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096" w:rsidRPr="00C01C97" w:rsidRDefault="00DF3096" w:rsidP="00DF3096">
      <w:pPr>
        <w:autoSpaceDE w:val="0"/>
        <w:autoSpaceDN w:val="0"/>
        <w:adjustRightInd w:val="0"/>
        <w:ind w:left="360"/>
        <w:jc w:val="center"/>
        <w:rPr>
          <w:color w:val="000000"/>
          <w:sz w:val="24"/>
          <w:szCs w:val="24"/>
        </w:rPr>
      </w:pPr>
      <w:r w:rsidRPr="00C01C97">
        <w:rPr>
          <w:b/>
          <w:bCs/>
          <w:color w:val="000000"/>
          <w:sz w:val="24"/>
          <w:szCs w:val="24"/>
        </w:rPr>
        <w:t>DOLOŽKA ZLUČITEĽNOSTI</w:t>
      </w:r>
    </w:p>
    <w:p w:rsidR="00DF3096" w:rsidRPr="00C01C97" w:rsidRDefault="00DF3096" w:rsidP="00DF3096">
      <w:pPr>
        <w:autoSpaceDE w:val="0"/>
        <w:autoSpaceDN w:val="0"/>
        <w:adjustRightInd w:val="0"/>
        <w:ind w:left="426"/>
        <w:jc w:val="center"/>
        <w:rPr>
          <w:b/>
          <w:bCs/>
          <w:color w:val="000000"/>
          <w:sz w:val="24"/>
          <w:szCs w:val="24"/>
        </w:rPr>
      </w:pPr>
      <w:r w:rsidRPr="00C01C97">
        <w:rPr>
          <w:b/>
          <w:bCs/>
          <w:color w:val="000000"/>
          <w:sz w:val="24"/>
          <w:szCs w:val="24"/>
        </w:rPr>
        <w:t>návrhu zákona s právom Európskej únie</w:t>
      </w:r>
    </w:p>
    <w:p w:rsidR="00DF3096" w:rsidRPr="00C01C97" w:rsidRDefault="00DF3096" w:rsidP="00DF3096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:rsidR="00DF3096" w:rsidRPr="00C01C97" w:rsidRDefault="00DF3096" w:rsidP="00DF3096">
      <w:pPr>
        <w:autoSpaceDE w:val="0"/>
        <w:autoSpaceDN w:val="0"/>
        <w:adjustRightInd w:val="0"/>
        <w:ind w:firstLine="426"/>
        <w:jc w:val="both"/>
        <w:rPr>
          <w:color w:val="000000"/>
          <w:sz w:val="24"/>
          <w:szCs w:val="24"/>
        </w:rPr>
      </w:pPr>
      <w:r w:rsidRPr="00C01C97">
        <w:rPr>
          <w:color w:val="000000"/>
          <w:sz w:val="24"/>
          <w:szCs w:val="24"/>
        </w:rPr>
        <w:t xml:space="preserve">1. </w:t>
      </w:r>
      <w:r w:rsidRPr="00C01C97">
        <w:rPr>
          <w:b/>
          <w:color w:val="000000"/>
          <w:sz w:val="24"/>
          <w:szCs w:val="24"/>
        </w:rPr>
        <w:t>Navrhovateľ zákona</w:t>
      </w:r>
      <w:r w:rsidRPr="00C01C97">
        <w:rPr>
          <w:color w:val="000000"/>
          <w:sz w:val="24"/>
          <w:szCs w:val="24"/>
        </w:rPr>
        <w:t xml:space="preserve">: Ministerstvo hospodárstva Slovenskej republiky  </w:t>
      </w:r>
    </w:p>
    <w:p w:rsidR="00DF3096" w:rsidRPr="00C01C97" w:rsidRDefault="00DF3096" w:rsidP="00DF3096">
      <w:pPr>
        <w:autoSpaceDE w:val="0"/>
        <w:autoSpaceDN w:val="0"/>
        <w:adjustRightInd w:val="0"/>
        <w:ind w:firstLine="426"/>
        <w:rPr>
          <w:color w:val="000000"/>
          <w:sz w:val="24"/>
          <w:szCs w:val="24"/>
        </w:rPr>
      </w:pPr>
    </w:p>
    <w:p w:rsidR="00DF3096" w:rsidRPr="00C01C97" w:rsidRDefault="00DF3096" w:rsidP="00DF3096">
      <w:pPr>
        <w:spacing w:after="240"/>
        <w:ind w:left="709" w:hanging="283"/>
        <w:jc w:val="both"/>
        <w:rPr>
          <w:rFonts w:eastAsia="Arial Unicode MS"/>
          <w:sz w:val="24"/>
          <w:szCs w:val="24"/>
        </w:rPr>
      </w:pPr>
      <w:r w:rsidRPr="00C01C97">
        <w:rPr>
          <w:rFonts w:eastAsia="Arial Unicode MS"/>
          <w:sz w:val="24"/>
          <w:szCs w:val="24"/>
        </w:rPr>
        <w:t xml:space="preserve">2. </w:t>
      </w:r>
      <w:r w:rsidRPr="00C01C97">
        <w:rPr>
          <w:rFonts w:eastAsia="Arial Unicode MS"/>
          <w:b/>
          <w:sz w:val="24"/>
          <w:szCs w:val="24"/>
        </w:rPr>
        <w:t>Názov návrhu zákona</w:t>
      </w:r>
      <w:r w:rsidRPr="00C01C97">
        <w:rPr>
          <w:rFonts w:eastAsia="Arial Unicode MS"/>
          <w:sz w:val="24"/>
          <w:szCs w:val="24"/>
        </w:rPr>
        <w:t xml:space="preserve">: </w:t>
      </w:r>
      <w:r>
        <w:rPr>
          <w:rFonts w:eastAsia="Arial Unicode MS"/>
          <w:sz w:val="24"/>
          <w:szCs w:val="24"/>
        </w:rPr>
        <w:t xml:space="preserve">Návrh zákona, </w:t>
      </w:r>
      <w:r w:rsidRPr="00C01C97">
        <w:rPr>
          <w:color w:val="000000"/>
          <w:sz w:val="24"/>
          <w:szCs w:val="24"/>
        </w:rPr>
        <w:t xml:space="preserve">ktorým sa mení a dopĺňa zákon č. 251/2012 </w:t>
      </w:r>
      <w:proofErr w:type="spellStart"/>
      <w:r w:rsidRPr="00C01C97">
        <w:rPr>
          <w:color w:val="000000"/>
          <w:sz w:val="24"/>
          <w:szCs w:val="24"/>
        </w:rPr>
        <w:t>Z.</w:t>
      </w:r>
      <w:r w:rsidRPr="00D35D36">
        <w:rPr>
          <w:color w:val="FFFFFF" w:themeColor="background1"/>
          <w:sz w:val="24"/>
          <w:szCs w:val="24"/>
        </w:rPr>
        <w:t>.</w:t>
      </w:r>
      <w:r w:rsidRPr="00C01C97">
        <w:rPr>
          <w:color w:val="000000"/>
          <w:sz w:val="24"/>
          <w:szCs w:val="24"/>
        </w:rPr>
        <w:t>z</w:t>
      </w:r>
      <w:proofErr w:type="spellEnd"/>
      <w:r w:rsidRPr="00C01C97">
        <w:rPr>
          <w:color w:val="000000"/>
          <w:sz w:val="24"/>
          <w:szCs w:val="24"/>
        </w:rPr>
        <w:t xml:space="preserve">. o energetike a o zmene a doplnení niektorých zákonov v znení neskorších predpisov </w:t>
      </w:r>
      <w:r w:rsidR="007E062E">
        <w:rPr>
          <w:color w:val="000000"/>
          <w:sz w:val="24"/>
          <w:szCs w:val="24"/>
        </w:rPr>
        <w:t xml:space="preserve">                   </w:t>
      </w:r>
      <w:r w:rsidRPr="00C01C97">
        <w:rPr>
          <w:color w:val="000000"/>
          <w:sz w:val="24"/>
          <w:szCs w:val="24"/>
        </w:rPr>
        <w:t>a ktorým sa mení</w:t>
      </w:r>
      <w:r w:rsidR="007C2FA8">
        <w:rPr>
          <w:color w:val="000000"/>
          <w:sz w:val="24"/>
          <w:szCs w:val="24"/>
        </w:rPr>
        <w:t xml:space="preserve"> a dopĺňa</w:t>
      </w:r>
      <w:r w:rsidRPr="00C01C97">
        <w:rPr>
          <w:color w:val="000000"/>
          <w:sz w:val="24"/>
          <w:szCs w:val="24"/>
        </w:rPr>
        <w:t xml:space="preserve"> zákon č. 250/2012 Z. z. o regulácii v sieťových odvetviach v znení neskorších predpisov</w:t>
      </w:r>
      <w:bookmarkStart w:id="0" w:name="_GoBack"/>
      <w:bookmarkEnd w:id="0"/>
    </w:p>
    <w:p w:rsidR="00DF3096" w:rsidRPr="00C01C97" w:rsidRDefault="00DF3096" w:rsidP="00DF3096">
      <w:pPr>
        <w:autoSpaceDE w:val="0"/>
        <w:autoSpaceDN w:val="0"/>
        <w:adjustRightInd w:val="0"/>
        <w:ind w:firstLine="426"/>
        <w:rPr>
          <w:color w:val="000000"/>
          <w:sz w:val="24"/>
          <w:szCs w:val="24"/>
        </w:rPr>
      </w:pPr>
      <w:r w:rsidRPr="00C01C97">
        <w:rPr>
          <w:color w:val="000000"/>
          <w:sz w:val="24"/>
          <w:szCs w:val="24"/>
        </w:rPr>
        <w:t xml:space="preserve">3. </w:t>
      </w:r>
      <w:r w:rsidRPr="00C01C97">
        <w:rPr>
          <w:b/>
          <w:bCs/>
          <w:color w:val="000000"/>
          <w:sz w:val="24"/>
          <w:szCs w:val="24"/>
        </w:rPr>
        <w:t>Predmet návrhu zákona je upravený v práve Európskej únie</w:t>
      </w:r>
      <w:r w:rsidRPr="00C01C97">
        <w:rPr>
          <w:color w:val="000000"/>
          <w:sz w:val="24"/>
          <w:szCs w:val="24"/>
        </w:rPr>
        <w:t xml:space="preserve">: </w:t>
      </w:r>
    </w:p>
    <w:p w:rsidR="002B24CE" w:rsidRPr="00C01C97" w:rsidRDefault="002B24CE" w:rsidP="002B24CE">
      <w:pPr>
        <w:autoSpaceDE w:val="0"/>
        <w:autoSpaceDN w:val="0"/>
        <w:adjustRightInd w:val="0"/>
        <w:ind w:left="1242" w:hanging="284"/>
        <w:jc w:val="both"/>
        <w:rPr>
          <w:color w:val="000000"/>
          <w:sz w:val="24"/>
          <w:szCs w:val="24"/>
        </w:rPr>
      </w:pPr>
      <w:r w:rsidRPr="00C01C97">
        <w:rPr>
          <w:color w:val="000000"/>
          <w:sz w:val="24"/>
          <w:szCs w:val="24"/>
        </w:rPr>
        <w:t xml:space="preserve">a) v primárnom práve – Zmluva o fungovaní Európskej únie  (čl. 194), </w:t>
      </w:r>
    </w:p>
    <w:p w:rsidR="002B24CE" w:rsidRPr="00C01C97" w:rsidRDefault="002B24CE" w:rsidP="002B24CE">
      <w:pPr>
        <w:ind w:left="960"/>
        <w:jc w:val="both"/>
        <w:rPr>
          <w:color w:val="000000"/>
          <w:sz w:val="24"/>
          <w:szCs w:val="24"/>
        </w:rPr>
      </w:pPr>
      <w:r w:rsidRPr="00C01C97">
        <w:rPr>
          <w:color w:val="000000"/>
          <w:sz w:val="24"/>
          <w:szCs w:val="24"/>
        </w:rPr>
        <w:t xml:space="preserve">b) v sekundárnom práve </w:t>
      </w:r>
    </w:p>
    <w:p w:rsidR="002B24CE" w:rsidRDefault="002B24CE" w:rsidP="002B24CE">
      <w:pPr>
        <w:ind w:left="960"/>
        <w:jc w:val="both"/>
        <w:rPr>
          <w:color w:val="000000"/>
          <w:sz w:val="24"/>
          <w:szCs w:val="24"/>
        </w:rPr>
      </w:pPr>
      <w:r w:rsidRPr="00BD16E4">
        <w:rPr>
          <w:color w:val="000000"/>
          <w:sz w:val="24"/>
          <w:szCs w:val="24"/>
        </w:rPr>
        <w:t xml:space="preserve">Nariadenie </w:t>
      </w:r>
      <w:r w:rsidR="00170862">
        <w:rPr>
          <w:color w:val="000000"/>
          <w:sz w:val="24"/>
          <w:szCs w:val="24"/>
        </w:rPr>
        <w:t>E</w:t>
      </w:r>
      <w:r w:rsidR="00170862" w:rsidRPr="00170862">
        <w:rPr>
          <w:color w:val="000000"/>
          <w:sz w:val="24"/>
          <w:szCs w:val="24"/>
        </w:rPr>
        <w:t xml:space="preserve">urópskeho parlamentu a Rady (EÚ) 2017/1938 z 25. októbra 2017 </w:t>
      </w:r>
      <w:r w:rsidR="00170862">
        <w:rPr>
          <w:color w:val="000000"/>
          <w:sz w:val="24"/>
          <w:szCs w:val="24"/>
        </w:rPr>
        <w:t xml:space="preserve">                     </w:t>
      </w:r>
      <w:r w:rsidR="00170862" w:rsidRPr="00170862">
        <w:rPr>
          <w:color w:val="000000"/>
          <w:sz w:val="24"/>
          <w:szCs w:val="24"/>
        </w:rPr>
        <w:t xml:space="preserve">o opatreniach na zaistenie bezpečnosti dodávok plynu a o zrušení nariadenia (EÚ) </w:t>
      </w:r>
      <w:r w:rsidR="00170862">
        <w:rPr>
          <w:color w:val="000000"/>
          <w:sz w:val="24"/>
          <w:szCs w:val="24"/>
        </w:rPr>
        <w:t xml:space="preserve">                      </w:t>
      </w:r>
      <w:r w:rsidR="00170862" w:rsidRPr="00170862">
        <w:rPr>
          <w:color w:val="000000"/>
          <w:sz w:val="24"/>
          <w:szCs w:val="24"/>
        </w:rPr>
        <w:t>č. 994/2010</w:t>
      </w:r>
      <w:r w:rsidRPr="00BD16E4">
        <w:rPr>
          <w:color w:val="000000"/>
          <w:sz w:val="24"/>
          <w:szCs w:val="24"/>
        </w:rPr>
        <w:t xml:space="preserve"> (</w:t>
      </w:r>
      <w:r w:rsidR="00170862" w:rsidRPr="00170862">
        <w:rPr>
          <w:color w:val="000000"/>
          <w:sz w:val="24"/>
          <w:szCs w:val="24"/>
        </w:rPr>
        <w:t>Ú. v. EÚ L 280, 28.10.2017</w:t>
      </w:r>
      <w:r w:rsidRPr="00BD16E4">
        <w:rPr>
          <w:color w:val="000000"/>
          <w:sz w:val="24"/>
          <w:szCs w:val="24"/>
        </w:rPr>
        <w:t>)</w:t>
      </w:r>
      <w:r w:rsidR="00170862">
        <w:rPr>
          <w:color w:val="000000"/>
          <w:sz w:val="24"/>
          <w:szCs w:val="24"/>
        </w:rPr>
        <w:t xml:space="preserve"> v platnom znení</w:t>
      </w:r>
    </w:p>
    <w:p w:rsidR="002B24CE" w:rsidRDefault="002B24CE" w:rsidP="002B24CE">
      <w:pPr>
        <w:ind w:left="9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Gestor: Ministerstvo hospodárstva SR</w:t>
      </w:r>
    </w:p>
    <w:p w:rsidR="002B24CE" w:rsidRPr="00C01C97" w:rsidRDefault="002B24CE" w:rsidP="002B24CE">
      <w:pPr>
        <w:ind w:left="960"/>
        <w:jc w:val="both"/>
        <w:rPr>
          <w:color w:val="000000"/>
          <w:sz w:val="24"/>
          <w:szCs w:val="24"/>
        </w:rPr>
      </w:pPr>
      <w:r w:rsidRPr="00BD16E4">
        <w:rPr>
          <w:color w:val="000000"/>
          <w:sz w:val="24"/>
          <w:szCs w:val="24"/>
        </w:rPr>
        <w:t>Smernica Európskeho parlamentu a Rady 2009/73/ES z 13. júla 2009 o spoločných pravidlách pre vnútorný trh so zemným plynom, ktorou sa zrušuje smernica 2003/55/ES (Ú. v. EÚ L 211, 14.8.2009)</w:t>
      </w:r>
      <w:r>
        <w:rPr>
          <w:color w:val="000000"/>
          <w:sz w:val="24"/>
          <w:szCs w:val="24"/>
        </w:rPr>
        <w:t xml:space="preserve"> v platnom znení </w:t>
      </w:r>
    </w:p>
    <w:p w:rsidR="002B24CE" w:rsidRPr="00C01C97" w:rsidRDefault="002B24CE" w:rsidP="002B24CE">
      <w:pPr>
        <w:ind w:left="960"/>
        <w:jc w:val="both"/>
        <w:rPr>
          <w:color w:val="000000"/>
          <w:sz w:val="24"/>
          <w:szCs w:val="24"/>
        </w:rPr>
      </w:pPr>
      <w:r w:rsidRPr="00C01C97">
        <w:rPr>
          <w:color w:val="000000"/>
          <w:sz w:val="24"/>
          <w:szCs w:val="24"/>
        </w:rPr>
        <w:t>Gestor:  Ministerstvo hospodárstva SR</w:t>
      </w:r>
    </w:p>
    <w:p w:rsidR="002B24CE" w:rsidRPr="00C01C97" w:rsidRDefault="002B24CE" w:rsidP="002B24CE">
      <w:pPr>
        <w:autoSpaceDE w:val="0"/>
        <w:autoSpaceDN w:val="0"/>
        <w:adjustRightInd w:val="0"/>
        <w:ind w:left="1276" w:hanging="283"/>
        <w:jc w:val="both"/>
        <w:rPr>
          <w:color w:val="000000"/>
          <w:sz w:val="24"/>
          <w:szCs w:val="24"/>
        </w:rPr>
      </w:pPr>
      <w:r w:rsidRPr="00C01C97">
        <w:rPr>
          <w:color w:val="000000"/>
          <w:sz w:val="24"/>
          <w:szCs w:val="24"/>
        </w:rPr>
        <w:t xml:space="preserve">c) v judikatúre Súdneho dvora Európskej únie – nie je. </w:t>
      </w:r>
    </w:p>
    <w:p w:rsidR="002B24CE" w:rsidRPr="00C01C97" w:rsidRDefault="002B24CE" w:rsidP="002B24CE">
      <w:pPr>
        <w:autoSpaceDE w:val="0"/>
        <w:autoSpaceDN w:val="0"/>
        <w:adjustRightInd w:val="0"/>
        <w:ind w:left="567" w:firstLine="426"/>
        <w:jc w:val="both"/>
        <w:rPr>
          <w:color w:val="000000"/>
          <w:sz w:val="24"/>
          <w:szCs w:val="24"/>
        </w:rPr>
      </w:pPr>
    </w:p>
    <w:p w:rsidR="002B24CE" w:rsidRPr="00C01C97" w:rsidRDefault="002B24CE" w:rsidP="002B24CE">
      <w:pPr>
        <w:autoSpaceDE w:val="0"/>
        <w:autoSpaceDN w:val="0"/>
        <w:adjustRightInd w:val="0"/>
        <w:ind w:firstLine="426"/>
        <w:rPr>
          <w:color w:val="000000"/>
          <w:sz w:val="24"/>
          <w:szCs w:val="24"/>
        </w:rPr>
      </w:pPr>
      <w:r w:rsidRPr="00C01C97">
        <w:rPr>
          <w:color w:val="000000"/>
          <w:sz w:val="24"/>
          <w:szCs w:val="24"/>
        </w:rPr>
        <w:t xml:space="preserve">4. </w:t>
      </w:r>
      <w:r w:rsidRPr="00C01C97">
        <w:rPr>
          <w:b/>
          <w:bCs/>
          <w:color w:val="000000"/>
          <w:sz w:val="24"/>
          <w:szCs w:val="24"/>
        </w:rPr>
        <w:t>Záväzky Slovenskej republiky vo vzťahu k Európskej únii</w:t>
      </w:r>
      <w:r w:rsidRPr="00C01C97">
        <w:rPr>
          <w:color w:val="000000"/>
          <w:sz w:val="24"/>
          <w:szCs w:val="24"/>
        </w:rPr>
        <w:t xml:space="preserve">: </w:t>
      </w:r>
    </w:p>
    <w:p w:rsidR="002B24CE" w:rsidRDefault="002B24CE" w:rsidP="002B24CE">
      <w:pPr>
        <w:autoSpaceDE w:val="0"/>
        <w:autoSpaceDN w:val="0"/>
        <w:adjustRightInd w:val="0"/>
        <w:ind w:left="1276" w:hanging="283"/>
        <w:jc w:val="both"/>
        <w:rPr>
          <w:color w:val="000000"/>
          <w:sz w:val="24"/>
          <w:szCs w:val="24"/>
        </w:rPr>
      </w:pPr>
      <w:r w:rsidRPr="00C01C97">
        <w:rPr>
          <w:color w:val="000000"/>
          <w:sz w:val="24"/>
          <w:szCs w:val="24"/>
        </w:rPr>
        <w:t>a) uviesť lehotu na prebranie príslušného právneho aktu Európskej únie, príp. aj osobitnú lehotu účinnosti jeho ustanovení</w:t>
      </w:r>
      <w:r>
        <w:rPr>
          <w:color w:val="000000"/>
          <w:sz w:val="24"/>
          <w:szCs w:val="24"/>
        </w:rPr>
        <w:t>:</w:t>
      </w:r>
    </w:p>
    <w:p w:rsidR="002B24CE" w:rsidRDefault="002B24CE" w:rsidP="002B24CE">
      <w:pPr>
        <w:autoSpaceDE w:val="0"/>
        <w:autoSpaceDN w:val="0"/>
        <w:adjustRightInd w:val="0"/>
        <w:ind w:left="1276" w:hanging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Nariadenie </w:t>
      </w:r>
      <w:r w:rsidRPr="0022470A">
        <w:rPr>
          <w:color w:val="000000"/>
          <w:sz w:val="24"/>
          <w:szCs w:val="24"/>
        </w:rPr>
        <w:t>(EÚ) 2022/1032</w:t>
      </w:r>
      <w:r w:rsidR="00170862">
        <w:rPr>
          <w:color w:val="000000"/>
          <w:sz w:val="24"/>
          <w:szCs w:val="24"/>
        </w:rPr>
        <w:t xml:space="preserve"> – 1. 11. 2017</w:t>
      </w:r>
    </w:p>
    <w:p w:rsidR="002B24CE" w:rsidRDefault="002B24CE" w:rsidP="002B24CE">
      <w:pPr>
        <w:autoSpaceDE w:val="0"/>
        <w:autoSpaceDN w:val="0"/>
        <w:adjustRightInd w:val="0"/>
        <w:ind w:left="1276" w:hanging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</w:t>
      </w:r>
      <w:r w:rsidRPr="00E53855">
        <w:rPr>
          <w:color w:val="000000"/>
          <w:sz w:val="24"/>
          <w:szCs w:val="24"/>
        </w:rPr>
        <w:t>Smernica 2009/73/ES v platnom znení</w:t>
      </w:r>
      <w:r w:rsidRPr="0022470A" w:rsidDel="00A3390A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– 3. 3. 2011</w:t>
      </w:r>
    </w:p>
    <w:p w:rsidR="002B24CE" w:rsidRPr="00C01C97" w:rsidRDefault="002B24CE" w:rsidP="002B24CE">
      <w:pPr>
        <w:autoSpaceDE w:val="0"/>
        <w:autoSpaceDN w:val="0"/>
        <w:adjustRightInd w:val="0"/>
        <w:ind w:left="1276" w:hanging="283"/>
        <w:jc w:val="both"/>
        <w:rPr>
          <w:color w:val="000000"/>
          <w:sz w:val="24"/>
          <w:szCs w:val="24"/>
        </w:rPr>
      </w:pPr>
      <w:r w:rsidRPr="00C01C97">
        <w:rPr>
          <w:color w:val="000000"/>
          <w:sz w:val="24"/>
          <w:szCs w:val="24"/>
        </w:rPr>
        <w:t xml:space="preserve">b) uviesť informáciu o začatí konania v rámci „EÚ Pilot“ alebo o začatí postupu Európskej komisie, alebo o konaní Súdneho dvora Európskej únie proti Slovenskej republike podľa čl. 258 a 260 Zmluvy o fungovaní Európskej únie v jej platnom znení, spolu s uvedením konkrétnych vytýkaných nedostatkov a požiadaviek na zabezpečenie nápravy so zreteľom na nariadenie Európskeho parlamentu a Rady (ES) č. 1049/2001 z 30. mája 2001 o prístupe verejnosti k dokumentom Európskeho parlamentu, Rady a Komisie </w:t>
      </w:r>
    </w:p>
    <w:p w:rsidR="002B24CE" w:rsidRPr="00C01C97" w:rsidRDefault="002B24CE" w:rsidP="002B24CE">
      <w:pPr>
        <w:autoSpaceDE w:val="0"/>
        <w:autoSpaceDN w:val="0"/>
        <w:adjustRightInd w:val="0"/>
        <w:ind w:left="1276"/>
        <w:jc w:val="both"/>
        <w:rPr>
          <w:color w:val="000000"/>
          <w:sz w:val="24"/>
          <w:szCs w:val="24"/>
        </w:rPr>
      </w:pPr>
      <w:r w:rsidRPr="00C01C97">
        <w:rPr>
          <w:color w:val="000000"/>
          <w:sz w:val="24"/>
          <w:szCs w:val="24"/>
        </w:rPr>
        <w:t xml:space="preserve">- nie je </w:t>
      </w:r>
    </w:p>
    <w:p w:rsidR="002B24CE" w:rsidRPr="00C01C97" w:rsidRDefault="002B24CE" w:rsidP="002B24CE">
      <w:pPr>
        <w:autoSpaceDE w:val="0"/>
        <w:autoSpaceDN w:val="0"/>
        <w:adjustRightInd w:val="0"/>
        <w:ind w:left="1276" w:hanging="283"/>
        <w:jc w:val="both"/>
        <w:rPr>
          <w:color w:val="000000"/>
          <w:sz w:val="24"/>
          <w:szCs w:val="24"/>
        </w:rPr>
      </w:pPr>
      <w:r w:rsidRPr="00C01C97">
        <w:rPr>
          <w:color w:val="000000"/>
          <w:sz w:val="24"/>
          <w:szCs w:val="24"/>
        </w:rPr>
        <w:t xml:space="preserve">c) uviesť informáciu o právnych predpisoch, v ktorých sú uvádzané právne akty Európskej únie už prebrané, spolu s uvedením rozsahu ich prebrania, príp. potreby prijatia ďalších úprav – </w:t>
      </w:r>
    </w:p>
    <w:p w:rsidR="002B24CE" w:rsidRDefault="002B24CE" w:rsidP="002B24CE">
      <w:pPr>
        <w:autoSpaceDE w:val="0"/>
        <w:autoSpaceDN w:val="0"/>
        <w:adjustRightInd w:val="0"/>
        <w:ind w:left="127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Nariadenie </w:t>
      </w:r>
      <w:r w:rsidR="00170862">
        <w:rPr>
          <w:color w:val="000000"/>
          <w:sz w:val="24"/>
          <w:szCs w:val="24"/>
        </w:rPr>
        <w:t>(EÚ) 2017</w:t>
      </w:r>
      <w:r w:rsidRPr="0022470A">
        <w:rPr>
          <w:color w:val="000000"/>
          <w:sz w:val="24"/>
          <w:szCs w:val="24"/>
        </w:rPr>
        <w:t>/1</w:t>
      </w:r>
      <w:r w:rsidR="00170862">
        <w:rPr>
          <w:color w:val="000000"/>
          <w:sz w:val="24"/>
          <w:szCs w:val="24"/>
        </w:rPr>
        <w:t>938</w:t>
      </w:r>
      <w:r>
        <w:rPr>
          <w:color w:val="000000"/>
          <w:sz w:val="24"/>
          <w:szCs w:val="24"/>
        </w:rPr>
        <w:t xml:space="preserve"> – bezpredmetné</w:t>
      </w:r>
    </w:p>
    <w:p w:rsidR="002B24CE" w:rsidRDefault="002B24CE" w:rsidP="002B24CE">
      <w:pPr>
        <w:autoSpaceDE w:val="0"/>
        <w:autoSpaceDN w:val="0"/>
        <w:adjustRightInd w:val="0"/>
        <w:ind w:left="1276" w:hanging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 w:rsidRPr="00E53855">
        <w:rPr>
          <w:color w:val="000000"/>
          <w:sz w:val="24"/>
          <w:szCs w:val="24"/>
        </w:rPr>
        <w:t>Smernica 2009/73/ES v platnom znení</w:t>
      </w:r>
      <w:r w:rsidRPr="0022470A" w:rsidDel="00A3390A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– </w:t>
      </w:r>
    </w:p>
    <w:p w:rsidR="002B24CE" w:rsidRDefault="002B24CE" w:rsidP="002B24CE">
      <w:pPr>
        <w:autoSpaceDE w:val="0"/>
        <w:autoSpaceDN w:val="0"/>
        <w:adjustRightInd w:val="0"/>
        <w:ind w:left="127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Zákon č. 250/2012 Z. z. </w:t>
      </w:r>
      <w:r w:rsidRPr="00BD16E4">
        <w:rPr>
          <w:color w:val="000000"/>
          <w:sz w:val="24"/>
          <w:szCs w:val="24"/>
        </w:rPr>
        <w:t>o regulácii v sieťových odvetviach</w:t>
      </w:r>
      <w:r>
        <w:rPr>
          <w:color w:val="000000"/>
          <w:sz w:val="24"/>
          <w:szCs w:val="24"/>
        </w:rPr>
        <w:t xml:space="preserve"> v znení neskorších predpisov</w:t>
      </w:r>
    </w:p>
    <w:p w:rsidR="002B24CE" w:rsidRDefault="002B24CE" w:rsidP="002B24CE">
      <w:pPr>
        <w:autoSpaceDE w:val="0"/>
        <w:autoSpaceDN w:val="0"/>
        <w:adjustRightInd w:val="0"/>
        <w:ind w:left="127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Zákon č. 251/2012 Z. z. </w:t>
      </w:r>
      <w:r w:rsidRPr="00BD16E4">
        <w:rPr>
          <w:color w:val="000000"/>
          <w:sz w:val="24"/>
          <w:szCs w:val="24"/>
        </w:rPr>
        <w:t>o energetike a o zmene a doplnení niektorých zákonov</w:t>
      </w:r>
      <w:r>
        <w:rPr>
          <w:color w:val="000000"/>
          <w:sz w:val="24"/>
          <w:szCs w:val="24"/>
        </w:rPr>
        <w:t xml:space="preserve"> v znení neskorších predpisov</w:t>
      </w:r>
    </w:p>
    <w:p w:rsidR="002B24CE" w:rsidRPr="00C01C97" w:rsidRDefault="002B24CE" w:rsidP="002B24CE">
      <w:pPr>
        <w:autoSpaceDE w:val="0"/>
        <w:autoSpaceDN w:val="0"/>
        <w:adjustRightInd w:val="0"/>
        <w:ind w:left="1276" w:hanging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p w:rsidR="002B24CE" w:rsidRPr="00C01C97" w:rsidRDefault="002B24CE" w:rsidP="002B24CE">
      <w:pPr>
        <w:autoSpaceDE w:val="0"/>
        <w:autoSpaceDN w:val="0"/>
        <w:adjustRightInd w:val="0"/>
        <w:ind w:firstLine="426"/>
        <w:rPr>
          <w:color w:val="000000"/>
          <w:sz w:val="24"/>
          <w:szCs w:val="24"/>
        </w:rPr>
      </w:pPr>
      <w:r w:rsidRPr="00C01C97">
        <w:rPr>
          <w:color w:val="000000"/>
          <w:sz w:val="24"/>
          <w:szCs w:val="24"/>
        </w:rPr>
        <w:t xml:space="preserve">5. </w:t>
      </w:r>
      <w:r w:rsidRPr="00C01C97">
        <w:rPr>
          <w:b/>
          <w:bCs/>
          <w:color w:val="000000"/>
          <w:sz w:val="24"/>
          <w:szCs w:val="24"/>
        </w:rPr>
        <w:t>Návrh zákona je zlučiteľný s právom Európskej únie</w:t>
      </w:r>
      <w:r w:rsidRPr="00C01C97">
        <w:rPr>
          <w:color w:val="000000"/>
          <w:sz w:val="24"/>
          <w:szCs w:val="24"/>
        </w:rPr>
        <w:t xml:space="preserve">: </w:t>
      </w:r>
    </w:p>
    <w:p w:rsidR="002B24CE" w:rsidRDefault="002B24CE" w:rsidP="002B24CE">
      <w:pPr>
        <w:ind w:firstLine="708"/>
      </w:pPr>
      <w:r>
        <w:rPr>
          <w:sz w:val="24"/>
          <w:szCs w:val="24"/>
        </w:rPr>
        <w:t>Úplne</w:t>
      </w:r>
    </w:p>
    <w:p w:rsidR="00091008" w:rsidRDefault="00091008" w:rsidP="002B24CE">
      <w:pPr>
        <w:autoSpaceDE w:val="0"/>
        <w:autoSpaceDN w:val="0"/>
        <w:adjustRightInd w:val="0"/>
        <w:ind w:left="1242" w:hanging="284"/>
        <w:jc w:val="both"/>
      </w:pPr>
    </w:p>
    <w:sectPr w:rsidR="000910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112F45"/>
    <w:multiLevelType w:val="hybridMultilevel"/>
    <w:tmpl w:val="97483092"/>
    <w:lvl w:ilvl="0" w:tplc="B89266A0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096"/>
    <w:rsid w:val="00091008"/>
    <w:rsid w:val="00170862"/>
    <w:rsid w:val="002B24CE"/>
    <w:rsid w:val="007C2FA8"/>
    <w:rsid w:val="007E062E"/>
    <w:rsid w:val="00831E21"/>
    <w:rsid w:val="00B32B47"/>
    <w:rsid w:val="00DF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F65F6"/>
  <w15:chartTrackingRefBased/>
  <w15:docId w15:val="{5A9E56F4-1B6F-466B-811A-07362E8B3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DF3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basedOn w:val="Predvolenpsmoodseku"/>
    <w:uiPriority w:val="20"/>
    <w:qFormat/>
    <w:rsid w:val="0017086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2133</Characters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2022-09-21T06:50:00Z</dcterms:created>
  <dcterms:modified xsi:type="dcterms:W3CDTF">2022-09-21T06:51:00Z</dcterms:modified>
</cp:coreProperties>
</file>