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1D4741" w14:textId="77777777" w:rsidR="006046BA" w:rsidRPr="0004277E" w:rsidRDefault="006046BA" w:rsidP="006046BA">
      <w:pPr>
        <w:pBdr>
          <w:bottom w:val="single" w:sz="6" w:space="1" w:color="auto"/>
        </w:pBdr>
        <w:jc w:val="center"/>
        <w:rPr>
          <w:b/>
          <w:bCs/>
          <w:sz w:val="28"/>
          <w:szCs w:val="28"/>
        </w:rPr>
      </w:pPr>
      <w:r w:rsidRPr="0004277E">
        <w:rPr>
          <w:b/>
          <w:bCs/>
          <w:sz w:val="28"/>
          <w:szCs w:val="28"/>
        </w:rPr>
        <w:t>NÁRODNÁ RADA SLOVENSKEJ REPUBLIKY</w:t>
      </w:r>
    </w:p>
    <w:p w14:paraId="53437D93" w14:textId="77777777" w:rsidR="006046BA" w:rsidRPr="0004277E" w:rsidRDefault="006046BA" w:rsidP="006046BA">
      <w:pPr>
        <w:pBdr>
          <w:bottom w:val="single" w:sz="6" w:space="1" w:color="auto"/>
        </w:pBdr>
        <w:jc w:val="center"/>
        <w:rPr>
          <w:bCs/>
        </w:rPr>
      </w:pPr>
      <w:r w:rsidRPr="0004277E">
        <w:rPr>
          <w:bCs/>
        </w:rPr>
        <w:t>VIII. volebné obdobie</w:t>
      </w:r>
    </w:p>
    <w:p w14:paraId="5F355EFF" w14:textId="77777777" w:rsidR="006046BA" w:rsidRPr="0004277E" w:rsidRDefault="006046BA" w:rsidP="006046BA">
      <w:pPr>
        <w:rPr>
          <w:b/>
          <w:bCs/>
          <w:sz w:val="36"/>
          <w:szCs w:val="36"/>
        </w:rPr>
      </w:pPr>
    </w:p>
    <w:p w14:paraId="1D8A3A60" w14:textId="36653A7A" w:rsidR="006046BA" w:rsidRPr="0004277E" w:rsidRDefault="00D95B43" w:rsidP="006046BA">
      <w:pPr>
        <w:jc w:val="center"/>
        <w:rPr>
          <w:b/>
          <w:bCs/>
          <w:sz w:val="36"/>
          <w:szCs w:val="36"/>
        </w:rPr>
      </w:pPr>
      <w:r>
        <w:rPr>
          <w:b/>
          <w:bCs/>
          <w:sz w:val="36"/>
          <w:szCs w:val="36"/>
        </w:rPr>
        <w:t>1198</w:t>
      </w:r>
      <w:bookmarkStart w:id="0" w:name="_GoBack"/>
      <w:bookmarkEnd w:id="0"/>
    </w:p>
    <w:p w14:paraId="5AEE3144" w14:textId="77777777" w:rsidR="006046BA" w:rsidRPr="0004277E" w:rsidRDefault="006046BA" w:rsidP="006046BA">
      <w:pPr>
        <w:rPr>
          <w:bCs/>
        </w:rPr>
      </w:pPr>
    </w:p>
    <w:p w14:paraId="7EE4E6F9" w14:textId="77777777" w:rsidR="006046BA" w:rsidRPr="0004277E" w:rsidRDefault="006046BA" w:rsidP="006046BA">
      <w:pPr>
        <w:jc w:val="center"/>
        <w:rPr>
          <w:b/>
          <w:bCs/>
        </w:rPr>
      </w:pPr>
      <w:r w:rsidRPr="0004277E">
        <w:rPr>
          <w:b/>
          <w:bCs/>
        </w:rPr>
        <w:t>VLÁDNY NÁVRH</w:t>
      </w:r>
    </w:p>
    <w:p w14:paraId="2E7DE687" w14:textId="77777777" w:rsidR="006046BA" w:rsidRPr="004C365B" w:rsidRDefault="006046BA" w:rsidP="006046BA">
      <w:pPr>
        <w:jc w:val="center"/>
        <w:rPr>
          <w:b/>
          <w:spacing w:val="30"/>
        </w:rPr>
      </w:pPr>
    </w:p>
    <w:p w14:paraId="2F019D7D" w14:textId="77777777" w:rsidR="006046BA" w:rsidRPr="004C365B" w:rsidRDefault="006046BA" w:rsidP="006046BA">
      <w:pPr>
        <w:jc w:val="center"/>
        <w:rPr>
          <w:b/>
          <w:caps/>
          <w:spacing w:val="30"/>
        </w:rPr>
      </w:pPr>
      <w:r w:rsidRPr="004C365B">
        <w:rPr>
          <w:b/>
          <w:caps/>
          <w:spacing w:val="30"/>
        </w:rPr>
        <w:t>zákon</w:t>
      </w:r>
    </w:p>
    <w:p w14:paraId="6C039315" w14:textId="77777777" w:rsidR="006046BA" w:rsidRPr="004C365B" w:rsidRDefault="006046BA" w:rsidP="006046BA">
      <w:pPr>
        <w:jc w:val="center"/>
        <w:rPr>
          <w:b/>
          <w:caps/>
          <w:spacing w:val="30"/>
        </w:rPr>
      </w:pPr>
    </w:p>
    <w:p w14:paraId="602E8231" w14:textId="77777777" w:rsidR="006046BA" w:rsidRPr="004C365B" w:rsidRDefault="006046BA" w:rsidP="006046BA">
      <w:pPr>
        <w:jc w:val="center"/>
      </w:pPr>
      <w:r>
        <w:t>z ... 2022</w:t>
      </w:r>
      <w:r w:rsidRPr="004C365B">
        <w:t>,</w:t>
      </w:r>
    </w:p>
    <w:p w14:paraId="4D1A195F" w14:textId="77777777" w:rsidR="0078740B" w:rsidRPr="005B5590" w:rsidRDefault="0078740B" w:rsidP="001A1667">
      <w:pPr>
        <w:jc w:val="center"/>
        <w:rPr>
          <w:color w:val="000000" w:themeColor="text1"/>
        </w:rPr>
      </w:pPr>
    </w:p>
    <w:p w14:paraId="36BBB677" w14:textId="241E51DF" w:rsidR="00F36857" w:rsidRPr="005B5590" w:rsidRDefault="00F36857">
      <w:pPr>
        <w:jc w:val="center"/>
        <w:rPr>
          <w:b/>
          <w:color w:val="000000" w:themeColor="text1"/>
        </w:rPr>
      </w:pPr>
      <w:bookmarkStart w:id="1" w:name="_Hlk112765991"/>
      <w:r w:rsidRPr="005B5590">
        <w:rPr>
          <w:b/>
          <w:color w:val="000000" w:themeColor="text1"/>
        </w:rPr>
        <w:t xml:space="preserve">ktorým sa mení a dopĺňa zákon č. 251/2012 Z. z. o energetike a o zmene a doplnení niektorých zákonov v znení neskorších predpisov a ktorým sa mení a dopĺňa zákon </w:t>
      </w:r>
      <w:r w:rsidR="005210BE">
        <w:rPr>
          <w:b/>
          <w:color w:val="000000" w:themeColor="text1"/>
        </w:rPr>
        <w:t xml:space="preserve">                </w:t>
      </w:r>
      <w:r w:rsidRPr="005B5590">
        <w:rPr>
          <w:b/>
          <w:color w:val="000000" w:themeColor="text1"/>
        </w:rPr>
        <w:t>č. 250/2012 Z. z. o regulácii v sieťových odvetviach v znení neskorších predpisov</w:t>
      </w:r>
    </w:p>
    <w:p w14:paraId="4165D913" w14:textId="77777777" w:rsidR="00F36857" w:rsidRPr="005B5590" w:rsidRDefault="00F36857" w:rsidP="001A1667">
      <w:pPr>
        <w:jc w:val="center"/>
        <w:rPr>
          <w:b/>
          <w:color w:val="000000" w:themeColor="text1"/>
        </w:rPr>
      </w:pPr>
    </w:p>
    <w:bookmarkEnd w:id="1"/>
    <w:p w14:paraId="6EAF0749" w14:textId="77777777" w:rsidR="0078740B" w:rsidRPr="005B5590" w:rsidRDefault="0078740B" w:rsidP="001A1667">
      <w:pPr>
        <w:rPr>
          <w:color w:val="000000" w:themeColor="text1"/>
        </w:rPr>
      </w:pPr>
    </w:p>
    <w:p w14:paraId="4BB77979" w14:textId="77777777" w:rsidR="0078740B" w:rsidRPr="005B5590" w:rsidRDefault="0078740B" w:rsidP="001A1667">
      <w:pPr>
        <w:jc w:val="both"/>
        <w:rPr>
          <w:color w:val="000000" w:themeColor="text1"/>
        </w:rPr>
      </w:pPr>
      <w:r w:rsidRPr="005B5590">
        <w:rPr>
          <w:color w:val="000000" w:themeColor="text1"/>
        </w:rPr>
        <w:t>Národná rada Slovenskej republiky sa uzniesla na tomto zákone:</w:t>
      </w:r>
    </w:p>
    <w:p w14:paraId="58BBFDD5" w14:textId="3D2E1CAF" w:rsidR="0078740B" w:rsidRPr="005B5590" w:rsidRDefault="0078740B" w:rsidP="001A1667">
      <w:pPr>
        <w:jc w:val="center"/>
        <w:rPr>
          <w:b/>
          <w:color w:val="000000" w:themeColor="text1"/>
        </w:rPr>
      </w:pPr>
    </w:p>
    <w:p w14:paraId="02697CEA" w14:textId="23E9C2C6" w:rsidR="00BD2202" w:rsidRPr="005B5590" w:rsidRDefault="00BD2202" w:rsidP="001A1667">
      <w:pPr>
        <w:keepNext/>
        <w:jc w:val="center"/>
        <w:rPr>
          <w:b/>
          <w:color w:val="000000" w:themeColor="text1"/>
        </w:rPr>
      </w:pPr>
      <w:r w:rsidRPr="005B5590">
        <w:rPr>
          <w:b/>
          <w:color w:val="000000" w:themeColor="text1"/>
        </w:rPr>
        <w:t>Čl. I</w:t>
      </w:r>
    </w:p>
    <w:p w14:paraId="2D0F2EC8" w14:textId="59E1EE63" w:rsidR="00BD2202" w:rsidRPr="005B5590" w:rsidRDefault="00BD2202" w:rsidP="001A1667">
      <w:pPr>
        <w:jc w:val="center"/>
        <w:rPr>
          <w:b/>
          <w:color w:val="000000" w:themeColor="text1"/>
        </w:rPr>
      </w:pPr>
    </w:p>
    <w:p w14:paraId="4B832F3F" w14:textId="04BE9877" w:rsidR="00BD2202" w:rsidRPr="005B5590" w:rsidRDefault="00BD2202" w:rsidP="001A1667">
      <w:pPr>
        <w:ind w:firstLine="567"/>
        <w:jc w:val="both"/>
        <w:rPr>
          <w:bCs/>
          <w:color w:val="000000" w:themeColor="text1"/>
        </w:rPr>
      </w:pPr>
      <w:r w:rsidRPr="005B5590">
        <w:rPr>
          <w:bCs/>
          <w:color w:val="000000" w:themeColor="text1"/>
        </w:rPr>
        <w:tab/>
      </w:r>
      <w:r w:rsidR="00C509DD" w:rsidRPr="005B5590">
        <w:rPr>
          <w:bCs/>
          <w:color w:val="000000" w:themeColor="text1"/>
        </w:rPr>
        <w:t>Zákon č. 251/2012 Z. z. o energetike a o zmene a doplnení niektorých zákonov v znení zákona č. 391/2012 Z. z., zákona č. 352/2013 Z. z., zákona č. 382/2013 Z. z., zákona                                 č. 102/2014 Z. z., zákona č. 321/2014 Z. z., zákona č. 91/2016 Z. z., zákona č. 315/2016 Z. z., zákona č. 162/2018 Z. z., zákona č. 177/2018 Z. z., zákona č. 309/2018 Z. z., zákona                              č. 419/2020 Z. z., zákona č. 85/2022 Z. z. a zákona č. 256/2022 Z. z. sa mení a dopĺňa takto:</w:t>
      </w:r>
    </w:p>
    <w:p w14:paraId="1EEBB851" w14:textId="540ABFE9" w:rsidR="00C509DD" w:rsidRPr="005B5590" w:rsidRDefault="00C509DD" w:rsidP="001A1667">
      <w:pPr>
        <w:jc w:val="both"/>
        <w:rPr>
          <w:bCs/>
          <w:color w:val="000000" w:themeColor="text1"/>
        </w:rPr>
      </w:pPr>
    </w:p>
    <w:p w14:paraId="7BAE29FE" w14:textId="4ACB6B75" w:rsidR="0059621E" w:rsidRPr="005B5590" w:rsidRDefault="0059621E">
      <w:pPr>
        <w:pStyle w:val="Odsekzoznamu"/>
        <w:numPr>
          <w:ilvl w:val="0"/>
          <w:numId w:val="18"/>
        </w:numPr>
        <w:ind w:left="567" w:hanging="567"/>
        <w:jc w:val="both"/>
        <w:rPr>
          <w:color w:val="000000" w:themeColor="text1"/>
        </w:rPr>
      </w:pPr>
      <w:r w:rsidRPr="005B5590">
        <w:rPr>
          <w:color w:val="000000" w:themeColor="text1"/>
        </w:rPr>
        <w:t xml:space="preserve">V § 3 písm. c) </w:t>
      </w:r>
      <w:r w:rsidR="00D54EB9" w:rsidRPr="005B5590">
        <w:rPr>
          <w:color w:val="000000" w:themeColor="text1"/>
        </w:rPr>
        <w:t xml:space="preserve">bode 16. </w:t>
      </w:r>
      <w:r w:rsidRPr="005B5590">
        <w:rPr>
          <w:color w:val="000000" w:themeColor="text1"/>
        </w:rPr>
        <w:t xml:space="preserve">sa za </w:t>
      </w:r>
      <w:proofErr w:type="spellStart"/>
      <w:r w:rsidR="00D54EB9" w:rsidRPr="005B5590">
        <w:rPr>
          <w:color w:val="000000" w:themeColor="text1"/>
        </w:rPr>
        <w:t>pod</w:t>
      </w:r>
      <w:r w:rsidRPr="005B5590">
        <w:rPr>
          <w:color w:val="000000" w:themeColor="text1"/>
        </w:rPr>
        <w:t>bod</w:t>
      </w:r>
      <w:proofErr w:type="spellEnd"/>
      <w:r w:rsidRPr="005B5590">
        <w:rPr>
          <w:color w:val="000000" w:themeColor="text1"/>
        </w:rPr>
        <w:t xml:space="preserve"> 16.7. vkladá nový </w:t>
      </w:r>
      <w:proofErr w:type="spellStart"/>
      <w:r w:rsidR="00D54EB9" w:rsidRPr="005B5590">
        <w:rPr>
          <w:color w:val="000000" w:themeColor="text1"/>
        </w:rPr>
        <w:t>pod</w:t>
      </w:r>
      <w:r w:rsidRPr="005B5590">
        <w:rPr>
          <w:color w:val="000000" w:themeColor="text1"/>
        </w:rPr>
        <w:t>bod</w:t>
      </w:r>
      <w:proofErr w:type="spellEnd"/>
      <w:r w:rsidRPr="005B5590">
        <w:rPr>
          <w:color w:val="000000" w:themeColor="text1"/>
        </w:rPr>
        <w:t xml:space="preserve"> 16.8., ktorý znie: </w:t>
      </w:r>
    </w:p>
    <w:p w14:paraId="6A80FE22" w14:textId="638DFE77" w:rsidR="0059621E" w:rsidRPr="005B5590" w:rsidRDefault="0059621E">
      <w:pPr>
        <w:pStyle w:val="Odsekzoznamu"/>
        <w:ind w:left="567"/>
        <w:jc w:val="both"/>
        <w:rPr>
          <w:color w:val="000000" w:themeColor="text1"/>
        </w:rPr>
      </w:pPr>
      <w:r w:rsidRPr="005B5590">
        <w:rPr>
          <w:color w:val="000000" w:themeColor="text1"/>
        </w:rPr>
        <w:t>„16.8. odberateľom plynu poskytujúcim podporné služby v elektroenergetike,“.</w:t>
      </w:r>
    </w:p>
    <w:p w14:paraId="59680B8C" w14:textId="77777777" w:rsidR="0059621E" w:rsidRPr="005B5590" w:rsidRDefault="0059621E">
      <w:pPr>
        <w:pStyle w:val="Odsekzoznamu"/>
        <w:ind w:left="426"/>
        <w:jc w:val="both"/>
        <w:rPr>
          <w:color w:val="000000" w:themeColor="text1"/>
        </w:rPr>
      </w:pPr>
    </w:p>
    <w:p w14:paraId="71A23D48" w14:textId="346B5E62" w:rsidR="0059621E" w:rsidRPr="005B5590" w:rsidRDefault="0059621E">
      <w:pPr>
        <w:pStyle w:val="Odsekzoznamu"/>
        <w:ind w:left="567"/>
        <w:jc w:val="both"/>
        <w:rPr>
          <w:color w:val="000000" w:themeColor="text1"/>
        </w:rPr>
      </w:pPr>
      <w:r w:rsidRPr="005B5590">
        <w:rPr>
          <w:color w:val="000000" w:themeColor="text1"/>
        </w:rPr>
        <w:t xml:space="preserve">Doterajší </w:t>
      </w:r>
      <w:proofErr w:type="spellStart"/>
      <w:r w:rsidR="00D940E1" w:rsidRPr="005B5590">
        <w:rPr>
          <w:color w:val="000000" w:themeColor="text1"/>
        </w:rPr>
        <w:t>pod</w:t>
      </w:r>
      <w:r w:rsidRPr="005B5590">
        <w:rPr>
          <w:color w:val="000000" w:themeColor="text1"/>
        </w:rPr>
        <w:t>bod</w:t>
      </w:r>
      <w:proofErr w:type="spellEnd"/>
      <w:r w:rsidRPr="005B5590">
        <w:rPr>
          <w:color w:val="000000" w:themeColor="text1"/>
        </w:rPr>
        <w:t xml:space="preserve"> 16.8</w:t>
      </w:r>
      <w:r w:rsidR="00D54EB9" w:rsidRPr="005B5590">
        <w:rPr>
          <w:color w:val="000000" w:themeColor="text1"/>
        </w:rPr>
        <w:t>.</w:t>
      </w:r>
      <w:r w:rsidRPr="005B5590">
        <w:rPr>
          <w:color w:val="000000" w:themeColor="text1"/>
        </w:rPr>
        <w:t xml:space="preserve"> sa označuje ako </w:t>
      </w:r>
      <w:proofErr w:type="spellStart"/>
      <w:r w:rsidR="00D940E1" w:rsidRPr="005B5590">
        <w:rPr>
          <w:color w:val="000000" w:themeColor="text1"/>
        </w:rPr>
        <w:t>pod</w:t>
      </w:r>
      <w:r w:rsidRPr="005B5590">
        <w:rPr>
          <w:color w:val="000000" w:themeColor="text1"/>
        </w:rPr>
        <w:t>bod</w:t>
      </w:r>
      <w:proofErr w:type="spellEnd"/>
      <w:r w:rsidRPr="005B5590">
        <w:rPr>
          <w:color w:val="000000" w:themeColor="text1"/>
        </w:rPr>
        <w:t xml:space="preserve"> 16.9</w:t>
      </w:r>
      <w:r w:rsidR="00D54EB9" w:rsidRPr="005B5590">
        <w:rPr>
          <w:color w:val="000000" w:themeColor="text1"/>
        </w:rPr>
        <w:t>.</w:t>
      </w:r>
      <w:r w:rsidRPr="005B5590">
        <w:rPr>
          <w:color w:val="000000" w:themeColor="text1"/>
        </w:rPr>
        <w:t>.</w:t>
      </w:r>
    </w:p>
    <w:p w14:paraId="4B569A30" w14:textId="77777777" w:rsidR="0059621E" w:rsidRPr="005B5590" w:rsidRDefault="0059621E" w:rsidP="001A1667">
      <w:pPr>
        <w:jc w:val="both"/>
        <w:rPr>
          <w:bCs/>
          <w:color w:val="000000" w:themeColor="text1"/>
        </w:rPr>
      </w:pPr>
    </w:p>
    <w:p w14:paraId="76A576AC" w14:textId="1CDBBE48" w:rsidR="0059621E" w:rsidRPr="005B5590" w:rsidRDefault="0059621E" w:rsidP="001A1667">
      <w:pPr>
        <w:pStyle w:val="Odsekzoznamu"/>
        <w:numPr>
          <w:ilvl w:val="0"/>
          <w:numId w:val="18"/>
        </w:numPr>
        <w:ind w:left="567" w:hanging="567"/>
        <w:jc w:val="both"/>
        <w:rPr>
          <w:bCs/>
          <w:color w:val="000000" w:themeColor="text1"/>
        </w:rPr>
      </w:pPr>
      <w:r w:rsidRPr="005B5590">
        <w:rPr>
          <w:bCs/>
          <w:color w:val="000000" w:themeColor="text1"/>
        </w:rPr>
        <w:t xml:space="preserve">V § 3 písm. c) </w:t>
      </w:r>
      <w:proofErr w:type="spellStart"/>
      <w:r w:rsidR="00D940E1" w:rsidRPr="005B5590">
        <w:rPr>
          <w:bCs/>
          <w:color w:val="000000" w:themeColor="text1"/>
        </w:rPr>
        <w:t>pod</w:t>
      </w:r>
      <w:r w:rsidR="00D54EB9" w:rsidRPr="005B5590">
        <w:rPr>
          <w:bCs/>
          <w:color w:val="000000" w:themeColor="text1"/>
        </w:rPr>
        <w:t>bode</w:t>
      </w:r>
      <w:proofErr w:type="spellEnd"/>
      <w:r w:rsidR="00D54EB9" w:rsidRPr="005B5590">
        <w:rPr>
          <w:bCs/>
          <w:color w:val="000000" w:themeColor="text1"/>
        </w:rPr>
        <w:t xml:space="preserve"> </w:t>
      </w:r>
      <w:r w:rsidR="007263BB" w:rsidRPr="005B5590">
        <w:rPr>
          <w:bCs/>
          <w:color w:val="000000" w:themeColor="text1"/>
        </w:rPr>
        <w:t>16.9</w:t>
      </w:r>
      <w:r w:rsidRPr="005B5590">
        <w:rPr>
          <w:bCs/>
          <w:color w:val="000000" w:themeColor="text1"/>
        </w:rPr>
        <w:t>. sa slová „16.7.“ nahrádzajú slovami „16.8.“.</w:t>
      </w:r>
    </w:p>
    <w:p w14:paraId="35F625A9" w14:textId="77777777" w:rsidR="0059621E" w:rsidRPr="005B5590" w:rsidRDefault="0059621E" w:rsidP="001A1667">
      <w:pPr>
        <w:jc w:val="both"/>
        <w:rPr>
          <w:bCs/>
          <w:color w:val="000000" w:themeColor="text1"/>
        </w:rPr>
      </w:pPr>
    </w:p>
    <w:p w14:paraId="67BEA885" w14:textId="18486A27" w:rsidR="0059621E" w:rsidRPr="005B5590" w:rsidRDefault="0059621E" w:rsidP="001A1667">
      <w:pPr>
        <w:pStyle w:val="Odsekzoznamu"/>
        <w:numPr>
          <w:ilvl w:val="0"/>
          <w:numId w:val="18"/>
        </w:numPr>
        <w:ind w:left="567" w:hanging="567"/>
        <w:jc w:val="both"/>
        <w:rPr>
          <w:color w:val="000000" w:themeColor="text1"/>
        </w:rPr>
      </w:pPr>
      <w:r w:rsidRPr="005B5590">
        <w:rPr>
          <w:color w:val="000000" w:themeColor="text1"/>
        </w:rPr>
        <w:t xml:space="preserve">V § 3 písm. c) sa bod 16. dopĺňa </w:t>
      </w:r>
      <w:proofErr w:type="spellStart"/>
      <w:r w:rsidR="00D940E1" w:rsidRPr="005B5590">
        <w:rPr>
          <w:color w:val="000000" w:themeColor="text1"/>
        </w:rPr>
        <w:t>pod</w:t>
      </w:r>
      <w:r w:rsidRPr="005B5590">
        <w:rPr>
          <w:color w:val="000000" w:themeColor="text1"/>
        </w:rPr>
        <w:t>bodom</w:t>
      </w:r>
      <w:proofErr w:type="spellEnd"/>
      <w:r w:rsidRPr="005B5590">
        <w:rPr>
          <w:color w:val="000000" w:themeColor="text1"/>
        </w:rPr>
        <w:t xml:space="preserve"> 16.10., ktorý znie: </w:t>
      </w:r>
    </w:p>
    <w:p w14:paraId="31407820" w14:textId="76851BB1" w:rsidR="0059621E" w:rsidRPr="005B5590" w:rsidRDefault="0059621E">
      <w:pPr>
        <w:ind w:left="567"/>
        <w:jc w:val="both"/>
        <w:rPr>
          <w:color w:val="000000" w:themeColor="text1"/>
        </w:rPr>
      </w:pPr>
      <w:r w:rsidRPr="005B5590">
        <w:rPr>
          <w:color w:val="000000" w:themeColor="text1"/>
        </w:rPr>
        <w:t xml:space="preserve">    „16.10. subjekt</w:t>
      </w:r>
      <w:r w:rsidR="00D940E1" w:rsidRPr="005B5590">
        <w:rPr>
          <w:color w:val="000000" w:themeColor="text1"/>
        </w:rPr>
        <w:t>om</w:t>
      </w:r>
      <w:r w:rsidRPr="005B5590">
        <w:rPr>
          <w:color w:val="000000" w:themeColor="text1"/>
        </w:rPr>
        <w:t xml:space="preserve"> potravinárskeho priemyslu, ak zabezpečuje:</w:t>
      </w:r>
    </w:p>
    <w:p w14:paraId="114D20D8" w14:textId="77777777" w:rsidR="0059621E" w:rsidRPr="005B5590" w:rsidRDefault="0059621E">
      <w:pPr>
        <w:pStyle w:val="Odsekzoznamu"/>
        <w:numPr>
          <w:ilvl w:val="1"/>
          <w:numId w:val="19"/>
        </w:numPr>
        <w:jc w:val="both"/>
        <w:rPr>
          <w:color w:val="000000" w:themeColor="text1"/>
        </w:rPr>
      </w:pPr>
      <w:r w:rsidRPr="005B5590">
        <w:rPr>
          <w:color w:val="000000" w:themeColor="text1"/>
        </w:rPr>
        <w:t>mäsopriemysel,</w:t>
      </w:r>
    </w:p>
    <w:p w14:paraId="56F1C14E" w14:textId="77777777" w:rsidR="0059621E" w:rsidRPr="005B5590" w:rsidRDefault="0059621E">
      <w:pPr>
        <w:pStyle w:val="Odsekzoznamu"/>
        <w:numPr>
          <w:ilvl w:val="1"/>
          <w:numId w:val="19"/>
        </w:numPr>
        <w:jc w:val="both"/>
        <w:rPr>
          <w:color w:val="000000" w:themeColor="text1"/>
        </w:rPr>
      </w:pPr>
      <w:r w:rsidRPr="005B5590">
        <w:rPr>
          <w:color w:val="000000" w:themeColor="text1"/>
        </w:rPr>
        <w:t>mliekarenský priemysel,</w:t>
      </w:r>
    </w:p>
    <w:p w14:paraId="1391A814" w14:textId="77777777" w:rsidR="0059621E" w:rsidRPr="005B5590" w:rsidRDefault="0059621E">
      <w:pPr>
        <w:pStyle w:val="Odsekzoznamu"/>
        <w:numPr>
          <w:ilvl w:val="1"/>
          <w:numId w:val="19"/>
        </w:numPr>
        <w:jc w:val="both"/>
        <w:rPr>
          <w:color w:val="000000" w:themeColor="text1"/>
        </w:rPr>
      </w:pPr>
      <w:r w:rsidRPr="005B5590">
        <w:rPr>
          <w:color w:val="000000" w:themeColor="text1"/>
        </w:rPr>
        <w:t>oblasť chovu a spracovania hospodárskych zvierat,</w:t>
      </w:r>
    </w:p>
    <w:p w14:paraId="55E9B977" w14:textId="77777777" w:rsidR="0059621E" w:rsidRPr="005B5590" w:rsidRDefault="0059621E">
      <w:pPr>
        <w:pStyle w:val="Odsekzoznamu"/>
        <w:numPr>
          <w:ilvl w:val="1"/>
          <w:numId w:val="19"/>
        </w:numPr>
        <w:jc w:val="both"/>
        <w:rPr>
          <w:color w:val="000000" w:themeColor="text1"/>
        </w:rPr>
      </w:pPr>
      <w:r w:rsidRPr="005B5590">
        <w:rPr>
          <w:color w:val="000000" w:themeColor="text1"/>
        </w:rPr>
        <w:t>tukový priemysel,</w:t>
      </w:r>
    </w:p>
    <w:p w14:paraId="027CFEE6" w14:textId="77777777" w:rsidR="0059621E" w:rsidRPr="005B5590" w:rsidRDefault="0059621E">
      <w:pPr>
        <w:pStyle w:val="Odsekzoznamu"/>
        <w:numPr>
          <w:ilvl w:val="1"/>
          <w:numId w:val="19"/>
        </w:numPr>
        <w:jc w:val="both"/>
        <w:rPr>
          <w:color w:val="000000" w:themeColor="text1"/>
        </w:rPr>
      </w:pPr>
      <w:r w:rsidRPr="005B5590">
        <w:rPr>
          <w:color w:val="000000" w:themeColor="text1"/>
        </w:rPr>
        <w:t>mlynský priemysel,</w:t>
      </w:r>
    </w:p>
    <w:p w14:paraId="104B69EA" w14:textId="77777777" w:rsidR="0059621E" w:rsidRPr="005B5590" w:rsidRDefault="0059621E">
      <w:pPr>
        <w:pStyle w:val="Odsekzoznamu"/>
        <w:numPr>
          <w:ilvl w:val="1"/>
          <w:numId w:val="19"/>
        </w:numPr>
        <w:jc w:val="both"/>
        <w:rPr>
          <w:color w:val="000000" w:themeColor="text1"/>
        </w:rPr>
      </w:pPr>
      <w:r w:rsidRPr="005B5590">
        <w:rPr>
          <w:color w:val="000000" w:themeColor="text1"/>
        </w:rPr>
        <w:t>pekárenský priemysel,</w:t>
      </w:r>
    </w:p>
    <w:p w14:paraId="382AFDDE" w14:textId="77777777" w:rsidR="0059621E" w:rsidRPr="005B5590" w:rsidRDefault="0059621E">
      <w:pPr>
        <w:pStyle w:val="Odsekzoznamu"/>
        <w:numPr>
          <w:ilvl w:val="1"/>
          <w:numId w:val="19"/>
        </w:numPr>
        <w:jc w:val="both"/>
        <w:rPr>
          <w:color w:val="000000" w:themeColor="text1"/>
        </w:rPr>
      </w:pPr>
      <w:r w:rsidRPr="005B5590">
        <w:rPr>
          <w:color w:val="000000" w:themeColor="text1"/>
        </w:rPr>
        <w:t>cukrovarnícky priemysel,</w:t>
      </w:r>
    </w:p>
    <w:p w14:paraId="6459FF8B" w14:textId="77777777" w:rsidR="0059621E" w:rsidRPr="005B5590" w:rsidRDefault="0059621E">
      <w:pPr>
        <w:pStyle w:val="Odsekzoznamu"/>
        <w:numPr>
          <w:ilvl w:val="1"/>
          <w:numId w:val="19"/>
        </w:numPr>
        <w:jc w:val="both"/>
        <w:rPr>
          <w:color w:val="000000" w:themeColor="text1"/>
        </w:rPr>
      </w:pPr>
      <w:r w:rsidRPr="005B5590">
        <w:rPr>
          <w:color w:val="000000" w:themeColor="text1"/>
        </w:rPr>
        <w:t>konzervárenský a mraziarenský priemysel,</w:t>
      </w:r>
    </w:p>
    <w:p w14:paraId="6BAD65CA" w14:textId="77777777" w:rsidR="0059621E" w:rsidRPr="005B5590" w:rsidRDefault="0059621E">
      <w:pPr>
        <w:pStyle w:val="Odsekzoznamu"/>
        <w:numPr>
          <w:ilvl w:val="1"/>
          <w:numId w:val="19"/>
        </w:numPr>
        <w:jc w:val="both"/>
        <w:rPr>
          <w:color w:val="000000" w:themeColor="text1"/>
        </w:rPr>
      </w:pPr>
      <w:r w:rsidRPr="005B5590">
        <w:rPr>
          <w:color w:val="000000" w:themeColor="text1"/>
        </w:rPr>
        <w:t>výroba balenej vody,</w:t>
      </w:r>
    </w:p>
    <w:p w14:paraId="7626DE9B" w14:textId="77777777" w:rsidR="0059621E" w:rsidRPr="005B5590" w:rsidRDefault="0059621E">
      <w:pPr>
        <w:pStyle w:val="Odsekzoznamu"/>
        <w:numPr>
          <w:ilvl w:val="1"/>
          <w:numId w:val="19"/>
        </w:numPr>
        <w:jc w:val="both"/>
        <w:rPr>
          <w:color w:val="000000" w:themeColor="text1"/>
        </w:rPr>
      </w:pPr>
      <w:r w:rsidRPr="005B5590">
        <w:rPr>
          <w:color w:val="000000" w:themeColor="text1"/>
        </w:rPr>
        <w:t>výroba potravín na rastlinnej báze,</w:t>
      </w:r>
    </w:p>
    <w:p w14:paraId="4C36D39F" w14:textId="77777777" w:rsidR="0059621E" w:rsidRPr="005B5590" w:rsidRDefault="0059621E">
      <w:pPr>
        <w:pStyle w:val="Odsekzoznamu"/>
        <w:numPr>
          <w:ilvl w:val="1"/>
          <w:numId w:val="19"/>
        </w:numPr>
        <w:jc w:val="both"/>
        <w:rPr>
          <w:color w:val="000000" w:themeColor="text1"/>
        </w:rPr>
      </w:pPr>
      <w:r w:rsidRPr="005B5590">
        <w:rPr>
          <w:color w:val="000000" w:themeColor="text1"/>
        </w:rPr>
        <w:t>prevádzky a závody na odstraňovanie a spracovanie vedľajších živočíšnych produktov.“.</w:t>
      </w:r>
    </w:p>
    <w:p w14:paraId="4BE58115" w14:textId="3E95E60F" w:rsidR="0059621E" w:rsidRPr="005B5590" w:rsidRDefault="0059621E" w:rsidP="001A1667">
      <w:pPr>
        <w:jc w:val="both"/>
        <w:rPr>
          <w:bCs/>
          <w:color w:val="000000" w:themeColor="text1"/>
        </w:rPr>
      </w:pPr>
    </w:p>
    <w:p w14:paraId="3B71283C" w14:textId="7683D6C4" w:rsidR="00C509DD" w:rsidRPr="005B5590" w:rsidRDefault="00F8593C" w:rsidP="001A1667">
      <w:pPr>
        <w:pStyle w:val="Odsekzoznamu"/>
        <w:numPr>
          <w:ilvl w:val="0"/>
          <w:numId w:val="18"/>
        </w:numPr>
        <w:ind w:left="567" w:hanging="567"/>
        <w:jc w:val="both"/>
        <w:rPr>
          <w:bCs/>
          <w:color w:val="000000" w:themeColor="text1"/>
        </w:rPr>
      </w:pPr>
      <w:r w:rsidRPr="005B5590">
        <w:rPr>
          <w:bCs/>
          <w:color w:val="000000" w:themeColor="text1"/>
        </w:rPr>
        <w:t xml:space="preserve">V </w:t>
      </w:r>
      <w:r w:rsidR="00C509DD" w:rsidRPr="005B5590">
        <w:rPr>
          <w:bCs/>
          <w:color w:val="000000" w:themeColor="text1"/>
        </w:rPr>
        <w:t xml:space="preserve">§ 20 </w:t>
      </w:r>
      <w:r w:rsidRPr="005B5590">
        <w:rPr>
          <w:bCs/>
          <w:color w:val="000000" w:themeColor="text1"/>
        </w:rPr>
        <w:t>sa za odsek 11 vkladajú nové odseky 12</w:t>
      </w:r>
      <w:r w:rsidR="00686184" w:rsidRPr="005B5590">
        <w:rPr>
          <w:bCs/>
          <w:color w:val="000000" w:themeColor="text1"/>
        </w:rPr>
        <w:t xml:space="preserve"> až 1</w:t>
      </w:r>
      <w:r w:rsidR="004B1F67" w:rsidRPr="005B5590">
        <w:rPr>
          <w:bCs/>
          <w:color w:val="000000" w:themeColor="text1"/>
        </w:rPr>
        <w:t>7</w:t>
      </w:r>
      <w:r w:rsidR="00686184" w:rsidRPr="005B5590">
        <w:rPr>
          <w:bCs/>
          <w:color w:val="000000" w:themeColor="text1"/>
        </w:rPr>
        <w:t>, ktoré znejú:</w:t>
      </w:r>
    </w:p>
    <w:p w14:paraId="58A8337C" w14:textId="75B5F4B2" w:rsidR="007451C4" w:rsidRPr="005B5590" w:rsidRDefault="00C17247" w:rsidP="001A1667">
      <w:pPr>
        <w:pStyle w:val="Odsekzoznamu"/>
        <w:ind w:left="567"/>
        <w:jc w:val="both"/>
        <w:rPr>
          <w:bCs/>
          <w:color w:val="000000" w:themeColor="text1"/>
        </w:rPr>
      </w:pPr>
      <w:r w:rsidRPr="005B5590">
        <w:rPr>
          <w:bCs/>
          <w:color w:val="000000" w:themeColor="text1"/>
        </w:rPr>
        <w:lastRenderedPageBreak/>
        <w:t>„(</w:t>
      </w:r>
      <w:r w:rsidR="00686184" w:rsidRPr="005B5590">
        <w:rPr>
          <w:bCs/>
          <w:color w:val="000000" w:themeColor="text1"/>
        </w:rPr>
        <w:t>1</w:t>
      </w:r>
      <w:r w:rsidR="00F8593C" w:rsidRPr="005B5590">
        <w:rPr>
          <w:bCs/>
          <w:color w:val="000000" w:themeColor="text1"/>
        </w:rPr>
        <w:t>2</w:t>
      </w:r>
      <w:r w:rsidRPr="005B5590">
        <w:rPr>
          <w:bCs/>
          <w:color w:val="000000" w:themeColor="text1"/>
        </w:rPr>
        <w:t xml:space="preserve">) Stavom núdze v elektroenergetike je aj stav, kedy cena </w:t>
      </w:r>
      <w:r w:rsidR="002004FA" w:rsidRPr="005B5590">
        <w:rPr>
          <w:bCs/>
          <w:color w:val="000000" w:themeColor="text1"/>
        </w:rPr>
        <w:t xml:space="preserve">veľkoobchodných energetických produktov </w:t>
      </w:r>
      <w:r w:rsidR="001B476A" w:rsidRPr="005B5590">
        <w:rPr>
          <w:bCs/>
          <w:color w:val="000000" w:themeColor="text1"/>
        </w:rPr>
        <w:t>na veľkoobchodných trhoch s</w:t>
      </w:r>
      <w:r w:rsidR="002004FA" w:rsidRPr="005B5590">
        <w:rPr>
          <w:bCs/>
          <w:color w:val="000000" w:themeColor="text1"/>
        </w:rPr>
        <w:t> </w:t>
      </w:r>
      <w:r w:rsidR="001B476A" w:rsidRPr="005B5590">
        <w:rPr>
          <w:bCs/>
          <w:color w:val="000000" w:themeColor="text1"/>
        </w:rPr>
        <w:t>energiou</w:t>
      </w:r>
      <w:r w:rsidR="002004FA" w:rsidRPr="005B5590">
        <w:rPr>
          <w:bCs/>
          <w:color w:val="000000" w:themeColor="text1"/>
          <w:vertAlign w:val="superscript"/>
        </w:rPr>
        <w:t>43</w:t>
      </w:r>
      <w:r w:rsidR="0048394D" w:rsidRPr="005B5590">
        <w:rPr>
          <w:bCs/>
          <w:color w:val="000000" w:themeColor="text1"/>
          <w:vertAlign w:val="superscript"/>
        </w:rPr>
        <w:t>d</w:t>
      </w:r>
      <w:r w:rsidR="002004FA" w:rsidRPr="005B5590">
        <w:rPr>
          <w:bCs/>
          <w:color w:val="000000" w:themeColor="text1"/>
        </w:rPr>
        <w:t>)</w:t>
      </w:r>
      <w:r w:rsidR="001B476A" w:rsidRPr="005B5590">
        <w:rPr>
          <w:bCs/>
          <w:color w:val="000000" w:themeColor="text1"/>
        </w:rPr>
        <w:t xml:space="preserve"> dosahuje </w:t>
      </w:r>
      <w:r w:rsidR="002004FA" w:rsidRPr="005B5590">
        <w:rPr>
          <w:bCs/>
          <w:color w:val="000000" w:themeColor="text1"/>
        </w:rPr>
        <w:t xml:space="preserve">nielen krátkodobo </w:t>
      </w:r>
      <w:r w:rsidR="001B476A" w:rsidRPr="005B5590">
        <w:rPr>
          <w:bCs/>
          <w:color w:val="000000" w:themeColor="text1"/>
        </w:rPr>
        <w:t>úroveň</w:t>
      </w:r>
      <w:r w:rsidR="006A7DFC" w:rsidRPr="005B5590">
        <w:rPr>
          <w:bCs/>
          <w:color w:val="000000" w:themeColor="text1"/>
        </w:rPr>
        <w:t>, ktorá môže viesť</w:t>
      </w:r>
      <w:r w:rsidR="007451C4" w:rsidRPr="005B5590">
        <w:rPr>
          <w:bCs/>
          <w:color w:val="000000" w:themeColor="text1"/>
        </w:rPr>
        <w:t xml:space="preserve"> k cenovej nedostupnosti elektriny pre odberateľov </w:t>
      </w:r>
      <w:r w:rsidR="00747925" w:rsidRPr="005B5590">
        <w:rPr>
          <w:bCs/>
          <w:color w:val="000000" w:themeColor="text1"/>
        </w:rPr>
        <w:t>na vymedzenom území a</w:t>
      </w:r>
      <w:r w:rsidR="006A7DFC" w:rsidRPr="005B5590">
        <w:rPr>
          <w:bCs/>
          <w:color w:val="000000" w:themeColor="text1"/>
        </w:rPr>
        <w:t xml:space="preserve"> ktorá môže spôsobiť </w:t>
      </w:r>
      <w:r w:rsidR="00747925" w:rsidRPr="005B5590">
        <w:rPr>
          <w:bCs/>
          <w:color w:val="000000" w:themeColor="text1"/>
        </w:rPr>
        <w:t>ohrozenie bezpečnosti štátu, zdravia a</w:t>
      </w:r>
      <w:r w:rsidR="006A7DFC" w:rsidRPr="005B5590">
        <w:rPr>
          <w:bCs/>
          <w:color w:val="000000" w:themeColor="text1"/>
        </w:rPr>
        <w:t>lebo</w:t>
      </w:r>
      <w:r w:rsidR="00747925" w:rsidRPr="005B5590">
        <w:rPr>
          <w:bCs/>
          <w:color w:val="000000" w:themeColor="text1"/>
        </w:rPr>
        <w:t xml:space="preserve"> života veľkej skupiny odberateľov elektriny alebo </w:t>
      </w:r>
      <w:r w:rsidR="007451C4" w:rsidRPr="005B5590">
        <w:rPr>
          <w:bCs/>
          <w:color w:val="000000" w:themeColor="text1"/>
        </w:rPr>
        <w:t xml:space="preserve">hrozbu značných hospodárskych škôd </w:t>
      </w:r>
      <w:r w:rsidR="002232DE" w:rsidRPr="005B5590">
        <w:rPr>
          <w:bCs/>
          <w:color w:val="000000" w:themeColor="text1"/>
        </w:rPr>
        <w:t xml:space="preserve">u </w:t>
      </w:r>
      <w:r w:rsidR="007451C4" w:rsidRPr="005B5590">
        <w:rPr>
          <w:bCs/>
          <w:color w:val="000000" w:themeColor="text1"/>
        </w:rPr>
        <w:t>koncových odberateľov elektriny</w:t>
      </w:r>
      <w:r w:rsidR="00747925" w:rsidRPr="005B5590">
        <w:rPr>
          <w:bCs/>
          <w:color w:val="000000" w:themeColor="text1"/>
        </w:rPr>
        <w:t xml:space="preserve"> na vymedzenom území</w:t>
      </w:r>
      <w:r w:rsidR="007451C4" w:rsidRPr="005B5590">
        <w:rPr>
          <w:bCs/>
          <w:color w:val="000000" w:themeColor="text1"/>
        </w:rPr>
        <w:t xml:space="preserve">.   </w:t>
      </w:r>
    </w:p>
    <w:p w14:paraId="79CF72AA" w14:textId="77777777" w:rsidR="007451C4" w:rsidRPr="005B5590" w:rsidRDefault="007451C4" w:rsidP="001A1667">
      <w:pPr>
        <w:pStyle w:val="Odsekzoznamu"/>
        <w:ind w:left="567"/>
        <w:jc w:val="both"/>
        <w:rPr>
          <w:bCs/>
          <w:color w:val="000000" w:themeColor="text1"/>
        </w:rPr>
      </w:pPr>
    </w:p>
    <w:p w14:paraId="4E02AE11" w14:textId="5021865E" w:rsidR="00686184" w:rsidRPr="005B5590" w:rsidRDefault="00686184" w:rsidP="001A1667">
      <w:pPr>
        <w:pStyle w:val="Odsekzoznamu"/>
        <w:ind w:left="567"/>
        <w:jc w:val="both"/>
        <w:rPr>
          <w:bCs/>
          <w:color w:val="000000" w:themeColor="text1"/>
        </w:rPr>
      </w:pPr>
      <w:r w:rsidRPr="005B5590">
        <w:rPr>
          <w:bCs/>
          <w:color w:val="000000" w:themeColor="text1"/>
        </w:rPr>
        <w:t>(1</w:t>
      </w:r>
      <w:r w:rsidR="00F8593C" w:rsidRPr="005B5590">
        <w:rPr>
          <w:bCs/>
          <w:color w:val="000000" w:themeColor="text1"/>
        </w:rPr>
        <w:t>3</w:t>
      </w:r>
      <w:r w:rsidRPr="005B5590">
        <w:rPr>
          <w:bCs/>
          <w:color w:val="000000" w:themeColor="text1"/>
        </w:rPr>
        <w:t xml:space="preserve">) Stav núdze </w:t>
      </w:r>
      <w:r w:rsidR="007204BC" w:rsidRPr="005B5590">
        <w:rPr>
          <w:bCs/>
          <w:color w:val="000000" w:themeColor="text1"/>
        </w:rPr>
        <w:t xml:space="preserve">v elektroenergetike </w:t>
      </w:r>
      <w:r w:rsidRPr="005B5590">
        <w:rPr>
          <w:bCs/>
          <w:color w:val="000000" w:themeColor="text1"/>
        </w:rPr>
        <w:t>z dôvodov podľa odseku 1</w:t>
      </w:r>
      <w:r w:rsidR="00F8593C" w:rsidRPr="005B5590">
        <w:rPr>
          <w:bCs/>
          <w:color w:val="000000" w:themeColor="text1"/>
        </w:rPr>
        <w:t>2</w:t>
      </w:r>
      <w:r w:rsidRPr="005B5590">
        <w:rPr>
          <w:bCs/>
          <w:color w:val="000000" w:themeColor="text1"/>
        </w:rPr>
        <w:t xml:space="preserve"> na vymedzenom území vyhlasuje a odvoláva vláda</w:t>
      </w:r>
      <w:r w:rsidR="00C73C41" w:rsidRPr="005B5590">
        <w:rPr>
          <w:bCs/>
          <w:color w:val="000000" w:themeColor="text1"/>
        </w:rPr>
        <w:t xml:space="preserve"> na návrh ministerstva</w:t>
      </w:r>
      <w:r w:rsidRPr="005B5590">
        <w:rPr>
          <w:bCs/>
          <w:color w:val="000000" w:themeColor="text1"/>
        </w:rPr>
        <w:t>. Vyhlásenie stavu núdze z dôvodov podľa odseku 1</w:t>
      </w:r>
      <w:r w:rsidR="00F8593C" w:rsidRPr="005B5590">
        <w:rPr>
          <w:bCs/>
          <w:color w:val="000000" w:themeColor="text1"/>
        </w:rPr>
        <w:t>2</w:t>
      </w:r>
      <w:r w:rsidRPr="005B5590">
        <w:rPr>
          <w:bCs/>
          <w:color w:val="000000" w:themeColor="text1"/>
        </w:rPr>
        <w:t xml:space="preserve"> sa </w:t>
      </w:r>
      <w:r w:rsidR="006A7DFC" w:rsidRPr="005B5590">
        <w:rPr>
          <w:bCs/>
          <w:color w:val="000000" w:themeColor="text1"/>
        </w:rPr>
        <w:t xml:space="preserve">oznamuje v Zbierke zákonov </w:t>
      </w:r>
      <w:r w:rsidR="003325FC" w:rsidRPr="005B5590">
        <w:rPr>
          <w:bCs/>
          <w:color w:val="000000" w:themeColor="text1"/>
        </w:rPr>
        <w:t xml:space="preserve">Slovenskej republiky </w:t>
      </w:r>
      <w:r w:rsidR="006A7DFC" w:rsidRPr="005B5590">
        <w:rPr>
          <w:bCs/>
          <w:color w:val="000000" w:themeColor="text1"/>
        </w:rPr>
        <w:t>a vyhlasuje</w:t>
      </w:r>
      <w:r w:rsidRPr="005B5590">
        <w:rPr>
          <w:bCs/>
          <w:color w:val="000000" w:themeColor="text1"/>
        </w:rPr>
        <w:t xml:space="preserve"> vo verejnoprávnych hromadných oznamovacích prostriedkoch.</w:t>
      </w:r>
    </w:p>
    <w:p w14:paraId="4DDA9E0E" w14:textId="56EE5434" w:rsidR="00686184" w:rsidRPr="005B5590" w:rsidRDefault="00686184" w:rsidP="001A1667">
      <w:pPr>
        <w:pStyle w:val="Odsekzoznamu"/>
        <w:ind w:left="567"/>
        <w:jc w:val="both"/>
        <w:rPr>
          <w:bCs/>
          <w:color w:val="000000" w:themeColor="text1"/>
        </w:rPr>
      </w:pPr>
    </w:p>
    <w:p w14:paraId="6EAD8199" w14:textId="5AFE1ECF" w:rsidR="00F8593C" w:rsidRPr="005B5590" w:rsidRDefault="00686184" w:rsidP="001A1667">
      <w:pPr>
        <w:pStyle w:val="Odsekzoznamu"/>
        <w:ind w:left="567"/>
        <w:jc w:val="both"/>
        <w:rPr>
          <w:bCs/>
          <w:color w:val="000000" w:themeColor="text1"/>
        </w:rPr>
      </w:pPr>
      <w:r w:rsidRPr="005B5590">
        <w:rPr>
          <w:bCs/>
          <w:color w:val="000000" w:themeColor="text1"/>
        </w:rPr>
        <w:t>(1</w:t>
      </w:r>
      <w:r w:rsidR="00F8593C" w:rsidRPr="005B5590">
        <w:rPr>
          <w:bCs/>
          <w:color w:val="000000" w:themeColor="text1"/>
        </w:rPr>
        <w:t>4</w:t>
      </w:r>
      <w:r w:rsidRPr="005B5590">
        <w:rPr>
          <w:bCs/>
          <w:color w:val="000000" w:themeColor="text1"/>
        </w:rPr>
        <w:t xml:space="preserve">) </w:t>
      </w:r>
      <w:r w:rsidR="00F8593C" w:rsidRPr="005B5590">
        <w:rPr>
          <w:bCs/>
          <w:color w:val="000000" w:themeColor="text1"/>
        </w:rPr>
        <w:t xml:space="preserve">V stave núdze </w:t>
      </w:r>
      <w:r w:rsidR="007204BC" w:rsidRPr="005B5590">
        <w:rPr>
          <w:bCs/>
          <w:color w:val="000000" w:themeColor="text1"/>
        </w:rPr>
        <w:t xml:space="preserve">v elektroenergetike </w:t>
      </w:r>
      <w:r w:rsidR="00F8593C" w:rsidRPr="005B5590">
        <w:rPr>
          <w:bCs/>
          <w:color w:val="000000" w:themeColor="text1"/>
        </w:rPr>
        <w:t xml:space="preserve">vyhlásenom </w:t>
      </w:r>
      <w:r w:rsidR="006A7DFC" w:rsidRPr="005B5590">
        <w:rPr>
          <w:bCs/>
          <w:color w:val="000000" w:themeColor="text1"/>
        </w:rPr>
        <w:t>z dôvodov podľa odseku 12</w:t>
      </w:r>
      <w:r w:rsidR="00F8593C" w:rsidRPr="005B5590">
        <w:rPr>
          <w:bCs/>
          <w:color w:val="000000" w:themeColor="text1"/>
        </w:rPr>
        <w:t xml:space="preserve"> ministerstvo </w:t>
      </w:r>
      <w:r w:rsidR="006A7DFC" w:rsidRPr="005B5590">
        <w:rPr>
          <w:bCs/>
          <w:color w:val="000000" w:themeColor="text1"/>
        </w:rPr>
        <w:t xml:space="preserve">všeobecne záväzným právnym predpisom </w:t>
      </w:r>
      <w:r w:rsidR="00F8593C" w:rsidRPr="005B5590">
        <w:rPr>
          <w:bCs/>
          <w:color w:val="000000" w:themeColor="text1"/>
        </w:rPr>
        <w:t>na základe rozhodnutia vlády v nevyhnutnom rozsahu a na nevyhnutnú dobu naria</w:t>
      </w:r>
      <w:r w:rsidR="00422AA1" w:rsidRPr="005B5590">
        <w:rPr>
          <w:bCs/>
          <w:color w:val="000000" w:themeColor="text1"/>
        </w:rPr>
        <w:t>ďuje</w:t>
      </w:r>
      <w:r w:rsidR="00F8593C" w:rsidRPr="005B5590">
        <w:rPr>
          <w:bCs/>
          <w:color w:val="000000" w:themeColor="text1"/>
        </w:rPr>
        <w:t xml:space="preserve"> účastníkom trhu s elektrinou </w:t>
      </w:r>
      <w:r w:rsidR="00C56A0D" w:rsidRPr="005B5590">
        <w:rPr>
          <w:bCs/>
          <w:color w:val="000000" w:themeColor="text1"/>
        </w:rPr>
        <w:t xml:space="preserve">na vymedzenom území </w:t>
      </w:r>
      <w:r w:rsidR="00F8593C" w:rsidRPr="005B5590">
        <w:rPr>
          <w:bCs/>
          <w:color w:val="000000" w:themeColor="text1"/>
        </w:rPr>
        <w:t>opatren</w:t>
      </w:r>
      <w:r w:rsidR="00422AA1" w:rsidRPr="005B5590">
        <w:rPr>
          <w:bCs/>
          <w:color w:val="000000" w:themeColor="text1"/>
        </w:rPr>
        <w:t>ia</w:t>
      </w:r>
      <w:r w:rsidR="00F8593C" w:rsidRPr="005B5590">
        <w:rPr>
          <w:bCs/>
          <w:color w:val="000000" w:themeColor="text1"/>
        </w:rPr>
        <w:t xml:space="preserve">, ktorými sú </w:t>
      </w:r>
    </w:p>
    <w:p w14:paraId="1151C89D" w14:textId="15FE750E" w:rsidR="00F8593C" w:rsidRPr="005B5590" w:rsidRDefault="00F8593C" w:rsidP="001A1667">
      <w:pPr>
        <w:pStyle w:val="Odsekzoznamu"/>
        <w:ind w:left="567"/>
        <w:jc w:val="both"/>
        <w:rPr>
          <w:bCs/>
          <w:color w:val="000000" w:themeColor="text1"/>
        </w:rPr>
      </w:pPr>
      <w:r w:rsidRPr="005B5590">
        <w:rPr>
          <w:bCs/>
          <w:color w:val="000000" w:themeColor="text1"/>
        </w:rPr>
        <w:t xml:space="preserve">a) obmedzenie </w:t>
      </w:r>
      <w:r w:rsidR="00C365B0" w:rsidRPr="005B5590">
        <w:rPr>
          <w:bCs/>
          <w:color w:val="000000" w:themeColor="text1"/>
        </w:rPr>
        <w:t xml:space="preserve">transakcií vrátane obmedzenia už pridelenej </w:t>
      </w:r>
      <w:proofErr w:type="spellStart"/>
      <w:r w:rsidR="00C365B0" w:rsidRPr="005B5590">
        <w:rPr>
          <w:bCs/>
          <w:color w:val="000000" w:themeColor="text1"/>
        </w:rPr>
        <w:t>medzioblastnej</w:t>
      </w:r>
      <w:proofErr w:type="spellEnd"/>
      <w:r w:rsidR="00C365B0" w:rsidRPr="005B5590">
        <w:rPr>
          <w:bCs/>
          <w:color w:val="000000" w:themeColor="text1"/>
        </w:rPr>
        <w:t xml:space="preserve"> kapacity alebo obmedzenie poskytovania </w:t>
      </w:r>
      <w:proofErr w:type="spellStart"/>
      <w:r w:rsidR="00C365B0" w:rsidRPr="005B5590">
        <w:rPr>
          <w:bCs/>
          <w:color w:val="000000" w:themeColor="text1"/>
        </w:rPr>
        <w:t>medzioblastnej</w:t>
      </w:r>
      <w:proofErr w:type="spellEnd"/>
      <w:r w:rsidR="00C365B0" w:rsidRPr="005B5590">
        <w:rPr>
          <w:bCs/>
          <w:color w:val="000000" w:themeColor="text1"/>
        </w:rPr>
        <w:t xml:space="preserve"> kapacity na účely prideľovania kapacity </w:t>
      </w:r>
      <w:r w:rsidRPr="005B5590">
        <w:rPr>
          <w:bCs/>
          <w:color w:val="000000" w:themeColor="text1"/>
        </w:rPr>
        <w:t>podľa osobitného predpisu</w:t>
      </w:r>
      <w:r w:rsidR="00C365B0" w:rsidRPr="005B5590">
        <w:rPr>
          <w:bCs/>
          <w:color w:val="000000" w:themeColor="text1"/>
        </w:rPr>
        <w:t>,</w:t>
      </w:r>
      <w:r w:rsidRPr="005B5590">
        <w:rPr>
          <w:bCs/>
          <w:color w:val="000000" w:themeColor="text1"/>
          <w:vertAlign w:val="superscript"/>
        </w:rPr>
        <w:t>43</w:t>
      </w:r>
      <w:r w:rsidR="0048394D" w:rsidRPr="005B5590">
        <w:rPr>
          <w:bCs/>
          <w:color w:val="000000" w:themeColor="text1"/>
          <w:vertAlign w:val="superscript"/>
        </w:rPr>
        <w:t>e</w:t>
      </w:r>
      <w:r w:rsidRPr="005B5590">
        <w:rPr>
          <w:bCs/>
          <w:color w:val="000000" w:themeColor="text1"/>
        </w:rPr>
        <w:t>)</w:t>
      </w:r>
      <w:r w:rsidR="00F1207C" w:rsidRPr="005B5590">
        <w:rPr>
          <w:bCs/>
          <w:color w:val="000000" w:themeColor="text1"/>
        </w:rPr>
        <w:t xml:space="preserve"> okrem transakcií a pridelenej </w:t>
      </w:r>
      <w:proofErr w:type="spellStart"/>
      <w:r w:rsidR="00F1207C" w:rsidRPr="005B5590">
        <w:rPr>
          <w:bCs/>
          <w:color w:val="000000" w:themeColor="text1"/>
        </w:rPr>
        <w:t>medzioblastnej</w:t>
      </w:r>
      <w:proofErr w:type="spellEnd"/>
      <w:r w:rsidR="00F1207C" w:rsidRPr="005B5590">
        <w:rPr>
          <w:bCs/>
          <w:color w:val="000000" w:themeColor="text1"/>
        </w:rPr>
        <w:t xml:space="preserve"> kapacity na </w:t>
      </w:r>
      <w:r w:rsidR="00F1207C" w:rsidRPr="005B5590">
        <w:rPr>
          <w:color w:val="000000" w:themeColor="text1"/>
        </w:rPr>
        <w:t>prepravu elektriny z a do prepojených sústav členských štátov alebo tretích štátov cez vymedzené územie bez spotreby na vymedzenom území,</w:t>
      </w:r>
    </w:p>
    <w:p w14:paraId="0989F698" w14:textId="5C98E6C2" w:rsidR="00F8593C" w:rsidRPr="005B5590" w:rsidRDefault="00F8593C" w:rsidP="001A1667">
      <w:pPr>
        <w:pStyle w:val="Odsekzoznamu"/>
        <w:ind w:left="567"/>
        <w:jc w:val="both"/>
        <w:rPr>
          <w:bCs/>
          <w:color w:val="000000" w:themeColor="text1"/>
        </w:rPr>
      </w:pPr>
      <w:r w:rsidRPr="005B5590">
        <w:rPr>
          <w:bCs/>
          <w:color w:val="000000" w:themeColor="text1"/>
        </w:rPr>
        <w:t>b) využitie výrobnej kapacity zariadení výrob</w:t>
      </w:r>
      <w:r w:rsidR="00B1214A" w:rsidRPr="005B5590">
        <w:rPr>
          <w:bCs/>
          <w:color w:val="000000" w:themeColor="text1"/>
        </w:rPr>
        <w:t>c</w:t>
      </w:r>
      <w:r w:rsidRPr="005B5590">
        <w:rPr>
          <w:bCs/>
          <w:color w:val="000000" w:themeColor="text1"/>
        </w:rPr>
        <w:t xml:space="preserve">u elektriny </w:t>
      </w:r>
      <w:r w:rsidR="00422AA1" w:rsidRPr="005B5590">
        <w:rPr>
          <w:bCs/>
          <w:color w:val="000000" w:themeColor="text1"/>
        </w:rPr>
        <w:t xml:space="preserve">na vymedzenom území </w:t>
      </w:r>
      <w:r w:rsidR="00B1214A" w:rsidRPr="005B5590">
        <w:rPr>
          <w:bCs/>
          <w:color w:val="000000" w:themeColor="text1"/>
        </w:rPr>
        <w:t xml:space="preserve">s dodávkou elektriny do sústavy </w:t>
      </w:r>
      <w:r w:rsidR="00A210AD" w:rsidRPr="005B5590">
        <w:rPr>
          <w:bCs/>
          <w:color w:val="000000" w:themeColor="text1"/>
        </w:rPr>
        <w:t>5</w:t>
      </w:r>
      <w:r w:rsidR="00B1214A" w:rsidRPr="005B5590">
        <w:rPr>
          <w:bCs/>
          <w:color w:val="000000" w:themeColor="text1"/>
        </w:rPr>
        <w:t xml:space="preserve">00 MWh a viac za rok </w:t>
      </w:r>
      <w:r w:rsidRPr="005B5590">
        <w:rPr>
          <w:bCs/>
          <w:color w:val="000000" w:themeColor="text1"/>
        </w:rPr>
        <w:t xml:space="preserve">na účely dodávky elektriny </w:t>
      </w:r>
      <w:r w:rsidR="00560328" w:rsidRPr="005B5590">
        <w:rPr>
          <w:bCs/>
          <w:color w:val="000000" w:themeColor="text1"/>
        </w:rPr>
        <w:t xml:space="preserve">určeným skupinám </w:t>
      </w:r>
      <w:r w:rsidRPr="005B5590">
        <w:rPr>
          <w:bCs/>
          <w:color w:val="000000" w:themeColor="text1"/>
        </w:rPr>
        <w:t>koncový</w:t>
      </w:r>
      <w:r w:rsidR="00560328" w:rsidRPr="005B5590">
        <w:rPr>
          <w:bCs/>
          <w:color w:val="000000" w:themeColor="text1"/>
        </w:rPr>
        <w:t>ch</w:t>
      </w:r>
      <w:r w:rsidRPr="005B5590">
        <w:rPr>
          <w:bCs/>
          <w:color w:val="000000" w:themeColor="text1"/>
        </w:rPr>
        <w:t xml:space="preserve"> odberateľo</w:t>
      </w:r>
      <w:r w:rsidR="00560328" w:rsidRPr="005B5590">
        <w:rPr>
          <w:bCs/>
          <w:color w:val="000000" w:themeColor="text1"/>
        </w:rPr>
        <w:t>v</w:t>
      </w:r>
      <w:r w:rsidRPr="005B5590">
        <w:rPr>
          <w:bCs/>
          <w:color w:val="000000" w:themeColor="text1"/>
        </w:rPr>
        <w:t xml:space="preserve"> elektriny na vymedzenom území za </w:t>
      </w:r>
      <w:r w:rsidR="00F1207C" w:rsidRPr="005B5590">
        <w:rPr>
          <w:bCs/>
          <w:color w:val="000000" w:themeColor="text1"/>
        </w:rPr>
        <w:t xml:space="preserve">určenú </w:t>
      </w:r>
      <w:r w:rsidRPr="005B5590">
        <w:rPr>
          <w:bCs/>
          <w:color w:val="000000" w:themeColor="text1"/>
        </w:rPr>
        <w:t xml:space="preserve">cenu alebo na účely dodávky elektriny </w:t>
      </w:r>
      <w:r w:rsidR="002E4877" w:rsidRPr="005B5590">
        <w:rPr>
          <w:bCs/>
          <w:color w:val="000000" w:themeColor="text1"/>
        </w:rPr>
        <w:t xml:space="preserve">dodávateľovi </w:t>
      </w:r>
      <w:r w:rsidRPr="005B5590">
        <w:rPr>
          <w:bCs/>
          <w:color w:val="000000" w:themeColor="text1"/>
        </w:rPr>
        <w:t>elektriny</w:t>
      </w:r>
      <w:r w:rsidR="000F1C8E" w:rsidRPr="005B5590">
        <w:rPr>
          <w:bCs/>
          <w:color w:val="000000" w:themeColor="text1"/>
        </w:rPr>
        <w:t xml:space="preserve"> určenému ministerstvom</w:t>
      </w:r>
      <w:r w:rsidRPr="005B5590">
        <w:rPr>
          <w:bCs/>
          <w:color w:val="000000" w:themeColor="text1"/>
        </w:rPr>
        <w:t>, ktor</w:t>
      </w:r>
      <w:r w:rsidR="001D5DE7" w:rsidRPr="005B5590">
        <w:rPr>
          <w:bCs/>
          <w:color w:val="000000" w:themeColor="text1"/>
        </w:rPr>
        <w:t>ý</w:t>
      </w:r>
      <w:r w:rsidRPr="005B5590">
        <w:rPr>
          <w:bCs/>
          <w:color w:val="000000" w:themeColor="text1"/>
        </w:rPr>
        <w:t xml:space="preserve"> zabezpeč</w:t>
      </w:r>
      <w:r w:rsidR="000F1C8E" w:rsidRPr="005B5590">
        <w:rPr>
          <w:bCs/>
          <w:color w:val="000000" w:themeColor="text1"/>
        </w:rPr>
        <w:t>í</w:t>
      </w:r>
      <w:r w:rsidRPr="005B5590">
        <w:rPr>
          <w:bCs/>
          <w:color w:val="000000" w:themeColor="text1"/>
        </w:rPr>
        <w:t xml:space="preserve"> dodávku elektriny </w:t>
      </w:r>
      <w:r w:rsidR="00745425" w:rsidRPr="005B5590">
        <w:rPr>
          <w:bCs/>
          <w:color w:val="000000" w:themeColor="text1"/>
        </w:rPr>
        <w:t xml:space="preserve">určeným skupinám </w:t>
      </w:r>
      <w:r w:rsidRPr="005B5590">
        <w:rPr>
          <w:bCs/>
          <w:color w:val="000000" w:themeColor="text1"/>
        </w:rPr>
        <w:t>koncový</w:t>
      </w:r>
      <w:r w:rsidR="00745425" w:rsidRPr="005B5590">
        <w:rPr>
          <w:bCs/>
          <w:color w:val="000000" w:themeColor="text1"/>
        </w:rPr>
        <w:t>ch</w:t>
      </w:r>
      <w:r w:rsidRPr="005B5590">
        <w:rPr>
          <w:bCs/>
          <w:color w:val="000000" w:themeColor="text1"/>
        </w:rPr>
        <w:t xml:space="preserve"> odberateľo</w:t>
      </w:r>
      <w:r w:rsidR="00745425" w:rsidRPr="005B5590">
        <w:rPr>
          <w:bCs/>
          <w:color w:val="000000" w:themeColor="text1"/>
        </w:rPr>
        <w:t>v</w:t>
      </w:r>
      <w:r w:rsidRPr="005B5590">
        <w:rPr>
          <w:bCs/>
          <w:color w:val="000000" w:themeColor="text1"/>
        </w:rPr>
        <w:t xml:space="preserve"> elektriny na vymedzenom území </w:t>
      </w:r>
      <w:r w:rsidR="000F1C8E" w:rsidRPr="005B5590">
        <w:rPr>
          <w:bCs/>
          <w:color w:val="000000" w:themeColor="text1"/>
        </w:rPr>
        <w:t xml:space="preserve">za </w:t>
      </w:r>
      <w:r w:rsidR="00F1207C" w:rsidRPr="005B5590">
        <w:rPr>
          <w:bCs/>
          <w:color w:val="000000" w:themeColor="text1"/>
        </w:rPr>
        <w:t xml:space="preserve">určenú </w:t>
      </w:r>
      <w:r w:rsidR="000F1C8E" w:rsidRPr="005B5590">
        <w:rPr>
          <w:bCs/>
          <w:color w:val="000000" w:themeColor="text1"/>
        </w:rPr>
        <w:t>cenu</w:t>
      </w:r>
      <w:r w:rsidR="00F1207C" w:rsidRPr="005B5590">
        <w:rPr>
          <w:bCs/>
          <w:color w:val="000000" w:themeColor="text1"/>
        </w:rPr>
        <w:t>,</w:t>
      </w:r>
      <w:r w:rsidR="000F1C8E" w:rsidRPr="005B5590">
        <w:rPr>
          <w:bCs/>
          <w:color w:val="000000" w:themeColor="text1"/>
        </w:rPr>
        <w:t xml:space="preserve"> </w:t>
      </w:r>
    </w:p>
    <w:p w14:paraId="102135EC" w14:textId="2D1D0B79" w:rsidR="00686184" w:rsidRPr="005B5590" w:rsidRDefault="00F8593C" w:rsidP="001A1667">
      <w:pPr>
        <w:pStyle w:val="Odsekzoznamu"/>
        <w:ind w:left="567"/>
        <w:jc w:val="both"/>
        <w:rPr>
          <w:bCs/>
          <w:color w:val="000000" w:themeColor="text1"/>
        </w:rPr>
      </w:pPr>
      <w:r w:rsidRPr="005B5590">
        <w:rPr>
          <w:bCs/>
          <w:color w:val="000000" w:themeColor="text1"/>
        </w:rPr>
        <w:t>c) určenie dodávateľa elektriny, ktor</w:t>
      </w:r>
      <w:r w:rsidR="00422AA1" w:rsidRPr="005B5590">
        <w:rPr>
          <w:bCs/>
          <w:color w:val="000000" w:themeColor="text1"/>
        </w:rPr>
        <w:t>ému sa uloží povinnosť</w:t>
      </w:r>
      <w:r w:rsidRPr="005B5590">
        <w:rPr>
          <w:bCs/>
          <w:color w:val="000000" w:themeColor="text1"/>
        </w:rPr>
        <w:t xml:space="preserve"> zabezpeč</w:t>
      </w:r>
      <w:r w:rsidR="00422AA1" w:rsidRPr="005B5590">
        <w:rPr>
          <w:bCs/>
          <w:color w:val="000000" w:themeColor="text1"/>
        </w:rPr>
        <w:t>iť</w:t>
      </w:r>
      <w:r w:rsidRPr="005B5590">
        <w:rPr>
          <w:bCs/>
          <w:color w:val="000000" w:themeColor="text1"/>
        </w:rPr>
        <w:t xml:space="preserve"> dodávku elektriny podľa písm</w:t>
      </w:r>
      <w:r w:rsidR="0048394D" w:rsidRPr="005B5590">
        <w:rPr>
          <w:bCs/>
          <w:color w:val="000000" w:themeColor="text1"/>
        </w:rPr>
        <w:t>ena</w:t>
      </w:r>
      <w:r w:rsidRPr="005B5590">
        <w:rPr>
          <w:bCs/>
          <w:color w:val="000000" w:themeColor="text1"/>
        </w:rPr>
        <w:t xml:space="preserve"> b)</w:t>
      </w:r>
      <w:r w:rsidR="00745425" w:rsidRPr="005B5590">
        <w:rPr>
          <w:bCs/>
          <w:color w:val="000000" w:themeColor="text1"/>
        </w:rPr>
        <w:t xml:space="preserve"> určeným</w:t>
      </w:r>
      <w:r w:rsidRPr="005B5590">
        <w:rPr>
          <w:bCs/>
          <w:color w:val="000000" w:themeColor="text1"/>
        </w:rPr>
        <w:t xml:space="preserve"> </w:t>
      </w:r>
      <w:r w:rsidR="00745425" w:rsidRPr="005B5590">
        <w:rPr>
          <w:bCs/>
          <w:color w:val="000000" w:themeColor="text1"/>
        </w:rPr>
        <w:t xml:space="preserve">skupinám </w:t>
      </w:r>
      <w:r w:rsidRPr="005B5590">
        <w:rPr>
          <w:bCs/>
          <w:color w:val="000000" w:themeColor="text1"/>
        </w:rPr>
        <w:t>koncový</w:t>
      </w:r>
      <w:r w:rsidR="00745425" w:rsidRPr="005B5590">
        <w:rPr>
          <w:bCs/>
          <w:color w:val="000000" w:themeColor="text1"/>
        </w:rPr>
        <w:t>ch</w:t>
      </w:r>
      <w:r w:rsidRPr="005B5590">
        <w:rPr>
          <w:bCs/>
          <w:color w:val="000000" w:themeColor="text1"/>
        </w:rPr>
        <w:t xml:space="preserve"> odberateľo</w:t>
      </w:r>
      <w:r w:rsidR="00745425" w:rsidRPr="005B5590">
        <w:rPr>
          <w:bCs/>
          <w:color w:val="000000" w:themeColor="text1"/>
        </w:rPr>
        <w:t>v</w:t>
      </w:r>
      <w:r w:rsidRPr="005B5590">
        <w:rPr>
          <w:bCs/>
          <w:color w:val="000000" w:themeColor="text1"/>
        </w:rPr>
        <w:t xml:space="preserve"> elektriny na vymedzenom území za </w:t>
      </w:r>
      <w:r w:rsidR="00F1207C" w:rsidRPr="005B5590">
        <w:rPr>
          <w:bCs/>
          <w:color w:val="000000" w:themeColor="text1"/>
        </w:rPr>
        <w:t xml:space="preserve">určenú </w:t>
      </w:r>
      <w:r w:rsidRPr="005B5590">
        <w:rPr>
          <w:bCs/>
          <w:color w:val="000000" w:themeColor="text1"/>
        </w:rPr>
        <w:t>cenu;</w:t>
      </w:r>
      <w:r w:rsidRPr="005B5590">
        <w:rPr>
          <w:bCs/>
          <w:color w:val="000000" w:themeColor="text1"/>
          <w:vertAlign w:val="superscript"/>
        </w:rPr>
        <w:t xml:space="preserve"> </w:t>
      </w:r>
      <w:r w:rsidRPr="005B5590">
        <w:rPr>
          <w:bCs/>
          <w:color w:val="000000" w:themeColor="text1"/>
        </w:rPr>
        <w:t>ministerstvo môže určiť jedného alebo viacerých dodávateľov</w:t>
      </w:r>
      <w:r w:rsidR="00745425" w:rsidRPr="005B5590">
        <w:rPr>
          <w:bCs/>
          <w:color w:val="000000" w:themeColor="text1"/>
        </w:rPr>
        <w:t xml:space="preserve"> elektriny</w:t>
      </w:r>
      <w:r w:rsidRPr="005B5590">
        <w:rPr>
          <w:bCs/>
          <w:color w:val="000000" w:themeColor="text1"/>
        </w:rPr>
        <w:t xml:space="preserve">, ktorých poverí dodávkou elektriny </w:t>
      </w:r>
      <w:r w:rsidR="001D5DE7" w:rsidRPr="005B5590">
        <w:rPr>
          <w:bCs/>
          <w:color w:val="000000" w:themeColor="text1"/>
        </w:rPr>
        <w:t>podľa písm</w:t>
      </w:r>
      <w:r w:rsidR="0048394D" w:rsidRPr="005B5590">
        <w:rPr>
          <w:bCs/>
          <w:color w:val="000000" w:themeColor="text1"/>
        </w:rPr>
        <w:t>ena</w:t>
      </w:r>
      <w:r w:rsidR="001D5DE7" w:rsidRPr="005B5590">
        <w:rPr>
          <w:bCs/>
          <w:color w:val="000000" w:themeColor="text1"/>
        </w:rPr>
        <w:t xml:space="preserve"> b) </w:t>
      </w:r>
      <w:r w:rsidR="00745425" w:rsidRPr="005B5590">
        <w:rPr>
          <w:bCs/>
          <w:color w:val="000000" w:themeColor="text1"/>
        </w:rPr>
        <w:t xml:space="preserve">určeným skupinám </w:t>
      </w:r>
      <w:r w:rsidRPr="005B5590">
        <w:rPr>
          <w:bCs/>
          <w:color w:val="000000" w:themeColor="text1"/>
        </w:rPr>
        <w:t>koncový</w:t>
      </w:r>
      <w:r w:rsidR="00745425" w:rsidRPr="005B5590">
        <w:rPr>
          <w:bCs/>
          <w:color w:val="000000" w:themeColor="text1"/>
        </w:rPr>
        <w:t>ch</w:t>
      </w:r>
      <w:r w:rsidRPr="005B5590">
        <w:rPr>
          <w:bCs/>
          <w:color w:val="000000" w:themeColor="text1"/>
        </w:rPr>
        <w:t xml:space="preserve"> odberateľo</w:t>
      </w:r>
      <w:r w:rsidR="00745425" w:rsidRPr="005B5590">
        <w:rPr>
          <w:bCs/>
          <w:color w:val="000000" w:themeColor="text1"/>
        </w:rPr>
        <w:t>v elektriny</w:t>
      </w:r>
      <w:r w:rsidRPr="005B5590">
        <w:rPr>
          <w:bCs/>
          <w:color w:val="000000" w:themeColor="text1"/>
        </w:rPr>
        <w:t xml:space="preserve"> na vymedzenom území za </w:t>
      </w:r>
      <w:r w:rsidR="00F1207C" w:rsidRPr="005B5590">
        <w:rPr>
          <w:bCs/>
          <w:color w:val="000000" w:themeColor="text1"/>
        </w:rPr>
        <w:t xml:space="preserve">určenú </w:t>
      </w:r>
      <w:r w:rsidRPr="005B5590">
        <w:rPr>
          <w:bCs/>
          <w:color w:val="000000" w:themeColor="text1"/>
        </w:rPr>
        <w:t>cenu</w:t>
      </w:r>
      <w:r w:rsidR="00AB17FE" w:rsidRPr="005B5590">
        <w:rPr>
          <w:bCs/>
          <w:color w:val="000000" w:themeColor="text1"/>
        </w:rPr>
        <w:t>,</w:t>
      </w:r>
    </w:p>
    <w:p w14:paraId="20572DC5" w14:textId="7F5AA229" w:rsidR="00A96CDE" w:rsidRPr="005B5590" w:rsidRDefault="00AB17FE" w:rsidP="001A1667">
      <w:pPr>
        <w:pStyle w:val="Odsekzoznamu"/>
        <w:ind w:left="567"/>
        <w:jc w:val="both"/>
        <w:rPr>
          <w:bCs/>
          <w:color w:val="000000" w:themeColor="text1"/>
        </w:rPr>
      </w:pPr>
      <w:r w:rsidRPr="005B5590">
        <w:rPr>
          <w:bCs/>
          <w:color w:val="000000" w:themeColor="text1"/>
        </w:rPr>
        <w:t>d) obmedzenie spotreby energie alebo iné opatrenie zabezpečujúce úsporu energie u koncových odberateľov elektriny</w:t>
      </w:r>
      <w:r w:rsidR="00ED6AA5" w:rsidRPr="005B5590">
        <w:rPr>
          <w:bCs/>
          <w:color w:val="000000" w:themeColor="text1"/>
        </w:rPr>
        <w:t xml:space="preserve"> okrem odberateľov elektriny v</w:t>
      </w:r>
      <w:r w:rsidR="004B1F67" w:rsidRPr="005B5590">
        <w:rPr>
          <w:bCs/>
          <w:color w:val="000000" w:themeColor="text1"/>
        </w:rPr>
        <w:t> </w:t>
      </w:r>
      <w:r w:rsidR="00ED6AA5" w:rsidRPr="005B5590">
        <w:rPr>
          <w:bCs/>
          <w:color w:val="000000" w:themeColor="text1"/>
        </w:rPr>
        <w:t>domácnosti</w:t>
      </w:r>
      <w:r w:rsidR="004B1F67" w:rsidRPr="005B5590">
        <w:rPr>
          <w:bCs/>
          <w:color w:val="000000" w:themeColor="text1"/>
        </w:rPr>
        <w:t>,</w:t>
      </w:r>
    </w:p>
    <w:p w14:paraId="457C3979" w14:textId="7458CC74" w:rsidR="00AB17FE" w:rsidRPr="005B5590" w:rsidRDefault="00A96CDE" w:rsidP="001A1667">
      <w:pPr>
        <w:pStyle w:val="Odsekzoznamu"/>
        <w:ind w:left="567"/>
        <w:jc w:val="both"/>
        <w:rPr>
          <w:bCs/>
          <w:color w:val="000000" w:themeColor="text1"/>
        </w:rPr>
      </w:pPr>
      <w:r w:rsidRPr="005B5590">
        <w:rPr>
          <w:bCs/>
          <w:color w:val="000000" w:themeColor="text1"/>
        </w:rPr>
        <w:t xml:space="preserve">e) </w:t>
      </w:r>
      <w:r w:rsidR="00855F79" w:rsidRPr="005B5590">
        <w:rPr>
          <w:bCs/>
          <w:color w:val="000000" w:themeColor="text1"/>
        </w:rPr>
        <w:t xml:space="preserve">povinnosť </w:t>
      </w:r>
      <w:r w:rsidR="007263BB" w:rsidRPr="005B5590">
        <w:rPr>
          <w:bCs/>
          <w:color w:val="000000" w:themeColor="text1"/>
        </w:rPr>
        <w:t>zúčastniť sa verejného obstarávania na dodávku elektriny, predložiť ponuku a ako úspešný uchádzač uzavrieť zmluvu alebo rámcovú dohodu na dodávku elektriny za určenú cenu, alebo povinnosť predložiť ponuku alebo prijať návrh zmluvy a uzavrieť zmluvu na dodávku elektriny za určenú cenu, ak verejný obstarávateľ alebo obstarávateľ uzatvára zmluvu inak než postupom podľa predpisov o verejnom obstarávaní.</w:t>
      </w:r>
      <w:r w:rsidR="00855F79" w:rsidRPr="005B5590">
        <w:rPr>
          <w:bCs/>
          <w:color w:val="000000" w:themeColor="text1"/>
        </w:rPr>
        <w:t xml:space="preserve"> </w:t>
      </w:r>
    </w:p>
    <w:p w14:paraId="171C39AF" w14:textId="30DDA74C" w:rsidR="00422AA1" w:rsidRPr="005B5590" w:rsidRDefault="00422AA1" w:rsidP="001A1667">
      <w:pPr>
        <w:pStyle w:val="Odsekzoznamu"/>
        <w:ind w:left="567"/>
        <w:jc w:val="both"/>
        <w:rPr>
          <w:bCs/>
          <w:color w:val="000000" w:themeColor="text1"/>
        </w:rPr>
      </w:pPr>
    </w:p>
    <w:p w14:paraId="0BC2E89B" w14:textId="4860D9FA" w:rsidR="00A96CDE" w:rsidRPr="005B5590" w:rsidRDefault="006A7DFC" w:rsidP="001A1667">
      <w:pPr>
        <w:pStyle w:val="Odsekzoznamu"/>
        <w:ind w:left="567"/>
        <w:jc w:val="both"/>
        <w:rPr>
          <w:bCs/>
          <w:color w:val="000000" w:themeColor="text1"/>
        </w:rPr>
      </w:pPr>
      <w:r w:rsidRPr="005B5590">
        <w:rPr>
          <w:bCs/>
          <w:color w:val="000000" w:themeColor="text1"/>
        </w:rPr>
        <w:t>(1</w:t>
      </w:r>
      <w:r w:rsidR="00C73C41" w:rsidRPr="005B5590">
        <w:rPr>
          <w:bCs/>
          <w:color w:val="000000" w:themeColor="text1"/>
        </w:rPr>
        <w:t>5</w:t>
      </w:r>
      <w:r w:rsidRPr="005B5590">
        <w:rPr>
          <w:bCs/>
          <w:color w:val="000000" w:themeColor="text1"/>
        </w:rPr>
        <w:t>)</w:t>
      </w:r>
      <w:r w:rsidR="00282778" w:rsidRPr="005B5590">
        <w:rPr>
          <w:bCs/>
          <w:color w:val="000000" w:themeColor="text1"/>
        </w:rPr>
        <w:t xml:space="preserve"> Opatrenia </w:t>
      </w:r>
      <w:r w:rsidR="0048394D" w:rsidRPr="005B5590">
        <w:rPr>
          <w:bCs/>
          <w:color w:val="000000" w:themeColor="text1"/>
        </w:rPr>
        <w:t xml:space="preserve">nariadené </w:t>
      </w:r>
      <w:r w:rsidR="00282778" w:rsidRPr="005B5590">
        <w:rPr>
          <w:bCs/>
          <w:color w:val="000000" w:themeColor="text1"/>
        </w:rPr>
        <w:t>podľa odseku 14 musia byť primerané, nediskriminačné a transparentné. Každý účastník trhu s elektrinou je povinný splniť opatrenia nariadené ministerstvom podľa odseku 14.</w:t>
      </w:r>
    </w:p>
    <w:p w14:paraId="2CFBEBCB" w14:textId="77777777" w:rsidR="00A96CDE" w:rsidRPr="005B5590" w:rsidRDefault="00A96CDE" w:rsidP="001A1667">
      <w:pPr>
        <w:pStyle w:val="Odsekzoznamu"/>
        <w:ind w:left="567" w:firstLine="284"/>
        <w:jc w:val="both"/>
        <w:rPr>
          <w:bCs/>
          <w:color w:val="000000" w:themeColor="text1"/>
        </w:rPr>
      </w:pPr>
    </w:p>
    <w:p w14:paraId="33135068" w14:textId="469720A4" w:rsidR="00855F79" w:rsidRPr="005B5590" w:rsidRDefault="00A96CDE" w:rsidP="001A1667">
      <w:pPr>
        <w:pStyle w:val="Odsekzoznamu"/>
        <w:ind w:left="567"/>
        <w:jc w:val="both"/>
        <w:rPr>
          <w:bCs/>
          <w:color w:val="000000" w:themeColor="text1"/>
        </w:rPr>
      </w:pPr>
      <w:r w:rsidRPr="005B5590">
        <w:rPr>
          <w:bCs/>
          <w:color w:val="000000" w:themeColor="text1"/>
        </w:rPr>
        <w:t>(16) Oprávnené náklady určeného dodávateľa elektriny spojené s výkonom opatrenia podľa odseku 14 písm</w:t>
      </w:r>
      <w:r w:rsidR="0048394D" w:rsidRPr="005B5590">
        <w:rPr>
          <w:bCs/>
          <w:color w:val="000000" w:themeColor="text1"/>
        </w:rPr>
        <w:t>.</w:t>
      </w:r>
      <w:r w:rsidRPr="005B5590">
        <w:rPr>
          <w:bCs/>
          <w:color w:val="000000" w:themeColor="text1"/>
        </w:rPr>
        <w:t xml:space="preserve"> c) uhradí štát prostredníctvom ministerstva.</w:t>
      </w:r>
    </w:p>
    <w:p w14:paraId="28F021CC" w14:textId="77777777" w:rsidR="00855F79" w:rsidRPr="005B5590" w:rsidRDefault="00855F79" w:rsidP="001A1667">
      <w:pPr>
        <w:pStyle w:val="Odsekzoznamu"/>
        <w:ind w:left="567" w:firstLine="284"/>
        <w:jc w:val="both"/>
        <w:rPr>
          <w:bCs/>
          <w:color w:val="000000" w:themeColor="text1"/>
          <w:highlight w:val="yellow"/>
        </w:rPr>
      </w:pPr>
    </w:p>
    <w:p w14:paraId="4267D558" w14:textId="11774500" w:rsidR="00422AA1" w:rsidRPr="005B5590" w:rsidRDefault="00855F79" w:rsidP="001A1667">
      <w:pPr>
        <w:pStyle w:val="Odsekzoznamu"/>
        <w:ind w:left="567"/>
        <w:jc w:val="both"/>
        <w:rPr>
          <w:bCs/>
          <w:color w:val="000000" w:themeColor="text1"/>
        </w:rPr>
      </w:pPr>
      <w:r w:rsidRPr="005B5590">
        <w:rPr>
          <w:bCs/>
          <w:color w:val="000000" w:themeColor="text1"/>
        </w:rPr>
        <w:t>(17) Cenu podľa odseku 14 písm</w:t>
      </w:r>
      <w:r w:rsidR="0048394D" w:rsidRPr="005B5590">
        <w:rPr>
          <w:bCs/>
          <w:color w:val="000000" w:themeColor="text1"/>
        </w:rPr>
        <w:t>.</w:t>
      </w:r>
      <w:r w:rsidRPr="005B5590">
        <w:rPr>
          <w:bCs/>
          <w:color w:val="000000" w:themeColor="text1"/>
        </w:rPr>
        <w:t xml:space="preserve"> b), c) a e) určí vláda nariadením vlády</w:t>
      </w:r>
      <w:r w:rsidR="00C944AF" w:rsidRPr="005B5590">
        <w:rPr>
          <w:bCs/>
          <w:color w:val="000000" w:themeColor="text1"/>
        </w:rPr>
        <w:t>; cena môže byť určená rozdielne pre elektrinu vyrábanú rôznymi technológiami a môže byť určená rozdielne pre rôzne skupiny odberateľov elektriny</w:t>
      </w:r>
      <w:r w:rsidR="00D940E1" w:rsidRPr="005B5590">
        <w:rPr>
          <w:bCs/>
          <w:color w:val="000000" w:themeColor="text1"/>
        </w:rPr>
        <w:t>.</w:t>
      </w:r>
      <w:r w:rsidR="00F1207C" w:rsidRPr="005B5590">
        <w:rPr>
          <w:bCs/>
          <w:color w:val="000000" w:themeColor="text1"/>
        </w:rPr>
        <w:t xml:space="preserve"> </w:t>
      </w:r>
      <w:r w:rsidR="00D940E1" w:rsidRPr="005B5590">
        <w:rPr>
          <w:bCs/>
          <w:color w:val="000000" w:themeColor="text1"/>
        </w:rPr>
        <w:t>P</w:t>
      </w:r>
      <w:r w:rsidR="00F1207C" w:rsidRPr="005B5590">
        <w:rPr>
          <w:bCs/>
          <w:color w:val="000000" w:themeColor="text1"/>
        </w:rPr>
        <w:t xml:space="preserve">ri určení ceny poskytuje úrad </w:t>
      </w:r>
      <w:r w:rsidR="00954FCE" w:rsidRPr="005B5590">
        <w:rPr>
          <w:bCs/>
          <w:color w:val="000000" w:themeColor="text1"/>
        </w:rPr>
        <w:t>súčinnosť</w:t>
      </w:r>
      <w:r w:rsidR="00F1207C" w:rsidRPr="005B5590">
        <w:rPr>
          <w:bCs/>
          <w:color w:val="000000" w:themeColor="text1"/>
        </w:rPr>
        <w:t>.</w:t>
      </w:r>
      <w:r w:rsidR="00422AA1" w:rsidRPr="005B5590">
        <w:rPr>
          <w:bCs/>
          <w:color w:val="000000" w:themeColor="text1"/>
        </w:rPr>
        <w:t xml:space="preserve">“. </w:t>
      </w:r>
    </w:p>
    <w:p w14:paraId="751AD6BA" w14:textId="0B09892E" w:rsidR="002004FA" w:rsidRPr="005B5590" w:rsidRDefault="002004FA" w:rsidP="001A1667">
      <w:pPr>
        <w:pStyle w:val="Odsekzoznamu"/>
        <w:ind w:left="567"/>
        <w:jc w:val="both"/>
        <w:rPr>
          <w:bCs/>
          <w:color w:val="000000" w:themeColor="text1"/>
        </w:rPr>
      </w:pPr>
    </w:p>
    <w:p w14:paraId="46F5619F" w14:textId="2F2EED65" w:rsidR="00F8593C" w:rsidRPr="005B5590" w:rsidRDefault="00F8593C" w:rsidP="001A1667">
      <w:pPr>
        <w:pStyle w:val="Odsekzoznamu"/>
        <w:ind w:left="567"/>
        <w:jc w:val="both"/>
        <w:rPr>
          <w:bCs/>
          <w:color w:val="000000" w:themeColor="text1"/>
        </w:rPr>
      </w:pPr>
      <w:r w:rsidRPr="005B5590">
        <w:rPr>
          <w:bCs/>
          <w:color w:val="000000" w:themeColor="text1"/>
        </w:rPr>
        <w:t>Doterajší odsek 12 sa označuje ako odsek 1</w:t>
      </w:r>
      <w:r w:rsidR="00855F79" w:rsidRPr="005B5590">
        <w:rPr>
          <w:bCs/>
          <w:color w:val="000000" w:themeColor="text1"/>
        </w:rPr>
        <w:t>8</w:t>
      </w:r>
      <w:r w:rsidRPr="005B5590">
        <w:rPr>
          <w:bCs/>
          <w:color w:val="000000" w:themeColor="text1"/>
        </w:rPr>
        <w:t xml:space="preserve">. </w:t>
      </w:r>
    </w:p>
    <w:p w14:paraId="2A5EE59B" w14:textId="77777777" w:rsidR="00F8593C" w:rsidRPr="005B5590" w:rsidRDefault="00F8593C" w:rsidP="001A1667">
      <w:pPr>
        <w:pStyle w:val="Odsekzoznamu"/>
        <w:ind w:left="567"/>
        <w:jc w:val="both"/>
        <w:rPr>
          <w:bCs/>
          <w:color w:val="000000" w:themeColor="text1"/>
        </w:rPr>
      </w:pPr>
    </w:p>
    <w:p w14:paraId="0E8D60F5" w14:textId="0950E742" w:rsidR="008B3409" w:rsidRPr="005B5590" w:rsidRDefault="002004FA" w:rsidP="001A1667">
      <w:pPr>
        <w:pStyle w:val="Odsekzoznamu"/>
        <w:ind w:left="567"/>
        <w:jc w:val="both"/>
        <w:rPr>
          <w:bCs/>
          <w:color w:val="000000" w:themeColor="text1"/>
        </w:rPr>
      </w:pPr>
      <w:r w:rsidRPr="005B5590">
        <w:rPr>
          <w:bCs/>
          <w:color w:val="000000" w:themeColor="text1"/>
        </w:rPr>
        <w:t>Poznámk</w:t>
      </w:r>
      <w:r w:rsidR="000F1C8E" w:rsidRPr="005B5590">
        <w:rPr>
          <w:bCs/>
          <w:color w:val="000000" w:themeColor="text1"/>
        </w:rPr>
        <w:t>y</w:t>
      </w:r>
      <w:r w:rsidRPr="005B5590">
        <w:rPr>
          <w:bCs/>
          <w:color w:val="000000" w:themeColor="text1"/>
        </w:rPr>
        <w:t xml:space="preserve"> pod čia</w:t>
      </w:r>
      <w:r w:rsidR="008B3409" w:rsidRPr="005B5590">
        <w:rPr>
          <w:bCs/>
          <w:color w:val="000000" w:themeColor="text1"/>
        </w:rPr>
        <w:t>r</w:t>
      </w:r>
      <w:r w:rsidRPr="005B5590">
        <w:rPr>
          <w:bCs/>
          <w:color w:val="000000" w:themeColor="text1"/>
        </w:rPr>
        <w:t>ou</w:t>
      </w:r>
      <w:r w:rsidR="008B3409" w:rsidRPr="005B5590">
        <w:rPr>
          <w:bCs/>
          <w:color w:val="000000" w:themeColor="text1"/>
        </w:rPr>
        <w:t xml:space="preserve"> k odkaz</w:t>
      </w:r>
      <w:r w:rsidR="00F8593C" w:rsidRPr="005B5590">
        <w:rPr>
          <w:bCs/>
          <w:color w:val="000000" w:themeColor="text1"/>
        </w:rPr>
        <w:t>om</w:t>
      </w:r>
      <w:r w:rsidR="008B3409" w:rsidRPr="005B5590">
        <w:rPr>
          <w:bCs/>
          <w:color w:val="000000" w:themeColor="text1"/>
        </w:rPr>
        <w:t xml:space="preserve"> 43</w:t>
      </w:r>
      <w:r w:rsidR="0048394D" w:rsidRPr="005B5590">
        <w:rPr>
          <w:bCs/>
          <w:color w:val="000000" w:themeColor="text1"/>
        </w:rPr>
        <w:t>d</w:t>
      </w:r>
      <w:r w:rsidR="00A96CDE" w:rsidRPr="005B5590">
        <w:rPr>
          <w:bCs/>
          <w:color w:val="000000" w:themeColor="text1"/>
        </w:rPr>
        <w:t xml:space="preserve"> a</w:t>
      </w:r>
      <w:r w:rsidR="0048394D" w:rsidRPr="005B5590">
        <w:rPr>
          <w:bCs/>
          <w:color w:val="000000" w:themeColor="text1"/>
        </w:rPr>
        <w:t> </w:t>
      </w:r>
      <w:r w:rsidR="00F8593C" w:rsidRPr="005B5590">
        <w:rPr>
          <w:bCs/>
          <w:color w:val="000000" w:themeColor="text1"/>
        </w:rPr>
        <w:t>43</w:t>
      </w:r>
      <w:r w:rsidR="0048394D" w:rsidRPr="005B5590">
        <w:rPr>
          <w:bCs/>
          <w:color w:val="000000" w:themeColor="text1"/>
        </w:rPr>
        <w:t>e</w:t>
      </w:r>
      <w:r w:rsidR="008B3409" w:rsidRPr="005B5590">
        <w:rPr>
          <w:bCs/>
          <w:color w:val="000000" w:themeColor="text1"/>
        </w:rPr>
        <w:t xml:space="preserve"> zne</w:t>
      </w:r>
      <w:r w:rsidR="000F1C8E" w:rsidRPr="005B5590">
        <w:rPr>
          <w:bCs/>
          <w:color w:val="000000" w:themeColor="text1"/>
        </w:rPr>
        <w:t>jú</w:t>
      </w:r>
      <w:r w:rsidR="008B3409" w:rsidRPr="005B5590">
        <w:rPr>
          <w:bCs/>
          <w:color w:val="000000" w:themeColor="text1"/>
        </w:rPr>
        <w:t>:</w:t>
      </w:r>
    </w:p>
    <w:p w14:paraId="2D1FED0D" w14:textId="7FC48C57" w:rsidR="000860A8" w:rsidRPr="005B5590" w:rsidRDefault="008B3409" w:rsidP="001A1667">
      <w:pPr>
        <w:pStyle w:val="Odsekzoznamu"/>
        <w:ind w:left="567"/>
        <w:jc w:val="both"/>
        <w:rPr>
          <w:bCs/>
          <w:color w:val="000000" w:themeColor="text1"/>
        </w:rPr>
      </w:pPr>
      <w:r w:rsidRPr="005B5590">
        <w:rPr>
          <w:bCs/>
          <w:color w:val="000000" w:themeColor="text1"/>
        </w:rPr>
        <w:t>„</w:t>
      </w:r>
      <w:r w:rsidRPr="005B5590">
        <w:rPr>
          <w:bCs/>
          <w:color w:val="000000" w:themeColor="text1"/>
          <w:vertAlign w:val="superscript"/>
        </w:rPr>
        <w:t>43</w:t>
      </w:r>
      <w:r w:rsidR="0048394D" w:rsidRPr="005B5590">
        <w:rPr>
          <w:bCs/>
          <w:color w:val="000000" w:themeColor="text1"/>
          <w:vertAlign w:val="superscript"/>
        </w:rPr>
        <w:t>d</w:t>
      </w:r>
      <w:r w:rsidRPr="005B5590">
        <w:rPr>
          <w:bCs/>
          <w:color w:val="000000" w:themeColor="text1"/>
        </w:rPr>
        <w:t xml:space="preserve">) Nariadenie </w:t>
      </w:r>
      <w:r w:rsidR="000860A8" w:rsidRPr="005B5590">
        <w:rPr>
          <w:bCs/>
          <w:color w:val="000000" w:themeColor="text1"/>
        </w:rPr>
        <w:t>Európskeho parlamentu a Rady (EÚ) č. 1227/2011 z 25. októbra 2011 o integrite a transparentnosti veľkoobchodného trhu s energiou (</w:t>
      </w:r>
      <w:proofErr w:type="spellStart"/>
      <w:r w:rsidR="000860A8" w:rsidRPr="005B5590">
        <w:rPr>
          <w:bCs/>
          <w:color w:val="000000" w:themeColor="text1"/>
        </w:rPr>
        <w:t>Ú.v</w:t>
      </w:r>
      <w:proofErr w:type="spellEnd"/>
      <w:r w:rsidR="000860A8" w:rsidRPr="005B5590">
        <w:rPr>
          <w:bCs/>
          <w:color w:val="000000" w:themeColor="text1"/>
        </w:rPr>
        <w:t>. EÚ L 326, 8.12.2011).</w:t>
      </w:r>
    </w:p>
    <w:p w14:paraId="6FB92B77" w14:textId="279ED2CA" w:rsidR="00AB17FE" w:rsidRPr="005B5590" w:rsidRDefault="00F8593C" w:rsidP="001A1667">
      <w:pPr>
        <w:pStyle w:val="Odsekzoznamu"/>
        <w:ind w:left="567"/>
        <w:jc w:val="both"/>
        <w:rPr>
          <w:bCs/>
          <w:color w:val="000000" w:themeColor="text1"/>
        </w:rPr>
      </w:pPr>
      <w:r w:rsidRPr="005B5590">
        <w:rPr>
          <w:bCs/>
          <w:color w:val="000000" w:themeColor="text1"/>
          <w:vertAlign w:val="superscript"/>
        </w:rPr>
        <w:t>43</w:t>
      </w:r>
      <w:r w:rsidR="0048394D" w:rsidRPr="005B5590">
        <w:rPr>
          <w:bCs/>
          <w:color w:val="000000" w:themeColor="text1"/>
          <w:vertAlign w:val="superscript"/>
        </w:rPr>
        <w:t>e</w:t>
      </w:r>
      <w:r w:rsidRPr="005B5590">
        <w:rPr>
          <w:bCs/>
          <w:color w:val="000000" w:themeColor="text1"/>
        </w:rPr>
        <w:t xml:space="preserve">) </w:t>
      </w:r>
      <w:r w:rsidR="00D940E1" w:rsidRPr="005B5590">
        <w:rPr>
          <w:bCs/>
          <w:color w:val="000000" w:themeColor="text1"/>
        </w:rPr>
        <w:t>Č</w:t>
      </w:r>
      <w:r w:rsidRPr="005B5590">
        <w:rPr>
          <w:bCs/>
          <w:color w:val="000000" w:themeColor="text1"/>
        </w:rPr>
        <w:t>l. 16 ods. 2 nariadenia (EÚ) 2019/943 a čl. 72 ods. 1 nariadenia (EÚ) 2015/1222.</w:t>
      </w:r>
      <w:r w:rsidR="004B1F67" w:rsidRPr="005B5590">
        <w:rPr>
          <w:bCs/>
          <w:color w:val="000000" w:themeColor="text1"/>
        </w:rPr>
        <w:t>“.</w:t>
      </w:r>
    </w:p>
    <w:p w14:paraId="3395EBAE" w14:textId="5B2B34DB" w:rsidR="00F8593C" w:rsidRPr="005B5590" w:rsidRDefault="00F8593C" w:rsidP="001A1667">
      <w:pPr>
        <w:jc w:val="both"/>
        <w:rPr>
          <w:bCs/>
          <w:color w:val="000000" w:themeColor="text1"/>
        </w:rPr>
      </w:pPr>
    </w:p>
    <w:p w14:paraId="318A53DB" w14:textId="70E65C24" w:rsidR="004D1F55" w:rsidRPr="005B5590" w:rsidRDefault="004D1F55" w:rsidP="001A1667">
      <w:pPr>
        <w:pStyle w:val="Odsekzoznamu"/>
        <w:numPr>
          <w:ilvl w:val="0"/>
          <w:numId w:val="18"/>
        </w:numPr>
        <w:ind w:left="567" w:hanging="567"/>
        <w:jc w:val="both"/>
        <w:rPr>
          <w:bCs/>
          <w:color w:val="000000" w:themeColor="text1"/>
        </w:rPr>
      </w:pPr>
      <w:r w:rsidRPr="005B5590">
        <w:rPr>
          <w:bCs/>
          <w:color w:val="000000" w:themeColor="text1"/>
        </w:rPr>
        <w:t xml:space="preserve">V </w:t>
      </w:r>
      <w:r w:rsidR="00686184" w:rsidRPr="005B5590">
        <w:rPr>
          <w:bCs/>
          <w:color w:val="000000" w:themeColor="text1"/>
        </w:rPr>
        <w:t xml:space="preserve">§ 20 </w:t>
      </w:r>
      <w:r w:rsidRPr="005B5590">
        <w:rPr>
          <w:bCs/>
          <w:color w:val="000000" w:themeColor="text1"/>
        </w:rPr>
        <w:t>ods. 1</w:t>
      </w:r>
      <w:r w:rsidR="00F1207C" w:rsidRPr="005B5590">
        <w:rPr>
          <w:bCs/>
          <w:color w:val="000000" w:themeColor="text1"/>
        </w:rPr>
        <w:t>8</w:t>
      </w:r>
      <w:r w:rsidRPr="005B5590">
        <w:rPr>
          <w:bCs/>
          <w:color w:val="000000" w:themeColor="text1"/>
        </w:rPr>
        <w:t xml:space="preserve"> sa za slová „podľa § 95 ods. 1 písm. d)“ vkladajú slová „alebo v čase trvania opatrení nariadených ministerstvom podľa odseku 14“ a za slová „z dôvodu realizácie obmedzujúcich opatrení v elektroenergetike“ sa vkladajú slová „alebo opatrení naradených ministerstvom podľa odseku 14“.</w:t>
      </w:r>
    </w:p>
    <w:p w14:paraId="79FB8978" w14:textId="77777777" w:rsidR="00A04CE8" w:rsidRPr="005B5590" w:rsidRDefault="00A04CE8" w:rsidP="001A1667">
      <w:pPr>
        <w:jc w:val="both"/>
        <w:rPr>
          <w:bCs/>
          <w:color w:val="000000" w:themeColor="text1"/>
        </w:rPr>
      </w:pPr>
    </w:p>
    <w:p w14:paraId="53807F0C" w14:textId="7BFB7463" w:rsidR="004F7F91" w:rsidRPr="005B5590" w:rsidRDefault="004F7F91" w:rsidP="001A1667">
      <w:pPr>
        <w:pStyle w:val="Odsekzoznamu"/>
        <w:numPr>
          <w:ilvl w:val="0"/>
          <w:numId w:val="18"/>
        </w:numPr>
        <w:ind w:left="567" w:hanging="567"/>
        <w:jc w:val="both"/>
        <w:rPr>
          <w:bCs/>
          <w:color w:val="000000" w:themeColor="text1"/>
        </w:rPr>
      </w:pPr>
      <w:r w:rsidRPr="005B5590">
        <w:rPr>
          <w:bCs/>
          <w:color w:val="000000" w:themeColor="text1"/>
        </w:rPr>
        <w:t>V § 21 sa za odsek 10 vkladajú nové odseky 11 až 1</w:t>
      </w:r>
      <w:r w:rsidR="00FE45F1" w:rsidRPr="005B5590">
        <w:rPr>
          <w:bCs/>
          <w:color w:val="000000" w:themeColor="text1"/>
        </w:rPr>
        <w:t>6</w:t>
      </w:r>
      <w:r w:rsidRPr="005B5590">
        <w:rPr>
          <w:bCs/>
          <w:color w:val="000000" w:themeColor="text1"/>
        </w:rPr>
        <w:t>, ktoré znejú:</w:t>
      </w:r>
    </w:p>
    <w:p w14:paraId="0396DABC" w14:textId="03E3C2A3" w:rsidR="004F7F91" w:rsidRPr="005B5590" w:rsidRDefault="004F7F91" w:rsidP="001A1667">
      <w:pPr>
        <w:pStyle w:val="Odsekzoznamu"/>
        <w:ind w:left="567"/>
        <w:jc w:val="both"/>
        <w:rPr>
          <w:bCs/>
          <w:color w:val="000000" w:themeColor="text1"/>
        </w:rPr>
      </w:pPr>
      <w:r w:rsidRPr="005B5590">
        <w:rPr>
          <w:bCs/>
          <w:color w:val="000000" w:themeColor="text1"/>
        </w:rPr>
        <w:t>„(11) Stavom núdze v plynárenstve je aj stav, kedy cena veľkoobchodných energetických produktov na veľkoobchodných trhoch s energiou</w:t>
      </w:r>
      <w:r w:rsidRPr="005B5590">
        <w:rPr>
          <w:bCs/>
          <w:color w:val="000000" w:themeColor="text1"/>
          <w:vertAlign w:val="superscript"/>
        </w:rPr>
        <w:t>43</w:t>
      </w:r>
      <w:r w:rsidR="0048394D" w:rsidRPr="005B5590">
        <w:rPr>
          <w:bCs/>
          <w:color w:val="000000" w:themeColor="text1"/>
          <w:vertAlign w:val="superscript"/>
        </w:rPr>
        <w:t>d</w:t>
      </w:r>
      <w:r w:rsidRPr="005B5590">
        <w:rPr>
          <w:bCs/>
          <w:color w:val="000000" w:themeColor="text1"/>
        </w:rPr>
        <w:t>) dosahuje nielen krátkodobo úroveň, ktorá môže viesť k cenovej nedostupnosti plynu pre odberateľov na vymedzenom území a ktorá môže spôsobiť ohrozenie bezpečnosti štátu, zdravia alebo života veľkej skupiny odberateľov plynu alebo hrozbu značných hospodárskych škôd u koncových odberateľov plynu na vymedzenom území.</w:t>
      </w:r>
    </w:p>
    <w:p w14:paraId="4D521CF0" w14:textId="77777777" w:rsidR="004F7F91" w:rsidRPr="005B5590" w:rsidRDefault="004F7F91" w:rsidP="001A1667">
      <w:pPr>
        <w:pStyle w:val="Odsekzoznamu"/>
        <w:ind w:left="567"/>
        <w:jc w:val="both"/>
        <w:rPr>
          <w:bCs/>
          <w:color w:val="000000" w:themeColor="text1"/>
        </w:rPr>
      </w:pPr>
    </w:p>
    <w:p w14:paraId="622CF755" w14:textId="77777777" w:rsidR="004F7F91" w:rsidRPr="005B5590" w:rsidRDefault="004F7F91" w:rsidP="001A1667">
      <w:pPr>
        <w:pStyle w:val="Odsekzoznamu"/>
        <w:ind w:left="567"/>
        <w:jc w:val="both"/>
        <w:rPr>
          <w:bCs/>
          <w:color w:val="000000" w:themeColor="text1"/>
        </w:rPr>
      </w:pPr>
      <w:r w:rsidRPr="005B5590">
        <w:rPr>
          <w:bCs/>
          <w:color w:val="000000" w:themeColor="text1"/>
        </w:rPr>
        <w:t>(12) Stav núdze v plynárenstve z dôvodov podľa odseku 11 na vymedzenom území vyhlasuje a odvoláva vláda na návrh ministerstva. Vyhlásenie stavu núdze z dôvodov podľa odseku 11 sa oznamuje v Zbierke zákonov Slovenskej republiky a vyhlasuje vo verejnoprávnych hromadných oznamovacích prostriedkoch.</w:t>
      </w:r>
    </w:p>
    <w:p w14:paraId="7219510A" w14:textId="77777777" w:rsidR="004F7F91" w:rsidRPr="005B5590" w:rsidRDefault="004F7F91" w:rsidP="001A1667">
      <w:pPr>
        <w:pStyle w:val="Odsekzoznamu"/>
        <w:ind w:left="567"/>
        <w:jc w:val="both"/>
        <w:rPr>
          <w:bCs/>
          <w:color w:val="000000" w:themeColor="text1"/>
        </w:rPr>
      </w:pPr>
    </w:p>
    <w:p w14:paraId="5046F2AE" w14:textId="77777777" w:rsidR="004F7F91" w:rsidRPr="005B5590" w:rsidRDefault="004F7F91" w:rsidP="001A1667">
      <w:pPr>
        <w:pStyle w:val="Odsekzoznamu"/>
        <w:ind w:left="567"/>
        <w:jc w:val="both"/>
        <w:rPr>
          <w:bCs/>
          <w:color w:val="000000" w:themeColor="text1"/>
        </w:rPr>
      </w:pPr>
      <w:r w:rsidRPr="005B5590">
        <w:rPr>
          <w:bCs/>
          <w:color w:val="000000" w:themeColor="text1"/>
        </w:rPr>
        <w:t>(13) V stave núdze v plynárenstve vyhlásenom z dôvodov podľa odseku 11 ministerstvo všeobecne záväzným právnym predpisom na základe rozhodnutia vlády v nevyhnutnom rozsahu a na nevyhnutnú dobu nariaďuje účastníkom trhu s plynom opatrenia, ktorými sú</w:t>
      </w:r>
    </w:p>
    <w:p w14:paraId="4CD8D567" w14:textId="77777777" w:rsidR="004F7F91" w:rsidRPr="005B5590" w:rsidRDefault="004F7F91" w:rsidP="001A1667">
      <w:pPr>
        <w:pStyle w:val="Odsekzoznamu"/>
        <w:ind w:left="567"/>
        <w:jc w:val="both"/>
        <w:rPr>
          <w:bCs/>
          <w:color w:val="000000" w:themeColor="text1"/>
        </w:rPr>
      </w:pPr>
      <w:r w:rsidRPr="005B5590">
        <w:rPr>
          <w:bCs/>
          <w:color w:val="000000" w:themeColor="text1"/>
        </w:rPr>
        <w:t>a) určenie skupiny koncových odberateľov plynu, ktorým je možné dodávať plyn alebo ustanoviť povinnosť obmedzenia alebo prerušenia spotreby plynu pre určené skupiny koncových odberateľov plynu,</w:t>
      </w:r>
    </w:p>
    <w:p w14:paraId="357FA23E" w14:textId="4FE034B7" w:rsidR="004F7F91" w:rsidRPr="005B5590" w:rsidRDefault="004F7F91" w:rsidP="001A1667">
      <w:pPr>
        <w:pStyle w:val="Odsekzoznamu"/>
        <w:ind w:left="567"/>
        <w:jc w:val="both"/>
        <w:rPr>
          <w:bCs/>
          <w:color w:val="000000" w:themeColor="text1"/>
        </w:rPr>
      </w:pPr>
      <w:r w:rsidRPr="005B5590">
        <w:rPr>
          <w:bCs/>
          <w:color w:val="000000" w:themeColor="text1"/>
        </w:rPr>
        <w:t>b) obmedzenie alebo zákaz prepravy plynu do plynárenských sietí susediacich štátov s výnimkou medzinárodnej prepravy plynu a prepravy plynu v rámci medzinárodnej pomoci v krízových situáciách v</w:t>
      </w:r>
      <w:r w:rsidR="00A859D9" w:rsidRPr="005B5590">
        <w:rPr>
          <w:bCs/>
          <w:color w:val="000000" w:themeColor="text1"/>
        </w:rPr>
        <w:t> </w:t>
      </w:r>
      <w:r w:rsidRPr="005B5590">
        <w:rPr>
          <w:bCs/>
          <w:color w:val="000000" w:themeColor="text1"/>
        </w:rPr>
        <w:t>plynárenstve</w:t>
      </w:r>
      <w:r w:rsidR="00A859D9" w:rsidRPr="005B5590">
        <w:rPr>
          <w:bCs/>
          <w:color w:val="000000" w:themeColor="text1"/>
        </w:rPr>
        <w:t xml:space="preserve"> bez spotreby na vymedzenom území</w:t>
      </w:r>
      <w:r w:rsidRPr="005B5590">
        <w:rPr>
          <w:bCs/>
          <w:color w:val="000000" w:themeColor="text1"/>
        </w:rPr>
        <w:t>,</w:t>
      </w:r>
    </w:p>
    <w:p w14:paraId="7C7FE57C" w14:textId="3DDDF435" w:rsidR="004F7F91" w:rsidRPr="005B5590" w:rsidRDefault="004F7F91" w:rsidP="001A1667">
      <w:pPr>
        <w:pStyle w:val="Odsekzoznamu"/>
        <w:ind w:left="567"/>
        <w:jc w:val="both"/>
        <w:rPr>
          <w:bCs/>
          <w:color w:val="000000" w:themeColor="text1"/>
        </w:rPr>
      </w:pPr>
      <w:r w:rsidRPr="005B5590">
        <w:rPr>
          <w:bCs/>
          <w:color w:val="000000" w:themeColor="text1"/>
        </w:rPr>
        <w:t>c) uloženie povinnosti prevádzkovateľovi zásobníka na vymedzenom území alebo mimo vymedzeného územia, ak je pripojený do siete</w:t>
      </w:r>
      <w:r w:rsidR="0048394D" w:rsidRPr="005B5590">
        <w:rPr>
          <w:bCs/>
          <w:color w:val="000000" w:themeColor="text1"/>
        </w:rPr>
        <w:t>,</w:t>
      </w:r>
      <w:r w:rsidRPr="005B5590">
        <w:rPr>
          <w:bCs/>
          <w:color w:val="000000" w:themeColor="text1"/>
        </w:rPr>
        <w:t xml:space="preserve"> zabezpečiť ťažbu plynu zo zásobníka za </w:t>
      </w:r>
      <w:r w:rsidR="00A859D9" w:rsidRPr="005B5590">
        <w:rPr>
          <w:bCs/>
          <w:color w:val="000000" w:themeColor="text1"/>
        </w:rPr>
        <w:t xml:space="preserve">určenú </w:t>
      </w:r>
      <w:r w:rsidRPr="005B5590">
        <w:rPr>
          <w:bCs/>
          <w:color w:val="000000" w:themeColor="text1"/>
        </w:rPr>
        <w:t xml:space="preserve">cenu pre dodávateľa plynu určeného ministerstvom, ktorý zabezpečí dodávku plynu určeným skupinám koncových odberateľov plynu na vymedzenom území za </w:t>
      </w:r>
      <w:r w:rsidR="00A859D9" w:rsidRPr="005B5590">
        <w:rPr>
          <w:bCs/>
          <w:color w:val="000000" w:themeColor="text1"/>
        </w:rPr>
        <w:t xml:space="preserve">určenú </w:t>
      </w:r>
      <w:r w:rsidRPr="005B5590">
        <w:rPr>
          <w:bCs/>
          <w:color w:val="000000" w:themeColor="text1"/>
        </w:rPr>
        <w:t xml:space="preserve">cenu,  </w:t>
      </w:r>
    </w:p>
    <w:p w14:paraId="5193B264" w14:textId="7BAC6B8C" w:rsidR="004F7F91" w:rsidRPr="005B5590" w:rsidRDefault="004F7F91" w:rsidP="001A1667">
      <w:pPr>
        <w:pStyle w:val="Odsekzoznamu"/>
        <w:ind w:left="567"/>
        <w:jc w:val="both"/>
        <w:rPr>
          <w:bCs/>
          <w:color w:val="000000" w:themeColor="text1"/>
        </w:rPr>
      </w:pPr>
      <w:r w:rsidRPr="005B5590">
        <w:rPr>
          <w:bCs/>
          <w:color w:val="000000" w:themeColor="text1"/>
        </w:rPr>
        <w:t xml:space="preserve">d) určenie dodávateľa plynu, ktorému sa uloží povinnosť zabezpečiť dodávku plynu určeným skupinám koncových odberateľov plynu na vymedzenom území za </w:t>
      </w:r>
      <w:r w:rsidR="00A859D9" w:rsidRPr="005B5590">
        <w:rPr>
          <w:bCs/>
          <w:color w:val="000000" w:themeColor="text1"/>
        </w:rPr>
        <w:t xml:space="preserve">určenú </w:t>
      </w:r>
      <w:r w:rsidRPr="005B5590">
        <w:rPr>
          <w:bCs/>
          <w:color w:val="000000" w:themeColor="text1"/>
        </w:rPr>
        <w:t>cenu;</w:t>
      </w:r>
      <w:r w:rsidRPr="005B5590">
        <w:rPr>
          <w:bCs/>
          <w:color w:val="000000" w:themeColor="text1"/>
          <w:vertAlign w:val="superscript"/>
        </w:rPr>
        <w:t xml:space="preserve"> </w:t>
      </w:r>
      <w:r w:rsidRPr="005B5590">
        <w:rPr>
          <w:bCs/>
          <w:color w:val="000000" w:themeColor="text1"/>
        </w:rPr>
        <w:t xml:space="preserve">ministerstvo môže určiť jedného alebo viacerých dodávateľov plynu, ktorých poverí dodávkou plynu určeným skupinám koncových odberateľov plynu na vymedzenom území za </w:t>
      </w:r>
      <w:r w:rsidR="00A859D9" w:rsidRPr="005B5590">
        <w:rPr>
          <w:bCs/>
          <w:color w:val="000000" w:themeColor="text1"/>
        </w:rPr>
        <w:t xml:space="preserve">určenú </w:t>
      </w:r>
      <w:r w:rsidRPr="005B5590">
        <w:rPr>
          <w:bCs/>
          <w:color w:val="000000" w:themeColor="text1"/>
        </w:rPr>
        <w:t>cenu</w:t>
      </w:r>
      <w:r w:rsidR="00A859D9" w:rsidRPr="005B5590">
        <w:rPr>
          <w:bCs/>
          <w:color w:val="000000" w:themeColor="text1"/>
        </w:rPr>
        <w:t>,</w:t>
      </w:r>
      <w:r w:rsidRPr="005B5590">
        <w:rPr>
          <w:bCs/>
          <w:color w:val="000000" w:themeColor="text1"/>
        </w:rPr>
        <w:t xml:space="preserve"> </w:t>
      </w:r>
    </w:p>
    <w:p w14:paraId="2A2F9932" w14:textId="77777777" w:rsidR="004F7F91" w:rsidRPr="005B5590" w:rsidRDefault="004F7F91" w:rsidP="001A1667">
      <w:pPr>
        <w:pStyle w:val="Odsekzoznamu"/>
        <w:ind w:left="567"/>
        <w:jc w:val="both"/>
        <w:rPr>
          <w:bCs/>
          <w:color w:val="000000" w:themeColor="text1"/>
        </w:rPr>
      </w:pPr>
      <w:r w:rsidRPr="005B5590">
        <w:rPr>
          <w:bCs/>
          <w:color w:val="000000" w:themeColor="text1"/>
        </w:rPr>
        <w:t>e) uloženie povinností podľa § 67 ods. 8,</w:t>
      </w:r>
    </w:p>
    <w:p w14:paraId="7F14D818" w14:textId="46003411" w:rsidR="004F7F91" w:rsidRPr="005B5590" w:rsidRDefault="004F7F91" w:rsidP="001A1667">
      <w:pPr>
        <w:pStyle w:val="Odsekzoznamu"/>
        <w:ind w:left="567"/>
        <w:jc w:val="both"/>
        <w:rPr>
          <w:bCs/>
          <w:color w:val="000000" w:themeColor="text1"/>
        </w:rPr>
      </w:pPr>
      <w:r w:rsidRPr="005B5590">
        <w:rPr>
          <w:bCs/>
          <w:color w:val="000000" w:themeColor="text1"/>
        </w:rPr>
        <w:t>f) obmedzenie spotreby energie alebo iné opatrenie zabezpečujúce úsporu energie u koncových odberateľov plynu</w:t>
      </w:r>
      <w:r w:rsidR="00A859D9" w:rsidRPr="005B5590">
        <w:rPr>
          <w:bCs/>
          <w:color w:val="000000" w:themeColor="text1"/>
        </w:rPr>
        <w:t xml:space="preserve"> okrem odberateľov plynu v domácnosti,</w:t>
      </w:r>
    </w:p>
    <w:p w14:paraId="04684CC0" w14:textId="09CEC8D0" w:rsidR="007263BB" w:rsidRPr="005B5590" w:rsidRDefault="00A859D9" w:rsidP="001A1667">
      <w:pPr>
        <w:pStyle w:val="Odsekzoznamu"/>
        <w:ind w:left="567"/>
        <w:jc w:val="both"/>
        <w:rPr>
          <w:bCs/>
          <w:color w:val="000000" w:themeColor="text1"/>
        </w:rPr>
      </w:pPr>
      <w:r w:rsidRPr="005B5590">
        <w:rPr>
          <w:bCs/>
          <w:color w:val="000000" w:themeColor="text1"/>
        </w:rPr>
        <w:t xml:space="preserve">g) povinnosť </w:t>
      </w:r>
      <w:r w:rsidR="007263BB" w:rsidRPr="005B5590">
        <w:rPr>
          <w:bCs/>
          <w:color w:val="000000" w:themeColor="text1"/>
        </w:rPr>
        <w:t xml:space="preserve">zúčastniť sa verejného obstarávania na dodávku plynu, predložiť ponuku a ako úspešný uchádzač uzavrieť zmluvu alebo rámcovú dohodu na dodávku plynu za určenú cenu, alebo povinnosť predložiť ponuku alebo prijať návrh zmluvy a uzavrieť </w:t>
      </w:r>
      <w:r w:rsidR="007263BB" w:rsidRPr="005B5590">
        <w:rPr>
          <w:bCs/>
          <w:color w:val="000000" w:themeColor="text1"/>
        </w:rPr>
        <w:lastRenderedPageBreak/>
        <w:t xml:space="preserve">zmluvu na dodávku plynu za určenú cenu, ak verejný obstarávateľ alebo obstarávateľ uzatvára zmluvu inak než postupom podľa predpisov o verejnom obstarávaní. </w:t>
      </w:r>
    </w:p>
    <w:p w14:paraId="5DB3151E" w14:textId="77777777" w:rsidR="004F7F91" w:rsidRPr="005B5590" w:rsidRDefault="004F7F91" w:rsidP="001A1667">
      <w:pPr>
        <w:pStyle w:val="Odsekzoznamu"/>
        <w:ind w:left="567"/>
        <w:jc w:val="both"/>
        <w:rPr>
          <w:bCs/>
          <w:color w:val="000000" w:themeColor="text1"/>
        </w:rPr>
      </w:pPr>
    </w:p>
    <w:p w14:paraId="3A3DF83D" w14:textId="7D4914EC" w:rsidR="004F7F91" w:rsidRPr="005B5590" w:rsidRDefault="004F7F91" w:rsidP="001A1667">
      <w:pPr>
        <w:pStyle w:val="Odsekzoznamu"/>
        <w:ind w:left="567"/>
        <w:jc w:val="both"/>
        <w:rPr>
          <w:bCs/>
          <w:color w:val="000000" w:themeColor="text1"/>
        </w:rPr>
      </w:pPr>
      <w:r w:rsidRPr="005B5590">
        <w:rPr>
          <w:bCs/>
          <w:color w:val="000000" w:themeColor="text1"/>
        </w:rPr>
        <w:t xml:space="preserve">(14) Opatrenia </w:t>
      </w:r>
      <w:r w:rsidR="0048394D" w:rsidRPr="005B5590">
        <w:rPr>
          <w:bCs/>
          <w:color w:val="000000" w:themeColor="text1"/>
        </w:rPr>
        <w:t>nariadené</w:t>
      </w:r>
      <w:r w:rsidRPr="005B5590">
        <w:rPr>
          <w:bCs/>
          <w:color w:val="000000" w:themeColor="text1"/>
        </w:rPr>
        <w:t xml:space="preserve"> podľa odseku 13 musia byť primerané, nediskriminačné a transparentné. Každý účastník trhu s plynom je povinný splniť opatrenia nariadené ministerstvom podľa odseku 13.</w:t>
      </w:r>
    </w:p>
    <w:p w14:paraId="76691BEA" w14:textId="77777777" w:rsidR="004F7F91" w:rsidRPr="005B5590" w:rsidRDefault="004F7F91" w:rsidP="001A1667">
      <w:pPr>
        <w:pStyle w:val="Odsekzoznamu"/>
        <w:ind w:left="567"/>
        <w:jc w:val="both"/>
        <w:rPr>
          <w:bCs/>
          <w:color w:val="000000" w:themeColor="text1"/>
        </w:rPr>
      </w:pPr>
    </w:p>
    <w:p w14:paraId="0E689C31" w14:textId="77B49E0A" w:rsidR="004F7F91" w:rsidRPr="005B5590" w:rsidRDefault="004F7F91" w:rsidP="001A1667">
      <w:pPr>
        <w:pStyle w:val="Odsekzoznamu"/>
        <w:ind w:left="567"/>
        <w:jc w:val="both"/>
        <w:rPr>
          <w:bCs/>
          <w:color w:val="000000" w:themeColor="text1"/>
        </w:rPr>
      </w:pPr>
      <w:r w:rsidRPr="005B5590">
        <w:rPr>
          <w:bCs/>
          <w:color w:val="000000" w:themeColor="text1"/>
        </w:rPr>
        <w:t>(1</w:t>
      </w:r>
      <w:r w:rsidR="00A859D9" w:rsidRPr="005B5590">
        <w:rPr>
          <w:bCs/>
          <w:color w:val="000000" w:themeColor="text1"/>
        </w:rPr>
        <w:t>5</w:t>
      </w:r>
      <w:r w:rsidRPr="005B5590">
        <w:rPr>
          <w:bCs/>
          <w:color w:val="000000" w:themeColor="text1"/>
        </w:rPr>
        <w:t xml:space="preserve">) Oprávnené náklady určeného dodávateľa </w:t>
      </w:r>
      <w:r w:rsidR="00A859D9" w:rsidRPr="005B5590">
        <w:rPr>
          <w:bCs/>
          <w:color w:val="000000" w:themeColor="text1"/>
        </w:rPr>
        <w:t>plynu</w:t>
      </w:r>
      <w:r w:rsidRPr="005B5590">
        <w:rPr>
          <w:bCs/>
          <w:color w:val="000000" w:themeColor="text1"/>
        </w:rPr>
        <w:t xml:space="preserve"> spojené s výkonom opatrenia podľa odseku 1</w:t>
      </w:r>
      <w:r w:rsidR="00A859D9" w:rsidRPr="005B5590">
        <w:rPr>
          <w:bCs/>
          <w:color w:val="000000" w:themeColor="text1"/>
        </w:rPr>
        <w:t>3</w:t>
      </w:r>
      <w:r w:rsidRPr="005B5590">
        <w:rPr>
          <w:bCs/>
          <w:color w:val="000000" w:themeColor="text1"/>
        </w:rPr>
        <w:t xml:space="preserve"> písm</w:t>
      </w:r>
      <w:r w:rsidR="0048394D" w:rsidRPr="005B5590">
        <w:rPr>
          <w:bCs/>
          <w:color w:val="000000" w:themeColor="text1"/>
        </w:rPr>
        <w:t>.</w:t>
      </w:r>
      <w:r w:rsidRPr="005B5590">
        <w:rPr>
          <w:bCs/>
          <w:color w:val="000000" w:themeColor="text1"/>
        </w:rPr>
        <w:t xml:space="preserve"> </w:t>
      </w:r>
      <w:r w:rsidR="00A859D9" w:rsidRPr="005B5590">
        <w:rPr>
          <w:bCs/>
          <w:color w:val="000000" w:themeColor="text1"/>
        </w:rPr>
        <w:t>d</w:t>
      </w:r>
      <w:r w:rsidRPr="005B5590">
        <w:rPr>
          <w:bCs/>
          <w:color w:val="000000" w:themeColor="text1"/>
        </w:rPr>
        <w:t>) uhradí štát prostredníctvom ministerstva.</w:t>
      </w:r>
    </w:p>
    <w:p w14:paraId="5E3CCBA8" w14:textId="77777777" w:rsidR="004F7F91" w:rsidRPr="005B5590" w:rsidRDefault="004F7F91" w:rsidP="001A1667">
      <w:pPr>
        <w:pStyle w:val="Odsekzoznamu"/>
        <w:ind w:left="567" w:firstLine="284"/>
        <w:jc w:val="both"/>
        <w:rPr>
          <w:bCs/>
          <w:color w:val="000000" w:themeColor="text1"/>
          <w:highlight w:val="yellow"/>
        </w:rPr>
      </w:pPr>
    </w:p>
    <w:p w14:paraId="5D5DCD49" w14:textId="361F090A" w:rsidR="004F7F91" w:rsidRPr="005B5590" w:rsidRDefault="004F7F91" w:rsidP="001A1667">
      <w:pPr>
        <w:pStyle w:val="Odsekzoznamu"/>
        <w:ind w:left="567"/>
        <w:jc w:val="both"/>
        <w:rPr>
          <w:bCs/>
          <w:color w:val="000000" w:themeColor="text1"/>
        </w:rPr>
      </w:pPr>
      <w:r w:rsidRPr="005B5590">
        <w:rPr>
          <w:bCs/>
          <w:color w:val="000000" w:themeColor="text1"/>
        </w:rPr>
        <w:t>(1</w:t>
      </w:r>
      <w:r w:rsidR="00A859D9" w:rsidRPr="005B5590">
        <w:rPr>
          <w:bCs/>
          <w:color w:val="000000" w:themeColor="text1"/>
        </w:rPr>
        <w:t>6</w:t>
      </w:r>
      <w:r w:rsidRPr="005B5590">
        <w:rPr>
          <w:bCs/>
          <w:color w:val="000000" w:themeColor="text1"/>
        </w:rPr>
        <w:t>) Cenu podľa odseku 1</w:t>
      </w:r>
      <w:r w:rsidR="00A859D9" w:rsidRPr="005B5590">
        <w:rPr>
          <w:bCs/>
          <w:color w:val="000000" w:themeColor="text1"/>
        </w:rPr>
        <w:t>3</w:t>
      </w:r>
      <w:r w:rsidRPr="005B5590">
        <w:rPr>
          <w:bCs/>
          <w:color w:val="000000" w:themeColor="text1"/>
        </w:rPr>
        <w:t xml:space="preserve"> písm</w:t>
      </w:r>
      <w:r w:rsidR="0048394D" w:rsidRPr="005B5590">
        <w:rPr>
          <w:bCs/>
          <w:color w:val="000000" w:themeColor="text1"/>
        </w:rPr>
        <w:t>.</w:t>
      </w:r>
      <w:r w:rsidRPr="005B5590">
        <w:rPr>
          <w:bCs/>
          <w:color w:val="000000" w:themeColor="text1"/>
        </w:rPr>
        <w:t xml:space="preserve"> c)</w:t>
      </w:r>
      <w:r w:rsidR="007263BB" w:rsidRPr="005B5590">
        <w:rPr>
          <w:bCs/>
          <w:color w:val="000000" w:themeColor="text1"/>
        </w:rPr>
        <w:t>,</w:t>
      </w:r>
      <w:r w:rsidRPr="005B5590">
        <w:rPr>
          <w:bCs/>
          <w:color w:val="000000" w:themeColor="text1"/>
        </w:rPr>
        <w:t> </w:t>
      </w:r>
      <w:r w:rsidR="00A859D9" w:rsidRPr="005B5590">
        <w:rPr>
          <w:bCs/>
          <w:color w:val="000000" w:themeColor="text1"/>
        </w:rPr>
        <w:t>d</w:t>
      </w:r>
      <w:r w:rsidRPr="005B5590">
        <w:rPr>
          <w:bCs/>
          <w:color w:val="000000" w:themeColor="text1"/>
        </w:rPr>
        <w:t xml:space="preserve">) </w:t>
      </w:r>
      <w:r w:rsidR="007263BB" w:rsidRPr="005B5590">
        <w:rPr>
          <w:bCs/>
          <w:color w:val="000000" w:themeColor="text1"/>
        </w:rPr>
        <w:t xml:space="preserve">a g) </w:t>
      </w:r>
      <w:r w:rsidRPr="005B5590">
        <w:rPr>
          <w:bCs/>
          <w:color w:val="000000" w:themeColor="text1"/>
        </w:rPr>
        <w:t xml:space="preserve">určí vláda nariadením vlády; cena môže byť určená rozdielne </w:t>
      </w:r>
      <w:r w:rsidR="0048394D" w:rsidRPr="005B5590">
        <w:rPr>
          <w:bCs/>
          <w:color w:val="000000" w:themeColor="text1"/>
        </w:rPr>
        <w:t xml:space="preserve">pre </w:t>
      </w:r>
      <w:r w:rsidRPr="005B5590">
        <w:rPr>
          <w:bCs/>
          <w:color w:val="000000" w:themeColor="text1"/>
        </w:rPr>
        <w:t xml:space="preserve">rôzne skupiny odberateľov </w:t>
      </w:r>
      <w:r w:rsidR="00FE45F1" w:rsidRPr="005B5590">
        <w:rPr>
          <w:bCs/>
          <w:color w:val="000000" w:themeColor="text1"/>
        </w:rPr>
        <w:t>plynu</w:t>
      </w:r>
      <w:r w:rsidR="00D940E1" w:rsidRPr="005B5590">
        <w:rPr>
          <w:bCs/>
          <w:color w:val="000000" w:themeColor="text1"/>
        </w:rPr>
        <w:t>.</w:t>
      </w:r>
      <w:r w:rsidR="00954FCE" w:rsidRPr="005B5590">
        <w:rPr>
          <w:bCs/>
          <w:color w:val="000000" w:themeColor="text1"/>
        </w:rPr>
        <w:t xml:space="preserve"> </w:t>
      </w:r>
      <w:r w:rsidR="00D940E1" w:rsidRPr="005B5590">
        <w:rPr>
          <w:bCs/>
          <w:color w:val="000000" w:themeColor="text1"/>
        </w:rPr>
        <w:t>P</w:t>
      </w:r>
      <w:r w:rsidRPr="005B5590">
        <w:rPr>
          <w:bCs/>
          <w:color w:val="000000" w:themeColor="text1"/>
        </w:rPr>
        <w:t xml:space="preserve">ri určení ceny poskytuje úrad </w:t>
      </w:r>
      <w:r w:rsidR="00954FCE" w:rsidRPr="005B5590">
        <w:rPr>
          <w:bCs/>
          <w:color w:val="000000" w:themeColor="text1"/>
        </w:rPr>
        <w:t>súčinnosť</w:t>
      </w:r>
      <w:r w:rsidRPr="005B5590">
        <w:rPr>
          <w:bCs/>
          <w:color w:val="000000" w:themeColor="text1"/>
        </w:rPr>
        <w:t xml:space="preserve">.“. </w:t>
      </w:r>
    </w:p>
    <w:p w14:paraId="7B1276E8" w14:textId="77777777" w:rsidR="004F7F91" w:rsidRPr="005B5590" w:rsidRDefault="004F7F91" w:rsidP="001A1667">
      <w:pPr>
        <w:pStyle w:val="Odsekzoznamu"/>
        <w:ind w:left="567"/>
        <w:jc w:val="both"/>
        <w:rPr>
          <w:bCs/>
          <w:color w:val="000000" w:themeColor="text1"/>
        </w:rPr>
      </w:pPr>
    </w:p>
    <w:p w14:paraId="3960E575" w14:textId="1DF7E187" w:rsidR="004F7F91" w:rsidRPr="005B5590" w:rsidRDefault="004F7F91" w:rsidP="001A1667">
      <w:pPr>
        <w:pStyle w:val="Odsekzoznamu"/>
        <w:ind w:left="567"/>
        <w:jc w:val="both"/>
        <w:rPr>
          <w:bCs/>
          <w:color w:val="000000" w:themeColor="text1"/>
        </w:rPr>
      </w:pPr>
      <w:r w:rsidRPr="005B5590">
        <w:rPr>
          <w:bCs/>
          <w:color w:val="000000" w:themeColor="text1"/>
        </w:rPr>
        <w:t>Doterajší odsek 11 sa označuje ako odsek 1</w:t>
      </w:r>
      <w:r w:rsidR="00FE45F1" w:rsidRPr="005B5590">
        <w:rPr>
          <w:bCs/>
          <w:color w:val="000000" w:themeColor="text1"/>
        </w:rPr>
        <w:t>7</w:t>
      </w:r>
      <w:r w:rsidRPr="005B5590">
        <w:rPr>
          <w:bCs/>
          <w:color w:val="000000" w:themeColor="text1"/>
        </w:rPr>
        <w:t>.</w:t>
      </w:r>
    </w:p>
    <w:p w14:paraId="554F804F" w14:textId="77777777" w:rsidR="004F7F91" w:rsidRPr="005B5590" w:rsidRDefault="004F7F91" w:rsidP="001A1667">
      <w:pPr>
        <w:pStyle w:val="Odsekzoznamu"/>
        <w:ind w:left="567"/>
        <w:jc w:val="both"/>
        <w:rPr>
          <w:bCs/>
          <w:color w:val="000000" w:themeColor="text1"/>
        </w:rPr>
      </w:pPr>
    </w:p>
    <w:p w14:paraId="65FA497D" w14:textId="1A3EE5FD" w:rsidR="004F7F91" w:rsidRPr="005B5590" w:rsidRDefault="004F7F91" w:rsidP="001A1667">
      <w:pPr>
        <w:pStyle w:val="Odsekzoznamu"/>
        <w:numPr>
          <w:ilvl w:val="0"/>
          <w:numId w:val="18"/>
        </w:numPr>
        <w:ind w:left="567" w:hanging="567"/>
        <w:jc w:val="both"/>
        <w:rPr>
          <w:bCs/>
          <w:color w:val="000000" w:themeColor="text1"/>
        </w:rPr>
      </w:pPr>
      <w:r w:rsidRPr="005B5590">
        <w:rPr>
          <w:bCs/>
          <w:color w:val="000000" w:themeColor="text1"/>
        </w:rPr>
        <w:t>V § 21 ods. 1</w:t>
      </w:r>
      <w:r w:rsidR="00FE45F1" w:rsidRPr="005B5590">
        <w:rPr>
          <w:bCs/>
          <w:color w:val="000000" w:themeColor="text1"/>
        </w:rPr>
        <w:t>7</w:t>
      </w:r>
      <w:r w:rsidRPr="005B5590">
        <w:rPr>
          <w:bCs/>
          <w:color w:val="000000" w:themeColor="text1"/>
        </w:rPr>
        <w:t xml:space="preserve"> sa za slová „stavu núdze“ vkladajú slová „alebo opatrení naradených ministerstvom podľa odseku 13“.</w:t>
      </w:r>
    </w:p>
    <w:p w14:paraId="7A09CCCF" w14:textId="77777777" w:rsidR="00D940E1" w:rsidRPr="005B5590" w:rsidRDefault="00D940E1" w:rsidP="001A1667">
      <w:pPr>
        <w:pStyle w:val="Odsekzoznamu"/>
        <w:ind w:left="567"/>
        <w:jc w:val="both"/>
        <w:rPr>
          <w:bCs/>
          <w:color w:val="000000" w:themeColor="text1"/>
        </w:rPr>
      </w:pPr>
    </w:p>
    <w:p w14:paraId="7D0FFAF2" w14:textId="2E917C04" w:rsidR="0059621E" w:rsidRPr="005B5590" w:rsidRDefault="0059621E" w:rsidP="001A1667">
      <w:pPr>
        <w:pStyle w:val="Odsekzoznamu"/>
        <w:numPr>
          <w:ilvl w:val="0"/>
          <w:numId w:val="18"/>
        </w:numPr>
        <w:ind w:left="567" w:hanging="567"/>
        <w:jc w:val="both"/>
        <w:rPr>
          <w:color w:val="000000" w:themeColor="text1"/>
        </w:rPr>
      </w:pPr>
      <w:r w:rsidRPr="005B5590">
        <w:rPr>
          <w:color w:val="000000" w:themeColor="text1"/>
        </w:rPr>
        <w:t>V § 22 ods</w:t>
      </w:r>
      <w:r w:rsidR="00D940E1" w:rsidRPr="005B5590">
        <w:rPr>
          <w:color w:val="000000" w:themeColor="text1"/>
        </w:rPr>
        <w:t>.</w:t>
      </w:r>
      <w:r w:rsidRPr="005B5590">
        <w:rPr>
          <w:color w:val="000000" w:themeColor="text1"/>
        </w:rPr>
        <w:t xml:space="preserve"> 3 sa na konci pripájajú tieto vety: „Ak to ministerstvo rozhodnutím podľa § 24 ods. 3 písm. h) určí, štandard bezpečnosti dodávok plynu pre chránených odberateľov podľa § 3 písm. c) </w:t>
      </w:r>
      <w:proofErr w:type="spellStart"/>
      <w:r w:rsidR="007263BB" w:rsidRPr="005B5590">
        <w:rPr>
          <w:color w:val="000000" w:themeColor="text1"/>
        </w:rPr>
        <w:t>pod</w:t>
      </w:r>
      <w:r w:rsidRPr="005B5590">
        <w:rPr>
          <w:color w:val="000000" w:themeColor="text1"/>
        </w:rPr>
        <w:t>bodu</w:t>
      </w:r>
      <w:proofErr w:type="spellEnd"/>
      <w:r w:rsidRPr="005B5590">
        <w:rPr>
          <w:color w:val="000000" w:themeColor="text1"/>
        </w:rPr>
        <w:t xml:space="preserve"> 16.1. zabezpečuje dodávateľ plynu, ktorý je dodávateľom poslednej inštancie. Dodávateľ plynu, ktorý je dodávateľom poslednej inštancie, má pri zabezpečovaní štandardu bezpečnosti dodávok práva a povinnosti prevádzkovateľa distribučnej siete, ktorý na základe rozhodnutia ministerstva plní úlohy plynárenského dispečingu na vymedzenom území, v rozsahu podľa odsekov 1 až 9.“.</w:t>
      </w:r>
    </w:p>
    <w:p w14:paraId="6D28B8D7" w14:textId="4E481328" w:rsidR="0059621E" w:rsidRPr="005B5590" w:rsidRDefault="0059621E" w:rsidP="001A1667">
      <w:pPr>
        <w:jc w:val="both"/>
        <w:rPr>
          <w:bCs/>
          <w:color w:val="000000" w:themeColor="text1"/>
        </w:rPr>
      </w:pPr>
    </w:p>
    <w:p w14:paraId="770DA9A1" w14:textId="1E4F60CC" w:rsidR="0059621E" w:rsidRPr="005B5590" w:rsidRDefault="0059621E" w:rsidP="001A1667">
      <w:pPr>
        <w:pStyle w:val="Odsekzoznamu"/>
        <w:numPr>
          <w:ilvl w:val="0"/>
          <w:numId w:val="22"/>
        </w:numPr>
        <w:ind w:left="567" w:hanging="567"/>
        <w:jc w:val="both"/>
        <w:rPr>
          <w:color w:val="000000" w:themeColor="text1"/>
        </w:rPr>
      </w:pPr>
      <w:r w:rsidRPr="005B5590">
        <w:rPr>
          <w:color w:val="000000" w:themeColor="text1"/>
        </w:rPr>
        <w:t>V § 22 ods. 5 sa na konci bodka nahrádza čiarkou a pripájajú sa tieto slová: „a to pre každý mesiac takéhoto obdobia samostatne tak, aby spôsob zabezpečenia štandardu bezpečnosti dodávok plynu v každom mesiaci zodpovedal priemernej očakávanej spotrebe chránených odberateľov za príslušný mesiac.“.</w:t>
      </w:r>
    </w:p>
    <w:p w14:paraId="62316EE9" w14:textId="77777777" w:rsidR="0059621E" w:rsidRPr="005B5590" w:rsidRDefault="0059621E">
      <w:pPr>
        <w:pStyle w:val="Odsekzoznamu"/>
        <w:ind w:hanging="426"/>
        <w:rPr>
          <w:color w:val="000000" w:themeColor="text1"/>
        </w:rPr>
      </w:pPr>
    </w:p>
    <w:p w14:paraId="1D78D05D" w14:textId="2C3B6D9C" w:rsidR="0059621E" w:rsidRPr="005B5590" w:rsidRDefault="0059621E" w:rsidP="001A1667">
      <w:pPr>
        <w:pStyle w:val="Odsekzoznamu"/>
        <w:numPr>
          <w:ilvl w:val="0"/>
          <w:numId w:val="22"/>
        </w:numPr>
        <w:ind w:left="567" w:hanging="567"/>
        <w:jc w:val="both"/>
        <w:rPr>
          <w:color w:val="000000" w:themeColor="text1"/>
        </w:rPr>
      </w:pPr>
      <w:r w:rsidRPr="005B5590">
        <w:rPr>
          <w:color w:val="000000" w:themeColor="text1"/>
        </w:rPr>
        <w:t>V § 22 ods. 6 sa na konci bodka nahrádza čiarkou a pripájajú sa tieto slová: „a to pre každý mesiac takéhoto obdobia samostatne tak, aby spôsob zabezpečenia štandardu bezpečnosti dodávok plynu v každom mesiaci zodpovedal priemernej očakávanej spotrebe chránených odberateľov za príslušný mesiac.“.</w:t>
      </w:r>
    </w:p>
    <w:p w14:paraId="3EDE52F5" w14:textId="77777777" w:rsidR="0059621E" w:rsidRPr="005B5590" w:rsidRDefault="0059621E">
      <w:pPr>
        <w:pStyle w:val="Odsekzoznamu"/>
        <w:ind w:left="426"/>
        <w:jc w:val="both"/>
        <w:rPr>
          <w:color w:val="000000" w:themeColor="text1"/>
        </w:rPr>
      </w:pPr>
    </w:p>
    <w:p w14:paraId="72214C4E" w14:textId="5D08AFBB" w:rsidR="0059621E" w:rsidRPr="005B5590" w:rsidRDefault="0059621E" w:rsidP="001A1667">
      <w:pPr>
        <w:pStyle w:val="Odsekzoznamu"/>
        <w:numPr>
          <w:ilvl w:val="0"/>
          <w:numId w:val="22"/>
        </w:numPr>
        <w:ind w:left="567" w:hanging="567"/>
        <w:jc w:val="both"/>
        <w:rPr>
          <w:color w:val="000000" w:themeColor="text1"/>
        </w:rPr>
      </w:pPr>
      <w:r w:rsidRPr="005B5590">
        <w:rPr>
          <w:color w:val="000000" w:themeColor="text1"/>
        </w:rPr>
        <w:t>V § 22 odsek 9 znie:</w:t>
      </w:r>
    </w:p>
    <w:p w14:paraId="02793B3C" w14:textId="370D9631" w:rsidR="0059621E" w:rsidRPr="005B5590" w:rsidRDefault="0059621E" w:rsidP="001A1667">
      <w:pPr>
        <w:shd w:val="clear" w:color="auto" w:fill="FFFFFF"/>
        <w:ind w:left="567"/>
        <w:jc w:val="both"/>
        <w:rPr>
          <w:color w:val="000000" w:themeColor="text1"/>
        </w:rPr>
      </w:pPr>
      <w:r w:rsidRPr="005B5590">
        <w:rPr>
          <w:color w:val="000000" w:themeColor="text1"/>
        </w:rPr>
        <w:t xml:space="preserve">„(9) Prevádzkovateľ distribučnej siete, ktorý na základe rozhodnutia ministerstva plní úlohy plynárenského dispečingu na vymedzenom území, dodávateľ plynu a chránený odberateľ uvedení v odseku 1 môžu na základe zmluvy preniesť zodpovednosť za zabezpečenie štandardu bezpečnosti dodávok plynu na iného účastníka trhu s plynom. Prevádzkovateľ distribučnej siete, ktorý na základe rozhodnutia ministerstva plní úlohy plynárenského dispečingu na vymedzenom území, môže preniesť zodpovednosť za zabezpečenie štandardu bezpečnosti dodávok plynu na iného účastníka trhu s plynom, ktorým je dodávateľ plynu, ktorý je dodávateľom poslednej inštancie, len na základe rozhodnutia ministerstva podľa § 24 ods. 3 písm. h). Účastník trhu s plynom </w:t>
      </w:r>
      <w:r w:rsidR="007263BB" w:rsidRPr="005B5590">
        <w:rPr>
          <w:color w:val="000000" w:themeColor="text1"/>
        </w:rPr>
        <w:t xml:space="preserve">podľa </w:t>
      </w:r>
      <w:r w:rsidRPr="005B5590">
        <w:rPr>
          <w:color w:val="000000" w:themeColor="text1"/>
        </w:rPr>
        <w:t xml:space="preserve">odseku 1, na ktorého bola prenesená zodpovednosť za zabezpečenie štandardu bezpečnosti dodávok plynu podľa prvej </w:t>
      </w:r>
      <w:r w:rsidR="00C10364" w:rsidRPr="005B5590">
        <w:rPr>
          <w:color w:val="000000" w:themeColor="text1"/>
        </w:rPr>
        <w:t xml:space="preserve">vety </w:t>
      </w:r>
      <w:r w:rsidRPr="005B5590">
        <w:rPr>
          <w:color w:val="000000" w:themeColor="text1"/>
        </w:rPr>
        <w:t>alebo druhej vety, môže najviac 50</w:t>
      </w:r>
      <w:r w:rsidR="007263BB" w:rsidRPr="005B5590">
        <w:rPr>
          <w:color w:val="000000" w:themeColor="text1"/>
        </w:rPr>
        <w:t xml:space="preserve"> </w:t>
      </w:r>
      <w:r w:rsidRPr="005B5590">
        <w:rPr>
          <w:color w:val="000000" w:themeColor="text1"/>
        </w:rPr>
        <w:t xml:space="preserve">% z celkového objemu plynu potrebného na zabezpečenie jeho vlastnej a prenesenej zodpovednosti za zabezpečenie štandardu bezpečnosti dodávok plynu zabezpečiť využitím cezhraničnej </w:t>
      </w:r>
      <w:r w:rsidRPr="005B5590">
        <w:rPr>
          <w:color w:val="000000" w:themeColor="text1"/>
        </w:rPr>
        <w:lastRenderedPageBreak/>
        <w:t>kapacity sietí zmluvne zabezpečenými výpomocnými dodávkami plynu disponibilnými pri krízovej situácii na úrovni stavu núdze na vymedzenom území. Prenesením zodpovednosti nie je dotknutá povinnosť predkladať návrh spôsobu zabezpečenia štandardu bezpečnosti dodávok plynu podľa odseku 5 a informácie podľa odseku 8.“.</w:t>
      </w:r>
    </w:p>
    <w:p w14:paraId="16338B76" w14:textId="5279E623" w:rsidR="0059621E" w:rsidRPr="005B5590" w:rsidRDefault="0059621E" w:rsidP="001A1667">
      <w:pPr>
        <w:jc w:val="both"/>
        <w:rPr>
          <w:bCs/>
          <w:color w:val="000000" w:themeColor="text1"/>
        </w:rPr>
      </w:pPr>
    </w:p>
    <w:p w14:paraId="15F65BF5" w14:textId="6641468D" w:rsidR="0059621E" w:rsidRPr="005B5590" w:rsidRDefault="0059621E" w:rsidP="001A1667">
      <w:pPr>
        <w:pStyle w:val="Odsekzoznamu"/>
        <w:keepNext/>
        <w:numPr>
          <w:ilvl w:val="0"/>
          <w:numId w:val="22"/>
        </w:numPr>
        <w:ind w:left="567" w:hanging="567"/>
        <w:jc w:val="both"/>
        <w:rPr>
          <w:color w:val="000000" w:themeColor="text1"/>
        </w:rPr>
      </w:pPr>
      <w:r w:rsidRPr="005B5590">
        <w:rPr>
          <w:color w:val="000000" w:themeColor="text1"/>
        </w:rPr>
        <w:t xml:space="preserve">V § 24 sa odsek 1 dopĺňa písmenami g) až i), ktoré znejú: </w:t>
      </w:r>
    </w:p>
    <w:p w14:paraId="27327F07" w14:textId="77777777" w:rsidR="0059621E" w:rsidRPr="005B5590" w:rsidRDefault="0059621E" w:rsidP="001A1667">
      <w:pPr>
        <w:pStyle w:val="Odsekzoznamu"/>
        <w:keepNext/>
        <w:ind w:left="567"/>
        <w:jc w:val="both"/>
        <w:rPr>
          <w:color w:val="000000" w:themeColor="text1"/>
        </w:rPr>
      </w:pPr>
      <w:r w:rsidRPr="005B5590">
        <w:rPr>
          <w:color w:val="000000" w:themeColor="text1"/>
        </w:rPr>
        <w:t>„g) výroby elektriny na vymedzenom území a dodávky vyrobenej elektriny na zabezpečenie dodávok odberateľom na vymedzenom území,</w:t>
      </w:r>
    </w:p>
    <w:p w14:paraId="573FEBC9" w14:textId="77777777" w:rsidR="0059621E" w:rsidRPr="005B5590" w:rsidRDefault="0059621E" w:rsidP="001A1667">
      <w:pPr>
        <w:pStyle w:val="Odsekzoznamu"/>
        <w:ind w:left="567"/>
        <w:jc w:val="both"/>
        <w:rPr>
          <w:color w:val="000000" w:themeColor="text1"/>
        </w:rPr>
      </w:pPr>
      <w:r w:rsidRPr="005B5590">
        <w:rPr>
          <w:color w:val="000000" w:themeColor="text1"/>
        </w:rPr>
        <w:t>h) štandardu bezpečnosti dodávok plynu pre chránených odberateľov podľa </w:t>
      </w:r>
      <w:hyperlink r:id="rId9" w:anchor="paragraf-3.pismeno-c.bod-16.bod" w:tooltip="Odkaz na predpis alebo ustanovenie" w:history="1">
        <w:r w:rsidRPr="005B5590">
          <w:rPr>
            <w:color w:val="000000" w:themeColor="text1"/>
          </w:rPr>
          <w:t>§ 3 písm. c) bodu 16.1</w:t>
        </w:r>
      </w:hyperlink>
      <w:r w:rsidRPr="005B5590">
        <w:rPr>
          <w:color w:val="000000" w:themeColor="text1"/>
        </w:rPr>
        <w:t>.,</w:t>
      </w:r>
    </w:p>
    <w:p w14:paraId="4A45595B" w14:textId="77777777" w:rsidR="0059621E" w:rsidRPr="005B5590" w:rsidRDefault="0059621E" w:rsidP="001A1667">
      <w:pPr>
        <w:pStyle w:val="Odsekzoznamu"/>
        <w:ind w:left="567"/>
        <w:jc w:val="both"/>
        <w:rPr>
          <w:color w:val="000000" w:themeColor="text1"/>
        </w:rPr>
      </w:pPr>
      <w:r w:rsidRPr="005B5590">
        <w:rPr>
          <w:color w:val="000000" w:themeColor="text1"/>
        </w:rPr>
        <w:t>i) poskytovania podporných služieb v elektroenergetike.“.</w:t>
      </w:r>
    </w:p>
    <w:p w14:paraId="6181E201" w14:textId="77777777" w:rsidR="0059621E" w:rsidRPr="005B5590" w:rsidRDefault="0059621E">
      <w:pPr>
        <w:pStyle w:val="Odsekzoznamu"/>
        <w:ind w:left="426"/>
        <w:jc w:val="both"/>
        <w:rPr>
          <w:color w:val="000000" w:themeColor="text1"/>
        </w:rPr>
      </w:pPr>
    </w:p>
    <w:p w14:paraId="4EC83A6C" w14:textId="713C8442" w:rsidR="0059621E" w:rsidRPr="005B5590" w:rsidRDefault="0059621E" w:rsidP="001A1667">
      <w:pPr>
        <w:pStyle w:val="Odsekzoznamu"/>
        <w:numPr>
          <w:ilvl w:val="0"/>
          <w:numId w:val="22"/>
        </w:numPr>
        <w:ind w:left="567" w:hanging="567"/>
        <w:jc w:val="both"/>
        <w:rPr>
          <w:color w:val="000000" w:themeColor="text1"/>
        </w:rPr>
      </w:pPr>
      <w:r w:rsidRPr="005B5590">
        <w:rPr>
          <w:color w:val="000000" w:themeColor="text1"/>
        </w:rPr>
        <w:t xml:space="preserve">V § 24 sa odsek 3 dopĺňa písmenami g) až i), ktoré znejú: </w:t>
      </w:r>
    </w:p>
    <w:p w14:paraId="727616F3" w14:textId="39AACD8A" w:rsidR="0059621E" w:rsidRPr="005B5590" w:rsidRDefault="0059621E" w:rsidP="001A1667">
      <w:pPr>
        <w:pStyle w:val="Odsekzoznamu"/>
        <w:ind w:left="567"/>
        <w:jc w:val="both"/>
        <w:rPr>
          <w:color w:val="000000" w:themeColor="text1"/>
        </w:rPr>
      </w:pPr>
      <w:r w:rsidRPr="005B5590">
        <w:rPr>
          <w:color w:val="000000" w:themeColor="text1"/>
        </w:rPr>
        <w:t>„g) výrobu elektriny na vymedzenom území a dodávku vyrobenej elektriny na zabezpečenie dodávok odberateľom na vymedzenom území,</w:t>
      </w:r>
    </w:p>
    <w:p w14:paraId="375B60B0" w14:textId="7BD24E98" w:rsidR="0059621E" w:rsidRPr="005B5590" w:rsidRDefault="0059621E" w:rsidP="001A1667">
      <w:pPr>
        <w:pStyle w:val="Odsekzoznamu"/>
        <w:ind w:left="567"/>
        <w:jc w:val="both"/>
        <w:rPr>
          <w:color w:val="000000" w:themeColor="text1"/>
        </w:rPr>
      </w:pPr>
      <w:r w:rsidRPr="005B5590">
        <w:rPr>
          <w:color w:val="000000" w:themeColor="text1"/>
        </w:rPr>
        <w:t>h) štandard bezpečnosti dodávok plynu pre chránených odberateľov podľa </w:t>
      </w:r>
      <w:hyperlink r:id="rId10" w:anchor="paragraf-3.pismeno-c.bod-16.bod" w:tooltip="Odkaz na predpis alebo ustanovenie" w:history="1">
        <w:r w:rsidRPr="005B5590">
          <w:rPr>
            <w:color w:val="000000" w:themeColor="text1"/>
          </w:rPr>
          <w:t>§ 3 písm. c) bodu 16.1</w:t>
        </w:r>
      </w:hyperlink>
      <w:r w:rsidRPr="005B5590">
        <w:rPr>
          <w:color w:val="000000" w:themeColor="text1"/>
        </w:rPr>
        <w:t>.</w:t>
      </w:r>
      <w:r w:rsidR="00C87DFA" w:rsidRPr="005B5590">
        <w:rPr>
          <w:color w:val="000000" w:themeColor="text1"/>
        </w:rPr>
        <w:t>.“.</w:t>
      </w:r>
    </w:p>
    <w:p w14:paraId="314A8F52" w14:textId="14691655" w:rsidR="0059621E" w:rsidRPr="005B5590" w:rsidRDefault="0059621E" w:rsidP="001A1667">
      <w:pPr>
        <w:jc w:val="both"/>
        <w:rPr>
          <w:bCs/>
          <w:color w:val="000000" w:themeColor="text1"/>
        </w:rPr>
      </w:pPr>
    </w:p>
    <w:p w14:paraId="1664D3DA" w14:textId="689C00D2" w:rsidR="00C87DFA" w:rsidRPr="005B5590" w:rsidRDefault="00C87DFA" w:rsidP="001A1667">
      <w:pPr>
        <w:pStyle w:val="Odsekzoznamu"/>
        <w:numPr>
          <w:ilvl w:val="0"/>
          <w:numId w:val="22"/>
        </w:numPr>
        <w:ind w:left="567" w:hanging="567"/>
        <w:jc w:val="both"/>
        <w:rPr>
          <w:color w:val="000000" w:themeColor="text1"/>
        </w:rPr>
      </w:pPr>
      <w:r w:rsidRPr="005B5590">
        <w:rPr>
          <w:color w:val="000000" w:themeColor="text1"/>
        </w:rPr>
        <w:t>Za § 24 sa vkladajú § 24a až 24e, ktoré vrátane nadpisov znejú:</w:t>
      </w:r>
      <w:r w:rsidRPr="005B5590">
        <w:rPr>
          <w:rFonts w:ascii="Segoe UI" w:hAnsi="Segoe UI" w:cs="Segoe UI"/>
          <w:color w:val="000000" w:themeColor="text1"/>
          <w:sz w:val="21"/>
          <w:szCs w:val="21"/>
          <w:shd w:val="clear" w:color="auto" w:fill="FFFFFF"/>
        </w:rPr>
        <w:t xml:space="preserve"> </w:t>
      </w:r>
    </w:p>
    <w:p w14:paraId="35202272" w14:textId="77777777" w:rsidR="00C87DFA" w:rsidRPr="005B5590" w:rsidRDefault="00C87DFA">
      <w:pPr>
        <w:shd w:val="clear" w:color="auto" w:fill="FFFFFF"/>
        <w:jc w:val="center"/>
        <w:rPr>
          <w:bCs/>
          <w:color w:val="000000" w:themeColor="text1"/>
        </w:rPr>
      </w:pPr>
    </w:p>
    <w:p w14:paraId="2CD6377F" w14:textId="77777777" w:rsidR="00C87DFA" w:rsidRPr="005B5590" w:rsidRDefault="00C87DFA" w:rsidP="001A1667">
      <w:pPr>
        <w:shd w:val="clear" w:color="auto" w:fill="FFFFFF"/>
        <w:ind w:left="567"/>
        <w:jc w:val="center"/>
        <w:rPr>
          <w:b/>
          <w:bCs/>
          <w:color w:val="000000" w:themeColor="text1"/>
        </w:rPr>
      </w:pPr>
      <w:r w:rsidRPr="005B5590">
        <w:rPr>
          <w:bCs/>
          <w:color w:val="000000" w:themeColor="text1"/>
        </w:rPr>
        <w:t>„</w:t>
      </w:r>
      <w:r w:rsidRPr="005B5590">
        <w:rPr>
          <w:b/>
          <w:bCs/>
          <w:color w:val="000000" w:themeColor="text1"/>
        </w:rPr>
        <w:t>§ 24a</w:t>
      </w:r>
    </w:p>
    <w:p w14:paraId="311BD2F0" w14:textId="77777777" w:rsidR="00C87DFA" w:rsidRPr="005B5590" w:rsidRDefault="00C87DFA" w:rsidP="001A1667">
      <w:pPr>
        <w:shd w:val="clear" w:color="auto" w:fill="FFFFFF"/>
        <w:ind w:left="567"/>
        <w:jc w:val="center"/>
        <w:rPr>
          <w:b/>
          <w:color w:val="000000" w:themeColor="text1"/>
        </w:rPr>
      </w:pPr>
      <w:r w:rsidRPr="005B5590">
        <w:rPr>
          <w:b/>
          <w:color w:val="000000" w:themeColor="text1"/>
        </w:rPr>
        <w:t>Financovanie povinnosti uloženej vo všeobecnom hospodárskom záujme</w:t>
      </w:r>
    </w:p>
    <w:p w14:paraId="137805D3" w14:textId="77777777" w:rsidR="00C87DFA" w:rsidRPr="005B5590" w:rsidRDefault="00C87DFA" w:rsidP="001A1667">
      <w:pPr>
        <w:shd w:val="clear" w:color="auto" w:fill="FFFFFF"/>
        <w:ind w:left="567"/>
        <w:jc w:val="center"/>
        <w:rPr>
          <w:b/>
          <w:bCs/>
          <w:color w:val="000000" w:themeColor="text1"/>
        </w:rPr>
      </w:pPr>
    </w:p>
    <w:p w14:paraId="7E8431CF" w14:textId="23CACAC8" w:rsidR="00C87DFA" w:rsidRPr="005B5590" w:rsidRDefault="00C10364" w:rsidP="001A1667">
      <w:pPr>
        <w:shd w:val="clear" w:color="auto" w:fill="FFFFFF"/>
        <w:tabs>
          <w:tab w:val="left" w:pos="426"/>
        </w:tabs>
        <w:spacing w:after="160"/>
        <w:ind w:left="567"/>
        <w:jc w:val="both"/>
        <w:rPr>
          <w:color w:val="000000" w:themeColor="text1"/>
        </w:rPr>
      </w:pPr>
      <w:r w:rsidRPr="005B5590">
        <w:rPr>
          <w:color w:val="000000" w:themeColor="text1"/>
        </w:rPr>
        <w:t xml:space="preserve">(1) </w:t>
      </w:r>
      <w:r w:rsidR="00C87DFA" w:rsidRPr="005B5590">
        <w:rPr>
          <w:color w:val="000000" w:themeColor="text1"/>
        </w:rPr>
        <w:t xml:space="preserve">Financovanie povinností uložených vo všeobecnom hospodárskom záujme podľa § 24 sa vykonáva spôsobom a v rozsahu podľa tohto zákona prostredníctvom úhrady zo štátneho rozpočtu ako náhrada čistých nákladov povinnosti uloženej vo všeobecnom hospodárskom záujme. </w:t>
      </w:r>
    </w:p>
    <w:p w14:paraId="3077E150" w14:textId="77777777" w:rsidR="00C87DFA" w:rsidRPr="005B5590" w:rsidRDefault="00C87DFA" w:rsidP="001A1667">
      <w:pPr>
        <w:pStyle w:val="Odsekzoznamu"/>
        <w:ind w:left="567"/>
        <w:jc w:val="both"/>
        <w:rPr>
          <w:color w:val="000000" w:themeColor="text1"/>
        </w:rPr>
      </w:pPr>
    </w:p>
    <w:p w14:paraId="020B915C" w14:textId="72103B6A" w:rsidR="00C87DFA" w:rsidRPr="005B5590" w:rsidRDefault="00C10364" w:rsidP="001A1667">
      <w:pPr>
        <w:shd w:val="clear" w:color="auto" w:fill="FFFFFF"/>
        <w:tabs>
          <w:tab w:val="left" w:pos="426"/>
        </w:tabs>
        <w:spacing w:after="160"/>
        <w:ind w:left="567"/>
        <w:jc w:val="both"/>
        <w:rPr>
          <w:color w:val="000000" w:themeColor="text1"/>
        </w:rPr>
      </w:pPr>
      <w:r w:rsidRPr="005B5590">
        <w:rPr>
          <w:color w:val="000000" w:themeColor="text1"/>
        </w:rPr>
        <w:t xml:space="preserve">(2) </w:t>
      </w:r>
      <w:r w:rsidR="00C87DFA" w:rsidRPr="005B5590">
        <w:rPr>
          <w:color w:val="000000" w:themeColor="text1"/>
        </w:rPr>
        <w:t>Ministerstvo je povinné každoročne najneskôr do 30. júna zverejniť bez zbytočného odkladu na webovom sídle ministerstva informácie o tom, aká suma bola zo štátneho rozpočtu poskytnutá na náhradu čistých nákladov povinnosti uloženej vo všeobecnom hospodárskom záujme.</w:t>
      </w:r>
    </w:p>
    <w:p w14:paraId="10D41AFD" w14:textId="77777777" w:rsidR="00C87DFA" w:rsidRPr="005B5590" w:rsidRDefault="00C87DFA" w:rsidP="001A1667">
      <w:pPr>
        <w:shd w:val="clear" w:color="auto" w:fill="FFFFFF"/>
        <w:ind w:left="567"/>
        <w:jc w:val="center"/>
        <w:rPr>
          <w:b/>
          <w:bCs/>
          <w:color w:val="000000" w:themeColor="text1"/>
        </w:rPr>
      </w:pPr>
      <w:r w:rsidRPr="005B5590">
        <w:rPr>
          <w:b/>
          <w:bCs/>
          <w:color w:val="000000" w:themeColor="text1"/>
        </w:rPr>
        <w:t>§ 24b</w:t>
      </w:r>
    </w:p>
    <w:p w14:paraId="341C27F7" w14:textId="77777777" w:rsidR="00C87DFA" w:rsidRPr="005B5590" w:rsidRDefault="00C87DFA" w:rsidP="001A1667">
      <w:pPr>
        <w:shd w:val="clear" w:color="auto" w:fill="FFFFFF"/>
        <w:ind w:left="567"/>
        <w:jc w:val="center"/>
        <w:rPr>
          <w:b/>
          <w:color w:val="000000" w:themeColor="text1"/>
        </w:rPr>
      </w:pPr>
      <w:r w:rsidRPr="005B5590">
        <w:rPr>
          <w:b/>
          <w:color w:val="000000" w:themeColor="text1"/>
        </w:rPr>
        <w:t>Čisté náklady služieb uložených vo všeobecnom hospodárskom záujme</w:t>
      </w:r>
    </w:p>
    <w:p w14:paraId="37360739" w14:textId="77777777" w:rsidR="00C87DFA" w:rsidRPr="005B5590" w:rsidRDefault="00C87DFA" w:rsidP="001A1667">
      <w:pPr>
        <w:shd w:val="clear" w:color="auto" w:fill="FFFFFF"/>
        <w:ind w:left="567"/>
        <w:jc w:val="center"/>
        <w:rPr>
          <w:b/>
          <w:bCs/>
          <w:color w:val="000000" w:themeColor="text1"/>
        </w:rPr>
      </w:pPr>
    </w:p>
    <w:p w14:paraId="2EBFDD0A" w14:textId="43D86263" w:rsidR="00C87DFA" w:rsidRPr="005B5590" w:rsidRDefault="00C10364" w:rsidP="001A1667">
      <w:pPr>
        <w:shd w:val="clear" w:color="auto" w:fill="FFFFFF"/>
        <w:tabs>
          <w:tab w:val="left" w:pos="426"/>
        </w:tabs>
        <w:spacing w:after="160"/>
        <w:ind w:left="567"/>
        <w:jc w:val="both"/>
        <w:rPr>
          <w:color w:val="000000" w:themeColor="text1"/>
        </w:rPr>
      </w:pPr>
      <w:r w:rsidRPr="005B5590">
        <w:rPr>
          <w:color w:val="000000" w:themeColor="text1"/>
        </w:rPr>
        <w:t>(1)</w:t>
      </w:r>
      <w:r w:rsidRPr="005B5590">
        <w:rPr>
          <w:b/>
          <w:color w:val="000000" w:themeColor="text1"/>
        </w:rPr>
        <w:t xml:space="preserve"> </w:t>
      </w:r>
      <w:r w:rsidR="00C87DFA" w:rsidRPr="005B5590">
        <w:rPr>
          <w:color w:val="000000" w:themeColor="text1"/>
        </w:rPr>
        <w:t xml:space="preserve">Čistými nákladmi povinností uložených vo všeobecnom hospodárskom záujme sú všetky náklady, ktoré sa vzťahujú alebo sú potrebné na poskytovanie povinností uložených vo všeobecnom hospodárskom záujme. </w:t>
      </w:r>
    </w:p>
    <w:p w14:paraId="118F9F7A" w14:textId="77777777" w:rsidR="00C87DFA" w:rsidRPr="005B5590" w:rsidRDefault="00C87DFA" w:rsidP="001A1667">
      <w:pPr>
        <w:pStyle w:val="Odsekzoznamu"/>
        <w:shd w:val="clear" w:color="auto" w:fill="FFFFFF"/>
        <w:tabs>
          <w:tab w:val="left" w:pos="426"/>
        </w:tabs>
        <w:ind w:left="567"/>
        <w:jc w:val="both"/>
        <w:rPr>
          <w:color w:val="000000" w:themeColor="text1"/>
        </w:rPr>
      </w:pPr>
    </w:p>
    <w:p w14:paraId="4DE5D2CD" w14:textId="17A9E493" w:rsidR="00C87DFA" w:rsidRPr="005B5590" w:rsidRDefault="00C10364" w:rsidP="001A1667">
      <w:pPr>
        <w:shd w:val="clear" w:color="auto" w:fill="FFFFFF"/>
        <w:tabs>
          <w:tab w:val="left" w:pos="426"/>
        </w:tabs>
        <w:spacing w:after="160"/>
        <w:ind w:left="567"/>
        <w:jc w:val="both"/>
        <w:rPr>
          <w:color w:val="000000" w:themeColor="text1"/>
        </w:rPr>
      </w:pPr>
      <w:r w:rsidRPr="005B5590">
        <w:rPr>
          <w:color w:val="000000" w:themeColor="text1"/>
        </w:rPr>
        <w:t xml:space="preserve">(2) </w:t>
      </w:r>
      <w:r w:rsidR="00C87DFA" w:rsidRPr="005B5590">
        <w:rPr>
          <w:color w:val="000000" w:themeColor="text1"/>
        </w:rPr>
        <w:t xml:space="preserve">Čisté náklady povinnosti uloženej vo všeobecnom hospodárskom záujme sa vypočítajú ako rozdiel medzi čistými nákladmi poskytovateľa povinnosti vo všeobecnom hospodárskom záujme  a čistými nákladmi toho istého poskytovateľa povinnosti vo všeobecnom hospodárskom záujme, ak by povinnosť uloženú vo všeobecnom hospodárskom záujme neposkytoval. Pri určení čistých nákladov povinnosti uloženej vo všeobecnom hospodárskom záujme sa berie do úvahy aj nákladová efektívnosť poskytovania povinnosti vo všeobecnom hospodárskom záujme a primeraný zisk. </w:t>
      </w:r>
    </w:p>
    <w:p w14:paraId="04D4E741" w14:textId="77777777" w:rsidR="00C87DFA" w:rsidRPr="005B5590" w:rsidRDefault="00C87DFA" w:rsidP="001A1667">
      <w:pPr>
        <w:pStyle w:val="Odsekzoznamu"/>
        <w:ind w:left="567"/>
        <w:jc w:val="both"/>
        <w:rPr>
          <w:color w:val="000000" w:themeColor="text1"/>
        </w:rPr>
      </w:pPr>
    </w:p>
    <w:p w14:paraId="76B867DA" w14:textId="77777777" w:rsidR="00C87DFA" w:rsidRPr="005B5590" w:rsidRDefault="00C87DFA" w:rsidP="001A1667">
      <w:pPr>
        <w:shd w:val="clear" w:color="auto" w:fill="FFFFFF"/>
        <w:ind w:left="567"/>
        <w:jc w:val="center"/>
        <w:rPr>
          <w:b/>
          <w:bCs/>
          <w:color w:val="000000" w:themeColor="text1"/>
        </w:rPr>
      </w:pPr>
      <w:r w:rsidRPr="005B5590">
        <w:rPr>
          <w:b/>
          <w:bCs/>
          <w:color w:val="000000" w:themeColor="text1"/>
        </w:rPr>
        <w:t>§ 24c</w:t>
      </w:r>
    </w:p>
    <w:p w14:paraId="1B74FBBA" w14:textId="77777777" w:rsidR="00C87DFA" w:rsidRPr="005B5590" w:rsidRDefault="00C87DFA" w:rsidP="001A1667">
      <w:pPr>
        <w:shd w:val="clear" w:color="auto" w:fill="FFFFFF"/>
        <w:ind w:left="567"/>
        <w:jc w:val="center"/>
        <w:rPr>
          <w:b/>
          <w:color w:val="000000" w:themeColor="text1"/>
        </w:rPr>
      </w:pPr>
      <w:r w:rsidRPr="005B5590">
        <w:rPr>
          <w:b/>
          <w:color w:val="000000" w:themeColor="text1"/>
        </w:rPr>
        <w:t>Náhrada čistých nákladov povinnosti vo všeobecnom hospodárskom záujme</w:t>
      </w:r>
    </w:p>
    <w:p w14:paraId="71E9C6D7" w14:textId="77777777" w:rsidR="00C87DFA" w:rsidRPr="005B5590" w:rsidRDefault="00C87DFA" w:rsidP="001A1667">
      <w:pPr>
        <w:shd w:val="clear" w:color="auto" w:fill="FFFFFF"/>
        <w:ind w:left="567"/>
        <w:jc w:val="center"/>
        <w:rPr>
          <w:b/>
          <w:bCs/>
          <w:color w:val="000000" w:themeColor="text1"/>
        </w:rPr>
      </w:pPr>
    </w:p>
    <w:p w14:paraId="307E0FC1" w14:textId="0F6AB7E8" w:rsidR="00C87DFA" w:rsidRPr="005B5590" w:rsidRDefault="00C10364" w:rsidP="001A1667">
      <w:pPr>
        <w:shd w:val="clear" w:color="auto" w:fill="FFFFFF"/>
        <w:tabs>
          <w:tab w:val="left" w:pos="426"/>
        </w:tabs>
        <w:spacing w:after="160"/>
        <w:ind w:left="567"/>
        <w:jc w:val="both"/>
        <w:rPr>
          <w:color w:val="000000" w:themeColor="text1"/>
        </w:rPr>
      </w:pPr>
      <w:r w:rsidRPr="005B5590">
        <w:rPr>
          <w:color w:val="000000" w:themeColor="text1"/>
        </w:rPr>
        <w:t>(1)</w:t>
      </w:r>
      <w:r w:rsidR="00C87DFA" w:rsidRPr="005B5590" w:rsidDel="00AB1A12">
        <w:rPr>
          <w:b/>
          <w:color w:val="000000" w:themeColor="text1"/>
        </w:rPr>
        <w:t xml:space="preserve"> </w:t>
      </w:r>
      <w:r w:rsidR="00C87DFA" w:rsidRPr="005B5590">
        <w:rPr>
          <w:color w:val="000000" w:themeColor="text1"/>
        </w:rPr>
        <w:t xml:space="preserve">Ak z poskytovania povinnosti vo všeobecnom hospodárskom záujme v kalendárnom roku vzniknú poskytovateľovi povinnosti vo všeobecnom hospodárskom záujme </w:t>
      </w:r>
      <w:r w:rsidR="007263BB" w:rsidRPr="005B5590">
        <w:rPr>
          <w:color w:val="000000" w:themeColor="text1"/>
        </w:rPr>
        <w:t xml:space="preserve">(ďalej len „poskytovateľ povinnosti“) </w:t>
      </w:r>
      <w:r w:rsidR="00C87DFA" w:rsidRPr="005B5590">
        <w:rPr>
          <w:color w:val="000000" w:themeColor="text1"/>
        </w:rPr>
        <w:t xml:space="preserve">čisté náklady povinnosti vo všeobecnom hospodárskom záujme, ktoré predstavujú pre poskytovateľa povinnosti neprimeranú finančnú záťaž, má poskytovateľ povinnosti nárok na ich náhradu. Nárok na náhradu neprimeranej finančnej záťaže posudzuje ministerstvo v spolupráci s Ministerstvom financií Slovenskej republiky a úradom v konaní o určení náhrady za neprimeranú finančnú záťaž povinnosti vo všeobecnom hospodárskom záujme. Za neprimeranú finančnú záťaž sa považuje stav, keď čisté náklady povinnosti vo všeobecnom hospodárskom záujme dosahujú takú sumu, že nie je vzhľadom na objektívne okolnosti, ktoré spôsobili hospodársku situáciu  poskytovateľa povinnosti možné od neho spravodlivo požadovať, aby ich znášal. Výšku čistých nákladov povinnosti vo všeobecnom hospodárskom záujme podľa § 24 ods. 1 písm. g) posudzuje úrad, ktorý pre účely konania o určení náhrady za neprimeranú finančnú záťaž povinnosti vo všeobecnom hospodárskom záujme predloží na žiadosť ministerstva vydané potvrdenie o výške čistých nákladov povinnosti vo všeobecnom hospodárskom záujme. </w:t>
      </w:r>
    </w:p>
    <w:p w14:paraId="024F72D1" w14:textId="5F435198" w:rsidR="00C87DFA" w:rsidRPr="005B5590" w:rsidRDefault="00C10364" w:rsidP="001A1667">
      <w:pPr>
        <w:shd w:val="clear" w:color="auto" w:fill="FFFFFF"/>
        <w:tabs>
          <w:tab w:val="left" w:pos="426"/>
        </w:tabs>
        <w:spacing w:after="160"/>
        <w:ind w:left="567"/>
        <w:jc w:val="both"/>
        <w:rPr>
          <w:color w:val="000000" w:themeColor="text1"/>
        </w:rPr>
      </w:pPr>
      <w:r w:rsidRPr="005B5590">
        <w:rPr>
          <w:color w:val="000000" w:themeColor="text1"/>
        </w:rPr>
        <w:t xml:space="preserve">(2) </w:t>
      </w:r>
      <w:r w:rsidR="00C87DFA" w:rsidRPr="005B5590">
        <w:rPr>
          <w:color w:val="000000" w:themeColor="text1"/>
        </w:rPr>
        <w:t>Zároveň s určením čistých nákladov povinnosti vo všeobecnom hospodárskom záujme podľa § 24b ministerstvo vydá rozhodnutie o náhrade čistých nákladov povinnosti vo všeobecnom hospodárskom záujme. Rozhodnutie je písomné a obsahuje označenie orgánu, ktorý rozhodnutie vydal, a osoby, ktorá v jeho mene konala, identifikáciu poskytovateľa povinnosti, ktorého sa týka, výrok, vrátane sumy náhrady čistých nákladov povinnosti vo všeobecnom hospodárskom záujme, odôvodnenie, dátum a miesto vydania rozhodnutia a podpis konajúcej osoby. Rozhodnutie sa doručuje poskytovateľovi povinnosti</w:t>
      </w:r>
      <w:r w:rsidRPr="005B5590">
        <w:rPr>
          <w:color w:val="000000" w:themeColor="text1"/>
        </w:rPr>
        <w:t xml:space="preserve"> a</w:t>
      </w:r>
      <w:r w:rsidR="00C87DFA" w:rsidRPr="005B5590">
        <w:rPr>
          <w:color w:val="000000" w:themeColor="text1"/>
        </w:rPr>
        <w:t xml:space="preserve"> je proti nemu možné podať do 15 dní </w:t>
      </w:r>
      <w:r w:rsidR="00B82B9C" w:rsidRPr="005B5590">
        <w:rPr>
          <w:color w:val="000000" w:themeColor="text1"/>
        </w:rPr>
        <w:t>rozklad, ktorý</w:t>
      </w:r>
      <w:r w:rsidR="00C87DFA" w:rsidRPr="005B5590">
        <w:rPr>
          <w:color w:val="000000" w:themeColor="text1"/>
        </w:rPr>
        <w:t xml:space="preserve"> má odkladný účinok. </w:t>
      </w:r>
    </w:p>
    <w:p w14:paraId="06FE2422" w14:textId="07358950" w:rsidR="00C87DFA" w:rsidRPr="005B5590" w:rsidRDefault="00C87DFA" w:rsidP="001A1667">
      <w:pPr>
        <w:pStyle w:val="Default"/>
        <w:ind w:left="567"/>
        <w:jc w:val="both"/>
        <w:rPr>
          <w:color w:val="000000" w:themeColor="text1"/>
        </w:rPr>
      </w:pPr>
      <w:r w:rsidRPr="005B5590">
        <w:rPr>
          <w:rFonts w:ascii="Times New Roman" w:hAnsi="Times New Roman" w:cs="Times New Roman"/>
          <w:color w:val="000000" w:themeColor="text1"/>
        </w:rPr>
        <w:t>(3) Náhrada určená podľa odseku 2 nadobúda splatnosť v kalendárnom roku, ktorý bezprostredne nasleduje po kalendárnom roku, za ktorý ministerstvo určí náhradu čistých nákladov povinnosti uloženej vo všeobecnom hospodárskom záujme podľa odseku 2. Ministerstvo financií Slovenskej republiky uhradí poskytovateľovi povinnosti náhradu za čisté náklady povinnosti vo všeobecnom hospodárskom záujme nasledovne:</w:t>
      </w:r>
    </w:p>
    <w:p w14:paraId="5EBCDC4E" w14:textId="3B9EF083" w:rsidR="00C87DFA" w:rsidRPr="005B5590" w:rsidRDefault="00C10364" w:rsidP="001A1667">
      <w:pPr>
        <w:ind w:left="567"/>
        <w:jc w:val="both"/>
        <w:rPr>
          <w:color w:val="000000" w:themeColor="text1"/>
        </w:rPr>
      </w:pPr>
      <w:r w:rsidRPr="005B5590">
        <w:rPr>
          <w:color w:val="000000" w:themeColor="text1"/>
        </w:rPr>
        <w:t xml:space="preserve">a) </w:t>
      </w:r>
      <w:r w:rsidR="00C87DFA" w:rsidRPr="005B5590">
        <w:rPr>
          <w:color w:val="000000" w:themeColor="text1"/>
        </w:rPr>
        <w:t>v sume rovnajúcej sa súčtu čistých nákladov povinnosti vo všeobecnom hospodárskom záujme,</w:t>
      </w:r>
    </w:p>
    <w:p w14:paraId="0E5C7FC5" w14:textId="3B25F199" w:rsidR="00C87DFA" w:rsidRPr="005B5590" w:rsidRDefault="00C10364" w:rsidP="001A1667">
      <w:pPr>
        <w:ind w:left="567"/>
        <w:jc w:val="both"/>
        <w:rPr>
          <w:color w:val="000000" w:themeColor="text1"/>
        </w:rPr>
      </w:pPr>
      <w:r w:rsidRPr="005B5590">
        <w:rPr>
          <w:color w:val="000000" w:themeColor="text1"/>
        </w:rPr>
        <w:t xml:space="preserve">b) </w:t>
      </w:r>
      <w:r w:rsidR="00C87DFA" w:rsidRPr="005B5590">
        <w:rPr>
          <w:color w:val="000000" w:themeColor="text1"/>
        </w:rPr>
        <w:t>v sume rovnajúcej sa rozdielu súčtu čistých nákladov povinnosti vo všeobecnom hospodárskom záujme a náhrad vyplývajúcich z osobitných dohôd uzavretých medzi poskytovateľom povinnosti záujme, Ministerstvom financií Slovenskej republiky a ministerstvom,</w:t>
      </w:r>
    </w:p>
    <w:p w14:paraId="0D9E5D78" w14:textId="7ED441B3" w:rsidR="00C87DFA" w:rsidRPr="005B5590" w:rsidRDefault="00C10364" w:rsidP="001A1667">
      <w:pPr>
        <w:ind w:left="567"/>
        <w:jc w:val="both"/>
        <w:rPr>
          <w:color w:val="000000" w:themeColor="text1"/>
        </w:rPr>
      </w:pPr>
      <w:r w:rsidRPr="005B5590">
        <w:rPr>
          <w:color w:val="000000" w:themeColor="text1"/>
        </w:rPr>
        <w:t xml:space="preserve">c) </w:t>
      </w:r>
      <w:r w:rsidR="00C87DFA" w:rsidRPr="005B5590">
        <w:rPr>
          <w:color w:val="000000" w:themeColor="text1"/>
        </w:rPr>
        <w:t>v lehote 30 kalendárnych dní od doručenia právoplatného rozhodnutia ministerstva o náhrade čistých nákladoch povinnosti vo všeobecnom hospodárskom záujme.</w:t>
      </w:r>
    </w:p>
    <w:p w14:paraId="0F748137" w14:textId="77777777" w:rsidR="00C87DFA" w:rsidRPr="005B5590" w:rsidRDefault="00C87DFA" w:rsidP="001A1667">
      <w:pPr>
        <w:ind w:left="567"/>
        <w:jc w:val="both"/>
        <w:rPr>
          <w:color w:val="000000" w:themeColor="text1"/>
        </w:rPr>
      </w:pPr>
    </w:p>
    <w:p w14:paraId="038DCC70" w14:textId="77777777" w:rsidR="00C87DFA" w:rsidRPr="005B5590" w:rsidRDefault="00C87DFA" w:rsidP="001A1667">
      <w:pPr>
        <w:shd w:val="clear" w:color="auto" w:fill="FFFFFF"/>
        <w:ind w:left="567"/>
        <w:jc w:val="center"/>
        <w:rPr>
          <w:b/>
          <w:bCs/>
          <w:color w:val="000000" w:themeColor="text1"/>
        </w:rPr>
      </w:pPr>
      <w:r w:rsidRPr="005B5590">
        <w:rPr>
          <w:b/>
          <w:bCs/>
          <w:color w:val="000000" w:themeColor="text1"/>
        </w:rPr>
        <w:t>§ 24d</w:t>
      </w:r>
    </w:p>
    <w:p w14:paraId="71E893AA" w14:textId="77777777" w:rsidR="00C87DFA" w:rsidRPr="005B5590" w:rsidRDefault="00C87DFA" w:rsidP="001A1667">
      <w:pPr>
        <w:shd w:val="clear" w:color="auto" w:fill="FFFFFF"/>
        <w:ind w:left="567"/>
        <w:jc w:val="center"/>
        <w:rPr>
          <w:b/>
          <w:color w:val="000000" w:themeColor="text1"/>
        </w:rPr>
      </w:pPr>
      <w:r w:rsidRPr="005B5590">
        <w:rPr>
          <w:b/>
          <w:color w:val="000000" w:themeColor="text1"/>
        </w:rPr>
        <w:t>Potvrdenie o výške čistých nákladov povinnosti vo všeobecnom hospodárskom záujme</w:t>
      </w:r>
    </w:p>
    <w:p w14:paraId="0275DCB1" w14:textId="77777777" w:rsidR="00C87DFA" w:rsidRPr="005B5590" w:rsidRDefault="00C87DFA" w:rsidP="001A1667">
      <w:pPr>
        <w:shd w:val="clear" w:color="auto" w:fill="FFFFFF"/>
        <w:ind w:left="567"/>
        <w:jc w:val="center"/>
        <w:rPr>
          <w:b/>
          <w:color w:val="000000" w:themeColor="text1"/>
        </w:rPr>
      </w:pPr>
    </w:p>
    <w:p w14:paraId="7EA03668" w14:textId="6D0C54BC" w:rsidR="00C87DFA" w:rsidRPr="005B5590" w:rsidRDefault="00C10364" w:rsidP="001A1667">
      <w:pPr>
        <w:shd w:val="clear" w:color="auto" w:fill="FFFFFF"/>
        <w:tabs>
          <w:tab w:val="left" w:pos="426"/>
        </w:tabs>
        <w:spacing w:after="160"/>
        <w:ind w:left="567"/>
        <w:jc w:val="both"/>
        <w:rPr>
          <w:color w:val="000000" w:themeColor="text1"/>
        </w:rPr>
      </w:pPr>
      <w:r w:rsidRPr="005B5590">
        <w:rPr>
          <w:color w:val="000000" w:themeColor="text1"/>
        </w:rPr>
        <w:t xml:space="preserve">(1) </w:t>
      </w:r>
      <w:r w:rsidR="00C87DFA" w:rsidRPr="005B5590">
        <w:rPr>
          <w:color w:val="000000" w:themeColor="text1"/>
        </w:rPr>
        <w:t xml:space="preserve">Poskytovateľ povinnosti </w:t>
      </w:r>
      <w:r w:rsidR="00B82B9C" w:rsidRPr="005B5590">
        <w:rPr>
          <w:color w:val="000000" w:themeColor="text1"/>
        </w:rPr>
        <w:t xml:space="preserve">podľa § 24 ods. 1 písm. g) </w:t>
      </w:r>
      <w:r w:rsidR="00C87DFA" w:rsidRPr="005B5590">
        <w:rPr>
          <w:color w:val="000000" w:themeColor="text1"/>
        </w:rPr>
        <w:t xml:space="preserve">je povinný požiadať úrad každoročne do 30. júna  kalendárneho roka za predchádzajúci kalendárny rok o potvrdenie o výške čistých nákladov povinnosti vo všeobecnom hospodárskom záujme (ďalej len „potvrdenie“), pričom žiadosť o potvrdenie obsahuje náležitosti ustanovené v odseku 2. Potvrdenie úrad vydá v lehote 30 dní po doručení úplnej žiadosti. Ak žiadosť nie je úplná, úrad vyzve poskytovateľa povinnosti, aby v ním určenej lehote žiadosť </w:t>
      </w:r>
      <w:r w:rsidR="00C87DFA" w:rsidRPr="005B5590">
        <w:rPr>
          <w:color w:val="000000" w:themeColor="text1"/>
        </w:rPr>
        <w:lastRenderedPageBreak/>
        <w:t>doplnil. Ak žiadosť v určenej lehote poskytovateľ povinnosti nedoplní, úrad potvrdenie nevydá.</w:t>
      </w:r>
    </w:p>
    <w:p w14:paraId="63543841" w14:textId="5CF6EEA2" w:rsidR="00C87DFA" w:rsidRPr="005B5590" w:rsidRDefault="00C87DFA" w:rsidP="001A1667">
      <w:pPr>
        <w:ind w:left="567"/>
        <w:jc w:val="both"/>
        <w:rPr>
          <w:color w:val="000000" w:themeColor="text1"/>
        </w:rPr>
      </w:pPr>
      <w:r w:rsidRPr="005B5590">
        <w:rPr>
          <w:color w:val="000000" w:themeColor="text1"/>
        </w:rPr>
        <w:t>(2) Žiadosť o vydanie potvrdenia obsahuje:</w:t>
      </w:r>
    </w:p>
    <w:p w14:paraId="30FF0BC7" w14:textId="4A97401B" w:rsidR="00C87DFA" w:rsidRPr="005B5590" w:rsidRDefault="00FF3CB0" w:rsidP="001A1667">
      <w:pPr>
        <w:ind w:left="567"/>
        <w:jc w:val="both"/>
        <w:rPr>
          <w:color w:val="000000" w:themeColor="text1"/>
        </w:rPr>
      </w:pPr>
      <w:r w:rsidRPr="005B5590">
        <w:rPr>
          <w:color w:val="000000" w:themeColor="text1"/>
        </w:rPr>
        <w:t xml:space="preserve">a) </w:t>
      </w:r>
      <w:r w:rsidR="00C87DFA" w:rsidRPr="005B5590">
        <w:rPr>
          <w:color w:val="000000" w:themeColor="text1"/>
        </w:rPr>
        <w:t xml:space="preserve">obchodné meno, sídlo a identifikačné číslo </w:t>
      </w:r>
      <w:r w:rsidR="00B82B9C" w:rsidRPr="005B5590">
        <w:rPr>
          <w:color w:val="000000" w:themeColor="text1"/>
        </w:rPr>
        <w:t xml:space="preserve">poskytovateľa povinnosti </w:t>
      </w:r>
      <w:r w:rsidR="00C87DFA" w:rsidRPr="005B5590">
        <w:rPr>
          <w:color w:val="000000" w:themeColor="text1"/>
        </w:rPr>
        <w:t xml:space="preserve">a v prípade povinnosti vo všeobecnom hospodárskom záujme v rozsahu výroby elektriny aj identifikáciu zariadenia na výrobu elektriny,  </w:t>
      </w:r>
    </w:p>
    <w:p w14:paraId="437395ED" w14:textId="6D3F83CF" w:rsidR="00C87DFA" w:rsidRPr="005B5590" w:rsidRDefault="00FF3CB0" w:rsidP="001A1667">
      <w:pPr>
        <w:ind w:left="567"/>
        <w:jc w:val="both"/>
        <w:rPr>
          <w:color w:val="000000" w:themeColor="text1"/>
        </w:rPr>
      </w:pPr>
      <w:r w:rsidRPr="005B5590">
        <w:rPr>
          <w:color w:val="000000" w:themeColor="text1"/>
        </w:rPr>
        <w:t xml:space="preserve">b) </w:t>
      </w:r>
      <w:r w:rsidR="00C87DFA" w:rsidRPr="005B5590">
        <w:rPr>
          <w:color w:val="000000" w:themeColor="text1"/>
        </w:rPr>
        <w:t>vyčíslenie čistých nákladov povinnosti vo všeobecnom hospodárskom záujme za predchádzajúci kalendárny rok,</w:t>
      </w:r>
    </w:p>
    <w:p w14:paraId="444B8D9F" w14:textId="0CFC7812" w:rsidR="00C87DFA" w:rsidRPr="005B5590" w:rsidRDefault="00FF3CB0" w:rsidP="001A1667">
      <w:pPr>
        <w:ind w:left="567"/>
        <w:jc w:val="both"/>
        <w:rPr>
          <w:color w:val="000000" w:themeColor="text1"/>
        </w:rPr>
      </w:pPr>
      <w:r w:rsidRPr="005B5590">
        <w:rPr>
          <w:color w:val="000000" w:themeColor="text1"/>
        </w:rPr>
        <w:t xml:space="preserve">c) </w:t>
      </w:r>
      <w:r w:rsidR="00C87DFA" w:rsidRPr="005B5590">
        <w:rPr>
          <w:color w:val="000000" w:themeColor="text1"/>
        </w:rPr>
        <w:t>vyčíslenie celkových nákladov za predchádzajúci kalendárny rok,</w:t>
      </w:r>
    </w:p>
    <w:p w14:paraId="2184F583" w14:textId="1DFD59F5" w:rsidR="00C87DFA" w:rsidRPr="005B5590" w:rsidRDefault="00FF3CB0" w:rsidP="001A1667">
      <w:pPr>
        <w:spacing w:after="160"/>
        <w:ind w:left="567"/>
        <w:jc w:val="both"/>
        <w:rPr>
          <w:color w:val="000000" w:themeColor="text1"/>
        </w:rPr>
      </w:pPr>
      <w:r w:rsidRPr="005B5590">
        <w:rPr>
          <w:color w:val="000000" w:themeColor="text1"/>
        </w:rPr>
        <w:t xml:space="preserve">d) </w:t>
      </w:r>
      <w:r w:rsidR="00C87DFA" w:rsidRPr="005B5590">
        <w:rPr>
          <w:color w:val="000000" w:themeColor="text1"/>
        </w:rPr>
        <w:t xml:space="preserve">ďalšie údaje a podklady podľa vykonávacieho predpisu, ktorý vydá úrad podľa </w:t>
      </w:r>
      <w:r w:rsidR="00FA3414" w:rsidRPr="005B5590">
        <w:rPr>
          <w:color w:val="000000" w:themeColor="text1"/>
        </w:rPr>
        <w:t>§ 95 ods. 2 písm. l).</w:t>
      </w:r>
    </w:p>
    <w:p w14:paraId="04CB79E3" w14:textId="082DA9CD" w:rsidR="00C87DFA" w:rsidRPr="005B5590" w:rsidRDefault="00C87DFA" w:rsidP="001A1667">
      <w:pPr>
        <w:ind w:left="567"/>
        <w:jc w:val="both"/>
        <w:rPr>
          <w:color w:val="000000" w:themeColor="text1"/>
        </w:rPr>
      </w:pPr>
      <w:r w:rsidRPr="005B5590">
        <w:rPr>
          <w:color w:val="000000" w:themeColor="text1"/>
        </w:rPr>
        <w:t>(3) Potvrdenie obsahuje:</w:t>
      </w:r>
    </w:p>
    <w:p w14:paraId="0D0F9E09" w14:textId="5DC6D38E" w:rsidR="00C87DFA" w:rsidRPr="005B5590" w:rsidRDefault="00FF3CB0" w:rsidP="001A1667">
      <w:pPr>
        <w:tabs>
          <w:tab w:val="left" w:pos="426"/>
        </w:tabs>
        <w:ind w:left="567" w:hanging="1"/>
        <w:jc w:val="both"/>
        <w:rPr>
          <w:color w:val="000000" w:themeColor="text1"/>
        </w:rPr>
      </w:pPr>
      <w:r w:rsidRPr="005B5590">
        <w:rPr>
          <w:color w:val="000000" w:themeColor="text1"/>
        </w:rPr>
        <w:t xml:space="preserve">a) </w:t>
      </w:r>
      <w:r w:rsidR="00C87DFA" w:rsidRPr="005B5590">
        <w:rPr>
          <w:color w:val="000000" w:themeColor="text1"/>
        </w:rPr>
        <w:t xml:space="preserve">identifikačné údaje poskytovateľa povinnosti podľa odseku 2 písm. a) a v prípade služby uloženej vo všeobecnom hospodárskom záujme v rozsahu výroby elektriny aj identifikáciu zariadenia na výrobu elektriny, </w:t>
      </w:r>
    </w:p>
    <w:p w14:paraId="2B2E64F6" w14:textId="4ABA9732" w:rsidR="00C87DFA" w:rsidRPr="005B5590" w:rsidRDefault="00FF3CB0" w:rsidP="001A1667">
      <w:pPr>
        <w:tabs>
          <w:tab w:val="left" w:pos="426"/>
        </w:tabs>
        <w:ind w:left="567" w:hanging="1"/>
        <w:jc w:val="both"/>
        <w:rPr>
          <w:color w:val="000000" w:themeColor="text1"/>
        </w:rPr>
      </w:pPr>
      <w:r w:rsidRPr="005B5590">
        <w:rPr>
          <w:color w:val="000000" w:themeColor="text1"/>
        </w:rPr>
        <w:t xml:space="preserve">b) </w:t>
      </w:r>
      <w:r w:rsidR="00C87DFA" w:rsidRPr="005B5590">
        <w:rPr>
          <w:color w:val="000000" w:themeColor="text1"/>
        </w:rPr>
        <w:t>údaj o čistých nákladoch služby uloženej vo všeobecnom hospodárskom záujme za predchádzajúci kalendárny rok,</w:t>
      </w:r>
    </w:p>
    <w:p w14:paraId="2DE3F2DB" w14:textId="7E2F933A" w:rsidR="00C87DFA" w:rsidRPr="005B5590" w:rsidRDefault="00FF3CB0" w:rsidP="001A1667">
      <w:pPr>
        <w:tabs>
          <w:tab w:val="left" w:pos="426"/>
        </w:tabs>
        <w:ind w:left="567" w:hanging="1"/>
        <w:jc w:val="both"/>
        <w:rPr>
          <w:color w:val="000000" w:themeColor="text1"/>
        </w:rPr>
      </w:pPr>
      <w:r w:rsidRPr="005B5590">
        <w:rPr>
          <w:color w:val="000000" w:themeColor="text1"/>
        </w:rPr>
        <w:t xml:space="preserve">c) </w:t>
      </w:r>
      <w:r w:rsidR="00C87DFA" w:rsidRPr="005B5590">
        <w:rPr>
          <w:color w:val="000000" w:themeColor="text1"/>
        </w:rPr>
        <w:t>označenie orgánu, ktorý potvrdenie vydáva,</w:t>
      </w:r>
    </w:p>
    <w:p w14:paraId="1CE88BF6" w14:textId="41771937" w:rsidR="00C87DFA" w:rsidRPr="005B5590" w:rsidRDefault="00FF3CB0" w:rsidP="001A1667">
      <w:pPr>
        <w:tabs>
          <w:tab w:val="left" w:pos="426"/>
        </w:tabs>
        <w:spacing w:after="160"/>
        <w:ind w:left="567" w:hanging="1"/>
        <w:jc w:val="both"/>
        <w:rPr>
          <w:color w:val="000000" w:themeColor="text1"/>
        </w:rPr>
      </w:pPr>
      <w:r w:rsidRPr="005B5590">
        <w:rPr>
          <w:color w:val="000000" w:themeColor="text1"/>
        </w:rPr>
        <w:t xml:space="preserve">d) </w:t>
      </w:r>
      <w:r w:rsidR="00C87DFA" w:rsidRPr="005B5590">
        <w:rPr>
          <w:color w:val="000000" w:themeColor="text1"/>
        </w:rPr>
        <w:t xml:space="preserve">dátum a  podpis zodpovedného zamestnanca osoby konajúcej za úrad. </w:t>
      </w:r>
    </w:p>
    <w:p w14:paraId="204E0C06" w14:textId="79F92767" w:rsidR="00C87DFA" w:rsidRPr="005B5590" w:rsidRDefault="00C87DFA" w:rsidP="001A1667">
      <w:pPr>
        <w:ind w:left="567"/>
        <w:jc w:val="both"/>
        <w:rPr>
          <w:color w:val="000000" w:themeColor="text1"/>
        </w:rPr>
      </w:pPr>
      <w:r w:rsidRPr="005B5590">
        <w:rPr>
          <w:color w:val="000000" w:themeColor="text1"/>
        </w:rPr>
        <w:t>(4) Úrad je oprávnený na účely posúdenia a určenia čistých nákladov povinnosti vo všeobecnom hospodárskom záujme overovať a kontrolovať podklady na výpočet čistých nákladov povinnosti vo všeobecnom hospodárskom záujme sám alebo prostredníctvom ním poverenej odborne spôsobilej a nezávislej osoby, ako aj nahliadať do účtovných kníh a záznamov poskytovateľa povinnosti vo všeobecnom hospodárskom záujme. Úrad je tiež oprávnený písomne požiadať poskytovateľa povinnosti o predloženie údajov na účely určenia čistých nákladov povinnosti vo všeobecnom hospodárskom záujme, a to v u</w:t>
      </w:r>
      <w:r w:rsidR="00B82B9C" w:rsidRPr="005B5590">
        <w:rPr>
          <w:color w:val="000000" w:themeColor="text1"/>
        </w:rPr>
        <w:t>rčenej lehote, nie kratšej ako päť</w:t>
      </w:r>
      <w:r w:rsidRPr="005B5590">
        <w:rPr>
          <w:color w:val="000000" w:themeColor="text1"/>
        </w:rPr>
        <w:t xml:space="preserve"> dní odo dňa doručenia.</w:t>
      </w:r>
    </w:p>
    <w:p w14:paraId="6D3009BC" w14:textId="77777777" w:rsidR="00C87DFA" w:rsidRPr="005B5590" w:rsidRDefault="00C87DFA" w:rsidP="001A1667">
      <w:pPr>
        <w:ind w:left="567"/>
        <w:jc w:val="both"/>
        <w:rPr>
          <w:color w:val="000000" w:themeColor="text1"/>
        </w:rPr>
      </w:pPr>
    </w:p>
    <w:p w14:paraId="66F25D0B" w14:textId="123E15F4" w:rsidR="00C87DFA" w:rsidRPr="005B5590" w:rsidRDefault="00C87DFA" w:rsidP="001A1667">
      <w:pPr>
        <w:ind w:left="567"/>
        <w:jc w:val="both"/>
        <w:rPr>
          <w:color w:val="000000" w:themeColor="text1"/>
        </w:rPr>
      </w:pPr>
      <w:r w:rsidRPr="005B5590">
        <w:rPr>
          <w:color w:val="000000" w:themeColor="text1"/>
        </w:rPr>
        <w:t>(5) Potvrdenie úrad doruču</w:t>
      </w:r>
      <w:r w:rsidR="00B82B9C" w:rsidRPr="005B5590">
        <w:rPr>
          <w:color w:val="000000" w:themeColor="text1"/>
        </w:rPr>
        <w:t>je poskytovateľovi povinnosti</w:t>
      </w:r>
      <w:r w:rsidRPr="005B5590">
        <w:rPr>
          <w:color w:val="000000" w:themeColor="text1"/>
        </w:rPr>
        <w:t xml:space="preserve"> a najneskôr do 10 dní od doručenia potvrdenia poskytovateľovi povinnosti potvrdenie zverejní na webovom sídle úradu.</w:t>
      </w:r>
    </w:p>
    <w:p w14:paraId="7AE85079" w14:textId="77777777" w:rsidR="00C87DFA" w:rsidRPr="005B5590" w:rsidRDefault="00C87DFA" w:rsidP="001A1667">
      <w:pPr>
        <w:ind w:left="567"/>
        <w:jc w:val="both"/>
        <w:rPr>
          <w:color w:val="000000" w:themeColor="text1"/>
        </w:rPr>
      </w:pPr>
    </w:p>
    <w:p w14:paraId="3D643E39" w14:textId="60725DF9" w:rsidR="00C87DFA" w:rsidRPr="005B5590" w:rsidRDefault="00C87DFA" w:rsidP="001A1667">
      <w:pPr>
        <w:ind w:left="567"/>
        <w:jc w:val="both"/>
        <w:rPr>
          <w:color w:val="000000" w:themeColor="text1"/>
        </w:rPr>
      </w:pPr>
      <w:r w:rsidRPr="005B5590">
        <w:rPr>
          <w:color w:val="000000" w:themeColor="text1"/>
        </w:rPr>
        <w:t>(6) Úrad na žiadosť poskytovateľa povinnosti vo alebo z vlastného podnetu zmení alebo zruší potvrdenie, ak sa preukáže, že bolo vydané na základe nesprávnych údajov alebo nepravdivých údajov, alebo sa zmenili podmienky alebo skutočnosti, na základe ktorých bolo potvrdenie vydané. V konaní z vlastného podnetu úrad umožní poskytovateľovi povinnosti vyjadriť sa k dôvodom zmeny alebo zrušenia potvrdenia. Ustanovenia predchádzajúcich odsekov sa použijú primerane.</w:t>
      </w:r>
    </w:p>
    <w:p w14:paraId="49B3EBBF" w14:textId="77777777" w:rsidR="00C87DFA" w:rsidRPr="005B5590" w:rsidRDefault="00C87DFA" w:rsidP="001A1667">
      <w:pPr>
        <w:ind w:left="567"/>
        <w:jc w:val="both"/>
        <w:rPr>
          <w:bCs/>
          <w:color w:val="000000" w:themeColor="text1"/>
        </w:rPr>
      </w:pPr>
    </w:p>
    <w:p w14:paraId="1667CC77" w14:textId="2BC90E06" w:rsidR="00C87DFA" w:rsidRPr="005B5590" w:rsidRDefault="00C87DFA" w:rsidP="001A1667">
      <w:pPr>
        <w:ind w:left="567"/>
        <w:jc w:val="both"/>
        <w:rPr>
          <w:bCs/>
          <w:color w:val="000000" w:themeColor="text1"/>
        </w:rPr>
      </w:pPr>
      <w:r w:rsidRPr="005B5590">
        <w:rPr>
          <w:bCs/>
          <w:color w:val="000000" w:themeColor="text1"/>
        </w:rPr>
        <w:t xml:space="preserve">(7) Proti zmene alebo zrušeniu potvrdenia môže podať poskytovateľ povinnosti v lehote 15 dní od doručenia potvrdenia alebo oznámenia o zrušení potvrdenia námietku </w:t>
      </w:r>
      <w:r w:rsidR="00492570" w:rsidRPr="005B5590">
        <w:rPr>
          <w:bCs/>
          <w:color w:val="000000" w:themeColor="text1"/>
        </w:rPr>
        <w:t>rade</w:t>
      </w:r>
      <w:r w:rsidRPr="005B5590">
        <w:rPr>
          <w:bCs/>
          <w:color w:val="000000" w:themeColor="text1"/>
        </w:rPr>
        <w:t xml:space="preserve">. Na </w:t>
      </w:r>
      <w:r w:rsidR="00492570" w:rsidRPr="005B5590">
        <w:rPr>
          <w:bCs/>
          <w:color w:val="000000" w:themeColor="text1"/>
        </w:rPr>
        <w:t>posudzovanie námietok</w:t>
      </w:r>
      <w:r w:rsidRPr="005B5590">
        <w:rPr>
          <w:bCs/>
          <w:color w:val="000000" w:themeColor="text1"/>
        </w:rPr>
        <w:t xml:space="preserve"> sa ustanovenia odsekov 9 až 11 použijú primerane. </w:t>
      </w:r>
    </w:p>
    <w:p w14:paraId="271BAF0C" w14:textId="77777777" w:rsidR="00C87DFA" w:rsidRPr="005B5590" w:rsidRDefault="00C87DFA" w:rsidP="001A1667">
      <w:pPr>
        <w:ind w:left="567"/>
        <w:jc w:val="both"/>
        <w:rPr>
          <w:bCs/>
          <w:color w:val="000000" w:themeColor="text1"/>
        </w:rPr>
      </w:pPr>
    </w:p>
    <w:p w14:paraId="6C173394" w14:textId="53E52315" w:rsidR="00C87DFA" w:rsidRPr="005B5590" w:rsidRDefault="00C87DFA" w:rsidP="001A1667">
      <w:pPr>
        <w:ind w:left="567"/>
        <w:jc w:val="both"/>
        <w:rPr>
          <w:bCs/>
          <w:color w:val="000000" w:themeColor="text1"/>
        </w:rPr>
      </w:pPr>
      <w:r w:rsidRPr="005B5590">
        <w:rPr>
          <w:bCs/>
          <w:color w:val="000000" w:themeColor="text1"/>
        </w:rPr>
        <w:t xml:space="preserve">(8) Chyby v písaní, v počítaní a iné zrejmé nesprávnosti v písomnom vyhotovení potvrdenia úrad kedykoľvek aj bez návrhu opraví a upovedomí </w:t>
      </w:r>
      <w:r w:rsidR="00B82B9C" w:rsidRPr="005B5590">
        <w:rPr>
          <w:bCs/>
          <w:color w:val="000000" w:themeColor="text1"/>
        </w:rPr>
        <w:t>o tom poskytovateľa povinnosti</w:t>
      </w:r>
      <w:r w:rsidRPr="005B5590">
        <w:rPr>
          <w:bCs/>
          <w:color w:val="000000" w:themeColor="text1"/>
        </w:rPr>
        <w:t>.</w:t>
      </w:r>
    </w:p>
    <w:p w14:paraId="512294E6" w14:textId="77777777" w:rsidR="00C87DFA" w:rsidRPr="005B5590" w:rsidRDefault="00C87DFA" w:rsidP="001A1667">
      <w:pPr>
        <w:ind w:left="567"/>
        <w:jc w:val="both"/>
        <w:rPr>
          <w:bCs/>
          <w:color w:val="000000" w:themeColor="text1"/>
        </w:rPr>
      </w:pPr>
    </w:p>
    <w:p w14:paraId="36B71731" w14:textId="0E99FA21" w:rsidR="00C87DFA" w:rsidRPr="005B5590" w:rsidRDefault="00C87DFA" w:rsidP="001A1667">
      <w:pPr>
        <w:ind w:left="567"/>
        <w:jc w:val="both"/>
        <w:rPr>
          <w:bCs/>
          <w:color w:val="000000" w:themeColor="text1"/>
        </w:rPr>
      </w:pPr>
      <w:r w:rsidRPr="005B5590">
        <w:rPr>
          <w:bCs/>
          <w:color w:val="000000" w:themeColor="text1"/>
        </w:rPr>
        <w:t xml:space="preserve">(9) Ak úrad nevyhovie žiadosti poskytovateľa povinnosti o vydanie potvrdenia v plnom rozsahu alebo potvrdenie nevydá, poskytovateľ povinnosti má právo podať písomné </w:t>
      </w:r>
      <w:r w:rsidRPr="005B5590">
        <w:rPr>
          <w:bCs/>
          <w:color w:val="000000" w:themeColor="text1"/>
        </w:rPr>
        <w:lastRenderedPageBreak/>
        <w:t xml:space="preserve">námietky </w:t>
      </w:r>
      <w:r w:rsidR="00492570" w:rsidRPr="005B5590">
        <w:rPr>
          <w:bCs/>
          <w:color w:val="000000" w:themeColor="text1"/>
        </w:rPr>
        <w:t>rade</w:t>
      </w:r>
      <w:r w:rsidRPr="005B5590">
        <w:rPr>
          <w:bCs/>
          <w:color w:val="000000" w:themeColor="text1"/>
        </w:rPr>
        <w:t xml:space="preserve"> do 15 dní odo dňa doručenia potvrdenia alebo odo dňa doručenia oznámenia o jeho nevydaní. Podanie námietok nemá odkladný účinok.</w:t>
      </w:r>
    </w:p>
    <w:p w14:paraId="29019243" w14:textId="77777777" w:rsidR="00C87DFA" w:rsidRPr="005B5590" w:rsidRDefault="00C87DFA" w:rsidP="001A1667">
      <w:pPr>
        <w:ind w:left="567"/>
        <w:jc w:val="both"/>
        <w:rPr>
          <w:bCs/>
          <w:color w:val="000000" w:themeColor="text1"/>
        </w:rPr>
      </w:pPr>
    </w:p>
    <w:p w14:paraId="3C54D78D" w14:textId="2A0FF2FD" w:rsidR="00C87DFA" w:rsidRPr="005B5590" w:rsidRDefault="00492570" w:rsidP="001A1667">
      <w:pPr>
        <w:ind w:left="567"/>
        <w:jc w:val="both"/>
        <w:rPr>
          <w:bCs/>
          <w:color w:val="000000" w:themeColor="text1"/>
        </w:rPr>
      </w:pPr>
      <w:r w:rsidRPr="005B5590">
        <w:rPr>
          <w:bCs/>
          <w:color w:val="000000" w:themeColor="text1"/>
        </w:rPr>
        <w:t>(10) Uplatnené námietky posúdi rada v lehote do 30</w:t>
      </w:r>
      <w:r w:rsidR="00C87DFA" w:rsidRPr="005B5590">
        <w:rPr>
          <w:bCs/>
          <w:color w:val="000000" w:themeColor="text1"/>
        </w:rPr>
        <w:t xml:space="preserve"> dní odo dňa ich doručenia. </w:t>
      </w:r>
    </w:p>
    <w:p w14:paraId="1DDE1371" w14:textId="77777777" w:rsidR="00C87DFA" w:rsidRPr="005B5590" w:rsidRDefault="00C87DFA" w:rsidP="001A1667">
      <w:pPr>
        <w:ind w:left="567"/>
        <w:jc w:val="both"/>
        <w:rPr>
          <w:bCs/>
          <w:color w:val="000000" w:themeColor="text1"/>
        </w:rPr>
      </w:pPr>
    </w:p>
    <w:p w14:paraId="6B9C9A02" w14:textId="3C9BE85A" w:rsidR="00C87DFA" w:rsidRPr="005B5590" w:rsidRDefault="00C87DFA" w:rsidP="001A1667">
      <w:pPr>
        <w:ind w:left="567"/>
        <w:jc w:val="both"/>
        <w:rPr>
          <w:bCs/>
          <w:color w:val="000000" w:themeColor="text1"/>
        </w:rPr>
      </w:pPr>
      <w:r w:rsidRPr="005B5590">
        <w:rPr>
          <w:bCs/>
          <w:color w:val="000000" w:themeColor="text1"/>
        </w:rPr>
        <w:t xml:space="preserve">(11) Ak rada zistí, že námietky sú opodstatnené, </w:t>
      </w:r>
      <w:r w:rsidR="00492570" w:rsidRPr="005B5590">
        <w:rPr>
          <w:bCs/>
          <w:color w:val="000000" w:themeColor="text1"/>
        </w:rPr>
        <w:t>uloží úradu vykonať nápravu do desiatich dní</w:t>
      </w:r>
      <w:r w:rsidRPr="005B5590">
        <w:rPr>
          <w:bCs/>
          <w:color w:val="000000" w:themeColor="text1"/>
        </w:rPr>
        <w:t xml:space="preserve"> od skončenia preskúmavania námietok. Ak rada zistí neopodstatnenosť námietok, písomne to oznámi poskytovateľovi povinnosti do piatich dní od skončenia preskúmavania námietok.</w:t>
      </w:r>
    </w:p>
    <w:p w14:paraId="71CD3543" w14:textId="77777777" w:rsidR="00C87DFA" w:rsidRPr="005B5590" w:rsidRDefault="00C87DFA" w:rsidP="001A1667">
      <w:pPr>
        <w:ind w:left="567"/>
        <w:jc w:val="both"/>
        <w:rPr>
          <w:color w:val="000000" w:themeColor="text1"/>
        </w:rPr>
      </w:pPr>
    </w:p>
    <w:p w14:paraId="688132D0" w14:textId="77777777" w:rsidR="00C87DFA" w:rsidRPr="005B5590" w:rsidRDefault="00C87DFA" w:rsidP="001A1667">
      <w:pPr>
        <w:ind w:left="567"/>
        <w:jc w:val="both"/>
        <w:rPr>
          <w:color w:val="000000" w:themeColor="text1"/>
        </w:rPr>
      </w:pPr>
      <w:r w:rsidRPr="005B5590">
        <w:rPr>
          <w:color w:val="000000" w:themeColor="text1"/>
        </w:rPr>
        <w:t>(12) Úrad vedie evidenciu o vydaných potvrdeniach.</w:t>
      </w:r>
    </w:p>
    <w:p w14:paraId="3F874FEC" w14:textId="77777777" w:rsidR="00C87DFA" w:rsidRPr="005B5590" w:rsidRDefault="00C87DFA" w:rsidP="001A1667">
      <w:pPr>
        <w:pStyle w:val="Odsekzoznamu"/>
        <w:ind w:left="567"/>
        <w:jc w:val="both"/>
        <w:rPr>
          <w:color w:val="000000" w:themeColor="text1"/>
        </w:rPr>
      </w:pPr>
    </w:p>
    <w:p w14:paraId="4511DBF6" w14:textId="77777777" w:rsidR="00C87DFA" w:rsidRPr="005B5590" w:rsidRDefault="00C87DFA" w:rsidP="001A1667">
      <w:pPr>
        <w:shd w:val="clear" w:color="auto" w:fill="FFFFFF"/>
        <w:ind w:left="567"/>
        <w:jc w:val="center"/>
        <w:rPr>
          <w:b/>
          <w:bCs/>
          <w:color w:val="000000" w:themeColor="text1"/>
        </w:rPr>
      </w:pPr>
      <w:r w:rsidRPr="005B5590">
        <w:rPr>
          <w:b/>
          <w:bCs/>
          <w:color w:val="000000" w:themeColor="text1"/>
        </w:rPr>
        <w:t>§ 24e</w:t>
      </w:r>
    </w:p>
    <w:p w14:paraId="5930544B" w14:textId="0561E2FB" w:rsidR="00C87DFA" w:rsidRPr="005B5590" w:rsidRDefault="00C87DFA" w:rsidP="001A1667">
      <w:pPr>
        <w:shd w:val="clear" w:color="auto" w:fill="FFFFFF"/>
        <w:ind w:left="567"/>
        <w:jc w:val="center"/>
        <w:rPr>
          <w:b/>
          <w:color w:val="000000" w:themeColor="text1"/>
        </w:rPr>
      </w:pPr>
      <w:r w:rsidRPr="005B5590">
        <w:rPr>
          <w:b/>
          <w:bCs/>
          <w:color w:val="000000" w:themeColor="text1"/>
        </w:rPr>
        <w:t xml:space="preserve">Osobitné ustanovenia pre oddelené vedenie účtovníctva poskytovateľa povinnosti </w:t>
      </w:r>
    </w:p>
    <w:p w14:paraId="2E1E989D" w14:textId="77777777" w:rsidR="00C87DFA" w:rsidRPr="005B5590" w:rsidRDefault="00C87DFA" w:rsidP="001A1667">
      <w:pPr>
        <w:shd w:val="clear" w:color="auto" w:fill="FFFFFF"/>
        <w:ind w:left="567"/>
        <w:jc w:val="center"/>
        <w:rPr>
          <w:b/>
          <w:color w:val="000000" w:themeColor="text1"/>
        </w:rPr>
      </w:pPr>
    </w:p>
    <w:p w14:paraId="66D190EE" w14:textId="174D60C6" w:rsidR="00C87DFA" w:rsidRPr="005B5590" w:rsidRDefault="00C87DFA" w:rsidP="001A1667">
      <w:pPr>
        <w:ind w:left="567"/>
        <w:jc w:val="both"/>
        <w:rPr>
          <w:color w:val="000000" w:themeColor="text1"/>
        </w:rPr>
      </w:pPr>
      <w:r w:rsidRPr="005B5590">
        <w:rPr>
          <w:color w:val="000000" w:themeColor="text1"/>
        </w:rPr>
        <w:t xml:space="preserve"> (1) Poskytovateľ povinnosti vo svojom účtovníctve prostredníctvom analytických účtov alebo analytickej evidencie  náklady a výnosy z poskytovania každej služby a produktu,  ktoré sú súčasťou povinnosti vo všeobecnom hospodárskom záujme a náklady a výnosy z poskytovania ostatných služieb a produktov, na účely výpočtu čistých nákladov  povinnosti vo všeobecnom hospodárskom záujme. Účtovníctvo poskytovateľa povinnosti musí byť založené na objektívne odôvodniteľných zásadách kalkulácie a výpočtu nákladov (ďalej len „nákladové účtovníctvo“).</w:t>
      </w:r>
    </w:p>
    <w:p w14:paraId="10B1E8C2" w14:textId="77777777" w:rsidR="00C87DFA" w:rsidRPr="005B5590" w:rsidRDefault="00C87DFA" w:rsidP="001A1667">
      <w:pPr>
        <w:ind w:left="567"/>
        <w:jc w:val="both"/>
        <w:rPr>
          <w:color w:val="000000" w:themeColor="text1"/>
        </w:rPr>
      </w:pPr>
    </w:p>
    <w:p w14:paraId="143B1C57" w14:textId="0E863824" w:rsidR="00C87DFA" w:rsidRPr="005B5590" w:rsidRDefault="00C87DFA" w:rsidP="001A1667">
      <w:pPr>
        <w:ind w:left="567"/>
        <w:jc w:val="both"/>
        <w:rPr>
          <w:color w:val="000000" w:themeColor="text1"/>
        </w:rPr>
      </w:pPr>
      <w:r w:rsidRPr="005B5590">
        <w:rPr>
          <w:color w:val="000000" w:themeColor="text1"/>
        </w:rPr>
        <w:t xml:space="preserve">(2) V účtovníctve poskytovateľa povinnosti sa náklady rozdeľujú a priraďujú konkrétnej skupine koncových spotrebiteľov, v prospech ktorých sa vydáva všeobecný hospodársky záujem podľa § 24.  </w:t>
      </w:r>
    </w:p>
    <w:p w14:paraId="3ABB027C" w14:textId="77777777" w:rsidR="00C87DFA" w:rsidRPr="005B5590" w:rsidRDefault="00C87DFA" w:rsidP="001A1667">
      <w:pPr>
        <w:ind w:left="567"/>
        <w:jc w:val="both"/>
        <w:rPr>
          <w:color w:val="000000" w:themeColor="text1"/>
        </w:rPr>
      </w:pPr>
    </w:p>
    <w:p w14:paraId="335B1076" w14:textId="5A785352" w:rsidR="00C87DFA" w:rsidRPr="005B5590" w:rsidRDefault="00C87DFA" w:rsidP="001A1667">
      <w:pPr>
        <w:ind w:left="567"/>
        <w:jc w:val="both"/>
        <w:rPr>
          <w:color w:val="000000" w:themeColor="text1"/>
        </w:rPr>
      </w:pPr>
      <w:r w:rsidRPr="005B5590">
        <w:rPr>
          <w:color w:val="000000" w:themeColor="text1"/>
        </w:rPr>
        <w:t xml:space="preserve">(3) Spoločné náklady, ktoré sú potrebné na zabezpečenie povinnosti vo všeobecnom hospodárskom záujme aj ostatných služieb, sa rozdeľujú rovnakým spôsobom a použije na ostatné služby sa použije rovnaká metodika rozvrhnutia  nákladov na povinnosti vo všeobecnom hospodárskom záujme. </w:t>
      </w:r>
    </w:p>
    <w:p w14:paraId="4793484C" w14:textId="77777777" w:rsidR="00C87DFA" w:rsidRPr="005B5590" w:rsidRDefault="00C87DFA" w:rsidP="001A1667">
      <w:pPr>
        <w:ind w:left="567"/>
        <w:jc w:val="both"/>
        <w:rPr>
          <w:color w:val="000000" w:themeColor="text1"/>
        </w:rPr>
      </w:pPr>
    </w:p>
    <w:p w14:paraId="784965BF" w14:textId="3DE76383" w:rsidR="00C87DFA" w:rsidRPr="005B5590" w:rsidRDefault="00C87DFA" w:rsidP="001A1667">
      <w:pPr>
        <w:ind w:left="567"/>
        <w:jc w:val="both"/>
        <w:rPr>
          <w:color w:val="000000" w:themeColor="text1"/>
        </w:rPr>
      </w:pPr>
      <w:r w:rsidRPr="005B5590">
        <w:rPr>
          <w:color w:val="000000" w:themeColor="text1"/>
        </w:rPr>
        <w:t xml:space="preserve">(4) Zmenu princípu  nákladového účtovníctva, ako je uvedený v odseku 1, môže poskytovateľ povinnosti používať, len ak je v súlade s podmienkami podľa odseku 1 a po predchádzajúcom schválení Ministerstvom financií Slovenskej republiky; o každej zmene princípu nákladového účtovníctva Ministerstvo financií Slovenskej republiky pred jeho schválením informuje Európsku komisiu. </w:t>
      </w:r>
    </w:p>
    <w:p w14:paraId="32D13DEF" w14:textId="77777777" w:rsidR="00C87DFA" w:rsidRPr="005B5590" w:rsidRDefault="00C87DFA" w:rsidP="001A1667">
      <w:pPr>
        <w:ind w:left="567"/>
        <w:jc w:val="both"/>
        <w:rPr>
          <w:color w:val="000000" w:themeColor="text1"/>
        </w:rPr>
      </w:pPr>
    </w:p>
    <w:p w14:paraId="2041C2BB" w14:textId="1B70BFB5" w:rsidR="00C87DFA" w:rsidRPr="005B5590" w:rsidRDefault="00C87DFA" w:rsidP="001A1667">
      <w:pPr>
        <w:ind w:left="567"/>
        <w:jc w:val="both"/>
        <w:rPr>
          <w:color w:val="000000" w:themeColor="text1"/>
        </w:rPr>
      </w:pPr>
      <w:r w:rsidRPr="005B5590">
        <w:rPr>
          <w:color w:val="000000" w:themeColor="text1"/>
        </w:rPr>
        <w:t>(5) Súlad vedenia účtovníctva poskytovateľa povinnosti s týmto zákonom je Ministerstvo financií Slovenskej republiky oprávnen</w:t>
      </w:r>
      <w:r w:rsidR="00FF3CB0" w:rsidRPr="005B5590">
        <w:rPr>
          <w:color w:val="000000" w:themeColor="text1"/>
        </w:rPr>
        <w:t>é</w:t>
      </w:r>
      <w:r w:rsidRPr="005B5590">
        <w:rPr>
          <w:color w:val="000000" w:themeColor="text1"/>
        </w:rPr>
        <w:t xml:space="preserve"> preveriť alebo zabezpečiť jeho preverenie odborne spôsobilou a nezávislou osobou, ako aj na tento účel nahliadať do účtovných kníh a záznamov poskytovateľa povinnosti vo všeobecnom hospodárskom záujme. </w:t>
      </w:r>
    </w:p>
    <w:p w14:paraId="15D84FA9" w14:textId="77777777" w:rsidR="00C87DFA" w:rsidRPr="005B5590" w:rsidRDefault="00C87DFA" w:rsidP="001A1667">
      <w:pPr>
        <w:ind w:left="567"/>
        <w:jc w:val="both"/>
        <w:rPr>
          <w:color w:val="000000" w:themeColor="text1"/>
        </w:rPr>
      </w:pPr>
    </w:p>
    <w:p w14:paraId="2674C410" w14:textId="3ADE66FC" w:rsidR="00C87DFA" w:rsidRPr="005B5590" w:rsidRDefault="00C87DFA" w:rsidP="001A1667">
      <w:pPr>
        <w:ind w:left="567"/>
        <w:jc w:val="both"/>
        <w:rPr>
          <w:color w:val="000000" w:themeColor="text1"/>
        </w:rPr>
      </w:pPr>
      <w:r w:rsidRPr="005B5590">
        <w:rPr>
          <w:color w:val="000000" w:themeColor="text1"/>
        </w:rPr>
        <w:t>(6) Účtov</w:t>
      </w:r>
      <w:r w:rsidR="00B82B9C" w:rsidRPr="005B5590">
        <w:rPr>
          <w:color w:val="000000" w:themeColor="text1"/>
        </w:rPr>
        <w:t>ná závierka za účtovné obdobie</w:t>
      </w:r>
      <w:r w:rsidRPr="005B5590">
        <w:rPr>
          <w:color w:val="000000" w:themeColor="text1"/>
        </w:rPr>
        <w:t xml:space="preserve"> poskytovateľa povinnosti musí byť overená audítorom a overenú účtovnú závierku  poskytovateľ povinnosti </w:t>
      </w:r>
      <w:r w:rsidR="00B82B9C" w:rsidRPr="005B5590">
        <w:rPr>
          <w:color w:val="000000" w:themeColor="text1"/>
        </w:rPr>
        <w:t>uloží</w:t>
      </w:r>
      <w:r w:rsidRPr="005B5590">
        <w:rPr>
          <w:color w:val="000000" w:themeColor="text1"/>
        </w:rPr>
        <w:t xml:space="preserve"> vo verejnej časti reg</w:t>
      </w:r>
      <w:r w:rsidR="00B82B9C" w:rsidRPr="005B5590">
        <w:rPr>
          <w:color w:val="000000" w:themeColor="text1"/>
        </w:rPr>
        <w:t>istra účtovných závierok, a to</w:t>
      </w:r>
      <w:r w:rsidRPr="005B5590">
        <w:rPr>
          <w:color w:val="000000" w:themeColor="text1"/>
        </w:rPr>
        <w:t xml:space="preserve"> do 31. mája za predchádzajúci  kalendárny rok. Ak účtovné obdobie poskytovateľa povinnosti nie je totožné s kalendárnym rokom, poskytovateľ povinnosti zostaví k 31. decembru kalendárneho roka za kalendárny rok  priebežnú účtovnú závierku a overenú audítorom ju predkladá  Ministerstvu financií Slovenskej republiky  do 31. mája za predchádzajúci kalendárny rok. Z obsahu účtovnej </w:t>
      </w:r>
      <w:r w:rsidRPr="005B5590">
        <w:rPr>
          <w:color w:val="000000" w:themeColor="text1"/>
        </w:rPr>
        <w:lastRenderedPageBreak/>
        <w:t>závierky a priebežnej účtovnej závierky poskytovateľa povinnosti musia byť zrejmé informácie o oddelených nákladoch a výnosoch podľa odseku 1.</w:t>
      </w:r>
    </w:p>
    <w:p w14:paraId="68926018" w14:textId="77777777" w:rsidR="00C87DFA" w:rsidRPr="005B5590" w:rsidRDefault="00C87DFA" w:rsidP="001A1667">
      <w:pPr>
        <w:ind w:left="567"/>
        <w:jc w:val="both"/>
        <w:rPr>
          <w:color w:val="000000" w:themeColor="text1"/>
        </w:rPr>
      </w:pPr>
    </w:p>
    <w:p w14:paraId="527D6118" w14:textId="11EC7091" w:rsidR="00C87DFA" w:rsidRPr="005B5590" w:rsidRDefault="00B82B9C" w:rsidP="001A1667">
      <w:pPr>
        <w:ind w:left="567"/>
        <w:jc w:val="both"/>
        <w:rPr>
          <w:color w:val="000000" w:themeColor="text1"/>
        </w:rPr>
      </w:pPr>
      <w:r w:rsidRPr="005B5590">
        <w:rPr>
          <w:color w:val="000000" w:themeColor="text1"/>
        </w:rPr>
        <w:t>(7) A</w:t>
      </w:r>
      <w:r w:rsidR="00C87DFA" w:rsidRPr="005B5590">
        <w:rPr>
          <w:color w:val="000000" w:themeColor="text1"/>
        </w:rPr>
        <w:t>k náhrady v akejkoľvek forme, ktoré získajú podniky sú viazané na určité obdobie na základe otvoreného, transparentného a nediskr</w:t>
      </w:r>
      <w:r w:rsidRPr="005B5590">
        <w:rPr>
          <w:color w:val="000000" w:themeColor="text1"/>
        </w:rPr>
        <w:t>iminačného postupu, odseky 1 až 6</w:t>
      </w:r>
      <w:r w:rsidR="00C87DFA" w:rsidRPr="005B5590">
        <w:rPr>
          <w:color w:val="000000" w:themeColor="text1"/>
        </w:rPr>
        <w:t xml:space="preserve"> sa neuplatňujú.</w:t>
      </w:r>
      <w:r w:rsidR="001978DB" w:rsidRPr="005B5590">
        <w:rPr>
          <w:color w:val="000000" w:themeColor="text1"/>
        </w:rPr>
        <w:t>“.</w:t>
      </w:r>
    </w:p>
    <w:p w14:paraId="40452E68" w14:textId="36F5DE44" w:rsidR="001978DB" w:rsidRPr="005B5590" w:rsidRDefault="001978DB" w:rsidP="001A1667">
      <w:pPr>
        <w:pStyle w:val="Odsekzoznamu"/>
        <w:numPr>
          <w:ilvl w:val="0"/>
          <w:numId w:val="22"/>
        </w:numPr>
        <w:ind w:left="567" w:hanging="567"/>
        <w:jc w:val="both"/>
        <w:rPr>
          <w:color w:val="000000" w:themeColor="text1"/>
        </w:rPr>
      </w:pPr>
      <w:r w:rsidRPr="005B5590">
        <w:rPr>
          <w:color w:val="000000" w:themeColor="text1"/>
        </w:rPr>
        <w:t>Za § 38 sa vkladajú § 38a a § 38b, ktoré vrátane nadpisov znejú:</w:t>
      </w:r>
    </w:p>
    <w:p w14:paraId="391227F2" w14:textId="77777777" w:rsidR="001978DB" w:rsidRPr="005B5590" w:rsidRDefault="001978DB" w:rsidP="001A1667">
      <w:pPr>
        <w:pStyle w:val="Odsekzoznamu"/>
        <w:ind w:left="567"/>
        <w:jc w:val="both"/>
        <w:rPr>
          <w:color w:val="000000" w:themeColor="text1"/>
        </w:rPr>
      </w:pPr>
    </w:p>
    <w:p w14:paraId="0893326E" w14:textId="77777777" w:rsidR="001978DB" w:rsidRPr="005B5590" w:rsidRDefault="001978DB" w:rsidP="001A1667">
      <w:pPr>
        <w:shd w:val="clear" w:color="auto" w:fill="FFFFFF"/>
        <w:ind w:left="567"/>
        <w:jc w:val="center"/>
        <w:rPr>
          <w:b/>
          <w:bCs/>
          <w:color w:val="000000" w:themeColor="text1"/>
        </w:rPr>
      </w:pPr>
      <w:r w:rsidRPr="005B5590">
        <w:rPr>
          <w:bCs/>
          <w:color w:val="000000" w:themeColor="text1"/>
        </w:rPr>
        <w:t>„</w:t>
      </w:r>
      <w:r w:rsidRPr="005B5590">
        <w:rPr>
          <w:b/>
          <w:bCs/>
          <w:color w:val="000000" w:themeColor="text1"/>
        </w:rPr>
        <w:t>§ 38a</w:t>
      </w:r>
    </w:p>
    <w:p w14:paraId="12024C54" w14:textId="77777777" w:rsidR="001978DB" w:rsidRPr="005B5590" w:rsidRDefault="001978DB" w:rsidP="001A1667">
      <w:pPr>
        <w:shd w:val="clear" w:color="auto" w:fill="FFFFFF"/>
        <w:ind w:left="567"/>
        <w:jc w:val="center"/>
        <w:rPr>
          <w:b/>
          <w:bCs/>
          <w:color w:val="000000" w:themeColor="text1"/>
        </w:rPr>
      </w:pPr>
      <w:r w:rsidRPr="005B5590">
        <w:rPr>
          <w:b/>
          <w:bCs/>
          <w:color w:val="000000" w:themeColor="text1"/>
        </w:rPr>
        <w:t>Výroba elektriny a dodávka vyrobenej elektriny na zabezpečenie dodávok elektriny pre odberateľov na vymedzenom území</w:t>
      </w:r>
    </w:p>
    <w:p w14:paraId="7D36E5FD" w14:textId="77777777" w:rsidR="001978DB" w:rsidRPr="005B5590" w:rsidRDefault="001978DB" w:rsidP="001A1667">
      <w:pPr>
        <w:shd w:val="clear" w:color="auto" w:fill="FFFFFF"/>
        <w:ind w:left="567"/>
        <w:jc w:val="both"/>
        <w:rPr>
          <w:b/>
          <w:bCs/>
          <w:color w:val="000000" w:themeColor="text1"/>
        </w:rPr>
      </w:pPr>
    </w:p>
    <w:p w14:paraId="3E2212F2" w14:textId="77777777" w:rsidR="001978DB" w:rsidRPr="005B5590" w:rsidRDefault="001978DB" w:rsidP="001A1667">
      <w:pPr>
        <w:shd w:val="clear" w:color="auto" w:fill="FFFFFF"/>
        <w:ind w:left="567"/>
        <w:jc w:val="both"/>
        <w:rPr>
          <w:color w:val="000000" w:themeColor="text1"/>
        </w:rPr>
      </w:pPr>
      <w:r w:rsidRPr="005B5590">
        <w:rPr>
          <w:color w:val="000000" w:themeColor="text1"/>
        </w:rPr>
        <w:t>(1) Ministerstvo môže vo všeobecnom hospodárskom záujme a z dôvodu bezpečnosti dodávok elektriny rozhodnutím uložiť povinnosť</w:t>
      </w:r>
    </w:p>
    <w:p w14:paraId="3C3DA74E" w14:textId="0E9FC268" w:rsidR="001978DB" w:rsidRPr="005B5590" w:rsidRDefault="00FF3CB0" w:rsidP="001A1667">
      <w:pPr>
        <w:shd w:val="clear" w:color="auto" w:fill="FFFFFF"/>
        <w:ind w:left="567"/>
        <w:jc w:val="both"/>
        <w:rPr>
          <w:color w:val="000000" w:themeColor="text1"/>
        </w:rPr>
      </w:pPr>
      <w:r w:rsidRPr="005B5590">
        <w:rPr>
          <w:color w:val="000000" w:themeColor="text1"/>
        </w:rPr>
        <w:t xml:space="preserve">a) </w:t>
      </w:r>
      <w:r w:rsidR="001978DB" w:rsidRPr="005B5590">
        <w:rPr>
          <w:color w:val="000000" w:themeColor="text1"/>
        </w:rPr>
        <w:t>výrobcovi elektriny vyrábať elektrinu a vyrobenú elektrinu dodať dodávateľovi elektriny na zabezpečenie dodávok elektriny odberateľom na vymedzenom území,</w:t>
      </w:r>
    </w:p>
    <w:p w14:paraId="24482990" w14:textId="5B720FDF" w:rsidR="001978DB" w:rsidRPr="005B5590" w:rsidRDefault="00FF3CB0" w:rsidP="001A1667">
      <w:pPr>
        <w:shd w:val="clear" w:color="auto" w:fill="FFFFFF"/>
        <w:ind w:left="567"/>
        <w:jc w:val="both"/>
        <w:rPr>
          <w:color w:val="000000" w:themeColor="text1"/>
        </w:rPr>
      </w:pPr>
      <w:r w:rsidRPr="005B5590">
        <w:rPr>
          <w:color w:val="000000" w:themeColor="text1"/>
        </w:rPr>
        <w:t xml:space="preserve">b) </w:t>
      </w:r>
      <w:r w:rsidR="001978DB" w:rsidRPr="005B5590">
        <w:rPr>
          <w:color w:val="000000" w:themeColor="text1"/>
        </w:rPr>
        <w:t>dodávateľovi elektriny dodávať elektrinu podľa písmena a) odberateľom na vymedzenom území.</w:t>
      </w:r>
    </w:p>
    <w:p w14:paraId="7F6F4510" w14:textId="77777777" w:rsidR="001978DB" w:rsidRPr="005B5590" w:rsidRDefault="001978DB" w:rsidP="001A1667">
      <w:pPr>
        <w:shd w:val="clear" w:color="auto" w:fill="FFFFFF"/>
        <w:ind w:left="567"/>
        <w:jc w:val="both"/>
        <w:rPr>
          <w:color w:val="000000" w:themeColor="text1"/>
        </w:rPr>
      </w:pPr>
    </w:p>
    <w:p w14:paraId="6AB96927" w14:textId="77777777" w:rsidR="001978DB" w:rsidRPr="005B5590" w:rsidRDefault="001978DB" w:rsidP="001A1667">
      <w:pPr>
        <w:shd w:val="clear" w:color="auto" w:fill="FFFFFF"/>
        <w:ind w:left="567"/>
        <w:jc w:val="both"/>
        <w:rPr>
          <w:color w:val="000000" w:themeColor="text1"/>
        </w:rPr>
      </w:pPr>
      <w:r w:rsidRPr="005B5590">
        <w:rPr>
          <w:color w:val="000000" w:themeColor="text1"/>
        </w:rPr>
        <w:t xml:space="preserve"> (2) Ministerstvo rozhodnutím určí podmienky, za ktorých je výrobca elektriny a dodávateľ elektriny povinný plniť povinnosti podľa odseku 1, vrátane uplatnenia cien. Cena dodávky vyrobenej elektriny podľa prvej vety pre rok 2023 je aritmetický priemer denných cien oficiálneho kurzového lístka, zverejneného burzou PXE (POWER EXCHANGE CENTRAL EUROPE) na jej webovom sídle, produktu F PXE SK BL Cal-t alebo iného produktu rovnakého alebo v zásade podobného druhu, ktorý ho nahrádza, v eurách za </w:t>
      </w:r>
      <w:proofErr w:type="spellStart"/>
      <w:r w:rsidRPr="005B5590">
        <w:rPr>
          <w:color w:val="000000" w:themeColor="text1"/>
        </w:rPr>
        <w:t>megawatthodinu</w:t>
      </w:r>
      <w:proofErr w:type="spellEnd"/>
      <w:r w:rsidRPr="005B5590">
        <w:rPr>
          <w:color w:val="000000" w:themeColor="text1"/>
        </w:rPr>
        <w:t xml:space="preserve"> za obdobie od 1. januára roku 2021 do 30. júna roka 2021. Cena dodávky vyrobenej elektriny podľa prvej vety pre rok 2024 je aritmetický priemer denných cien oficiálneho kurzového lístka, zverejneného burzou PXE (POWER EXCHANGE CENTRAL EUROPE) na jej webovom sídle, produktu F PXE SK BL Cal-t alebo iného produktu rovnakého alebo v zásade podobného druhu, ktorý ho nahrádza, v eurách za </w:t>
      </w:r>
      <w:proofErr w:type="spellStart"/>
      <w:r w:rsidRPr="005B5590">
        <w:rPr>
          <w:color w:val="000000" w:themeColor="text1"/>
        </w:rPr>
        <w:t>megawatthodinu</w:t>
      </w:r>
      <w:proofErr w:type="spellEnd"/>
      <w:r w:rsidRPr="005B5590">
        <w:rPr>
          <w:color w:val="000000" w:themeColor="text1"/>
        </w:rPr>
        <w:t xml:space="preserve"> za obdobie od 1. januára roku 2021 do 30. júna roka 2021. Proti tomuto rozhodnutiu nie je prípustný opravný prostriedok.</w:t>
      </w:r>
    </w:p>
    <w:p w14:paraId="6603DE0C" w14:textId="77777777" w:rsidR="001978DB" w:rsidRPr="005B5590" w:rsidRDefault="001978DB" w:rsidP="001A1667">
      <w:pPr>
        <w:shd w:val="clear" w:color="auto" w:fill="FFFFFF"/>
        <w:ind w:left="567"/>
        <w:jc w:val="both"/>
        <w:rPr>
          <w:color w:val="000000" w:themeColor="text1"/>
        </w:rPr>
      </w:pPr>
    </w:p>
    <w:p w14:paraId="3D6A6D3E" w14:textId="79E2EBFB" w:rsidR="001978DB" w:rsidRPr="005B5590" w:rsidRDefault="001978DB" w:rsidP="001A1667">
      <w:pPr>
        <w:shd w:val="clear" w:color="auto" w:fill="FFFFFF"/>
        <w:ind w:left="567"/>
        <w:jc w:val="both"/>
        <w:rPr>
          <w:color w:val="000000" w:themeColor="text1"/>
        </w:rPr>
      </w:pPr>
      <w:r w:rsidRPr="005B5590">
        <w:rPr>
          <w:color w:val="000000" w:themeColor="text1"/>
        </w:rPr>
        <w:t>(3) Ministerstvo je povinné rozhodnutie zverejniť na webovom sídle ministerstva.</w:t>
      </w:r>
    </w:p>
    <w:p w14:paraId="7547BA03" w14:textId="77777777" w:rsidR="001978DB" w:rsidRPr="005B5590" w:rsidRDefault="001978DB" w:rsidP="001A1667">
      <w:pPr>
        <w:ind w:left="567"/>
        <w:jc w:val="both"/>
        <w:rPr>
          <w:color w:val="000000" w:themeColor="text1"/>
        </w:rPr>
      </w:pPr>
    </w:p>
    <w:p w14:paraId="5BB80B0F" w14:textId="7901EAF9" w:rsidR="001978DB" w:rsidRPr="005B5590" w:rsidRDefault="001978DB" w:rsidP="001A1667">
      <w:pPr>
        <w:shd w:val="clear" w:color="auto" w:fill="FFFFFF"/>
        <w:ind w:left="567"/>
        <w:jc w:val="center"/>
        <w:rPr>
          <w:b/>
          <w:bCs/>
          <w:color w:val="000000" w:themeColor="text1"/>
        </w:rPr>
      </w:pPr>
      <w:r w:rsidRPr="005B5590">
        <w:rPr>
          <w:b/>
          <w:bCs/>
          <w:color w:val="000000" w:themeColor="text1"/>
        </w:rPr>
        <w:t>§ 38b</w:t>
      </w:r>
    </w:p>
    <w:p w14:paraId="3E8D35F6" w14:textId="77777777" w:rsidR="001978DB" w:rsidRPr="005B5590" w:rsidRDefault="001978DB" w:rsidP="001A1667">
      <w:pPr>
        <w:shd w:val="clear" w:color="auto" w:fill="FFFFFF"/>
        <w:ind w:left="567"/>
        <w:jc w:val="center"/>
        <w:rPr>
          <w:b/>
          <w:bCs/>
          <w:color w:val="000000" w:themeColor="text1"/>
        </w:rPr>
      </w:pPr>
      <w:r w:rsidRPr="005B5590">
        <w:rPr>
          <w:b/>
          <w:bCs/>
          <w:color w:val="000000" w:themeColor="text1"/>
        </w:rPr>
        <w:t>Poskytovanie podporných služieb a dodávka regulačnej elektriny na zabezpečenie prevádzkovej spoľahlivosti sústavy a pre dodržanie kvality dodávky elektriny na vymedzenom území</w:t>
      </w:r>
    </w:p>
    <w:p w14:paraId="4A5BED57" w14:textId="77777777" w:rsidR="001978DB" w:rsidRPr="005B5590" w:rsidRDefault="001978DB" w:rsidP="001A1667">
      <w:pPr>
        <w:shd w:val="clear" w:color="auto" w:fill="FFFFFF"/>
        <w:ind w:left="567"/>
        <w:jc w:val="both"/>
        <w:rPr>
          <w:b/>
          <w:bCs/>
          <w:color w:val="000000" w:themeColor="text1"/>
        </w:rPr>
      </w:pPr>
    </w:p>
    <w:p w14:paraId="43AD0DAE" w14:textId="115CAA2D" w:rsidR="001978DB" w:rsidRPr="005B5590" w:rsidRDefault="001978DB" w:rsidP="001A1667">
      <w:pPr>
        <w:shd w:val="clear" w:color="auto" w:fill="FFFFFF"/>
        <w:ind w:left="567"/>
        <w:jc w:val="both"/>
        <w:rPr>
          <w:color w:val="000000" w:themeColor="text1"/>
        </w:rPr>
      </w:pPr>
      <w:r w:rsidRPr="005B5590">
        <w:rPr>
          <w:color w:val="000000" w:themeColor="text1"/>
        </w:rPr>
        <w:t>(1) Ministerstvo môže vo všeobecnom hospodárskom záujme z dôvodu zabezpečenia prevádzkovej spoľahlivosti sústavy a pre dodržanie kvality dodávky elektriny rozhodnutím uložiť výrobcovi elektriny povinnosť poskytovať podporné služby prevádzkovateľovi prenosovej sústavy a dodať požadované množstvo regulačnej elektriny v určenej kvalite na žiadosť prevádzkovateľa prenosovej sústavy</w:t>
      </w:r>
      <w:r w:rsidR="00E3034C" w:rsidRPr="005B5590">
        <w:rPr>
          <w:color w:val="000000" w:themeColor="text1"/>
        </w:rPr>
        <w:t>.</w:t>
      </w:r>
    </w:p>
    <w:p w14:paraId="60F29557" w14:textId="77777777" w:rsidR="001978DB" w:rsidRPr="005B5590" w:rsidRDefault="001978DB" w:rsidP="001A1667">
      <w:pPr>
        <w:shd w:val="clear" w:color="auto" w:fill="FFFFFF"/>
        <w:ind w:left="567"/>
        <w:jc w:val="both"/>
        <w:rPr>
          <w:color w:val="000000" w:themeColor="text1"/>
        </w:rPr>
      </w:pPr>
    </w:p>
    <w:p w14:paraId="55580F3C" w14:textId="77777777" w:rsidR="001978DB" w:rsidRPr="005B5590" w:rsidRDefault="001978DB" w:rsidP="001A1667">
      <w:pPr>
        <w:shd w:val="clear" w:color="auto" w:fill="FFFFFF"/>
        <w:ind w:left="567"/>
        <w:jc w:val="both"/>
        <w:rPr>
          <w:color w:val="000000" w:themeColor="text1"/>
        </w:rPr>
      </w:pPr>
      <w:r w:rsidRPr="005B5590">
        <w:rPr>
          <w:color w:val="000000" w:themeColor="text1"/>
        </w:rPr>
        <w:t xml:space="preserve"> (2) Ministerstvo určí rozhodnutím podmienky, za ktorých je výrobca elektriny povinný plniť povinnosti podľa odseku 1, vrátane uplatnenia cien určených alebo schválených úradom podľa osobitného predpisu</w:t>
      </w:r>
      <w:r w:rsidRPr="005B5590">
        <w:rPr>
          <w:color w:val="000000" w:themeColor="text1"/>
          <w:vertAlign w:val="superscript"/>
        </w:rPr>
        <w:t>2</w:t>
      </w:r>
      <w:r w:rsidRPr="005B5590">
        <w:rPr>
          <w:color w:val="000000" w:themeColor="text1"/>
        </w:rPr>
        <w:t>) alebo cien určených dohodou účastníkov trhu s elektrinou. Proti tomuto rozhodnutiu nie je prípustný opravný prostriedok.</w:t>
      </w:r>
    </w:p>
    <w:p w14:paraId="2E4D4877" w14:textId="77777777" w:rsidR="001978DB" w:rsidRPr="005B5590" w:rsidRDefault="001978DB" w:rsidP="001A1667">
      <w:pPr>
        <w:shd w:val="clear" w:color="auto" w:fill="FFFFFF"/>
        <w:ind w:left="567"/>
        <w:jc w:val="both"/>
        <w:rPr>
          <w:color w:val="000000" w:themeColor="text1"/>
        </w:rPr>
      </w:pPr>
    </w:p>
    <w:p w14:paraId="65E1C4A3" w14:textId="11840408" w:rsidR="001978DB" w:rsidRPr="005B5590" w:rsidRDefault="001978DB" w:rsidP="001A1667">
      <w:pPr>
        <w:shd w:val="clear" w:color="auto" w:fill="FFFFFF"/>
        <w:ind w:left="567"/>
        <w:jc w:val="both"/>
        <w:rPr>
          <w:color w:val="000000" w:themeColor="text1"/>
        </w:rPr>
      </w:pPr>
      <w:r w:rsidRPr="005B5590">
        <w:rPr>
          <w:color w:val="000000" w:themeColor="text1"/>
        </w:rPr>
        <w:lastRenderedPageBreak/>
        <w:t>(3) Ministerstvo je povinné rozhodnutie zverejniť na webovom sídle ministerstva.“.</w:t>
      </w:r>
    </w:p>
    <w:p w14:paraId="4E1E1B19" w14:textId="74026DEA" w:rsidR="00C87DFA" w:rsidRPr="005B5590" w:rsidRDefault="00C87DFA" w:rsidP="001A1667">
      <w:pPr>
        <w:jc w:val="both"/>
        <w:rPr>
          <w:bCs/>
          <w:color w:val="000000" w:themeColor="text1"/>
        </w:rPr>
      </w:pPr>
    </w:p>
    <w:p w14:paraId="77A848D0" w14:textId="3745A04E" w:rsidR="004F7F91" w:rsidRPr="005B5590" w:rsidRDefault="004F7F91" w:rsidP="001A1667">
      <w:pPr>
        <w:pStyle w:val="Odsekzoznamu"/>
        <w:numPr>
          <w:ilvl w:val="0"/>
          <w:numId w:val="22"/>
        </w:numPr>
        <w:ind w:left="567" w:hanging="567"/>
        <w:jc w:val="both"/>
        <w:rPr>
          <w:bCs/>
          <w:color w:val="000000" w:themeColor="text1"/>
        </w:rPr>
      </w:pPr>
      <w:r w:rsidRPr="005B5590">
        <w:rPr>
          <w:bCs/>
          <w:color w:val="000000" w:themeColor="text1"/>
        </w:rPr>
        <w:t xml:space="preserve">V § 67 </w:t>
      </w:r>
      <w:r w:rsidR="00E3034C" w:rsidRPr="005B5590">
        <w:rPr>
          <w:bCs/>
          <w:color w:val="000000" w:themeColor="text1"/>
        </w:rPr>
        <w:t xml:space="preserve">ods. </w:t>
      </w:r>
      <w:r w:rsidRPr="005B5590">
        <w:rPr>
          <w:bCs/>
          <w:color w:val="000000" w:themeColor="text1"/>
        </w:rPr>
        <w:t xml:space="preserve">8 sa </w:t>
      </w:r>
      <w:r w:rsidR="00FE45F1" w:rsidRPr="005B5590">
        <w:rPr>
          <w:bCs/>
          <w:color w:val="000000" w:themeColor="text1"/>
        </w:rPr>
        <w:t>na konci pripája táto veta</w:t>
      </w:r>
      <w:r w:rsidRPr="005B5590">
        <w:rPr>
          <w:bCs/>
          <w:color w:val="000000" w:themeColor="text1"/>
        </w:rPr>
        <w:t xml:space="preserve">: „Ak bol vyhlásený stav núdze v plynárenstve z dôvodov podľa § 21 ods. 11, povinnosti prevádzkovateľovi zásobníka podľa tohto odseku ukladá ministerstvo opatrením podľa § 21 ods. 13 aj bez predchádzajúceho návrhu prevádzkovateľa distribučnej siete, ktorý na základe rozhodnutia ministerstva plní úlohy plynárenského dispečingu na vymedzenom území.“.     </w:t>
      </w:r>
    </w:p>
    <w:p w14:paraId="5C12ACEA" w14:textId="77777777" w:rsidR="004F7F91" w:rsidRPr="005B5590" w:rsidRDefault="004F7F91" w:rsidP="001A1667">
      <w:pPr>
        <w:jc w:val="both"/>
        <w:rPr>
          <w:bCs/>
          <w:color w:val="000000" w:themeColor="text1"/>
        </w:rPr>
      </w:pPr>
    </w:p>
    <w:p w14:paraId="456043A8" w14:textId="0523A515" w:rsidR="001F0E36" w:rsidRPr="005B5590" w:rsidRDefault="001F0E36" w:rsidP="001A1667">
      <w:pPr>
        <w:pStyle w:val="Odsekzoznamu"/>
        <w:numPr>
          <w:ilvl w:val="0"/>
          <w:numId w:val="22"/>
        </w:numPr>
        <w:ind w:left="567" w:hanging="567"/>
        <w:jc w:val="both"/>
        <w:rPr>
          <w:bCs/>
          <w:color w:val="000000" w:themeColor="text1"/>
        </w:rPr>
      </w:pPr>
      <w:r w:rsidRPr="005B5590">
        <w:rPr>
          <w:bCs/>
          <w:color w:val="000000" w:themeColor="text1"/>
        </w:rPr>
        <w:t>V § 91 ods. 1 písm. a) sa číslica „500 000“ nahrádza číslicou „10 000 000“.</w:t>
      </w:r>
    </w:p>
    <w:p w14:paraId="19104F56" w14:textId="77777777" w:rsidR="001F0E36" w:rsidRPr="005B5590" w:rsidRDefault="001F0E36">
      <w:pPr>
        <w:pStyle w:val="Odsekzoznamu"/>
        <w:rPr>
          <w:bCs/>
          <w:color w:val="000000" w:themeColor="text1"/>
        </w:rPr>
      </w:pPr>
    </w:p>
    <w:p w14:paraId="1603C99B" w14:textId="4380DAD0" w:rsidR="001F0E36" w:rsidRPr="005B5590" w:rsidRDefault="001F0E36" w:rsidP="001A1667">
      <w:pPr>
        <w:pStyle w:val="Odsekzoznamu"/>
        <w:numPr>
          <w:ilvl w:val="0"/>
          <w:numId w:val="22"/>
        </w:numPr>
        <w:ind w:left="567" w:hanging="567"/>
        <w:jc w:val="both"/>
        <w:rPr>
          <w:bCs/>
          <w:color w:val="000000" w:themeColor="text1"/>
        </w:rPr>
      </w:pPr>
      <w:r w:rsidRPr="005B5590">
        <w:rPr>
          <w:bCs/>
          <w:color w:val="000000" w:themeColor="text1"/>
        </w:rPr>
        <w:t>V § 91 ods. 1 sa písmeno a) dopĺňa siedmym bodom, ktorý znie:</w:t>
      </w:r>
    </w:p>
    <w:p w14:paraId="40D3FDF9" w14:textId="415742A4" w:rsidR="00282778" w:rsidRPr="005B5590" w:rsidRDefault="00282778" w:rsidP="001A1667">
      <w:pPr>
        <w:pStyle w:val="Odsekzoznamu"/>
        <w:ind w:left="567"/>
        <w:jc w:val="both"/>
        <w:rPr>
          <w:bCs/>
          <w:color w:val="000000" w:themeColor="text1"/>
        </w:rPr>
      </w:pPr>
      <w:r w:rsidRPr="005B5590">
        <w:rPr>
          <w:bCs/>
          <w:color w:val="000000" w:themeColor="text1"/>
        </w:rPr>
        <w:t xml:space="preserve">„7. </w:t>
      </w:r>
      <w:r w:rsidR="0048394D" w:rsidRPr="005B5590">
        <w:rPr>
          <w:bCs/>
          <w:color w:val="000000" w:themeColor="text1"/>
        </w:rPr>
        <w:t xml:space="preserve">uložených </w:t>
      </w:r>
      <w:r w:rsidRPr="005B5590">
        <w:rPr>
          <w:bCs/>
          <w:color w:val="000000" w:themeColor="text1"/>
        </w:rPr>
        <w:t>opatreniami ministerstva podľa § 20 ods. 14</w:t>
      </w:r>
      <w:r w:rsidR="004F7F91" w:rsidRPr="005B5590">
        <w:rPr>
          <w:bCs/>
          <w:color w:val="000000" w:themeColor="text1"/>
        </w:rPr>
        <w:t xml:space="preserve"> alebo § 21 ods. 13</w:t>
      </w:r>
      <w:r w:rsidR="00E3034C" w:rsidRPr="005B5590">
        <w:rPr>
          <w:bCs/>
          <w:color w:val="000000" w:themeColor="text1"/>
        </w:rPr>
        <w:t>,</w:t>
      </w:r>
      <w:r w:rsidRPr="005B5590">
        <w:rPr>
          <w:bCs/>
          <w:color w:val="000000" w:themeColor="text1"/>
        </w:rPr>
        <w:t>“.</w:t>
      </w:r>
    </w:p>
    <w:p w14:paraId="453B5FB1" w14:textId="77777777" w:rsidR="00282778" w:rsidRPr="005B5590" w:rsidRDefault="00282778" w:rsidP="001A1667">
      <w:pPr>
        <w:jc w:val="both"/>
        <w:rPr>
          <w:bCs/>
          <w:color w:val="000000" w:themeColor="text1"/>
        </w:rPr>
      </w:pPr>
    </w:p>
    <w:p w14:paraId="165EE005" w14:textId="7D512357" w:rsidR="001978DB" w:rsidRPr="005B5590" w:rsidRDefault="00B82B9C" w:rsidP="001A1667">
      <w:pPr>
        <w:pStyle w:val="Odsekzoznamu"/>
        <w:numPr>
          <w:ilvl w:val="0"/>
          <w:numId w:val="22"/>
        </w:numPr>
        <w:ind w:left="567" w:hanging="567"/>
        <w:jc w:val="both"/>
        <w:rPr>
          <w:color w:val="000000" w:themeColor="text1"/>
        </w:rPr>
      </w:pPr>
      <w:r w:rsidRPr="005B5590">
        <w:rPr>
          <w:bCs/>
          <w:color w:val="000000" w:themeColor="text1"/>
        </w:rPr>
        <w:t xml:space="preserve">V </w:t>
      </w:r>
      <w:r w:rsidR="001978DB" w:rsidRPr="005B5590">
        <w:rPr>
          <w:color w:val="000000" w:themeColor="text1"/>
        </w:rPr>
        <w:t xml:space="preserve">§ 92 </w:t>
      </w:r>
      <w:r w:rsidRPr="005B5590">
        <w:rPr>
          <w:color w:val="000000" w:themeColor="text1"/>
        </w:rPr>
        <w:t>ods</w:t>
      </w:r>
      <w:r w:rsidR="00E3034C" w:rsidRPr="005B5590">
        <w:rPr>
          <w:color w:val="000000" w:themeColor="text1"/>
        </w:rPr>
        <w:t>.</w:t>
      </w:r>
      <w:r w:rsidRPr="005B5590">
        <w:rPr>
          <w:color w:val="000000" w:themeColor="text1"/>
        </w:rPr>
        <w:t xml:space="preserve"> 2 sa za slová „na konanie“ vkladajú slová „</w:t>
      </w:r>
      <w:r w:rsidR="001978DB" w:rsidRPr="005B5590">
        <w:rPr>
          <w:color w:val="000000" w:themeColor="text1"/>
        </w:rPr>
        <w:t>o náhrade čistých nákladov služby uloženej vo všeobecnom hospodárskom záujme podľa § 24c</w:t>
      </w:r>
      <w:r w:rsidR="009128B2" w:rsidRPr="005B5590">
        <w:rPr>
          <w:color w:val="000000" w:themeColor="text1"/>
        </w:rPr>
        <w:t>, na konanie</w:t>
      </w:r>
      <w:r w:rsidR="001978DB" w:rsidRPr="005B5590">
        <w:rPr>
          <w:color w:val="000000" w:themeColor="text1"/>
        </w:rPr>
        <w:t>“, </w:t>
      </w:r>
    </w:p>
    <w:p w14:paraId="49AC5162" w14:textId="72BAFEFB" w:rsidR="001978DB" w:rsidRPr="005B5590" w:rsidRDefault="001978DB" w:rsidP="001A1667">
      <w:pPr>
        <w:jc w:val="both"/>
        <w:rPr>
          <w:bCs/>
          <w:color w:val="000000" w:themeColor="text1"/>
        </w:rPr>
      </w:pPr>
    </w:p>
    <w:p w14:paraId="3C4169B3" w14:textId="2CC5C707" w:rsidR="00282778" w:rsidRPr="005B5590" w:rsidRDefault="00282778" w:rsidP="001A1667">
      <w:pPr>
        <w:pStyle w:val="Odsekzoznamu"/>
        <w:numPr>
          <w:ilvl w:val="0"/>
          <w:numId w:val="22"/>
        </w:numPr>
        <w:ind w:left="567" w:hanging="567"/>
        <w:jc w:val="both"/>
        <w:rPr>
          <w:bCs/>
          <w:color w:val="000000" w:themeColor="text1"/>
        </w:rPr>
      </w:pPr>
      <w:r w:rsidRPr="005B5590">
        <w:rPr>
          <w:bCs/>
          <w:color w:val="000000" w:themeColor="text1"/>
        </w:rPr>
        <w:t xml:space="preserve">V § 95 </w:t>
      </w:r>
      <w:r w:rsidR="0048394D" w:rsidRPr="005B5590">
        <w:rPr>
          <w:bCs/>
          <w:color w:val="000000" w:themeColor="text1"/>
        </w:rPr>
        <w:t xml:space="preserve">sa </w:t>
      </w:r>
      <w:r w:rsidRPr="005B5590">
        <w:rPr>
          <w:bCs/>
          <w:color w:val="000000" w:themeColor="text1"/>
        </w:rPr>
        <w:t>odsek 1 dopĺňa písmen</w:t>
      </w:r>
      <w:r w:rsidR="00C73C41" w:rsidRPr="005B5590">
        <w:rPr>
          <w:bCs/>
          <w:color w:val="000000" w:themeColor="text1"/>
        </w:rPr>
        <w:t>om</w:t>
      </w:r>
      <w:r w:rsidRPr="005B5590">
        <w:rPr>
          <w:bCs/>
          <w:color w:val="000000" w:themeColor="text1"/>
        </w:rPr>
        <w:t xml:space="preserve"> n), ktoré zn</w:t>
      </w:r>
      <w:r w:rsidR="00C73C41" w:rsidRPr="005B5590">
        <w:rPr>
          <w:bCs/>
          <w:color w:val="000000" w:themeColor="text1"/>
        </w:rPr>
        <w:t>i</w:t>
      </w:r>
      <w:r w:rsidRPr="005B5590">
        <w:rPr>
          <w:bCs/>
          <w:color w:val="000000" w:themeColor="text1"/>
        </w:rPr>
        <w:t>e:</w:t>
      </w:r>
    </w:p>
    <w:p w14:paraId="40F3468D" w14:textId="7220FE52" w:rsidR="00282778" w:rsidRPr="005B5590" w:rsidRDefault="00282778" w:rsidP="001A1667">
      <w:pPr>
        <w:pStyle w:val="Odsekzoznamu"/>
        <w:ind w:left="567"/>
        <w:jc w:val="both"/>
        <w:rPr>
          <w:bCs/>
          <w:color w:val="000000" w:themeColor="text1"/>
        </w:rPr>
      </w:pPr>
      <w:r w:rsidRPr="005B5590">
        <w:rPr>
          <w:bCs/>
          <w:color w:val="000000" w:themeColor="text1"/>
        </w:rPr>
        <w:t>„n) opatrenia naria</w:t>
      </w:r>
      <w:r w:rsidR="008E38F6" w:rsidRPr="005B5590">
        <w:rPr>
          <w:bCs/>
          <w:color w:val="000000" w:themeColor="text1"/>
        </w:rPr>
        <w:t>ďované</w:t>
      </w:r>
      <w:r w:rsidRPr="005B5590">
        <w:rPr>
          <w:bCs/>
          <w:color w:val="000000" w:themeColor="text1"/>
        </w:rPr>
        <w:t xml:space="preserve"> </w:t>
      </w:r>
      <w:r w:rsidR="008E38F6" w:rsidRPr="005B5590">
        <w:rPr>
          <w:bCs/>
          <w:color w:val="000000" w:themeColor="text1"/>
        </w:rPr>
        <w:t xml:space="preserve">na základe rozhodnutia vlády </w:t>
      </w:r>
      <w:r w:rsidRPr="005B5590">
        <w:rPr>
          <w:bCs/>
          <w:color w:val="000000" w:themeColor="text1"/>
        </w:rPr>
        <w:t>v stave núdze v elektroenergetike podľa § 20 ods. 14</w:t>
      </w:r>
      <w:r w:rsidR="004F7F91" w:rsidRPr="005B5590">
        <w:rPr>
          <w:bCs/>
          <w:color w:val="000000" w:themeColor="text1"/>
        </w:rPr>
        <w:t xml:space="preserve"> alebo v plynárenstve podľa § 21 ods. 13</w:t>
      </w:r>
      <w:r w:rsidR="00C73C41" w:rsidRPr="005B5590">
        <w:rPr>
          <w:bCs/>
          <w:color w:val="000000" w:themeColor="text1"/>
        </w:rPr>
        <w:t>.“.</w:t>
      </w:r>
      <w:r w:rsidRPr="005B5590">
        <w:rPr>
          <w:bCs/>
          <w:color w:val="000000" w:themeColor="text1"/>
        </w:rPr>
        <w:tab/>
      </w:r>
    </w:p>
    <w:p w14:paraId="16B9818D" w14:textId="6E924718" w:rsidR="00282778" w:rsidRPr="005B5590" w:rsidRDefault="00282778" w:rsidP="001A1667">
      <w:pPr>
        <w:jc w:val="center"/>
        <w:rPr>
          <w:b/>
          <w:color w:val="000000" w:themeColor="text1"/>
        </w:rPr>
      </w:pPr>
    </w:p>
    <w:p w14:paraId="47415C25" w14:textId="3A712C4A" w:rsidR="001978DB" w:rsidRPr="005B5590" w:rsidRDefault="001978DB" w:rsidP="001A1667">
      <w:pPr>
        <w:pStyle w:val="Odsekzoznamu"/>
        <w:numPr>
          <w:ilvl w:val="0"/>
          <w:numId w:val="22"/>
        </w:numPr>
        <w:ind w:left="567" w:hanging="567"/>
        <w:jc w:val="both"/>
        <w:rPr>
          <w:color w:val="000000" w:themeColor="text1"/>
        </w:rPr>
      </w:pPr>
      <w:r w:rsidRPr="005B5590">
        <w:rPr>
          <w:color w:val="000000" w:themeColor="text1"/>
        </w:rPr>
        <w:t>V § 95 sa odsek 2 dopĺňa písmenami k) a l), ktoré znejú:</w:t>
      </w:r>
    </w:p>
    <w:p w14:paraId="3178CB23" w14:textId="77777777" w:rsidR="001978DB" w:rsidRPr="005B5590" w:rsidRDefault="001978DB" w:rsidP="001A1667">
      <w:pPr>
        <w:pStyle w:val="Odsekzoznamu"/>
        <w:ind w:left="567"/>
        <w:jc w:val="both"/>
        <w:rPr>
          <w:color w:val="000000" w:themeColor="text1"/>
        </w:rPr>
      </w:pPr>
      <w:r w:rsidRPr="005B5590">
        <w:rPr>
          <w:color w:val="000000" w:themeColor="text1"/>
        </w:rPr>
        <w:t>„k) spôsob výpočtu čistých nákladov povinnosti vo všeobecnom hospodárskom záujme  podľa § 24d, vrátane príloh potrebných na výpočet čistých nákladov povinnosti vo všeobecnom hospodárskom záujme,</w:t>
      </w:r>
    </w:p>
    <w:p w14:paraId="0215D370" w14:textId="77777777" w:rsidR="001978DB" w:rsidRPr="005B5590" w:rsidRDefault="001978DB" w:rsidP="001A1667">
      <w:pPr>
        <w:pStyle w:val="Odsekzoznamu"/>
        <w:ind w:left="567"/>
        <w:jc w:val="both"/>
        <w:rPr>
          <w:color w:val="000000" w:themeColor="text1"/>
        </w:rPr>
      </w:pPr>
      <w:r w:rsidRPr="005B5590">
        <w:rPr>
          <w:color w:val="000000" w:themeColor="text1"/>
        </w:rPr>
        <w:t>l) vzor žiadosti o vydanie potvrdenia o výške čistých nákladov povinnosti vo všeobecnom hospodárskom záujme  podľa § 24d.“.</w:t>
      </w:r>
    </w:p>
    <w:p w14:paraId="1A5D1B60" w14:textId="77777777" w:rsidR="001978DB" w:rsidRPr="005B5590" w:rsidRDefault="001978DB">
      <w:pPr>
        <w:pStyle w:val="Odsekzoznamu"/>
        <w:ind w:left="142"/>
        <w:jc w:val="both"/>
        <w:rPr>
          <w:color w:val="000000" w:themeColor="text1"/>
        </w:rPr>
      </w:pPr>
    </w:p>
    <w:p w14:paraId="00EFE163" w14:textId="2A747442" w:rsidR="001978DB" w:rsidRPr="005B5590" w:rsidRDefault="001978DB" w:rsidP="001A1667">
      <w:pPr>
        <w:pStyle w:val="Odsekzoznamu"/>
        <w:numPr>
          <w:ilvl w:val="0"/>
          <w:numId w:val="31"/>
        </w:numPr>
        <w:ind w:left="567" w:hanging="567"/>
        <w:jc w:val="both"/>
        <w:rPr>
          <w:color w:val="000000" w:themeColor="text1"/>
        </w:rPr>
      </w:pPr>
      <w:r w:rsidRPr="005B5590">
        <w:rPr>
          <w:color w:val="000000" w:themeColor="text1"/>
        </w:rPr>
        <w:t>§ 95 sa dopĺňa odsekom 3, ktorý znie:</w:t>
      </w:r>
    </w:p>
    <w:p w14:paraId="0DA63D3A" w14:textId="77777777" w:rsidR="001978DB" w:rsidRPr="005B5590" w:rsidRDefault="001978DB" w:rsidP="001A1667">
      <w:pPr>
        <w:shd w:val="clear" w:color="auto" w:fill="FFFFFF"/>
        <w:ind w:left="567"/>
        <w:jc w:val="both"/>
        <w:rPr>
          <w:color w:val="000000" w:themeColor="text1"/>
        </w:rPr>
      </w:pPr>
      <w:r w:rsidRPr="005B5590">
        <w:rPr>
          <w:color w:val="000000" w:themeColor="text1"/>
        </w:rPr>
        <w:t>„(3) Ministerstvo financií Slovenskej republiky vydá všeobecne záväzný právny predpis, ktorým ustanoví podrobnosti o osobitných požiadavkách na oddelené  vedenie účtovníctva podľa § 24e.“.</w:t>
      </w:r>
    </w:p>
    <w:p w14:paraId="509CDEF8" w14:textId="77777777" w:rsidR="001978DB" w:rsidRPr="005B5590" w:rsidRDefault="001978DB">
      <w:pPr>
        <w:shd w:val="clear" w:color="auto" w:fill="FFFFFF"/>
        <w:jc w:val="both"/>
        <w:rPr>
          <w:color w:val="000000" w:themeColor="text1"/>
        </w:rPr>
      </w:pPr>
    </w:p>
    <w:p w14:paraId="3B1CAB4D" w14:textId="03E1F731" w:rsidR="001978DB" w:rsidRPr="005B5590" w:rsidRDefault="001978DB" w:rsidP="001A1667">
      <w:pPr>
        <w:pStyle w:val="Odsekzoznamu"/>
        <w:numPr>
          <w:ilvl w:val="0"/>
          <w:numId w:val="31"/>
        </w:numPr>
        <w:ind w:left="567" w:hanging="567"/>
        <w:jc w:val="both"/>
        <w:rPr>
          <w:color w:val="000000" w:themeColor="text1"/>
        </w:rPr>
      </w:pPr>
      <w:r w:rsidRPr="005B5590">
        <w:rPr>
          <w:color w:val="000000" w:themeColor="text1"/>
        </w:rPr>
        <w:t>Za § 96g sa vkladá § 96h, ktorý vrátane nadpisu znie:</w:t>
      </w:r>
    </w:p>
    <w:p w14:paraId="55E48549" w14:textId="77777777" w:rsidR="001978DB" w:rsidRPr="005B5590" w:rsidRDefault="001978DB">
      <w:pPr>
        <w:shd w:val="clear" w:color="auto" w:fill="FFFFFF"/>
        <w:jc w:val="both"/>
        <w:rPr>
          <w:color w:val="000000" w:themeColor="text1"/>
        </w:rPr>
      </w:pPr>
    </w:p>
    <w:p w14:paraId="3ADA12F8" w14:textId="77777777" w:rsidR="001978DB" w:rsidRPr="005B5590" w:rsidRDefault="001978DB" w:rsidP="001A1667">
      <w:pPr>
        <w:pStyle w:val="Odsekzoznamu"/>
        <w:ind w:left="567"/>
        <w:jc w:val="center"/>
        <w:rPr>
          <w:b/>
          <w:color w:val="000000" w:themeColor="text1"/>
        </w:rPr>
      </w:pPr>
      <w:r w:rsidRPr="005B5590">
        <w:rPr>
          <w:color w:val="000000" w:themeColor="text1"/>
        </w:rPr>
        <w:t>„</w:t>
      </w:r>
      <w:r w:rsidRPr="005B5590">
        <w:rPr>
          <w:b/>
          <w:color w:val="000000" w:themeColor="text1"/>
        </w:rPr>
        <w:t>§ 96h</w:t>
      </w:r>
    </w:p>
    <w:p w14:paraId="5B167894" w14:textId="0CB6B3AB" w:rsidR="001978DB" w:rsidRPr="005B5590" w:rsidRDefault="001978DB" w:rsidP="001A1667">
      <w:pPr>
        <w:pStyle w:val="Odsekzoznamu"/>
        <w:ind w:left="567"/>
        <w:jc w:val="center"/>
        <w:rPr>
          <w:b/>
          <w:color w:val="000000" w:themeColor="text1"/>
        </w:rPr>
      </w:pPr>
      <w:r w:rsidRPr="005B5590">
        <w:rPr>
          <w:b/>
          <w:color w:val="000000" w:themeColor="text1"/>
        </w:rPr>
        <w:t>Prechodné ustanovenia k úpravám účinným dňom vyhlásenia</w:t>
      </w:r>
    </w:p>
    <w:p w14:paraId="081CA05C" w14:textId="77777777" w:rsidR="001978DB" w:rsidRPr="005B5590" w:rsidRDefault="001978DB" w:rsidP="001A1667">
      <w:pPr>
        <w:pStyle w:val="Odsekzoznamu"/>
        <w:ind w:left="567"/>
        <w:jc w:val="center"/>
        <w:rPr>
          <w:color w:val="000000" w:themeColor="text1"/>
        </w:rPr>
      </w:pPr>
    </w:p>
    <w:p w14:paraId="4D408DB0" w14:textId="5074BCEA" w:rsidR="001978DB" w:rsidRPr="005B5590" w:rsidRDefault="00E3034C" w:rsidP="001A1667">
      <w:pPr>
        <w:pStyle w:val="Odsekzoznamu"/>
        <w:tabs>
          <w:tab w:val="left" w:pos="426"/>
        </w:tabs>
        <w:ind w:left="567"/>
        <w:jc w:val="both"/>
        <w:rPr>
          <w:color w:val="000000" w:themeColor="text1"/>
        </w:rPr>
      </w:pPr>
      <w:r w:rsidRPr="005B5590">
        <w:rPr>
          <w:color w:val="000000" w:themeColor="text1"/>
        </w:rPr>
        <w:t xml:space="preserve">(1) </w:t>
      </w:r>
      <w:r w:rsidR="001978DB" w:rsidRPr="005B5590">
        <w:rPr>
          <w:color w:val="000000" w:themeColor="text1"/>
        </w:rPr>
        <w:t xml:space="preserve">Ministerstvo na návrh účastníka konania alebo z vlastného podnetu zmení rozhodnutie vydané podľa § 22 ods. 6 alebo </w:t>
      </w:r>
      <w:r w:rsidRPr="005B5590">
        <w:rPr>
          <w:color w:val="000000" w:themeColor="text1"/>
        </w:rPr>
        <w:t xml:space="preserve">ods. </w:t>
      </w:r>
      <w:r w:rsidR="001978DB" w:rsidRPr="005B5590">
        <w:rPr>
          <w:color w:val="000000" w:themeColor="text1"/>
        </w:rPr>
        <w:t>8 na obdobie od 1. novembra 2022 do 31. marca 2023 v rozsahu, v akom upravuje spôsob zabezpečenia štandardu bezpečnosti dodávok plynu.</w:t>
      </w:r>
      <w:r w:rsidR="001978DB" w:rsidRPr="005B5590" w:rsidDel="00DF0352">
        <w:rPr>
          <w:color w:val="000000" w:themeColor="text1"/>
        </w:rPr>
        <w:t xml:space="preserve"> </w:t>
      </w:r>
    </w:p>
    <w:p w14:paraId="40886F7B" w14:textId="77777777" w:rsidR="001978DB" w:rsidRPr="005B5590" w:rsidRDefault="001978DB" w:rsidP="001A1667">
      <w:pPr>
        <w:shd w:val="clear" w:color="auto" w:fill="FFFFFF"/>
        <w:ind w:left="567"/>
        <w:jc w:val="both"/>
        <w:rPr>
          <w:color w:val="000000" w:themeColor="text1"/>
        </w:rPr>
      </w:pPr>
    </w:p>
    <w:p w14:paraId="4D2993A8" w14:textId="22BCD712" w:rsidR="001978DB" w:rsidRPr="005B5590" w:rsidRDefault="00E3034C" w:rsidP="001A1667">
      <w:pPr>
        <w:pStyle w:val="Odsekzoznamu"/>
        <w:tabs>
          <w:tab w:val="left" w:pos="426"/>
        </w:tabs>
        <w:spacing w:after="160"/>
        <w:ind w:left="567"/>
        <w:jc w:val="both"/>
        <w:rPr>
          <w:bCs/>
          <w:color w:val="000000" w:themeColor="text1"/>
        </w:rPr>
      </w:pPr>
      <w:r w:rsidRPr="005B5590">
        <w:rPr>
          <w:bCs/>
          <w:color w:val="000000" w:themeColor="text1"/>
        </w:rPr>
        <w:t xml:space="preserve">(2) </w:t>
      </w:r>
      <w:r w:rsidR="001978DB" w:rsidRPr="005B5590">
        <w:rPr>
          <w:bCs/>
          <w:color w:val="000000" w:themeColor="text1"/>
        </w:rPr>
        <w:t>Potvrdenia podľa § 24d ods. 1 vydá a údaje podľa § 24d ods. 5 zverejní úrad prvýkrát za kalendárny rok 2023.“.</w:t>
      </w:r>
    </w:p>
    <w:p w14:paraId="2D22A583" w14:textId="679804FA" w:rsidR="001978DB" w:rsidRPr="005B5590" w:rsidRDefault="001978DB">
      <w:pPr>
        <w:pStyle w:val="Odsekzoznamu"/>
        <w:shd w:val="clear" w:color="auto" w:fill="FFFFFF"/>
        <w:ind w:left="1065"/>
        <w:jc w:val="both"/>
        <w:rPr>
          <w:color w:val="000000" w:themeColor="text1"/>
        </w:rPr>
      </w:pPr>
    </w:p>
    <w:p w14:paraId="1F53CDC1" w14:textId="3A058A57" w:rsidR="004B1F67" w:rsidRPr="005B5590" w:rsidRDefault="004B1F67" w:rsidP="001A1667">
      <w:pPr>
        <w:keepNext/>
        <w:jc w:val="both"/>
        <w:rPr>
          <w:bCs/>
          <w:color w:val="000000" w:themeColor="text1"/>
        </w:rPr>
      </w:pPr>
    </w:p>
    <w:p w14:paraId="62C4A56D" w14:textId="03B3AF2C" w:rsidR="00DD78CE" w:rsidRPr="005B5590" w:rsidRDefault="00DD78CE" w:rsidP="001A1667">
      <w:pPr>
        <w:keepNext/>
        <w:jc w:val="center"/>
        <w:rPr>
          <w:b/>
          <w:color w:val="000000" w:themeColor="text1"/>
        </w:rPr>
      </w:pPr>
      <w:r w:rsidRPr="005B5590">
        <w:rPr>
          <w:b/>
          <w:color w:val="000000" w:themeColor="text1"/>
        </w:rPr>
        <w:t>Čl. I</w:t>
      </w:r>
      <w:r w:rsidR="008F0CA8" w:rsidRPr="005B5590">
        <w:rPr>
          <w:b/>
          <w:color w:val="000000" w:themeColor="text1"/>
        </w:rPr>
        <w:t>I</w:t>
      </w:r>
    </w:p>
    <w:p w14:paraId="2D0B24B6" w14:textId="77777777" w:rsidR="00DD78CE" w:rsidRPr="005B5590" w:rsidRDefault="00DD78CE" w:rsidP="001A1667">
      <w:pPr>
        <w:keepNext/>
        <w:jc w:val="center"/>
        <w:rPr>
          <w:b/>
          <w:color w:val="000000" w:themeColor="text1"/>
        </w:rPr>
      </w:pPr>
    </w:p>
    <w:p w14:paraId="1F8C12FD" w14:textId="22190A47" w:rsidR="00DD78CE" w:rsidRPr="005B5590" w:rsidRDefault="00A57BD3" w:rsidP="001A1667">
      <w:pPr>
        <w:ind w:firstLine="567"/>
        <w:jc w:val="both"/>
        <w:rPr>
          <w:color w:val="000000" w:themeColor="text1"/>
        </w:rPr>
      </w:pPr>
      <w:r w:rsidRPr="005B5590">
        <w:rPr>
          <w:color w:val="000000" w:themeColor="text1"/>
        </w:rPr>
        <w:t xml:space="preserve">Zákon č. 250/2012 Z. z. o regulácii v sieťových odvetviach v znení zákona č. 435/2013 Z. z., zákona č. 321/2014 Z. z., zákona č. 391/2015 Z. z., zákona č. 164/2017 Z. z., zákona č. 177/2018 Z. z., zákona č. 309/2018 Z. z., zákona č. 221/2019 Z. z., zákona č. 297/2019 Z. z., </w:t>
      </w:r>
      <w:r w:rsidRPr="005B5590">
        <w:rPr>
          <w:color w:val="000000" w:themeColor="text1"/>
        </w:rPr>
        <w:lastRenderedPageBreak/>
        <w:t xml:space="preserve">zákona č. 198/2020 Z. z., zákona č. 276/2020 Z. z., zákona č. 419/2020 Z. z., zákona č. 516/2021 Z. z., </w:t>
      </w:r>
      <w:r w:rsidR="006A7615" w:rsidRPr="005B5590">
        <w:rPr>
          <w:color w:val="000000" w:themeColor="text1"/>
        </w:rPr>
        <w:t>zákona č. 85/2022 Z. z.</w:t>
      </w:r>
      <w:r w:rsidR="00C75D16" w:rsidRPr="005B5590">
        <w:rPr>
          <w:color w:val="000000" w:themeColor="text1"/>
        </w:rPr>
        <w:t xml:space="preserve"> a</w:t>
      </w:r>
      <w:r w:rsidR="006A7615" w:rsidRPr="005B5590">
        <w:rPr>
          <w:color w:val="000000" w:themeColor="text1"/>
        </w:rPr>
        <w:t xml:space="preserve"> </w:t>
      </w:r>
      <w:r w:rsidRPr="005B5590">
        <w:rPr>
          <w:color w:val="000000" w:themeColor="text1"/>
        </w:rPr>
        <w:t>zákon</w:t>
      </w:r>
      <w:r w:rsidR="006A7615" w:rsidRPr="005B5590">
        <w:rPr>
          <w:color w:val="000000" w:themeColor="text1"/>
        </w:rPr>
        <w:t>a</w:t>
      </w:r>
      <w:r w:rsidRPr="005B5590">
        <w:rPr>
          <w:color w:val="000000" w:themeColor="text1"/>
        </w:rPr>
        <w:t xml:space="preserve"> č. </w:t>
      </w:r>
      <w:r w:rsidR="006A7615" w:rsidRPr="005B5590">
        <w:rPr>
          <w:color w:val="000000" w:themeColor="text1"/>
        </w:rPr>
        <w:t>256/2022 Z. z.</w:t>
      </w:r>
      <w:r w:rsidRPr="005B5590">
        <w:rPr>
          <w:color w:val="000000" w:themeColor="text1"/>
        </w:rPr>
        <w:t xml:space="preserve"> sa mení </w:t>
      </w:r>
      <w:r w:rsidR="004B1F67" w:rsidRPr="005B5590">
        <w:rPr>
          <w:color w:val="000000" w:themeColor="text1"/>
        </w:rPr>
        <w:t xml:space="preserve">a dopĺňa </w:t>
      </w:r>
      <w:r w:rsidRPr="005B5590">
        <w:rPr>
          <w:color w:val="000000" w:themeColor="text1"/>
        </w:rPr>
        <w:t>takto</w:t>
      </w:r>
      <w:r w:rsidR="00DD78CE" w:rsidRPr="005B5590">
        <w:rPr>
          <w:color w:val="000000" w:themeColor="text1"/>
        </w:rPr>
        <w:t>:</w:t>
      </w:r>
    </w:p>
    <w:p w14:paraId="2D014FE1" w14:textId="77777777" w:rsidR="00A2261D" w:rsidRPr="005B5590" w:rsidRDefault="00A2261D" w:rsidP="001A1667">
      <w:pPr>
        <w:keepNext/>
        <w:jc w:val="both"/>
        <w:rPr>
          <w:color w:val="000000" w:themeColor="text1"/>
        </w:rPr>
      </w:pPr>
    </w:p>
    <w:p w14:paraId="3FE8823A" w14:textId="604DD4CA" w:rsidR="00492570" w:rsidRPr="005B5590" w:rsidRDefault="00492570" w:rsidP="001A1667">
      <w:pPr>
        <w:pStyle w:val="Odsekzoznamu"/>
        <w:numPr>
          <w:ilvl w:val="0"/>
          <w:numId w:val="32"/>
        </w:numPr>
        <w:ind w:left="567" w:hanging="567"/>
        <w:jc w:val="both"/>
        <w:rPr>
          <w:color w:val="000000" w:themeColor="text1"/>
        </w:rPr>
      </w:pPr>
      <w:r w:rsidRPr="005B5590">
        <w:rPr>
          <w:color w:val="000000" w:themeColor="text1"/>
        </w:rPr>
        <w:t>V § 6 sa odsek 3 dopĺňa písmenom h), ktoré znie:</w:t>
      </w:r>
    </w:p>
    <w:p w14:paraId="24E935CE" w14:textId="55AD4867" w:rsidR="00492570" w:rsidRPr="005B5590" w:rsidRDefault="00492570" w:rsidP="00492570">
      <w:pPr>
        <w:pStyle w:val="Odsekzoznamu"/>
        <w:ind w:left="567"/>
        <w:jc w:val="both"/>
        <w:rPr>
          <w:color w:val="000000" w:themeColor="text1"/>
        </w:rPr>
      </w:pPr>
      <w:r w:rsidRPr="005B5590">
        <w:rPr>
          <w:color w:val="000000" w:themeColor="text1"/>
        </w:rPr>
        <w:t>„h) posudzuje námietky voči potvrdeniu o výške čistých nákladov povinnosti vo všeobecnom hospodárskom záujme podľa osobitného predpisu.</w:t>
      </w:r>
      <w:r w:rsidRPr="005B5590">
        <w:rPr>
          <w:color w:val="000000" w:themeColor="text1"/>
          <w:vertAlign w:val="superscript"/>
        </w:rPr>
        <w:t>10aa</w:t>
      </w:r>
      <w:r w:rsidRPr="005B5590">
        <w:rPr>
          <w:color w:val="000000" w:themeColor="text1"/>
        </w:rPr>
        <w:t>)“.</w:t>
      </w:r>
    </w:p>
    <w:p w14:paraId="119765C1" w14:textId="39149FB3" w:rsidR="00492570" w:rsidRPr="005B5590" w:rsidRDefault="00492570" w:rsidP="00492570">
      <w:pPr>
        <w:pStyle w:val="Odsekzoznamu"/>
        <w:ind w:left="567"/>
        <w:jc w:val="both"/>
        <w:rPr>
          <w:color w:val="000000" w:themeColor="text1"/>
        </w:rPr>
      </w:pPr>
    </w:p>
    <w:p w14:paraId="673F6167" w14:textId="52E4A928" w:rsidR="00492570" w:rsidRPr="005B5590" w:rsidRDefault="00492570" w:rsidP="00492570">
      <w:pPr>
        <w:pStyle w:val="Odsekzoznamu"/>
        <w:ind w:left="567"/>
        <w:jc w:val="both"/>
        <w:rPr>
          <w:color w:val="000000" w:themeColor="text1"/>
        </w:rPr>
      </w:pPr>
      <w:r w:rsidRPr="005B5590">
        <w:rPr>
          <w:color w:val="000000" w:themeColor="text1"/>
        </w:rPr>
        <w:t>Poznámka pod čiarou k odkazu 10aa znie:</w:t>
      </w:r>
    </w:p>
    <w:p w14:paraId="293A33C8" w14:textId="2A030021" w:rsidR="00492570" w:rsidRPr="005B5590" w:rsidRDefault="00492570" w:rsidP="00492570">
      <w:pPr>
        <w:pStyle w:val="Odsekzoznamu"/>
        <w:ind w:left="567"/>
        <w:jc w:val="both"/>
        <w:rPr>
          <w:color w:val="000000" w:themeColor="text1"/>
        </w:rPr>
      </w:pPr>
      <w:r w:rsidRPr="005B5590">
        <w:rPr>
          <w:color w:val="000000" w:themeColor="text1"/>
        </w:rPr>
        <w:t>„10aa) § 24d zákona č. 251/2012 Z. z. v znení zákona č. .../2022 Z. z.“.</w:t>
      </w:r>
    </w:p>
    <w:p w14:paraId="0A7CBC91" w14:textId="77777777" w:rsidR="00492570" w:rsidRPr="005B5590" w:rsidRDefault="00492570" w:rsidP="00492570">
      <w:pPr>
        <w:pStyle w:val="Odsekzoznamu"/>
        <w:ind w:left="567"/>
        <w:jc w:val="both"/>
        <w:rPr>
          <w:color w:val="000000" w:themeColor="text1"/>
        </w:rPr>
      </w:pPr>
    </w:p>
    <w:p w14:paraId="7DC54E0F" w14:textId="2D59B96F" w:rsidR="001978DB" w:rsidRPr="005B5590" w:rsidRDefault="009128B2" w:rsidP="001A1667">
      <w:pPr>
        <w:pStyle w:val="Odsekzoznamu"/>
        <w:numPr>
          <w:ilvl w:val="0"/>
          <w:numId w:val="32"/>
        </w:numPr>
        <w:ind w:left="567" w:hanging="567"/>
        <w:jc w:val="both"/>
        <w:rPr>
          <w:color w:val="000000" w:themeColor="text1"/>
        </w:rPr>
      </w:pPr>
      <w:r w:rsidRPr="005B5590">
        <w:rPr>
          <w:color w:val="000000" w:themeColor="text1"/>
        </w:rPr>
        <w:t>V § 9 sa odsek 1</w:t>
      </w:r>
      <w:r w:rsidR="00492570" w:rsidRPr="005B5590">
        <w:rPr>
          <w:color w:val="000000" w:themeColor="text1"/>
        </w:rPr>
        <w:t xml:space="preserve"> dopĺňa písmenami p), </w:t>
      </w:r>
      <w:r w:rsidR="001978DB" w:rsidRPr="005B5590">
        <w:rPr>
          <w:color w:val="000000" w:themeColor="text1"/>
        </w:rPr>
        <w:t>ktoré zn</w:t>
      </w:r>
      <w:r w:rsidR="00492570" w:rsidRPr="005B5590">
        <w:rPr>
          <w:color w:val="000000" w:themeColor="text1"/>
        </w:rPr>
        <w:t>ie</w:t>
      </w:r>
      <w:r w:rsidR="001978DB" w:rsidRPr="005B5590">
        <w:rPr>
          <w:color w:val="000000" w:themeColor="text1"/>
        </w:rPr>
        <w:t>:</w:t>
      </w:r>
    </w:p>
    <w:p w14:paraId="15509E59" w14:textId="5E9B54AC" w:rsidR="001978DB" w:rsidRPr="005B5590" w:rsidRDefault="001978DB" w:rsidP="001A1667">
      <w:pPr>
        <w:pStyle w:val="Odsekzoznamu"/>
        <w:ind w:left="567"/>
        <w:jc w:val="both"/>
        <w:rPr>
          <w:color w:val="000000" w:themeColor="text1"/>
        </w:rPr>
      </w:pPr>
      <w:r w:rsidRPr="005B5590">
        <w:rPr>
          <w:color w:val="000000" w:themeColor="text1"/>
        </w:rPr>
        <w:t>„p) vydáva, mení alebo zrušuje potvrdenia o výške čistých nákladov povinnosti vo</w:t>
      </w:r>
      <w:r w:rsidR="004D3278" w:rsidRPr="005B5590">
        <w:rPr>
          <w:color w:val="000000" w:themeColor="text1"/>
        </w:rPr>
        <w:t xml:space="preserve"> všeobecnom hospodárskom záujme.</w:t>
      </w:r>
      <w:r w:rsidR="009128B2" w:rsidRPr="005B5590">
        <w:rPr>
          <w:color w:val="000000" w:themeColor="text1"/>
          <w:vertAlign w:val="superscript"/>
        </w:rPr>
        <w:t>17d</w:t>
      </w:r>
      <w:r w:rsidR="009128B2" w:rsidRPr="005B5590">
        <w:rPr>
          <w:color w:val="000000" w:themeColor="text1"/>
        </w:rPr>
        <w:t>)</w:t>
      </w:r>
      <w:r w:rsidR="004D3278" w:rsidRPr="005B5590">
        <w:rPr>
          <w:color w:val="000000" w:themeColor="text1"/>
        </w:rPr>
        <w:t>“.</w:t>
      </w:r>
    </w:p>
    <w:p w14:paraId="58175174" w14:textId="119CC109" w:rsidR="001978DB" w:rsidRPr="005B5590" w:rsidRDefault="001978DB" w:rsidP="001A1667">
      <w:pPr>
        <w:keepNext/>
        <w:ind w:left="567"/>
        <w:jc w:val="both"/>
        <w:rPr>
          <w:color w:val="000000" w:themeColor="text1"/>
        </w:rPr>
      </w:pPr>
    </w:p>
    <w:p w14:paraId="225D9855" w14:textId="547874BA" w:rsidR="009128B2" w:rsidRPr="005B5590" w:rsidRDefault="009128B2" w:rsidP="001A1667">
      <w:pPr>
        <w:keepNext/>
        <w:ind w:left="567"/>
        <w:jc w:val="both"/>
        <w:rPr>
          <w:color w:val="000000" w:themeColor="text1"/>
        </w:rPr>
      </w:pPr>
      <w:r w:rsidRPr="005B5590">
        <w:rPr>
          <w:color w:val="000000" w:themeColor="text1"/>
        </w:rPr>
        <w:t>Poznámky pod čiarou k odkazom 17d a 17e znejú:</w:t>
      </w:r>
    </w:p>
    <w:p w14:paraId="7BA9C0DA" w14:textId="0AB03C12" w:rsidR="009128B2" w:rsidRPr="005B5590" w:rsidRDefault="009128B2" w:rsidP="001A1667">
      <w:pPr>
        <w:keepNext/>
        <w:ind w:left="567"/>
        <w:jc w:val="both"/>
        <w:rPr>
          <w:color w:val="000000" w:themeColor="text1"/>
        </w:rPr>
      </w:pPr>
      <w:r w:rsidRPr="005B5590">
        <w:rPr>
          <w:color w:val="000000" w:themeColor="text1"/>
        </w:rPr>
        <w:t>„</w:t>
      </w:r>
      <w:r w:rsidR="00FA3414" w:rsidRPr="005B5590">
        <w:rPr>
          <w:color w:val="000000" w:themeColor="text1"/>
          <w:vertAlign w:val="superscript"/>
        </w:rPr>
        <w:t>17</w:t>
      </w:r>
      <w:r w:rsidRPr="005B5590">
        <w:rPr>
          <w:color w:val="000000" w:themeColor="text1"/>
          <w:vertAlign w:val="superscript"/>
        </w:rPr>
        <w:t>d</w:t>
      </w:r>
      <w:r w:rsidRPr="005B5590">
        <w:rPr>
          <w:color w:val="000000" w:themeColor="text1"/>
        </w:rPr>
        <w:t>) § 24c zákona č. 251/2012 Z. z. v znení zákona č. ...../2022.</w:t>
      </w:r>
      <w:r w:rsidR="004D3278" w:rsidRPr="005B5590">
        <w:rPr>
          <w:color w:val="000000" w:themeColor="text1"/>
        </w:rPr>
        <w:t>“.</w:t>
      </w:r>
    </w:p>
    <w:p w14:paraId="0B038DA5" w14:textId="77777777" w:rsidR="009128B2" w:rsidRPr="005B5590" w:rsidRDefault="009128B2" w:rsidP="001A1667">
      <w:pPr>
        <w:keepNext/>
        <w:jc w:val="both"/>
        <w:rPr>
          <w:color w:val="000000" w:themeColor="text1"/>
        </w:rPr>
      </w:pPr>
    </w:p>
    <w:p w14:paraId="03A1D904" w14:textId="414A78CE" w:rsidR="00B1214A" w:rsidRPr="005B5590" w:rsidRDefault="00B1214A" w:rsidP="001A1667">
      <w:pPr>
        <w:pStyle w:val="Odsekzoznamu"/>
        <w:keepNext/>
        <w:numPr>
          <w:ilvl w:val="0"/>
          <w:numId w:val="32"/>
        </w:numPr>
        <w:ind w:left="567" w:hanging="567"/>
        <w:jc w:val="both"/>
        <w:rPr>
          <w:color w:val="000000" w:themeColor="text1"/>
        </w:rPr>
      </w:pPr>
      <w:r w:rsidRPr="005B5590">
        <w:rPr>
          <w:color w:val="000000" w:themeColor="text1"/>
        </w:rPr>
        <w:t>§ 11 sa dopĺňa odsekom 7, ktorý znie:</w:t>
      </w:r>
    </w:p>
    <w:p w14:paraId="730F14AA" w14:textId="61095133" w:rsidR="00B1214A" w:rsidRPr="005B5590" w:rsidRDefault="00B1214A" w:rsidP="001A1667">
      <w:pPr>
        <w:keepNext/>
        <w:ind w:left="567"/>
        <w:jc w:val="both"/>
        <w:rPr>
          <w:color w:val="000000" w:themeColor="text1"/>
        </w:rPr>
      </w:pPr>
      <w:r w:rsidRPr="005B5590">
        <w:rPr>
          <w:color w:val="000000" w:themeColor="text1"/>
        </w:rPr>
        <w:t xml:space="preserve">„(7) Cenová regulácia vykonávaná úradom podľa tohto zákona sa neuplatňuje, ak </w:t>
      </w:r>
      <w:r w:rsidR="00954FCE" w:rsidRPr="005B5590">
        <w:rPr>
          <w:color w:val="000000" w:themeColor="text1"/>
        </w:rPr>
        <w:t xml:space="preserve">sa cena určí podľa </w:t>
      </w:r>
      <w:r w:rsidRPr="005B5590">
        <w:rPr>
          <w:color w:val="000000" w:themeColor="text1"/>
        </w:rPr>
        <w:t>osobitn</w:t>
      </w:r>
      <w:r w:rsidR="00954FCE" w:rsidRPr="005B5590">
        <w:rPr>
          <w:color w:val="000000" w:themeColor="text1"/>
        </w:rPr>
        <w:t>ého</w:t>
      </w:r>
      <w:r w:rsidRPr="005B5590">
        <w:rPr>
          <w:color w:val="000000" w:themeColor="text1"/>
        </w:rPr>
        <w:t xml:space="preserve"> predpis</w:t>
      </w:r>
      <w:r w:rsidR="00954FCE" w:rsidRPr="005B5590">
        <w:rPr>
          <w:color w:val="000000" w:themeColor="text1"/>
        </w:rPr>
        <w:t>u</w:t>
      </w:r>
      <w:r w:rsidR="00E3034C" w:rsidRPr="005B5590">
        <w:rPr>
          <w:color w:val="000000" w:themeColor="text1"/>
        </w:rPr>
        <w:t>.</w:t>
      </w:r>
      <w:r w:rsidRPr="005B5590">
        <w:rPr>
          <w:color w:val="000000" w:themeColor="text1"/>
          <w:vertAlign w:val="superscript"/>
        </w:rPr>
        <w:t>21</w:t>
      </w:r>
      <w:r w:rsidR="0048394D" w:rsidRPr="005B5590">
        <w:rPr>
          <w:color w:val="000000" w:themeColor="text1"/>
          <w:vertAlign w:val="superscript"/>
        </w:rPr>
        <w:t>d</w:t>
      </w:r>
      <w:r w:rsidRPr="005B5590">
        <w:rPr>
          <w:color w:val="000000" w:themeColor="text1"/>
        </w:rPr>
        <w:t>)“.</w:t>
      </w:r>
    </w:p>
    <w:p w14:paraId="2498B007" w14:textId="77777777" w:rsidR="00B1214A" w:rsidRPr="005B5590" w:rsidRDefault="00B1214A" w:rsidP="001A1667">
      <w:pPr>
        <w:pStyle w:val="Odsekzoznamu"/>
        <w:keepNext/>
        <w:ind w:left="567"/>
        <w:contextualSpacing w:val="0"/>
        <w:jc w:val="both"/>
        <w:rPr>
          <w:color w:val="000000" w:themeColor="text1"/>
        </w:rPr>
      </w:pPr>
    </w:p>
    <w:p w14:paraId="10A5B02C" w14:textId="5BCB2FF3" w:rsidR="00B1214A" w:rsidRPr="005B5590" w:rsidRDefault="00B1214A" w:rsidP="001A1667">
      <w:pPr>
        <w:keepNext/>
        <w:ind w:left="567"/>
        <w:jc w:val="both"/>
        <w:rPr>
          <w:color w:val="000000" w:themeColor="text1"/>
        </w:rPr>
      </w:pPr>
      <w:r w:rsidRPr="005B5590">
        <w:rPr>
          <w:color w:val="000000" w:themeColor="text1"/>
        </w:rPr>
        <w:t>Poznámka pod čiarou k odkazu 21</w:t>
      </w:r>
      <w:r w:rsidR="0048394D" w:rsidRPr="005B5590">
        <w:rPr>
          <w:color w:val="000000" w:themeColor="text1"/>
        </w:rPr>
        <w:t>d</w:t>
      </w:r>
      <w:r w:rsidRPr="005B5590">
        <w:rPr>
          <w:color w:val="000000" w:themeColor="text1"/>
        </w:rPr>
        <w:t xml:space="preserve"> znie:</w:t>
      </w:r>
    </w:p>
    <w:p w14:paraId="3F64413B" w14:textId="1CFB5D1D" w:rsidR="00B1214A" w:rsidRPr="005B5590" w:rsidRDefault="00B1214A" w:rsidP="001A1667">
      <w:pPr>
        <w:keepNext/>
        <w:ind w:left="567"/>
        <w:jc w:val="both"/>
        <w:rPr>
          <w:color w:val="000000" w:themeColor="text1"/>
        </w:rPr>
      </w:pPr>
      <w:r w:rsidRPr="005B5590">
        <w:rPr>
          <w:color w:val="000000" w:themeColor="text1"/>
        </w:rPr>
        <w:t>„</w:t>
      </w:r>
      <w:r w:rsidRPr="005B5590">
        <w:rPr>
          <w:color w:val="000000" w:themeColor="text1"/>
          <w:vertAlign w:val="superscript"/>
        </w:rPr>
        <w:t>21</w:t>
      </w:r>
      <w:r w:rsidR="0048394D" w:rsidRPr="005B5590">
        <w:rPr>
          <w:color w:val="000000" w:themeColor="text1"/>
          <w:vertAlign w:val="superscript"/>
        </w:rPr>
        <w:t>d</w:t>
      </w:r>
      <w:r w:rsidRPr="005B5590">
        <w:rPr>
          <w:color w:val="000000" w:themeColor="text1"/>
          <w:vertAlign w:val="superscript"/>
        </w:rPr>
        <w:t>)</w:t>
      </w:r>
      <w:r w:rsidRPr="005B5590">
        <w:rPr>
          <w:color w:val="000000" w:themeColor="text1"/>
        </w:rPr>
        <w:t xml:space="preserve"> § 20 od</w:t>
      </w:r>
      <w:r w:rsidR="0048394D" w:rsidRPr="005B5590">
        <w:rPr>
          <w:color w:val="000000" w:themeColor="text1"/>
        </w:rPr>
        <w:t>s.</w:t>
      </w:r>
      <w:r w:rsidRPr="005B5590">
        <w:rPr>
          <w:color w:val="000000" w:themeColor="text1"/>
        </w:rPr>
        <w:t xml:space="preserve"> 17</w:t>
      </w:r>
      <w:r w:rsidR="00FE45F1" w:rsidRPr="005B5590">
        <w:rPr>
          <w:color w:val="000000" w:themeColor="text1"/>
        </w:rPr>
        <w:t xml:space="preserve"> a § 21 ods. 16</w:t>
      </w:r>
      <w:r w:rsidRPr="005B5590">
        <w:rPr>
          <w:color w:val="000000" w:themeColor="text1"/>
        </w:rPr>
        <w:t xml:space="preserve"> zákona č. 251/2012 Z. z. v znení zákona č. ...../2022.“.</w:t>
      </w:r>
    </w:p>
    <w:p w14:paraId="15AE6C51" w14:textId="5F7E1B11" w:rsidR="00B1214A" w:rsidRPr="005B5590" w:rsidRDefault="00B1214A" w:rsidP="001A1667">
      <w:pPr>
        <w:keepNext/>
        <w:jc w:val="both"/>
        <w:rPr>
          <w:color w:val="000000" w:themeColor="text1"/>
        </w:rPr>
      </w:pPr>
    </w:p>
    <w:p w14:paraId="2D483C13" w14:textId="7CB482F0" w:rsidR="00C75D16" w:rsidRPr="005B5590" w:rsidRDefault="00C75D16" w:rsidP="001A1667">
      <w:pPr>
        <w:pStyle w:val="Odsekzoznamu"/>
        <w:keepNext/>
        <w:numPr>
          <w:ilvl w:val="0"/>
          <w:numId w:val="32"/>
        </w:numPr>
        <w:ind w:left="567" w:hanging="567"/>
        <w:jc w:val="both"/>
        <w:rPr>
          <w:color w:val="000000" w:themeColor="text1"/>
        </w:rPr>
      </w:pPr>
      <w:r w:rsidRPr="005B5590">
        <w:rPr>
          <w:color w:val="000000" w:themeColor="text1"/>
        </w:rPr>
        <w:t>V § 16 odsek 2 znie:</w:t>
      </w:r>
    </w:p>
    <w:p w14:paraId="5337931C" w14:textId="5F753172" w:rsidR="00C75D16" w:rsidRPr="005B5590" w:rsidRDefault="00C75D16" w:rsidP="001A1667">
      <w:pPr>
        <w:keepNext/>
        <w:ind w:left="567"/>
        <w:jc w:val="both"/>
        <w:rPr>
          <w:color w:val="000000" w:themeColor="text1"/>
        </w:rPr>
      </w:pPr>
      <w:r w:rsidRPr="005B5590">
        <w:rPr>
          <w:color w:val="000000" w:themeColor="text1"/>
        </w:rPr>
        <w:t>„(2) Úrad vykoná mimoriadnu reguláciu, ak to vyplýva zo všeobecného hospodárskeho záujmu</w:t>
      </w:r>
      <w:r w:rsidR="00E3034C" w:rsidRPr="005B5590">
        <w:rPr>
          <w:color w:val="000000" w:themeColor="text1"/>
        </w:rPr>
        <w:t>.</w:t>
      </w:r>
      <w:r w:rsidR="00B5436A" w:rsidRPr="005B5590">
        <w:rPr>
          <w:color w:val="000000" w:themeColor="text1"/>
        </w:rPr>
        <w:t xml:space="preserve"> Pri vykonaní mimoriadnej regulácie podľa prvej vety sa druhá veta odseku 1 </w:t>
      </w:r>
      <w:r w:rsidR="00C73C41" w:rsidRPr="005B5590">
        <w:rPr>
          <w:color w:val="000000" w:themeColor="text1"/>
        </w:rPr>
        <w:t>nepoužije.</w:t>
      </w:r>
      <w:r w:rsidRPr="005B5590">
        <w:rPr>
          <w:color w:val="000000" w:themeColor="text1"/>
        </w:rPr>
        <w:t>“.</w:t>
      </w:r>
    </w:p>
    <w:p w14:paraId="624B6A7F" w14:textId="77777777" w:rsidR="00BD2202" w:rsidRPr="005B5590" w:rsidRDefault="00BD2202" w:rsidP="001A1667">
      <w:pPr>
        <w:jc w:val="both"/>
        <w:rPr>
          <w:bCs/>
          <w:color w:val="000000" w:themeColor="text1"/>
        </w:rPr>
      </w:pPr>
    </w:p>
    <w:p w14:paraId="1957050A" w14:textId="6AEAAA97" w:rsidR="00B1214A" w:rsidRPr="005B5590" w:rsidRDefault="00B1214A" w:rsidP="005B5590">
      <w:pPr>
        <w:pStyle w:val="Odsekzoznamu"/>
        <w:keepNext/>
        <w:numPr>
          <w:ilvl w:val="0"/>
          <w:numId w:val="35"/>
        </w:numPr>
        <w:ind w:left="567" w:hanging="567"/>
        <w:jc w:val="both"/>
        <w:rPr>
          <w:color w:val="000000" w:themeColor="text1"/>
        </w:rPr>
      </w:pPr>
      <w:r w:rsidRPr="005B5590">
        <w:rPr>
          <w:color w:val="000000" w:themeColor="text1"/>
        </w:rPr>
        <w:t xml:space="preserve">V § 29 ods. 1 písm. b) sa </w:t>
      </w:r>
      <w:r w:rsidR="0048394D" w:rsidRPr="005B5590">
        <w:rPr>
          <w:color w:val="000000" w:themeColor="text1"/>
        </w:rPr>
        <w:t>na konci pripájajú tie</w:t>
      </w:r>
      <w:r w:rsidR="00E822AF" w:rsidRPr="005B5590">
        <w:rPr>
          <w:color w:val="000000" w:themeColor="text1"/>
        </w:rPr>
        <w:t>t</w:t>
      </w:r>
      <w:r w:rsidR="0048394D" w:rsidRPr="005B5590">
        <w:rPr>
          <w:color w:val="000000" w:themeColor="text1"/>
        </w:rPr>
        <w:t>o</w:t>
      </w:r>
      <w:r w:rsidRPr="005B5590">
        <w:rPr>
          <w:color w:val="000000" w:themeColor="text1"/>
        </w:rPr>
        <w:t xml:space="preserve"> slová „ak osobitný predpis</w:t>
      </w:r>
      <w:r w:rsidRPr="005B5590">
        <w:rPr>
          <w:color w:val="000000" w:themeColor="text1"/>
          <w:vertAlign w:val="superscript"/>
        </w:rPr>
        <w:t>21</w:t>
      </w:r>
      <w:r w:rsidR="0048394D" w:rsidRPr="005B5590">
        <w:rPr>
          <w:color w:val="000000" w:themeColor="text1"/>
          <w:vertAlign w:val="superscript"/>
        </w:rPr>
        <w:t>d</w:t>
      </w:r>
      <w:r w:rsidRPr="005B5590">
        <w:rPr>
          <w:color w:val="000000" w:themeColor="text1"/>
        </w:rPr>
        <w:t xml:space="preserve">) neustanovuje inak,“. </w:t>
      </w:r>
    </w:p>
    <w:p w14:paraId="6F7D50B2" w14:textId="358DBB4B" w:rsidR="00B1214A" w:rsidRPr="005B5590" w:rsidRDefault="00B1214A" w:rsidP="001A1667">
      <w:pPr>
        <w:jc w:val="both"/>
        <w:rPr>
          <w:bCs/>
          <w:color w:val="000000" w:themeColor="text1"/>
        </w:rPr>
      </w:pPr>
    </w:p>
    <w:p w14:paraId="58E0E820" w14:textId="0CFAF7A6" w:rsidR="001978DB" w:rsidRPr="005B5590" w:rsidRDefault="001978DB" w:rsidP="005B5590">
      <w:pPr>
        <w:pStyle w:val="Odsekzoznamu"/>
        <w:numPr>
          <w:ilvl w:val="0"/>
          <w:numId w:val="35"/>
        </w:numPr>
        <w:ind w:left="567" w:hanging="567"/>
        <w:jc w:val="both"/>
        <w:rPr>
          <w:color w:val="000000" w:themeColor="text1"/>
        </w:rPr>
      </w:pPr>
      <w:r w:rsidRPr="005B5590">
        <w:rPr>
          <w:color w:val="000000" w:themeColor="text1"/>
        </w:rPr>
        <w:t>V § 41 ods. 2 sa za písmeno b) vkladá nové písmeno c), ktoré znie:</w:t>
      </w:r>
    </w:p>
    <w:p w14:paraId="4735EDB0" w14:textId="19DCDC19" w:rsidR="001978DB" w:rsidRPr="005B5590" w:rsidRDefault="001978DB" w:rsidP="001A1667">
      <w:pPr>
        <w:ind w:left="567"/>
        <w:jc w:val="both"/>
        <w:rPr>
          <w:color w:val="000000" w:themeColor="text1"/>
        </w:rPr>
      </w:pPr>
      <w:r w:rsidRPr="005B5590">
        <w:rPr>
          <w:color w:val="000000" w:themeColor="text1"/>
        </w:rPr>
        <w:t>„c) vydanie, zmenu a zrušenie potvrdenia o všeobecnom hospodárskom záujme podľa § 9 ods. 2 písm. p) a</w:t>
      </w:r>
      <w:r w:rsidR="004D3278" w:rsidRPr="005B5590">
        <w:rPr>
          <w:color w:val="000000" w:themeColor="text1"/>
        </w:rPr>
        <w:t> posúdenie námietok</w:t>
      </w:r>
      <w:r w:rsidRPr="005B5590">
        <w:rPr>
          <w:color w:val="000000" w:themeColor="text1"/>
        </w:rPr>
        <w:t xml:space="preserve"> voči potvrdeniu o výške čistých nákladov povinnosti vo všeobecnom hospodárskom záujme podľa § 9 ods. 2 písm. q).“.</w:t>
      </w:r>
    </w:p>
    <w:p w14:paraId="7AEC5F83" w14:textId="77777777" w:rsidR="001978DB" w:rsidRPr="005B5590" w:rsidRDefault="001978DB">
      <w:pPr>
        <w:jc w:val="both"/>
        <w:rPr>
          <w:color w:val="000000" w:themeColor="text1"/>
        </w:rPr>
      </w:pPr>
    </w:p>
    <w:p w14:paraId="591917FA" w14:textId="77777777" w:rsidR="001978DB" w:rsidRPr="005B5590" w:rsidRDefault="001978DB" w:rsidP="001A1667">
      <w:pPr>
        <w:ind w:left="567"/>
        <w:jc w:val="both"/>
        <w:rPr>
          <w:color w:val="000000" w:themeColor="text1"/>
        </w:rPr>
      </w:pPr>
      <w:r w:rsidRPr="005B5590">
        <w:rPr>
          <w:color w:val="000000" w:themeColor="text1"/>
        </w:rPr>
        <w:t>Doterajšie písmená c) až e) sa označujú ako písmená d) až f).</w:t>
      </w:r>
    </w:p>
    <w:p w14:paraId="6A1B5F12" w14:textId="77777777" w:rsidR="001978DB" w:rsidRPr="005B5590" w:rsidRDefault="001978DB" w:rsidP="001A1667">
      <w:pPr>
        <w:jc w:val="both"/>
        <w:rPr>
          <w:bCs/>
          <w:color w:val="000000" w:themeColor="text1"/>
        </w:rPr>
      </w:pPr>
    </w:p>
    <w:p w14:paraId="16F8E101" w14:textId="52851367" w:rsidR="008E2542" w:rsidRPr="005B5590" w:rsidRDefault="008E2542" w:rsidP="001A1667">
      <w:pPr>
        <w:keepNext/>
        <w:jc w:val="center"/>
        <w:rPr>
          <w:b/>
          <w:color w:val="000000" w:themeColor="text1"/>
        </w:rPr>
      </w:pPr>
      <w:r w:rsidRPr="005B5590">
        <w:rPr>
          <w:b/>
          <w:color w:val="000000" w:themeColor="text1"/>
        </w:rPr>
        <w:t>Čl. I</w:t>
      </w:r>
      <w:r w:rsidR="00271FEC" w:rsidRPr="005B5590">
        <w:rPr>
          <w:b/>
          <w:color w:val="000000" w:themeColor="text1"/>
        </w:rPr>
        <w:t>II</w:t>
      </w:r>
    </w:p>
    <w:p w14:paraId="4CC09FA9" w14:textId="77777777" w:rsidR="00DC4725" w:rsidRPr="005B5590" w:rsidRDefault="00DC4725" w:rsidP="001A1667">
      <w:pPr>
        <w:keepNext/>
        <w:jc w:val="both"/>
        <w:rPr>
          <w:color w:val="000000" w:themeColor="text1"/>
        </w:rPr>
      </w:pPr>
    </w:p>
    <w:p w14:paraId="72781C38" w14:textId="7649022E" w:rsidR="005E0F4A" w:rsidRPr="005B5590" w:rsidRDefault="008E2542" w:rsidP="001A1667">
      <w:pPr>
        <w:keepNext/>
        <w:ind w:left="567"/>
        <w:jc w:val="both"/>
        <w:rPr>
          <w:color w:val="000000" w:themeColor="text1"/>
        </w:rPr>
      </w:pPr>
      <w:r w:rsidRPr="005B5590">
        <w:rPr>
          <w:color w:val="000000" w:themeColor="text1"/>
        </w:rPr>
        <w:t xml:space="preserve">Tento zákon nadobúda účinnosť </w:t>
      </w:r>
      <w:r w:rsidR="008E3664" w:rsidRPr="005B5590">
        <w:rPr>
          <w:color w:val="000000" w:themeColor="text1"/>
        </w:rPr>
        <w:t xml:space="preserve">dňom </w:t>
      </w:r>
      <w:r w:rsidR="0064309F" w:rsidRPr="005B5590">
        <w:rPr>
          <w:color w:val="000000" w:themeColor="text1"/>
        </w:rPr>
        <w:t>vyhlásen</w:t>
      </w:r>
      <w:r w:rsidR="008E3664" w:rsidRPr="005B5590">
        <w:rPr>
          <w:color w:val="000000" w:themeColor="text1"/>
        </w:rPr>
        <w:t>ia</w:t>
      </w:r>
      <w:r w:rsidR="00E76FEF" w:rsidRPr="005B5590">
        <w:rPr>
          <w:color w:val="000000" w:themeColor="text1"/>
        </w:rPr>
        <w:t>.</w:t>
      </w:r>
    </w:p>
    <w:p w14:paraId="6FFC2A09" w14:textId="0D202C30" w:rsidR="005E0F4A" w:rsidRPr="005B5590" w:rsidRDefault="005E0F4A" w:rsidP="001A1667">
      <w:pPr>
        <w:pStyle w:val="Normlnywebov"/>
        <w:spacing w:after="0" w:line="240" w:lineRule="auto"/>
        <w:jc w:val="both"/>
        <w:rPr>
          <w:rFonts w:eastAsia="Calibri"/>
          <w:color w:val="000000" w:themeColor="text1"/>
          <w:lang w:eastAsia="en-US"/>
        </w:rPr>
      </w:pPr>
    </w:p>
    <w:sectPr w:rsidR="005E0F4A" w:rsidRPr="005B5590" w:rsidSect="000F65B5">
      <w:footerReference w:type="default" r:id="rId11"/>
      <w:footerReference w:type="first" r:id="rId12"/>
      <w:pgSz w:w="11906" w:h="16838"/>
      <w:pgMar w:top="1134"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175688" w14:textId="77777777" w:rsidR="00A605F0" w:rsidRDefault="00A605F0">
      <w:r>
        <w:separator/>
      </w:r>
    </w:p>
  </w:endnote>
  <w:endnote w:type="continuationSeparator" w:id="0">
    <w:p w14:paraId="2D47E5B7" w14:textId="77777777" w:rsidR="00A605F0" w:rsidRDefault="00A60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EUAlbertina">
    <w:altName w:val="EU Albertina"/>
    <w:panose1 w:val="00000000000000000000"/>
    <w:charset w:val="00"/>
    <w:family w:val="roman"/>
    <w:notTrueType/>
    <w:pitch w:val="default"/>
    <w:sig w:usb0="00000007" w:usb1="00000000" w:usb2="00000000" w:usb3="00000000" w:csb0="00000003"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980811"/>
      <w:docPartObj>
        <w:docPartGallery w:val="Page Numbers (Bottom of Page)"/>
        <w:docPartUnique/>
      </w:docPartObj>
    </w:sdtPr>
    <w:sdtEndPr/>
    <w:sdtContent>
      <w:p w14:paraId="4CA3B55F" w14:textId="7E29F9F6" w:rsidR="00872214" w:rsidRDefault="00872214">
        <w:pPr>
          <w:pStyle w:val="Pta"/>
          <w:jc w:val="center"/>
        </w:pPr>
        <w:r>
          <w:fldChar w:fldCharType="begin"/>
        </w:r>
        <w:r>
          <w:instrText>PAGE   \* MERGEFORMAT</w:instrText>
        </w:r>
        <w:r>
          <w:fldChar w:fldCharType="separate"/>
        </w:r>
        <w:r w:rsidR="00D95B43">
          <w:rPr>
            <w:noProof/>
          </w:rPr>
          <w:t>11</w:t>
        </w:r>
        <w:r>
          <w:fldChar w:fldCharType="end"/>
        </w:r>
      </w:p>
    </w:sdtContent>
  </w:sdt>
  <w:p w14:paraId="0A9777A0" w14:textId="77777777" w:rsidR="00BD21DD" w:rsidRDefault="00BD21DD">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CC4F4" w14:textId="77777777" w:rsidR="00BD21DD" w:rsidRDefault="00BD21DD">
    <w:pPr>
      <w:pStyle w:val="Pta"/>
      <w:jc w:val="right"/>
    </w:pPr>
  </w:p>
  <w:p w14:paraId="3D0C968A" w14:textId="77777777" w:rsidR="00BD21DD" w:rsidRPr="00DE0468" w:rsidRDefault="00BD21DD" w:rsidP="00DE0468">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8E635E" w14:textId="77777777" w:rsidR="00A605F0" w:rsidRDefault="00A605F0">
      <w:r>
        <w:separator/>
      </w:r>
    </w:p>
  </w:footnote>
  <w:footnote w:type="continuationSeparator" w:id="0">
    <w:p w14:paraId="587918BB" w14:textId="77777777" w:rsidR="00A605F0" w:rsidRDefault="00A605F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26CF1"/>
    <w:multiLevelType w:val="hybridMultilevel"/>
    <w:tmpl w:val="46D6D09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891204"/>
    <w:multiLevelType w:val="hybridMultilevel"/>
    <w:tmpl w:val="1512CA4E"/>
    <w:lvl w:ilvl="0" w:tplc="041B000F">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92EE53F4">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2017D26"/>
    <w:multiLevelType w:val="hybridMultilevel"/>
    <w:tmpl w:val="2674B730"/>
    <w:lvl w:ilvl="0" w:tplc="59965406">
      <w:start w:val="5"/>
      <w:numFmt w:val="decimal"/>
      <w:lvlText w:val="%1."/>
      <w:lvlJc w:val="left"/>
      <w:pPr>
        <w:ind w:left="720" w:hanging="360"/>
      </w:pPr>
      <w:rPr>
        <w:rFonts w:hint="default"/>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8C465AF"/>
    <w:multiLevelType w:val="hybridMultilevel"/>
    <w:tmpl w:val="81FC24B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CF017F7"/>
    <w:multiLevelType w:val="singleLevel"/>
    <w:tmpl w:val="0434A568"/>
    <w:lvl w:ilvl="0">
      <w:start w:val="1"/>
      <w:numFmt w:val="bullet"/>
      <w:lvlRestart w:val="0"/>
      <w:pStyle w:val="Tiret2"/>
      <w:lvlText w:val="–"/>
      <w:lvlJc w:val="left"/>
      <w:pPr>
        <w:tabs>
          <w:tab w:val="num" w:pos="1984"/>
        </w:tabs>
        <w:ind w:left="1984" w:hanging="567"/>
      </w:pPr>
    </w:lvl>
  </w:abstractNum>
  <w:abstractNum w:abstractNumId="5" w15:restartNumberingAfterBreak="0">
    <w:nsid w:val="105B19EC"/>
    <w:multiLevelType w:val="hybridMultilevel"/>
    <w:tmpl w:val="C9A2CAEE"/>
    <w:lvl w:ilvl="0" w:tplc="145EA216">
      <w:start w:val="22"/>
      <w:numFmt w:val="decimal"/>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6" w15:restartNumberingAfterBreak="0">
    <w:nsid w:val="12FB4BF5"/>
    <w:multiLevelType w:val="hybridMultilevel"/>
    <w:tmpl w:val="F3882B06"/>
    <w:lvl w:ilvl="0" w:tplc="041B000F">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610150C"/>
    <w:multiLevelType w:val="hybridMultilevel"/>
    <w:tmpl w:val="5978C426"/>
    <w:styleLink w:val="Importovantl1"/>
    <w:lvl w:ilvl="0" w:tplc="94BA1094">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rPr>
    </w:lvl>
    <w:lvl w:ilvl="1" w:tplc="7F70645C">
      <w:start w:val="1"/>
      <w:numFmt w:val="lowerLetter"/>
      <w:lvlText w:val="%2."/>
      <w:lvlJc w:val="left"/>
      <w:pPr>
        <w:ind w:left="1146" w:hanging="426"/>
      </w:pPr>
      <w:rPr>
        <w:rFonts w:hAnsi="Arial Unicode MS"/>
        <w:caps w:val="0"/>
        <w:smallCaps w:val="0"/>
        <w:strike w:val="0"/>
        <w:dstrike w:val="0"/>
        <w:color w:val="000000"/>
        <w:spacing w:val="0"/>
        <w:w w:val="100"/>
        <w:kern w:val="0"/>
        <w:position w:val="0"/>
        <w:highlight w:val="none"/>
        <w:vertAlign w:val="baseline"/>
      </w:rPr>
    </w:lvl>
    <w:lvl w:ilvl="2" w:tplc="751881CE">
      <w:start w:val="1"/>
      <w:numFmt w:val="lowerRoman"/>
      <w:lvlText w:val="%3."/>
      <w:lvlJc w:val="left"/>
      <w:pPr>
        <w:ind w:left="1866" w:hanging="351"/>
      </w:pPr>
      <w:rPr>
        <w:rFonts w:hAnsi="Arial Unicode MS"/>
        <w:caps w:val="0"/>
        <w:smallCaps w:val="0"/>
        <w:strike w:val="0"/>
        <w:dstrike w:val="0"/>
        <w:color w:val="000000"/>
        <w:spacing w:val="0"/>
        <w:w w:val="100"/>
        <w:kern w:val="0"/>
        <w:position w:val="0"/>
        <w:highlight w:val="none"/>
        <w:vertAlign w:val="baseline"/>
      </w:rPr>
    </w:lvl>
    <w:lvl w:ilvl="3" w:tplc="192E5AEC">
      <w:start w:val="1"/>
      <w:numFmt w:val="decimal"/>
      <w:lvlText w:val="%4."/>
      <w:lvlJc w:val="left"/>
      <w:pPr>
        <w:ind w:left="2586" w:hanging="426"/>
      </w:pPr>
      <w:rPr>
        <w:rFonts w:hAnsi="Arial Unicode MS"/>
        <w:caps w:val="0"/>
        <w:smallCaps w:val="0"/>
        <w:strike w:val="0"/>
        <w:dstrike w:val="0"/>
        <w:color w:val="000000"/>
        <w:spacing w:val="0"/>
        <w:w w:val="100"/>
        <w:kern w:val="0"/>
        <w:position w:val="0"/>
        <w:highlight w:val="none"/>
        <w:vertAlign w:val="baseline"/>
      </w:rPr>
    </w:lvl>
    <w:lvl w:ilvl="4" w:tplc="ACE8B012">
      <w:start w:val="1"/>
      <w:numFmt w:val="lowerLetter"/>
      <w:lvlText w:val="%5."/>
      <w:lvlJc w:val="left"/>
      <w:pPr>
        <w:ind w:left="3306" w:hanging="426"/>
      </w:pPr>
      <w:rPr>
        <w:rFonts w:hAnsi="Arial Unicode MS"/>
        <w:caps w:val="0"/>
        <w:smallCaps w:val="0"/>
        <w:strike w:val="0"/>
        <w:dstrike w:val="0"/>
        <w:color w:val="000000"/>
        <w:spacing w:val="0"/>
        <w:w w:val="100"/>
        <w:kern w:val="0"/>
        <w:position w:val="0"/>
        <w:highlight w:val="none"/>
        <w:vertAlign w:val="baseline"/>
      </w:rPr>
    </w:lvl>
    <w:lvl w:ilvl="5" w:tplc="42CE4692">
      <w:start w:val="1"/>
      <w:numFmt w:val="lowerRoman"/>
      <w:lvlText w:val="%6."/>
      <w:lvlJc w:val="left"/>
      <w:pPr>
        <w:ind w:left="4026" w:hanging="351"/>
      </w:pPr>
      <w:rPr>
        <w:rFonts w:hAnsi="Arial Unicode MS"/>
        <w:caps w:val="0"/>
        <w:smallCaps w:val="0"/>
        <w:strike w:val="0"/>
        <w:dstrike w:val="0"/>
        <w:color w:val="000000"/>
        <w:spacing w:val="0"/>
        <w:w w:val="100"/>
        <w:kern w:val="0"/>
        <w:position w:val="0"/>
        <w:highlight w:val="none"/>
        <w:vertAlign w:val="baseline"/>
      </w:rPr>
    </w:lvl>
    <w:lvl w:ilvl="6" w:tplc="B9C2F994">
      <w:start w:val="1"/>
      <w:numFmt w:val="decimal"/>
      <w:lvlText w:val="%7."/>
      <w:lvlJc w:val="left"/>
      <w:pPr>
        <w:ind w:left="4746" w:hanging="426"/>
      </w:pPr>
      <w:rPr>
        <w:rFonts w:hAnsi="Arial Unicode MS"/>
        <w:caps w:val="0"/>
        <w:smallCaps w:val="0"/>
        <w:strike w:val="0"/>
        <w:dstrike w:val="0"/>
        <w:color w:val="000000"/>
        <w:spacing w:val="0"/>
        <w:w w:val="100"/>
        <w:kern w:val="0"/>
        <w:position w:val="0"/>
        <w:highlight w:val="none"/>
        <w:vertAlign w:val="baseline"/>
      </w:rPr>
    </w:lvl>
    <w:lvl w:ilvl="7" w:tplc="6850527C">
      <w:start w:val="1"/>
      <w:numFmt w:val="lowerLetter"/>
      <w:lvlText w:val="%8."/>
      <w:lvlJc w:val="left"/>
      <w:pPr>
        <w:ind w:left="5466" w:hanging="426"/>
      </w:pPr>
      <w:rPr>
        <w:rFonts w:hAnsi="Arial Unicode MS"/>
        <w:caps w:val="0"/>
        <w:smallCaps w:val="0"/>
        <w:strike w:val="0"/>
        <w:dstrike w:val="0"/>
        <w:color w:val="000000"/>
        <w:spacing w:val="0"/>
        <w:w w:val="100"/>
        <w:kern w:val="0"/>
        <w:position w:val="0"/>
        <w:highlight w:val="none"/>
        <w:vertAlign w:val="baseline"/>
      </w:rPr>
    </w:lvl>
    <w:lvl w:ilvl="8" w:tplc="E3AA6BAA">
      <w:start w:val="1"/>
      <w:numFmt w:val="lowerRoman"/>
      <w:lvlText w:val="%9."/>
      <w:lvlJc w:val="left"/>
      <w:pPr>
        <w:ind w:left="6186" w:hanging="351"/>
      </w:pPr>
      <w:rPr>
        <w:rFonts w:hAnsi="Arial Unicode MS"/>
        <w:caps w:val="0"/>
        <w:smallCaps w:val="0"/>
        <w:strike w:val="0"/>
        <w:dstrike w:val="0"/>
        <w:color w:val="000000"/>
        <w:spacing w:val="0"/>
        <w:w w:val="100"/>
        <w:kern w:val="0"/>
        <w:position w:val="0"/>
        <w:highlight w:val="none"/>
        <w:vertAlign w:val="baseline"/>
      </w:rPr>
    </w:lvl>
  </w:abstractNum>
  <w:abstractNum w:abstractNumId="8" w15:restartNumberingAfterBreak="0">
    <w:nsid w:val="1989408E"/>
    <w:multiLevelType w:val="hybridMultilevel"/>
    <w:tmpl w:val="3B0A6982"/>
    <w:lvl w:ilvl="0" w:tplc="431CEAF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9" w15:restartNumberingAfterBreak="0">
    <w:nsid w:val="19FC11B5"/>
    <w:multiLevelType w:val="hybridMultilevel"/>
    <w:tmpl w:val="F37091BA"/>
    <w:lvl w:ilvl="0" w:tplc="6E809170">
      <w:start w:val="1"/>
      <w:numFmt w:val="decimal"/>
      <w:lvlText w:val="(%1)"/>
      <w:lvlJc w:val="left"/>
      <w:pPr>
        <w:ind w:left="1778" w:hanging="360"/>
      </w:pPr>
    </w:lvl>
    <w:lvl w:ilvl="1" w:tplc="041B0019">
      <w:start w:val="1"/>
      <w:numFmt w:val="lowerLetter"/>
      <w:lvlText w:val="%2."/>
      <w:lvlJc w:val="left"/>
      <w:pPr>
        <w:ind w:left="2498" w:hanging="360"/>
      </w:pPr>
    </w:lvl>
    <w:lvl w:ilvl="2" w:tplc="041B001B">
      <w:start w:val="1"/>
      <w:numFmt w:val="lowerRoman"/>
      <w:lvlText w:val="%3."/>
      <w:lvlJc w:val="right"/>
      <w:pPr>
        <w:ind w:left="3218" w:hanging="180"/>
      </w:pPr>
    </w:lvl>
    <w:lvl w:ilvl="3" w:tplc="041B000F">
      <w:start w:val="1"/>
      <w:numFmt w:val="decimal"/>
      <w:lvlText w:val="%4."/>
      <w:lvlJc w:val="left"/>
      <w:pPr>
        <w:ind w:left="3938" w:hanging="360"/>
      </w:pPr>
    </w:lvl>
    <w:lvl w:ilvl="4" w:tplc="041B0019">
      <w:start w:val="1"/>
      <w:numFmt w:val="lowerLetter"/>
      <w:lvlText w:val="%5."/>
      <w:lvlJc w:val="left"/>
      <w:pPr>
        <w:ind w:left="4658" w:hanging="360"/>
      </w:pPr>
    </w:lvl>
    <w:lvl w:ilvl="5" w:tplc="041B001B">
      <w:start w:val="1"/>
      <w:numFmt w:val="lowerRoman"/>
      <w:lvlText w:val="%6."/>
      <w:lvlJc w:val="right"/>
      <w:pPr>
        <w:ind w:left="5378" w:hanging="180"/>
      </w:pPr>
    </w:lvl>
    <w:lvl w:ilvl="6" w:tplc="041B000F">
      <w:start w:val="1"/>
      <w:numFmt w:val="decimal"/>
      <w:lvlText w:val="%7."/>
      <w:lvlJc w:val="left"/>
      <w:pPr>
        <w:ind w:left="6098" w:hanging="360"/>
      </w:pPr>
    </w:lvl>
    <w:lvl w:ilvl="7" w:tplc="041B0019">
      <w:start w:val="1"/>
      <w:numFmt w:val="lowerLetter"/>
      <w:lvlText w:val="%8."/>
      <w:lvlJc w:val="left"/>
      <w:pPr>
        <w:ind w:left="6818" w:hanging="360"/>
      </w:pPr>
    </w:lvl>
    <w:lvl w:ilvl="8" w:tplc="041B001B">
      <w:start w:val="1"/>
      <w:numFmt w:val="lowerRoman"/>
      <w:lvlText w:val="%9."/>
      <w:lvlJc w:val="right"/>
      <w:pPr>
        <w:ind w:left="7538" w:hanging="180"/>
      </w:pPr>
    </w:lvl>
  </w:abstractNum>
  <w:abstractNum w:abstractNumId="10" w15:restartNumberingAfterBreak="0">
    <w:nsid w:val="1B8442D4"/>
    <w:multiLevelType w:val="multilevel"/>
    <w:tmpl w:val="9AE01AF8"/>
    <w:lvl w:ilvl="0">
      <w:start w:val="1"/>
      <w:numFmt w:val="upperLetter"/>
      <w:pStyle w:val="Nadpis1"/>
      <w:lvlText w:val="%1."/>
      <w:lvlJc w:val="left"/>
      <w:pPr>
        <w:tabs>
          <w:tab w:val="num" w:pos="567"/>
        </w:tabs>
        <w:ind w:left="567" w:hanging="567"/>
      </w:pPr>
      <w:rPr>
        <w:rFonts w:ascii="Times New Roman" w:hAnsi="Times New Roman" w:cs="Times New Roman" w:hint="default"/>
        <w:b/>
        <w:i w:val="0"/>
        <w:sz w:val="28"/>
        <w:szCs w:val="28"/>
      </w:rPr>
    </w:lvl>
    <w:lvl w:ilvl="1">
      <w:start w:val="1"/>
      <w:numFmt w:val="decimal"/>
      <w:pStyle w:val="Nadpis2"/>
      <w:lvlText w:val="%1.%2."/>
      <w:lvlJc w:val="left"/>
      <w:pPr>
        <w:tabs>
          <w:tab w:val="num" w:pos="3371"/>
        </w:tabs>
        <w:ind w:left="3371" w:hanging="851"/>
      </w:pPr>
      <w:rPr>
        <w:rFonts w:ascii="Times New Roman" w:hAnsi="Times New Roman" w:cs="Times New Roman" w:hint="default"/>
        <w:b w:val="0"/>
        <w:i w:val="0"/>
        <w:sz w:val="24"/>
        <w:szCs w:val="24"/>
      </w:rPr>
    </w:lvl>
    <w:lvl w:ilvl="2">
      <w:start w:val="1"/>
      <w:numFmt w:val="none"/>
      <w:lvlRestart w:val="0"/>
      <w:pStyle w:val="Nadpis3"/>
      <w:lvlText w:val=""/>
      <w:lvlJc w:val="left"/>
      <w:pPr>
        <w:tabs>
          <w:tab w:val="num" w:pos="1418"/>
        </w:tabs>
        <w:ind w:left="1418" w:hanging="851"/>
      </w:pPr>
      <w:rPr>
        <w:rFonts w:ascii="Times New Roman" w:hAnsi="Times New Roman" w:cs="Times New Roman" w:hint="default"/>
        <w:b w:val="0"/>
        <w:i w:val="0"/>
        <w:sz w:val="24"/>
        <w:szCs w:val="24"/>
      </w:rPr>
    </w:lvl>
    <w:lvl w:ilvl="3">
      <w:start w:val="1"/>
      <w:numFmt w:val="none"/>
      <w:pStyle w:val="Nadpis4"/>
      <w:lvlText w:val="%4"/>
      <w:lvlJc w:val="left"/>
      <w:pPr>
        <w:tabs>
          <w:tab w:val="num" w:pos="1418"/>
        </w:tabs>
        <w:ind w:left="1418" w:hanging="1418"/>
      </w:pPr>
      <w:rPr>
        <w:rFonts w:ascii="Times New Roman" w:hAnsi="Times New Roman" w:cs="Times New Roman" w:hint="default"/>
        <w:b w:val="0"/>
        <w:i/>
        <w:sz w:val="24"/>
        <w:szCs w:val="24"/>
      </w:rPr>
    </w:lvl>
    <w:lvl w:ilvl="4">
      <w:start w:val="1"/>
      <w:numFmt w:val="decimal"/>
      <w:pStyle w:val="Nadpis5"/>
      <w:lvlText w:val="(%5)"/>
      <w:lvlJc w:val="left"/>
      <w:pPr>
        <w:tabs>
          <w:tab w:val="num" w:pos="3240"/>
        </w:tabs>
        <w:ind w:left="2880"/>
      </w:pPr>
      <w:rPr>
        <w:rFonts w:hint="default"/>
      </w:rPr>
    </w:lvl>
    <w:lvl w:ilvl="5">
      <w:start w:val="1"/>
      <w:numFmt w:val="lowerLetter"/>
      <w:pStyle w:val="Nadpis6"/>
      <w:lvlText w:val="(%6)"/>
      <w:lvlJc w:val="left"/>
      <w:pPr>
        <w:tabs>
          <w:tab w:val="num" w:pos="3960"/>
        </w:tabs>
        <w:ind w:left="3600"/>
      </w:pPr>
      <w:rPr>
        <w:rFonts w:hint="default"/>
      </w:rPr>
    </w:lvl>
    <w:lvl w:ilvl="6">
      <w:start w:val="1"/>
      <w:numFmt w:val="lowerRoman"/>
      <w:pStyle w:val="Nadpis7"/>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1" w15:restartNumberingAfterBreak="0">
    <w:nsid w:val="20F801D1"/>
    <w:multiLevelType w:val="hybridMultilevel"/>
    <w:tmpl w:val="D5689CD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1AC6979"/>
    <w:multiLevelType w:val="hybridMultilevel"/>
    <w:tmpl w:val="77DE1D3A"/>
    <w:lvl w:ilvl="0" w:tplc="5AECA7A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57E7B50"/>
    <w:multiLevelType w:val="hybridMultilevel"/>
    <w:tmpl w:val="D1A40AC8"/>
    <w:lvl w:ilvl="0" w:tplc="431CEAF0">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2D9B474F"/>
    <w:multiLevelType w:val="hybridMultilevel"/>
    <w:tmpl w:val="C5A6FB3A"/>
    <w:lvl w:ilvl="0" w:tplc="E590731C">
      <w:start w:val="1"/>
      <w:numFmt w:val="decimal"/>
      <w:lvlText w:val="(%1)"/>
      <w:lvlJc w:val="left"/>
      <w:pPr>
        <w:ind w:left="7307" w:hanging="360"/>
      </w:pPr>
      <w:rPr>
        <w:rFonts w:hint="default"/>
      </w:rPr>
    </w:lvl>
    <w:lvl w:ilvl="1" w:tplc="041B0019" w:tentative="1">
      <w:start w:val="1"/>
      <w:numFmt w:val="lowerLetter"/>
      <w:lvlText w:val="%2."/>
      <w:lvlJc w:val="left"/>
      <w:pPr>
        <w:ind w:left="14481" w:hanging="360"/>
      </w:pPr>
    </w:lvl>
    <w:lvl w:ilvl="2" w:tplc="041B001B" w:tentative="1">
      <w:start w:val="1"/>
      <w:numFmt w:val="lowerRoman"/>
      <w:lvlText w:val="%3."/>
      <w:lvlJc w:val="right"/>
      <w:pPr>
        <w:ind w:left="15201" w:hanging="180"/>
      </w:pPr>
    </w:lvl>
    <w:lvl w:ilvl="3" w:tplc="041B000F" w:tentative="1">
      <w:start w:val="1"/>
      <w:numFmt w:val="decimal"/>
      <w:lvlText w:val="%4."/>
      <w:lvlJc w:val="left"/>
      <w:pPr>
        <w:ind w:left="15921" w:hanging="360"/>
      </w:pPr>
    </w:lvl>
    <w:lvl w:ilvl="4" w:tplc="041B0019" w:tentative="1">
      <w:start w:val="1"/>
      <w:numFmt w:val="lowerLetter"/>
      <w:lvlText w:val="%5."/>
      <w:lvlJc w:val="left"/>
      <w:pPr>
        <w:ind w:left="16641" w:hanging="360"/>
      </w:pPr>
    </w:lvl>
    <w:lvl w:ilvl="5" w:tplc="041B001B" w:tentative="1">
      <w:start w:val="1"/>
      <w:numFmt w:val="lowerRoman"/>
      <w:lvlText w:val="%6."/>
      <w:lvlJc w:val="right"/>
      <w:pPr>
        <w:ind w:left="17361" w:hanging="180"/>
      </w:pPr>
    </w:lvl>
    <w:lvl w:ilvl="6" w:tplc="041B000F" w:tentative="1">
      <w:start w:val="1"/>
      <w:numFmt w:val="decimal"/>
      <w:lvlText w:val="%7."/>
      <w:lvlJc w:val="left"/>
      <w:pPr>
        <w:ind w:left="18081" w:hanging="360"/>
      </w:pPr>
    </w:lvl>
    <w:lvl w:ilvl="7" w:tplc="041B0019" w:tentative="1">
      <w:start w:val="1"/>
      <w:numFmt w:val="lowerLetter"/>
      <w:lvlText w:val="%8."/>
      <w:lvlJc w:val="left"/>
      <w:pPr>
        <w:ind w:left="18801" w:hanging="360"/>
      </w:pPr>
    </w:lvl>
    <w:lvl w:ilvl="8" w:tplc="041B001B" w:tentative="1">
      <w:start w:val="1"/>
      <w:numFmt w:val="lowerRoman"/>
      <w:lvlText w:val="%9."/>
      <w:lvlJc w:val="right"/>
      <w:pPr>
        <w:ind w:left="19521" w:hanging="180"/>
      </w:pPr>
    </w:lvl>
  </w:abstractNum>
  <w:abstractNum w:abstractNumId="15" w15:restartNumberingAfterBreak="0">
    <w:nsid w:val="354A17B0"/>
    <w:multiLevelType w:val="hybridMultilevel"/>
    <w:tmpl w:val="A9DC101E"/>
    <w:lvl w:ilvl="0" w:tplc="CD8AE506">
      <w:start w:val="10"/>
      <w:numFmt w:val="decimal"/>
      <w:lvlText w:val="%1."/>
      <w:lvlJc w:val="left"/>
      <w:pPr>
        <w:ind w:left="1071" w:hanging="360"/>
      </w:pPr>
      <w:rPr>
        <w:rFonts w:hint="default"/>
      </w:rPr>
    </w:lvl>
    <w:lvl w:ilvl="1" w:tplc="041B0019" w:tentative="1">
      <w:start w:val="1"/>
      <w:numFmt w:val="lowerLetter"/>
      <w:lvlText w:val="%2."/>
      <w:lvlJc w:val="left"/>
      <w:pPr>
        <w:ind w:left="1791" w:hanging="360"/>
      </w:pPr>
    </w:lvl>
    <w:lvl w:ilvl="2" w:tplc="041B001B" w:tentative="1">
      <w:start w:val="1"/>
      <w:numFmt w:val="lowerRoman"/>
      <w:lvlText w:val="%3."/>
      <w:lvlJc w:val="right"/>
      <w:pPr>
        <w:ind w:left="2511" w:hanging="180"/>
      </w:pPr>
    </w:lvl>
    <w:lvl w:ilvl="3" w:tplc="041B000F" w:tentative="1">
      <w:start w:val="1"/>
      <w:numFmt w:val="decimal"/>
      <w:lvlText w:val="%4."/>
      <w:lvlJc w:val="left"/>
      <w:pPr>
        <w:ind w:left="3231" w:hanging="360"/>
      </w:pPr>
    </w:lvl>
    <w:lvl w:ilvl="4" w:tplc="041B0019" w:tentative="1">
      <w:start w:val="1"/>
      <w:numFmt w:val="lowerLetter"/>
      <w:lvlText w:val="%5."/>
      <w:lvlJc w:val="left"/>
      <w:pPr>
        <w:ind w:left="3951" w:hanging="360"/>
      </w:pPr>
    </w:lvl>
    <w:lvl w:ilvl="5" w:tplc="041B001B" w:tentative="1">
      <w:start w:val="1"/>
      <w:numFmt w:val="lowerRoman"/>
      <w:lvlText w:val="%6."/>
      <w:lvlJc w:val="right"/>
      <w:pPr>
        <w:ind w:left="4671" w:hanging="180"/>
      </w:pPr>
    </w:lvl>
    <w:lvl w:ilvl="6" w:tplc="041B000F" w:tentative="1">
      <w:start w:val="1"/>
      <w:numFmt w:val="decimal"/>
      <w:lvlText w:val="%7."/>
      <w:lvlJc w:val="left"/>
      <w:pPr>
        <w:ind w:left="5391" w:hanging="360"/>
      </w:pPr>
    </w:lvl>
    <w:lvl w:ilvl="7" w:tplc="041B0019" w:tentative="1">
      <w:start w:val="1"/>
      <w:numFmt w:val="lowerLetter"/>
      <w:lvlText w:val="%8."/>
      <w:lvlJc w:val="left"/>
      <w:pPr>
        <w:ind w:left="6111" w:hanging="360"/>
      </w:pPr>
    </w:lvl>
    <w:lvl w:ilvl="8" w:tplc="041B001B" w:tentative="1">
      <w:start w:val="1"/>
      <w:numFmt w:val="lowerRoman"/>
      <w:lvlText w:val="%9."/>
      <w:lvlJc w:val="right"/>
      <w:pPr>
        <w:ind w:left="6831" w:hanging="180"/>
      </w:pPr>
    </w:lvl>
  </w:abstractNum>
  <w:abstractNum w:abstractNumId="16" w15:restartNumberingAfterBreak="0">
    <w:nsid w:val="36580861"/>
    <w:multiLevelType w:val="hybridMultilevel"/>
    <w:tmpl w:val="5DF26A4A"/>
    <w:lvl w:ilvl="0" w:tplc="1A5C9B18">
      <w:start w:val="1"/>
      <w:numFmt w:val="decimal"/>
      <w:lvlText w:val="(%1)"/>
      <w:lvlJc w:val="left"/>
      <w:pPr>
        <w:ind w:left="5039" w:hanging="360"/>
      </w:pPr>
      <w:rPr>
        <w:rFonts w:hint="default"/>
      </w:rPr>
    </w:lvl>
    <w:lvl w:ilvl="1" w:tplc="041B0019" w:tentative="1">
      <w:start w:val="1"/>
      <w:numFmt w:val="lowerLetter"/>
      <w:lvlText w:val="%2."/>
      <w:lvlJc w:val="left"/>
      <w:pPr>
        <w:ind w:left="14481" w:hanging="360"/>
      </w:pPr>
    </w:lvl>
    <w:lvl w:ilvl="2" w:tplc="041B001B" w:tentative="1">
      <w:start w:val="1"/>
      <w:numFmt w:val="lowerRoman"/>
      <w:lvlText w:val="%3."/>
      <w:lvlJc w:val="right"/>
      <w:pPr>
        <w:ind w:left="15201" w:hanging="180"/>
      </w:pPr>
    </w:lvl>
    <w:lvl w:ilvl="3" w:tplc="041B000F" w:tentative="1">
      <w:start w:val="1"/>
      <w:numFmt w:val="decimal"/>
      <w:lvlText w:val="%4."/>
      <w:lvlJc w:val="left"/>
      <w:pPr>
        <w:ind w:left="15921" w:hanging="360"/>
      </w:pPr>
    </w:lvl>
    <w:lvl w:ilvl="4" w:tplc="041B0019" w:tentative="1">
      <w:start w:val="1"/>
      <w:numFmt w:val="lowerLetter"/>
      <w:lvlText w:val="%5."/>
      <w:lvlJc w:val="left"/>
      <w:pPr>
        <w:ind w:left="16641" w:hanging="360"/>
      </w:pPr>
    </w:lvl>
    <w:lvl w:ilvl="5" w:tplc="041B001B" w:tentative="1">
      <w:start w:val="1"/>
      <w:numFmt w:val="lowerRoman"/>
      <w:lvlText w:val="%6."/>
      <w:lvlJc w:val="right"/>
      <w:pPr>
        <w:ind w:left="17361" w:hanging="180"/>
      </w:pPr>
    </w:lvl>
    <w:lvl w:ilvl="6" w:tplc="041B000F" w:tentative="1">
      <w:start w:val="1"/>
      <w:numFmt w:val="decimal"/>
      <w:lvlText w:val="%7."/>
      <w:lvlJc w:val="left"/>
      <w:pPr>
        <w:ind w:left="18081" w:hanging="360"/>
      </w:pPr>
    </w:lvl>
    <w:lvl w:ilvl="7" w:tplc="041B0019" w:tentative="1">
      <w:start w:val="1"/>
      <w:numFmt w:val="lowerLetter"/>
      <w:lvlText w:val="%8."/>
      <w:lvlJc w:val="left"/>
      <w:pPr>
        <w:ind w:left="18801" w:hanging="360"/>
      </w:pPr>
    </w:lvl>
    <w:lvl w:ilvl="8" w:tplc="041B001B" w:tentative="1">
      <w:start w:val="1"/>
      <w:numFmt w:val="lowerRoman"/>
      <w:lvlText w:val="%9."/>
      <w:lvlJc w:val="right"/>
      <w:pPr>
        <w:ind w:left="19521" w:hanging="180"/>
      </w:pPr>
    </w:lvl>
  </w:abstractNum>
  <w:abstractNum w:abstractNumId="17" w15:restartNumberingAfterBreak="0">
    <w:nsid w:val="36F05E23"/>
    <w:multiLevelType w:val="hybridMultilevel"/>
    <w:tmpl w:val="EAF6849C"/>
    <w:lvl w:ilvl="0" w:tplc="9FF4F70E">
      <w:start w:val="1"/>
      <w:numFmt w:val="decimal"/>
      <w:lvlText w:val="%1."/>
      <w:lvlJc w:val="left"/>
      <w:pPr>
        <w:ind w:left="7732"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7C12588"/>
    <w:multiLevelType w:val="multilevel"/>
    <w:tmpl w:val="3BCA2F4C"/>
    <w:styleLink w:val="List1"/>
    <w:lvl w:ilvl="0">
      <w:start w:val="1"/>
      <w:numFmt w:val="decimal"/>
      <w:lvlText w:val="%1."/>
      <w:lvlJc w:val="left"/>
      <w:pPr>
        <w:tabs>
          <w:tab w:val="num" w:pos="720"/>
        </w:tabs>
        <w:ind w:left="720" w:hanging="360"/>
      </w:pPr>
      <w:rPr>
        <w:position w:val="0"/>
        <w:sz w:val="22"/>
        <w:szCs w:val="22"/>
        <w:rtl w:val="0"/>
      </w:rPr>
    </w:lvl>
    <w:lvl w:ilvl="1">
      <w:start w:val="1"/>
      <w:numFmt w:val="lowerLetter"/>
      <w:lvlText w:val="%2."/>
      <w:lvlJc w:val="left"/>
      <w:pPr>
        <w:tabs>
          <w:tab w:val="num" w:pos="1410"/>
        </w:tabs>
        <w:ind w:left="1410" w:hanging="330"/>
      </w:pPr>
      <w:rPr>
        <w:position w:val="0"/>
        <w:sz w:val="22"/>
        <w:szCs w:val="22"/>
        <w:rtl w:val="0"/>
      </w:rPr>
    </w:lvl>
    <w:lvl w:ilvl="2">
      <w:start w:val="1"/>
      <w:numFmt w:val="lowerRoman"/>
      <w:lvlText w:val="%3."/>
      <w:lvlJc w:val="left"/>
      <w:pPr>
        <w:tabs>
          <w:tab w:val="num" w:pos="2135"/>
        </w:tabs>
        <w:ind w:left="2135" w:hanging="271"/>
      </w:pPr>
      <w:rPr>
        <w:position w:val="0"/>
        <w:sz w:val="22"/>
        <w:szCs w:val="22"/>
        <w:rtl w:val="0"/>
      </w:rPr>
    </w:lvl>
    <w:lvl w:ilvl="3">
      <w:start w:val="1"/>
      <w:numFmt w:val="decimal"/>
      <w:lvlText w:val="%4."/>
      <w:lvlJc w:val="left"/>
      <w:pPr>
        <w:tabs>
          <w:tab w:val="num" w:pos="2850"/>
        </w:tabs>
        <w:ind w:left="2850" w:hanging="330"/>
      </w:pPr>
      <w:rPr>
        <w:position w:val="0"/>
        <w:sz w:val="22"/>
        <w:szCs w:val="22"/>
        <w:rtl w:val="0"/>
      </w:rPr>
    </w:lvl>
    <w:lvl w:ilvl="4">
      <w:start w:val="1"/>
      <w:numFmt w:val="lowerLetter"/>
      <w:lvlText w:val="%5."/>
      <w:lvlJc w:val="left"/>
      <w:pPr>
        <w:tabs>
          <w:tab w:val="num" w:pos="3570"/>
        </w:tabs>
        <w:ind w:left="3570" w:hanging="330"/>
      </w:pPr>
      <w:rPr>
        <w:position w:val="0"/>
        <w:sz w:val="22"/>
        <w:szCs w:val="22"/>
        <w:rtl w:val="0"/>
      </w:rPr>
    </w:lvl>
    <w:lvl w:ilvl="5">
      <w:start w:val="1"/>
      <w:numFmt w:val="lowerRoman"/>
      <w:lvlText w:val="%6."/>
      <w:lvlJc w:val="left"/>
      <w:pPr>
        <w:tabs>
          <w:tab w:val="num" w:pos="4295"/>
        </w:tabs>
        <w:ind w:left="4295" w:hanging="271"/>
      </w:pPr>
      <w:rPr>
        <w:position w:val="0"/>
        <w:sz w:val="22"/>
        <w:szCs w:val="22"/>
        <w:rtl w:val="0"/>
      </w:rPr>
    </w:lvl>
    <w:lvl w:ilvl="6">
      <w:start w:val="1"/>
      <w:numFmt w:val="decimal"/>
      <w:lvlText w:val="%7."/>
      <w:lvlJc w:val="left"/>
      <w:pPr>
        <w:tabs>
          <w:tab w:val="num" w:pos="5010"/>
        </w:tabs>
        <w:ind w:left="5010" w:hanging="330"/>
      </w:pPr>
      <w:rPr>
        <w:position w:val="0"/>
        <w:sz w:val="22"/>
        <w:szCs w:val="22"/>
        <w:rtl w:val="0"/>
      </w:rPr>
    </w:lvl>
    <w:lvl w:ilvl="7">
      <w:start w:val="1"/>
      <w:numFmt w:val="lowerLetter"/>
      <w:lvlText w:val="%8."/>
      <w:lvlJc w:val="left"/>
      <w:pPr>
        <w:tabs>
          <w:tab w:val="num" w:pos="5730"/>
        </w:tabs>
        <w:ind w:left="5730" w:hanging="330"/>
      </w:pPr>
      <w:rPr>
        <w:position w:val="0"/>
        <w:sz w:val="22"/>
        <w:szCs w:val="22"/>
        <w:rtl w:val="0"/>
      </w:rPr>
    </w:lvl>
    <w:lvl w:ilvl="8">
      <w:start w:val="1"/>
      <w:numFmt w:val="lowerRoman"/>
      <w:lvlText w:val="%9."/>
      <w:lvlJc w:val="left"/>
      <w:pPr>
        <w:tabs>
          <w:tab w:val="num" w:pos="6455"/>
        </w:tabs>
        <w:ind w:left="6455" w:hanging="271"/>
      </w:pPr>
      <w:rPr>
        <w:position w:val="0"/>
        <w:sz w:val="22"/>
        <w:szCs w:val="22"/>
        <w:rtl w:val="0"/>
      </w:rPr>
    </w:lvl>
  </w:abstractNum>
  <w:abstractNum w:abstractNumId="19" w15:restartNumberingAfterBreak="0">
    <w:nsid w:val="3AD24DB9"/>
    <w:multiLevelType w:val="hybridMultilevel"/>
    <w:tmpl w:val="9CB0B4F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16D4260"/>
    <w:multiLevelType w:val="multilevel"/>
    <w:tmpl w:val="874CFDA8"/>
    <w:styleLink w:val="tl1"/>
    <w:lvl w:ilvl="0">
      <w:start w:val="1"/>
      <w:numFmt w:val="decimal"/>
      <w:lvlText w:val="%1"/>
      <w:lvlJc w:val="left"/>
      <w:pPr>
        <w:ind w:left="432" w:hanging="432"/>
      </w:pPr>
      <w:rPr>
        <w:rFonts w:ascii="Tahoma" w:hAnsi="Tahoma" w:hint="default"/>
        <w:b/>
        <w:i w:val="0"/>
        <w:strike w:val="0"/>
        <w:dstrike w:val="0"/>
        <w:vanish w:val="0"/>
        <w:color w:val="auto"/>
        <w:sz w:val="28"/>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41CB51F8"/>
    <w:multiLevelType w:val="hybridMultilevel"/>
    <w:tmpl w:val="C22A4DEC"/>
    <w:lvl w:ilvl="0" w:tplc="AEA204E0">
      <w:start w:val="1"/>
      <w:numFmt w:val="decimal"/>
      <w:lvlText w:val="(%1)"/>
      <w:lvlJc w:val="left"/>
      <w:pPr>
        <w:ind w:left="5039" w:hanging="360"/>
      </w:pPr>
      <w:rPr>
        <w:rFonts w:hint="default"/>
      </w:rPr>
    </w:lvl>
    <w:lvl w:ilvl="1" w:tplc="041B0019" w:tentative="1">
      <w:start w:val="1"/>
      <w:numFmt w:val="lowerLetter"/>
      <w:lvlText w:val="%2."/>
      <w:lvlJc w:val="left"/>
      <w:pPr>
        <w:ind w:left="14481" w:hanging="360"/>
      </w:pPr>
    </w:lvl>
    <w:lvl w:ilvl="2" w:tplc="041B001B" w:tentative="1">
      <w:start w:val="1"/>
      <w:numFmt w:val="lowerRoman"/>
      <w:lvlText w:val="%3."/>
      <w:lvlJc w:val="right"/>
      <w:pPr>
        <w:ind w:left="15201" w:hanging="180"/>
      </w:pPr>
    </w:lvl>
    <w:lvl w:ilvl="3" w:tplc="041B000F" w:tentative="1">
      <w:start w:val="1"/>
      <w:numFmt w:val="decimal"/>
      <w:lvlText w:val="%4."/>
      <w:lvlJc w:val="left"/>
      <w:pPr>
        <w:ind w:left="15921" w:hanging="360"/>
      </w:pPr>
    </w:lvl>
    <w:lvl w:ilvl="4" w:tplc="041B0019" w:tentative="1">
      <w:start w:val="1"/>
      <w:numFmt w:val="lowerLetter"/>
      <w:lvlText w:val="%5."/>
      <w:lvlJc w:val="left"/>
      <w:pPr>
        <w:ind w:left="16641" w:hanging="360"/>
      </w:pPr>
    </w:lvl>
    <w:lvl w:ilvl="5" w:tplc="041B001B" w:tentative="1">
      <w:start w:val="1"/>
      <w:numFmt w:val="lowerRoman"/>
      <w:lvlText w:val="%6."/>
      <w:lvlJc w:val="right"/>
      <w:pPr>
        <w:ind w:left="17361" w:hanging="180"/>
      </w:pPr>
    </w:lvl>
    <w:lvl w:ilvl="6" w:tplc="041B000F" w:tentative="1">
      <w:start w:val="1"/>
      <w:numFmt w:val="decimal"/>
      <w:lvlText w:val="%7."/>
      <w:lvlJc w:val="left"/>
      <w:pPr>
        <w:ind w:left="18081" w:hanging="360"/>
      </w:pPr>
    </w:lvl>
    <w:lvl w:ilvl="7" w:tplc="041B0019" w:tentative="1">
      <w:start w:val="1"/>
      <w:numFmt w:val="lowerLetter"/>
      <w:lvlText w:val="%8."/>
      <w:lvlJc w:val="left"/>
      <w:pPr>
        <w:ind w:left="18801" w:hanging="360"/>
      </w:pPr>
    </w:lvl>
    <w:lvl w:ilvl="8" w:tplc="041B001B" w:tentative="1">
      <w:start w:val="1"/>
      <w:numFmt w:val="lowerRoman"/>
      <w:lvlText w:val="%9."/>
      <w:lvlJc w:val="right"/>
      <w:pPr>
        <w:ind w:left="19521" w:hanging="180"/>
      </w:pPr>
    </w:lvl>
  </w:abstractNum>
  <w:abstractNum w:abstractNumId="22" w15:restartNumberingAfterBreak="0">
    <w:nsid w:val="428F253E"/>
    <w:multiLevelType w:val="hybridMultilevel"/>
    <w:tmpl w:val="43C68422"/>
    <w:lvl w:ilvl="0" w:tplc="95705990">
      <w:start w:val="1"/>
      <w:numFmt w:val="decimal"/>
      <w:lvlText w:val="%1."/>
      <w:lvlJc w:val="left"/>
      <w:pPr>
        <w:ind w:left="3973" w:hanging="570"/>
      </w:pPr>
      <w:rPr>
        <w:rFonts w:hint="default"/>
        <w:b w:val="0"/>
        <w:bCs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4" w15:restartNumberingAfterBreak="0">
    <w:nsid w:val="4A5731D6"/>
    <w:multiLevelType w:val="hybridMultilevel"/>
    <w:tmpl w:val="3C9E016A"/>
    <w:styleLink w:val="Importovantl3"/>
    <w:lvl w:ilvl="0" w:tplc="78C0B8C4">
      <w:start w:val="1"/>
      <w:numFmt w:val="decimal"/>
      <w:lvlText w:val="(%1)"/>
      <w:lvlJc w:val="left"/>
      <w:pPr>
        <w:ind w:left="851" w:hanging="425"/>
      </w:pPr>
      <w:rPr>
        <w:rFonts w:hAnsi="Arial Unicode MS"/>
        <w:caps w:val="0"/>
        <w:smallCaps w:val="0"/>
        <w:strike w:val="0"/>
        <w:dstrike w:val="0"/>
        <w:color w:val="000000"/>
        <w:spacing w:val="0"/>
        <w:w w:val="100"/>
        <w:kern w:val="0"/>
        <w:position w:val="0"/>
        <w:highlight w:val="none"/>
        <w:vertAlign w:val="baseline"/>
      </w:rPr>
    </w:lvl>
    <w:lvl w:ilvl="1" w:tplc="E4C4D41E">
      <w:start w:val="1"/>
      <w:numFmt w:val="lowerLetter"/>
      <w:lvlText w:val="%2."/>
      <w:lvlJc w:val="left"/>
      <w:pPr>
        <w:tabs>
          <w:tab w:val="left" w:pos="851"/>
        </w:tabs>
        <w:ind w:left="1571" w:hanging="425"/>
      </w:pPr>
      <w:rPr>
        <w:rFonts w:hAnsi="Arial Unicode MS"/>
        <w:caps w:val="0"/>
        <w:smallCaps w:val="0"/>
        <w:strike w:val="0"/>
        <w:dstrike w:val="0"/>
        <w:color w:val="000000"/>
        <w:spacing w:val="0"/>
        <w:w w:val="100"/>
        <w:kern w:val="0"/>
        <w:position w:val="0"/>
        <w:highlight w:val="none"/>
        <w:vertAlign w:val="baseline"/>
      </w:rPr>
    </w:lvl>
    <w:lvl w:ilvl="2" w:tplc="1A1866D8">
      <w:start w:val="1"/>
      <w:numFmt w:val="lowerRoman"/>
      <w:lvlText w:val="%3."/>
      <w:lvlJc w:val="left"/>
      <w:pPr>
        <w:tabs>
          <w:tab w:val="left" w:pos="851"/>
        </w:tabs>
        <w:ind w:left="2291" w:hanging="350"/>
      </w:pPr>
      <w:rPr>
        <w:rFonts w:hAnsi="Arial Unicode MS"/>
        <w:caps w:val="0"/>
        <w:smallCaps w:val="0"/>
        <w:strike w:val="0"/>
        <w:dstrike w:val="0"/>
        <w:color w:val="000000"/>
        <w:spacing w:val="0"/>
        <w:w w:val="100"/>
        <w:kern w:val="0"/>
        <w:position w:val="0"/>
        <w:highlight w:val="none"/>
        <w:vertAlign w:val="baseline"/>
      </w:rPr>
    </w:lvl>
    <w:lvl w:ilvl="3" w:tplc="F6002910">
      <w:start w:val="1"/>
      <w:numFmt w:val="decimal"/>
      <w:lvlText w:val="%4."/>
      <w:lvlJc w:val="left"/>
      <w:pPr>
        <w:tabs>
          <w:tab w:val="left" w:pos="851"/>
        </w:tabs>
        <w:ind w:left="3011" w:hanging="425"/>
      </w:pPr>
      <w:rPr>
        <w:rFonts w:hAnsi="Arial Unicode MS"/>
        <w:caps w:val="0"/>
        <w:smallCaps w:val="0"/>
        <w:strike w:val="0"/>
        <w:dstrike w:val="0"/>
        <w:color w:val="000000"/>
        <w:spacing w:val="0"/>
        <w:w w:val="100"/>
        <w:kern w:val="0"/>
        <w:position w:val="0"/>
        <w:highlight w:val="none"/>
        <w:vertAlign w:val="baseline"/>
      </w:rPr>
    </w:lvl>
    <w:lvl w:ilvl="4" w:tplc="D5E68384">
      <w:start w:val="1"/>
      <w:numFmt w:val="lowerLetter"/>
      <w:lvlText w:val="%5."/>
      <w:lvlJc w:val="left"/>
      <w:pPr>
        <w:tabs>
          <w:tab w:val="left" w:pos="851"/>
        </w:tabs>
        <w:ind w:left="3731" w:hanging="425"/>
      </w:pPr>
      <w:rPr>
        <w:rFonts w:hAnsi="Arial Unicode MS"/>
        <w:caps w:val="0"/>
        <w:smallCaps w:val="0"/>
        <w:strike w:val="0"/>
        <w:dstrike w:val="0"/>
        <w:color w:val="000000"/>
        <w:spacing w:val="0"/>
        <w:w w:val="100"/>
        <w:kern w:val="0"/>
        <w:position w:val="0"/>
        <w:highlight w:val="none"/>
        <w:vertAlign w:val="baseline"/>
      </w:rPr>
    </w:lvl>
    <w:lvl w:ilvl="5" w:tplc="E9F86FCE">
      <w:start w:val="1"/>
      <w:numFmt w:val="lowerRoman"/>
      <w:lvlText w:val="%6."/>
      <w:lvlJc w:val="left"/>
      <w:pPr>
        <w:tabs>
          <w:tab w:val="left" w:pos="851"/>
        </w:tabs>
        <w:ind w:left="4451" w:hanging="350"/>
      </w:pPr>
      <w:rPr>
        <w:rFonts w:hAnsi="Arial Unicode MS"/>
        <w:caps w:val="0"/>
        <w:smallCaps w:val="0"/>
        <w:strike w:val="0"/>
        <w:dstrike w:val="0"/>
        <w:color w:val="000000"/>
        <w:spacing w:val="0"/>
        <w:w w:val="100"/>
        <w:kern w:val="0"/>
        <w:position w:val="0"/>
        <w:highlight w:val="none"/>
        <w:vertAlign w:val="baseline"/>
      </w:rPr>
    </w:lvl>
    <w:lvl w:ilvl="6" w:tplc="979CE390">
      <w:start w:val="1"/>
      <w:numFmt w:val="decimal"/>
      <w:lvlText w:val="%7."/>
      <w:lvlJc w:val="left"/>
      <w:pPr>
        <w:tabs>
          <w:tab w:val="left" w:pos="851"/>
        </w:tabs>
        <w:ind w:left="5171" w:hanging="425"/>
      </w:pPr>
      <w:rPr>
        <w:rFonts w:hAnsi="Arial Unicode MS"/>
        <w:caps w:val="0"/>
        <w:smallCaps w:val="0"/>
        <w:strike w:val="0"/>
        <w:dstrike w:val="0"/>
        <w:color w:val="000000"/>
        <w:spacing w:val="0"/>
        <w:w w:val="100"/>
        <w:kern w:val="0"/>
        <w:position w:val="0"/>
        <w:highlight w:val="none"/>
        <w:vertAlign w:val="baseline"/>
      </w:rPr>
    </w:lvl>
    <w:lvl w:ilvl="7" w:tplc="906635E6">
      <w:start w:val="1"/>
      <w:numFmt w:val="lowerLetter"/>
      <w:lvlText w:val="%8."/>
      <w:lvlJc w:val="left"/>
      <w:pPr>
        <w:tabs>
          <w:tab w:val="left" w:pos="851"/>
        </w:tabs>
        <w:ind w:left="5891" w:hanging="425"/>
      </w:pPr>
      <w:rPr>
        <w:rFonts w:hAnsi="Arial Unicode MS"/>
        <w:caps w:val="0"/>
        <w:smallCaps w:val="0"/>
        <w:strike w:val="0"/>
        <w:dstrike w:val="0"/>
        <w:color w:val="000000"/>
        <w:spacing w:val="0"/>
        <w:w w:val="100"/>
        <w:kern w:val="0"/>
        <w:position w:val="0"/>
        <w:highlight w:val="none"/>
        <w:vertAlign w:val="baseline"/>
      </w:rPr>
    </w:lvl>
    <w:lvl w:ilvl="8" w:tplc="010223C4">
      <w:start w:val="1"/>
      <w:numFmt w:val="lowerRoman"/>
      <w:lvlText w:val="%9."/>
      <w:lvlJc w:val="left"/>
      <w:pPr>
        <w:tabs>
          <w:tab w:val="left" w:pos="851"/>
        </w:tabs>
        <w:ind w:left="6611" w:hanging="350"/>
      </w:pPr>
      <w:rPr>
        <w:rFonts w:hAnsi="Arial Unicode MS"/>
        <w:caps w:val="0"/>
        <w:smallCaps w:val="0"/>
        <w:strike w:val="0"/>
        <w:dstrike w:val="0"/>
        <w:color w:val="000000"/>
        <w:spacing w:val="0"/>
        <w:w w:val="100"/>
        <w:kern w:val="0"/>
        <w:position w:val="0"/>
        <w:highlight w:val="none"/>
        <w:vertAlign w:val="baseline"/>
      </w:rPr>
    </w:lvl>
  </w:abstractNum>
  <w:abstractNum w:abstractNumId="25" w15:restartNumberingAfterBreak="0">
    <w:nsid w:val="4B401711"/>
    <w:multiLevelType w:val="hybridMultilevel"/>
    <w:tmpl w:val="409AA3E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D6A1CC6"/>
    <w:multiLevelType w:val="hybridMultilevel"/>
    <w:tmpl w:val="F8100D8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735D93"/>
    <w:multiLevelType w:val="hybridMultilevel"/>
    <w:tmpl w:val="C880910E"/>
    <w:lvl w:ilvl="0" w:tplc="58FAF8D0">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539E15EA"/>
    <w:multiLevelType w:val="hybridMultilevel"/>
    <w:tmpl w:val="138A0200"/>
    <w:lvl w:ilvl="0" w:tplc="01D816E6">
      <w:start w:val="1"/>
      <w:numFmt w:val="decimal"/>
      <w:lvlText w:val="%1."/>
      <w:lvlJc w:val="left"/>
      <w:pPr>
        <w:ind w:left="930" w:hanging="57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862656D"/>
    <w:multiLevelType w:val="hybridMultilevel"/>
    <w:tmpl w:val="1554968E"/>
    <w:lvl w:ilvl="0" w:tplc="264CA6F8">
      <w:start w:val="1"/>
      <w:numFmt w:val="decimal"/>
      <w:lvlText w:val="(%1)"/>
      <w:lvlJc w:val="left"/>
      <w:pPr>
        <w:ind w:left="6880" w:hanging="360"/>
      </w:pPr>
      <w:rPr>
        <w:rFonts w:hint="default"/>
      </w:rPr>
    </w:lvl>
    <w:lvl w:ilvl="1" w:tplc="041B0019" w:tentative="1">
      <w:start w:val="1"/>
      <w:numFmt w:val="lowerLetter"/>
      <w:lvlText w:val="%2."/>
      <w:lvlJc w:val="left"/>
      <w:pPr>
        <w:ind w:left="7960" w:hanging="360"/>
      </w:pPr>
    </w:lvl>
    <w:lvl w:ilvl="2" w:tplc="041B001B" w:tentative="1">
      <w:start w:val="1"/>
      <w:numFmt w:val="lowerRoman"/>
      <w:lvlText w:val="%3."/>
      <w:lvlJc w:val="right"/>
      <w:pPr>
        <w:ind w:left="8680" w:hanging="180"/>
      </w:pPr>
    </w:lvl>
    <w:lvl w:ilvl="3" w:tplc="041B000F" w:tentative="1">
      <w:start w:val="1"/>
      <w:numFmt w:val="decimal"/>
      <w:lvlText w:val="%4."/>
      <w:lvlJc w:val="left"/>
      <w:pPr>
        <w:ind w:left="9400" w:hanging="360"/>
      </w:pPr>
    </w:lvl>
    <w:lvl w:ilvl="4" w:tplc="041B0019" w:tentative="1">
      <w:start w:val="1"/>
      <w:numFmt w:val="lowerLetter"/>
      <w:lvlText w:val="%5."/>
      <w:lvlJc w:val="left"/>
      <w:pPr>
        <w:ind w:left="10120" w:hanging="360"/>
      </w:pPr>
    </w:lvl>
    <w:lvl w:ilvl="5" w:tplc="041B001B" w:tentative="1">
      <w:start w:val="1"/>
      <w:numFmt w:val="lowerRoman"/>
      <w:lvlText w:val="%6."/>
      <w:lvlJc w:val="right"/>
      <w:pPr>
        <w:ind w:left="10840" w:hanging="180"/>
      </w:pPr>
    </w:lvl>
    <w:lvl w:ilvl="6" w:tplc="041B000F" w:tentative="1">
      <w:start w:val="1"/>
      <w:numFmt w:val="decimal"/>
      <w:lvlText w:val="%7."/>
      <w:lvlJc w:val="left"/>
      <w:pPr>
        <w:ind w:left="11560" w:hanging="360"/>
      </w:pPr>
    </w:lvl>
    <w:lvl w:ilvl="7" w:tplc="041B0019" w:tentative="1">
      <w:start w:val="1"/>
      <w:numFmt w:val="lowerLetter"/>
      <w:lvlText w:val="%8."/>
      <w:lvlJc w:val="left"/>
      <w:pPr>
        <w:ind w:left="12280" w:hanging="360"/>
      </w:pPr>
    </w:lvl>
    <w:lvl w:ilvl="8" w:tplc="041B001B" w:tentative="1">
      <w:start w:val="1"/>
      <w:numFmt w:val="lowerRoman"/>
      <w:lvlText w:val="%9."/>
      <w:lvlJc w:val="right"/>
      <w:pPr>
        <w:ind w:left="13000" w:hanging="180"/>
      </w:pPr>
    </w:lvl>
  </w:abstractNum>
  <w:abstractNum w:abstractNumId="30" w15:restartNumberingAfterBreak="0">
    <w:nsid w:val="5B8E2C9F"/>
    <w:multiLevelType w:val="singleLevel"/>
    <w:tmpl w:val="1C4E2520"/>
    <w:styleLink w:val="List12"/>
    <w:lvl w:ilvl="0">
      <w:start w:val="1"/>
      <w:numFmt w:val="upperLetter"/>
      <w:lvlText w:val="%1."/>
      <w:lvlJc w:val="left"/>
      <w:pPr>
        <w:tabs>
          <w:tab w:val="num" w:pos="1065"/>
        </w:tabs>
        <w:ind w:left="1065" w:hanging="1065"/>
      </w:pPr>
    </w:lvl>
  </w:abstractNum>
  <w:abstractNum w:abstractNumId="31" w15:restartNumberingAfterBreak="0">
    <w:nsid w:val="618B671F"/>
    <w:multiLevelType w:val="hybridMultilevel"/>
    <w:tmpl w:val="C2105AAA"/>
    <w:lvl w:ilvl="0" w:tplc="E590731C">
      <w:start w:val="1"/>
      <w:numFmt w:val="decimal"/>
      <w:lvlText w:val="(%1)"/>
      <w:lvlJc w:val="left"/>
      <w:pPr>
        <w:ind w:left="730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5617A12"/>
    <w:multiLevelType w:val="multilevel"/>
    <w:tmpl w:val="81C4AB78"/>
    <w:lvl w:ilvl="0">
      <w:start w:val="1"/>
      <w:numFmt w:val="decimal"/>
      <w:pStyle w:val="Odsekysla"/>
      <w:lvlText w:val="(%1)"/>
      <w:lvlJc w:val="left"/>
      <w:pPr>
        <w:tabs>
          <w:tab w:val="num" w:pos="432"/>
        </w:tabs>
        <w:ind w:left="432" w:hanging="432"/>
      </w:pPr>
      <w:rPr>
        <w:rFonts w:cs="Times New Roman" w:hint="default"/>
        <w:i w:val="0"/>
        <w:color w:val="auto"/>
      </w:rPr>
    </w:lvl>
    <w:lvl w:ilvl="1">
      <w:start w:val="1"/>
      <w:numFmt w:val="lowerLetter"/>
      <w:lvlText w:val="%2)"/>
      <w:lvlJc w:val="left"/>
      <w:pPr>
        <w:tabs>
          <w:tab w:val="num" w:pos="397"/>
        </w:tabs>
        <w:ind w:left="397" w:hanging="397"/>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3" w15:restartNumberingAfterBreak="0">
    <w:nsid w:val="7EC767A5"/>
    <w:multiLevelType w:val="hybridMultilevel"/>
    <w:tmpl w:val="ABAEA88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EE744E1"/>
    <w:multiLevelType w:val="hybridMultilevel"/>
    <w:tmpl w:val="913E59C0"/>
    <w:lvl w:ilvl="0" w:tplc="F6FA64C0">
      <w:start w:val="9"/>
      <w:numFmt w:val="decimal"/>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num w:numId="1">
    <w:abstractNumId w:val="10"/>
  </w:num>
  <w:num w:numId="2">
    <w:abstractNumId w:val="23"/>
  </w:num>
  <w:num w:numId="3">
    <w:abstractNumId w:val="18"/>
  </w:num>
  <w:num w:numId="4">
    <w:abstractNumId w:val="20"/>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0"/>
  </w:num>
  <w:num w:numId="8">
    <w:abstractNumId w:val="7"/>
  </w:num>
  <w:num w:numId="9">
    <w:abstractNumId w:val="24"/>
  </w:num>
  <w:num w:numId="10">
    <w:abstractNumId w:val="22"/>
  </w:num>
  <w:num w:numId="11">
    <w:abstractNumId w:val="28"/>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13"/>
  </w:num>
  <w:num w:numId="15">
    <w:abstractNumId w:val="8"/>
  </w:num>
  <w:num w:numId="16">
    <w:abstractNumId w:val="17"/>
  </w:num>
  <w:num w:numId="17">
    <w:abstractNumId w:val="0"/>
  </w:num>
  <w:num w:numId="18">
    <w:abstractNumId w:val="33"/>
  </w:num>
  <w:num w:numId="19">
    <w:abstractNumId w:val="1"/>
  </w:num>
  <w:num w:numId="20">
    <w:abstractNumId w:val="19"/>
  </w:num>
  <w:num w:numId="21">
    <w:abstractNumId w:val="15"/>
  </w:num>
  <w:num w:numId="22">
    <w:abstractNumId w:val="34"/>
  </w:num>
  <w:num w:numId="23">
    <w:abstractNumId w:val="29"/>
  </w:num>
  <w:num w:numId="24">
    <w:abstractNumId w:val="21"/>
  </w:num>
  <w:num w:numId="25">
    <w:abstractNumId w:val="11"/>
  </w:num>
  <w:num w:numId="26">
    <w:abstractNumId w:val="14"/>
  </w:num>
  <w:num w:numId="27">
    <w:abstractNumId w:val="3"/>
  </w:num>
  <w:num w:numId="28">
    <w:abstractNumId w:val="25"/>
  </w:num>
  <w:num w:numId="29">
    <w:abstractNumId w:val="16"/>
  </w:num>
  <w:num w:numId="30">
    <w:abstractNumId w:val="26"/>
  </w:num>
  <w:num w:numId="31">
    <w:abstractNumId w:val="5"/>
  </w:num>
  <w:num w:numId="32">
    <w:abstractNumId w:val="12"/>
  </w:num>
  <w:num w:numId="33">
    <w:abstractNumId w:val="6"/>
  </w:num>
  <w:num w:numId="34">
    <w:abstractNumId w:val="31"/>
  </w:num>
  <w:num w:numId="35">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F18"/>
    <w:rsid w:val="00000489"/>
    <w:rsid w:val="00002A13"/>
    <w:rsid w:val="00002D60"/>
    <w:rsid w:val="0000300D"/>
    <w:rsid w:val="000047CE"/>
    <w:rsid w:val="0000496C"/>
    <w:rsid w:val="00004ADC"/>
    <w:rsid w:val="00005081"/>
    <w:rsid w:val="000058D2"/>
    <w:rsid w:val="00007530"/>
    <w:rsid w:val="000108F8"/>
    <w:rsid w:val="00010D2B"/>
    <w:rsid w:val="0001102F"/>
    <w:rsid w:val="00011338"/>
    <w:rsid w:val="00011DF4"/>
    <w:rsid w:val="0001294A"/>
    <w:rsid w:val="000135F1"/>
    <w:rsid w:val="00013915"/>
    <w:rsid w:val="00013A5D"/>
    <w:rsid w:val="00013D67"/>
    <w:rsid w:val="00013F4F"/>
    <w:rsid w:val="0001491E"/>
    <w:rsid w:val="00017179"/>
    <w:rsid w:val="000177E9"/>
    <w:rsid w:val="0002045F"/>
    <w:rsid w:val="00020743"/>
    <w:rsid w:val="00020B49"/>
    <w:rsid w:val="0002109C"/>
    <w:rsid w:val="0002137C"/>
    <w:rsid w:val="00022935"/>
    <w:rsid w:val="00022A87"/>
    <w:rsid w:val="00022A91"/>
    <w:rsid w:val="000238F5"/>
    <w:rsid w:val="00023B0B"/>
    <w:rsid w:val="00024E58"/>
    <w:rsid w:val="00025B0F"/>
    <w:rsid w:val="0002698D"/>
    <w:rsid w:val="0002716F"/>
    <w:rsid w:val="00027980"/>
    <w:rsid w:val="00027A35"/>
    <w:rsid w:val="00030D29"/>
    <w:rsid w:val="000319DA"/>
    <w:rsid w:val="000323CE"/>
    <w:rsid w:val="00032581"/>
    <w:rsid w:val="00032D7C"/>
    <w:rsid w:val="000337F4"/>
    <w:rsid w:val="00033BF8"/>
    <w:rsid w:val="00033DCA"/>
    <w:rsid w:val="00033FFE"/>
    <w:rsid w:val="00034934"/>
    <w:rsid w:val="00034BC1"/>
    <w:rsid w:val="00034F62"/>
    <w:rsid w:val="00035583"/>
    <w:rsid w:val="000356E7"/>
    <w:rsid w:val="0003571E"/>
    <w:rsid w:val="00035B0E"/>
    <w:rsid w:val="00035B12"/>
    <w:rsid w:val="00035B32"/>
    <w:rsid w:val="00035F59"/>
    <w:rsid w:val="000365D3"/>
    <w:rsid w:val="00036B88"/>
    <w:rsid w:val="00036E65"/>
    <w:rsid w:val="00037984"/>
    <w:rsid w:val="000400DF"/>
    <w:rsid w:val="0004031A"/>
    <w:rsid w:val="0004114D"/>
    <w:rsid w:val="00041C3B"/>
    <w:rsid w:val="00043596"/>
    <w:rsid w:val="000436C5"/>
    <w:rsid w:val="00043733"/>
    <w:rsid w:val="00045CA4"/>
    <w:rsid w:val="0004616C"/>
    <w:rsid w:val="00046AC8"/>
    <w:rsid w:val="000476FE"/>
    <w:rsid w:val="00050374"/>
    <w:rsid w:val="00051559"/>
    <w:rsid w:val="00051D9C"/>
    <w:rsid w:val="00053595"/>
    <w:rsid w:val="0005369A"/>
    <w:rsid w:val="000536C6"/>
    <w:rsid w:val="00054843"/>
    <w:rsid w:val="000562DE"/>
    <w:rsid w:val="00057AB2"/>
    <w:rsid w:val="000609D3"/>
    <w:rsid w:val="00060D0C"/>
    <w:rsid w:val="000611E9"/>
    <w:rsid w:val="000617B3"/>
    <w:rsid w:val="00062991"/>
    <w:rsid w:val="00063C01"/>
    <w:rsid w:val="000643C2"/>
    <w:rsid w:val="00064C09"/>
    <w:rsid w:val="000659F3"/>
    <w:rsid w:val="00065FD4"/>
    <w:rsid w:val="0006689E"/>
    <w:rsid w:val="00066BFE"/>
    <w:rsid w:val="00067330"/>
    <w:rsid w:val="00067BF3"/>
    <w:rsid w:val="00070A64"/>
    <w:rsid w:val="00072EE8"/>
    <w:rsid w:val="00073BF2"/>
    <w:rsid w:val="0007479F"/>
    <w:rsid w:val="00077E38"/>
    <w:rsid w:val="00080335"/>
    <w:rsid w:val="000815E1"/>
    <w:rsid w:val="000817BF"/>
    <w:rsid w:val="0008284E"/>
    <w:rsid w:val="000833E6"/>
    <w:rsid w:val="000847A8"/>
    <w:rsid w:val="00085398"/>
    <w:rsid w:val="000855B6"/>
    <w:rsid w:val="000857EA"/>
    <w:rsid w:val="000860A8"/>
    <w:rsid w:val="00086284"/>
    <w:rsid w:val="0008674B"/>
    <w:rsid w:val="0008685D"/>
    <w:rsid w:val="000904C3"/>
    <w:rsid w:val="00090545"/>
    <w:rsid w:val="00090E5E"/>
    <w:rsid w:val="00090FF8"/>
    <w:rsid w:val="000911F4"/>
    <w:rsid w:val="000933F0"/>
    <w:rsid w:val="000946BD"/>
    <w:rsid w:val="00094E2B"/>
    <w:rsid w:val="00096993"/>
    <w:rsid w:val="00096CCE"/>
    <w:rsid w:val="000972AA"/>
    <w:rsid w:val="0009750F"/>
    <w:rsid w:val="000A0451"/>
    <w:rsid w:val="000A0978"/>
    <w:rsid w:val="000A1443"/>
    <w:rsid w:val="000A1B0D"/>
    <w:rsid w:val="000A2505"/>
    <w:rsid w:val="000A266B"/>
    <w:rsid w:val="000A328C"/>
    <w:rsid w:val="000A4A56"/>
    <w:rsid w:val="000A4A8B"/>
    <w:rsid w:val="000A56AA"/>
    <w:rsid w:val="000A66E7"/>
    <w:rsid w:val="000A6BC8"/>
    <w:rsid w:val="000A70B4"/>
    <w:rsid w:val="000A7BF8"/>
    <w:rsid w:val="000A7C2D"/>
    <w:rsid w:val="000A7F59"/>
    <w:rsid w:val="000B022D"/>
    <w:rsid w:val="000B0F93"/>
    <w:rsid w:val="000B1A52"/>
    <w:rsid w:val="000B2AED"/>
    <w:rsid w:val="000B31B2"/>
    <w:rsid w:val="000B3A39"/>
    <w:rsid w:val="000B3A8F"/>
    <w:rsid w:val="000B4B15"/>
    <w:rsid w:val="000B54C6"/>
    <w:rsid w:val="000B59A7"/>
    <w:rsid w:val="000B5AEA"/>
    <w:rsid w:val="000B5F3A"/>
    <w:rsid w:val="000B689F"/>
    <w:rsid w:val="000B6DF6"/>
    <w:rsid w:val="000B7711"/>
    <w:rsid w:val="000C088E"/>
    <w:rsid w:val="000C0A48"/>
    <w:rsid w:val="000C1726"/>
    <w:rsid w:val="000C2952"/>
    <w:rsid w:val="000C40A5"/>
    <w:rsid w:val="000C4A08"/>
    <w:rsid w:val="000C4AFC"/>
    <w:rsid w:val="000C59C9"/>
    <w:rsid w:val="000C5AAE"/>
    <w:rsid w:val="000C5B60"/>
    <w:rsid w:val="000C741C"/>
    <w:rsid w:val="000D0E40"/>
    <w:rsid w:val="000D12FB"/>
    <w:rsid w:val="000D1484"/>
    <w:rsid w:val="000D293C"/>
    <w:rsid w:val="000D345C"/>
    <w:rsid w:val="000D482C"/>
    <w:rsid w:val="000D49EC"/>
    <w:rsid w:val="000D591C"/>
    <w:rsid w:val="000D5B2B"/>
    <w:rsid w:val="000D66B8"/>
    <w:rsid w:val="000D6AF5"/>
    <w:rsid w:val="000D6D94"/>
    <w:rsid w:val="000D76AB"/>
    <w:rsid w:val="000D7A0F"/>
    <w:rsid w:val="000E0463"/>
    <w:rsid w:val="000E10D8"/>
    <w:rsid w:val="000E1560"/>
    <w:rsid w:val="000E1726"/>
    <w:rsid w:val="000E35B2"/>
    <w:rsid w:val="000E43CB"/>
    <w:rsid w:val="000E44E4"/>
    <w:rsid w:val="000E4E86"/>
    <w:rsid w:val="000E4FBC"/>
    <w:rsid w:val="000E55A1"/>
    <w:rsid w:val="000E5A17"/>
    <w:rsid w:val="000E5CF1"/>
    <w:rsid w:val="000E6F56"/>
    <w:rsid w:val="000E73A4"/>
    <w:rsid w:val="000E7689"/>
    <w:rsid w:val="000E7D57"/>
    <w:rsid w:val="000F04C7"/>
    <w:rsid w:val="000F15B8"/>
    <w:rsid w:val="000F1C8E"/>
    <w:rsid w:val="000F1DE2"/>
    <w:rsid w:val="000F1FF6"/>
    <w:rsid w:val="000F200C"/>
    <w:rsid w:val="000F2628"/>
    <w:rsid w:val="000F27E5"/>
    <w:rsid w:val="000F350C"/>
    <w:rsid w:val="000F3982"/>
    <w:rsid w:val="000F487C"/>
    <w:rsid w:val="000F4B12"/>
    <w:rsid w:val="000F4D02"/>
    <w:rsid w:val="000F526D"/>
    <w:rsid w:val="000F5EF6"/>
    <w:rsid w:val="000F65B5"/>
    <w:rsid w:val="000F71C1"/>
    <w:rsid w:val="00100168"/>
    <w:rsid w:val="00100457"/>
    <w:rsid w:val="00100940"/>
    <w:rsid w:val="00100B57"/>
    <w:rsid w:val="00102E39"/>
    <w:rsid w:val="00104706"/>
    <w:rsid w:val="00106049"/>
    <w:rsid w:val="00106CD8"/>
    <w:rsid w:val="00106F90"/>
    <w:rsid w:val="00110117"/>
    <w:rsid w:val="00110363"/>
    <w:rsid w:val="00111AC6"/>
    <w:rsid w:val="00111C1C"/>
    <w:rsid w:val="00112E3C"/>
    <w:rsid w:val="00112EE6"/>
    <w:rsid w:val="00113026"/>
    <w:rsid w:val="001132B9"/>
    <w:rsid w:val="00113AF6"/>
    <w:rsid w:val="0011407E"/>
    <w:rsid w:val="0011494A"/>
    <w:rsid w:val="00115540"/>
    <w:rsid w:val="00115EB0"/>
    <w:rsid w:val="00115EC8"/>
    <w:rsid w:val="00116D86"/>
    <w:rsid w:val="00117295"/>
    <w:rsid w:val="00117338"/>
    <w:rsid w:val="001178F0"/>
    <w:rsid w:val="00117EB7"/>
    <w:rsid w:val="00120357"/>
    <w:rsid w:val="00121B1A"/>
    <w:rsid w:val="00121E3C"/>
    <w:rsid w:val="001224C9"/>
    <w:rsid w:val="00122973"/>
    <w:rsid w:val="00122E0A"/>
    <w:rsid w:val="00123CEB"/>
    <w:rsid w:val="00124A1F"/>
    <w:rsid w:val="00125646"/>
    <w:rsid w:val="001258C5"/>
    <w:rsid w:val="00125965"/>
    <w:rsid w:val="00125C6D"/>
    <w:rsid w:val="00127064"/>
    <w:rsid w:val="0012710C"/>
    <w:rsid w:val="00127135"/>
    <w:rsid w:val="00127341"/>
    <w:rsid w:val="00127711"/>
    <w:rsid w:val="001314A8"/>
    <w:rsid w:val="00131E4D"/>
    <w:rsid w:val="0013232C"/>
    <w:rsid w:val="00132C37"/>
    <w:rsid w:val="001331E8"/>
    <w:rsid w:val="0013365C"/>
    <w:rsid w:val="00135675"/>
    <w:rsid w:val="00136077"/>
    <w:rsid w:val="0013695C"/>
    <w:rsid w:val="001371AA"/>
    <w:rsid w:val="0013795E"/>
    <w:rsid w:val="00137F8A"/>
    <w:rsid w:val="00140FE6"/>
    <w:rsid w:val="00141997"/>
    <w:rsid w:val="00141F80"/>
    <w:rsid w:val="00142730"/>
    <w:rsid w:val="00142A60"/>
    <w:rsid w:val="00142D86"/>
    <w:rsid w:val="00143C8C"/>
    <w:rsid w:val="00143D37"/>
    <w:rsid w:val="0014405D"/>
    <w:rsid w:val="00144EDE"/>
    <w:rsid w:val="0014571C"/>
    <w:rsid w:val="00146CA5"/>
    <w:rsid w:val="00150607"/>
    <w:rsid w:val="00150E1D"/>
    <w:rsid w:val="00151348"/>
    <w:rsid w:val="001513B5"/>
    <w:rsid w:val="001547F1"/>
    <w:rsid w:val="0015494A"/>
    <w:rsid w:val="001615BE"/>
    <w:rsid w:val="00161ADF"/>
    <w:rsid w:val="00161B60"/>
    <w:rsid w:val="00161DC1"/>
    <w:rsid w:val="0016384A"/>
    <w:rsid w:val="001639DF"/>
    <w:rsid w:val="00165D2C"/>
    <w:rsid w:val="00166171"/>
    <w:rsid w:val="00166371"/>
    <w:rsid w:val="00166B16"/>
    <w:rsid w:val="00166F4E"/>
    <w:rsid w:val="0017015D"/>
    <w:rsid w:val="001705D1"/>
    <w:rsid w:val="0017103B"/>
    <w:rsid w:val="00171181"/>
    <w:rsid w:val="00171A70"/>
    <w:rsid w:val="00171B70"/>
    <w:rsid w:val="00172A38"/>
    <w:rsid w:val="00173833"/>
    <w:rsid w:val="00174177"/>
    <w:rsid w:val="00174246"/>
    <w:rsid w:val="00175E12"/>
    <w:rsid w:val="00176A8E"/>
    <w:rsid w:val="00176E5D"/>
    <w:rsid w:val="0017716C"/>
    <w:rsid w:val="00177DEA"/>
    <w:rsid w:val="001805AC"/>
    <w:rsid w:val="00181042"/>
    <w:rsid w:val="001816D2"/>
    <w:rsid w:val="00181A19"/>
    <w:rsid w:val="001824F9"/>
    <w:rsid w:val="00182652"/>
    <w:rsid w:val="001830C7"/>
    <w:rsid w:val="001834C1"/>
    <w:rsid w:val="0018494B"/>
    <w:rsid w:val="00184C81"/>
    <w:rsid w:val="001850B4"/>
    <w:rsid w:val="0018520F"/>
    <w:rsid w:val="001856FC"/>
    <w:rsid w:val="00186B31"/>
    <w:rsid w:val="00186E2E"/>
    <w:rsid w:val="001878DF"/>
    <w:rsid w:val="00187C03"/>
    <w:rsid w:val="00190071"/>
    <w:rsid w:val="00190FA0"/>
    <w:rsid w:val="00191DC5"/>
    <w:rsid w:val="001920F5"/>
    <w:rsid w:val="00192547"/>
    <w:rsid w:val="001927BE"/>
    <w:rsid w:val="00194270"/>
    <w:rsid w:val="00196AD6"/>
    <w:rsid w:val="00196C45"/>
    <w:rsid w:val="001978DB"/>
    <w:rsid w:val="00197B59"/>
    <w:rsid w:val="001A0127"/>
    <w:rsid w:val="001A0DA1"/>
    <w:rsid w:val="001A165C"/>
    <w:rsid w:val="001A1667"/>
    <w:rsid w:val="001A56F4"/>
    <w:rsid w:val="001A5727"/>
    <w:rsid w:val="001A6405"/>
    <w:rsid w:val="001A6A0B"/>
    <w:rsid w:val="001A7511"/>
    <w:rsid w:val="001A77DA"/>
    <w:rsid w:val="001A7A7E"/>
    <w:rsid w:val="001B0648"/>
    <w:rsid w:val="001B2CCF"/>
    <w:rsid w:val="001B2F8B"/>
    <w:rsid w:val="001B476A"/>
    <w:rsid w:val="001B47B6"/>
    <w:rsid w:val="001B58B9"/>
    <w:rsid w:val="001B7F91"/>
    <w:rsid w:val="001C001B"/>
    <w:rsid w:val="001C008B"/>
    <w:rsid w:val="001C021E"/>
    <w:rsid w:val="001C03CF"/>
    <w:rsid w:val="001C0AB9"/>
    <w:rsid w:val="001C135D"/>
    <w:rsid w:val="001C1423"/>
    <w:rsid w:val="001C14CC"/>
    <w:rsid w:val="001C1666"/>
    <w:rsid w:val="001C28F6"/>
    <w:rsid w:val="001C335A"/>
    <w:rsid w:val="001C3EC5"/>
    <w:rsid w:val="001C3F3A"/>
    <w:rsid w:val="001C4504"/>
    <w:rsid w:val="001C480E"/>
    <w:rsid w:val="001C49A8"/>
    <w:rsid w:val="001D0B90"/>
    <w:rsid w:val="001D0CAF"/>
    <w:rsid w:val="001D2075"/>
    <w:rsid w:val="001D20A9"/>
    <w:rsid w:val="001D2378"/>
    <w:rsid w:val="001D3350"/>
    <w:rsid w:val="001D3795"/>
    <w:rsid w:val="001D3BDF"/>
    <w:rsid w:val="001D4135"/>
    <w:rsid w:val="001D4848"/>
    <w:rsid w:val="001D4F00"/>
    <w:rsid w:val="001D5DE7"/>
    <w:rsid w:val="001D62AA"/>
    <w:rsid w:val="001D6E3B"/>
    <w:rsid w:val="001D7B36"/>
    <w:rsid w:val="001E05C9"/>
    <w:rsid w:val="001E1057"/>
    <w:rsid w:val="001E119C"/>
    <w:rsid w:val="001E1C9C"/>
    <w:rsid w:val="001E1EB2"/>
    <w:rsid w:val="001E2F8C"/>
    <w:rsid w:val="001E320E"/>
    <w:rsid w:val="001E37BD"/>
    <w:rsid w:val="001E3C45"/>
    <w:rsid w:val="001E3EF2"/>
    <w:rsid w:val="001E4186"/>
    <w:rsid w:val="001E41AD"/>
    <w:rsid w:val="001E483C"/>
    <w:rsid w:val="001E5A15"/>
    <w:rsid w:val="001E655D"/>
    <w:rsid w:val="001E6713"/>
    <w:rsid w:val="001E6952"/>
    <w:rsid w:val="001F0536"/>
    <w:rsid w:val="001F0BB1"/>
    <w:rsid w:val="001F0E36"/>
    <w:rsid w:val="001F23E3"/>
    <w:rsid w:val="001F2770"/>
    <w:rsid w:val="001F2E91"/>
    <w:rsid w:val="001F49C3"/>
    <w:rsid w:val="001F5F89"/>
    <w:rsid w:val="001F7F1C"/>
    <w:rsid w:val="002000B7"/>
    <w:rsid w:val="002004FA"/>
    <w:rsid w:val="00200EF1"/>
    <w:rsid w:val="00200FAA"/>
    <w:rsid w:val="00201DDC"/>
    <w:rsid w:val="002030EC"/>
    <w:rsid w:val="00203E4B"/>
    <w:rsid w:val="0020416B"/>
    <w:rsid w:val="002044D9"/>
    <w:rsid w:val="00204EA4"/>
    <w:rsid w:val="0020507B"/>
    <w:rsid w:val="002059F2"/>
    <w:rsid w:val="00207C26"/>
    <w:rsid w:val="00210113"/>
    <w:rsid w:val="00211004"/>
    <w:rsid w:val="00211A01"/>
    <w:rsid w:val="00211E64"/>
    <w:rsid w:val="00212C2E"/>
    <w:rsid w:val="00212C83"/>
    <w:rsid w:val="00212DCA"/>
    <w:rsid w:val="00214F6B"/>
    <w:rsid w:val="00217445"/>
    <w:rsid w:val="00217629"/>
    <w:rsid w:val="00220673"/>
    <w:rsid w:val="002209F7"/>
    <w:rsid w:val="00220E0C"/>
    <w:rsid w:val="00221066"/>
    <w:rsid w:val="00221C1E"/>
    <w:rsid w:val="00221C68"/>
    <w:rsid w:val="002232DE"/>
    <w:rsid w:val="00224178"/>
    <w:rsid w:val="00224912"/>
    <w:rsid w:val="00225F33"/>
    <w:rsid w:val="0022639C"/>
    <w:rsid w:val="00226699"/>
    <w:rsid w:val="00226AB6"/>
    <w:rsid w:val="0022705F"/>
    <w:rsid w:val="002270C4"/>
    <w:rsid w:val="002277A2"/>
    <w:rsid w:val="002313AE"/>
    <w:rsid w:val="00231947"/>
    <w:rsid w:val="00231C6C"/>
    <w:rsid w:val="002328B3"/>
    <w:rsid w:val="00235152"/>
    <w:rsid w:val="00235916"/>
    <w:rsid w:val="00236149"/>
    <w:rsid w:val="00236E4C"/>
    <w:rsid w:val="00237715"/>
    <w:rsid w:val="00237A35"/>
    <w:rsid w:val="00240198"/>
    <w:rsid w:val="00241239"/>
    <w:rsid w:val="00242589"/>
    <w:rsid w:val="00242711"/>
    <w:rsid w:val="00242A7B"/>
    <w:rsid w:val="00244066"/>
    <w:rsid w:val="00246569"/>
    <w:rsid w:val="00246736"/>
    <w:rsid w:val="002469E7"/>
    <w:rsid w:val="00246F4E"/>
    <w:rsid w:val="00247697"/>
    <w:rsid w:val="00250502"/>
    <w:rsid w:val="00251209"/>
    <w:rsid w:val="00251FC1"/>
    <w:rsid w:val="00252093"/>
    <w:rsid w:val="00252924"/>
    <w:rsid w:val="00252CED"/>
    <w:rsid w:val="002539AE"/>
    <w:rsid w:val="00253E7B"/>
    <w:rsid w:val="00254BE8"/>
    <w:rsid w:val="00254E0F"/>
    <w:rsid w:val="00255325"/>
    <w:rsid w:val="00255B55"/>
    <w:rsid w:val="00255BED"/>
    <w:rsid w:val="0025611A"/>
    <w:rsid w:val="0025722C"/>
    <w:rsid w:val="002576DA"/>
    <w:rsid w:val="0026045B"/>
    <w:rsid w:val="00260523"/>
    <w:rsid w:val="002606DB"/>
    <w:rsid w:val="00261384"/>
    <w:rsid w:val="00262830"/>
    <w:rsid w:val="00262BCC"/>
    <w:rsid w:val="00264A99"/>
    <w:rsid w:val="00264B4C"/>
    <w:rsid w:val="00265C7D"/>
    <w:rsid w:val="002666CE"/>
    <w:rsid w:val="00266B4F"/>
    <w:rsid w:val="00271FEC"/>
    <w:rsid w:val="00272DEF"/>
    <w:rsid w:val="00272FEF"/>
    <w:rsid w:val="00273527"/>
    <w:rsid w:val="0027525E"/>
    <w:rsid w:val="00276477"/>
    <w:rsid w:val="00276B1D"/>
    <w:rsid w:val="0028027C"/>
    <w:rsid w:val="002807BE"/>
    <w:rsid w:val="002819EA"/>
    <w:rsid w:val="00282778"/>
    <w:rsid w:val="00282EAF"/>
    <w:rsid w:val="0028456B"/>
    <w:rsid w:val="00284AB6"/>
    <w:rsid w:val="0028588A"/>
    <w:rsid w:val="002871CB"/>
    <w:rsid w:val="00291F1E"/>
    <w:rsid w:val="0029227E"/>
    <w:rsid w:val="00292762"/>
    <w:rsid w:val="00293038"/>
    <w:rsid w:val="00293726"/>
    <w:rsid w:val="00293FC2"/>
    <w:rsid w:val="00294DAE"/>
    <w:rsid w:val="00294DDC"/>
    <w:rsid w:val="00294E21"/>
    <w:rsid w:val="00296182"/>
    <w:rsid w:val="002967DA"/>
    <w:rsid w:val="00296BD3"/>
    <w:rsid w:val="002978BC"/>
    <w:rsid w:val="002A026D"/>
    <w:rsid w:val="002A0C4B"/>
    <w:rsid w:val="002A1342"/>
    <w:rsid w:val="002A2EFA"/>
    <w:rsid w:val="002A3BC8"/>
    <w:rsid w:val="002A3E82"/>
    <w:rsid w:val="002A401A"/>
    <w:rsid w:val="002A4290"/>
    <w:rsid w:val="002A4431"/>
    <w:rsid w:val="002A4461"/>
    <w:rsid w:val="002A56F7"/>
    <w:rsid w:val="002A5EE0"/>
    <w:rsid w:val="002A6C9F"/>
    <w:rsid w:val="002A77B9"/>
    <w:rsid w:val="002B17FB"/>
    <w:rsid w:val="002B1871"/>
    <w:rsid w:val="002B35FB"/>
    <w:rsid w:val="002B43F0"/>
    <w:rsid w:val="002B4C14"/>
    <w:rsid w:val="002B4EB1"/>
    <w:rsid w:val="002B6116"/>
    <w:rsid w:val="002B6224"/>
    <w:rsid w:val="002B6325"/>
    <w:rsid w:val="002B7632"/>
    <w:rsid w:val="002B78B9"/>
    <w:rsid w:val="002B7BA5"/>
    <w:rsid w:val="002C0382"/>
    <w:rsid w:val="002C1896"/>
    <w:rsid w:val="002C217F"/>
    <w:rsid w:val="002C5B58"/>
    <w:rsid w:val="002C5FCE"/>
    <w:rsid w:val="002C61BA"/>
    <w:rsid w:val="002C669B"/>
    <w:rsid w:val="002C66D5"/>
    <w:rsid w:val="002C6A35"/>
    <w:rsid w:val="002C7310"/>
    <w:rsid w:val="002C7E2E"/>
    <w:rsid w:val="002D0B47"/>
    <w:rsid w:val="002D0C66"/>
    <w:rsid w:val="002D1872"/>
    <w:rsid w:val="002D21DC"/>
    <w:rsid w:val="002D2C22"/>
    <w:rsid w:val="002D304B"/>
    <w:rsid w:val="002D426D"/>
    <w:rsid w:val="002D5CC5"/>
    <w:rsid w:val="002D5E54"/>
    <w:rsid w:val="002D686C"/>
    <w:rsid w:val="002D6AC0"/>
    <w:rsid w:val="002D741D"/>
    <w:rsid w:val="002E0370"/>
    <w:rsid w:val="002E18BF"/>
    <w:rsid w:val="002E3943"/>
    <w:rsid w:val="002E3E25"/>
    <w:rsid w:val="002E4877"/>
    <w:rsid w:val="002E4DE7"/>
    <w:rsid w:val="002E5206"/>
    <w:rsid w:val="002E524E"/>
    <w:rsid w:val="002E66DF"/>
    <w:rsid w:val="002F0146"/>
    <w:rsid w:val="002F01C9"/>
    <w:rsid w:val="002F01EF"/>
    <w:rsid w:val="002F05BB"/>
    <w:rsid w:val="002F1051"/>
    <w:rsid w:val="002F122F"/>
    <w:rsid w:val="002F19EB"/>
    <w:rsid w:val="002F2120"/>
    <w:rsid w:val="002F2516"/>
    <w:rsid w:val="002F2C91"/>
    <w:rsid w:val="002F3009"/>
    <w:rsid w:val="002F322C"/>
    <w:rsid w:val="002F3937"/>
    <w:rsid w:val="002F39C5"/>
    <w:rsid w:val="002F75C5"/>
    <w:rsid w:val="00300966"/>
    <w:rsid w:val="0030177E"/>
    <w:rsid w:val="00301930"/>
    <w:rsid w:val="00301E30"/>
    <w:rsid w:val="003034FF"/>
    <w:rsid w:val="00303896"/>
    <w:rsid w:val="00303A19"/>
    <w:rsid w:val="00303F5A"/>
    <w:rsid w:val="0030497C"/>
    <w:rsid w:val="003050EB"/>
    <w:rsid w:val="0030742B"/>
    <w:rsid w:val="003074F0"/>
    <w:rsid w:val="0030784F"/>
    <w:rsid w:val="00307A46"/>
    <w:rsid w:val="00307D76"/>
    <w:rsid w:val="0031304A"/>
    <w:rsid w:val="003137E5"/>
    <w:rsid w:val="00313A43"/>
    <w:rsid w:val="00313C76"/>
    <w:rsid w:val="00314068"/>
    <w:rsid w:val="00314532"/>
    <w:rsid w:val="00316678"/>
    <w:rsid w:val="00316C87"/>
    <w:rsid w:val="00316E97"/>
    <w:rsid w:val="00316EDF"/>
    <w:rsid w:val="00317182"/>
    <w:rsid w:val="00320240"/>
    <w:rsid w:val="003207F8"/>
    <w:rsid w:val="003209CB"/>
    <w:rsid w:val="00320C44"/>
    <w:rsid w:val="0032185D"/>
    <w:rsid w:val="00322A63"/>
    <w:rsid w:val="00323A70"/>
    <w:rsid w:val="0032461E"/>
    <w:rsid w:val="0032476E"/>
    <w:rsid w:val="003258AA"/>
    <w:rsid w:val="00325E62"/>
    <w:rsid w:val="00326763"/>
    <w:rsid w:val="00326894"/>
    <w:rsid w:val="00326C0B"/>
    <w:rsid w:val="00326D12"/>
    <w:rsid w:val="00327B95"/>
    <w:rsid w:val="003301EE"/>
    <w:rsid w:val="00330AA3"/>
    <w:rsid w:val="00331F8C"/>
    <w:rsid w:val="003320C6"/>
    <w:rsid w:val="003325FC"/>
    <w:rsid w:val="0033277C"/>
    <w:rsid w:val="00332825"/>
    <w:rsid w:val="003336BA"/>
    <w:rsid w:val="00333F30"/>
    <w:rsid w:val="00334C2D"/>
    <w:rsid w:val="00335D6C"/>
    <w:rsid w:val="00336995"/>
    <w:rsid w:val="00336AFA"/>
    <w:rsid w:val="003373F9"/>
    <w:rsid w:val="00341112"/>
    <w:rsid w:val="0034160C"/>
    <w:rsid w:val="00341CBA"/>
    <w:rsid w:val="00342247"/>
    <w:rsid w:val="003422F5"/>
    <w:rsid w:val="00343AF9"/>
    <w:rsid w:val="003455CE"/>
    <w:rsid w:val="00347EDC"/>
    <w:rsid w:val="003500CE"/>
    <w:rsid w:val="003502FB"/>
    <w:rsid w:val="00351397"/>
    <w:rsid w:val="0035193A"/>
    <w:rsid w:val="00352871"/>
    <w:rsid w:val="00352A29"/>
    <w:rsid w:val="00352E21"/>
    <w:rsid w:val="003530BC"/>
    <w:rsid w:val="00353139"/>
    <w:rsid w:val="00353DDE"/>
    <w:rsid w:val="00354940"/>
    <w:rsid w:val="00355D56"/>
    <w:rsid w:val="003560A0"/>
    <w:rsid w:val="00356DD3"/>
    <w:rsid w:val="00357ADC"/>
    <w:rsid w:val="00360865"/>
    <w:rsid w:val="003619D7"/>
    <w:rsid w:val="00362DF1"/>
    <w:rsid w:val="003636B0"/>
    <w:rsid w:val="00363938"/>
    <w:rsid w:val="00363B1D"/>
    <w:rsid w:val="00365C77"/>
    <w:rsid w:val="003660B2"/>
    <w:rsid w:val="00367753"/>
    <w:rsid w:val="00370015"/>
    <w:rsid w:val="003704CD"/>
    <w:rsid w:val="003706C6"/>
    <w:rsid w:val="00371330"/>
    <w:rsid w:val="003714A0"/>
    <w:rsid w:val="00372C00"/>
    <w:rsid w:val="00373D1F"/>
    <w:rsid w:val="00374044"/>
    <w:rsid w:val="00374106"/>
    <w:rsid w:val="003745F3"/>
    <w:rsid w:val="003751B7"/>
    <w:rsid w:val="00375E42"/>
    <w:rsid w:val="003762CF"/>
    <w:rsid w:val="00376CDD"/>
    <w:rsid w:val="003772FE"/>
    <w:rsid w:val="00377520"/>
    <w:rsid w:val="0038082D"/>
    <w:rsid w:val="0038151F"/>
    <w:rsid w:val="003816DC"/>
    <w:rsid w:val="00381B69"/>
    <w:rsid w:val="00381B86"/>
    <w:rsid w:val="00381ED4"/>
    <w:rsid w:val="003823B0"/>
    <w:rsid w:val="003827E7"/>
    <w:rsid w:val="003835AC"/>
    <w:rsid w:val="00383EDE"/>
    <w:rsid w:val="0038459D"/>
    <w:rsid w:val="00385596"/>
    <w:rsid w:val="0038580F"/>
    <w:rsid w:val="00385997"/>
    <w:rsid w:val="00385B24"/>
    <w:rsid w:val="00386683"/>
    <w:rsid w:val="003869CD"/>
    <w:rsid w:val="00386BFB"/>
    <w:rsid w:val="00387B7C"/>
    <w:rsid w:val="003901FF"/>
    <w:rsid w:val="00390D8C"/>
    <w:rsid w:val="003918DA"/>
    <w:rsid w:val="00391A17"/>
    <w:rsid w:val="00392355"/>
    <w:rsid w:val="00392BC2"/>
    <w:rsid w:val="00392BC7"/>
    <w:rsid w:val="003939AC"/>
    <w:rsid w:val="003943E6"/>
    <w:rsid w:val="00394D77"/>
    <w:rsid w:val="00394E6C"/>
    <w:rsid w:val="00395104"/>
    <w:rsid w:val="0039586F"/>
    <w:rsid w:val="00396348"/>
    <w:rsid w:val="00396546"/>
    <w:rsid w:val="003965EE"/>
    <w:rsid w:val="00396F1A"/>
    <w:rsid w:val="00397023"/>
    <w:rsid w:val="003A0073"/>
    <w:rsid w:val="003A07BF"/>
    <w:rsid w:val="003A1B6C"/>
    <w:rsid w:val="003A1ECD"/>
    <w:rsid w:val="003A2AC2"/>
    <w:rsid w:val="003A2BE9"/>
    <w:rsid w:val="003A2D07"/>
    <w:rsid w:val="003A36F2"/>
    <w:rsid w:val="003A4294"/>
    <w:rsid w:val="003A59E9"/>
    <w:rsid w:val="003A5AE6"/>
    <w:rsid w:val="003A5CA6"/>
    <w:rsid w:val="003A6784"/>
    <w:rsid w:val="003A7E5D"/>
    <w:rsid w:val="003B02D5"/>
    <w:rsid w:val="003B1129"/>
    <w:rsid w:val="003B11B3"/>
    <w:rsid w:val="003B1515"/>
    <w:rsid w:val="003B18C6"/>
    <w:rsid w:val="003B1C68"/>
    <w:rsid w:val="003B28BF"/>
    <w:rsid w:val="003B2A7E"/>
    <w:rsid w:val="003B2DF1"/>
    <w:rsid w:val="003B33B7"/>
    <w:rsid w:val="003B3A76"/>
    <w:rsid w:val="003B3F9F"/>
    <w:rsid w:val="003B4900"/>
    <w:rsid w:val="003B5A4F"/>
    <w:rsid w:val="003B6166"/>
    <w:rsid w:val="003B6287"/>
    <w:rsid w:val="003B62A7"/>
    <w:rsid w:val="003B777D"/>
    <w:rsid w:val="003B787D"/>
    <w:rsid w:val="003B7D3F"/>
    <w:rsid w:val="003C0366"/>
    <w:rsid w:val="003C0D02"/>
    <w:rsid w:val="003C241D"/>
    <w:rsid w:val="003C353F"/>
    <w:rsid w:val="003C3693"/>
    <w:rsid w:val="003C3C81"/>
    <w:rsid w:val="003C3DBC"/>
    <w:rsid w:val="003C4998"/>
    <w:rsid w:val="003C4BD4"/>
    <w:rsid w:val="003C5514"/>
    <w:rsid w:val="003C5EF5"/>
    <w:rsid w:val="003C739A"/>
    <w:rsid w:val="003D06CD"/>
    <w:rsid w:val="003D1390"/>
    <w:rsid w:val="003D1983"/>
    <w:rsid w:val="003D2043"/>
    <w:rsid w:val="003D29C0"/>
    <w:rsid w:val="003D306E"/>
    <w:rsid w:val="003D473A"/>
    <w:rsid w:val="003D55FD"/>
    <w:rsid w:val="003D59DC"/>
    <w:rsid w:val="003D5DF7"/>
    <w:rsid w:val="003D7D0D"/>
    <w:rsid w:val="003E00CB"/>
    <w:rsid w:val="003E0976"/>
    <w:rsid w:val="003E0C9B"/>
    <w:rsid w:val="003E0CBB"/>
    <w:rsid w:val="003E16B3"/>
    <w:rsid w:val="003E25AE"/>
    <w:rsid w:val="003E2D8C"/>
    <w:rsid w:val="003E2DE5"/>
    <w:rsid w:val="003E3372"/>
    <w:rsid w:val="003E3E8C"/>
    <w:rsid w:val="003E4AA1"/>
    <w:rsid w:val="003E5782"/>
    <w:rsid w:val="003E5B8A"/>
    <w:rsid w:val="003E6336"/>
    <w:rsid w:val="003E7290"/>
    <w:rsid w:val="003F0134"/>
    <w:rsid w:val="003F0875"/>
    <w:rsid w:val="003F0BDF"/>
    <w:rsid w:val="003F0FFE"/>
    <w:rsid w:val="003F166C"/>
    <w:rsid w:val="003F1AF7"/>
    <w:rsid w:val="003F1DCF"/>
    <w:rsid w:val="003F2A2A"/>
    <w:rsid w:val="003F2EAC"/>
    <w:rsid w:val="003F6600"/>
    <w:rsid w:val="003F7A1D"/>
    <w:rsid w:val="003F7C43"/>
    <w:rsid w:val="003F7E51"/>
    <w:rsid w:val="00401248"/>
    <w:rsid w:val="004017EC"/>
    <w:rsid w:val="00401FEE"/>
    <w:rsid w:val="004035AC"/>
    <w:rsid w:val="00403A05"/>
    <w:rsid w:val="0040446A"/>
    <w:rsid w:val="00404A44"/>
    <w:rsid w:val="00404D19"/>
    <w:rsid w:val="00406859"/>
    <w:rsid w:val="00406ACD"/>
    <w:rsid w:val="00407A6C"/>
    <w:rsid w:val="00407DE3"/>
    <w:rsid w:val="00410613"/>
    <w:rsid w:val="00411700"/>
    <w:rsid w:val="0041171C"/>
    <w:rsid w:val="00411AB4"/>
    <w:rsid w:val="00412846"/>
    <w:rsid w:val="00412A1A"/>
    <w:rsid w:val="00413C10"/>
    <w:rsid w:val="00413F4A"/>
    <w:rsid w:val="004146ED"/>
    <w:rsid w:val="004150CF"/>
    <w:rsid w:val="0041605F"/>
    <w:rsid w:val="004161B1"/>
    <w:rsid w:val="00420697"/>
    <w:rsid w:val="004207F6"/>
    <w:rsid w:val="00421041"/>
    <w:rsid w:val="004211B2"/>
    <w:rsid w:val="0042191B"/>
    <w:rsid w:val="004222C5"/>
    <w:rsid w:val="00422AA1"/>
    <w:rsid w:val="00424030"/>
    <w:rsid w:val="004254B5"/>
    <w:rsid w:val="00425510"/>
    <w:rsid w:val="00426110"/>
    <w:rsid w:val="00426A32"/>
    <w:rsid w:val="00426AE1"/>
    <w:rsid w:val="004275FC"/>
    <w:rsid w:val="0043018D"/>
    <w:rsid w:val="0043091C"/>
    <w:rsid w:val="00430E44"/>
    <w:rsid w:val="0043112F"/>
    <w:rsid w:val="00431FF1"/>
    <w:rsid w:val="004320DA"/>
    <w:rsid w:val="0043216F"/>
    <w:rsid w:val="00432590"/>
    <w:rsid w:val="004336E1"/>
    <w:rsid w:val="0043418A"/>
    <w:rsid w:val="00435060"/>
    <w:rsid w:val="004360E2"/>
    <w:rsid w:val="004369C3"/>
    <w:rsid w:val="00436CC0"/>
    <w:rsid w:val="0044004E"/>
    <w:rsid w:val="00440672"/>
    <w:rsid w:val="004427F4"/>
    <w:rsid w:val="004429D7"/>
    <w:rsid w:val="00442B74"/>
    <w:rsid w:val="00442BB0"/>
    <w:rsid w:val="00443903"/>
    <w:rsid w:val="00444173"/>
    <w:rsid w:val="00444304"/>
    <w:rsid w:val="0044454F"/>
    <w:rsid w:val="004445E5"/>
    <w:rsid w:val="004446F0"/>
    <w:rsid w:val="004446F7"/>
    <w:rsid w:val="00444815"/>
    <w:rsid w:val="0044537E"/>
    <w:rsid w:val="0044790F"/>
    <w:rsid w:val="004508C7"/>
    <w:rsid w:val="0045129D"/>
    <w:rsid w:val="004513F4"/>
    <w:rsid w:val="004523EF"/>
    <w:rsid w:val="00452C47"/>
    <w:rsid w:val="00453454"/>
    <w:rsid w:val="00453612"/>
    <w:rsid w:val="004541E8"/>
    <w:rsid w:val="004543E1"/>
    <w:rsid w:val="0045459C"/>
    <w:rsid w:val="004548B7"/>
    <w:rsid w:val="00455458"/>
    <w:rsid w:val="0045562E"/>
    <w:rsid w:val="00456E17"/>
    <w:rsid w:val="00457402"/>
    <w:rsid w:val="00461064"/>
    <w:rsid w:val="00461297"/>
    <w:rsid w:val="004620D4"/>
    <w:rsid w:val="00462661"/>
    <w:rsid w:val="0046270F"/>
    <w:rsid w:val="00463C01"/>
    <w:rsid w:val="00464650"/>
    <w:rsid w:val="0046492C"/>
    <w:rsid w:val="00464B30"/>
    <w:rsid w:val="004657C2"/>
    <w:rsid w:val="00466A43"/>
    <w:rsid w:val="00466A8B"/>
    <w:rsid w:val="00466EE3"/>
    <w:rsid w:val="004670F5"/>
    <w:rsid w:val="004673FE"/>
    <w:rsid w:val="00467DD2"/>
    <w:rsid w:val="00467E20"/>
    <w:rsid w:val="004706A2"/>
    <w:rsid w:val="00471476"/>
    <w:rsid w:val="004716C3"/>
    <w:rsid w:val="0047227A"/>
    <w:rsid w:val="00472ECE"/>
    <w:rsid w:val="0047372D"/>
    <w:rsid w:val="0047442D"/>
    <w:rsid w:val="00475FDE"/>
    <w:rsid w:val="00477A80"/>
    <w:rsid w:val="00480710"/>
    <w:rsid w:val="0048088A"/>
    <w:rsid w:val="00481256"/>
    <w:rsid w:val="00481A6D"/>
    <w:rsid w:val="00482553"/>
    <w:rsid w:val="00482E40"/>
    <w:rsid w:val="00483179"/>
    <w:rsid w:val="0048394D"/>
    <w:rsid w:val="00484915"/>
    <w:rsid w:val="00484A83"/>
    <w:rsid w:val="00486207"/>
    <w:rsid w:val="00486C31"/>
    <w:rsid w:val="00487278"/>
    <w:rsid w:val="00487554"/>
    <w:rsid w:val="0049193F"/>
    <w:rsid w:val="00492570"/>
    <w:rsid w:val="00492738"/>
    <w:rsid w:val="00492EB6"/>
    <w:rsid w:val="004933B9"/>
    <w:rsid w:val="00493B97"/>
    <w:rsid w:val="00494229"/>
    <w:rsid w:val="00494583"/>
    <w:rsid w:val="00497870"/>
    <w:rsid w:val="00497CB6"/>
    <w:rsid w:val="004A0CDE"/>
    <w:rsid w:val="004A11E2"/>
    <w:rsid w:val="004A12FD"/>
    <w:rsid w:val="004A228C"/>
    <w:rsid w:val="004A2906"/>
    <w:rsid w:val="004A29E2"/>
    <w:rsid w:val="004A3585"/>
    <w:rsid w:val="004A3D40"/>
    <w:rsid w:val="004A4B96"/>
    <w:rsid w:val="004A6F06"/>
    <w:rsid w:val="004A72AA"/>
    <w:rsid w:val="004B014C"/>
    <w:rsid w:val="004B0C21"/>
    <w:rsid w:val="004B14F5"/>
    <w:rsid w:val="004B168A"/>
    <w:rsid w:val="004B18A5"/>
    <w:rsid w:val="004B18E1"/>
    <w:rsid w:val="004B19C8"/>
    <w:rsid w:val="004B1F67"/>
    <w:rsid w:val="004B1F8F"/>
    <w:rsid w:val="004B28B5"/>
    <w:rsid w:val="004B29A0"/>
    <w:rsid w:val="004B350D"/>
    <w:rsid w:val="004B4377"/>
    <w:rsid w:val="004B446D"/>
    <w:rsid w:val="004B5641"/>
    <w:rsid w:val="004B7069"/>
    <w:rsid w:val="004C00AE"/>
    <w:rsid w:val="004C0475"/>
    <w:rsid w:val="004C0E50"/>
    <w:rsid w:val="004C1A06"/>
    <w:rsid w:val="004C1A70"/>
    <w:rsid w:val="004C2628"/>
    <w:rsid w:val="004C3705"/>
    <w:rsid w:val="004C3B4B"/>
    <w:rsid w:val="004C3C08"/>
    <w:rsid w:val="004C3DCF"/>
    <w:rsid w:val="004C4CB1"/>
    <w:rsid w:val="004C5D68"/>
    <w:rsid w:val="004C5EC9"/>
    <w:rsid w:val="004C6261"/>
    <w:rsid w:val="004C64D0"/>
    <w:rsid w:val="004C6DA3"/>
    <w:rsid w:val="004C6EBF"/>
    <w:rsid w:val="004C72BB"/>
    <w:rsid w:val="004D04E6"/>
    <w:rsid w:val="004D1682"/>
    <w:rsid w:val="004D1E3C"/>
    <w:rsid w:val="004D1F55"/>
    <w:rsid w:val="004D265D"/>
    <w:rsid w:val="004D3278"/>
    <w:rsid w:val="004D3FCD"/>
    <w:rsid w:val="004D4345"/>
    <w:rsid w:val="004D4FBB"/>
    <w:rsid w:val="004D68D7"/>
    <w:rsid w:val="004D7A17"/>
    <w:rsid w:val="004D7EE2"/>
    <w:rsid w:val="004E0067"/>
    <w:rsid w:val="004E06E7"/>
    <w:rsid w:val="004E0B2C"/>
    <w:rsid w:val="004E0D6F"/>
    <w:rsid w:val="004E1093"/>
    <w:rsid w:val="004E1919"/>
    <w:rsid w:val="004E234D"/>
    <w:rsid w:val="004E3CB0"/>
    <w:rsid w:val="004E3E74"/>
    <w:rsid w:val="004E402F"/>
    <w:rsid w:val="004E426E"/>
    <w:rsid w:val="004E498E"/>
    <w:rsid w:val="004E55D6"/>
    <w:rsid w:val="004E5C58"/>
    <w:rsid w:val="004E6B5D"/>
    <w:rsid w:val="004E7030"/>
    <w:rsid w:val="004E713D"/>
    <w:rsid w:val="004F0FE8"/>
    <w:rsid w:val="004F10E2"/>
    <w:rsid w:val="004F14BF"/>
    <w:rsid w:val="004F1EF3"/>
    <w:rsid w:val="004F2E4F"/>
    <w:rsid w:val="004F3788"/>
    <w:rsid w:val="004F3841"/>
    <w:rsid w:val="004F3DCF"/>
    <w:rsid w:val="004F4859"/>
    <w:rsid w:val="004F4967"/>
    <w:rsid w:val="004F4CE1"/>
    <w:rsid w:val="004F5848"/>
    <w:rsid w:val="004F630A"/>
    <w:rsid w:val="004F703B"/>
    <w:rsid w:val="004F7D3C"/>
    <w:rsid w:val="004F7F87"/>
    <w:rsid w:val="004F7F91"/>
    <w:rsid w:val="00500A7B"/>
    <w:rsid w:val="00501001"/>
    <w:rsid w:val="00501D97"/>
    <w:rsid w:val="005037D0"/>
    <w:rsid w:val="00504100"/>
    <w:rsid w:val="005047F9"/>
    <w:rsid w:val="00505892"/>
    <w:rsid w:val="00505B65"/>
    <w:rsid w:val="00506057"/>
    <w:rsid w:val="00506E65"/>
    <w:rsid w:val="00506EC0"/>
    <w:rsid w:val="005076C6"/>
    <w:rsid w:val="00507F7B"/>
    <w:rsid w:val="00510641"/>
    <w:rsid w:val="00510B42"/>
    <w:rsid w:val="005116C5"/>
    <w:rsid w:val="00512E2A"/>
    <w:rsid w:val="00513458"/>
    <w:rsid w:val="00513AF6"/>
    <w:rsid w:val="00513F92"/>
    <w:rsid w:val="00514B48"/>
    <w:rsid w:val="005155CF"/>
    <w:rsid w:val="0051703D"/>
    <w:rsid w:val="00520D44"/>
    <w:rsid w:val="005210BE"/>
    <w:rsid w:val="00522397"/>
    <w:rsid w:val="00523F99"/>
    <w:rsid w:val="00523FCA"/>
    <w:rsid w:val="00525733"/>
    <w:rsid w:val="005259D0"/>
    <w:rsid w:val="00526080"/>
    <w:rsid w:val="005277EB"/>
    <w:rsid w:val="00527D1B"/>
    <w:rsid w:val="00530135"/>
    <w:rsid w:val="00530AD3"/>
    <w:rsid w:val="00532578"/>
    <w:rsid w:val="00533E36"/>
    <w:rsid w:val="00534CD3"/>
    <w:rsid w:val="00534E2C"/>
    <w:rsid w:val="00536802"/>
    <w:rsid w:val="00536C73"/>
    <w:rsid w:val="00537005"/>
    <w:rsid w:val="00537035"/>
    <w:rsid w:val="00541263"/>
    <w:rsid w:val="005412AE"/>
    <w:rsid w:val="0054150F"/>
    <w:rsid w:val="00541D3A"/>
    <w:rsid w:val="00542B59"/>
    <w:rsid w:val="005432C6"/>
    <w:rsid w:val="005445F2"/>
    <w:rsid w:val="0054594D"/>
    <w:rsid w:val="005474AF"/>
    <w:rsid w:val="00547532"/>
    <w:rsid w:val="0054777D"/>
    <w:rsid w:val="00547D19"/>
    <w:rsid w:val="0055039F"/>
    <w:rsid w:val="00551038"/>
    <w:rsid w:val="00551C6D"/>
    <w:rsid w:val="0055210A"/>
    <w:rsid w:val="00552624"/>
    <w:rsid w:val="00552660"/>
    <w:rsid w:val="00553EDB"/>
    <w:rsid w:val="0055509A"/>
    <w:rsid w:val="00555DB0"/>
    <w:rsid w:val="00556D04"/>
    <w:rsid w:val="0055721D"/>
    <w:rsid w:val="00557BD5"/>
    <w:rsid w:val="00560328"/>
    <w:rsid w:val="00561C42"/>
    <w:rsid w:val="005625D4"/>
    <w:rsid w:val="00562708"/>
    <w:rsid w:val="00562B60"/>
    <w:rsid w:val="00563409"/>
    <w:rsid w:val="00563A49"/>
    <w:rsid w:val="00563D8D"/>
    <w:rsid w:val="00564017"/>
    <w:rsid w:val="00564205"/>
    <w:rsid w:val="0056495A"/>
    <w:rsid w:val="005649B1"/>
    <w:rsid w:val="00565015"/>
    <w:rsid w:val="00567C9E"/>
    <w:rsid w:val="00570282"/>
    <w:rsid w:val="005709F3"/>
    <w:rsid w:val="00571FF0"/>
    <w:rsid w:val="00572078"/>
    <w:rsid w:val="005739E4"/>
    <w:rsid w:val="00574027"/>
    <w:rsid w:val="0057623D"/>
    <w:rsid w:val="0057658D"/>
    <w:rsid w:val="005772A2"/>
    <w:rsid w:val="0058027B"/>
    <w:rsid w:val="005807F5"/>
    <w:rsid w:val="00580FDF"/>
    <w:rsid w:val="00581615"/>
    <w:rsid w:val="005818DD"/>
    <w:rsid w:val="00581A1D"/>
    <w:rsid w:val="00582476"/>
    <w:rsid w:val="00583DC9"/>
    <w:rsid w:val="005848D7"/>
    <w:rsid w:val="0058525E"/>
    <w:rsid w:val="005854A1"/>
    <w:rsid w:val="00585F8A"/>
    <w:rsid w:val="00586989"/>
    <w:rsid w:val="00587399"/>
    <w:rsid w:val="00587E4C"/>
    <w:rsid w:val="00590165"/>
    <w:rsid w:val="00590AF2"/>
    <w:rsid w:val="00590C8D"/>
    <w:rsid w:val="005911A1"/>
    <w:rsid w:val="005917A6"/>
    <w:rsid w:val="0059240A"/>
    <w:rsid w:val="00592922"/>
    <w:rsid w:val="005932B2"/>
    <w:rsid w:val="0059394C"/>
    <w:rsid w:val="00593CA0"/>
    <w:rsid w:val="00594037"/>
    <w:rsid w:val="00594B51"/>
    <w:rsid w:val="0059510A"/>
    <w:rsid w:val="00595A03"/>
    <w:rsid w:val="00595CA8"/>
    <w:rsid w:val="00595D7F"/>
    <w:rsid w:val="005961D4"/>
    <w:rsid w:val="0059621E"/>
    <w:rsid w:val="005971BE"/>
    <w:rsid w:val="005A0303"/>
    <w:rsid w:val="005A19CC"/>
    <w:rsid w:val="005A1D28"/>
    <w:rsid w:val="005A2951"/>
    <w:rsid w:val="005A2BEC"/>
    <w:rsid w:val="005A3028"/>
    <w:rsid w:val="005A4C65"/>
    <w:rsid w:val="005A56A4"/>
    <w:rsid w:val="005A5972"/>
    <w:rsid w:val="005A5FE3"/>
    <w:rsid w:val="005A744C"/>
    <w:rsid w:val="005A7792"/>
    <w:rsid w:val="005B004A"/>
    <w:rsid w:val="005B0614"/>
    <w:rsid w:val="005B0CEF"/>
    <w:rsid w:val="005B121E"/>
    <w:rsid w:val="005B2111"/>
    <w:rsid w:val="005B21B5"/>
    <w:rsid w:val="005B2864"/>
    <w:rsid w:val="005B2968"/>
    <w:rsid w:val="005B3050"/>
    <w:rsid w:val="005B34C9"/>
    <w:rsid w:val="005B48F1"/>
    <w:rsid w:val="005B5590"/>
    <w:rsid w:val="005B5CB0"/>
    <w:rsid w:val="005B5DB6"/>
    <w:rsid w:val="005B6406"/>
    <w:rsid w:val="005C02F2"/>
    <w:rsid w:val="005C030E"/>
    <w:rsid w:val="005C1CA0"/>
    <w:rsid w:val="005C3301"/>
    <w:rsid w:val="005C3371"/>
    <w:rsid w:val="005C4422"/>
    <w:rsid w:val="005C4707"/>
    <w:rsid w:val="005C58AB"/>
    <w:rsid w:val="005C5B66"/>
    <w:rsid w:val="005C6379"/>
    <w:rsid w:val="005C6814"/>
    <w:rsid w:val="005C7011"/>
    <w:rsid w:val="005D0624"/>
    <w:rsid w:val="005D1567"/>
    <w:rsid w:val="005D1942"/>
    <w:rsid w:val="005D1E9B"/>
    <w:rsid w:val="005D2686"/>
    <w:rsid w:val="005D481D"/>
    <w:rsid w:val="005D7539"/>
    <w:rsid w:val="005E04A5"/>
    <w:rsid w:val="005E0F4A"/>
    <w:rsid w:val="005E15F2"/>
    <w:rsid w:val="005E1AF0"/>
    <w:rsid w:val="005E26BD"/>
    <w:rsid w:val="005E3D63"/>
    <w:rsid w:val="005E56DF"/>
    <w:rsid w:val="005E73DA"/>
    <w:rsid w:val="005F047D"/>
    <w:rsid w:val="005F20A9"/>
    <w:rsid w:val="005F2422"/>
    <w:rsid w:val="005F2FBD"/>
    <w:rsid w:val="005F3187"/>
    <w:rsid w:val="005F33A2"/>
    <w:rsid w:val="005F405C"/>
    <w:rsid w:val="005F4297"/>
    <w:rsid w:val="005F4717"/>
    <w:rsid w:val="005F4833"/>
    <w:rsid w:val="005F4B11"/>
    <w:rsid w:val="005F4C14"/>
    <w:rsid w:val="005F5273"/>
    <w:rsid w:val="005F69C1"/>
    <w:rsid w:val="005F76D3"/>
    <w:rsid w:val="005F7D83"/>
    <w:rsid w:val="005F7E81"/>
    <w:rsid w:val="00600AF0"/>
    <w:rsid w:val="00600B0D"/>
    <w:rsid w:val="00600DFC"/>
    <w:rsid w:val="00601126"/>
    <w:rsid w:val="00602ABE"/>
    <w:rsid w:val="00603034"/>
    <w:rsid w:val="0060418C"/>
    <w:rsid w:val="00604514"/>
    <w:rsid w:val="006046BA"/>
    <w:rsid w:val="006047ED"/>
    <w:rsid w:val="00604DE9"/>
    <w:rsid w:val="00604F2D"/>
    <w:rsid w:val="00607418"/>
    <w:rsid w:val="00607EBB"/>
    <w:rsid w:val="00610B54"/>
    <w:rsid w:val="006120ED"/>
    <w:rsid w:val="00612550"/>
    <w:rsid w:val="006145CA"/>
    <w:rsid w:val="00614E39"/>
    <w:rsid w:val="00615258"/>
    <w:rsid w:val="00615395"/>
    <w:rsid w:val="00617F1A"/>
    <w:rsid w:val="00620478"/>
    <w:rsid w:val="00620B6E"/>
    <w:rsid w:val="00620D9D"/>
    <w:rsid w:val="00621BAF"/>
    <w:rsid w:val="00623257"/>
    <w:rsid w:val="0062613C"/>
    <w:rsid w:val="006264B9"/>
    <w:rsid w:val="00626943"/>
    <w:rsid w:val="0062734B"/>
    <w:rsid w:val="0062787A"/>
    <w:rsid w:val="00627A0D"/>
    <w:rsid w:val="00627BAC"/>
    <w:rsid w:val="00630985"/>
    <w:rsid w:val="00632399"/>
    <w:rsid w:val="00632CE1"/>
    <w:rsid w:val="00633076"/>
    <w:rsid w:val="00633223"/>
    <w:rsid w:val="0063356E"/>
    <w:rsid w:val="00633B09"/>
    <w:rsid w:val="006347D2"/>
    <w:rsid w:val="00635E99"/>
    <w:rsid w:val="006363D3"/>
    <w:rsid w:val="00636B44"/>
    <w:rsid w:val="00640477"/>
    <w:rsid w:val="006415DF"/>
    <w:rsid w:val="006416B9"/>
    <w:rsid w:val="0064184D"/>
    <w:rsid w:val="00641C31"/>
    <w:rsid w:val="00642F22"/>
    <w:rsid w:val="00642F7B"/>
    <w:rsid w:val="00642FAA"/>
    <w:rsid w:val="0064309F"/>
    <w:rsid w:val="0064332B"/>
    <w:rsid w:val="006435AD"/>
    <w:rsid w:val="006436A9"/>
    <w:rsid w:val="0064565B"/>
    <w:rsid w:val="00645950"/>
    <w:rsid w:val="00645A0F"/>
    <w:rsid w:val="006463C5"/>
    <w:rsid w:val="006467EB"/>
    <w:rsid w:val="0064693F"/>
    <w:rsid w:val="006472A6"/>
    <w:rsid w:val="00647720"/>
    <w:rsid w:val="00647957"/>
    <w:rsid w:val="006479ED"/>
    <w:rsid w:val="006509A9"/>
    <w:rsid w:val="00650B20"/>
    <w:rsid w:val="00650C24"/>
    <w:rsid w:val="0065137C"/>
    <w:rsid w:val="0065175D"/>
    <w:rsid w:val="00652016"/>
    <w:rsid w:val="006539D9"/>
    <w:rsid w:val="006542A3"/>
    <w:rsid w:val="0065430D"/>
    <w:rsid w:val="00656634"/>
    <w:rsid w:val="0065697B"/>
    <w:rsid w:val="00657666"/>
    <w:rsid w:val="006578E3"/>
    <w:rsid w:val="006615A3"/>
    <w:rsid w:val="0066280F"/>
    <w:rsid w:val="00662D7C"/>
    <w:rsid w:val="006636C5"/>
    <w:rsid w:val="00664A0A"/>
    <w:rsid w:val="00664FDA"/>
    <w:rsid w:val="0066514A"/>
    <w:rsid w:val="00666B49"/>
    <w:rsid w:val="00666FA8"/>
    <w:rsid w:val="006674A2"/>
    <w:rsid w:val="00667A4D"/>
    <w:rsid w:val="00667AA0"/>
    <w:rsid w:val="00667AC8"/>
    <w:rsid w:val="00670D4F"/>
    <w:rsid w:val="0067148A"/>
    <w:rsid w:val="00672073"/>
    <w:rsid w:val="006727DB"/>
    <w:rsid w:val="00672C43"/>
    <w:rsid w:val="00672D7D"/>
    <w:rsid w:val="006731F5"/>
    <w:rsid w:val="0067435A"/>
    <w:rsid w:val="00674578"/>
    <w:rsid w:val="0067520F"/>
    <w:rsid w:val="006759D1"/>
    <w:rsid w:val="00675ACB"/>
    <w:rsid w:val="00675DC0"/>
    <w:rsid w:val="00675F56"/>
    <w:rsid w:val="006761A3"/>
    <w:rsid w:val="00676A59"/>
    <w:rsid w:val="006772A6"/>
    <w:rsid w:val="0067751F"/>
    <w:rsid w:val="00677836"/>
    <w:rsid w:val="006803E3"/>
    <w:rsid w:val="0068058D"/>
    <w:rsid w:val="00680B41"/>
    <w:rsid w:val="00680B8A"/>
    <w:rsid w:val="0068100A"/>
    <w:rsid w:val="006829CF"/>
    <w:rsid w:val="00683CB2"/>
    <w:rsid w:val="0068413C"/>
    <w:rsid w:val="00684236"/>
    <w:rsid w:val="00684E35"/>
    <w:rsid w:val="006851FD"/>
    <w:rsid w:val="00685889"/>
    <w:rsid w:val="00686184"/>
    <w:rsid w:val="00686B46"/>
    <w:rsid w:val="00687A9D"/>
    <w:rsid w:val="006901E1"/>
    <w:rsid w:val="006906E4"/>
    <w:rsid w:val="00690941"/>
    <w:rsid w:val="00690D1B"/>
    <w:rsid w:val="0069258E"/>
    <w:rsid w:val="0069291B"/>
    <w:rsid w:val="00692A25"/>
    <w:rsid w:val="006930FA"/>
    <w:rsid w:val="00693402"/>
    <w:rsid w:val="00693E8D"/>
    <w:rsid w:val="00694134"/>
    <w:rsid w:val="00694F99"/>
    <w:rsid w:val="00695209"/>
    <w:rsid w:val="006958E3"/>
    <w:rsid w:val="00695977"/>
    <w:rsid w:val="00695FE4"/>
    <w:rsid w:val="006960A2"/>
    <w:rsid w:val="00696579"/>
    <w:rsid w:val="0069730B"/>
    <w:rsid w:val="00697EB1"/>
    <w:rsid w:val="006A0710"/>
    <w:rsid w:val="006A162C"/>
    <w:rsid w:val="006A2A3D"/>
    <w:rsid w:val="006A2E7C"/>
    <w:rsid w:val="006A3194"/>
    <w:rsid w:val="006A3515"/>
    <w:rsid w:val="006A3AD2"/>
    <w:rsid w:val="006A3D8B"/>
    <w:rsid w:val="006A4617"/>
    <w:rsid w:val="006A4BD2"/>
    <w:rsid w:val="006A4EEF"/>
    <w:rsid w:val="006A6158"/>
    <w:rsid w:val="006A7615"/>
    <w:rsid w:val="006A77CE"/>
    <w:rsid w:val="006A7DFC"/>
    <w:rsid w:val="006A7E99"/>
    <w:rsid w:val="006A7F80"/>
    <w:rsid w:val="006B010B"/>
    <w:rsid w:val="006B1202"/>
    <w:rsid w:val="006B1AB3"/>
    <w:rsid w:val="006B1CFB"/>
    <w:rsid w:val="006B1D7D"/>
    <w:rsid w:val="006B2820"/>
    <w:rsid w:val="006B31A5"/>
    <w:rsid w:val="006B32A6"/>
    <w:rsid w:val="006B4DBF"/>
    <w:rsid w:val="006B5B81"/>
    <w:rsid w:val="006B5E0B"/>
    <w:rsid w:val="006B5EBE"/>
    <w:rsid w:val="006B61A3"/>
    <w:rsid w:val="006B6685"/>
    <w:rsid w:val="006B75EE"/>
    <w:rsid w:val="006B7EAD"/>
    <w:rsid w:val="006C0022"/>
    <w:rsid w:val="006C05AA"/>
    <w:rsid w:val="006C0B42"/>
    <w:rsid w:val="006C14CD"/>
    <w:rsid w:val="006C181F"/>
    <w:rsid w:val="006C1DE2"/>
    <w:rsid w:val="006C3E27"/>
    <w:rsid w:val="006C48F1"/>
    <w:rsid w:val="006C4BE2"/>
    <w:rsid w:val="006C64C0"/>
    <w:rsid w:val="006C6704"/>
    <w:rsid w:val="006C6740"/>
    <w:rsid w:val="006C7004"/>
    <w:rsid w:val="006C7A30"/>
    <w:rsid w:val="006D094B"/>
    <w:rsid w:val="006D1CCF"/>
    <w:rsid w:val="006D21C7"/>
    <w:rsid w:val="006D2375"/>
    <w:rsid w:val="006D2BBE"/>
    <w:rsid w:val="006D316A"/>
    <w:rsid w:val="006D3679"/>
    <w:rsid w:val="006D3AFF"/>
    <w:rsid w:val="006D464E"/>
    <w:rsid w:val="006D55EB"/>
    <w:rsid w:val="006D5B35"/>
    <w:rsid w:val="006D604F"/>
    <w:rsid w:val="006D6798"/>
    <w:rsid w:val="006D6BF9"/>
    <w:rsid w:val="006D6DD3"/>
    <w:rsid w:val="006D7D05"/>
    <w:rsid w:val="006E17E3"/>
    <w:rsid w:val="006E1995"/>
    <w:rsid w:val="006E1AFD"/>
    <w:rsid w:val="006E1B2E"/>
    <w:rsid w:val="006E333B"/>
    <w:rsid w:val="006E3762"/>
    <w:rsid w:val="006E3A8F"/>
    <w:rsid w:val="006E3AB3"/>
    <w:rsid w:val="006E4663"/>
    <w:rsid w:val="006E4A2B"/>
    <w:rsid w:val="006E4B53"/>
    <w:rsid w:val="006E5738"/>
    <w:rsid w:val="006E6CE3"/>
    <w:rsid w:val="006E7682"/>
    <w:rsid w:val="006E7D05"/>
    <w:rsid w:val="006E7DD3"/>
    <w:rsid w:val="006F002C"/>
    <w:rsid w:val="006F03CF"/>
    <w:rsid w:val="006F117E"/>
    <w:rsid w:val="006F243B"/>
    <w:rsid w:val="006F3051"/>
    <w:rsid w:val="006F3092"/>
    <w:rsid w:val="006F3151"/>
    <w:rsid w:val="006F33DB"/>
    <w:rsid w:val="006F38EA"/>
    <w:rsid w:val="006F3966"/>
    <w:rsid w:val="006F3E3E"/>
    <w:rsid w:val="006F4B17"/>
    <w:rsid w:val="006F5368"/>
    <w:rsid w:val="006F5BCF"/>
    <w:rsid w:val="006F6C7E"/>
    <w:rsid w:val="006F6E1D"/>
    <w:rsid w:val="006F6EED"/>
    <w:rsid w:val="006F7D40"/>
    <w:rsid w:val="00701CCB"/>
    <w:rsid w:val="00702DAA"/>
    <w:rsid w:val="00707EAF"/>
    <w:rsid w:val="00707F27"/>
    <w:rsid w:val="007101C7"/>
    <w:rsid w:val="00710A08"/>
    <w:rsid w:val="00710F53"/>
    <w:rsid w:val="00711CD6"/>
    <w:rsid w:val="007138F9"/>
    <w:rsid w:val="00713B1C"/>
    <w:rsid w:val="00714716"/>
    <w:rsid w:val="00714CAF"/>
    <w:rsid w:val="0071789A"/>
    <w:rsid w:val="007204BC"/>
    <w:rsid w:val="00720EC1"/>
    <w:rsid w:val="00721DA9"/>
    <w:rsid w:val="00721FED"/>
    <w:rsid w:val="007226C6"/>
    <w:rsid w:val="00723114"/>
    <w:rsid w:val="007234A5"/>
    <w:rsid w:val="00723B66"/>
    <w:rsid w:val="00723BA8"/>
    <w:rsid w:val="007242D7"/>
    <w:rsid w:val="00724EE5"/>
    <w:rsid w:val="00726056"/>
    <w:rsid w:val="007263BB"/>
    <w:rsid w:val="00726D2F"/>
    <w:rsid w:val="00726FF7"/>
    <w:rsid w:val="00727533"/>
    <w:rsid w:val="00727ACA"/>
    <w:rsid w:val="007308D7"/>
    <w:rsid w:val="00730B18"/>
    <w:rsid w:val="00730BE6"/>
    <w:rsid w:val="007317BA"/>
    <w:rsid w:val="00732D1C"/>
    <w:rsid w:val="00732D3A"/>
    <w:rsid w:val="00732D8A"/>
    <w:rsid w:val="00732FB7"/>
    <w:rsid w:val="0073369F"/>
    <w:rsid w:val="00734B63"/>
    <w:rsid w:val="00735436"/>
    <w:rsid w:val="0073658F"/>
    <w:rsid w:val="007365A2"/>
    <w:rsid w:val="00736850"/>
    <w:rsid w:val="00736DD4"/>
    <w:rsid w:val="00736E81"/>
    <w:rsid w:val="00740871"/>
    <w:rsid w:val="00740D1D"/>
    <w:rsid w:val="0074105A"/>
    <w:rsid w:val="00742FC0"/>
    <w:rsid w:val="007435A8"/>
    <w:rsid w:val="007445FC"/>
    <w:rsid w:val="007451C4"/>
    <w:rsid w:val="007451E0"/>
    <w:rsid w:val="00745425"/>
    <w:rsid w:val="0074592B"/>
    <w:rsid w:val="00745A5D"/>
    <w:rsid w:val="007467FA"/>
    <w:rsid w:val="007470E5"/>
    <w:rsid w:val="00747925"/>
    <w:rsid w:val="00747BE1"/>
    <w:rsid w:val="00750538"/>
    <w:rsid w:val="00750C13"/>
    <w:rsid w:val="00750F3A"/>
    <w:rsid w:val="00751012"/>
    <w:rsid w:val="00751825"/>
    <w:rsid w:val="00753347"/>
    <w:rsid w:val="0075433A"/>
    <w:rsid w:val="00754729"/>
    <w:rsid w:val="007562BF"/>
    <w:rsid w:val="00756EDD"/>
    <w:rsid w:val="00756FD2"/>
    <w:rsid w:val="00757707"/>
    <w:rsid w:val="00760266"/>
    <w:rsid w:val="007608E0"/>
    <w:rsid w:val="00760E5F"/>
    <w:rsid w:val="00761A09"/>
    <w:rsid w:val="00761FC8"/>
    <w:rsid w:val="00762555"/>
    <w:rsid w:val="00763CC8"/>
    <w:rsid w:val="00763E30"/>
    <w:rsid w:val="007650F6"/>
    <w:rsid w:val="0076518F"/>
    <w:rsid w:val="00765210"/>
    <w:rsid w:val="007659A9"/>
    <w:rsid w:val="0076600F"/>
    <w:rsid w:val="0076617C"/>
    <w:rsid w:val="00766D38"/>
    <w:rsid w:val="00766E11"/>
    <w:rsid w:val="00770987"/>
    <w:rsid w:val="00771CD5"/>
    <w:rsid w:val="0077284C"/>
    <w:rsid w:val="00773B21"/>
    <w:rsid w:val="00774B0C"/>
    <w:rsid w:val="007765A0"/>
    <w:rsid w:val="00777751"/>
    <w:rsid w:val="0077793A"/>
    <w:rsid w:val="007802FF"/>
    <w:rsid w:val="007803D0"/>
    <w:rsid w:val="00780E7C"/>
    <w:rsid w:val="00781129"/>
    <w:rsid w:val="007811CC"/>
    <w:rsid w:val="007825D8"/>
    <w:rsid w:val="00783361"/>
    <w:rsid w:val="00783566"/>
    <w:rsid w:val="00783CF1"/>
    <w:rsid w:val="007846D5"/>
    <w:rsid w:val="00784A0C"/>
    <w:rsid w:val="00785477"/>
    <w:rsid w:val="0078583A"/>
    <w:rsid w:val="007867D8"/>
    <w:rsid w:val="0078740B"/>
    <w:rsid w:val="007874C6"/>
    <w:rsid w:val="00790295"/>
    <w:rsid w:val="00790333"/>
    <w:rsid w:val="00791D09"/>
    <w:rsid w:val="007921D2"/>
    <w:rsid w:val="007924A2"/>
    <w:rsid w:val="007924C8"/>
    <w:rsid w:val="0079255D"/>
    <w:rsid w:val="00793317"/>
    <w:rsid w:val="007950CD"/>
    <w:rsid w:val="007953F5"/>
    <w:rsid w:val="007976FF"/>
    <w:rsid w:val="00797DD6"/>
    <w:rsid w:val="007A039E"/>
    <w:rsid w:val="007A1119"/>
    <w:rsid w:val="007A1603"/>
    <w:rsid w:val="007A1F97"/>
    <w:rsid w:val="007A2E4D"/>
    <w:rsid w:val="007A3B49"/>
    <w:rsid w:val="007A422E"/>
    <w:rsid w:val="007A497D"/>
    <w:rsid w:val="007A73F5"/>
    <w:rsid w:val="007B07AD"/>
    <w:rsid w:val="007B0DA4"/>
    <w:rsid w:val="007B0DFB"/>
    <w:rsid w:val="007B1516"/>
    <w:rsid w:val="007B2084"/>
    <w:rsid w:val="007B2377"/>
    <w:rsid w:val="007B2705"/>
    <w:rsid w:val="007B33B7"/>
    <w:rsid w:val="007B3FC2"/>
    <w:rsid w:val="007B449F"/>
    <w:rsid w:val="007B4AE8"/>
    <w:rsid w:val="007B620D"/>
    <w:rsid w:val="007B639B"/>
    <w:rsid w:val="007B76FC"/>
    <w:rsid w:val="007B793E"/>
    <w:rsid w:val="007C011F"/>
    <w:rsid w:val="007C049F"/>
    <w:rsid w:val="007C08F7"/>
    <w:rsid w:val="007C27EA"/>
    <w:rsid w:val="007C4051"/>
    <w:rsid w:val="007C4E31"/>
    <w:rsid w:val="007C5B41"/>
    <w:rsid w:val="007C66EC"/>
    <w:rsid w:val="007C6AC8"/>
    <w:rsid w:val="007D0E61"/>
    <w:rsid w:val="007D10DB"/>
    <w:rsid w:val="007D21E4"/>
    <w:rsid w:val="007D2C2C"/>
    <w:rsid w:val="007D5251"/>
    <w:rsid w:val="007D5463"/>
    <w:rsid w:val="007D5498"/>
    <w:rsid w:val="007D5582"/>
    <w:rsid w:val="007D5A23"/>
    <w:rsid w:val="007D6B5D"/>
    <w:rsid w:val="007D77E4"/>
    <w:rsid w:val="007E0F6A"/>
    <w:rsid w:val="007E0FBD"/>
    <w:rsid w:val="007E12D0"/>
    <w:rsid w:val="007E17EA"/>
    <w:rsid w:val="007E1B5E"/>
    <w:rsid w:val="007E394A"/>
    <w:rsid w:val="007E428F"/>
    <w:rsid w:val="007E77AD"/>
    <w:rsid w:val="007E7D23"/>
    <w:rsid w:val="007E7F75"/>
    <w:rsid w:val="007F0A06"/>
    <w:rsid w:val="007F26CA"/>
    <w:rsid w:val="007F29FC"/>
    <w:rsid w:val="007F45AA"/>
    <w:rsid w:val="007F48BB"/>
    <w:rsid w:val="007F63E1"/>
    <w:rsid w:val="00800305"/>
    <w:rsid w:val="0080277D"/>
    <w:rsid w:val="00803A15"/>
    <w:rsid w:val="008041DE"/>
    <w:rsid w:val="00804893"/>
    <w:rsid w:val="00804939"/>
    <w:rsid w:val="008057C1"/>
    <w:rsid w:val="008076F7"/>
    <w:rsid w:val="00807CA8"/>
    <w:rsid w:val="00811510"/>
    <w:rsid w:val="00811520"/>
    <w:rsid w:val="00812EAF"/>
    <w:rsid w:val="00812F5B"/>
    <w:rsid w:val="00813250"/>
    <w:rsid w:val="008133D0"/>
    <w:rsid w:val="0081385E"/>
    <w:rsid w:val="00813953"/>
    <w:rsid w:val="00813ECB"/>
    <w:rsid w:val="008148A7"/>
    <w:rsid w:val="00814C99"/>
    <w:rsid w:val="00814F06"/>
    <w:rsid w:val="00814F49"/>
    <w:rsid w:val="008153B7"/>
    <w:rsid w:val="008155C0"/>
    <w:rsid w:val="00815D03"/>
    <w:rsid w:val="00816376"/>
    <w:rsid w:val="00816D92"/>
    <w:rsid w:val="0081741F"/>
    <w:rsid w:val="00817F30"/>
    <w:rsid w:val="008206D7"/>
    <w:rsid w:val="00821342"/>
    <w:rsid w:val="00821643"/>
    <w:rsid w:val="0082415B"/>
    <w:rsid w:val="00824749"/>
    <w:rsid w:val="00825072"/>
    <w:rsid w:val="008251FC"/>
    <w:rsid w:val="0082558B"/>
    <w:rsid w:val="00825597"/>
    <w:rsid w:val="00825C8C"/>
    <w:rsid w:val="0082688F"/>
    <w:rsid w:val="00826BEB"/>
    <w:rsid w:val="008271D4"/>
    <w:rsid w:val="0083025D"/>
    <w:rsid w:val="008319DB"/>
    <w:rsid w:val="00831FE3"/>
    <w:rsid w:val="008322F1"/>
    <w:rsid w:val="00833A65"/>
    <w:rsid w:val="00833CBD"/>
    <w:rsid w:val="00833E39"/>
    <w:rsid w:val="00834469"/>
    <w:rsid w:val="0083459E"/>
    <w:rsid w:val="00834694"/>
    <w:rsid w:val="00835987"/>
    <w:rsid w:val="008360C7"/>
    <w:rsid w:val="00836272"/>
    <w:rsid w:val="008367F3"/>
    <w:rsid w:val="008375AA"/>
    <w:rsid w:val="00840534"/>
    <w:rsid w:val="008418D2"/>
    <w:rsid w:val="008439BD"/>
    <w:rsid w:val="00843B64"/>
    <w:rsid w:val="00846469"/>
    <w:rsid w:val="00846587"/>
    <w:rsid w:val="00846C45"/>
    <w:rsid w:val="00847153"/>
    <w:rsid w:val="00847A18"/>
    <w:rsid w:val="00847C55"/>
    <w:rsid w:val="008514D8"/>
    <w:rsid w:val="00851E3E"/>
    <w:rsid w:val="008522DC"/>
    <w:rsid w:val="00852E3E"/>
    <w:rsid w:val="00852EB7"/>
    <w:rsid w:val="008531BB"/>
    <w:rsid w:val="008534CE"/>
    <w:rsid w:val="0085394E"/>
    <w:rsid w:val="00853C11"/>
    <w:rsid w:val="00855450"/>
    <w:rsid w:val="008557B7"/>
    <w:rsid w:val="00855CF1"/>
    <w:rsid w:val="00855E18"/>
    <w:rsid w:val="00855F79"/>
    <w:rsid w:val="00856411"/>
    <w:rsid w:val="00856717"/>
    <w:rsid w:val="008574A4"/>
    <w:rsid w:val="00862C18"/>
    <w:rsid w:val="00865176"/>
    <w:rsid w:val="00865BBB"/>
    <w:rsid w:val="008663BF"/>
    <w:rsid w:val="008665D9"/>
    <w:rsid w:val="00867250"/>
    <w:rsid w:val="00867B17"/>
    <w:rsid w:val="0087205F"/>
    <w:rsid w:val="00872214"/>
    <w:rsid w:val="00873ABF"/>
    <w:rsid w:val="00876E55"/>
    <w:rsid w:val="0087732B"/>
    <w:rsid w:val="00877501"/>
    <w:rsid w:val="008775BB"/>
    <w:rsid w:val="008778E3"/>
    <w:rsid w:val="00880A76"/>
    <w:rsid w:val="00880CDA"/>
    <w:rsid w:val="00881D93"/>
    <w:rsid w:val="00883E2B"/>
    <w:rsid w:val="00884A24"/>
    <w:rsid w:val="00885227"/>
    <w:rsid w:val="00885EFB"/>
    <w:rsid w:val="008860B6"/>
    <w:rsid w:val="008861A8"/>
    <w:rsid w:val="008877BE"/>
    <w:rsid w:val="0089045C"/>
    <w:rsid w:val="00890944"/>
    <w:rsid w:val="00890D97"/>
    <w:rsid w:val="00890DE7"/>
    <w:rsid w:val="0089429D"/>
    <w:rsid w:val="00896075"/>
    <w:rsid w:val="00896560"/>
    <w:rsid w:val="0089660D"/>
    <w:rsid w:val="008A10A7"/>
    <w:rsid w:val="008A1468"/>
    <w:rsid w:val="008A16B2"/>
    <w:rsid w:val="008A17C2"/>
    <w:rsid w:val="008A1D35"/>
    <w:rsid w:val="008A1FB0"/>
    <w:rsid w:val="008A295F"/>
    <w:rsid w:val="008A2B34"/>
    <w:rsid w:val="008A30C4"/>
    <w:rsid w:val="008A3285"/>
    <w:rsid w:val="008A34E0"/>
    <w:rsid w:val="008A3EB4"/>
    <w:rsid w:val="008A42FB"/>
    <w:rsid w:val="008A45C6"/>
    <w:rsid w:val="008A4CF6"/>
    <w:rsid w:val="008A593B"/>
    <w:rsid w:val="008A61FA"/>
    <w:rsid w:val="008A7965"/>
    <w:rsid w:val="008B01B9"/>
    <w:rsid w:val="008B01DF"/>
    <w:rsid w:val="008B16F7"/>
    <w:rsid w:val="008B1A97"/>
    <w:rsid w:val="008B1E87"/>
    <w:rsid w:val="008B3409"/>
    <w:rsid w:val="008B46ED"/>
    <w:rsid w:val="008B5547"/>
    <w:rsid w:val="008B5E42"/>
    <w:rsid w:val="008B647A"/>
    <w:rsid w:val="008B6A54"/>
    <w:rsid w:val="008C0542"/>
    <w:rsid w:val="008C0E20"/>
    <w:rsid w:val="008C12DD"/>
    <w:rsid w:val="008C16C5"/>
    <w:rsid w:val="008C221B"/>
    <w:rsid w:val="008C3026"/>
    <w:rsid w:val="008C3EF8"/>
    <w:rsid w:val="008C4C34"/>
    <w:rsid w:val="008C6625"/>
    <w:rsid w:val="008C7254"/>
    <w:rsid w:val="008D0083"/>
    <w:rsid w:val="008D0589"/>
    <w:rsid w:val="008D0853"/>
    <w:rsid w:val="008D131E"/>
    <w:rsid w:val="008D2918"/>
    <w:rsid w:val="008D32B3"/>
    <w:rsid w:val="008D39F0"/>
    <w:rsid w:val="008D4496"/>
    <w:rsid w:val="008D4AB2"/>
    <w:rsid w:val="008D4DFD"/>
    <w:rsid w:val="008D55C3"/>
    <w:rsid w:val="008D58A1"/>
    <w:rsid w:val="008D6136"/>
    <w:rsid w:val="008D6B98"/>
    <w:rsid w:val="008D7668"/>
    <w:rsid w:val="008E07FC"/>
    <w:rsid w:val="008E118E"/>
    <w:rsid w:val="008E1568"/>
    <w:rsid w:val="008E15EB"/>
    <w:rsid w:val="008E2542"/>
    <w:rsid w:val="008E2A98"/>
    <w:rsid w:val="008E3664"/>
    <w:rsid w:val="008E38F6"/>
    <w:rsid w:val="008E3921"/>
    <w:rsid w:val="008E4C2C"/>
    <w:rsid w:val="008E4D02"/>
    <w:rsid w:val="008E507E"/>
    <w:rsid w:val="008E573A"/>
    <w:rsid w:val="008E6956"/>
    <w:rsid w:val="008E6AC5"/>
    <w:rsid w:val="008F08A4"/>
    <w:rsid w:val="008F09DC"/>
    <w:rsid w:val="008F0CA8"/>
    <w:rsid w:val="008F45BD"/>
    <w:rsid w:val="008F4D56"/>
    <w:rsid w:val="008F50C3"/>
    <w:rsid w:val="008F5499"/>
    <w:rsid w:val="008F73F3"/>
    <w:rsid w:val="008F7F47"/>
    <w:rsid w:val="00900B56"/>
    <w:rsid w:val="00901705"/>
    <w:rsid w:val="009035EC"/>
    <w:rsid w:val="00903887"/>
    <w:rsid w:val="0090394D"/>
    <w:rsid w:val="00903DF2"/>
    <w:rsid w:val="00904687"/>
    <w:rsid w:val="009071F5"/>
    <w:rsid w:val="00907415"/>
    <w:rsid w:val="00907BBB"/>
    <w:rsid w:val="0091049C"/>
    <w:rsid w:val="009109FB"/>
    <w:rsid w:val="00911E30"/>
    <w:rsid w:val="009128B2"/>
    <w:rsid w:val="00912C48"/>
    <w:rsid w:val="00912DC4"/>
    <w:rsid w:val="00914C4C"/>
    <w:rsid w:val="00916080"/>
    <w:rsid w:val="00916B94"/>
    <w:rsid w:val="00916E74"/>
    <w:rsid w:val="00917036"/>
    <w:rsid w:val="009175F1"/>
    <w:rsid w:val="00917980"/>
    <w:rsid w:val="00917B00"/>
    <w:rsid w:val="00920203"/>
    <w:rsid w:val="00920620"/>
    <w:rsid w:val="00921193"/>
    <w:rsid w:val="0092272D"/>
    <w:rsid w:val="0092294B"/>
    <w:rsid w:val="00923032"/>
    <w:rsid w:val="009230B0"/>
    <w:rsid w:val="00923339"/>
    <w:rsid w:val="00923579"/>
    <w:rsid w:val="009235E6"/>
    <w:rsid w:val="00923F64"/>
    <w:rsid w:val="009257B6"/>
    <w:rsid w:val="00925D79"/>
    <w:rsid w:val="00926A0A"/>
    <w:rsid w:val="00926DB0"/>
    <w:rsid w:val="00927626"/>
    <w:rsid w:val="00927FE1"/>
    <w:rsid w:val="00931B32"/>
    <w:rsid w:val="0093209F"/>
    <w:rsid w:val="009320A7"/>
    <w:rsid w:val="009336C9"/>
    <w:rsid w:val="00934A4C"/>
    <w:rsid w:val="00935A60"/>
    <w:rsid w:val="00937211"/>
    <w:rsid w:val="00941339"/>
    <w:rsid w:val="009417AA"/>
    <w:rsid w:val="00943819"/>
    <w:rsid w:val="00943DA2"/>
    <w:rsid w:val="00944085"/>
    <w:rsid w:val="009444E3"/>
    <w:rsid w:val="00944D86"/>
    <w:rsid w:val="00945852"/>
    <w:rsid w:val="00945C4D"/>
    <w:rsid w:val="00946A84"/>
    <w:rsid w:val="00947311"/>
    <w:rsid w:val="00947F6C"/>
    <w:rsid w:val="00951AB6"/>
    <w:rsid w:val="00952543"/>
    <w:rsid w:val="00952A42"/>
    <w:rsid w:val="009532D1"/>
    <w:rsid w:val="0095398F"/>
    <w:rsid w:val="009543FA"/>
    <w:rsid w:val="00954FCE"/>
    <w:rsid w:val="009559C2"/>
    <w:rsid w:val="00956539"/>
    <w:rsid w:val="009576B7"/>
    <w:rsid w:val="00960556"/>
    <w:rsid w:val="00960EAF"/>
    <w:rsid w:val="00961345"/>
    <w:rsid w:val="009616F5"/>
    <w:rsid w:val="00961926"/>
    <w:rsid w:val="00961AB9"/>
    <w:rsid w:val="00961B05"/>
    <w:rsid w:val="00962798"/>
    <w:rsid w:val="00962B25"/>
    <w:rsid w:val="00962D5D"/>
    <w:rsid w:val="00963BE4"/>
    <w:rsid w:val="009649B4"/>
    <w:rsid w:val="00964FB4"/>
    <w:rsid w:val="00965E0D"/>
    <w:rsid w:val="00966074"/>
    <w:rsid w:val="009671CE"/>
    <w:rsid w:val="009678EA"/>
    <w:rsid w:val="00970068"/>
    <w:rsid w:val="00971A55"/>
    <w:rsid w:val="009720C4"/>
    <w:rsid w:val="00972214"/>
    <w:rsid w:val="0097288B"/>
    <w:rsid w:val="00972C79"/>
    <w:rsid w:val="009738DE"/>
    <w:rsid w:val="0097584F"/>
    <w:rsid w:val="009775EF"/>
    <w:rsid w:val="00980243"/>
    <w:rsid w:val="00980498"/>
    <w:rsid w:val="00980928"/>
    <w:rsid w:val="00981201"/>
    <w:rsid w:val="00981F37"/>
    <w:rsid w:val="009825CA"/>
    <w:rsid w:val="00982F31"/>
    <w:rsid w:val="0098417B"/>
    <w:rsid w:val="00984F1A"/>
    <w:rsid w:val="00986351"/>
    <w:rsid w:val="00986430"/>
    <w:rsid w:val="009879EE"/>
    <w:rsid w:val="00987F7D"/>
    <w:rsid w:val="0099129F"/>
    <w:rsid w:val="00991714"/>
    <w:rsid w:val="00991DA2"/>
    <w:rsid w:val="009921FF"/>
    <w:rsid w:val="009925CA"/>
    <w:rsid w:val="00992E13"/>
    <w:rsid w:val="009934E4"/>
    <w:rsid w:val="00993CD4"/>
    <w:rsid w:val="0099432A"/>
    <w:rsid w:val="009946DB"/>
    <w:rsid w:val="009946F6"/>
    <w:rsid w:val="00994C2F"/>
    <w:rsid w:val="00994C3D"/>
    <w:rsid w:val="0099586F"/>
    <w:rsid w:val="009961F6"/>
    <w:rsid w:val="0099751D"/>
    <w:rsid w:val="009A025F"/>
    <w:rsid w:val="009A12A4"/>
    <w:rsid w:val="009A1391"/>
    <w:rsid w:val="009A1FF5"/>
    <w:rsid w:val="009A2046"/>
    <w:rsid w:val="009A2444"/>
    <w:rsid w:val="009A298F"/>
    <w:rsid w:val="009A2D19"/>
    <w:rsid w:val="009A2E06"/>
    <w:rsid w:val="009A32C4"/>
    <w:rsid w:val="009A4184"/>
    <w:rsid w:val="009A49E8"/>
    <w:rsid w:val="009A51CF"/>
    <w:rsid w:val="009A5745"/>
    <w:rsid w:val="009A5DD1"/>
    <w:rsid w:val="009A5EAC"/>
    <w:rsid w:val="009A5FF3"/>
    <w:rsid w:val="009A607F"/>
    <w:rsid w:val="009A6993"/>
    <w:rsid w:val="009A7DD4"/>
    <w:rsid w:val="009A7EC1"/>
    <w:rsid w:val="009B0372"/>
    <w:rsid w:val="009B0CAA"/>
    <w:rsid w:val="009B1669"/>
    <w:rsid w:val="009B1AB9"/>
    <w:rsid w:val="009B1CDD"/>
    <w:rsid w:val="009B23C6"/>
    <w:rsid w:val="009B28E1"/>
    <w:rsid w:val="009B301B"/>
    <w:rsid w:val="009B3524"/>
    <w:rsid w:val="009B38AD"/>
    <w:rsid w:val="009B3A47"/>
    <w:rsid w:val="009B4FBC"/>
    <w:rsid w:val="009B5F0A"/>
    <w:rsid w:val="009B79F1"/>
    <w:rsid w:val="009B7DC5"/>
    <w:rsid w:val="009C0299"/>
    <w:rsid w:val="009C0825"/>
    <w:rsid w:val="009C086D"/>
    <w:rsid w:val="009C0EF3"/>
    <w:rsid w:val="009C24C0"/>
    <w:rsid w:val="009C36F5"/>
    <w:rsid w:val="009C3DA2"/>
    <w:rsid w:val="009C3E00"/>
    <w:rsid w:val="009C4C30"/>
    <w:rsid w:val="009C755B"/>
    <w:rsid w:val="009C7E15"/>
    <w:rsid w:val="009D01C4"/>
    <w:rsid w:val="009D06A3"/>
    <w:rsid w:val="009D2A4B"/>
    <w:rsid w:val="009D4C44"/>
    <w:rsid w:val="009D5B69"/>
    <w:rsid w:val="009E08EB"/>
    <w:rsid w:val="009E0AD6"/>
    <w:rsid w:val="009E10DD"/>
    <w:rsid w:val="009E1E6C"/>
    <w:rsid w:val="009E35CC"/>
    <w:rsid w:val="009E48F1"/>
    <w:rsid w:val="009E4DB9"/>
    <w:rsid w:val="009E54F9"/>
    <w:rsid w:val="009E591B"/>
    <w:rsid w:val="009E60F6"/>
    <w:rsid w:val="009E6385"/>
    <w:rsid w:val="009E7A9F"/>
    <w:rsid w:val="009F0FEA"/>
    <w:rsid w:val="009F2242"/>
    <w:rsid w:val="009F2687"/>
    <w:rsid w:val="009F519D"/>
    <w:rsid w:val="009F51D1"/>
    <w:rsid w:val="009F520B"/>
    <w:rsid w:val="009F528F"/>
    <w:rsid w:val="009F5477"/>
    <w:rsid w:val="009F7089"/>
    <w:rsid w:val="009F772B"/>
    <w:rsid w:val="00A00AAC"/>
    <w:rsid w:val="00A0161B"/>
    <w:rsid w:val="00A019D3"/>
    <w:rsid w:val="00A028C6"/>
    <w:rsid w:val="00A02EDC"/>
    <w:rsid w:val="00A0396E"/>
    <w:rsid w:val="00A03F87"/>
    <w:rsid w:val="00A04CE8"/>
    <w:rsid w:val="00A0521F"/>
    <w:rsid w:val="00A06230"/>
    <w:rsid w:val="00A064A2"/>
    <w:rsid w:val="00A079BD"/>
    <w:rsid w:val="00A07D10"/>
    <w:rsid w:val="00A1152D"/>
    <w:rsid w:val="00A11AD5"/>
    <w:rsid w:val="00A11CDC"/>
    <w:rsid w:val="00A12124"/>
    <w:rsid w:val="00A13050"/>
    <w:rsid w:val="00A14391"/>
    <w:rsid w:val="00A159B5"/>
    <w:rsid w:val="00A161BF"/>
    <w:rsid w:val="00A16A7D"/>
    <w:rsid w:val="00A16C4D"/>
    <w:rsid w:val="00A17033"/>
    <w:rsid w:val="00A205C4"/>
    <w:rsid w:val="00A20806"/>
    <w:rsid w:val="00A210AD"/>
    <w:rsid w:val="00A21786"/>
    <w:rsid w:val="00A21793"/>
    <w:rsid w:val="00A217D4"/>
    <w:rsid w:val="00A22425"/>
    <w:rsid w:val="00A224BC"/>
    <w:rsid w:val="00A2261D"/>
    <w:rsid w:val="00A23224"/>
    <w:rsid w:val="00A2360D"/>
    <w:rsid w:val="00A23AFF"/>
    <w:rsid w:val="00A24911"/>
    <w:rsid w:val="00A26A7A"/>
    <w:rsid w:val="00A306B0"/>
    <w:rsid w:val="00A32031"/>
    <w:rsid w:val="00A3250B"/>
    <w:rsid w:val="00A33338"/>
    <w:rsid w:val="00A34D45"/>
    <w:rsid w:val="00A35202"/>
    <w:rsid w:val="00A3713A"/>
    <w:rsid w:val="00A377A8"/>
    <w:rsid w:val="00A4050C"/>
    <w:rsid w:val="00A40C38"/>
    <w:rsid w:val="00A416E2"/>
    <w:rsid w:val="00A4260C"/>
    <w:rsid w:val="00A431B0"/>
    <w:rsid w:val="00A433F0"/>
    <w:rsid w:val="00A43FC3"/>
    <w:rsid w:val="00A440BE"/>
    <w:rsid w:val="00A44329"/>
    <w:rsid w:val="00A45251"/>
    <w:rsid w:val="00A46571"/>
    <w:rsid w:val="00A46BC6"/>
    <w:rsid w:val="00A476D7"/>
    <w:rsid w:val="00A47FD0"/>
    <w:rsid w:val="00A50126"/>
    <w:rsid w:val="00A530AF"/>
    <w:rsid w:val="00A532C4"/>
    <w:rsid w:val="00A54C67"/>
    <w:rsid w:val="00A565A2"/>
    <w:rsid w:val="00A57BD3"/>
    <w:rsid w:val="00A6040B"/>
    <w:rsid w:val="00A605F0"/>
    <w:rsid w:val="00A606EA"/>
    <w:rsid w:val="00A61633"/>
    <w:rsid w:val="00A61D7D"/>
    <w:rsid w:val="00A62946"/>
    <w:rsid w:val="00A62B55"/>
    <w:rsid w:val="00A63666"/>
    <w:rsid w:val="00A63838"/>
    <w:rsid w:val="00A6426A"/>
    <w:rsid w:val="00A64871"/>
    <w:rsid w:val="00A648D0"/>
    <w:rsid w:val="00A648DE"/>
    <w:rsid w:val="00A66124"/>
    <w:rsid w:val="00A66AB3"/>
    <w:rsid w:val="00A66B7C"/>
    <w:rsid w:val="00A673E4"/>
    <w:rsid w:val="00A676EB"/>
    <w:rsid w:val="00A677B3"/>
    <w:rsid w:val="00A67C81"/>
    <w:rsid w:val="00A67C8C"/>
    <w:rsid w:val="00A712F7"/>
    <w:rsid w:val="00A72EC7"/>
    <w:rsid w:val="00A745A4"/>
    <w:rsid w:val="00A745F3"/>
    <w:rsid w:val="00A75E25"/>
    <w:rsid w:val="00A75F5F"/>
    <w:rsid w:val="00A75FCE"/>
    <w:rsid w:val="00A766C6"/>
    <w:rsid w:val="00A76F62"/>
    <w:rsid w:val="00A76F98"/>
    <w:rsid w:val="00A76FE5"/>
    <w:rsid w:val="00A77B13"/>
    <w:rsid w:val="00A80190"/>
    <w:rsid w:val="00A819B8"/>
    <w:rsid w:val="00A8269F"/>
    <w:rsid w:val="00A82AA9"/>
    <w:rsid w:val="00A82AB1"/>
    <w:rsid w:val="00A83F29"/>
    <w:rsid w:val="00A84E81"/>
    <w:rsid w:val="00A85977"/>
    <w:rsid w:val="00A859D9"/>
    <w:rsid w:val="00A86654"/>
    <w:rsid w:val="00A871D3"/>
    <w:rsid w:val="00A906AD"/>
    <w:rsid w:val="00A914DF"/>
    <w:rsid w:val="00A920CF"/>
    <w:rsid w:val="00A92104"/>
    <w:rsid w:val="00A92173"/>
    <w:rsid w:val="00A9272E"/>
    <w:rsid w:val="00A93B79"/>
    <w:rsid w:val="00A94197"/>
    <w:rsid w:val="00A95B4E"/>
    <w:rsid w:val="00A96CDE"/>
    <w:rsid w:val="00A975C5"/>
    <w:rsid w:val="00A97DB7"/>
    <w:rsid w:val="00AA06CF"/>
    <w:rsid w:val="00AA12FB"/>
    <w:rsid w:val="00AA195D"/>
    <w:rsid w:val="00AA34B6"/>
    <w:rsid w:val="00AA5EFC"/>
    <w:rsid w:val="00AA6513"/>
    <w:rsid w:val="00AA7D25"/>
    <w:rsid w:val="00AB05D0"/>
    <w:rsid w:val="00AB17FE"/>
    <w:rsid w:val="00AB3799"/>
    <w:rsid w:val="00AB3A08"/>
    <w:rsid w:val="00AB49DB"/>
    <w:rsid w:val="00AB4B4C"/>
    <w:rsid w:val="00AB567F"/>
    <w:rsid w:val="00AB5B9A"/>
    <w:rsid w:val="00AB609E"/>
    <w:rsid w:val="00AB7FD4"/>
    <w:rsid w:val="00AC025E"/>
    <w:rsid w:val="00AC086F"/>
    <w:rsid w:val="00AC0B8C"/>
    <w:rsid w:val="00AC1053"/>
    <w:rsid w:val="00AC259E"/>
    <w:rsid w:val="00AC2F4F"/>
    <w:rsid w:val="00AC5069"/>
    <w:rsid w:val="00AC5938"/>
    <w:rsid w:val="00AC701B"/>
    <w:rsid w:val="00AC707B"/>
    <w:rsid w:val="00AD0030"/>
    <w:rsid w:val="00AD0D24"/>
    <w:rsid w:val="00AD0D4F"/>
    <w:rsid w:val="00AD1E1B"/>
    <w:rsid w:val="00AD292B"/>
    <w:rsid w:val="00AD30C8"/>
    <w:rsid w:val="00AD4A91"/>
    <w:rsid w:val="00AD5F51"/>
    <w:rsid w:val="00AD5FF5"/>
    <w:rsid w:val="00AD65AA"/>
    <w:rsid w:val="00AD768C"/>
    <w:rsid w:val="00AD76DD"/>
    <w:rsid w:val="00AD7741"/>
    <w:rsid w:val="00AD7780"/>
    <w:rsid w:val="00AE0274"/>
    <w:rsid w:val="00AE05E4"/>
    <w:rsid w:val="00AE15C6"/>
    <w:rsid w:val="00AE16F4"/>
    <w:rsid w:val="00AE2167"/>
    <w:rsid w:val="00AE240B"/>
    <w:rsid w:val="00AE282F"/>
    <w:rsid w:val="00AE4BB6"/>
    <w:rsid w:val="00AE5395"/>
    <w:rsid w:val="00AE5892"/>
    <w:rsid w:val="00AE5FC1"/>
    <w:rsid w:val="00AE60F7"/>
    <w:rsid w:val="00AE7666"/>
    <w:rsid w:val="00AF0105"/>
    <w:rsid w:val="00AF021B"/>
    <w:rsid w:val="00AF1BD4"/>
    <w:rsid w:val="00AF2747"/>
    <w:rsid w:val="00AF2D22"/>
    <w:rsid w:val="00AF326A"/>
    <w:rsid w:val="00AF3A8B"/>
    <w:rsid w:val="00AF3ED1"/>
    <w:rsid w:val="00AF61E2"/>
    <w:rsid w:val="00AF6504"/>
    <w:rsid w:val="00AF6509"/>
    <w:rsid w:val="00AF6623"/>
    <w:rsid w:val="00AF74C4"/>
    <w:rsid w:val="00AF7672"/>
    <w:rsid w:val="00AF7A1E"/>
    <w:rsid w:val="00B00E94"/>
    <w:rsid w:val="00B01DE1"/>
    <w:rsid w:val="00B0224E"/>
    <w:rsid w:val="00B02423"/>
    <w:rsid w:val="00B03487"/>
    <w:rsid w:val="00B038EE"/>
    <w:rsid w:val="00B03902"/>
    <w:rsid w:val="00B041FE"/>
    <w:rsid w:val="00B04CC9"/>
    <w:rsid w:val="00B053D0"/>
    <w:rsid w:val="00B05DB0"/>
    <w:rsid w:val="00B06E5F"/>
    <w:rsid w:val="00B109F9"/>
    <w:rsid w:val="00B1118F"/>
    <w:rsid w:val="00B11AD7"/>
    <w:rsid w:val="00B1214A"/>
    <w:rsid w:val="00B13E50"/>
    <w:rsid w:val="00B16DA0"/>
    <w:rsid w:val="00B20A3A"/>
    <w:rsid w:val="00B20F5D"/>
    <w:rsid w:val="00B21C83"/>
    <w:rsid w:val="00B22427"/>
    <w:rsid w:val="00B23C86"/>
    <w:rsid w:val="00B255FE"/>
    <w:rsid w:val="00B25B44"/>
    <w:rsid w:val="00B2697A"/>
    <w:rsid w:val="00B271BC"/>
    <w:rsid w:val="00B31937"/>
    <w:rsid w:val="00B31B7D"/>
    <w:rsid w:val="00B31C16"/>
    <w:rsid w:val="00B3262F"/>
    <w:rsid w:val="00B32BEE"/>
    <w:rsid w:val="00B32D56"/>
    <w:rsid w:val="00B33D73"/>
    <w:rsid w:val="00B34235"/>
    <w:rsid w:val="00B35C02"/>
    <w:rsid w:val="00B35C0D"/>
    <w:rsid w:val="00B37029"/>
    <w:rsid w:val="00B37FA7"/>
    <w:rsid w:val="00B40861"/>
    <w:rsid w:val="00B4130C"/>
    <w:rsid w:val="00B41E25"/>
    <w:rsid w:val="00B42F32"/>
    <w:rsid w:val="00B42F44"/>
    <w:rsid w:val="00B43401"/>
    <w:rsid w:val="00B4352C"/>
    <w:rsid w:val="00B43D17"/>
    <w:rsid w:val="00B443D9"/>
    <w:rsid w:val="00B44D50"/>
    <w:rsid w:val="00B44FF7"/>
    <w:rsid w:val="00B4542E"/>
    <w:rsid w:val="00B45495"/>
    <w:rsid w:val="00B458AA"/>
    <w:rsid w:val="00B466F0"/>
    <w:rsid w:val="00B4793E"/>
    <w:rsid w:val="00B47BAD"/>
    <w:rsid w:val="00B47FF8"/>
    <w:rsid w:val="00B50C30"/>
    <w:rsid w:val="00B5307B"/>
    <w:rsid w:val="00B531C1"/>
    <w:rsid w:val="00B536D9"/>
    <w:rsid w:val="00B537AB"/>
    <w:rsid w:val="00B5389E"/>
    <w:rsid w:val="00B5436A"/>
    <w:rsid w:val="00B56FD4"/>
    <w:rsid w:val="00B57457"/>
    <w:rsid w:val="00B57A94"/>
    <w:rsid w:val="00B57F9A"/>
    <w:rsid w:val="00B60175"/>
    <w:rsid w:val="00B602A7"/>
    <w:rsid w:val="00B60A05"/>
    <w:rsid w:val="00B61186"/>
    <w:rsid w:val="00B61E33"/>
    <w:rsid w:val="00B623E5"/>
    <w:rsid w:val="00B63050"/>
    <w:rsid w:val="00B63145"/>
    <w:rsid w:val="00B634DB"/>
    <w:rsid w:val="00B644EE"/>
    <w:rsid w:val="00B656FE"/>
    <w:rsid w:val="00B6664E"/>
    <w:rsid w:val="00B70921"/>
    <w:rsid w:val="00B70D87"/>
    <w:rsid w:val="00B71469"/>
    <w:rsid w:val="00B714F1"/>
    <w:rsid w:val="00B72326"/>
    <w:rsid w:val="00B72342"/>
    <w:rsid w:val="00B72821"/>
    <w:rsid w:val="00B73E51"/>
    <w:rsid w:val="00B74319"/>
    <w:rsid w:val="00B74829"/>
    <w:rsid w:val="00B75758"/>
    <w:rsid w:val="00B76E36"/>
    <w:rsid w:val="00B77454"/>
    <w:rsid w:val="00B77A46"/>
    <w:rsid w:val="00B77EDD"/>
    <w:rsid w:val="00B81187"/>
    <w:rsid w:val="00B81912"/>
    <w:rsid w:val="00B81A02"/>
    <w:rsid w:val="00B81EF6"/>
    <w:rsid w:val="00B823FB"/>
    <w:rsid w:val="00B82B9C"/>
    <w:rsid w:val="00B82C90"/>
    <w:rsid w:val="00B82D77"/>
    <w:rsid w:val="00B840FB"/>
    <w:rsid w:val="00B851FC"/>
    <w:rsid w:val="00B8557A"/>
    <w:rsid w:val="00B857BC"/>
    <w:rsid w:val="00B8594C"/>
    <w:rsid w:val="00B85A7F"/>
    <w:rsid w:val="00B85B56"/>
    <w:rsid w:val="00B86154"/>
    <w:rsid w:val="00B862BD"/>
    <w:rsid w:val="00B87221"/>
    <w:rsid w:val="00B875A0"/>
    <w:rsid w:val="00B9046D"/>
    <w:rsid w:val="00B924FD"/>
    <w:rsid w:val="00B92BA4"/>
    <w:rsid w:val="00B93A03"/>
    <w:rsid w:val="00B944CB"/>
    <w:rsid w:val="00B94596"/>
    <w:rsid w:val="00B94628"/>
    <w:rsid w:val="00B9499E"/>
    <w:rsid w:val="00B94E54"/>
    <w:rsid w:val="00B95693"/>
    <w:rsid w:val="00B95AD4"/>
    <w:rsid w:val="00B95AF7"/>
    <w:rsid w:val="00B96574"/>
    <w:rsid w:val="00B96744"/>
    <w:rsid w:val="00B9679A"/>
    <w:rsid w:val="00B969E0"/>
    <w:rsid w:val="00B9750B"/>
    <w:rsid w:val="00B97C87"/>
    <w:rsid w:val="00B97DD0"/>
    <w:rsid w:val="00BA3096"/>
    <w:rsid w:val="00BA35B4"/>
    <w:rsid w:val="00BA36E9"/>
    <w:rsid w:val="00BA44C5"/>
    <w:rsid w:val="00BA5117"/>
    <w:rsid w:val="00BA555E"/>
    <w:rsid w:val="00BA6190"/>
    <w:rsid w:val="00BB141B"/>
    <w:rsid w:val="00BB1852"/>
    <w:rsid w:val="00BB1FEA"/>
    <w:rsid w:val="00BB2A5C"/>
    <w:rsid w:val="00BB513D"/>
    <w:rsid w:val="00BB551A"/>
    <w:rsid w:val="00BB60D4"/>
    <w:rsid w:val="00BB65BD"/>
    <w:rsid w:val="00BB69AD"/>
    <w:rsid w:val="00BC0010"/>
    <w:rsid w:val="00BC041E"/>
    <w:rsid w:val="00BC1139"/>
    <w:rsid w:val="00BC44CB"/>
    <w:rsid w:val="00BC57CF"/>
    <w:rsid w:val="00BC625A"/>
    <w:rsid w:val="00BC6516"/>
    <w:rsid w:val="00BC74D9"/>
    <w:rsid w:val="00BC7A8C"/>
    <w:rsid w:val="00BD0E9E"/>
    <w:rsid w:val="00BD21DD"/>
    <w:rsid w:val="00BD2202"/>
    <w:rsid w:val="00BD27A2"/>
    <w:rsid w:val="00BD38DE"/>
    <w:rsid w:val="00BD3A21"/>
    <w:rsid w:val="00BD3F7C"/>
    <w:rsid w:val="00BD4AA2"/>
    <w:rsid w:val="00BD4DDE"/>
    <w:rsid w:val="00BD50C8"/>
    <w:rsid w:val="00BD6916"/>
    <w:rsid w:val="00BD7DC2"/>
    <w:rsid w:val="00BE0052"/>
    <w:rsid w:val="00BE1B9E"/>
    <w:rsid w:val="00BE2622"/>
    <w:rsid w:val="00BE34E4"/>
    <w:rsid w:val="00BE3C33"/>
    <w:rsid w:val="00BE40A0"/>
    <w:rsid w:val="00BE65F8"/>
    <w:rsid w:val="00BE7F7A"/>
    <w:rsid w:val="00BF00C5"/>
    <w:rsid w:val="00BF0337"/>
    <w:rsid w:val="00BF0659"/>
    <w:rsid w:val="00BF0B7F"/>
    <w:rsid w:val="00BF2625"/>
    <w:rsid w:val="00BF3335"/>
    <w:rsid w:val="00BF3C11"/>
    <w:rsid w:val="00BF3F8F"/>
    <w:rsid w:val="00BF4AB3"/>
    <w:rsid w:val="00BF67AC"/>
    <w:rsid w:val="00BF692E"/>
    <w:rsid w:val="00BF778E"/>
    <w:rsid w:val="00C00736"/>
    <w:rsid w:val="00C0118D"/>
    <w:rsid w:val="00C02490"/>
    <w:rsid w:val="00C04B0F"/>
    <w:rsid w:val="00C04C84"/>
    <w:rsid w:val="00C07190"/>
    <w:rsid w:val="00C10202"/>
    <w:rsid w:val="00C10364"/>
    <w:rsid w:val="00C10930"/>
    <w:rsid w:val="00C10A74"/>
    <w:rsid w:val="00C10F34"/>
    <w:rsid w:val="00C1326D"/>
    <w:rsid w:val="00C13471"/>
    <w:rsid w:val="00C13A29"/>
    <w:rsid w:val="00C152F8"/>
    <w:rsid w:val="00C155C1"/>
    <w:rsid w:val="00C15737"/>
    <w:rsid w:val="00C1590F"/>
    <w:rsid w:val="00C17123"/>
    <w:rsid w:val="00C17247"/>
    <w:rsid w:val="00C17C64"/>
    <w:rsid w:val="00C20A57"/>
    <w:rsid w:val="00C20BC4"/>
    <w:rsid w:val="00C20D55"/>
    <w:rsid w:val="00C22B0D"/>
    <w:rsid w:val="00C232CB"/>
    <w:rsid w:val="00C23C5A"/>
    <w:rsid w:val="00C241C1"/>
    <w:rsid w:val="00C244B7"/>
    <w:rsid w:val="00C2646E"/>
    <w:rsid w:val="00C272F8"/>
    <w:rsid w:val="00C274A2"/>
    <w:rsid w:val="00C3024C"/>
    <w:rsid w:val="00C31115"/>
    <w:rsid w:val="00C32B34"/>
    <w:rsid w:val="00C32D40"/>
    <w:rsid w:val="00C3356D"/>
    <w:rsid w:val="00C337A2"/>
    <w:rsid w:val="00C33A20"/>
    <w:rsid w:val="00C35AD3"/>
    <w:rsid w:val="00C36129"/>
    <w:rsid w:val="00C365B0"/>
    <w:rsid w:val="00C36835"/>
    <w:rsid w:val="00C3685B"/>
    <w:rsid w:val="00C37C54"/>
    <w:rsid w:val="00C37C62"/>
    <w:rsid w:val="00C401F6"/>
    <w:rsid w:val="00C413C2"/>
    <w:rsid w:val="00C41590"/>
    <w:rsid w:val="00C41D66"/>
    <w:rsid w:val="00C41F18"/>
    <w:rsid w:val="00C44459"/>
    <w:rsid w:val="00C44DD6"/>
    <w:rsid w:val="00C46161"/>
    <w:rsid w:val="00C47243"/>
    <w:rsid w:val="00C509DD"/>
    <w:rsid w:val="00C512F0"/>
    <w:rsid w:val="00C52184"/>
    <w:rsid w:val="00C52846"/>
    <w:rsid w:val="00C52E0F"/>
    <w:rsid w:val="00C52EDD"/>
    <w:rsid w:val="00C538B9"/>
    <w:rsid w:val="00C538E0"/>
    <w:rsid w:val="00C540DD"/>
    <w:rsid w:val="00C542D9"/>
    <w:rsid w:val="00C54308"/>
    <w:rsid w:val="00C556DD"/>
    <w:rsid w:val="00C55982"/>
    <w:rsid w:val="00C566BD"/>
    <w:rsid w:val="00C56A0D"/>
    <w:rsid w:val="00C571BF"/>
    <w:rsid w:val="00C57211"/>
    <w:rsid w:val="00C57965"/>
    <w:rsid w:val="00C604BD"/>
    <w:rsid w:val="00C612D5"/>
    <w:rsid w:val="00C6170B"/>
    <w:rsid w:val="00C6228D"/>
    <w:rsid w:val="00C625E8"/>
    <w:rsid w:val="00C62A41"/>
    <w:rsid w:val="00C6360E"/>
    <w:rsid w:val="00C63C99"/>
    <w:rsid w:val="00C63E75"/>
    <w:rsid w:val="00C64BF9"/>
    <w:rsid w:val="00C658F3"/>
    <w:rsid w:val="00C66B84"/>
    <w:rsid w:val="00C67090"/>
    <w:rsid w:val="00C67912"/>
    <w:rsid w:val="00C67A47"/>
    <w:rsid w:val="00C706CA"/>
    <w:rsid w:val="00C709CE"/>
    <w:rsid w:val="00C715CE"/>
    <w:rsid w:val="00C72000"/>
    <w:rsid w:val="00C72E63"/>
    <w:rsid w:val="00C73239"/>
    <w:rsid w:val="00C73692"/>
    <w:rsid w:val="00C7382D"/>
    <w:rsid w:val="00C73923"/>
    <w:rsid w:val="00C73AAD"/>
    <w:rsid w:val="00C73BE7"/>
    <w:rsid w:val="00C73C41"/>
    <w:rsid w:val="00C74830"/>
    <w:rsid w:val="00C75D16"/>
    <w:rsid w:val="00C75DC7"/>
    <w:rsid w:val="00C76901"/>
    <w:rsid w:val="00C80491"/>
    <w:rsid w:val="00C80E43"/>
    <w:rsid w:val="00C81A6E"/>
    <w:rsid w:val="00C81D52"/>
    <w:rsid w:val="00C82898"/>
    <w:rsid w:val="00C83940"/>
    <w:rsid w:val="00C8394E"/>
    <w:rsid w:val="00C8498E"/>
    <w:rsid w:val="00C85051"/>
    <w:rsid w:val="00C85918"/>
    <w:rsid w:val="00C863E3"/>
    <w:rsid w:val="00C86F3B"/>
    <w:rsid w:val="00C87A3A"/>
    <w:rsid w:val="00C87BE9"/>
    <w:rsid w:val="00C87DFA"/>
    <w:rsid w:val="00C909DF"/>
    <w:rsid w:val="00C91F41"/>
    <w:rsid w:val="00C93E7D"/>
    <w:rsid w:val="00C94112"/>
    <w:rsid w:val="00C944AF"/>
    <w:rsid w:val="00C94567"/>
    <w:rsid w:val="00C94675"/>
    <w:rsid w:val="00C953C7"/>
    <w:rsid w:val="00C9581B"/>
    <w:rsid w:val="00C97389"/>
    <w:rsid w:val="00C975C5"/>
    <w:rsid w:val="00C9773B"/>
    <w:rsid w:val="00C97C63"/>
    <w:rsid w:val="00C97EC3"/>
    <w:rsid w:val="00CA1888"/>
    <w:rsid w:val="00CA2088"/>
    <w:rsid w:val="00CA2242"/>
    <w:rsid w:val="00CA2E2C"/>
    <w:rsid w:val="00CA3366"/>
    <w:rsid w:val="00CA396F"/>
    <w:rsid w:val="00CA3FF0"/>
    <w:rsid w:val="00CA40BD"/>
    <w:rsid w:val="00CA45D0"/>
    <w:rsid w:val="00CA5236"/>
    <w:rsid w:val="00CA5422"/>
    <w:rsid w:val="00CA5D24"/>
    <w:rsid w:val="00CA6891"/>
    <w:rsid w:val="00CA7D76"/>
    <w:rsid w:val="00CB0146"/>
    <w:rsid w:val="00CB2271"/>
    <w:rsid w:val="00CB2BB3"/>
    <w:rsid w:val="00CB2DE0"/>
    <w:rsid w:val="00CB3752"/>
    <w:rsid w:val="00CB3DB5"/>
    <w:rsid w:val="00CB5B1F"/>
    <w:rsid w:val="00CB624F"/>
    <w:rsid w:val="00CB6271"/>
    <w:rsid w:val="00CB7029"/>
    <w:rsid w:val="00CB7189"/>
    <w:rsid w:val="00CB7DD5"/>
    <w:rsid w:val="00CC1429"/>
    <w:rsid w:val="00CC1D1A"/>
    <w:rsid w:val="00CC21DB"/>
    <w:rsid w:val="00CC399B"/>
    <w:rsid w:val="00CC438A"/>
    <w:rsid w:val="00CC5109"/>
    <w:rsid w:val="00CC5AB6"/>
    <w:rsid w:val="00CC5CE2"/>
    <w:rsid w:val="00CC5F21"/>
    <w:rsid w:val="00CC6714"/>
    <w:rsid w:val="00CC6A3E"/>
    <w:rsid w:val="00CC6BD8"/>
    <w:rsid w:val="00CC77AB"/>
    <w:rsid w:val="00CD007D"/>
    <w:rsid w:val="00CD06BF"/>
    <w:rsid w:val="00CD23B6"/>
    <w:rsid w:val="00CD295B"/>
    <w:rsid w:val="00CD2AEB"/>
    <w:rsid w:val="00CD2CFC"/>
    <w:rsid w:val="00CD2E2F"/>
    <w:rsid w:val="00CD4334"/>
    <w:rsid w:val="00CD4E0F"/>
    <w:rsid w:val="00CD5A5A"/>
    <w:rsid w:val="00CD6049"/>
    <w:rsid w:val="00CD63F6"/>
    <w:rsid w:val="00CE0466"/>
    <w:rsid w:val="00CE1F53"/>
    <w:rsid w:val="00CE2422"/>
    <w:rsid w:val="00CE36A4"/>
    <w:rsid w:val="00CE40F7"/>
    <w:rsid w:val="00CE4CFD"/>
    <w:rsid w:val="00CE5B67"/>
    <w:rsid w:val="00CE64CE"/>
    <w:rsid w:val="00CE7740"/>
    <w:rsid w:val="00CE7A6A"/>
    <w:rsid w:val="00CE7F87"/>
    <w:rsid w:val="00CF04B4"/>
    <w:rsid w:val="00CF0AFA"/>
    <w:rsid w:val="00CF0EB0"/>
    <w:rsid w:val="00CF1160"/>
    <w:rsid w:val="00CF1FEA"/>
    <w:rsid w:val="00CF203B"/>
    <w:rsid w:val="00CF29D5"/>
    <w:rsid w:val="00CF2C64"/>
    <w:rsid w:val="00CF3D58"/>
    <w:rsid w:val="00CF4FC1"/>
    <w:rsid w:val="00CF66AB"/>
    <w:rsid w:val="00CF6BF9"/>
    <w:rsid w:val="00CF6D79"/>
    <w:rsid w:val="00CF7916"/>
    <w:rsid w:val="00D00989"/>
    <w:rsid w:val="00D028A0"/>
    <w:rsid w:val="00D02BBE"/>
    <w:rsid w:val="00D02D7F"/>
    <w:rsid w:val="00D03A11"/>
    <w:rsid w:val="00D045D0"/>
    <w:rsid w:val="00D04CE3"/>
    <w:rsid w:val="00D05131"/>
    <w:rsid w:val="00D052AE"/>
    <w:rsid w:val="00D059FC"/>
    <w:rsid w:val="00D05A45"/>
    <w:rsid w:val="00D06098"/>
    <w:rsid w:val="00D10309"/>
    <w:rsid w:val="00D103F7"/>
    <w:rsid w:val="00D108EA"/>
    <w:rsid w:val="00D10CE1"/>
    <w:rsid w:val="00D1116D"/>
    <w:rsid w:val="00D11367"/>
    <w:rsid w:val="00D119CE"/>
    <w:rsid w:val="00D11A48"/>
    <w:rsid w:val="00D11EE5"/>
    <w:rsid w:val="00D11F49"/>
    <w:rsid w:val="00D13329"/>
    <w:rsid w:val="00D1415E"/>
    <w:rsid w:val="00D144F7"/>
    <w:rsid w:val="00D14A64"/>
    <w:rsid w:val="00D14D75"/>
    <w:rsid w:val="00D15463"/>
    <w:rsid w:val="00D1668A"/>
    <w:rsid w:val="00D17C38"/>
    <w:rsid w:val="00D208D9"/>
    <w:rsid w:val="00D211FE"/>
    <w:rsid w:val="00D21581"/>
    <w:rsid w:val="00D22F02"/>
    <w:rsid w:val="00D23680"/>
    <w:rsid w:val="00D24ACE"/>
    <w:rsid w:val="00D24FEF"/>
    <w:rsid w:val="00D250F4"/>
    <w:rsid w:val="00D25CBF"/>
    <w:rsid w:val="00D25F16"/>
    <w:rsid w:val="00D26448"/>
    <w:rsid w:val="00D2767F"/>
    <w:rsid w:val="00D2777A"/>
    <w:rsid w:val="00D27B45"/>
    <w:rsid w:val="00D316DE"/>
    <w:rsid w:val="00D317EB"/>
    <w:rsid w:val="00D32508"/>
    <w:rsid w:val="00D34326"/>
    <w:rsid w:val="00D3491F"/>
    <w:rsid w:val="00D34A2A"/>
    <w:rsid w:val="00D34E5B"/>
    <w:rsid w:val="00D354F3"/>
    <w:rsid w:val="00D357D4"/>
    <w:rsid w:val="00D3602D"/>
    <w:rsid w:val="00D36782"/>
    <w:rsid w:val="00D36C26"/>
    <w:rsid w:val="00D37FED"/>
    <w:rsid w:val="00D4005C"/>
    <w:rsid w:val="00D403E5"/>
    <w:rsid w:val="00D405EC"/>
    <w:rsid w:val="00D406DB"/>
    <w:rsid w:val="00D41813"/>
    <w:rsid w:val="00D41B61"/>
    <w:rsid w:val="00D4231E"/>
    <w:rsid w:val="00D4253D"/>
    <w:rsid w:val="00D44CC2"/>
    <w:rsid w:val="00D44E04"/>
    <w:rsid w:val="00D455B4"/>
    <w:rsid w:val="00D4573D"/>
    <w:rsid w:val="00D46AE0"/>
    <w:rsid w:val="00D46BAF"/>
    <w:rsid w:val="00D472C9"/>
    <w:rsid w:val="00D501B8"/>
    <w:rsid w:val="00D50570"/>
    <w:rsid w:val="00D509B1"/>
    <w:rsid w:val="00D518A6"/>
    <w:rsid w:val="00D52518"/>
    <w:rsid w:val="00D53486"/>
    <w:rsid w:val="00D53545"/>
    <w:rsid w:val="00D540FB"/>
    <w:rsid w:val="00D54B9A"/>
    <w:rsid w:val="00D54EB9"/>
    <w:rsid w:val="00D55029"/>
    <w:rsid w:val="00D574CA"/>
    <w:rsid w:val="00D57F62"/>
    <w:rsid w:val="00D6018F"/>
    <w:rsid w:val="00D6027B"/>
    <w:rsid w:val="00D6093A"/>
    <w:rsid w:val="00D6102E"/>
    <w:rsid w:val="00D624E6"/>
    <w:rsid w:val="00D629B6"/>
    <w:rsid w:val="00D62A30"/>
    <w:rsid w:val="00D631BB"/>
    <w:rsid w:val="00D64EE8"/>
    <w:rsid w:val="00D672A2"/>
    <w:rsid w:val="00D67618"/>
    <w:rsid w:val="00D700F1"/>
    <w:rsid w:val="00D70773"/>
    <w:rsid w:val="00D70A25"/>
    <w:rsid w:val="00D71671"/>
    <w:rsid w:val="00D71A45"/>
    <w:rsid w:val="00D71AC6"/>
    <w:rsid w:val="00D72361"/>
    <w:rsid w:val="00D7280C"/>
    <w:rsid w:val="00D72A16"/>
    <w:rsid w:val="00D73367"/>
    <w:rsid w:val="00D75347"/>
    <w:rsid w:val="00D7632D"/>
    <w:rsid w:val="00D76D22"/>
    <w:rsid w:val="00D7777D"/>
    <w:rsid w:val="00D80D25"/>
    <w:rsid w:val="00D80F6D"/>
    <w:rsid w:val="00D8165D"/>
    <w:rsid w:val="00D821D5"/>
    <w:rsid w:val="00D82939"/>
    <w:rsid w:val="00D8338A"/>
    <w:rsid w:val="00D84129"/>
    <w:rsid w:val="00D84343"/>
    <w:rsid w:val="00D856E5"/>
    <w:rsid w:val="00D85885"/>
    <w:rsid w:val="00D859C4"/>
    <w:rsid w:val="00D85A41"/>
    <w:rsid w:val="00D86BDA"/>
    <w:rsid w:val="00D86F8D"/>
    <w:rsid w:val="00D8776C"/>
    <w:rsid w:val="00D9066D"/>
    <w:rsid w:val="00D90CA6"/>
    <w:rsid w:val="00D928C4"/>
    <w:rsid w:val="00D92ED0"/>
    <w:rsid w:val="00D93305"/>
    <w:rsid w:val="00D93C02"/>
    <w:rsid w:val="00D940E1"/>
    <w:rsid w:val="00D94623"/>
    <w:rsid w:val="00D94DA1"/>
    <w:rsid w:val="00D9590F"/>
    <w:rsid w:val="00D95B43"/>
    <w:rsid w:val="00D95D2E"/>
    <w:rsid w:val="00D969CD"/>
    <w:rsid w:val="00D96A4D"/>
    <w:rsid w:val="00D96AAF"/>
    <w:rsid w:val="00D975A5"/>
    <w:rsid w:val="00DA035A"/>
    <w:rsid w:val="00DA0F7A"/>
    <w:rsid w:val="00DA144D"/>
    <w:rsid w:val="00DA23DA"/>
    <w:rsid w:val="00DA27C1"/>
    <w:rsid w:val="00DA3A8D"/>
    <w:rsid w:val="00DA43CF"/>
    <w:rsid w:val="00DA49D0"/>
    <w:rsid w:val="00DA60F9"/>
    <w:rsid w:val="00DA748B"/>
    <w:rsid w:val="00DA7B9C"/>
    <w:rsid w:val="00DB0ACC"/>
    <w:rsid w:val="00DB0B41"/>
    <w:rsid w:val="00DB1A27"/>
    <w:rsid w:val="00DB1A78"/>
    <w:rsid w:val="00DB1EE4"/>
    <w:rsid w:val="00DB2282"/>
    <w:rsid w:val="00DB2C29"/>
    <w:rsid w:val="00DB3269"/>
    <w:rsid w:val="00DB33D0"/>
    <w:rsid w:val="00DB4C7D"/>
    <w:rsid w:val="00DB6790"/>
    <w:rsid w:val="00DB6C18"/>
    <w:rsid w:val="00DB72CD"/>
    <w:rsid w:val="00DC1990"/>
    <w:rsid w:val="00DC1BD3"/>
    <w:rsid w:val="00DC1D2A"/>
    <w:rsid w:val="00DC240E"/>
    <w:rsid w:val="00DC2530"/>
    <w:rsid w:val="00DC2751"/>
    <w:rsid w:val="00DC2D25"/>
    <w:rsid w:val="00DC2E1C"/>
    <w:rsid w:val="00DC4614"/>
    <w:rsid w:val="00DC4725"/>
    <w:rsid w:val="00DC5C85"/>
    <w:rsid w:val="00DC6246"/>
    <w:rsid w:val="00DC627F"/>
    <w:rsid w:val="00DC675D"/>
    <w:rsid w:val="00DC6A1C"/>
    <w:rsid w:val="00DC6B6A"/>
    <w:rsid w:val="00DD2037"/>
    <w:rsid w:val="00DD4A79"/>
    <w:rsid w:val="00DD6B07"/>
    <w:rsid w:val="00DD6CDD"/>
    <w:rsid w:val="00DD770C"/>
    <w:rsid w:val="00DD78CE"/>
    <w:rsid w:val="00DD7902"/>
    <w:rsid w:val="00DD7CAC"/>
    <w:rsid w:val="00DD7E90"/>
    <w:rsid w:val="00DD7FC0"/>
    <w:rsid w:val="00DE0468"/>
    <w:rsid w:val="00DE063B"/>
    <w:rsid w:val="00DE07FF"/>
    <w:rsid w:val="00DE0A38"/>
    <w:rsid w:val="00DE1758"/>
    <w:rsid w:val="00DE196E"/>
    <w:rsid w:val="00DE1B50"/>
    <w:rsid w:val="00DE2812"/>
    <w:rsid w:val="00DE28AC"/>
    <w:rsid w:val="00DE2F11"/>
    <w:rsid w:val="00DE3B2B"/>
    <w:rsid w:val="00DE412B"/>
    <w:rsid w:val="00DE428D"/>
    <w:rsid w:val="00DE4464"/>
    <w:rsid w:val="00DE4B25"/>
    <w:rsid w:val="00DE5E41"/>
    <w:rsid w:val="00DE77F6"/>
    <w:rsid w:val="00DE7CD2"/>
    <w:rsid w:val="00DF026D"/>
    <w:rsid w:val="00DF0A81"/>
    <w:rsid w:val="00DF24EF"/>
    <w:rsid w:val="00DF3138"/>
    <w:rsid w:val="00DF38A3"/>
    <w:rsid w:val="00DF3CA8"/>
    <w:rsid w:val="00DF4CE9"/>
    <w:rsid w:val="00DF519B"/>
    <w:rsid w:val="00DF5444"/>
    <w:rsid w:val="00DF57C1"/>
    <w:rsid w:val="00DF6688"/>
    <w:rsid w:val="00DF6F81"/>
    <w:rsid w:val="00DF7366"/>
    <w:rsid w:val="00DF744F"/>
    <w:rsid w:val="00DF7D32"/>
    <w:rsid w:val="00DF7FEA"/>
    <w:rsid w:val="00E004B6"/>
    <w:rsid w:val="00E00A1F"/>
    <w:rsid w:val="00E012A7"/>
    <w:rsid w:val="00E025AE"/>
    <w:rsid w:val="00E0283D"/>
    <w:rsid w:val="00E0378C"/>
    <w:rsid w:val="00E049CD"/>
    <w:rsid w:val="00E052AE"/>
    <w:rsid w:val="00E0560C"/>
    <w:rsid w:val="00E05B7B"/>
    <w:rsid w:val="00E067E1"/>
    <w:rsid w:val="00E07A64"/>
    <w:rsid w:val="00E114EB"/>
    <w:rsid w:val="00E1223A"/>
    <w:rsid w:val="00E12852"/>
    <w:rsid w:val="00E13780"/>
    <w:rsid w:val="00E13989"/>
    <w:rsid w:val="00E143D5"/>
    <w:rsid w:val="00E149E9"/>
    <w:rsid w:val="00E14E51"/>
    <w:rsid w:val="00E15311"/>
    <w:rsid w:val="00E1637C"/>
    <w:rsid w:val="00E166E9"/>
    <w:rsid w:val="00E17A3E"/>
    <w:rsid w:val="00E2133A"/>
    <w:rsid w:val="00E23C2B"/>
    <w:rsid w:val="00E264FA"/>
    <w:rsid w:val="00E26F70"/>
    <w:rsid w:val="00E302ED"/>
    <w:rsid w:val="00E3034C"/>
    <w:rsid w:val="00E31093"/>
    <w:rsid w:val="00E310B6"/>
    <w:rsid w:val="00E32C61"/>
    <w:rsid w:val="00E32DBB"/>
    <w:rsid w:val="00E32FAF"/>
    <w:rsid w:val="00E33228"/>
    <w:rsid w:val="00E33DFC"/>
    <w:rsid w:val="00E33E25"/>
    <w:rsid w:val="00E33F77"/>
    <w:rsid w:val="00E35BF1"/>
    <w:rsid w:val="00E362DF"/>
    <w:rsid w:val="00E374AC"/>
    <w:rsid w:val="00E37A44"/>
    <w:rsid w:val="00E408FD"/>
    <w:rsid w:val="00E417B9"/>
    <w:rsid w:val="00E42D47"/>
    <w:rsid w:val="00E43F89"/>
    <w:rsid w:val="00E44045"/>
    <w:rsid w:val="00E4434C"/>
    <w:rsid w:val="00E4581C"/>
    <w:rsid w:val="00E45D3E"/>
    <w:rsid w:val="00E46885"/>
    <w:rsid w:val="00E46B05"/>
    <w:rsid w:val="00E46C7A"/>
    <w:rsid w:val="00E47E18"/>
    <w:rsid w:val="00E507A2"/>
    <w:rsid w:val="00E50958"/>
    <w:rsid w:val="00E518F2"/>
    <w:rsid w:val="00E51EF7"/>
    <w:rsid w:val="00E5248E"/>
    <w:rsid w:val="00E52B65"/>
    <w:rsid w:val="00E5357C"/>
    <w:rsid w:val="00E53C5A"/>
    <w:rsid w:val="00E53EC7"/>
    <w:rsid w:val="00E54633"/>
    <w:rsid w:val="00E555E1"/>
    <w:rsid w:val="00E55A28"/>
    <w:rsid w:val="00E55E6D"/>
    <w:rsid w:val="00E5639B"/>
    <w:rsid w:val="00E56787"/>
    <w:rsid w:val="00E5690A"/>
    <w:rsid w:val="00E57965"/>
    <w:rsid w:val="00E60950"/>
    <w:rsid w:val="00E61508"/>
    <w:rsid w:val="00E61C45"/>
    <w:rsid w:val="00E6248B"/>
    <w:rsid w:val="00E65FAD"/>
    <w:rsid w:val="00E66D3D"/>
    <w:rsid w:val="00E677B3"/>
    <w:rsid w:val="00E700C0"/>
    <w:rsid w:val="00E70307"/>
    <w:rsid w:val="00E703A1"/>
    <w:rsid w:val="00E707EA"/>
    <w:rsid w:val="00E71180"/>
    <w:rsid w:val="00E71643"/>
    <w:rsid w:val="00E717AA"/>
    <w:rsid w:val="00E7262A"/>
    <w:rsid w:val="00E72B97"/>
    <w:rsid w:val="00E72E07"/>
    <w:rsid w:val="00E73B25"/>
    <w:rsid w:val="00E74C61"/>
    <w:rsid w:val="00E75080"/>
    <w:rsid w:val="00E75136"/>
    <w:rsid w:val="00E75F5A"/>
    <w:rsid w:val="00E76415"/>
    <w:rsid w:val="00E76FEF"/>
    <w:rsid w:val="00E776DE"/>
    <w:rsid w:val="00E77BC4"/>
    <w:rsid w:val="00E806A9"/>
    <w:rsid w:val="00E8125F"/>
    <w:rsid w:val="00E81CF0"/>
    <w:rsid w:val="00E822AF"/>
    <w:rsid w:val="00E83418"/>
    <w:rsid w:val="00E83677"/>
    <w:rsid w:val="00E8418B"/>
    <w:rsid w:val="00E84A20"/>
    <w:rsid w:val="00E84FA8"/>
    <w:rsid w:val="00E860BA"/>
    <w:rsid w:val="00E863D3"/>
    <w:rsid w:val="00E90848"/>
    <w:rsid w:val="00E908B5"/>
    <w:rsid w:val="00E9156E"/>
    <w:rsid w:val="00E91AC6"/>
    <w:rsid w:val="00E91F89"/>
    <w:rsid w:val="00E93C92"/>
    <w:rsid w:val="00E9407E"/>
    <w:rsid w:val="00E9549E"/>
    <w:rsid w:val="00E95C3A"/>
    <w:rsid w:val="00E9760F"/>
    <w:rsid w:val="00E97AA5"/>
    <w:rsid w:val="00EA0BB8"/>
    <w:rsid w:val="00EA1F2E"/>
    <w:rsid w:val="00EA256D"/>
    <w:rsid w:val="00EA34C7"/>
    <w:rsid w:val="00EA3A65"/>
    <w:rsid w:val="00EA4D74"/>
    <w:rsid w:val="00EA5877"/>
    <w:rsid w:val="00EA5E9C"/>
    <w:rsid w:val="00EA6498"/>
    <w:rsid w:val="00EA6AED"/>
    <w:rsid w:val="00EA75CF"/>
    <w:rsid w:val="00EB0904"/>
    <w:rsid w:val="00EB0E94"/>
    <w:rsid w:val="00EB1316"/>
    <w:rsid w:val="00EB230E"/>
    <w:rsid w:val="00EB3152"/>
    <w:rsid w:val="00EB31FC"/>
    <w:rsid w:val="00EB654E"/>
    <w:rsid w:val="00EB659C"/>
    <w:rsid w:val="00EB74B5"/>
    <w:rsid w:val="00EC0780"/>
    <w:rsid w:val="00EC276C"/>
    <w:rsid w:val="00EC2EF0"/>
    <w:rsid w:val="00EC37D7"/>
    <w:rsid w:val="00EC495D"/>
    <w:rsid w:val="00EC50A9"/>
    <w:rsid w:val="00EC5DF8"/>
    <w:rsid w:val="00EC60BF"/>
    <w:rsid w:val="00EC612F"/>
    <w:rsid w:val="00EC67C8"/>
    <w:rsid w:val="00EC6A69"/>
    <w:rsid w:val="00EC77AC"/>
    <w:rsid w:val="00ED09E0"/>
    <w:rsid w:val="00ED0D4E"/>
    <w:rsid w:val="00ED6AA5"/>
    <w:rsid w:val="00EE146D"/>
    <w:rsid w:val="00EE28B9"/>
    <w:rsid w:val="00EE2C28"/>
    <w:rsid w:val="00EE366F"/>
    <w:rsid w:val="00EE3811"/>
    <w:rsid w:val="00EE3A5B"/>
    <w:rsid w:val="00EE4AA4"/>
    <w:rsid w:val="00EE7521"/>
    <w:rsid w:val="00EE7746"/>
    <w:rsid w:val="00EE7B7C"/>
    <w:rsid w:val="00EF0F31"/>
    <w:rsid w:val="00EF2015"/>
    <w:rsid w:val="00EF2254"/>
    <w:rsid w:val="00EF268A"/>
    <w:rsid w:val="00EF2B75"/>
    <w:rsid w:val="00EF3838"/>
    <w:rsid w:val="00EF3935"/>
    <w:rsid w:val="00EF4D35"/>
    <w:rsid w:val="00EF50E4"/>
    <w:rsid w:val="00EF6FC1"/>
    <w:rsid w:val="00EF6FEB"/>
    <w:rsid w:val="00EF7758"/>
    <w:rsid w:val="00F00F4E"/>
    <w:rsid w:val="00F013DD"/>
    <w:rsid w:val="00F016E9"/>
    <w:rsid w:val="00F02E9D"/>
    <w:rsid w:val="00F03849"/>
    <w:rsid w:val="00F0595C"/>
    <w:rsid w:val="00F05AB1"/>
    <w:rsid w:val="00F05F09"/>
    <w:rsid w:val="00F06421"/>
    <w:rsid w:val="00F07867"/>
    <w:rsid w:val="00F07874"/>
    <w:rsid w:val="00F07C60"/>
    <w:rsid w:val="00F07CEF"/>
    <w:rsid w:val="00F07E62"/>
    <w:rsid w:val="00F07EFA"/>
    <w:rsid w:val="00F1012F"/>
    <w:rsid w:val="00F1097C"/>
    <w:rsid w:val="00F1102F"/>
    <w:rsid w:val="00F1207C"/>
    <w:rsid w:val="00F13A7F"/>
    <w:rsid w:val="00F13BF1"/>
    <w:rsid w:val="00F14737"/>
    <w:rsid w:val="00F14C94"/>
    <w:rsid w:val="00F15036"/>
    <w:rsid w:val="00F15237"/>
    <w:rsid w:val="00F156C4"/>
    <w:rsid w:val="00F15E32"/>
    <w:rsid w:val="00F160AE"/>
    <w:rsid w:val="00F178C9"/>
    <w:rsid w:val="00F20DA7"/>
    <w:rsid w:val="00F21027"/>
    <w:rsid w:val="00F21437"/>
    <w:rsid w:val="00F21CCF"/>
    <w:rsid w:val="00F224BA"/>
    <w:rsid w:val="00F2317C"/>
    <w:rsid w:val="00F237ED"/>
    <w:rsid w:val="00F238E1"/>
    <w:rsid w:val="00F240FF"/>
    <w:rsid w:val="00F25496"/>
    <w:rsid w:val="00F25677"/>
    <w:rsid w:val="00F26C37"/>
    <w:rsid w:val="00F27057"/>
    <w:rsid w:val="00F27443"/>
    <w:rsid w:val="00F30018"/>
    <w:rsid w:val="00F30733"/>
    <w:rsid w:val="00F30BB7"/>
    <w:rsid w:val="00F31580"/>
    <w:rsid w:val="00F319AA"/>
    <w:rsid w:val="00F321E4"/>
    <w:rsid w:val="00F32FBE"/>
    <w:rsid w:val="00F330BF"/>
    <w:rsid w:val="00F3365C"/>
    <w:rsid w:val="00F34B7E"/>
    <w:rsid w:val="00F3520D"/>
    <w:rsid w:val="00F35888"/>
    <w:rsid w:val="00F359AE"/>
    <w:rsid w:val="00F36857"/>
    <w:rsid w:val="00F36DC4"/>
    <w:rsid w:val="00F36E23"/>
    <w:rsid w:val="00F3730F"/>
    <w:rsid w:val="00F404A8"/>
    <w:rsid w:val="00F40770"/>
    <w:rsid w:val="00F43117"/>
    <w:rsid w:val="00F43667"/>
    <w:rsid w:val="00F43E8C"/>
    <w:rsid w:val="00F448D1"/>
    <w:rsid w:val="00F4699F"/>
    <w:rsid w:val="00F472A3"/>
    <w:rsid w:val="00F47F9D"/>
    <w:rsid w:val="00F50B2B"/>
    <w:rsid w:val="00F50EFD"/>
    <w:rsid w:val="00F52810"/>
    <w:rsid w:val="00F54D3C"/>
    <w:rsid w:val="00F55D27"/>
    <w:rsid w:val="00F56C2B"/>
    <w:rsid w:val="00F56E42"/>
    <w:rsid w:val="00F5793C"/>
    <w:rsid w:val="00F57E6B"/>
    <w:rsid w:val="00F60B4D"/>
    <w:rsid w:val="00F612CB"/>
    <w:rsid w:val="00F62308"/>
    <w:rsid w:val="00F627B7"/>
    <w:rsid w:val="00F632B4"/>
    <w:rsid w:val="00F634AE"/>
    <w:rsid w:val="00F65C6A"/>
    <w:rsid w:val="00F6618B"/>
    <w:rsid w:val="00F6628D"/>
    <w:rsid w:val="00F7045A"/>
    <w:rsid w:val="00F70A47"/>
    <w:rsid w:val="00F70AF9"/>
    <w:rsid w:val="00F7197E"/>
    <w:rsid w:val="00F71D8D"/>
    <w:rsid w:val="00F721ED"/>
    <w:rsid w:val="00F73814"/>
    <w:rsid w:val="00F75953"/>
    <w:rsid w:val="00F75A27"/>
    <w:rsid w:val="00F7664B"/>
    <w:rsid w:val="00F7672F"/>
    <w:rsid w:val="00F77824"/>
    <w:rsid w:val="00F80DA2"/>
    <w:rsid w:val="00F810F4"/>
    <w:rsid w:val="00F81791"/>
    <w:rsid w:val="00F81BFE"/>
    <w:rsid w:val="00F821A3"/>
    <w:rsid w:val="00F821ED"/>
    <w:rsid w:val="00F8402F"/>
    <w:rsid w:val="00F840CA"/>
    <w:rsid w:val="00F84513"/>
    <w:rsid w:val="00F84A0C"/>
    <w:rsid w:val="00F8593C"/>
    <w:rsid w:val="00F8681D"/>
    <w:rsid w:val="00F86B0D"/>
    <w:rsid w:val="00F86E53"/>
    <w:rsid w:val="00F90481"/>
    <w:rsid w:val="00F9079E"/>
    <w:rsid w:val="00F90FA3"/>
    <w:rsid w:val="00F91113"/>
    <w:rsid w:val="00F911ED"/>
    <w:rsid w:val="00F919F4"/>
    <w:rsid w:val="00F9242C"/>
    <w:rsid w:val="00F931CB"/>
    <w:rsid w:val="00F93460"/>
    <w:rsid w:val="00F93508"/>
    <w:rsid w:val="00F93D0C"/>
    <w:rsid w:val="00F96280"/>
    <w:rsid w:val="00F96384"/>
    <w:rsid w:val="00F9692C"/>
    <w:rsid w:val="00FA1534"/>
    <w:rsid w:val="00FA24FD"/>
    <w:rsid w:val="00FA25E4"/>
    <w:rsid w:val="00FA2855"/>
    <w:rsid w:val="00FA2C53"/>
    <w:rsid w:val="00FA2CC1"/>
    <w:rsid w:val="00FA3414"/>
    <w:rsid w:val="00FA3A2F"/>
    <w:rsid w:val="00FA3D13"/>
    <w:rsid w:val="00FA5C89"/>
    <w:rsid w:val="00FA5E2C"/>
    <w:rsid w:val="00FA65AC"/>
    <w:rsid w:val="00FA747D"/>
    <w:rsid w:val="00FB000D"/>
    <w:rsid w:val="00FB0C03"/>
    <w:rsid w:val="00FB0C58"/>
    <w:rsid w:val="00FB2596"/>
    <w:rsid w:val="00FB2D70"/>
    <w:rsid w:val="00FB2E52"/>
    <w:rsid w:val="00FB37FD"/>
    <w:rsid w:val="00FB3B4E"/>
    <w:rsid w:val="00FB42F9"/>
    <w:rsid w:val="00FB45AC"/>
    <w:rsid w:val="00FB54D9"/>
    <w:rsid w:val="00FB625C"/>
    <w:rsid w:val="00FB627A"/>
    <w:rsid w:val="00FB6349"/>
    <w:rsid w:val="00FC1BAC"/>
    <w:rsid w:val="00FC1F47"/>
    <w:rsid w:val="00FC26F0"/>
    <w:rsid w:val="00FC2AF2"/>
    <w:rsid w:val="00FC2D80"/>
    <w:rsid w:val="00FC3B29"/>
    <w:rsid w:val="00FC3F98"/>
    <w:rsid w:val="00FC6E2B"/>
    <w:rsid w:val="00FC6E5C"/>
    <w:rsid w:val="00FD0BA5"/>
    <w:rsid w:val="00FD1092"/>
    <w:rsid w:val="00FD138F"/>
    <w:rsid w:val="00FD146E"/>
    <w:rsid w:val="00FD27ED"/>
    <w:rsid w:val="00FD3167"/>
    <w:rsid w:val="00FD4C02"/>
    <w:rsid w:val="00FD6AD2"/>
    <w:rsid w:val="00FD7140"/>
    <w:rsid w:val="00FD7573"/>
    <w:rsid w:val="00FD7621"/>
    <w:rsid w:val="00FD7A97"/>
    <w:rsid w:val="00FE0B18"/>
    <w:rsid w:val="00FE0CEF"/>
    <w:rsid w:val="00FE1008"/>
    <w:rsid w:val="00FE1D0B"/>
    <w:rsid w:val="00FE2176"/>
    <w:rsid w:val="00FE24A1"/>
    <w:rsid w:val="00FE45F1"/>
    <w:rsid w:val="00FE5390"/>
    <w:rsid w:val="00FE5A41"/>
    <w:rsid w:val="00FE69F3"/>
    <w:rsid w:val="00FF0147"/>
    <w:rsid w:val="00FF025D"/>
    <w:rsid w:val="00FF0314"/>
    <w:rsid w:val="00FF06D4"/>
    <w:rsid w:val="00FF1591"/>
    <w:rsid w:val="00FF20A7"/>
    <w:rsid w:val="00FF26AF"/>
    <w:rsid w:val="00FF27FA"/>
    <w:rsid w:val="00FF297B"/>
    <w:rsid w:val="00FF2C30"/>
    <w:rsid w:val="00FF3CB0"/>
    <w:rsid w:val="00FF3D7D"/>
    <w:rsid w:val="00FF3EF6"/>
    <w:rsid w:val="00FF4044"/>
    <w:rsid w:val="00FF4127"/>
    <w:rsid w:val="00FF468A"/>
    <w:rsid w:val="00FF4A74"/>
    <w:rsid w:val="00FF4C45"/>
    <w:rsid w:val="00FF4DA2"/>
    <w:rsid w:val="00FF56F8"/>
    <w:rsid w:val="00FF5B9A"/>
    <w:rsid w:val="00FF5EE7"/>
    <w:rsid w:val="00FF648D"/>
    <w:rsid w:val="00FF6A8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61AC0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030EC"/>
    <w:rPr>
      <w:sz w:val="24"/>
      <w:szCs w:val="24"/>
    </w:rPr>
  </w:style>
  <w:style w:type="paragraph" w:styleId="Nadpis1">
    <w:name w:val="heading 1"/>
    <w:basedOn w:val="Normlny"/>
    <w:next w:val="Normlny"/>
    <w:link w:val="Nadpis1Char"/>
    <w:uiPriority w:val="9"/>
    <w:qFormat/>
    <w:rsid w:val="008F73F3"/>
    <w:pPr>
      <w:keepNext/>
      <w:numPr>
        <w:numId w:val="1"/>
      </w:numPr>
      <w:jc w:val="center"/>
      <w:outlineLvl w:val="0"/>
    </w:pPr>
    <w:rPr>
      <w:rFonts w:eastAsia="Arial Unicode MS"/>
      <w:b/>
      <w:sz w:val="28"/>
      <w:szCs w:val="20"/>
    </w:rPr>
  </w:style>
  <w:style w:type="paragraph" w:styleId="Nadpis2">
    <w:name w:val="heading 2"/>
    <w:aliases w:val="Úloha"/>
    <w:basedOn w:val="Normlny"/>
    <w:next w:val="Normlny"/>
    <w:link w:val="Nadpis2Char"/>
    <w:qFormat/>
    <w:rsid w:val="008F73F3"/>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y"/>
    <w:next w:val="Normlny"/>
    <w:link w:val="Nadpis3Char"/>
    <w:qFormat/>
    <w:rsid w:val="008F73F3"/>
    <w:pPr>
      <w:keepNext/>
      <w:numPr>
        <w:ilvl w:val="2"/>
        <w:numId w:val="1"/>
      </w:numPr>
      <w:spacing w:before="240" w:after="60"/>
      <w:outlineLvl w:val="2"/>
    </w:pPr>
    <w:rPr>
      <w:rFonts w:ascii="Arial" w:hAnsi="Arial" w:cs="Arial"/>
      <w:b/>
      <w:bCs/>
      <w:sz w:val="26"/>
      <w:szCs w:val="26"/>
    </w:rPr>
  </w:style>
  <w:style w:type="paragraph" w:styleId="Nadpis4">
    <w:name w:val="heading 4"/>
    <w:basedOn w:val="Normlny"/>
    <w:next w:val="Normlny"/>
    <w:qFormat/>
    <w:rsid w:val="008F73F3"/>
    <w:pPr>
      <w:keepNext/>
      <w:numPr>
        <w:ilvl w:val="3"/>
        <w:numId w:val="1"/>
      </w:numPr>
      <w:spacing w:before="240" w:after="60"/>
      <w:outlineLvl w:val="3"/>
    </w:pPr>
    <w:rPr>
      <w:b/>
      <w:bCs/>
      <w:sz w:val="28"/>
      <w:szCs w:val="28"/>
    </w:rPr>
  </w:style>
  <w:style w:type="paragraph" w:styleId="Nadpis5">
    <w:name w:val="heading 5"/>
    <w:basedOn w:val="Normlny"/>
    <w:next w:val="Normlny"/>
    <w:qFormat/>
    <w:rsid w:val="008F73F3"/>
    <w:pPr>
      <w:keepNext/>
      <w:numPr>
        <w:ilvl w:val="4"/>
        <w:numId w:val="1"/>
      </w:numPr>
      <w:outlineLvl w:val="4"/>
    </w:pPr>
    <w:rPr>
      <w:b/>
      <w:bCs/>
    </w:rPr>
  </w:style>
  <w:style w:type="paragraph" w:styleId="Nadpis6">
    <w:name w:val="heading 6"/>
    <w:basedOn w:val="Normlny"/>
    <w:next w:val="Normlny"/>
    <w:qFormat/>
    <w:rsid w:val="008F73F3"/>
    <w:pPr>
      <w:keepNext/>
      <w:numPr>
        <w:ilvl w:val="5"/>
        <w:numId w:val="1"/>
      </w:numPr>
      <w:jc w:val="both"/>
      <w:outlineLvl w:val="5"/>
    </w:pPr>
    <w:rPr>
      <w:b/>
      <w:bCs/>
      <w:u w:val="single"/>
    </w:rPr>
  </w:style>
  <w:style w:type="paragraph" w:styleId="Nadpis7">
    <w:name w:val="heading 7"/>
    <w:basedOn w:val="Normlny"/>
    <w:next w:val="Normlny"/>
    <w:uiPriority w:val="99"/>
    <w:qFormat/>
    <w:rsid w:val="008F73F3"/>
    <w:pPr>
      <w:keepNext/>
      <w:numPr>
        <w:ilvl w:val="6"/>
        <w:numId w:val="1"/>
      </w:numPr>
      <w:jc w:val="both"/>
      <w:outlineLvl w:val="6"/>
    </w:pPr>
    <w:rPr>
      <w:b/>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uiPriority w:val="99"/>
    <w:qFormat/>
    <w:rsid w:val="008F73F3"/>
    <w:pPr>
      <w:jc w:val="center"/>
    </w:pPr>
    <w:rPr>
      <w:b/>
      <w:szCs w:val="20"/>
    </w:rPr>
  </w:style>
  <w:style w:type="paragraph" w:styleId="Zkladntext">
    <w:name w:val="Body Text"/>
    <w:aliases w:val="b,Základný text1"/>
    <w:basedOn w:val="Normlny"/>
    <w:link w:val="ZkladntextChar"/>
    <w:uiPriority w:val="1"/>
    <w:qFormat/>
    <w:rsid w:val="008F73F3"/>
    <w:rPr>
      <w:b/>
      <w:szCs w:val="20"/>
    </w:rPr>
  </w:style>
  <w:style w:type="paragraph" w:styleId="Zkladntext2">
    <w:name w:val="Body Text 2"/>
    <w:basedOn w:val="Normlny"/>
    <w:rsid w:val="008F73F3"/>
    <w:pPr>
      <w:spacing w:after="120" w:line="480" w:lineRule="auto"/>
    </w:pPr>
  </w:style>
  <w:style w:type="paragraph" w:styleId="Pta">
    <w:name w:val="footer"/>
    <w:basedOn w:val="Normlny"/>
    <w:link w:val="PtaChar"/>
    <w:uiPriority w:val="99"/>
    <w:rsid w:val="008F73F3"/>
    <w:pPr>
      <w:tabs>
        <w:tab w:val="center" w:pos="4320"/>
        <w:tab w:val="right" w:pos="8640"/>
      </w:tabs>
    </w:pPr>
  </w:style>
  <w:style w:type="paragraph" w:customStyle="1" w:styleId="Zkladntext31">
    <w:name w:val="Základný text 31"/>
    <w:basedOn w:val="Normlny"/>
    <w:rsid w:val="008F73F3"/>
    <w:pPr>
      <w:overflowPunct w:val="0"/>
      <w:autoSpaceDE w:val="0"/>
      <w:autoSpaceDN w:val="0"/>
      <w:adjustRightInd w:val="0"/>
      <w:jc w:val="both"/>
      <w:textAlignment w:val="baseline"/>
    </w:pPr>
    <w:rPr>
      <w:spacing w:val="-10"/>
      <w:szCs w:val="20"/>
    </w:rPr>
  </w:style>
  <w:style w:type="paragraph" w:styleId="Hlavika">
    <w:name w:val="header"/>
    <w:basedOn w:val="Normlny"/>
    <w:link w:val="HlavikaChar"/>
    <w:uiPriority w:val="99"/>
    <w:rsid w:val="008F73F3"/>
    <w:pPr>
      <w:tabs>
        <w:tab w:val="center" w:pos="4536"/>
        <w:tab w:val="right" w:pos="9072"/>
      </w:tabs>
    </w:pPr>
  </w:style>
  <w:style w:type="paragraph" w:styleId="Zkladntext3">
    <w:name w:val="Body Text 3"/>
    <w:basedOn w:val="Normlny"/>
    <w:rsid w:val="008F73F3"/>
    <w:pPr>
      <w:spacing w:after="120"/>
    </w:pPr>
    <w:rPr>
      <w:sz w:val="16"/>
      <w:szCs w:val="16"/>
    </w:rPr>
  </w:style>
  <w:style w:type="character" w:styleId="slostrany">
    <w:name w:val="page number"/>
    <w:basedOn w:val="Predvolenpsmoodseku"/>
    <w:uiPriority w:val="99"/>
    <w:rsid w:val="008F73F3"/>
  </w:style>
  <w:style w:type="table" w:styleId="Mriekatabuky">
    <w:name w:val="Table Grid"/>
    <w:basedOn w:val="Normlnatabuka"/>
    <w:uiPriority w:val="59"/>
    <w:rsid w:val="00C81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Predvolenpsmoodseku"/>
    <w:rsid w:val="00121B1A"/>
  </w:style>
  <w:style w:type="character" w:customStyle="1" w:styleId="apple-converted-space">
    <w:name w:val="apple-converted-space"/>
    <w:basedOn w:val="Predvolenpsmoodseku"/>
    <w:rsid w:val="00121B1A"/>
  </w:style>
  <w:style w:type="paragraph" w:styleId="Zarkazkladnhotextu">
    <w:name w:val="Body Text Indent"/>
    <w:basedOn w:val="Normlny"/>
    <w:link w:val="ZarkazkladnhotextuChar"/>
    <w:uiPriority w:val="99"/>
    <w:rsid w:val="00E149E9"/>
    <w:pPr>
      <w:spacing w:after="120"/>
      <w:ind w:left="283"/>
    </w:pPr>
  </w:style>
  <w:style w:type="paragraph" w:styleId="Normlnywebov">
    <w:name w:val="Normal (Web)"/>
    <w:basedOn w:val="Normlny"/>
    <w:link w:val="NormlnywebovChar"/>
    <w:uiPriority w:val="99"/>
    <w:rsid w:val="00181A19"/>
    <w:pPr>
      <w:spacing w:after="240" w:line="312" w:lineRule="atLeast"/>
    </w:pPr>
    <w:rPr>
      <w:rFonts w:ascii="Arial Unicode MS" w:eastAsia="Arial Unicode MS" w:hAnsi="Arial Unicode MS" w:cs="Arial Unicode MS"/>
    </w:rPr>
  </w:style>
  <w:style w:type="paragraph" w:styleId="Zarkazkladnhotextu2">
    <w:name w:val="Body Text Indent 2"/>
    <w:basedOn w:val="Normlny"/>
    <w:link w:val="Zarkazkladnhotextu2Char"/>
    <w:uiPriority w:val="99"/>
    <w:rsid w:val="00B61186"/>
    <w:pPr>
      <w:spacing w:after="120" w:line="480" w:lineRule="auto"/>
      <w:ind w:left="283"/>
    </w:pPr>
  </w:style>
  <w:style w:type="paragraph" w:styleId="Zarkazkladnhotextu3">
    <w:name w:val="Body Text Indent 3"/>
    <w:basedOn w:val="Normlny"/>
    <w:link w:val="Zarkazkladnhotextu3Char"/>
    <w:rsid w:val="000F04C7"/>
    <w:pPr>
      <w:spacing w:after="120"/>
      <w:ind w:left="283"/>
    </w:pPr>
    <w:rPr>
      <w:sz w:val="16"/>
      <w:szCs w:val="16"/>
    </w:rPr>
  </w:style>
  <w:style w:type="paragraph" w:customStyle="1" w:styleId="CarCharCharCharCharCharCharCharCharChar2CharCharCharCharCharCharCharCharCharCharCharCharCharCharCharCharCharCharCharCharChar">
    <w:name w:val="Car Char Char Char Char Char Char Char Char Char2 Char Char Char Char Char Char Char Char Char Char Char Char Char Char Char Char Char Char Char Char Char"/>
    <w:basedOn w:val="Normlny"/>
    <w:rsid w:val="00EF2B75"/>
    <w:pPr>
      <w:tabs>
        <w:tab w:val="num" w:pos="567"/>
      </w:tabs>
      <w:spacing w:line="240" w:lineRule="exact"/>
      <w:ind w:left="567" w:hanging="567"/>
    </w:pPr>
    <w:rPr>
      <w:rFonts w:ascii="Times New Roman Bold" w:hAnsi="Times New Roman Bold" w:cs="Times New Roman Bold"/>
      <w:b/>
      <w:bCs/>
      <w:color w:val="000000"/>
      <w:sz w:val="26"/>
      <w:szCs w:val="26"/>
      <w:lang w:eastAsia="en-US"/>
    </w:rPr>
  </w:style>
  <w:style w:type="paragraph" w:customStyle="1" w:styleId="Vlada">
    <w:name w:val="Vlada"/>
    <w:basedOn w:val="Normlny"/>
    <w:rsid w:val="009A5EAC"/>
    <w:pPr>
      <w:spacing w:before="480" w:after="120"/>
    </w:pPr>
    <w:rPr>
      <w:b/>
      <w:bCs/>
      <w:sz w:val="32"/>
      <w:szCs w:val="32"/>
    </w:rPr>
  </w:style>
  <w:style w:type="paragraph" w:customStyle="1" w:styleId="Vykonaj">
    <w:name w:val="Vykonajú"/>
    <w:basedOn w:val="Normlny"/>
    <w:next w:val="Normlny"/>
    <w:rsid w:val="009A5EAC"/>
    <w:pPr>
      <w:keepNext/>
      <w:spacing w:before="360"/>
    </w:pPr>
    <w:rPr>
      <w:b/>
      <w:bCs/>
    </w:rPr>
  </w:style>
  <w:style w:type="paragraph" w:customStyle="1" w:styleId="Nosite">
    <w:name w:val="Nositeľ"/>
    <w:basedOn w:val="Normlny"/>
    <w:next w:val="Nadpis2"/>
    <w:rsid w:val="009A5EAC"/>
    <w:pPr>
      <w:spacing w:before="240" w:after="120"/>
      <w:ind w:left="567"/>
    </w:pPr>
    <w:rPr>
      <w:b/>
      <w:bCs/>
    </w:rPr>
  </w:style>
  <w:style w:type="character" w:customStyle="1" w:styleId="NzovChar">
    <w:name w:val="Názov Char"/>
    <w:link w:val="Nzov"/>
    <w:uiPriority w:val="99"/>
    <w:rsid w:val="0059240A"/>
    <w:rPr>
      <w:b/>
      <w:sz w:val="24"/>
      <w:lang w:val="sk-SK" w:eastAsia="sk-SK" w:bidi="ar-SA"/>
    </w:rPr>
  </w:style>
  <w:style w:type="paragraph" w:styleId="Oznaitext">
    <w:name w:val="Block Text"/>
    <w:basedOn w:val="Normlny"/>
    <w:rsid w:val="00B33D73"/>
    <w:pPr>
      <w:ind w:left="142" w:right="142"/>
      <w:jc w:val="both"/>
    </w:pPr>
    <w:rPr>
      <w:szCs w:val="20"/>
    </w:rPr>
  </w:style>
  <w:style w:type="character" w:customStyle="1" w:styleId="hps">
    <w:name w:val="hps"/>
    <w:basedOn w:val="Predvolenpsmoodseku"/>
    <w:uiPriority w:val="99"/>
    <w:rsid w:val="009F528F"/>
  </w:style>
  <w:style w:type="character" w:customStyle="1" w:styleId="Nadpis1Char">
    <w:name w:val="Nadpis 1 Char"/>
    <w:link w:val="Nadpis1"/>
    <w:uiPriority w:val="9"/>
    <w:rsid w:val="00923032"/>
    <w:rPr>
      <w:rFonts w:eastAsia="Arial Unicode MS"/>
      <w:b/>
      <w:sz w:val="28"/>
    </w:rPr>
  </w:style>
  <w:style w:type="character" w:customStyle="1" w:styleId="ZkladntextChar">
    <w:name w:val="Základný text Char"/>
    <w:aliases w:val="b Char,Základný text1 Char"/>
    <w:link w:val="Zkladntext"/>
    <w:uiPriority w:val="1"/>
    <w:rsid w:val="00923032"/>
    <w:rPr>
      <w:b/>
      <w:sz w:val="24"/>
    </w:rPr>
  </w:style>
  <w:style w:type="paragraph" w:customStyle="1" w:styleId="Zakladnystyl">
    <w:name w:val="Zakladny styl"/>
    <w:rsid w:val="00923032"/>
    <w:rPr>
      <w:sz w:val="24"/>
      <w:szCs w:val="24"/>
    </w:rPr>
  </w:style>
  <w:style w:type="character" w:styleId="PouitHypertextovPrepojenie">
    <w:name w:val="FollowedHyperlink"/>
    <w:rsid w:val="000904C3"/>
    <w:rPr>
      <w:rFonts w:cs="Times New Roman"/>
      <w:color w:val="auto"/>
      <w:u w:val="none"/>
    </w:rPr>
  </w:style>
  <w:style w:type="paragraph" w:styleId="Odsekzoznamu">
    <w:name w:val="List Paragraph"/>
    <w:aliases w:val="Odsek zoznamu2,tabulky,Conclusion de partie,Numbered Para 1,Dot pt,No Spacing1,List Paragraph Char Char Char,Indicator Text,Bullet 1,List Paragraph1,Bullet Points,MAIN CONTENT,List Paragraph12,F5 List Paragraph,Heading 2_sj,Nad"/>
    <w:basedOn w:val="Normlny"/>
    <w:link w:val="OdsekzoznamuChar"/>
    <w:uiPriority w:val="34"/>
    <w:qFormat/>
    <w:rsid w:val="00A819B8"/>
    <w:pPr>
      <w:ind w:left="720"/>
      <w:contextualSpacing/>
    </w:pPr>
  </w:style>
  <w:style w:type="character" w:customStyle="1" w:styleId="OdsekzoznamuChar">
    <w:name w:val="Odsek zoznamu Char"/>
    <w:aliases w:val="Odsek zoznamu2 Char,tabulky Char,Conclusion de partie Char,Numbered Para 1 Char,Dot pt Char,No Spacing1 Char,List Paragraph Char Char Char Char,Indicator Text Char,Bullet 1 Char,List Paragraph1 Char,Bullet Points Char,Nad Char"/>
    <w:link w:val="Odsekzoznamu"/>
    <w:uiPriority w:val="34"/>
    <w:qFormat/>
    <w:locked/>
    <w:rsid w:val="00A819B8"/>
    <w:rPr>
      <w:sz w:val="24"/>
      <w:szCs w:val="24"/>
    </w:rPr>
  </w:style>
  <w:style w:type="paragraph" w:customStyle="1" w:styleId="Bezriadkovania1">
    <w:name w:val="Bez riadkovania1"/>
    <w:basedOn w:val="Normlny"/>
    <w:rsid w:val="00A819B8"/>
    <w:rPr>
      <w:rFonts w:ascii="Calibri" w:hAnsi="Calibri"/>
    </w:rPr>
  </w:style>
  <w:style w:type="character" w:customStyle="1" w:styleId="Nadpis3Char">
    <w:name w:val="Nadpis 3 Char"/>
    <w:link w:val="Nadpis3"/>
    <w:rsid w:val="004C3C08"/>
    <w:rPr>
      <w:rFonts w:ascii="Arial" w:hAnsi="Arial" w:cs="Arial"/>
      <w:b/>
      <w:bCs/>
      <w:sz w:val="26"/>
      <w:szCs w:val="26"/>
    </w:rPr>
  </w:style>
  <w:style w:type="character" w:customStyle="1" w:styleId="ZarkazkladnhotextuChar">
    <w:name w:val="Zarážka základného textu Char"/>
    <w:link w:val="Zarkazkladnhotextu"/>
    <w:uiPriority w:val="99"/>
    <w:rsid w:val="004C3C08"/>
    <w:rPr>
      <w:sz w:val="24"/>
      <w:szCs w:val="24"/>
    </w:rPr>
  </w:style>
  <w:style w:type="character" w:customStyle="1" w:styleId="Zarkazkladnhotextu2Char">
    <w:name w:val="Zarážka základného textu 2 Char"/>
    <w:link w:val="Zarkazkladnhotextu2"/>
    <w:uiPriority w:val="99"/>
    <w:rsid w:val="004C3C08"/>
    <w:rPr>
      <w:sz w:val="24"/>
      <w:szCs w:val="24"/>
    </w:rPr>
  </w:style>
  <w:style w:type="character" w:customStyle="1" w:styleId="NormlnywebovChar">
    <w:name w:val="Normálny (webový) Char"/>
    <w:link w:val="Normlnywebov"/>
    <w:uiPriority w:val="99"/>
    <w:locked/>
    <w:rsid w:val="00FA5E2C"/>
    <w:rPr>
      <w:rFonts w:ascii="Arial Unicode MS" w:eastAsia="Arial Unicode MS" w:hAnsi="Arial Unicode MS" w:cs="Arial Unicode MS"/>
      <w:sz w:val="24"/>
      <w:szCs w:val="24"/>
    </w:rPr>
  </w:style>
  <w:style w:type="character" w:styleId="Hypertextovprepojenie">
    <w:name w:val="Hyperlink"/>
    <w:uiPriority w:val="99"/>
    <w:unhideWhenUsed/>
    <w:rsid w:val="00C2646E"/>
    <w:rPr>
      <w:color w:val="0000FF"/>
      <w:u w:val="single"/>
    </w:rPr>
  </w:style>
  <w:style w:type="character" w:customStyle="1" w:styleId="submitted">
    <w:name w:val="submitted"/>
    <w:rsid w:val="00296BD3"/>
  </w:style>
  <w:style w:type="character" w:styleId="Siln">
    <w:name w:val="Strong"/>
    <w:uiPriority w:val="22"/>
    <w:qFormat/>
    <w:rsid w:val="00C94675"/>
    <w:rPr>
      <w:b/>
      <w:bCs/>
    </w:rPr>
  </w:style>
  <w:style w:type="paragraph" w:styleId="Textbubliny">
    <w:name w:val="Balloon Text"/>
    <w:basedOn w:val="Normlny"/>
    <w:link w:val="TextbublinyChar"/>
    <w:uiPriority w:val="99"/>
    <w:rsid w:val="00B8557A"/>
    <w:rPr>
      <w:rFonts w:ascii="Tahoma" w:hAnsi="Tahoma" w:cs="Tahoma"/>
      <w:sz w:val="16"/>
      <w:szCs w:val="16"/>
    </w:rPr>
  </w:style>
  <w:style w:type="character" w:customStyle="1" w:styleId="TextbublinyChar">
    <w:name w:val="Text bubliny Char"/>
    <w:link w:val="Textbubliny"/>
    <w:uiPriority w:val="99"/>
    <w:rsid w:val="00B8557A"/>
    <w:rPr>
      <w:rFonts w:ascii="Tahoma" w:hAnsi="Tahoma" w:cs="Tahoma"/>
      <w:sz w:val="16"/>
      <w:szCs w:val="16"/>
    </w:rPr>
  </w:style>
  <w:style w:type="character" w:customStyle="1" w:styleId="HlavikaChar">
    <w:name w:val="Hlavička Char"/>
    <w:link w:val="Hlavika"/>
    <w:uiPriority w:val="99"/>
    <w:rsid w:val="00F321E4"/>
    <w:rPr>
      <w:sz w:val="24"/>
      <w:szCs w:val="24"/>
    </w:rPr>
  </w:style>
  <w:style w:type="character" w:customStyle="1" w:styleId="PtaChar">
    <w:name w:val="Päta Char"/>
    <w:link w:val="Pta"/>
    <w:uiPriority w:val="99"/>
    <w:qFormat/>
    <w:rsid w:val="00F321E4"/>
    <w:rPr>
      <w:sz w:val="24"/>
      <w:szCs w:val="24"/>
    </w:rPr>
  </w:style>
  <w:style w:type="paragraph" w:styleId="Textkomentra">
    <w:name w:val="annotation text"/>
    <w:basedOn w:val="Normlny"/>
    <w:link w:val="TextkomentraChar"/>
    <w:uiPriority w:val="99"/>
    <w:unhideWhenUsed/>
    <w:rsid w:val="00846469"/>
    <w:pPr>
      <w:spacing w:after="200"/>
    </w:pPr>
    <w:rPr>
      <w:rFonts w:ascii="Calibri" w:eastAsia="Calibri" w:hAnsi="Calibri"/>
      <w:sz w:val="20"/>
      <w:szCs w:val="20"/>
      <w:lang w:eastAsia="en-US"/>
    </w:rPr>
  </w:style>
  <w:style w:type="character" w:customStyle="1" w:styleId="TextkomentraChar">
    <w:name w:val="Text komentára Char"/>
    <w:link w:val="Textkomentra"/>
    <w:uiPriority w:val="99"/>
    <w:rsid w:val="00846469"/>
    <w:rPr>
      <w:rFonts w:ascii="Calibri" w:eastAsia="Calibri" w:hAnsi="Calibri"/>
      <w:lang w:eastAsia="en-US"/>
    </w:rPr>
  </w:style>
  <w:style w:type="paragraph" w:customStyle="1" w:styleId="Default">
    <w:name w:val="Default"/>
    <w:rsid w:val="008663BF"/>
    <w:pPr>
      <w:autoSpaceDE w:val="0"/>
      <w:autoSpaceDN w:val="0"/>
      <w:adjustRightInd w:val="0"/>
    </w:pPr>
    <w:rPr>
      <w:rFonts w:ascii="Arial" w:hAnsi="Arial" w:cs="Arial"/>
      <w:color w:val="000000"/>
      <w:sz w:val="24"/>
      <w:szCs w:val="24"/>
    </w:rPr>
  </w:style>
  <w:style w:type="character" w:customStyle="1" w:styleId="Zarkazkladnhotextu3Char">
    <w:name w:val="Zarážka základného textu 3 Char"/>
    <w:link w:val="Zarkazkladnhotextu3"/>
    <w:semiHidden/>
    <w:locked/>
    <w:rsid w:val="0083025D"/>
    <w:rPr>
      <w:sz w:val="16"/>
      <w:szCs w:val="16"/>
      <w:lang w:val="sk-SK" w:eastAsia="sk-SK" w:bidi="ar-SA"/>
    </w:rPr>
  </w:style>
  <w:style w:type="paragraph" w:customStyle="1" w:styleId="Normlny1">
    <w:name w:val="Normálny1"/>
    <w:basedOn w:val="Normlny"/>
    <w:rsid w:val="00BC6516"/>
  </w:style>
  <w:style w:type="paragraph" w:customStyle="1" w:styleId="xmsonormal">
    <w:name w:val="x_msonormal"/>
    <w:basedOn w:val="Normlny"/>
    <w:rsid w:val="00DC627F"/>
    <w:pPr>
      <w:spacing w:before="100" w:beforeAutospacing="1" w:after="100" w:afterAutospacing="1"/>
    </w:pPr>
  </w:style>
  <w:style w:type="paragraph" w:customStyle="1" w:styleId="msonormalcxspmiddle">
    <w:name w:val="msonormalcxspmiddle"/>
    <w:basedOn w:val="Normlny"/>
    <w:rsid w:val="00DC627F"/>
    <w:pPr>
      <w:spacing w:before="100" w:beforeAutospacing="1" w:after="100" w:afterAutospacing="1"/>
    </w:pPr>
    <w:rPr>
      <w:lang w:val="bg-BG" w:eastAsia="bg-BG"/>
    </w:rPr>
  </w:style>
  <w:style w:type="paragraph" w:customStyle="1" w:styleId="listparagraph">
    <w:name w:val="listparagraph"/>
    <w:basedOn w:val="Normlny"/>
    <w:rsid w:val="00DC627F"/>
    <w:pPr>
      <w:spacing w:before="100" w:beforeAutospacing="1" w:after="100" w:afterAutospacing="1"/>
    </w:pPr>
  </w:style>
  <w:style w:type="character" w:styleId="Odkaznakomentr">
    <w:name w:val="annotation reference"/>
    <w:uiPriority w:val="99"/>
    <w:rsid w:val="00DC627F"/>
    <w:rPr>
      <w:sz w:val="16"/>
      <w:szCs w:val="16"/>
    </w:rPr>
  </w:style>
  <w:style w:type="paragraph" w:customStyle="1" w:styleId="Char1">
    <w:name w:val="Char1"/>
    <w:basedOn w:val="Normlny"/>
    <w:rsid w:val="003C4BD4"/>
    <w:pPr>
      <w:tabs>
        <w:tab w:val="left" w:pos="709"/>
      </w:tabs>
    </w:pPr>
    <w:rPr>
      <w:rFonts w:ascii="Tahoma" w:hAnsi="Tahoma"/>
      <w:lang w:val="pl-PL" w:eastAsia="pl-PL"/>
    </w:rPr>
  </w:style>
  <w:style w:type="paragraph" w:customStyle="1" w:styleId="CharCharCharCharCharCharChar">
    <w:name w:val="Char Char Char Char Char Char Char"/>
    <w:basedOn w:val="Normlny"/>
    <w:rsid w:val="003C4BD4"/>
    <w:pPr>
      <w:tabs>
        <w:tab w:val="left" w:pos="709"/>
      </w:tabs>
    </w:pPr>
    <w:rPr>
      <w:rFonts w:ascii="Tahoma" w:hAnsi="Tahoma"/>
      <w:lang w:val="pl-PL" w:eastAsia="pl-PL"/>
    </w:rPr>
  </w:style>
  <w:style w:type="character" w:customStyle="1" w:styleId="longtext1">
    <w:name w:val="long_text1"/>
    <w:rsid w:val="003C4BD4"/>
    <w:rPr>
      <w:sz w:val="20"/>
      <w:szCs w:val="20"/>
    </w:rPr>
  </w:style>
  <w:style w:type="paragraph" w:styleId="z-Hornokrajformulra">
    <w:name w:val="HTML Top of Form"/>
    <w:basedOn w:val="Normlny"/>
    <w:next w:val="Normlny"/>
    <w:hidden/>
    <w:rsid w:val="003C4BD4"/>
    <w:pPr>
      <w:pBdr>
        <w:bottom w:val="single" w:sz="6" w:space="1" w:color="auto"/>
      </w:pBdr>
      <w:jc w:val="center"/>
    </w:pPr>
    <w:rPr>
      <w:rFonts w:ascii="Arial" w:hAnsi="Arial" w:cs="Arial"/>
      <w:vanish/>
      <w:sz w:val="16"/>
      <w:szCs w:val="16"/>
      <w:lang w:val="bg-BG" w:eastAsia="bg-BG"/>
    </w:rPr>
  </w:style>
  <w:style w:type="paragraph" w:styleId="z-Spodnokrajformulra">
    <w:name w:val="HTML Bottom of Form"/>
    <w:basedOn w:val="Normlny"/>
    <w:next w:val="Normlny"/>
    <w:hidden/>
    <w:rsid w:val="003C4BD4"/>
    <w:pPr>
      <w:pBdr>
        <w:top w:val="single" w:sz="6" w:space="1" w:color="auto"/>
      </w:pBdr>
      <w:jc w:val="center"/>
    </w:pPr>
    <w:rPr>
      <w:rFonts w:ascii="Arial" w:hAnsi="Arial" w:cs="Arial"/>
      <w:vanish/>
      <w:sz w:val="16"/>
      <w:szCs w:val="16"/>
      <w:lang w:val="bg-BG" w:eastAsia="bg-BG"/>
    </w:rPr>
  </w:style>
  <w:style w:type="paragraph" w:customStyle="1" w:styleId="CharCharCharCharCharCharChar0">
    <w:name w:val="Char Char Char Char Char Char Char"/>
    <w:basedOn w:val="Normlny"/>
    <w:rsid w:val="003C4BD4"/>
    <w:pPr>
      <w:tabs>
        <w:tab w:val="left" w:pos="709"/>
      </w:tabs>
    </w:pPr>
    <w:rPr>
      <w:rFonts w:ascii="Tahoma" w:hAnsi="Tahoma"/>
      <w:lang w:val="pl-PL" w:eastAsia="pl-PL"/>
    </w:rPr>
  </w:style>
  <w:style w:type="paragraph" w:customStyle="1" w:styleId="CharCharChar">
    <w:name w:val="Char Char Char"/>
    <w:basedOn w:val="Normlny"/>
    <w:rsid w:val="003C4BD4"/>
    <w:rPr>
      <w:rFonts w:ascii="Book Antiqua" w:eastAsia="SimSun" w:hAnsi="Book Antiqua"/>
      <w:smallCaps/>
      <w:sz w:val="22"/>
      <w:lang w:val="en-US" w:eastAsia="en-US"/>
    </w:rPr>
  </w:style>
  <w:style w:type="paragraph" w:customStyle="1" w:styleId="Char">
    <w:name w:val="Char"/>
    <w:basedOn w:val="Normlny"/>
    <w:rsid w:val="003C4BD4"/>
    <w:pPr>
      <w:tabs>
        <w:tab w:val="left" w:pos="709"/>
      </w:tabs>
    </w:pPr>
    <w:rPr>
      <w:rFonts w:ascii="Tahoma" w:hAnsi="Tahoma"/>
      <w:lang w:val="pl-PL" w:eastAsia="pl-PL"/>
    </w:rPr>
  </w:style>
  <w:style w:type="character" w:styleId="Zvraznenie">
    <w:name w:val="Emphasis"/>
    <w:uiPriority w:val="20"/>
    <w:qFormat/>
    <w:rsid w:val="003C4BD4"/>
    <w:rPr>
      <w:i/>
      <w:iCs/>
    </w:rPr>
  </w:style>
  <w:style w:type="paragraph" w:styleId="Predmetkomentra">
    <w:name w:val="annotation subject"/>
    <w:basedOn w:val="Textkomentra"/>
    <w:next w:val="Textkomentra"/>
    <w:link w:val="PredmetkomentraChar"/>
    <w:uiPriority w:val="99"/>
    <w:rsid w:val="003C4BD4"/>
    <w:pPr>
      <w:spacing w:after="0"/>
    </w:pPr>
    <w:rPr>
      <w:rFonts w:ascii="Times New Roman" w:eastAsia="Times New Roman" w:hAnsi="Times New Roman"/>
      <w:b/>
      <w:bCs/>
      <w:lang w:eastAsia="sr-Latn-CS"/>
    </w:rPr>
  </w:style>
  <w:style w:type="paragraph" w:styleId="Bezriadkovania">
    <w:name w:val="No Spacing"/>
    <w:uiPriority w:val="1"/>
    <w:qFormat/>
    <w:rsid w:val="00077E38"/>
    <w:pPr>
      <w:suppressAutoHyphens/>
    </w:pPr>
    <w:rPr>
      <w:rFonts w:ascii="Calibri" w:hAnsi="Calibri"/>
      <w:sz w:val="22"/>
      <w:szCs w:val="22"/>
      <w:lang w:eastAsia="ar-SA"/>
    </w:rPr>
  </w:style>
  <w:style w:type="paragraph" w:customStyle="1" w:styleId="Odsekzoznamu1">
    <w:name w:val="Odsek zoznamu1"/>
    <w:aliases w:val="body"/>
    <w:basedOn w:val="Normlny"/>
    <w:link w:val="ListParagraphChar"/>
    <w:rsid w:val="00853C11"/>
    <w:pPr>
      <w:spacing w:after="200" w:line="276" w:lineRule="auto"/>
      <w:ind w:left="720"/>
      <w:contextualSpacing/>
    </w:pPr>
    <w:rPr>
      <w:rFonts w:ascii="Calibri" w:hAnsi="Calibri"/>
      <w:sz w:val="20"/>
      <w:szCs w:val="20"/>
    </w:rPr>
  </w:style>
  <w:style w:type="character" w:customStyle="1" w:styleId="ListParagraphChar">
    <w:name w:val="List Paragraph Char"/>
    <w:aliases w:val="body Char"/>
    <w:link w:val="Odsekzoznamu1"/>
    <w:locked/>
    <w:rsid w:val="00853C11"/>
    <w:rPr>
      <w:rFonts w:ascii="Calibri" w:hAnsi="Calibri"/>
      <w:lang w:val="sk-SK" w:eastAsia="sk-SK" w:bidi="ar-SA"/>
    </w:rPr>
  </w:style>
  <w:style w:type="paragraph" w:customStyle="1" w:styleId="Bezriadkovania2">
    <w:name w:val="Bez riadkovania2"/>
    <w:link w:val="NoSpacingChar"/>
    <w:rsid w:val="00853C11"/>
    <w:rPr>
      <w:rFonts w:ascii="Calibri" w:hAnsi="Calibri"/>
      <w:sz w:val="22"/>
      <w:szCs w:val="22"/>
      <w:lang w:eastAsia="en-US"/>
    </w:rPr>
  </w:style>
  <w:style w:type="character" w:customStyle="1" w:styleId="NoSpacingChar">
    <w:name w:val="No Spacing Char"/>
    <w:link w:val="Bezriadkovania2"/>
    <w:locked/>
    <w:rsid w:val="00853C11"/>
    <w:rPr>
      <w:rFonts w:ascii="Calibri" w:hAnsi="Calibri"/>
      <w:sz w:val="22"/>
      <w:szCs w:val="22"/>
      <w:lang w:val="sk-SK" w:eastAsia="en-US" w:bidi="ar-SA"/>
    </w:rPr>
  </w:style>
  <w:style w:type="character" w:customStyle="1" w:styleId="Zkladntext0">
    <w:name w:val="Základný text_"/>
    <w:link w:val="Zkladntext30"/>
    <w:rsid w:val="00F84513"/>
    <w:rPr>
      <w:rFonts w:ascii="Arial" w:eastAsia="Arial" w:hAnsi="Arial" w:cs="Arial"/>
      <w:shd w:val="clear" w:color="auto" w:fill="FFFFFF"/>
    </w:rPr>
  </w:style>
  <w:style w:type="character" w:customStyle="1" w:styleId="Zkladntext20">
    <w:name w:val="Základný text2"/>
    <w:rsid w:val="00F84513"/>
    <w:rPr>
      <w:rFonts w:ascii="Arial" w:eastAsia="Arial" w:hAnsi="Arial" w:cs="Arial"/>
      <w:color w:val="000000"/>
      <w:spacing w:val="0"/>
      <w:w w:val="100"/>
      <w:position w:val="0"/>
      <w:sz w:val="20"/>
      <w:szCs w:val="20"/>
      <w:shd w:val="clear" w:color="auto" w:fill="FFFFFF"/>
      <w:lang w:val="sk-SK" w:eastAsia="sk-SK" w:bidi="sk-SK"/>
    </w:rPr>
  </w:style>
  <w:style w:type="character" w:customStyle="1" w:styleId="ZkladntextTun">
    <w:name w:val="Základný text + Tučné"/>
    <w:rsid w:val="00F84513"/>
    <w:rPr>
      <w:rFonts w:ascii="Arial" w:eastAsia="Arial" w:hAnsi="Arial" w:cs="Arial"/>
      <w:b/>
      <w:bCs/>
      <w:color w:val="000000"/>
      <w:spacing w:val="0"/>
      <w:w w:val="100"/>
      <w:position w:val="0"/>
      <w:sz w:val="20"/>
      <w:szCs w:val="20"/>
      <w:shd w:val="clear" w:color="auto" w:fill="FFFFFF"/>
      <w:lang w:val="sk-SK" w:eastAsia="sk-SK" w:bidi="sk-SK"/>
    </w:rPr>
  </w:style>
  <w:style w:type="paragraph" w:customStyle="1" w:styleId="Zkladntext30">
    <w:name w:val="Základný text3"/>
    <w:basedOn w:val="Normlny"/>
    <w:link w:val="Zkladntext0"/>
    <w:rsid w:val="00F84513"/>
    <w:pPr>
      <w:widowControl w:val="0"/>
      <w:shd w:val="clear" w:color="auto" w:fill="FFFFFF"/>
      <w:spacing w:before="840" w:after="1320" w:line="250" w:lineRule="exact"/>
      <w:jc w:val="both"/>
    </w:pPr>
    <w:rPr>
      <w:rFonts w:ascii="Arial" w:eastAsia="Arial" w:hAnsi="Arial" w:cs="Arial"/>
      <w:sz w:val="20"/>
      <w:szCs w:val="20"/>
    </w:rPr>
  </w:style>
  <w:style w:type="paragraph" w:styleId="Popis">
    <w:name w:val="caption"/>
    <w:basedOn w:val="Normlny"/>
    <w:next w:val="Normlny"/>
    <w:uiPriority w:val="99"/>
    <w:qFormat/>
    <w:rsid w:val="00C81A6E"/>
    <w:rPr>
      <w:i/>
      <w:iCs/>
    </w:rPr>
  </w:style>
  <w:style w:type="paragraph" w:customStyle="1" w:styleId="Ariel">
    <w:name w:val="Ariel"/>
    <w:basedOn w:val="Nadpis1"/>
    <w:uiPriority w:val="99"/>
    <w:rsid w:val="00C81A6E"/>
    <w:pPr>
      <w:numPr>
        <w:numId w:val="0"/>
      </w:numPr>
      <w:spacing w:before="40" w:after="40"/>
      <w:jc w:val="left"/>
    </w:pPr>
    <w:rPr>
      <w:rFonts w:ascii="Arial" w:eastAsia="Times New Roman" w:hAnsi="Arial"/>
      <w:b w:val="0"/>
      <w:sz w:val="22"/>
      <w:lang w:val="cs-CZ"/>
    </w:rPr>
  </w:style>
  <w:style w:type="paragraph" w:customStyle="1" w:styleId="Oznaitext1">
    <w:name w:val="Označiť text1"/>
    <w:basedOn w:val="Normlny"/>
    <w:uiPriority w:val="99"/>
    <w:rsid w:val="00C81A6E"/>
    <w:pPr>
      <w:tabs>
        <w:tab w:val="center" w:pos="6804"/>
      </w:tabs>
      <w:overflowPunct w:val="0"/>
      <w:autoSpaceDE w:val="0"/>
      <w:autoSpaceDN w:val="0"/>
      <w:adjustRightInd w:val="0"/>
      <w:ind w:left="4816" w:right="-2" w:firstLine="322"/>
    </w:pPr>
    <w:rPr>
      <w:szCs w:val="20"/>
      <w:lang w:eastAsia="cs-CZ"/>
    </w:rPr>
  </w:style>
  <w:style w:type="paragraph" w:customStyle="1" w:styleId="bodytext">
    <w:name w:val="bodytext"/>
    <w:basedOn w:val="Normlny"/>
    <w:rsid w:val="00876E55"/>
    <w:pPr>
      <w:spacing w:before="100" w:beforeAutospacing="1" w:after="100" w:afterAutospacing="1"/>
    </w:pPr>
  </w:style>
  <w:style w:type="paragraph" w:customStyle="1" w:styleId="AODocTxt">
    <w:name w:val="AODocTxt"/>
    <w:basedOn w:val="Normlny"/>
    <w:link w:val="AODocTxtChar"/>
    <w:rsid w:val="006E3AB3"/>
    <w:pPr>
      <w:numPr>
        <w:numId w:val="2"/>
      </w:numPr>
      <w:spacing w:before="240" w:line="260" w:lineRule="atLeast"/>
      <w:jc w:val="both"/>
    </w:pPr>
    <w:rPr>
      <w:rFonts w:eastAsia="SimSun"/>
      <w:sz w:val="22"/>
      <w:szCs w:val="22"/>
      <w:lang w:eastAsia="en-US"/>
    </w:rPr>
  </w:style>
  <w:style w:type="paragraph" w:customStyle="1" w:styleId="AODocTxtL1">
    <w:name w:val="AODocTxtL1"/>
    <w:basedOn w:val="AODocTxt"/>
    <w:rsid w:val="006E3AB3"/>
    <w:pPr>
      <w:numPr>
        <w:ilvl w:val="1"/>
      </w:numPr>
    </w:pPr>
  </w:style>
  <w:style w:type="paragraph" w:customStyle="1" w:styleId="AODocTxtL2">
    <w:name w:val="AODocTxtL2"/>
    <w:basedOn w:val="AODocTxt"/>
    <w:rsid w:val="006E3AB3"/>
    <w:pPr>
      <w:numPr>
        <w:ilvl w:val="2"/>
      </w:numPr>
    </w:pPr>
  </w:style>
  <w:style w:type="paragraph" w:customStyle="1" w:styleId="AODocTxtL3">
    <w:name w:val="AODocTxtL3"/>
    <w:basedOn w:val="AODocTxt"/>
    <w:rsid w:val="006E3AB3"/>
    <w:pPr>
      <w:numPr>
        <w:ilvl w:val="3"/>
      </w:numPr>
    </w:pPr>
  </w:style>
  <w:style w:type="paragraph" w:customStyle="1" w:styleId="AODocTxtL4">
    <w:name w:val="AODocTxtL4"/>
    <w:basedOn w:val="AODocTxt"/>
    <w:rsid w:val="006E3AB3"/>
    <w:pPr>
      <w:numPr>
        <w:ilvl w:val="4"/>
      </w:numPr>
    </w:pPr>
  </w:style>
  <w:style w:type="paragraph" w:customStyle="1" w:styleId="AODocTxtL5">
    <w:name w:val="AODocTxtL5"/>
    <w:basedOn w:val="AODocTxt"/>
    <w:rsid w:val="006E3AB3"/>
    <w:pPr>
      <w:numPr>
        <w:ilvl w:val="5"/>
      </w:numPr>
    </w:pPr>
  </w:style>
  <w:style w:type="paragraph" w:customStyle="1" w:styleId="AODocTxtL6">
    <w:name w:val="AODocTxtL6"/>
    <w:basedOn w:val="AODocTxt"/>
    <w:rsid w:val="006E3AB3"/>
    <w:pPr>
      <w:numPr>
        <w:ilvl w:val="6"/>
      </w:numPr>
    </w:pPr>
  </w:style>
  <w:style w:type="paragraph" w:customStyle="1" w:styleId="AODocTxtL7">
    <w:name w:val="AODocTxtL7"/>
    <w:basedOn w:val="AODocTxt"/>
    <w:rsid w:val="006E3AB3"/>
    <w:pPr>
      <w:numPr>
        <w:ilvl w:val="7"/>
      </w:numPr>
    </w:pPr>
  </w:style>
  <w:style w:type="paragraph" w:customStyle="1" w:styleId="AODocTxtL8">
    <w:name w:val="AODocTxtL8"/>
    <w:basedOn w:val="AODocTxt"/>
    <w:rsid w:val="006E3AB3"/>
    <w:pPr>
      <w:numPr>
        <w:ilvl w:val="8"/>
      </w:numPr>
    </w:pPr>
  </w:style>
  <w:style w:type="character" w:customStyle="1" w:styleId="Nadpis2Char">
    <w:name w:val="Nadpis 2 Char"/>
    <w:aliases w:val="Úloha Char"/>
    <w:link w:val="Nadpis2"/>
    <w:rsid w:val="00C571BF"/>
    <w:rPr>
      <w:rFonts w:ascii="Arial" w:hAnsi="Arial" w:cs="Arial"/>
      <w:b/>
      <w:bCs/>
      <w:i/>
      <w:iCs/>
      <w:sz w:val="28"/>
      <w:szCs w:val="28"/>
    </w:rPr>
  </w:style>
  <w:style w:type="character" w:customStyle="1" w:styleId="ppp-input-value1">
    <w:name w:val="ppp-input-value1"/>
    <w:rsid w:val="00C571BF"/>
    <w:rPr>
      <w:rFonts w:ascii="Tahoma" w:hAnsi="Tahoma" w:cs="Tahoma" w:hint="default"/>
      <w:color w:val="837A73"/>
      <w:sz w:val="16"/>
      <w:szCs w:val="16"/>
    </w:rPr>
  </w:style>
  <w:style w:type="character" w:customStyle="1" w:styleId="PredmetkomentraChar">
    <w:name w:val="Predmet komentára Char"/>
    <w:link w:val="Predmetkomentra"/>
    <w:uiPriority w:val="99"/>
    <w:rsid w:val="00C571BF"/>
    <w:rPr>
      <w:b/>
      <w:bCs/>
      <w:lang w:eastAsia="sr-Latn-CS"/>
    </w:rPr>
  </w:style>
  <w:style w:type="character" w:customStyle="1" w:styleId="ra">
    <w:name w:val="ra"/>
    <w:rsid w:val="00C571BF"/>
  </w:style>
  <w:style w:type="character" w:customStyle="1" w:styleId="AODocTxtChar">
    <w:name w:val="AODocTxt Char"/>
    <w:link w:val="AODocTxt"/>
    <w:rsid w:val="00C571BF"/>
    <w:rPr>
      <w:rFonts w:eastAsia="SimSun"/>
      <w:sz w:val="22"/>
      <w:szCs w:val="22"/>
      <w:lang w:eastAsia="en-US"/>
    </w:rPr>
  </w:style>
  <w:style w:type="character" w:styleId="Odkaznapoznmkupodiarou">
    <w:name w:val="footnote reference"/>
    <w:uiPriority w:val="99"/>
    <w:rsid w:val="00C571BF"/>
    <w:rPr>
      <w:vertAlign w:val="superscript"/>
    </w:rPr>
  </w:style>
  <w:style w:type="paragraph" w:styleId="Textpoznmkypodiarou">
    <w:name w:val="footnote text"/>
    <w:basedOn w:val="Normlny"/>
    <w:link w:val="TextpoznmkypodiarouChar"/>
    <w:uiPriority w:val="99"/>
    <w:rsid w:val="00C571BF"/>
    <w:pPr>
      <w:ind w:left="720" w:hanging="720"/>
      <w:jc w:val="both"/>
    </w:pPr>
    <w:rPr>
      <w:rFonts w:eastAsia="SimSun"/>
      <w:sz w:val="16"/>
      <w:szCs w:val="20"/>
      <w:lang w:val="en-US"/>
    </w:rPr>
  </w:style>
  <w:style w:type="character" w:customStyle="1" w:styleId="TextpoznmkypodiarouChar">
    <w:name w:val="Text poznámky pod čiarou Char"/>
    <w:link w:val="Textpoznmkypodiarou"/>
    <w:uiPriority w:val="99"/>
    <w:rsid w:val="00C571BF"/>
    <w:rPr>
      <w:rFonts w:eastAsia="SimSun"/>
      <w:sz w:val="16"/>
      <w:lang w:val="en-US"/>
    </w:rPr>
  </w:style>
  <w:style w:type="paragraph" w:customStyle="1" w:styleId="AONormal8LBold">
    <w:name w:val="AONormal8LBold"/>
    <w:basedOn w:val="Normlny"/>
    <w:rsid w:val="00C571BF"/>
    <w:pPr>
      <w:spacing w:line="220" w:lineRule="atLeast"/>
    </w:pPr>
    <w:rPr>
      <w:rFonts w:ascii="Arial" w:eastAsia="MS PGothic" w:hAnsi="Arial"/>
      <w:b/>
      <w:sz w:val="16"/>
      <w:szCs w:val="16"/>
      <w:lang w:eastAsia="en-US"/>
    </w:rPr>
  </w:style>
  <w:style w:type="character" w:customStyle="1" w:styleId="FootnoteTextChar">
    <w:name w:val="Footnote Text Char"/>
    <w:semiHidden/>
    <w:locked/>
    <w:rsid w:val="00C571BF"/>
    <w:rPr>
      <w:rFonts w:cs="Times New Roman"/>
      <w:sz w:val="20"/>
      <w:szCs w:val="20"/>
    </w:rPr>
  </w:style>
  <w:style w:type="character" w:customStyle="1" w:styleId="BalloonTextChar">
    <w:name w:val="Balloon Text Char"/>
    <w:semiHidden/>
    <w:locked/>
    <w:rsid w:val="00C571BF"/>
    <w:rPr>
      <w:rFonts w:ascii="Tahoma" w:hAnsi="Tahoma" w:cs="Tahoma"/>
      <w:sz w:val="16"/>
      <w:szCs w:val="16"/>
    </w:rPr>
  </w:style>
  <w:style w:type="paragraph" w:customStyle="1" w:styleId="l2">
    <w:name w:val="l2"/>
    <w:basedOn w:val="Normlny"/>
    <w:rsid w:val="00C571BF"/>
    <w:pPr>
      <w:spacing w:before="100" w:beforeAutospacing="1" w:after="100" w:afterAutospacing="1"/>
    </w:pPr>
  </w:style>
  <w:style w:type="character" w:customStyle="1" w:styleId="num">
    <w:name w:val="num"/>
    <w:rsid w:val="00C571BF"/>
  </w:style>
  <w:style w:type="numbering" w:customStyle="1" w:styleId="List1">
    <w:name w:val="List 1"/>
    <w:basedOn w:val="Bezzoznamu"/>
    <w:rsid w:val="00C571BF"/>
    <w:pPr>
      <w:numPr>
        <w:numId w:val="3"/>
      </w:numPr>
    </w:pPr>
  </w:style>
  <w:style w:type="paragraph" w:styleId="Revzia">
    <w:name w:val="Revision"/>
    <w:hidden/>
    <w:uiPriority w:val="99"/>
    <w:semiHidden/>
    <w:rsid w:val="00C571BF"/>
    <w:rPr>
      <w:sz w:val="24"/>
      <w:szCs w:val="24"/>
      <w:lang w:val="en-US"/>
    </w:rPr>
  </w:style>
  <w:style w:type="paragraph" w:customStyle="1" w:styleId="odrka1">
    <w:name w:val="odrážka 1"/>
    <w:basedOn w:val="Normlny"/>
    <w:link w:val="odrka1Char"/>
    <w:uiPriority w:val="99"/>
    <w:qFormat/>
    <w:rsid w:val="00C571BF"/>
    <w:pPr>
      <w:spacing w:line="300" w:lineRule="exact"/>
      <w:jc w:val="both"/>
    </w:pPr>
    <w:rPr>
      <w:rFonts w:ascii="Tahoma" w:hAnsi="Tahoma"/>
      <w:sz w:val="20"/>
      <w:szCs w:val="20"/>
    </w:rPr>
  </w:style>
  <w:style w:type="paragraph" w:customStyle="1" w:styleId="podnadpis1">
    <w:name w:val="podnadpis 1"/>
    <w:basedOn w:val="Normlny"/>
    <w:next w:val="Normlny"/>
    <w:qFormat/>
    <w:rsid w:val="00C571BF"/>
    <w:pPr>
      <w:spacing w:before="120" w:line="300" w:lineRule="exact"/>
      <w:jc w:val="both"/>
    </w:pPr>
    <w:rPr>
      <w:rFonts w:ascii="Tahoma" w:hAnsi="Tahoma"/>
      <w:b/>
      <w:caps/>
      <w:sz w:val="28"/>
      <w:szCs w:val="20"/>
    </w:rPr>
  </w:style>
  <w:style w:type="character" w:customStyle="1" w:styleId="odrka1Char">
    <w:name w:val="odrážka 1 Char"/>
    <w:link w:val="odrka1"/>
    <w:uiPriority w:val="99"/>
    <w:rsid w:val="00C571BF"/>
    <w:rPr>
      <w:rFonts w:ascii="Tahoma" w:hAnsi="Tahoma"/>
    </w:rPr>
  </w:style>
  <w:style w:type="numbering" w:customStyle="1" w:styleId="tl1">
    <w:name w:val="Štýl1"/>
    <w:uiPriority w:val="99"/>
    <w:rsid w:val="00C571BF"/>
    <w:pPr>
      <w:numPr>
        <w:numId w:val="4"/>
      </w:numPr>
    </w:pPr>
  </w:style>
  <w:style w:type="character" w:customStyle="1" w:styleId="nodename1">
    <w:name w:val="nodename1"/>
    <w:rsid w:val="00C571BF"/>
  </w:style>
  <w:style w:type="paragraph" w:styleId="Textvysvetlivky">
    <w:name w:val="endnote text"/>
    <w:basedOn w:val="Normlny"/>
    <w:link w:val="TextvysvetlivkyChar"/>
    <w:uiPriority w:val="99"/>
    <w:unhideWhenUsed/>
    <w:rsid w:val="00C571BF"/>
    <w:rPr>
      <w:sz w:val="20"/>
      <w:szCs w:val="20"/>
      <w:lang w:val="en-US"/>
    </w:rPr>
  </w:style>
  <w:style w:type="character" w:customStyle="1" w:styleId="TextvysvetlivkyChar">
    <w:name w:val="Text vysvetlivky Char"/>
    <w:link w:val="Textvysvetlivky"/>
    <w:uiPriority w:val="99"/>
    <w:rsid w:val="00C571BF"/>
    <w:rPr>
      <w:lang w:val="en-US"/>
    </w:rPr>
  </w:style>
  <w:style w:type="character" w:styleId="Odkaznavysvetlivku">
    <w:name w:val="endnote reference"/>
    <w:uiPriority w:val="99"/>
    <w:unhideWhenUsed/>
    <w:rsid w:val="00C571BF"/>
    <w:rPr>
      <w:vertAlign w:val="superscript"/>
    </w:rPr>
  </w:style>
  <w:style w:type="table" w:customStyle="1" w:styleId="Mriekatabuky1">
    <w:name w:val="Mriežka tabuľky1"/>
    <w:basedOn w:val="Normlnatabuka"/>
    <w:next w:val="Mriekatabuky"/>
    <w:uiPriority w:val="59"/>
    <w:rsid w:val="00A766C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Normlny"/>
    <w:next w:val="Normlny"/>
    <w:uiPriority w:val="99"/>
    <w:rsid w:val="001C0AB9"/>
    <w:pPr>
      <w:autoSpaceDE w:val="0"/>
      <w:autoSpaceDN w:val="0"/>
      <w:adjustRightInd w:val="0"/>
    </w:pPr>
    <w:rPr>
      <w:rFonts w:ascii="EUAlbertina" w:hAnsi="EUAlbertina"/>
    </w:rPr>
  </w:style>
  <w:style w:type="paragraph" w:customStyle="1" w:styleId="Normlny0">
    <w:name w:val="_Normálny"/>
    <w:basedOn w:val="Normlny"/>
    <w:rsid w:val="001C0AB9"/>
    <w:pPr>
      <w:autoSpaceDE w:val="0"/>
      <w:autoSpaceDN w:val="0"/>
    </w:pPr>
    <w:rPr>
      <w:sz w:val="20"/>
      <w:szCs w:val="20"/>
      <w:lang w:eastAsia="en-US"/>
    </w:rPr>
  </w:style>
  <w:style w:type="paragraph" w:customStyle="1" w:styleId="abc">
    <w:name w:val="abc"/>
    <w:basedOn w:val="Normlny"/>
    <w:rsid w:val="001C0AB9"/>
    <w:pPr>
      <w:widowControl w:val="0"/>
      <w:tabs>
        <w:tab w:val="left" w:pos="360"/>
        <w:tab w:val="left" w:pos="680"/>
      </w:tabs>
      <w:autoSpaceDE w:val="0"/>
      <w:autoSpaceDN w:val="0"/>
      <w:jc w:val="both"/>
    </w:pPr>
    <w:rPr>
      <w:sz w:val="20"/>
      <w:szCs w:val="20"/>
      <w:lang w:eastAsia="en-US"/>
    </w:rPr>
  </w:style>
  <w:style w:type="paragraph" w:customStyle="1" w:styleId="ZKON">
    <w:name w:val="ZÁKON"/>
    <w:basedOn w:val="Normlny"/>
    <w:next w:val="Normlny"/>
    <w:rsid w:val="001C0AB9"/>
    <w:pPr>
      <w:jc w:val="center"/>
      <w:outlineLvl w:val="0"/>
    </w:pPr>
    <w:rPr>
      <w:b/>
      <w:caps/>
      <w:noProof/>
      <w:szCs w:val="20"/>
      <w:lang w:val="cs-CZ" w:eastAsia="cs-CZ"/>
    </w:rPr>
  </w:style>
  <w:style w:type="numbering" w:customStyle="1" w:styleId="List12">
    <w:name w:val="List 12"/>
    <w:basedOn w:val="Bezzoznamu"/>
    <w:rsid w:val="00A47FD0"/>
    <w:pPr>
      <w:numPr>
        <w:numId w:val="7"/>
      </w:numPr>
    </w:pPr>
  </w:style>
  <w:style w:type="paragraph" w:customStyle="1" w:styleId="slovaniepodpsmenami">
    <w:name w:val="Číslovanie pod písmenami"/>
    <w:basedOn w:val="Normlny"/>
    <w:rsid w:val="00C52EDD"/>
    <w:pPr>
      <w:jc w:val="both"/>
    </w:pPr>
  </w:style>
  <w:style w:type="paragraph" w:customStyle="1" w:styleId="Psmenvodsekoch">
    <w:name w:val="Písmená v odsekoch"/>
    <w:basedOn w:val="Normlny"/>
    <w:uiPriority w:val="99"/>
    <w:rsid w:val="00C52EDD"/>
    <w:pPr>
      <w:jc w:val="both"/>
    </w:pPr>
    <w:rPr>
      <w:bCs/>
      <w:color w:val="000000"/>
    </w:rPr>
  </w:style>
  <w:style w:type="paragraph" w:customStyle="1" w:styleId="Odsek">
    <w:name w:val="Odsek"/>
    <w:basedOn w:val="Normlny"/>
    <w:rsid w:val="00C52EDD"/>
    <w:pPr>
      <w:spacing w:before="120"/>
      <w:ind w:left="57"/>
      <w:jc w:val="both"/>
    </w:pPr>
  </w:style>
  <w:style w:type="paragraph" w:customStyle="1" w:styleId="Paragrafynzvy">
    <w:name w:val="Paragrafy názvy"/>
    <w:basedOn w:val="Normlny"/>
    <w:rsid w:val="00C52EDD"/>
    <w:pPr>
      <w:spacing w:beforeLines="50" w:afterLines="50"/>
      <w:jc w:val="center"/>
    </w:pPr>
    <w:rPr>
      <w:b/>
      <w:lang w:val="cs-CZ" w:eastAsia="cs-CZ"/>
    </w:rPr>
  </w:style>
  <w:style w:type="paragraph" w:customStyle="1" w:styleId="Odsekysla">
    <w:name w:val="Odseky čísla"/>
    <w:basedOn w:val="Normlny"/>
    <w:rsid w:val="00C52EDD"/>
    <w:pPr>
      <w:numPr>
        <w:numId w:val="5"/>
      </w:numPr>
      <w:spacing w:before="60" w:after="60"/>
      <w:jc w:val="both"/>
    </w:pPr>
    <w:rPr>
      <w:lang w:val="cs-CZ" w:eastAsia="cs-CZ"/>
    </w:rPr>
  </w:style>
  <w:style w:type="paragraph" w:customStyle="1" w:styleId="JASPInormlny">
    <w:name w:val="JASPI normálny"/>
    <w:basedOn w:val="Normlny"/>
    <w:rsid w:val="00C52EDD"/>
    <w:pPr>
      <w:autoSpaceDE w:val="0"/>
      <w:autoSpaceDN w:val="0"/>
      <w:jc w:val="both"/>
    </w:pPr>
  </w:style>
  <w:style w:type="paragraph" w:styleId="slovanzoznam">
    <w:name w:val="List Number"/>
    <w:basedOn w:val="Normlny"/>
    <w:uiPriority w:val="99"/>
    <w:unhideWhenUsed/>
    <w:rsid w:val="00C52EDD"/>
    <w:pPr>
      <w:tabs>
        <w:tab w:val="num" w:pos="360"/>
      </w:tabs>
      <w:spacing w:after="200" w:line="276" w:lineRule="auto"/>
      <w:ind w:left="360" w:hanging="360"/>
      <w:contextualSpacing/>
    </w:pPr>
    <w:rPr>
      <w:rFonts w:ascii="Calibri" w:hAnsi="Calibri"/>
      <w:sz w:val="22"/>
      <w:szCs w:val="22"/>
      <w:lang w:eastAsia="en-US"/>
    </w:rPr>
  </w:style>
  <w:style w:type="paragraph" w:styleId="slovanzoznam2">
    <w:name w:val="List Number 2"/>
    <w:basedOn w:val="Zkladntext"/>
    <w:uiPriority w:val="99"/>
    <w:unhideWhenUsed/>
    <w:rsid w:val="00C52EDD"/>
    <w:pPr>
      <w:ind w:left="360" w:hanging="360"/>
      <w:jc w:val="both"/>
    </w:pPr>
    <w:rPr>
      <w:b w:val="0"/>
      <w:lang w:eastAsia="cs-CZ"/>
    </w:rPr>
  </w:style>
  <w:style w:type="paragraph" w:customStyle="1" w:styleId="JASPInadpis1">
    <w:name w:val="JASPI nadpis 1"/>
    <w:basedOn w:val="JASPInormlny"/>
    <w:next w:val="JASPInormlny"/>
    <w:rsid w:val="00C52EDD"/>
    <w:pPr>
      <w:spacing w:before="240" w:after="240"/>
      <w:jc w:val="center"/>
    </w:pPr>
    <w:rPr>
      <w:b/>
      <w:bCs/>
      <w:i/>
      <w:iCs/>
      <w:sz w:val="28"/>
      <w:szCs w:val="28"/>
    </w:rPr>
  </w:style>
  <w:style w:type="paragraph" w:customStyle="1" w:styleId="AKSS">
    <w:name w:val="AKSS"/>
    <w:basedOn w:val="Normlny"/>
    <w:qFormat/>
    <w:rsid w:val="004A228C"/>
    <w:pPr>
      <w:spacing w:line="240" w:lineRule="atLeast"/>
      <w:jc w:val="both"/>
    </w:pPr>
    <w:rPr>
      <w:rFonts w:ascii="Verdana" w:eastAsia="Calibri" w:hAnsi="Verdana"/>
      <w:sz w:val="20"/>
      <w:szCs w:val="20"/>
      <w:lang w:eastAsia="en-US"/>
    </w:rPr>
  </w:style>
  <w:style w:type="paragraph" w:customStyle="1" w:styleId="Point0">
    <w:name w:val="Point 0"/>
    <w:basedOn w:val="Normlny"/>
    <w:uiPriority w:val="99"/>
    <w:rsid w:val="00C8498E"/>
    <w:pPr>
      <w:spacing w:before="120" w:after="120" w:line="360" w:lineRule="auto"/>
      <w:ind w:left="850" w:hanging="850"/>
    </w:pPr>
    <w:rPr>
      <w:lang w:eastAsia="en-US"/>
    </w:rPr>
  </w:style>
  <w:style w:type="paragraph" w:customStyle="1" w:styleId="Tiret2">
    <w:name w:val="Tiret 2"/>
    <w:basedOn w:val="Normlny"/>
    <w:rsid w:val="00C8498E"/>
    <w:pPr>
      <w:numPr>
        <w:numId w:val="6"/>
      </w:numPr>
      <w:spacing w:before="120" w:after="120" w:line="360" w:lineRule="auto"/>
    </w:pPr>
    <w:rPr>
      <w:lang w:eastAsia="en-US"/>
    </w:rPr>
  </w:style>
  <w:style w:type="paragraph" w:customStyle="1" w:styleId="CharCharChar2CharCharCharCharCharChar1CharCharCharCharCharCharCharCharCharCharCharCharCharCharCharCharCharCharCharCharCharCharCharCharCharCharCharCharCharCharCharCharCharCharCharChar4">
    <w:name w:val="Char Char Char2 Char Char Char Char Char Char1 Char Char Char Char Char Char Char Char Char Char Char Char Char Char Char Char Char Char Char Char Char Char Char Char Char Char Char Char Char Char Char Char Char Char Char Char4"/>
    <w:basedOn w:val="Normlny"/>
    <w:uiPriority w:val="99"/>
    <w:rsid w:val="00C8498E"/>
    <w:rPr>
      <w:lang w:val="pl-PL" w:eastAsia="pl-PL"/>
    </w:rPr>
  </w:style>
  <w:style w:type="paragraph" w:customStyle="1" w:styleId="Point1">
    <w:name w:val="Point 1"/>
    <w:basedOn w:val="Normlny"/>
    <w:link w:val="Point1Char"/>
    <w:rsid w:val="00C8498E"/>
    <w:pPr>
      <w:spacing w:before="120" w:after="120" w:line="360" w:lineRule="auto"/>
      <w:ind w:left="1417" w:hanging="567"/>
    </w:pPr>
    <w:rPr>
      <w:lang w:eastAsia="en-US"/>
    </w:rPr>
  </w:style>
  <w:style w:type="paragraph" w:customStyle="1" w:styleId="ManualNumPar1">
    <w:name w:val="Manual NumPar 1"/>
    <w:basedOn w:val="Normlny"/>
    <w:next w:val="Normlny"/>
    <w:rsid w:val="00C8498E"/>
    <w:pPr>
      <w:spacing w:before="120" w:after="120" w:line="360" w:lineRule="auto"/>
      <w:ind w:left="850" w:hanging="850"/>
    </w:pPr>
    <w:rPr>
      <w:lang w:eastAsia="en-US"/>
    </w:rPr>
  </w:style>
  <w:style w:type="character" w:customStyle="1" w:styleId="Point1Char">
    <w:name w:val="Point 1 Char"/>
    <w:link w:val="Point1"/>
    <w:locked/>
    <w:rsid w:val="00C8498E"/>
    <w:rPr>
      <w:sz w:val="24"/>
      <w:szCs w:val="24"/>
      <w:lang w:eastAsia="en-US"/>
    </w:rPr>
  </w:style>
  <w:style w:type="paragraph" w:customStyle="1" w:styleId="Telo">
    <w:name w:val="Telo"/>
    <w:rsid w:val="007C4051"/>
    <w:pPr>
      <w:pBdr>
        <w:top w:val="nil"/>
        <w:left w:val="nil"/>
        <w:bottom w:val="nil"/>
        <w:right w:val="nil"/>
        <w:between w:val="nil"/>
        <w:bar w:val="nil"/>
      </w:pBdr>
    </w:pPr>
    <w:rPr>
      <w:rFonts w:eastAsia="Arial Unicode MS" w:cs="Arial Unicode MS"/>
      <w:color w:val="000000"/>
      <w:sz w:val="24"/>
      <w:szCs w:val="24"/>
      <w:u w:color="000000"/>
      <w:bdr w:val="nil"/>
    </w:rPr>
  </w:style>
  <w:style w:type="numbering" w:customStyle="1" w:styleId="Importovantl1">
    <w:name w:val="Importovaný štýl 1"/>
    <w:rsid w:val="007C4051"/>
    <w:pPr>
      <w:numPr>
        <w:numId w:val="8"/>
      </w:numPr>
    </w:pPr>
  </w:style>
  <w:style w:type="numbering" w:customStyle="1" w:styleId="Importovantl3">
    <w:name w:val="Importovaný štýl 3"/>
    <w:rsid w:val="007C4051"/>
    <w:pPr>
      <w:numPr>
        <w:numId w:val="9"/>
      </w:numPr>
    </w:pPr>
  </w:style>
  <w:style w:type="character" w:customStyle="1" w:styleId="awspan">
    <w:name w:val="awspan"/>
    <w:basedOn w:val="Predvolenpsmoodseku"/>
    <w:rsid w:val="0078740B"/>
  </w:style>
  <w:style w:type="character" w:customStyle="1" w:styleId="markedcontent">
    <w:name w:val="markedcontent"/>
    <w:basedOn w:val="Predvolenpsmoodseku"/>
    <w:rsid w:val="00A532C4"/>
  </w:style>
  <w:style w:type="table" w:customStyle="1" w:styleId="Mriekatabuky2">
    <w:name w:val="Mriežka tabuľky2"/>
    <w:basedOn w:val="Normlnatabuka"/>
    <w:next w:val="Mriekatabuky"/>
    <w:uiPriority w:val="59"/>
    <w:rsid w:val="009B352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20400">
      <w:bodyDiv w:val="1"/>
      <w:marLeft w:val="0"/>
      <w:marRight w:val="0"/>
      <w:marTop w:val="0"/>
      <w:marBottom w:val="0"/>
      <w:divBdr>
        <w:top w:val="none" w:sz="0" w:space="0" w:color="auto"/>
        <w:left w:val="none" w:sz="0" w:space="0" w:color="auto"/>
        <w:bottom w:val="none" w:sz="0" w:space="0" w:color="auto"/>
        <w:right w:val="none" w:sz="0" w:space="0" w:color="auto"/>
      </w:divBdr>
      <w:divsChild>
        <w:div w:id="1205679519">
          <w:marLeft w:val="624"/>
          <w:marRight w:val="0"/>
          <w:marTop w:val="0"/>
          <w:marBottom w:val="0"/>
          <w:divBdr>
            <w:top w:val="none" w:sz="0" w:space="0" w:color="auto"/>
            <w:left w:val="none" w:sz="0" w:space="0" w:color="auto"/>
            <w:bottom w:val="none" w:sz="0" w:space="0" w:color="auto"/>
            <w:right w:val="none" w:sz="0" w:space="0" w:color="auto"/>
          </w:divBdr>
        </w:div>
        <w:div w:id="797384079">
          <w:marLeft w:val="624"/>
          <w:marRight w:val="0"/>
          <w:marTop w:val="0"/>
          <w:marBottom w:val="0"/>
          <w:divBdr>
            <w:top w:val="none" w:sz="0" w:space="0" w:color="auto"/>
            <w:left w:val="none" w:sz="0" w:space="0" w:color="auto"/>
            <w:bottom w:val="none" w:sz="0" w:space="0" w:color="auto"/>
            <w:right w:val="none" w:sz="0" w:space="0" w:color="auto"/>
          </w:divBdr>
        </w:div>
        <w:div w:id="302076150">
          <w:marLeft w:val="624"/>
          <w:marRight w:val="0"/>
          <w:marTop w:val="0"/>
          <w:marBottom w:val="0"/>
          <w:divBdr>
            <w:top w:val="none" w:sz="0" w:space="0" w:color="auto"/>
            <w:left w:val="none" w:sz="0" w:space="0" w:color="auto"/>
            <w:bottom w:val="none" w:sz="0" w:space="0" w:color="auto"/>
            <w:right w:val="none" w:sz="0" w:space="0" w:color="auto"/>
          </w:divBdr>
        </w:div>
        <w:div w:id="229581866">
          <w:marLeft w:val="624"/>
          <w:marRight w:val="0"/>
          <w:marTop w:val="0"/>
          <w:marBottom w:val="0"/>
          <w:divBdr>
            <w:top w:val="none" w:sz="0" w:space="0" w:color="auto"/>
            <w:left w:val="none" w:sz="0" w:space="0" w:color="auto"/>
            <w:bottom w:val="none" w:sz="0" w:space="0" w:color="auto"/>
            <w:right w:val="none" w:sz="0" w:space="0" w:color="auto"/>
          </w:divBdr>
        </w:div>
      </w:divsChild>
    </w:div>
    <w:div w:id="45229942">
      <w:bodyDiv w:val="1"/>
      <w:marLeft w:val="0"/>
      <w:marRight w:val="0"/>
      <w:marTop w:val="0"/>
      <w:marBottom w:val="0"/>
      <w:divBdr>
        <w:top w:val="none" w:sz="0" w:space="0" w:color="auto"/>
        <w:left w:val="none" w:sz="0" w:space="0" w:color="auto"/>
        <w:bottom w:val="none" w:sz="0" w:space="0" w:color="auto"/>
        <w:right w:val="none" w:sz="0" w:space="0" w:color="auto"/>
      </w:divBdr>
    </w:div>
    <w:div w:id="51125075">
      <w:bodyDiv w:val="1"/>
      <w:marLeft w:val="0"/>
      <w:marRight w:val="0"/>
      <w:marTop w:val="0"/>
      <w:marBottom w:val="0"/>
      <w:divBdr>
        <w:top w:val="none" w:sz="0" w:space="0" w:color="auto"/>
        <w:left w:val="none" w:sz="0" w:space="0" w:color="auto"/>
        <w:bottom w:val="none" w:sz="0" w:space="0" w:color="auto"/>
        <w:right w:val="none" w:sz="0" w:space="0" w:color="auto"/>
      </w:divBdr>
    </w:div>
    <w:div w:id="91359466">
      <w:bodyDiv w:val="1"/>
      <w:marLeft w:val="0"/>
      <w:marRight w:val="0"/>
      <w:marTop w:val="0"/>
      <w:marBottom w:val="0"/>
      <w:divBdr>
        <w:top w:val="none" w:sz="0" w:space="0" w:color="auto"/>
        <w:left w:val="none" w:sz="0" w:space="0" w:color="auto"/>
        <w:bottom w:val="none" w:sz="0" w:space="0" w:color="auto"/>
        <w:right w:val="none" w:sz="0" w:space="0" w:color="auto"/>
      </w:divBdr>
    </w:div>
    <w:div w:id="106387921">
      <w:bodyDiv w:val="1"/>
      <w:marLeft w:val="0"/>
      <w:marRight w:val="0"/>
      <w:marTop w:val="0"/>
      <w:marBottom w:val="0"/>
      <w:divBdr>
        <w:top w:val="none" w:sz="0" w:space="0" w:color="auto"/>
        <w:left w:val="none" w:sz="0" w:space="0" w:color="auto"/>
        <w:bottom w:val="none" w:sz="0" w:space="0" w:color="auto"/>
        <w:right w:val="none" w:sz="0" w:space="0" w:color="auto"/>
      </w:divBdr>
    </w:div>
    <w:div w:id="106705563">
      <w:bodyDiv w:val="1"/>
      <w:marLeft w:val="0"/>
      <w:marRight w:val="0"/>
      <w:marTop w:val="0"/>
      <w:marBottom w:val="0"/>
      <w:divBdr>
        <w:top w:val="none" w:sz="0" w:space="0" w:color="auto"/>
        <w:left w:val="none" w:sz="0" w:space="0" w:color="auto"/>
        <w:bottom w:val="none" w:sz="0" w:space="0" w:color="auto"/>
        <w:right w:val="none" w:sz="0" w:space="0" w:color="auto"/>
      </w:divBdr>
    </w:div>
    <w:div w:id="133178092">
      <w:bodyDiv w:val="1"/>
      <w:marLeft w:val="0"/>
      <w:marRight w:val="0"/>
      <w:marTop w:val="0"/>
      <w:marBottom w:val="0"/>
      <w:divBdr>
        <w:top w:val="none" w:sz="0" w:space="0" w:color="auto"/>
        <w:left w:val="none" w:sz="0" w:space="0" w:color="auto"/>
        <w:bottom w:val="none" w:sz="0" w:space="0" w:color="auto"/>
        <w:right w:val="none" w:sz="0" w:space="0" w:color="auto"/>
      </w:divBdr>
    </w:div>
    <w:div w:id="144200566">
      <w:bodyDiv w:val="1"/>
      <w:marLeft w:val="0"/>
      <w:marRight w:val="0"/>
      <w:marTop w:val="0"/>
      <w:marBottom w:val="0"/>
      <w:divBdr>
        <w:top w:val="none" w:sz="0" w:space="0" w:color="auto"/>
        <w:left w:val="none" w:sz="0" w:space="0" w:color="auto"/>
        <w:bottom w:val="none" w:sz="0" w:space="0" w:color="auto"/>
        <w:right w:val="none" w:sz="0" w:space="0" w:color="auto"/>
      </w:divBdr>
    </w:div>
    <w:div w:id="155536640">
      <w:bodyDiv w:val="1"/>
      <w:marLeft w:val="0"/>
      <w:marRight w:val="0"/>
      <w:marTop w:val="0"/>
      <w:marBottom w:val="0"/>
      <w:divBdr>
        <w:top w:val="none" w:sz="0" w:space="0" w:color="auto"/>
        <w:left w:val="none" w:sz="0" w:space="0" w:color="auto"/>
        <w:bottom w:val="none" w:sz="0" w:space="0" w:color="auto"/>
        <w:right w:val="none" w:sz="0" w:space="0" w:color="auto"/>
      </w:divBdr>
    </w:div>
    <w:div w:id="159196908">
      <w:bodyDiv w:val="1"/>
      <w:marLeft w:val="0"/>
      <w:marRight w:val="0"/>
      <w:marTop w:val="0"/>
      <w:marBottom w:val="0"/>
      <w:divBdr>
        <w:top w:val="none" w:sz="0" w:space="0" w:color="auto"/>
        <w:left w:val="none" w:sz="0" w:space="0" w:color="auto"/>
        <w:bottom w:val="none" w:sz="0" w:space="0" w:color="auto"/>
        <w:right w:val="none" w:sz="0" w:space="0" w:color="auto"/>
      </w:divBdr>
    </w:div>
    <w:div w:id="169104588">
      <w:bodyDiv w:val="1"/>
      <w:marLeft w:val="0"/>
      <w:marRight w:val="0"/>
      <w:marTop w:val="0"/>
      <w:marBottom w:val="0"/>
      <w:divBdr>
        <w:top w:val="none" w:sz="0" w:space="0" w:color="auto"/>
        <w:left w:val="none" w:sz="0" w:space="0" w:color="auto"/>
        <w:bottom w:val="none" w:sz="0" w:space="0" w:color="auto"/>
        <w:right w:val="none" w:sz="0" w:space="0" w:color="auto"/>
      </w:divBdr>
    </w:div>
    <w:div w:id="239681310">
      <w:bodyDiv w:val="1"/>
      <w:marLeft w:val="0"/>
      <w:marRight w:val="0"/>
      <w:marTop w:val="0"/>
      <w:marBottom w:val="0"/>
      <w:divBdr>
        <w:top w:val="none" w:sz="0" w:space="0" w:color="auto"/>
        <w:left w:val="none" w:sz="0" w:space="0" w:color="auto"/>
        <w:bottom w:val="none" w:sz="0" w:space="0" w:color="auto"/>
        <w:right w:val="none" w:sz="0" w:space="0" w:color="auto"/>
      </w:divBdr>
    </w:div>
    <w:div w:id="292753112">
      <w:bodyDiv w:val="1"/>
      <w:marLeft w:val="0"/>
      <w:marRight w:val="0"/>
      <w:marTop w:val="0"/>
      <w:marBottom w:val="0"/>
      <w:divBdr>
        <w:top w:val="none" w:sz="0" w:space="0" w:color="auto"/>
        <w:left w:val="none" w:sz="0" w:space="0" w:color="auto"/>
        <w:bottom w:val="none" w:sz="0" w:space="0" w:color="auto"/>
        <w:right w:val="none" w:sz="0" w:space="0" w:color="auto"/>
      </w:divBdr>
    </w:div>
    <w:div w:id="303851808">
      <w:bodyDiv w:val="1"/>
      <w:marLeft w:val="0"/>
      <w:marRight w:val="0"/>
      <w:marTop w:val="0"/>
      <w:marBottom w:val="0"/>
      <w:divBdr>
        <w:top w:val="none" w:sz="0" w:space="0" w:color="auto"/>
        <w:left w:val="none" w:sz="0" w:space="0" w:color="auto"/>
        <w:bottom w:val="none" w:sz="0" w:space="0" w:color="auto"/>
        <w:right w:val="none" w:sz="0" w:space="0" w:color="auto"/>
      </w:divBdr>
    </w:div>
    <w:div w:id="363604065">
      <w:bodyDiv w:val="1"/>
      <w:marLeft w:val="0"/>
      <w:marRight w:val="0"/>
      <w:marTop w:val="0"/>
      <w:marBottom w:val="0"/>
      <w:divBdr>
        <w:top w:val="none" w:sz="0" w:space="0" w:color="auto"/>
        <w:left w:val="none" w:sz="0" w:space="0" w:color="auto"/>
        <w:bottom w:val="none" w:sz="0" w:space="0" w:color="auto"/>
        <w:right w:val="none" w:sz="0" w:space="0" w:color="auto"/>
      </w:divBdr>
    </w:div>
    <w:div w:id="384572069">
      <w:bodyDiv w:val="1"/>
      <w:marLeft w:val="0"/>
      <w:marRight w:val="0"/>
      <w:marTop w:val="0"/>
      <w:marBottom w:val="0"/>
      <w:divBdr>
        <w:top w:val="none" w:sz="0" w:space="0" w:color="auto"/>
        <w:left w:val="none" w:sz="0" w:space="0" w:color="auto"/>
        <w:bottom w:val="none" w:sz="0" w:space="0" w:color="auto"/>
        <w:right w:val="none" w:sz="0" w:space="0" w:color="auto"/>
      </w:divBdr>
      <w:divsChild>
        <w:div w:id="2128893445">
          <w:marLeft w:val="0"/>
          <w:marRight w:val="0"/>
          <w:marTop w:val="0"/>
          <w:marBottom w:val="0"/>
          <w:divBdr>
            <w:top w:val="none" w:sz="0" w:space="0" w:color="auto"/>
            <w:left w:val="none" w:sz="0" w:space="0" w:color="auto"/>
            <w:bottom w:val="none" w:sz="0" w:space="0" w:color="auto"/>
            <w:right w:val="none" w:sz="0" w:space="0" w:color="auto"/>
          </w:divBdr>
        </w:div>
      </w:divsChild>
    </w:div>
    <w:div w:id="548150268">
      <w:bodyDiv w:val="1"/>
      <w:marLeft w:val="0"/>
      <w:marRight w:val="0"/>
      <w:marTop w:val="0"/>
      <w:marBottom w:val="0"/>
      <w:divBdr>
        <w:top w:val="none" w:sz="0" w:space="0" w:color="auto"/>
        <w:left w:val="none" w:sz="0" w:space="0" w:color="auto"/>
        <w:bottom w:val="none" w:sz="0" w:space="0" w:color="auto"/>
        <w:right w:val="none" w:sz="0" w:space="0" w:color="auto"/>
      </w:divBdr>
    </w:div>
    <w:div w:id="552085243">
      <w:bodyDiv w:val="1"/>
      <w:marLeft w:val="0"/>
      <w:marRight w:val="0"/>
      <w:marTop w:val="0"/>
      <w:marBottom w:val="0"/>
      <w:divBdr>
        <w:top w:val="none" w:sz="0" w:space="0" w:color="auto"/>
        <w:left w:val="none" w:sz="0" w:space="0" w:color="auto"/>
        <w:bottom w:val="none" w:sz="0" w:space="0" w:color="auto"/>
        <w:right w:val="none" w:sz="0" w:space="0" w:color="auto"/>
      </w:divBdr>
    </w:div>
    <w:div w:id="580522912">
      <w:bodyDiv w:val="1"/>
      <w:marLeft w:val="0"/>
      <w:marRight w:val="0"/>
      <w:marTop w:val="0"/>
      <w:marBottom w:val="0"/>
      <w:divBdr>
        <w:top w:val="none" w:sz="0" w:space="0" w:color="auto"/>
        <w:left w:val="none" w:sz="0" w:space="0" w:color="auto"/>
        <w:bottom w:val="none" w:sz="0" w:space="0" w:color="auto"/>
        <w:right w:val="none" w:sz="0" w:space="0" w:color="auto"/>
      </w:divBdr>
    </w:div>
    <w:div w:id="597061920">
      <w:bodyDiv w:val="1"/>
      <w:marLeft w:val="0"/>
      <w:marRight w:val="0"/>
      <w:marTop w:val="0"/>
      <w:marBottom w:val="0"/>
      <w:divBdr>
        <w:top w:val="none" w:sz="0" w:space="0" w:color="auto"/>
        <w:left w:val="none" w:sz="0" w:space="0" w:color="auto"/>
        <w:bottom w:val="none" w:sz="0" w:space="0" w:color="auto"/>
        <w:right w:val="none" w:sz="0" w:space="0" w:color="auto"/>
      </w:divBdr>
    </w:div>
    <w:div w:id="685136537">
      <w:bodyDiv w:val="1"/>
      <w:marLeft w:val="0"/>
      <w:marRight w:val="0"/>
      <w:marTop w:val="0"/>
      <w:marBottom w:val="0"/>
      <w:divBdr>
        <w:top w:val="none" w:sz="0" w:space="0" w:color="auto"/>
        <w:left w:val="none" w:sz="0" w:space="0" w:color="auto"/>
        <w:bottom w:val="none" w:sz="0" w:space="0" w:color="auto"/>
        <w:right w:val="none" w:sz="0" w:space="0" w:color="auto"/>
      </w:divBdr>
    </w:div>
    <w:div w:id="692849803">
      <w:bodyDiv w:val="1"/>
      <w:marLeft w:val="0"/>
      <w:marRight w:val="0"/>
      <w:marTop w:val="0"/>
      <w:marBottom w:val="0"/>
      <w:divBdr>
        <w:top w:val="none" w:sz="0" w:space="0" w:color="auto"/>
        <w:left w:val="none" w:sz="0" w:space="0" w:color="auto"/>
        <w:bottom w:val="none" w:sz="0" w:space="0" w:color="auto"/>
        <w:right w:val="none" w:sz="0" w:space="0" w:color="auto"/>
      </w:divBdr>
    </w:div>
    <w:div w:id="778987257">
      <w:bodyDiv w:val="1"/>
      <w:marLeft w:val="0"/>
      <w:marRight w:val="0"/>
      <w:marTop w:val="0"/>
      <w:marBottom w:val="0"/>
      <w:divBdr>
        <w:top w:val="none" w:sz="0" w:space="0" w:color="auto"/>
        <w:left w:val="none" w:sz="0" w:space="0" w:color="auto"/>
        <w:bottom w:val="none" w:sz="0" w:space="0" w:color="auto"/>
        <w:right w:val="none" w:sz="0" w:space="0" w:color="auto"/>
      </w:divBdr>
    </w:div>
    <w:div w:id="827667506">
      <w:bodyDiv w:val="1"/>
      <w:marLeft w:val="0"/>
      <w:marRight w:val="0"/>
      <w:marTop w:val="0"/>
      <w:marBottom w:val="0"/>
      <w:divBdr>
        <w:top w:val="none" w:sz="0" w:space="0" w:color="auto"/>
        <w:left w:val="none" w:sz="0" w:space="0" w:color="auto"/>
        <w:bottom w:val="none" w:sz="0" w:space="0" w:color="auto"/>
        <w:right w:val="none" w:sz="0" w:space="0" w:color="auto"/>
      </w:divBdr>
    </w:div>
    <w:div w:id="831024453">
      <w:bodyDiv w:val="1"/>
      <w:marLeft w:val="0"/>
      <w:marRight w:val="0"/>
      <w:marTop w:val="0"/>
      <w:marBottom w:val="0"/>
      <w:divBdr>
        <w:top w:val="none" w:sz="0" w:space="0" w:color="auto"/>
        <w:left w:val="none" w:sz="0" w:space="0" w:color="auto"/>
        <w:bottom w:val="none" w:sz="0" w:space="0" w:color="auto"/>
        <w:right w:val="none" w:sz="0" w:space="0" w:color="auto"/>
      </w:divBdr>
    </w:div>
    <w:div w:id="1010840740">
      <w:bodyDiv w:val="1"/>
      <w:marLeft w:val="0"/>
      <w:marRight w:val="0"/>
      <w:marTop w:val="0"/>
      <w:marBottom w:val="0"/>
      <w:divBdr>
        <w:top w:val="none" w:sz="0" w:space="0" w:color="auto"/>
        <w:left w:val="none" w:sz="0" w:space="0" w:color="auto"/>
        <w:bottom w:val="none" w:sz="0" w:space="0" w:color="auto"/>
        <w:right w:val="none" w:sz="0" w:space="0" w:color="auto"/>
      </w:divBdr>
    </w:div>
    <w:div w:id="1052003243">
      <w:bodyDiv w:val="1"/>
      <w:marLeft w:val="0"/>
      <w:marRight w:val="0"/>
      <w:marTop w:val="0"/>
      <w:marBottom w:val="0"/>
      <w:divBdr>
        <w:top w:val="none" w:sz="0" w:space="0" w:color="auto"/>
        <w:left w:val="none" w:sz="0" w:space="0" w:color="auto"/>
        <w:bottom w:val="none" w:sz="0" w:space="0" w:color="auto"/>
        <w:right w:val="none" w:sz="0" w:space="0" w:color="auto"/>
      </w:divBdr>
    </w:div>
    <w:div w:id="1130250379">
      <w:bodyDiv w:val="1"/>
      <w:marLeft w:val="0"/>
      <w:marRight w:val="0"/>
      <w:marTop w:val="0"/>
      <w:marBottom w:val="0"/>
      <w:divBdr>
        <w:top w:val="none" w:sz="0" w:space="0" w:color="auto"/>
        <w:left w:val="none" w:sz="0" w:space="0" w:color="auto"/>
        <w:bottom w:val="none" w:sz="0" w:space="0" w:color="auto"/>
        <w:right w:val="none" w:sz="0" w:space="0" w:color="auto"/>
      </w:divBdr>
      <w:divsChild>
        <w:div w:id="577910343">
          <w:marLeft w:val="624"/>
          <w:marRight w:val="0"/>
          <w:marTop w:val="0"/>
          <w:marBottom w:val="0"/>
          <w:divBdr>
            <w:top w:val="none" w:sz="0" w:space="0" w:color="auto"/>
            <w:left w:val="none" w:sz="0" w:space="0" w:color="auto"/>
            <w:bottom w:val="none" w:sz="0" w:space="0" w:color="auto"/>
            <w:right w:val="none" w:sz="0" w:space="0" w:color="auto"/>
          </w:divBdr>
        </w:div>
        <w:div w:id="1675567079">
          <w:marLeft w:val="624"/>
          <w:marRight w:val="0"/>
          <w:marTop w:val="0"/>
          <w:marBottom w:val="0"/>
          <w:divBdr>
            <w:top w:val="none" w:sz="0" w:space="0" w:color="auto"/>
            <w:left w:val="none" w:sz="0" w:space="0" w:color="auto"/>
            <w:bottom w:val="none" w:sz="0" w:space="0" w:color="auto"/>
            <w:right w:val="none" w:sz="0" w:space="0" w:color="auto"/>
          </w:divBdr>
        </w:div>
        <w:div w:id="1745030924">
          <w:marLeft w:val="624"/>
          <w:marRight w:val="0"/>
          <w:marTop w:val="0"/>
          <w:marBottom w:val="0"/>
          <w:divBdr>
            <w:top w:val="none" w:sz="0" w:space="0" w:color="auto"/>
            <w:left w:val="none" w:sz="0" w:space="0" w:color="auto"/>
            <w:bottom w:val="none" w:sz="0" w:space="0" w:color="auto"/>
            <w:right w:val="none" w:sz="0" w:space="0" w:color="auto"/>
          </w:divBdr>
        </w:div>
        <w:div w:id="1138841571">
          <w:marLeft w:val="624"/>
          <w:marRight w:val="0"/>
          <w:marTop w:val="0"/>
          <w:marBottom w:val="0"/>
          <w:divBdr>
            <w:top w:val="none" w:sz="0" w:space="0" w:color="auto"/>
            <w:left w:val="none" w:sz="0" w:space="0" w:color="auto"/>
            <w:bottom w:val="none" w:sz="0" w:space="0" w:color="auto"/>
            <w:right w:val="none" w:sz="0" w:space="0" w:color="auto"/>
          </w:divBdr>
        </w:div>
        <w:div w:id="1033112054">
          <w:marLeft w:val="624"/>
          <w:marRight w:val="0"/>
          <w:marTop w:val="0"/>
          <w:marBottom w:val="0"/>
          <w:divBdr>
            <w:top w:val="none" w:sz="0" w:space="0" w:color="auto"/>
            <w:left w:val="none" w:sz="0" w:space="0" w:color="auto"/>
            <w:bottom w:val="none" w:sz="0" w:space="0" w:color="auto"/>
            <w:right w:val="none" w:sz="0" w:space="0" w:color="auto"/>
          </w:divBdr>
        </w:div>
        <w:div w:id="448823219">
          <w:marLeft w:val="624"/>
          <w:marRight w:val="0"/>
          <w:marTop w:val="0"/>
          <w:marBottom w:val="0"/>
          <w:divBdr>
            <w:top w:val="none" w:sz="0" w:space="0" w:color="auto"/>
            <w:left w:val="none" w:sz="0" w:space="0" w:color="auto"/>
            <w:bottom w:val="none" w:sz="0" w:space="0" w:color="auto"/>
            <w:right w:val="none" w:sz="0" w:space="0" w:color="auto"/>
          </w:divBdr>
        </w:div>
        <w:div w:id="480388604">
          <w:marLeft w:val="624"/>
          <w:marRight w:val="0"/>
          <w:marTop w:val="0"/>
          <w:marBottom w:val="0"/>
          <w:divBdr>
            <w:top w:val="none" w:sz="0" w:space="0" w:color="auto"/>
            <w:left w:val="none" w:sz="0" w:space="0" w:color="auto"/>
            <w:bottom w:val="none" w:sz="0" w:space="0" w:color="auto"/>
            <w:right w:val="none" w:sz="0" w:space="0" w:color="auto"/>
          </w:divBdr>
        </w:div>
        <w:div w:id="1519153780">
          <w:marLeft w:val="624"/>
          <w:marRight w:val="0"/>
          <w:marTop w:val="0"/>
          <w:marBottom w:val="0"/>
          <w:divBdr>
            <w:top w:val="none" w:sz="0" w:space="0" w:color="auto"/>
            <w:left w:val="none" w:sz="0" w:space="0" w:color="auto"/>
            <w:bottom w:val="none" w:sz="0" w:space="0" w:color="auto"/>
            <w:right w:val="none" w:sz="0" w:space="0" w:color="auto"/>
          </w:divBdr>
        </w:div>
        <w:div w:id="1801337543">
          <w:marLeft w:val="624"/>
          <w:marRight w:val="0"/>
          <w:marTop w:val="0"/>
          <w:marBottom w:val="0"/>
          <w:divBdr>
            <w:top w:val="none" w:sz="0" w:space="0" w:color="auto"/>
            <w:left w:val="none" w:sz="0" w:space="0" w:color="auto"/>
            <w:bottom w:val="none" w:sz="0" w:space="0" w:color="auto"/>
            <w:right w:val="none" w:sz="0" w:space="0" w:color="auto"/>
          </w:divBdr>
        </w:div>
        <w:div w:id="1965117480">
          <w:marLeft w:val="624"/>
          <w:marRight w:val="0"/>
          <w:marTop w:val="0"/>
          <w:marBottom w:val="0"/>
          <w:divBdr>
            <w:top w:val="none" w:sz="0" w:space="0" w:color="auto"/>
            <w:left w:val="none" w:sz="0" w:space="0" w:color="auto"/>
            <w:bottom w:val="none" w:sz="0" w:space="0" w:color="auto"/>
            <w:right w:val="none" w:sz="0" w:space="0" w:color="auto"/>
          </w:divBdr>
        </w:div>
        <w:div w:id="1093942188">
          <w:marLeft w:val="624"/>
          <w:marRight w:val="0"/>
          <w:marTop w:val="0"/>
          <w:marBottom w:val="0"/>
          <w:divBdr>
            <w:top w:val="none" w:sz="0" w:space="0" w:color="auto"/>
            <w:left w:val="none" w:sz="0" w:space="0" w:color="auto"/>
            <w:bottom w:val="none" w:sz="0" w:space="0" w:color="auto"/>
            <w:right w:val="none" w:sz="0" w:space="0" w:color="auto"/>
          </w:divBdr>
        </w:div>
        <w:div w:id="1329820135">
          <w:marLeft w:val="624"/>
          <w:marRight w:val="0"/>
          <w:marTop w:val="0"/>
          <w:marBottom w:val="0"/>
          <w:divBdr>
            <w:top w:val="none" w:sz="0" w:space="0" w:color="auto"/>
            <w:left w:val="none" w:sz="0" w:space="0" w:color="auto"/>
            <w:bottom w:val="none" w:sz="0" w:space="0" w:color="auto"/>
            <w:right w:val="none" w:sz="0" w:space="0" w:color="auto"/>
          </w:divBdr>
        </w:div>
        <w:div w:id="1746293897">
          <w:marLeft w:val="624"/>
          <w:marRight w:val="0"/>
          <w:marTop w:val="0"/>
          <w:marBottom w:val="0"/>
          <w:divBdr>
            <w:top w:val="none" w:sz="0" w:space="0" w:color="auto"/>
            <w:left w:val="none" w:sz="0" w:space="0" w:color="auto"/>
            <w:bottom w:val="none" w:sz="0" w:space="0" w:color="auto"/>
            <w:right w:val="none" w:sz="0" w:space="0" w:color="auto"/>
          </w:divBdr>
        </w:div>
        <w:div w:id="1026633513">
          <w:marLeft w:val="624"/>
          <w:marRight w:val="0"/>
          <w:marTop w:val="0"/>
          <w:marBottom w:val="0"/>
          <w:divBdr>
            <w:top w:val="none" w:sz="0" w:space="0" w:color="auto"/>
            <w:left w:val="none" w:sz="0" w:space="0" w:color="auto"/>
            <w:bottom w:val="none" w:sz="0" w:space="0" w:color="auto"/>
            <w:right w:val="none" w:sz="0" w:space="0" w:color="auto"/>
          </w:divBdr>
        </w:div>
      </w:divsChild>
    </w:div>
    <w:div w:id="1144395139">
      <w:bodyDiv w:val="1"/>
      <w:marLeft w:val="0"/>
      <w:marRight w:val="0"/>
      <w:marTop w:val="0"/>
      <w:marBottom w:val="0"/>
      <w:divBdr>
        <w:top w:val="none" w:sz="0" w:space="0" w:color="auto"/>
        <w:left w:val="none" w:sz="0" w:space="0" w:color="auto"/>
        <w:bottom w:val="none" w:sz="0" w:space="0" w:color="auto"/>
        <w:right w:val="none" w:sz="0" w:space="0" w:color="auto"/>
      </w:divBdr>
    </w:div>
    <w:div w:id="1183476460">
      <w:bodyDiv w:val="1"/>
      <w:marLeft w:val="0"/>
      <w:marRight w:val="0"/>
      <w:marTop w:val="0"/>
      <w:marBottom w:val="0"/>
      <w:divBdr>
        <w:top w:val="none" w:sz="0" w:space="0" w:color="auto"/>
        <w:left w:val="none" w:sz="0" w:space="0" w:color="auto"/>
        <w:bottom w:val="none" w:sz="0" w:space="0" w:color="auto"/>
        <w:right w:val="none" w:sz="0" w:space="0" w:color="auto"/>
      </w:divBdr>
    </w:div>
    <w:div w:id="1184593099">
      <w:bodyDiv w:val="1"/>
      <w:marLeft w:val="0"/>
      <w:marRight w:val="0"/>
      <w:marTop w:val="0"/>
      <w:marBottom w:val="0"/>
      <w:divBdr>
        <w:top w:val="none" w:sz="0" w:space="0" w:color="auto"/>
        <w:left w:val="none" w:sz="0" w:space="0" w:color="auto"/>
        <w:bottom w:val="none" w:sz="0" w:space="0" w:color="auto"/>
        <w:right w:val="none" w:sz="0" w:space="0" w:color="auto"/>
      </w:divBdr>
      <w:divsChild>
        <w:div w:id="759764357">
          <w:marLeft w:val="384"/>
          <w:marRight w:val="0"/>
          <w:marTop w:val="0"/>
          <w:marBottom w:val="0"/>
          <w:divBdr>
            <w:top w:val="none" w:sz="0" w:space="0" w:color="auto"/>
            <w:left w:val="none" w:sz="0" w:space="0" w:color="auto"/>
            <w:bottom w:val="none" w:sz="0" w:space="0" w:color="auto"/>
            <w:right w:val="none" w:sz="0" w:space="0" w:color="auto"/>
          </w:divBdr>
        </w:div>
        <w:div w:id="485977358">
          <w:marLeft w:val="384"/>
          <w:marRight w:val="0"/>
          <w:marTop w:val="0"/>
          <w:marBottom w:val="0"/>
          <w:divBdr>
            <w:top w:val="none" w:sz="0" w:space="0" w:color="auto"/>
            <w:left w:val="none" w:sz="0" w:space="0" w:color="auto"/>
            <w:bottom w:val="none" w:sz="0" w:space="0" w:color="auto"/>
            <w:right w:val="none" w:sz="0" w:space="0" w:color="auto"/>
          </w:divBdr>
        </w:div>
        <w:div w:id="1429737475">
          <w:marLeft w:val="384"/>
          <w:marRight w:val="0"/>
          <w:marTop w:val="0"/>
          <w:marBottom w:val="0"/>
          <w:divBdr>
            <w:top w:val="none" w:sz="0" w:space="0" w:color="auto"/>
            <w:left w:val="none" w:sz="0" w:space="0" w:color="auto"/>
            <w:bottom w:val="none" w:sz="0" w:space="0" w:color="auto"/>
            <w:right w:val="none" w:sz="0" w:space="0" w:color="auto"/>
          </w:divBdr>
        </w:div>
      </w:divsChild>
    </w:div>
    <w:div w:id="1185292580">
      <w:bodyDiv w:val="1"/>
      <w:marLeft w:val="0"/>
      <w:marRight w:val="0"/>
      <w:marTop w:val="0"/>
      <w:marBottom w:val="0"/>
      <w:divBdr>
        <w:top w:val="none" w:sz="0" w:space="0" w:color="auto"/>
        <w:left w:val="none" w:sz="0" w:space="0" w:color="auto"/>
        <w:bottom w:val="none" w:sz="0" w:space="0" w:color="auto"/>
        <w:right w:val="none" w:sz="0" w:space="0" w:color="auto"/>
      </w:divBdr>
    </w:div>
    <w:div w:id="1188954270">
      <w:bodyDiv w:val="1"/>
      <w:marLeft w:val="0"/>
      <w:marRight w:val="0"/>
      <w:marTop w:val="0"/>
      <w:marBottom w:val="0"/>
      <w:divBdr>
        <w:top w:val="none" w:sz="0" w:space="0" w:color="auto"/>
        <w:left w:val="none" w:sz="0" w:space="0" w:color="auto"/>
        <w:bottom w:val="none" w:sz="0" w:space="0" w:color="auto"/>
        <w:right w:val="none" w:sz="0" w:space="0" w:color="auto"/>
      </w:divBdr>
      <w:divsChild>
        <w:div w:id="97336556">
          <w:marLeft w:val="0"/>
          <w:marRight w:val="0"/>
          <w:marTop w:val="0"/>
          <w:marBottom w:val="0"/>
          <w:divBdr>
            <w:top w:val="single" w:sz="6" w:space="16" w:color="BBBBBB"/>
            <w:left w:val="single" w:sz="6" w:space="16" w:color="BBBBBB"/>
            <w:bottom w:val="single" w:sz="6" w:space="16" w:color="BBBBBB"/>
            <w:right w:val="single" w:sz="6" w:space="16" w:color="BBBBBB"/>
          </w:divBdr>
          <w:divsChild>
            <w:div w:id="85539697">
              <w:marLeft w:val="0"/>
              <w:marRight w:val="0"/>
              <w:marTop w:val="0"/>
              <w:marBottom w:val="0"/>
              <w:divBdr>
                <w:top w:val="none" w:sz="0" w:space="0" w:color="auto"/>
                <w:left w:val="none" w:sz="0" w:space="0" w:color="auto"/>
                <w:bottom w:val="none" w:sz="0" w:space="0" w:color="auto"/>
                <w:right w:val="none" w:sz="0" w:space="0" w:color="auto"/>
              </w:divBdr>
              <w:divsChild>
                <w:div w:id="96797876">
                  <w:marLeft w:val="0"/>
                  <w:marRight w:val="0"/>
                  <w:marTop w:val="0"/>
                  <w:marBottom w:val="96"/>
                  <w:divBdr>
                    <w:top w:val="none" w:sz="0" w:space="0" w:color="auto"/>
                    <w:left w:val="none" w:sz="0" w:space="0" w:color="auto"/>
                    <w:bottom w:val="none" w:sz="0" w:space="0" w:color="auto"/>
                    <w:right w:val="none" w:sz="0" w:space="0" w:color="auto"/>
                  </w:divBdr>
                </w:div>
              </w:divsChild>
            </w:div>
          </w:divsChild>
        </w:div>
      </w:divsChild>
    </w:div>
    <w:div w:id="1211379310">
      <w:bodyDiv w:val="1"/>
      <w:marLeft w:val="0"/>
      <w:marRight w:val="0"/>
      <w:marTop w:val="0"/>
      <w:marBottom w:val="0"/>
      <w:divBdr>
        <w:top w:val="none" w:sz="0" w:space="0" w:color="auto"/>
        <w:left w:val="none" w:sz="0" w:space="0" w:color="auto"/>
        <w:bottom w:val="none" w:sz="0" w:space="0" w:color="auto"/>
        <w:right w:val="none" w:sz="0" w:space="0" w:color="auto"/>
      </w:divBdr>
    </w:div>
    <w:div w:id="1226181413">
      <w:bodyDiv w:val="1"/>
      <w:marLeft w:val="0"/>
      <w:marRight w:val="0"/>
      <w:marTop w:val="0"/>
      <w:marBottom w:val="0"/>
      <w:divBdr>
        <w:top w:val="none" w:sz="0" w:space="0" w:color="auto"/>
        <w:left w:val="none" w:sz="0" w:space="0" w:color="auto"/>
        <w:bottom w:val="none" w:sz="0" w:space="0" w:color="auto"/>
        <w:right w:val="none" w:sz="0" w:space="0" w:color="auto"/>
      </w:divBdr>
      <w:divsChild>
        <w:div w:id="794174369">
          <w:marLeft w:val="384"/>
          <w:marRight w:val="0"/>
          <w:marTop w:val="0"/>
          <w:marBottom w:val="0"/>
          <w:divBdr>
            <w:top w:val="none" w:sz="0" w:space="0" w:color="auto"/>
            <w:left w:val="none" w:sz="0" w:space="0" w:color="auto"/>
            <w:bottom w:val="none" w:sz="0" w:space="0" w:color="auto"/>
            <w:right w:val="none" w:sz="0" w:space="0" w:color="auto"/>
          </w:divBdr>
        </w:div>
        <w:div w:id="2000038476">
          <w:marLeft w:val="384"/>
          <w:marRight w:val="0"/>
          <w:marTop w:val="0"/>
          <w:marBottom w:val="0"/>
          <w:divBdr>
            <w:top w:val="none" w:sz="0" w:space="0" w:color="auto"/>
            <w:left w:val="none" w:sz="0" w:space="0" w:color="auto"/>
            <w:bottom w:val="none" w:sz="0" w:space="0" w:color="auto"/>
            <w:right w:val="none" w:sz="0" w:space="0" w:color="auto"/>
          </w:divBdr>
        </w:div>
      </w:divsChild>
    </w:div>
    <w:div w:id="1238445212">
      <w:bodyDiv w:val="1"/>
      <w:marLeft w:val="0"/>
      <w:marRight w:val="0"/>
      <w:marTop w:val="0"/>
      <w:marBottom w:val="0"/>
      <w:divBdr>
        <w:top w:val="none" w:sz="0" w:space="0" w:color="auto"/>
        <w:left w:val="none" w:sz="0" w:space="0" w:color="auto"/>
        <w:bottom w:val="none" w:sz="0" w:space="0" w:color="auto"/>
        <w:right w:val="none" w:sz="0" w:space="0" w:color="auto"/>
      </w:divBdr>
    </w:div>
    <w:div w:id="1239242747">
      <w:bodyDiv w:val="1"/>
      <w:marLeft w:val="0"/>
      <w:marRight w:val="0"/>
      <w:marTop w:val="0"/>
      <w:marBottom w:val="0"/>
      <w:divBdr>
        <w:top w:val="none" w:sz="0" w:space="0" w:color="auto"/>
        <w:left w:val="none" w:sz="0" w:space="0" w:color="auto"/>
        <w:bottom w:val="none" w:sz="0" w:space="0" w:color="auto"/>
        <w:right w:val="none" w:sz="0" w:space="0" w:color="auto"/>
      </w:divBdr>
    </w:div>
    <w:div w:id="1276518036">
      <w:bodyDiv w:val="1"/>
      <w:marLeft w:val="0"/>
      <w:marRight w:val="0"/>
      <w:marTop w:val="0"/>
      <w:marBottom w:val="0"/>
      <w:divBdr>
        <w:top w:val="none" w:sz="0" w:space="0" w:color="auto"/>
        <w:left w:val="none" w:sz="0" w:space="0" w:color="auto"/>
        <w:bottom w:val="none" w:sz="0" w:space="0" w:color="auto"/>
        <w:right w:val="none" w:sz="0" w:space="0" w:color="auto"/>
      </w:divBdr>
      <w:divsChild>
        <w:div w:id="2094278791">
          <w:marLeft w:val="0"/>
          <w:marRight w:val="0"/>
          <w:marTop w:val="0"/>
          <w:marBottom w:val="0"/>
          <w:divBdr>
            <w:top w:val="none" w:sz="0" w:space="0" w:color="auto"/>
            <w:left w:val="none" w:sz="0" w:space="0" w:color="auto"/>
            <w:bottom w:val="none" w:sz="0" w:space="0" w:color="auto"/>
            <w:right w:val="none" w:sz="0" w:space="0" w:color="auto"/>
          </w:divBdr>
        </w:div>
      </w:divsChild>
    </w:div>
    <w:div w:id="1300920680">
      <w:bodyDiv w:val="1"/>
      <w:marLeft w:val="0"/>
      <w:marRight w:val="0"/>
      <w:marTop w:val="0"/>
      <w:marBottom w:val="0"/>
      <w:divBdr>
        <w:top w:val="none" w:sz="0" w:space="0" w:color="auto"/>
        <w:left w:val="none" w:sz="0" w:space="0" w:color="auto"/>
        <w:bottom w:val="none" w:sz="0" w:space="0" w:color="auto"/>
        <w:right w:val="none" w:sz="0" w:space="0" w:color="auto"/>
      </w:divBdr>
    </w:div>
    <w:div w:id="1301303459">
      <w:bodyDiv w:val="1"/>
      <w:marLeft w:val="0"/>
      <w:marRight w:val="0"/>
      <w:marTop w:val="0"/>
      <w:marBottom w:val="0"/>
      <w:divBdr>
        <w:top w:val="none" w:sz="0" w:space="0" w:color="auto"/>
        <w:left w:val="none" w:sz="0" w:space="0" w:color="auto"/>
        <w:bottom w:val="none" w:sz="0" w:space="0" w:color="auto"/>
        <w:right w:val="none" w:sz="0" w:space="0" w:color="auto"/>
      </w:divBdr>
    </w:div>
    <w:div w:id="1308437220">
      <w:bodyDiv w:val="1"/>
      <w:marLeft w:val="0"/>
      <w:marRight w:val="0"/>
      <w:marTop w:val="0"/>
      <w:marBottom w:val="0"/>
      <w:divBdr>
        <w:top w:val="none" w:sz="0" w:space="0" w:color="auto"/>
        <w:left w:val="none" w:sz="0" w:space="0" w:color="auto"/>
        <w:bottom w:val="none" w:sz="0" w:space="0" w:color="auto"/>
        <w:right w:val="none" w:sz="0" w:space="0" w:color="auto"/>
      </w:divBdr>
    </w:div>
    <w:div w:id="1327708120">
      <w:bodyDiv w:val="1"/>
      <w:marLeft w:val="0"/>
      <w:marRight w:val="0"/>
      <w:marTop w:val="0"/>
      <w:marBottom w:val="0"/>
      <w:divBdr>
        <w:top w:val="none" w:sz="0" w:space="0" w:color="auto"/>
        <w:left w:val="none" w:sz="0" w:space="0" w:color="auto"/>
        <w:bottom w:val="none" w:sz="0" w:space="0" w:color="auto"/>
        <w:right w:val="none" w:sz="0" w:space="0" w:color="auto"/>
      </w:divBdr>
    </w:div>
    <w:div w:id="1378046447">
      <w:bodyDiv w:val="1"/>
      <w:marLeft w:val="0"/>
      <w:marRight w:val="0"/>
      <w:marTop w:val="0"/>
      <w:marBottom w:val="0"/>
      <w:divBdr>
        <w:top w:val="none" w:sz="0" w:space="0" w:color="auto"/>
        <w:left w:val="none" w:sz="0" w:space="0" w:color="auto"/>
        <w:bottom w:val="none" w:sz="0" w:space="0" w:color="auto"/>
        <w:right w:val="none" w:sz="0" w:space="0" w:color="auto"/>
      </w:divBdr>
    </w:div>
    <w:div w:id="1394088031">
      <w:bodyDiv w:val="1"/>
      <w:marLeft w:val="0"/>
      <w:marRight w:val="0"/>
      <w:marTop w:val="0"/>
      <w:marBottom w:val="0"/>
      <w:divBdr>
        <w:top w:val="none" w:sz="0" w:space="0" w:color="auto"/>
        <w:left w:val="none" w:sz="0" w:space="0" w:color="auto"/>
        <w:bottom w:val="none" w:sz="0" w:space="0" w:color="auto"/>
        <w:right w:val="none" w:sz="0" w:space="0" w:color="auto"/>
      </w:divBdr>
    </w:div>
    <w:div w:id="1398089022">
      <w:bodyDiv w:val="1"/>
      <w:marLeft w:val="0"/>
      <w:marRight w:val="0"/>
      <w:marTop w:val="0"/>
      <w:marBottom w:val="0"/>
      <w:divBdr>
        <w:top w:val="none" w:sz="0" w:space="0" w:color="auto"/>
        <w:left w:val="none" w:sz="0" w:space="0" w:color="auto"/>
        <w:bottom w:val="none" w:sz="0" w:space="0" w:color="auto"/>
        <w:right w:val="none" w:sz="0" w:space="0" w:color="auto"/>
      </w:divBdr>
    </w:div>
    <w:div w:id="1399860838">
      <w:bodyDiv w:val="1"/>
      <w:marLeft w:val="0"/>
      <w:marRight w:val="0"/>
      <w:marTop w:val="0"/>
      <w:marBottom w:val="0"/>
      <w:divBdr>
        <w:top w:val="none" w:sz="0" w:space="0" w:color="auto"/>
        <w:left w:val="none" w:sz="0" w:space="0" w:color="auto"/>
        <w:bottom w:val="none" w:sz="0" w:space="0" w:color="auto"/>
        <w:right w:val="none" w:sz="0" w:space="0" w:color="auto"/>
      </w:divBdr>
    </w:div>
    <w:div w:id="1402603473">
      <w:bodyDiv w:val="1"/>
      <w:marLeft w:val="0"/>
      <w:marRight w:val="0"/>
      <w:marTop w:val="0"/>
      <w:marBottom w:val="0"/>
      <w:divBdr>
        <w:top w:val="none" w:sz="0" w:space="0" w:color="auto"/>
        <w:left w:val="none" w:sz="0" w:space="0" w:color="auto"/>
        <w:bottom w:val="none" w:sz="0" w:space="0" w:color="auto"/>
        <w:right w:val="none" w:sz="0" w:space="0" w:color="auto"/>
      </w:divBdr>
    </w:div>
    <w:div w:id="1459911660">
      <w:bodyDiv w:val="1"/>
      <w:marLeft w:val="0"/>
      <w:marRight w:val="0"/>
      <w:marTop w:val="0"/>
      <w:marBottom w:val="0"/>
      <w:divBdr>
        <w:top w:val="none" w:sz="0" w:space="0" w:color="auto"/>
        <w:left w:val="none" w:sz="0" w:space="0" w:color="auto"/>
        <w:bottom w:val="none" w:sz="0" w:space="0" w:color="auto"/>
        <w:right w:val="none" w:sz="0" w:space="0" w:color="auto"/>
      </w:divBdr>
    </w:div>
    <w:div w:id="1475559035">
      <w:bodyDiv w:val="1"/>
      <w:marLeft w:val="0"/>
      <w:marRight w:val="0"/>
      <w:marTop w:val="0"/>
      <w:marBottom w:val="0"/>
      <w:divBdr>
        <w:top w:val="none" w:sz="0" w:space="0" w:color="auto"/>
        <w:left w:val="none" w:sz="0" w:space="0" w:color="auto"/>
        <w:bottom w:val="none" w:sz="0" w:space="0" w:color="auto"/>
        <w:right w:val="none" w:sz="0" w:space="0" w:color="auto"/>
      </w:divBdr>
    </w:div>
    <w:div w:id="1480535658">
      <w:bodyDiv w:val="1"/>
      <w:marLeft w:val="0"/>
      <w:marRight w:val="0"/>
      <w:marTop w:val="0"/>
      <w:marBottom w:val="0"/>
      <w:divBdr>
        <w:top w:val="none" w:sz="0" w:space="0" w:color="auto"/>
        <w:left w:val="none" w:sz="0" w:space="0" w:color="auto"/>
        <w:bottom w:val="none" w:sz="0" w:space="0" w:color="auto"/>
        <w:right w:val="none" w:sz="0" w:space="0" w:color="auto"/>
      </w:divBdr>
    </w:div>
    <w:div w:id="1538614690">
      <w:bodyDiv w:val="1"/>
      <w:marLeft w:val="0"/>
      <w:marRight w:val="0"/>
      <w:marTop w:val="0"/>
      <w:marBottom w:val="0"/>
      <w:divBdr>
        <w:top w:val="none" w:sz="0" w:space="0" w:color="auto"/>
        <w:left w:val="none" w:sz="0" w:space="0" w:color="auto"/>
        <w:bottom w:val="none" w:sz="0" w:space="0" w:color="auto"/>
        <w:right w:val="none" w:sz="0" w:space="0" w:color="auto"/>
      </w:divBdr>
    </w:div>
    <w:div w:id="1549953756">
      <w:bodyDiv w:val="1"/>
      <w:marLeft w:val="0"/>
      <w:marRight w:val="0"/>
      <w:marTop w:val="0"/>
      <w:marBottom w:val="0"/>
      <w:divBdr>
        <w:top w:val="none" w:sz="0" w:space="0" w:color="auto"/>
        <w:left w:val="none" w:sz="0" w:space="0" w:color="auto"/>
        <w:bottom w:val="none" w:sz="0" w:space="0" w:color="auto"/>
        <w:right w:val="none" w:sz="0" w:space="0" w:color="auto"/>
      </w:divBdr>
      <w:divsChild>
        <w:div w:id="2137673803">
          <w:marLeft w:val="0"/>
          <w:marRight w:val="0"/>
          <w:marTop w:val="0"/>
          <w:marBottom w:val="0"/>
          <w:divBdr>
            <w:top w:val="none" w:sz="0" w:space="0" w:color="auto"/>
            <w:left w:val="none" w:sz="0" w:space="0" w:color="auto"/>
            <w:bottom w:val="none" w:sz="0" w:space="0" w:color="auto"/>
            <w:right w:val="none" w:sz="0" w:space="0" w:color="auto"/>
          </w:divBdr>
        </w:div>
      </w:divsChild>
    </w:div>
    <w:div w:id="1562863865">
      <w:bodyDiv w:val="1"/>
      <w:marLeft w:val="0"/>
      <w:marRight w:val="0"/>
      <w:marTop w:val="0"/>
      <w:marBottom w:val="0"/>
      <w:divBdr>
        <w:top w:val="none" w:sz="0" w:space="0" w:color="auto"/>
        <w:left w:val="none" w:sz="0" w:space="0" w:color="auto"/>
        <w:bottom w:val="none" w:sz="0" w:space="0" w:color="auto"/>
        <w:right w:val="none" w:sz="0" w:space="0" w:color="auto"/>
      </w:divBdr>
    </w:div>
    <w:div w:id="1631977747">
      <w:bodyDiv w:val="1"/>
      <w:marLeft w:val="0"/>
      <w:marRight w:val="0"/>
      <w:marTop w:val="0"/>
      <w:marBottom w:val="0"/>
      <w:divBdr>
        <w:top w:val="none" w:sz="0" w:space="0" w:color="auto"/>
        <w:left w:val="none" w:sz="0" w:space="0" w:color="auto"/>
        <w:bottom w:val="none" w:sz="0" w:space="0" w:color="auto"/>
        <w:right w:val="none" w:sz="0" w:space="0" w:color="auto"/>
      </w:divBdr>
    </w:div>
    <w:div w:id="1637876347">
      <w:bodyDiv w:val="1"/>
      <w:marLeft w:val="0"/>
      <w:marRight w:val="0"/>
      <w:marTop w:val="0"/>
      <w:marBottom w:val="0"/>
      <w:divBdr>
        <w:top w:val="none" w:sz="0" w:space="0" w:color="auto"/>
        <w:left w:val="none" w:sz="0" w:space="0" w:color="auto"/>
        <w:bottom w:val="none" w:sz="0" w:space="0" w:color="auto"/>
        <w:right w:val="none" w:sz="0" w:space="0" w:color="auto"/>
      </w:divBdr>
    </w:div>
    <w:div w:id="1691181695">
      <w:bodyDiv w:val="1"/>
      <w:marLeft w:val="0"/>
      <w:marRight w:val="0"/>
      <w:marTop w:val="0"/>
      <w:marBottom w:val="0"/>
      <w:divBdr>
        <w:top w:val="none" w:sz="0" w:space="0" w:color="auto"/>
        <w:left w:val="none" w:sz="0" w:space="0" w:color="auto"/>
        <w:bottom w:val="none" w:sz="0" w:space="0" w:color="auto"/>
        <w:right w:val="none" w:sz="0" w:space="0" w:color="auto"/>
      </w:divBdr>
      <w:divsChild>
        <w:div w:id="991636251">
          <w:marLeft w:val="624"/>
          <w:marRight w:val="0"/>
          <w:marTop w:val="0"/>
          <w:marBottom w:val="0"/>
          <w:divBdr>
            <w:top w:val="none" w:sz="0" w:space="0" w:color="auto"/>
            <w:left w:val="none" w:sz="0" w:space="0" w:color="auto"/>
            <w:bottom w:val="none" w:sz="0" w:space="0" w:color="auto"/>
            <w:right w:val="none" w:sz="0" w:space="0" w:color="auto"/>
          </w:divBdr>
        </w:div>
        <w:div w:id="853884328">
          <w:marLeft w:val="624"/>
          <w:marRight w:val="0"/>
          <w:marTop w:val="0"/>
          <w:marBottom w:val="0"/>
          <w:divBdr>
            <w:top w:val="none" w:sz="0" w:space="0" w:color="auto"/>
            <w:left w:val="none" w:sz="0" w:space="0" w:color="auto"/>
            <w:bottom w:val="none" w:sz="0" w:space="0" w:color="auto"/>
            <w:right w:val="none" w:sz="0" w:space="0" w:color="auto"/>
          </w:divBdr>
        </w:div>
        <w:div w:id="21174555">
          <w:marLeft w:val="624"/>
          <w:marRight w:val="0"/>
          <w:marTop w:val="0"/>
          <w:marBottom w:val="0"/>
          <w:divBdr>
            <w:top w:val="none" w:sz="0" w:space="0" w:color="auto"/>
            <w:left w:val="none" w:sz="0" w:space="0" w:color="auto"/>
            <w:bottom w:val="none" w:sz="0" w:space="0" w:color="auto"/>
            <w:right w:val="none" w:sz="0" w:space="0" w:color="auto"/>
          </w:divBdr>
        </w:div>
        <w:div w:id="1096445050">
          <w:marLeft w:val="624"/>
          <w:marRight w:val="0"/>
          <w:marTop w:val="0"/>
          <w:marBottom w:val="0"/>
          <w:divBdr>
            <w:top w:val="none" w:sz="0" w:space="0" w:color="auto"/>
            <w:left w:val="none" w:sz="0" w:space="0" w:color="auto"/>
            <w:bottom w:val="none" w:sz="0" w:space="0" w:color="auto"/>
            <w:right w:val="none" w:sz="0" w:space="0" w:color="auto"/>
          </w:divBdr>
        </w:div>
        <w:div w:id="1025642164">
          <w:marLeft w:val="624"/>
          <w:marRight w:val="0"/>
          <w:marTop w:val="0"/>
          <w:marBottom w:val="0"/>
          <w:divBdr>
            <w:top w:val="none" w:sz="0" w:space="0" w:color="auto"/>
            <w:left w:val="none" w:sz="0" w:space="0" w:color="auto"/>
            <w:bottom w:val="none" w:sz="0" w:space="0" w:color="auto"/>
            <w:right w:val="none" w:sz="0" w:space="0" w:color="auto"/>
          </w:divBdr>
        </w:div>
        <w:div w:id="465591098">
          <w:marLeft w:val="624"/>
          <w:marRight w:val="0"/>
          <w:marTop w:val="0"/>
          <w:marBottom w:val="0"/>
          <w:divBdr>
            <w:top w:val="none" w:sz="0" w:space="0" w:color="auto"/>
            <w:left w:val="none" w:sz="0" w:space="0" w:color="auto"/>
            <w:bottom w:val="none" w:sz="0" w:space="0" w:color="auto"/>
            <w:right w:val="none" w:sz="0" w:space="0" w:color="auto"/>
          </w:divBdr>
        </w:div>
      </w:divsChild>
    </w:div>
    <w:div w:id="1694576242">
      <w:bodyDiv w:val="1"/>
      <w:marLeft w:val="0"/>
      <w:marRight w:val="0"/>
      <w:marTop w:val="0"/>
      <w:marBottom w:val="0"/>
      <w:divBdr>
        <w:top w:val="none" w:sz="0" w:space="0" w:color="auto"/>
        <w:left w:val="none" w:sz="0" w:space="0" w:color="auto"/>
        <w:bottom w:val="none" w:sz="0" w:space="0" w:color="auto"/>
        <w:right w:val="none" w:sz="0" w:space="0" w:color="auto"/>
      </w:divBdr>
    </w:div>
    <w:div w:id="1702121384">
      <w:bodyDiv w:val="1"/>
      <w:marLeft w:val="0"/>
      <w:marRight w:val="0"/>
      <w:marTop w:val="0"/>
      <w:marBottom w:val="0"/>
      <w:divBdr>
        <w:top w:val="none" w:sz="0" w:space="0" w:color="auto"/>
        <w:left w:val="none" w:sz="0" w:space="0" w:color="auto"/>
        <w:bottom w:val="none" w:sz="0" w:space="0" w:color="auto"/>
        <w:right w:val="none" w:sz="0" w:space="0" w:color="auto"/>
      </w:divBdr>
    </w:div>
    <w:div w:id="1706832764">
      <w:bodyDiv w:val="1"/>
      <w:marLeft w:val="0"/>
      <w:marRight w:val="0"/>
      <w:marTop w:val="0"/>
      <w:marBottom w:val="0"/>
      <w:divBdr>
        <w:top w:val="none" w:sz="0" w:space="0" w:color="auto"/>
        <w:left w:val="none" w:sz="0" w:space="0" w:color="auto"/>
        <w:bottom w:val="none" w:sz="0" w:space="0" w:color="auto"/>
        <w:right w:val="none" w:sz="0" w:space="0" w:color="auto"/>
      </w:divBdr>
    </w:div>
    <w:div w:id="1737051168">
      <w:bodyDiv w:val="1"/>
      <w:marLeft w:val="0"/>
      <w:marRight w:val="0"/>
      <w:marTop w:val="0"/>
      <w:marBottom w:val="0"/>
      <w:divBdr>
        <w:top w:val="none" w:sz="0" w:space="0" w:color="auto"/>
        <w:left w:val="none" w:sz="0" w:space="0" w:color="auto"/>
        <w:bottom w:val="none" w:sz="0" w:space="0" w:color="auto"/>
        <w:right w:val="none" w:sz="0" w:space="0" w:color="auto"/>
      </w:divBdr>
    </w:div>
    <w:div w:id="1747221095">
      <w:bodyDiv w:val="1"/>
      <w:marLeft w:val="0"/>
      <w:marRight w:val="0"/>
      <w:marTop w:val="0"/>
      <w:marBottom w:val="0"/>
      <w:divBdr>
        <w:top w:val="none" w:sz="0" w:space="0" w:color="auto"/>
        <w:left w:val="none" w:sz="0" w:space="0" w:color="auto"/>
        <w:bottom w:val="none" w:sz="0" w:space="0" w:color="auto"/>
        <w:right w:val="none" w:sz="0" w:space="0" w:color="auto"/>
      </w:divBdr>
    </w:div>
    <w:div w:id="1774284253">
      <w:bodyDiv w:val="1"/>
      <w:marLeft w:val="0"/>
      <w:marRight w:val="0"/>
      <w:marTop w:val="0"/>
      <w:marBottom w:val="0"/>
      <w:divBdr>
        <w:top w:val="none" w:sz="0" w:space="0" w:color="auto"/>
        <w:left w:val="none" w:sz="0" w:space="0" w:color="auto"/>
        <w:bottom w:val="none" w:sz="0" w:space="0" w:color="auto"/>
        <w:right w:val="none" w:sz="0" w:space="0" w:color="auto"/>
      </w:divBdr>
    </w:div>
    <w:div w:id="1921719198">
      <w:bodyDiv w:val="1"/>
      <w:marLeft w:val="0"/>
      <w:marRight w:val="0"/>
      <w:marTop w:val="0"/>
      <w:marBottom w:val="0"/>
      <w:divBdr>
        <w:top w:val="none" w:sz="0" w:space="0" w:color="auto"/>
        <w:left w:val="none" w:sz="0" w:space="0" w:color="auto"/>
        <w:bottom w:val="none" w:sz="0" w:space="0" w:color="auto"/>
        <w:right w:val="none" w:sz="0" w:space="0" w:color="auto"/>
      </w:divBdr>
      <w:divsChild>
        <w:div w:id="855265012">
          <w:marLeft w:val="0"/>
          <w:marRight w:val="0"/>
          <w:marTop w:val="0"/>
          <w:marBottom w:val="192"/>
          <w:divBdr>
            <w:top w:val="none" w:sz="0" w:space="0" w:color="auto"/>
            <w:left w:val="none" w:sz="0" w:space="0" w:color="auto"/>
            <w:bottom w:val="none" w:sz="0" w:space="0" w:color="auto"/>
            <w:right w:val="none" w:sz="0" w:space="0" w:color="auto"/>
          </w:divBdr>
        </w:div>
        <w:div w:id="224997566">
          <w:marLeft w:val="0"/>
          <w:marRight w:val="0"/>
          <w:marTop w:val="0"/>
          <w:marBottom w:val="192"/>
          <w:divBdr>
            <w:top w:val="none" w:sz="0" w:space="0" w:color="auto"/>
            <w:left w:val="none" w:sz="0" w:space="0" w:color="auto"/>
            <w:bottom w:val="none" w:sz="0" w:space="0" w:color="auto"/>
            <w:right w:val="none" w:sz="0" w:space="0" w:color="auto"/>
          </w:divBdr>
        </w:div>
        <w:div w:id="92555595">
          <w:marLeft w:val="0"/>
          <w:marRight w:val="0"/>
          <w:marTop w:val="0"/>
          <w:marBottom w:val="192"/>
          <w:divBdr>
            <w:top w:val="none" w:sz="0" w:space="0" w:color="auto"/>
            <w:left w:val="none" w:sz="0" w:space="0" w:color="auto"/>
            <w:bottom w:val="none" w:sz="0" w:space="0" w:color="auto"/>
            <w:right w:val="none" w:sz="0" w:space="0" w:color="auto"/>
          </w:divBdr>
        </w:div>
        <w:div w:id="1814785989">
          <w:marLeft w:val="0"/>
          <w:marRight w:val="0"/>
          <w:marTop w:val="0"/>
          <w:marBottom w:val="192"/>
          <w:divBdr>
            <w:top w:val="none" w:sz="0" w:space="0" w:color="auto"/>
            <w:left w:val="none" w:sz="0" w:space="0" w:color="auto"/>
            <w:bottom w:val="none" w:sz="0" w:space="0" w:color="auto"/>
            <w:right w:val="none" w:sz="0" w:space="0" w:color="auto"/>
          </w:divBdr>
        </w:div>
        <w:div w:id="1021474440">
          <w:marLeft w:val="0"/>
          <w:marRight w:val="0"/>
          <w:marTop w:val="0"/>
          <w:marBottom w:val="192"/>
          <w:divBdr>
            <w:top w:val="none" w:sz="0" w:space="0" w:color="auto"/>
            <w:left w:val="none" w:sz="0" w:space="0" w:color="auto"/>
            <w:bottom w:val="none" w:sz="0" w:space="0" w:color="auto"/>
            <w:right w:val="none" w:sz="0" w:space="0" w:color="auto"/>
          </w:divBdr>
          <w:divsChild>
            <w:div w:id="26882620">
              <w:marLeft w:val="624"/>
              <w:marRight w:val="0"/>
              <w:marTop w:val="0"/>
              <w:marBottom w:val="0"/>
              <w:divBdr>
                <w:top w:val="none" w:sz="0" w:space="0" w:color="auto"/>
                <w:left w:val="none" w:sz="0" w:space="0" w:color="auto"/>
                <w:bottom w:val="none" w:sz="0" w:space="0" w:color="auto"/>
                <w:right w:val="none" w:sz="0" w:space="0" w:color="auto"/>
              </w:divBdr>
            </w:div>
            <w:div w:id="1011832386">
              <w:marLeft w:val="624"/>
              <w:marRight w:val="0"/>
              <w:marTop w:val="0"/>
              <w:marBottom w:val="0"/>
              <w:divBdr>
                <w:top w:val="none" w:sz="0" w:space="0" w:color="auto"/>
                <w:left w:val="none" w:sz="0" w:space="0" w:color="auto"/>
                <w:bottom w:val="none" w:sz="0" w:space="0" w:color="auto"/>
                <w:right w:val="none" w:sz="0" w:space="0" w:color="auto"/>
              </w:divBdr>
            </w:div>
          </w:divsChild>
        </w:div>
      </w:divsChild>
    </w:div>
    <w:div w:id="1960530228">
      <w:bodyDiv w:val="1"/>
      <w:marLeft w:val="0"/>
      <w:marRight w:val="0"/>
      <w:marTop w:val="0"/>
      <w:marBottom w:val="0"/>
      <w:divBdr>
        <w:top w:val="none" w:sz="0" w:space="0" w:color="auto"/>
        <w:left w:val="none" w:sz="0" w:space="0" w:color="auto"/>
        <w:bottom w:val="none" w:sz="0" w:space="0" w:color="auto"/>
        <w:right w:val="none" w:sz="0" w:space="0" w:color="auto"/>
      </w:divBdr>
    </w:div>
    <w:div w:id="2043944706">
      <w:bodyDiv w:val="1"/>
      <w:marLeft w:val="0"/>
      <w:marRight w:val="0"/>
      <w:marTop w:val="0"/>
      <w:marBottom w:val="0"/>
      <w:divBdr>
        <w:top w:val="none" w:sz="0" w:space="0" w:color="auto"/>
        <w:left w:val="none" w:sz="0" w:space="0" w:color="auto"/>
        <w:bottom w:val="none" w:sz="0" w:space="0" w:color="auto"/>
        <w:right w:val="none" w:sz="0" w:space="0" w:color="auto"/>
      </w:divBdr>
      <w:divsChild>
        <w:div w:id="154997340">
          <w:marLeft w:val="0"/>
          <w:marRight w:val="0"/>
          <w:marTop w:val="0"/>
          <w:marBottom w:val="192"/>
          <w:divBdr>
            <w:top w:val="none" w:sz="0" w:space="0" w:color="auto"/>
            <w:left w:val="none" w:sz="0" w:space="0" w:color="auto"/>
            <w:bottom w:val="none" w:sz="0" w:space="0" w:color="auto"/>
            <w:right w:val="none" w:sz="0" w:space="0" w:color="auto"/>
          </w:divBdr>
        </w:div>
        <w:div w:id="1447235428">
          <w:marLeft w:val="0"/>
          <w:marRight w:val="0"/>
          <w:marTop w:val="0"/>
          <w:marBottom w:val="192"/>
          <w:divBdr>
            <w:top w:val="none" w:sz="0" w:space="0" w:color="auto"/>
            <w:left w:val="none" w:sz="0" w:space="0" w:color="auto"/>
            <w:bottom w:val="none" w:sz="0" w:space="0" w:color="auto"/>
            <w:right w:val="none" w:sz="0" w:space="0" w:color="auto"/>
          </w:divBdr>
        </w:div>
        <w:div w:id="159470401">
          <w:marLeft w:val="0"/>
          <w:marRight w:val="0"/>
          <w:marTop w:val="0"/>
          <w:marBottom w:val="192"/>
          <w:divBdr>
            <w:top w:val="none" w:sz="0" w:space="0" w:color="auto"/>
            <w:left w:val="none" w:sz="0" w:space="0" w:color="auto"/>
            <w:bottom w:val="none" w:sz="0" w:space="0" w:color="auto"/>
            <w:right w:val="none" w:sz="0" w:space="0" w:color="auto"/>
          </w:divBdr>
        </w:div>
        <w:div w:id="152532040">
          <w:marLeft w:val="0"/>
          <w:marRight w:val="0"/>
          <w:marTop w:val="0"/>
          <w:marBottom w:val="192"/>
          <w:divBdr>
            <w:top w:val="none" w:sz="0" w:space="0" w:color="auto"/>
            <w:left w:val="none" w:sz="0" w:space="0" w:color="auto"/>
            <w:bottom w:val="none" w:sz="0" w:space="0" w:color="auto"/>
            <w:right w:val="none" w:sz="0" w:space="0" w:color="auto"/>
          </w:divBdr>
        </w:div>
        <w:div w:id="403601940">
          <w:marLeft w:val="0"/>
          <w:marRight w:val="0"/>
          <w:marTop w:val="0"/>
          <w:marBottom w:val="192"/>
          <w:divBdr>
            <w:top w:val="none" w:sz="0" w:space="0" w:color="auto"/>
            <w:left w:val="none" w:sz="0" w:space="0" w:color="auto"/>
            <w:bottom w:val="none" w:sz="0" w:space="0" w:color="auto"/>
            <w:right w:val="none" w:sz="0" w:space="0" w:color="auto"/>
          </w:divBdr>
        </w:div>
      </w:divsChild>
    </w:div>
    <w:div w:id="2044867477">
      <w:bodyDiv w:val="1"/>
      <w:marLeft w:val="0"/>
      <w:marRight w:val="0"/>
      <w:marTop w:val="0"/>
      <w:marBottom w:val="0"/>
      <w:divBdr>
        <w:top w:val="none" w:sz="0" w:space="0" w:color="auto"/>
        <w:left w:val="none" w:sz="0" w:space="0" w:color="auto"/>
        <w:bottom w:val="none" w:sz="0" w:space="0" w:color="auto"/>
        <w:right w:val="none" w:sz="0" w:space="0" w:color="auto"/>
      </w:divBdr>
    </w:div>
    <w:div w:id="2073312352">
      <w:bodyDiv w:val="1"/>
      <w:marLeft w:val="0"/>
      <w:marRight w:val="0"/>
      <w:marTop w:val="0"/>
      <w:marBottom w:val="0"/>
      <w:divBdr>
        <w:top w:val="none" w:sz="0" w:space="0" w:color="auto"/>
        <w:left w:val="none" w:sz="0" w:space="0" w:color="auto"/>
        <w:bottom w:val="none" w:sz="0" w:space="0" w:color="auto"/>
        <w:right w:val="none" w:sz="0" w:space="0" w:color="auto"/>
      </w:divBdr>
    </w:div>
    <w:div w:id="2087992316">
      <w:bodyDiv w:val="1"/>
      <w:marLeft w:val="0"/>
      <w:marRight w:val="0"/>
      <w:marTop w:val="0"/>
      <w:marBottom w:val="0"/>
      <w:divBdr>
        <w:top w:val="none" w:sz="0" w:space="0" w:color="auto"/>
        <w:left w:val="none" w:sz="0" w:space="0" w:color="auto"/>
        <w:bottom w:val="none" w:sz="0" w:space="0" w:color="auto"/>
        <w:right w:val="none" w:sz="0" w:space="0" w:color="auto"/>
      </w:divBdr>
    </w:div>
    <w:div w:id="212252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slov-lex.sk/pravne-predpisy/SK/ZZ/2012/251/20220730" TargetMode="External"/><Relationship Id="rId4" Type="http://schemas.openxmlformats.org/officeDocument/2006/relationships/styles" Target="styles.xml"/><Relationship Id="rId9" Type="http://schemas.openxmlformats.org/officeDocument/2006/relationships/hyperlink" Target="https://www.slov-lex.sk/pravne-predpisy/SK/ZZ/2012/251/20220730"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vl_mat"/>
    <f:field ref="objsubject" par="" edit="true" text=""/>
    <f:field ref="objcreatedby" par="" text="Franczel, Marek, JUDr."/>
    <f:field ref="objcreatedat" par="" text="1.12.2021 13:39:52"/>
    <f:field ref="objchangedby" par="" text="Administrator, System"/>
    <f:field ref="objmodifiedat" par="" text="1.12.2021 13:39:52"/>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D7560BBC-B0FA-46CA-ABAA-A29274DDE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4381</Words>
  <Characters>26558</Characters>
  <DocSecurity>0</DocSecurity>
  <Lines>221</Lines>
  <Paragraphs>61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2022-09-21T05:13:00Z</dcterms:created>
  <dcterms:modified xsi:type="dcterms:W3CDTF">2022-09-21T10:14:00Z</dcterms:modified>
</cp:coreProperties>
</file>