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8214" w14:textId="486F2768" w:rsidR="00DD0CCA" w:rsidRPr="00CF66E2" w:rsidRDefault="00DD0CCA" w:rsidP="00DD0CCA">
      <w:pPr>
        <w:pStyle w:val="Normlnywebov"/>
        <w:spacing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CF66E2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14:paraId="0FA6EF11" w14:textId="77777777" w:rsidR="00DD0CCA" w:rsidRPr="00CF66E2" w:rsidRDefault="00DD0CCA" w:rsidP="00DD0CCA">
      <w:pPr>
        <w:pStyle w:val="Standarduser"/>
        <w:suppressAutoHyphens w:val="0"/>
        <w:autoSpaceDE/>
        <w:spacing w:after="160" w:line="242" w:lineRule="auto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 w:rsidRPr="00CF66E2">
        <w:rPr>
          <w:rFonts w:ascii="Book Antiqua" w:hAnsi="Book Antiqua" w:cs="Book Antiqua"/>
          <w:b/>
          <w:bCs/>
          <w:sz w:val="22"/>
          <w:szCs w:val="22"/>
          <w:lang w:bidi="hi-IN"/>
        </w:rPr>
        <w:t>A. Všeobecná časť</w:t>
      </w:r>
    </w:p>
    <w:p w14:paraId="4716335F" w14:textId="77777777" w:rsidR="006253F7" w:rsidRPr="00AC7C7A" w:rsidRDefault="00000000" w:rsidP="006253F7">
      <w:pPr>
        <w:ind w:left="360"/>
        <w:jc w:val="both"/>
        <w:rPr>
          <w:rFonts w:ascii="Book Antiqua" w:hAnsi="Book Antiqua" w:cs="Arial"/>
        </w:rPr>
      </w:pPr>
      <w:r>
        <w:rPr>
          <w:noProof/>
        </w:rPr>
        <w:pict w14:anchorId="7CE876B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5pt;width:455pt;height:0;z-index:251660288" o:connectortype="straight"/>
        </w:pict>
      </w:r>
    </w:p>
    <w:p w14:paraId="39BD9137" w14:textId="4D5E87A8" w:rsidR="005D036C" w:rsidRPr="00AC7C7A" w:rsidRDefault="005D036C" w:rsidP="005D036C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>
        <w:rPr>
          <w:rFonts w:ascii="Book Antiqua" w:hAnsi="Book Antiqua" w:cs="Arial"/>
        </w:rPr>
        <w:t xml:space="preserve"> ústavného</w:t>
      </w:r>
      <w:r w:rsidRPr="00AC7C7A">
        <w:rPr>
          <w:rFonts w:ascii="Book Antiqua" w:hAnsi="Book Antiqua" w:cs="Arial"/>
        </w:rPr>
        <w:t xml:space="preserve"> zákona, ktorým sa mení</w:t>
      </w:r>
      <w:r>
        <w:rPr>
          <w:rFonts w:ascii="Book Antiqua" w:hAnsi="Book Antiqua" w:cs="Arial"/>
        </w:rPr>
        <w:t xml:space="preserve"> </w:t>
      </w:r>
      <w:r w:rsidRPr="004F1816">
        <w:rPr>
          <w:rFonts w:ascii="Book Antiqua" w:hAnsi="Book Antiqua" w:cs="Arial"/>
        </w:rPr>
        <w:t xml:space="preserve">a dopĺňa </w:t>
      </w:r>
      <w:r w:rsidRPr="008D4FF3">
        <w:rPr>
          <w:rFonts w:ascii="Book Antiqua" w:hAnsi="Book Antiqua"/>
        </w:rPr>
        <w:t xml:space="preserve">Ústava Slovenskej republiky </w:t>
      </w:r>
      <w:r>
        <w:rPr>
          <w:rFonts w:ascii="Book Antiqua" w:hAnsi="Book Antiqua"/>
        </w:rPr>
        <w:br/>
      </w:r>
      <w:r w:rsidRPr="008D4FF3">
        <w:rPr>
          <w:rFonts w:ascii="Book Antiqua" w:hAnsi="Book Antiqua"/>
        </w:rPr>
        <w:t>č. 460/1992 Zb. v znení neskorších predpisov</w:t>
      </w:r>
      <w:r w:rsidRPr="000B2FAE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 xml:space="preserve">odnej rady </w:t>
      </w:r>
      <w:r w:rsidR="008818E1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 xml:space="preserve">Slovenskej republiky poslanci Národnej rady Slovenskej republiky za politickú stranu </w:t>
      </w:r>
      <w:proofErr w:type="spellStart"/>
      <w:r>
        <w:rPr>
          <w:rFonts w:ascii="Book Antiqua" w:hAnsi="Book Antiqua" w:cs="Arial"/>
        </w:rPr>
        <w:t>Kotleb</w:t>
      </w:r>
      <w:r w:rsidR="00330849">
        <w:rPr>
          <w:rFonts w:ascii="Book Antiqua" w:hAnsi="Book Antiqua" w:cs="Arial"/>
        </w:rPr>
        <w:t>ovci</w:t>
      </w:r>
      <w:proofErr w:type="spellEnd"/>
      <w:r>
        <w:rPr>
          <w:rFonts w:ascii="Book Antiqua" w:hAnsi="Book Antiqua" w:cs="Arial"/>
        </w:rPr>
        <w:t xml:space="preserve"> – Ľudová strana</w:t>
      </w:r>
      <w:r w:rsidR="008818E1">
        <w:rPr>
          <w:rFonts w:ascii="Book Antiqua" w:hAnsi="Book Antiqua" w:cs="Arial"/>
        </w:rPr>
        <w:t xml:space="preserve"> Naše Slovensko</w:t>
      </w:r>
      <w:r>
        <w:rPr>
          <w:rFonts w:ascii="Book Antiqua" w:hAnsi="Book Antiqua" w:cs="Arial"/>
        </w:rPr>
        <w:t xml:space="preserve"> Rastislav Schlosár a Martin </w:t>
      </w:r>
      <w:proofErr w:type="spellStart"/>
      <w:r>
        <w:rPr>
          <w:rFonts w:ascii="Book Antiqua" w:hAnsi="Book Antiqua" w:cs="Arial"/>
        </w:rPr>
        <w:t>Beluský</w:t>
      </w:r>
      <w:proofErr w:type="spellEnd"/>
      <w:r>
        <w:rPr>
          <w:rFonts w:ascii="Book Antiqua" w:hAnsi="Book Antiqua" w:cs="Arial"/>
        </w:rPr>
        <w:t>.</w:t>
      </w:r>
    </w:p>
    <w:p w14:paraId="3878AC52" w14:textId="77777777" w:rsidR="00DB0F83" w:rsidRPr="00AC7C7A" w:rsidRDefault="00552074" w:rsidP="006253F7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Slovenské d</w:t>
      </w:r>
      <w:r w:rsidR="00DB0F83">
        <w:rPr>
          <w:rFonts w:ascii="Book Antiqua" w:hAnsi="Book Antiqua" w:cs="Arial"/>
        </w:rPr>
        <w:t>revo</w:t>
      </w:r>
      <w:r>
        <w:rPr>
          <w:rFonts w:ascii="Book Antiqua" w:hAnsi="Book Antiqua" w:cs="Arial"/>
        </w:rPr>
        <w:t xml:space="preserve"> považujeme</w:t>
      </w:r>
      <w:r w:rsidR="00DB0F83">
        <w:rPr>
          <w:rFonts w:ascii="Book Antiqua" w:hAnsi="Book Antiqua" w:cs="Arial"/>
        </w:rPr>
        <w:t xml:space="preserve"> za strategickú surovinu národného významu</w:t>
      </w:r>
      <w:r>
        <w:rPr>
          <w:rFonts w:ascii="Book Antiqua" w:hAnsi="Book Antiqua" w:cs="Arial"/>
        </w:rPr>
        <w:t xml:space="preserve">, </w:t>
      </w:r>
      <w:r w:rsidR="005A30CD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ktorá si zasluhuje ústavnú ochranu.</w:t>
      </w:r>
    </w:p>
    <w:p w14:paraId="08778841" w14:textId="77777777" w:rsidR="00452129" w:rsidRDefault="004B5824" w:rsidP="006340F4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Podľa štatistík zo Zväzu spracovateľov dreva</w:t>
      </w:r>
      <w:r w:rsidR="00452129">
        <w:rPr>
          <w:rFonts w:ascii="Book Antiqua" w:hAnsi="Book Antiqua" w:cs="Arial"/>
        </w:rPr>
        <w:t xml:space="preserve"> sa zo Slovenska vyváža až 50 % vyťaženého dreva. Do týchto štatistík však nie je zarátané nelegálne vyťažené a vyvezené drevo, ktoré pochádza väčšinou od súkromných vlastníkov lesov a z urbáru.</w:t>
      </w:r>
      <w:r>
        <w:rPr>
          <w:rFonts w:ascii="Book Antiqua" w:hAnsi="Book Antiqua" w:cs="Arial"/>
        </w:rPr>
        <w:t xml:space="preserve"> Takto vyťažené drevo sa vyváža väčšinou v noci, na preťažených kamiónových súpravách, ktoré ohrozujú bezpečnosť cestnej premávky a poškodzujú cestné komunikácie.</w:t>
      </w:r>
    </w:p>
    <w:p w14:paraId="6CB2DD82" w14:textId="4D701EAF" w:rsidR="00DB0F83" w:rsidRPr="006340F4" w:rsidRDefault="00552074" w:rsidP="00DB0F83">
      <w:pPr>
        <w:ind w:firstLine="708"/>
        <w:jc w:val="both"/>
        <w:rPr>
          <w:rFonts w:ascii="Book Antiqua" w:hAnsi="Book Antiqua" w:cs="Arial"/>
        </w:rPr>
      </w:pPr>
      <w:r w:rsidRPr="006340F4">
        <w:rPr>
          <w:rFonts w:ascii="Book Antiqua" w:hAnsi="Book Antiqua" w:cs="Arial"/>
        </w:rPr>
        <w:t xml:space="preserve">Cieľom predloženého </w:t>
      </w:r>
      <w:r w:rsidR="00DB0F83">
        <w:rPr>
          <w:rFonts w:ascii="Book Antiqua" w:hAnsi="Book Antiqua" w:cs="Arial"/>
        </w:rPr>
        <w:t xml:space="preserve">návrhu ústavného zákona je pripraviť legislatívnu pôdu a ústavnú oporu pre dôkladnejšiu ochranu </w:t>
      </w:r>
      <w:r>
        <w:rPr>
          <w:rFonts w:ascii="Book Antiqua" w:hAnsi="Book Antiqua" w:cs="Arial"/>
        </w:rPr>
        <w:t xml:space="preserve">slovenských </w:t>
      </w:r>
      <w:r w:rsidR="00D41505">
        <w:rPr>
          <w:rFonts w:ascii="Book Antiqua" w:hAnsi="Book Antiqua" w:cs="Arial"/>
        </w:rPr>
        <w:t>lesov,</w:t>
      </w:r>
      <w:r>
        <w:rPr>
          <w:rFonts w:ascii="Book Antiqua" w:hAnsi="Book Antiqua" w:cs="Arial"/>
        </w:rPr>
        <w:t xml:space="preserve"> obmedzenie živelnej ťažby </w:t>
      </w:r>
      <w:r w:rsidR="00DD0CCA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a</w:t>
      </w:r>
      <w:r w:rsidR="00103EE4">
        <w:rPr>
          <w:rFonts w:ascii="Book Antiqua" w:hAnsi="Book Antiqua" w:cs="Arial"/>
        </w:rPr>
        <w:t xml:space="preserve"> zastavenie</w:t>
      </w:r>
      <w:r>
        <w:rPr>
          <w:rFonts w:ascii="Book Antiqua" w:hAnsi="Book Antiqua" w:cs="Arial"/>
        </w:rPr>
        <w:t xml:space="preserve"> nekontrolovaného vývozu dreva zo Slovenskej republiky.</w:t>
      </w:r>
    </w:p>
    <w:p w14:paraId="24E8B166" w14:textId="77777777" w:rsidR="00DB0F83" w:rsidRDefault="00452129" w:rsidP="00DB0F83">
      <w:pPr>
        <w:ind w:firstLine="708"/>
        <w:jc w:val="both"/>
        <w:rPr>
          <w:rFonts w:ascii="Book Antiqua" w:hAnsi="Book Antiqua" w:cs="Arial"/>
        </w:rPr>
      </w:pPr>
      <w:r w:rsidRPr="00380774">
        <w:rPr>
          <w:rFonts w:ascii="Book Antiqua" w:hAnsi="Book Antiqua" w:cs="Arial"/>
        </w:rPr>
        <w:t xml:space="preserve">Predložený návrh má </w:t>
      </w:r>
      <w:r>
        <w:rPr>
          <w:rFonts w:ascii="Book Antiqua" w:hAnsi="Book Antiqua" w:cs="Arial"/>
        </w:rPr>
        <w:t xml:space="preserve">jednoznačne </w:t>
      </w:r>
      <w:r w:rsidRPr="00380774">
        <w:rPr>
          <w:rFonts w:ascii="Book Antiqua" w:hAnsi="Book Antiqua" w:cs="Arial"/>
        </w:rPr>
        <w:t xml:space="preserve">pozitívny vplyv na </w:t>
      </w:r>
      <w:r>
        <w:rPr>
          <w:rFonts w:ascii="Book Antiqua" w:hAnsi="Book Antiqua" w:cs="Arial"/>
        </w:rPr>
        <w:t>životné prostredie</w:t>
      </w:r>
      <w:r w:rsidRPr="00380774">
        <w:rPr>
          <w:rFonts w:ascii="Book Antiqua" w:hAnsi="Book Antiqua" w:cs="Arial"/>
        </w:rPr>
        <w:t xml:space="preserve">. </w:t>
      </w:r>
    </w:p>
    <w:p w14:paraId="4A3BF51D" w14:textId="77777777" w:rsidR="00DD0CCA" w:rsidRDefault="006253F7" w:rsidP="00DD0CCA">
      <w:pPr>
        <w:tabs>
          <w:tab w:val="left" w:pos="426"/>
        </w:tabs>
        <w:jc w:val="both"/>
        <w:rPr>
          <w:rFonts w:ascii="Book Antiqua" w:hAnsi="Book Antiqua" w:cs="Arial"/>
        </w:rPr>
      </w:pPr>
      <w:r w:rsidRPr="00DD0CCA">
        <w:rPr>
          <w:rFonts w:ascii="Book Antiqua" w:hAnsi="Book Antiqua" w:cs="Arial"/>
        </w:rPr>
        <w:br w:type="page"/>
      </w:r>
    </w:p>
    <w:p w14:paraId="0DEA628F" w14:textId="79373BB0" w:rsidR="006253F7" w:rsidRPr="00DD0CCA" w:rsidRDefault="00DD0CCA" w:rsidP="00DD0CCA">
      <w:pPr>
        <w:tabs>
          <w:tab w:val="left" w:pos="426"/>
        </w:tabs>
        <w:jc w:val="both"/>
        <w:rPr>
          <w:rFonts w:ascii="Book Antiqua" w:hAnsi="Book Antiqua" w:cs="Arial"/>
          <w:b/>
          <w:bCs/>
        </w:rPr>
      </w:pPr>
      <w:r w:rsidRPr="00DD0CCA">
        <w:rPr>
          <w:rFonts w:ascii="Book Antiqua" w:hAnsi="Book Antiqua" w:cs="Arial"/>
          <w:b/>
          <w:bCs/>
        </w:rPr>
        <w:lastRenderedPageBreak/>
        <w:t xml:space="preserve">B. </w:t>
      </w:r>
      <w:r w:rsidR="006253F7" w:rsidRPr="00DD0CCA">
        <w:rPr>
          <w:rFonts w:ascii="Book Antiqua" w:hAnsi="Book Antiqua" w:cs="Arial"/>
          <w:b/>
          <w:bCs/>
        </w:rPr>
        <w:t>Osobitná časť</w:t>
      </w:r>
    </w:p>
    <w:p w14:paraId="73D3CCE1" w14:textId="77777777" w:rsidR="006253F7" w:rsidRPr="00AC7C7A" w:rsidRDefault="00000000" w:rsidP="006253F7">
      <w:pPr>
        <w:ind w:left="360"/>
        <w:jc w:val="both"/>
        <w:rPr>
          <w:rFonts w:ascii="Book Antiqua" w:hAnsi="Book Antiqua" w:cs="Arial"/>
        </w:rPr>
      </w:pPr>
      <w:r>
        <w:rPr>
          <w:noProof/>
        </w:rPr>
        <w:pict w14:anchorId="7D2031C2">
          <v:shape id="_x0000_s1027" type="#_x0000_t32" style="position:absolute;left:0;text-align:left;margin-left:-.35pt;margin-top:2.75pt;width:455pt;height:0;z-index:251661312" o:connectortype="straight"/>
        </w:pict>
      </w:r>
    </w:p>
    <w:p w14:paraId="1F67D824" w14:textId="77777777" w:rsidR="006253F7" w:rsidRPr="009E2AC6" w:rsidRDefault="006253F7" w:rsidP="006253F7">
      <w:pPr>
        <w:jc w:val="both"/>
        <w:rPr>
          <w:rFonts w:ascii="Book Antiqua" w:hAnsi="Book Antiqua" w:cs="Arial"/>
          <w:b/>
        </w:rPr>
      </w:pPr>
      <w:r w:rsidRPr="009E2AC6">
        <w:rPr>
          <w:rFonts w:ascii="Book Antiqua" w:hAnsi="Book Antiqua" w:cs="Arial"/>
          <w:b/>
        </w:rPr>
        <w:t>Čl. I</w:t>
      </w:r>
    </w:p>
    <w:p w14:paraId="6DDB8F0E" w14:textId="77777777" w:rsidR="006253F7" w:rsidRPr="00712A4D" w:rsidRDefault="006253F7" w:rsidP="006253F7">
      <w:pPr>
        <w:jc w:val="both"/>
        <w:rPr>
          <w:rFonts w:ascii="Book Antiqua" w:hAnsi="Book Antiqua" w:cs="Arial"/>
          <w:u w:val="single"/>
        </w:rPr>
      </w:pPr>
      <w:r w:rsidRPr="00712A4D">
        <w:rPr>
          <w:rFonts w:ascii="Book Antiqua" w:hAnsi="Book Antiqua" w:cs="Arial"/>
          <w:u w:val="single"/>
        </w:rPr>
        <w:t>K bodu 1</w:t>
      </w:r>
    </w:p>
    <w:p w14:paraId="1B0BEBD9" w14:textId="77777777" w:rsidR="006253F7" w:rsidRDefault="006253F7" w:rsidP="006253F7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 w:rsidR="00414081">
        <w:rPr>
          <w:rFonts w:ascii="Book Antiqua" w:hAnsi="Book Antiqua" w:cs="Arial"/>
        </w:rPr>
        <w:t>Drevo bude vyhlásené za strategickú surovinu</w:t>
      </w:r>
      <w:r w:rsidR="0053216C">
        <w:rPr>
          <w:rFonts w:ascii="Book Antiqua" w:hAnsi="Book Antiqua" w:cs="Arial"/>
        </w:rPr>
        <w:t xml:space="preserve"> Slovenskej republiky</w:t>
      </w:r>
      <w:r w:rsidR="00414081">
        <w:rPr>
          <w:rFonts w:ascii="Book Antiqua" w:hAnsi="Book Antiqua" w:cs="Arial"/>
        </w:rPr>
        <w:t xml:space="preserve"> chránenú </w:t>
      </w:r>
      <w:r w:rsidR="0053216C">
        <w:rPr>
          <w:rFonts w:ascii="Book Antiqua" w:hAnsi="Book Antiqua" w:cs="Arial"/>
        </w:rPr>
        <w:t xml:space="preserve">Ústavou Slovenskej republiky. </w:t>
      </w:r>
    </w:p>
    <w:p w14:paraId="33639CB4" w14:textId="77777777" w:rsidR="006253F7" w:rsidRPr="009E2AC6" w:rsidRDefault="006253F7" w:rsidP="006253F7">
      <w:pPr>
        <w:jc w:val="both"/>
        <w:rPr>
          <w:rFonts w:ascii="Book Antiqua" w:hAnsi="Book Antiqua" w:cs="Arial"/>
          <w:b/>
        </w:rPr>
      </w:pPr>
      <w:r w:rsidRPr="009E2AC6">
        <w:rPr>
          <w:rFonts w:ascii="Book Antiqua" w:hAnsi="Book Antiqua" w:cs="Arial"/>
          <w:b/>
        </w:rPr>
        <w:t>Čl. I</w:t>
      </w:r>
      <w:r>
        <w:rPr>
          <w:rFonts w:ascii="Book Antiqua" w:hAnsi="Book Antiqua" w:cs="Arial"/>
          <w:b/>
        </w:rPr>
        <w:t>I</w:t>
      </w:r>
    </w:p>
    <w:p w14:paraId="0F7F7A10" w14:textId="08F77D0C" w:rsidR="006253F7" w:rsidRDefault="00330849" w:rsidP="00DD0CCA">
      <w:pPr>
        <w:pStyle w:val="Default"/>
        <w:ind w:firstLine="708"/>
        <w:jc w:val="both"/>
        <w:rPr>
          <w:rFonts w:ascii="Book Antiqua" w:hAnsi="Book Antiqua" w:cs="Arial"/>
        </w:rPr>
      </w:pPr>
      <w:r w:rsidRPr="00982F14">
        <w:rPr>
          <w:rFonts w:ascii="Book Antiqua" w:hAnsi="Book Antiqua" w:cs="Arial"/>
          <w:sz w:val="22"/>
          <w:szCs w:val="22"/>
        </w:rPr>
        <w:t xml:space="preserve">Navrhuje sa účinnosť </w:t>
      </w:r>
      <w:r>
        <w:rPr>
          <w:rFonts w:ascii="Book Antiqua" w:hAnsi="Book Antiqua" w:cs="Arial"/>
          <w:sz w:val="22"/>
          <w:szCs w:val="22"/>
        </w:rPr>
        <w:t xml:space="preserve">ústavného </w:t>
      </w:r>
      <w:r w:rsidRPr="00982F14">
        <w:rPr>
          <w:rFonts w:ascii="Book Antiqua" w:hAnsi="Book Antiqua" w:cs="Arial"/>
          <w:sz w:val="22"/>
          <w:szCs w:val="22"/>
        </w:rPr>
        <w:t xml:space="preserve">zákona </w:t>
      </w:r>
      <w:r w:rsidRPr="00982F14">
        <w:rPr>
          <w:rFonts w:ascii="Book Antiqua" w:hAnsi="Book Antiqua"/>
          <w:sz w:val="22"/>
        </w:rPr>
        <w:t xml:space="preserve">pätnástym dňom po jeho vyhlásení </w:t>
      </w:r>
      <w:r w:rsidR="00DD0CCA">
        <w:rPr>
          <w:rFonts w:ascii="Book Antiqua" w:hAnsi="Book Antiqua"/>
          <w:sz w:val="22"/>
        </w:rPr>
        <w:br/>
      </w:r>
      <w:r w:rsidRPr="00982F14">
        <w:rPr>
          <w:rFonts w:ascii="Book Antiqua" w:hAnsi="Book Antiqua"/>
          <w:sz w:val="22"/>
        </w:rPr>
        <w:t xml:space="preserve">v Zbierke </w:t>
      </w:r>
      <w:r w:rsidR="00DD0CCA">
        <w:rPr>
          <w:rFonts w:ascii="Book Antiqua" w:hAnsi="Book Antiqua"/>
          <w:sz w:val="22"/>
        </w:rPr>
        <w:t>zákonov.</w:t>
      </w:r>
    </w:p>
    <w:p w14:paraId="287A7508" w14:textId="77777777" w:rsidR="00DC565D" w:rsidRPr="00203D71" w:rsidRDefault="00DC565D" w:rsidP="00304546">
      <w:pPr>
        <w:spacing w:after="0" w:line="240" w:lineRule="auto"/>
      </w:pPr>
    </w:p>
    <w:sectPr w:rsidR="00DC565D" w:rsidRPr="00203D71" w:rsidSect="00F9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F0A149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  <w:rPr>
        <w:rFonts w:cs="Times New Roman"/>
      </w:rPr>
    </w:lvl>
  </w:abstractNum>
  <w:abstractNum w:abstractNumId="2" w15:restartNumberingAfterBreak="0">
    <w:nsid w:val="308356C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73C0834"/>
    <w:multiLevelType w:val="hybridMultilevel"/>
    <w:tmpl w:val="FFFFFFFF"/>
    <w:lvl w:ilvl="0" w:tplc="F8440244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FFFFFFFF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0342793">
    <w:abstractNumId w:val="0"/>
  </w:num>
  <w:num w:numId="2" w16cid:durableId="2129930729">
    <w:abstractNumId w:val="4"/>
  </w:num>
  <w:num w:numId="3" w16cid:durableId="495998732">
    <w:abstractNumId w:val="3"/>
  </w:num>
  <w:num w:numId="4" w16cid:durableId="569000222">
    <w:abstractNumId w:val="2"/>
  </w:num>
  <w:num w:numId="5" w16cid:durableId="132612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253F7"/>
    <w:rsid w:val="00011291"/>
    <w:rsid w:val="00052738"/>
    <w:rsid w:val="000B2FAE"/>
    <w:rsid w:val="00103EE4"/>
    <w:rsid w:val="00110C59"/>
    <w:rsid w:val="0017311A"/>
    <w:rsid w:val="001820AD"/>
    <w:rsid w:val="00203D71"/>
    <w:rsid w:val="00304546"/>
    <w:rsid w:val="00330849"/>
    <w:rsid w:val="00380774"/>
    <w:rsid w:val="003F2BC9"/>
    <w:rsid w:val="00414081"/>
    <w:rsid w:val="00430035"/>
    <w:rsid w:val="00452129"/>
    <w:rsid w:val="00460F54"/>
    <w:rsid w:val="00484ED7"/>
    <w:rsid w:val="004B5824"/>
    <w:rsid w:val="004C56EB"/>
    <w:rsid w:val="004F1816"/>
    <w:rsid w:val="0053216C"/>
    <w:rsid w:val="00552074"/>
    <w:rsid w:val="005A30CD"/>
    <w:rsid w:val="005C6498"/>
    <w:rsid w:val="005D036C"/>
    <w:rsid w:val="00611E69"/>
    <w:rsid w:val="006253F7"/>
    <w:rsid w:val="006340F4"/>
    <w:rsid w:val="00686427"/>
    <w:rsid w:val="006F3D03"/>
    <w:rsid w:val="00712A4D"/>
    <w:rsid w:val="008818E1"/>
    <w:rsid w:val="008B3324"/>
    <w:rsid w:val="008D4FF3"/>
    <w:rsid w:val="00945170"/>
    <w:rsid w:val="009B083C"/>
    <w:rsid w:val="009E1705"/>
    <w:rsid w:val="009E2AC6"/>
    <w:rsid w:val="00AC7C7A"/>
    <w:rsid w:val="00B314C2"/>
    <w:rsid w:val="00B8371B"/>
    <w:rsid w:val="00B96B46"/>
    <w:rsid w:val="00C46CA2"/>
    <w:rsid w:val="00C7380D"/>
    <w:rsid w:val="00CC2C4D"/>
    <w:rsid w:val="00D41505"/>
    <w:rsid w:val="00D822A9"/>
    <w:rsid w:val="00DB0F83"/>
    <w:rsid w:val="00DC565D"/>
    <w:rsid w:val="00DD0CCA"/>
    <w:rsid w:val="00E64AE7"/>
    <w:rsid w:val="00F93466"/>
    <w:rsid w:val="00F9724B"/>
    <w:rsid w:val="00FB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960EA07"/>
  <w14:defaultImageDpi w14:val="0"/>
  <w15:docId w15:val="{66B2EE72-1ADF-4F1B-927A-C3AEC800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53F7"/>
    <w:pPr>
      <w:suppressAutoHyphens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6253F7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253F7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6253F7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6253F7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6253F7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6253F7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6253F7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rsid w:val="006253F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6253F7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uiPriority w:val="99"/>
    <w:rsid w:val="00DD0CC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423D8-76B4-42FD-A309-8B8D9C6E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Uhrik</dc:creator>
  <cp:keywords/>
  <dc:description/>
  <cp:lastModifiedBy>Rastislav Schlosár</cp:lastModifiedBy>
  <cp:revision>3</cp:revision>
  <dcterms:created xsi:type="dcterms:W3CDTF">2022-09-20T08:21:00Z</dcterms:created>
  <dcterms:modified xsi:type="dcterms:W3CDTF">2022-09-20T08:23:00Z</dcterms:modified>
</cp:coreProperties>
</file>