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36" w:rsidRPr="00E35790" w:rsidRDefault="00DA2636" w:rsidP="00DA2636">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DA2636" w:rsidRPr="00E35790" w:rsidRDefault="00DA2636" w:rsidP="00DA2636">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DA2636" w:rsidRPr="00E35790" w:rsidRDefault="00DA2636" w:rsidP="00DA2636">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CRD-1288/2022</w:t>
      </w:r>
    </w:p>
    <w:p w:rsidR="00DA2636" w:rsidRDefault="00DA2636" w:rsidP="00DA2636">
      <w:pPr>
        <w:pStyle w:val="Zkladntext2"/>
        <w:tabs>
          <w:tab w:val="left" w:pos="-1985"/>
          <w:tab w:val="left" w:pos="709"/>
          <w:tab w:val="left" w:pos="1077"/>
        </w:tabs>
        <w:spacing w:line="360" w:lineRule="auto"/>
        <w:jc w:val="center"/>
        <w:rPr>
          <w:rFonts w:ascii="Times New Roman" w:hAnsi="Times New Roman"/>
          <w:b/>
          <w:bCs/>
          <w:sz w:val="22"/>
          <w:lang w:eastAsia="sk-SK"/>
        </w:rPr>
      </w:pPr>
    </w:p>
    <w:p w:rsidR="00E60555" w:rsidRDefault="00E60555" w:rsidP="00DA2636">
      <w:pPr>
        <w:pStyle w:val="Zkladntext2"/>
        <w:tabs>
          <w:tab w:val="left" w:pos="-1985"/>
          <w:tab w:val="left" w:pos="709"/>
          <w:tab w:val="left" w:pos="1077"/>
        </w:tabs>
        <w:spacing w:line="360" w:lineRule="auto"/>
        <w:jc w:val="center"/>
        <w:rPr>
          <w:rFonts w:ascii="Times New Roman" w:hAnsi="Times New Roman"/>
          <w:b/>
          <w:bCs/>
          <w:sz w:val="22"/>
          <w:lang w:eastAsia="sk-SK"/>
        </w:rPr>
      </w:pPr>
    </w:p>
    <w:p w:rsidR="00E60555" w:rsidRDefault="00E60555" w:rsidP="00DA2636">
      <w:pPr>
        <w:pStyle w:val="Zkladntext2"/>
        <w:tabs>
          <w:tab w:val="left" w:pos="-1985"/>
          <w:tab w:val="left" w:pos="709"/>
          <w:tab w:val="left" w:pos="1077"/>
        </w:tabs>
        <w:spacing w:line="360" w:lineRule="auto"/>
        <w:jc w:val="center"/>
        <w:rPr>
          <w:rFonts w:ascii="Times New Roman" w:hAnsi="Times New Roman"/>
          <w:b/>
          <w:bCs/>
          <w:sz w:val="22"/>
          <w:lang w:eastAsia="sk-SK"/>
        </w:rPr>
      </w:pPr>
    </w:p>
    <w:p w:rsidR="00DA2636" w:rsidRPr="00D25F2F" w:rsidRDefault="00DA2636" w:rsidP="00DA2636">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1039a</w:t>
      </w:r>
    </w:p>
    <w:p w:rsidR="00DA2636" w:rsidRPr="00E35790" w:rsidRDefault="00DA2636" w:rsidP="00DA2636">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DA2636" w:rsidRPr="00E35790" w:rsidRDefault="00DA2636" w:rsidP="00DA2636">
      <w:pPr>
        <w:tabs>
          <w:tab w:val="left" w:pos="-1985"/>
          <w:tab w:val="left" w:pos="709"/>
          <w:tab w:val="left" w:pos="1077"/>
        </w:tabs>
        <w:jc w:val="both"/>
        <w:rPr>
          <w:rFonts w:ascii="Times New Roman" w:hAnsi="Times New Roman"/>
        </w:rPr>
      </w:pPr>
    </w:p>
    <w:p w:rsidR="00DA2636" w:rsidRPr="00DA2636" w:rsidRDefault="00DA2636" w:rsidP="00DA2636">
      <w:pPr>
        <w:spacing w:line="276" w:lineRule="auto"/>
        <w:jc w:val="both"/>
        <w:rPr>
          <w:rFonts w:ascii="Times New Roman" w:hAnsi="Times New Roman"/>
          <w:b/>
          <w:szCs w:val="24"/>
          <w:shd w:val="clear" w:color="auto" w:fill="FFFFFF"/>
        </w:rPr>
      </w:pPr>
      <w:r w:rsidRPr="00DA2636">
        <w:rPr>
          <w:rFonts w:ascii="Times New Roman" w:hAnsi="Times New Roman"/>
          <w:b/>
          <w:szCs w:val="24"/>
        </w:rPr>
        <w:t>výborov Národnej rady Slovenskej republiky o prerokovaní vládneho návrhu zákona</w:t>
      </w:r>
      <w:r w:rsidRPr="00DA2636">
        <w:rPr>
          <w:rFonts w:cs="Arial"/>
          <w:b/>
          <w:noProof/>
          <w:sz w:val="22"/>
        </w:rPr>
        <w:t xml:space="preserve">, </w:t>
      </w:r>
      <w:r w:rsidRPr="00DA2636">
        <w:rPr>
          <w:rFonts w:ascii="Times New Roman" w:hAnsi="Times New Roman"/>
          <w:b/>
          <w:noProof/>
          <w:szCs w:val="24"/>
        </w:rPr>
        <w:t xml:space="preserve">ktorým sa mení a dopĺňa zákon č. 311/2001  Z. z. Zákonník práce v znení neskorších predpisov a ktorým sa menia a dopĺňajú niektoré zákony </w:t>
      </w:r>
      <w:r w:rsidRPr="00DA2636">
        <w:rPr>
          <w:rFonts w:ascii="Times New Roman" w:hAnsi="Times New Roman"/>
          <w:b/>
          <w:szCs w:val="24"/>
        </w:rPr>
        <w:t>(tlač 1039)</w:t>
      </w:r>
    </w:p>
    <w:p w:rsidR="00DA2636" w:rsidRPr="00DA2636" w:rsidRDefault="00DA2636" w:rsidP="00DA2636">
      <w:pPr>
        <w:jc w:val="both"/>
        <w:rPr>
          <w:rFonts w:ascii="Times New Roman" w:hAnsi="Times New Roman"/>
          <w:b/>
          <w:szCs w:val="24"/>
        </w:rPr>
      </w:pPr>
      <w:r w:rsidRPr="00DA2636">
        <w:rPr>
          <w:rFonts w:ascii="Times New Roman" w:hAnsi="Times New Roman"/>
          <w:b/>
          <w:szCs w:val="24"/>
        </w:rPr>
        <w:t>___________________________________________________________________________</w:t>
      </w:r>
    </w:p>
    <w:p w:rsidR="00DA2636" w:rsidRDefault="00DA2636" w:rsidP="00DA2636">
      <w:pPr>
        <w:spacing w:line="276" w:lineRule="auto"/>
        <w:jc w:val="both"/>
        <w:rPr>
          <w:rFonts w:ascii="Times New Roman" w:hAnsi="Times New Roman"/>
          <w:b/>
          <w:szCs w:val="24"/>
        </w:rPr>
      </w:pPr>
    </w:p>
    <w:p w:rsidR="00DA2636" w:rsidRPr="005D48EC" w:rsidRDefault="00DA2636" w:rsidP="00DA2636">
      <w:pPr>
        <w:pStyle w:val="Zkladntext"/>
        <w:spacing w:after="0" w:line="276" w:lineRule="auto"/>
        <w:jc w:val="both"/>
        <w:rPr>
          <w:rFonts w:ascii="Times New Roman" w:hAnsi="Times New Roman"/>
          <w:sz w:val="24"/>
          <w:szCs w:val="24"/>
        </w:rPr>
      </w:pPr>
      <w:r w:rsidRPr="00E35790">
        <w:rPr>
          <w:rFonts w:ascii="Times New Roman" w:hAnsi="Times New Roman"/>
        </w:rPr>
        <w:tab/>
      </w:r>
      <w:r w:rsidRPr="005D48EC">
        <w:rPr>
          <w:rFonts w:ascii="Times New Roman" w:hAnsi="Times New Roman"/>
          <w:sz w:val="24"/>
          <w:szCs w:val="24"/>
        </w:rPr>
        <w:t xml:space="preserve">Výbor Národnej rady Slovenskej republiky pre sociálne veci ako gestorský výbor </w:t>
      </w:r>
      <w:r w:rsidRPr="005D48EC">
        <w:rPr>
          <w:rFonts w:ascii="Times New Roman" w:hAnsi="Times New Roman"/>
          <w:b/>
          <w:sz w:val="24"/>
          <w:szCs w:val="24"/>
        </w:rPr>
        <w:t>k vládnemu návrhu zákona</w:t>
      </w:r>
      <w:r w:rsidRPr="00DA2636">
        <w:rPr>
          <w:rFonts w:ascii="Times New Roman" w:hAnsi="Times New Roman"/>
          <w:noProof/>
          <w:sz w:val="24"/>
          <w:szCs w:val="24"/>
        </w:rPr>
        <w:t xml:space="preserve">, ktorým sa mení a dopĺňa zákon č. 311/2001  Z. z. Zákonník práce v znení neskorších predpisov a ktorým sa menia a dopĺňajú niektoré zákony </w:t>
      </w:r>
      <w:r w:rsidRPr="00DA2636">
        <w:rPr>
          <w:rFonts w:ascii="Times New Roman" w:hAnsi="Times New Roman"/>
          <w:b/>
          <w:sz w:val="24"/>
          <w:szCs w:val="24"/>
        </w:rPr>
        <w:t>(tlač 1039)</w:t>
      </w:r>
      <w:r w:rsidRPr="005D48EC">
        <w:rPr>
          <w:rFonts w:ascii="Times New Roman" w:hAnsi="Times New Roman"/>
          <w:b/>
          <w:sz w:val="24"/>
          <w:szCs w:val="24"/>
        </w:rPr>
        <w:t xml:space="preserve"> </w:t>
      </w:r>
      <w:r w:rsidRPr="005D48EC">
        <w:rPr>
          <w:rFonts w:ascii="Times New Roman" w:hAnsi="Times New Roman"/>
          <w:sz w:val="24"/>
          <w:szCs w:val="24"/>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5D48EC">
        <w:rPr>
          <w:rFonts w:ascii="Times New Roman" w:hAnsi="Times New Roman"/>
          <w:b/>
          <w:bCs/>
          <w:sz w:val="24"/>
          <w:szCs w:val="24"/>
        </w:rPr>
        <w:t>spoločnú správu</w:t>
      </w:r>
      <w:r w:rsidRPr="005D48EC">
        <w:rPr>
          <w:rFonts w:ascii="Times New Roman" w:hAnsi="Times New Roman"/>
          <w:sz w:val="24"/>
          <w:szCs w:val="24"/>
        </w:rPr>
        <w:t xml:space="preserve"> výborov Národnej rady Slovenskej republiky:</w:t>
      </w:r>
    </w:p>
    <w:p w:rsidR="00DA2636" w:rsidRPr="005D48EC" w:rsidRDefault="00DA2636" w:rsidP="00DA2636">
      <w:pPr>
        <w:tabs>
          <w:tab w:val="left" w:pos="-1985"/>
          <w:tab w:val="left" w:pos="709"/>
          <w:tab w:val="left" w:pos="1077"/>
        </w:tabs>
        <w:spacing w:line="276" w:lineRule="auto"/>
        <w:jc w:val="both"/>
        <w:rPr>
          <w:rFonts w:ascii="Times New Roman" w:hAnsi="Times New Roman"/>
          <w:szCs w:val="24"/>
        </w:rPr>
      </w:pPr>
    </w:p>
    <w:p w:rsidR="00DA2636" w:rsidRPr="00E35790" w:rsidRDefault="00DA2636" w:rsidP="00DA2636">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DA2636" w:rsidRPr="00E35790" w:rsidRDefault="00DA2636" w:rsidP="00DA2636">
      <w:pPr>
        <w:tabs>
          <w:tab w:val="left" w:pos="-1985"/>
          <w:tab w:val="left" w:pos="709"/>
          <w:tab w:val="left" w:pos="1077"/>
        </w:tabs>
        <w:spacing w:line="276" w:lineRule="auto"/>
        <w:jc w:val="both"/>
        <w:rPr>
          <w:rFonts w:ascii="Times New Roman" w:hAnsi="Times New Roman"/>
        </w:rPr>
      </w:pPr>
    </w:p>
    <w:p w:rsidR="00DA2636" w:rsidRPr="00E35790" w:rsidRDefault="00DA2636" w:rsidP="00DA2636">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297A80">
        <w:rPr>
          <w:rFonts w:ascii="Times New Roman" w:hAnsi="Times New Roman"/>
          <w:lang w:eastAsia="sk-SK"/>
        </w:rPr>
        <w:t xml:space="preserve">1492 </w:t>
      </w:r>
      <w:r w:rsidRPr="00E35790">
        <w:rPr>
          <w:rFonts w:ascii="Times New Roman" w:hAnsi="Times New Roman"/>
          <w:lang w:eastAsia="sk-SK"/>
        </w:rPr>
        <w:t>z</w:t>
      </w:r>
      <w:r>
        <w:rPr>
          <w:rFonts w:ascii="Times New Roman" w:hAnsi="Times New Roman"/>
          <w:lang w:eastAsia="sk-SK"/>
        </w:rPr>
        <w:t> </w:t>
      </w:r>
      <w:r w:rsidR="00297A80">
        <w:rPr>
          <w:rFonts w:ascii="Times New Roman" w:hAnsi="Times New Roman"/>
          <w:lang w:eastAsia="sk-SK"/>
        </w:rPr>
        <w:t>15</w:t>
      </w:r>
      <w:r>
        <w:rPr>
          <w:rFonts w:ascii="Times New Roman" w:hAnsi="Times New Roman"/>
          <w:lang w:eastAsia="sk-SK"/>
        </w:rPr>
        <w:t>.</w:t>
      </w:r>
      <w:r w:rsidR="00297A80">
        <w:rPr>
          <w:rFonts w:ascii="Times New Roman" w:hAnsi="Times New Roman"/>
          <w:lang w:eastAsia="sk-SK"/>
        </w:rPr>
        <w:t xml:space="preserve"> </w:t>
      </w:r>
      <w:r>
        <w:rPr>
          <w:rFonts w:ascii="Times New Roman" w:hAnsi="Times New Roman"/>
          <w:lang w:eastAsia="sk-SK"/>
        </w:rPr>
        <w:t>júna 2022</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DA2636" w:rsidRDefault="00DA2636" w:rsidP="00DA2636">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Pr>
          <w:rFonts w:ascii="Times New Roman" w:hAnsi="Times New Roman"/>
          <w:szCs w:val="24"/>
        </w:rPr>
        <w:t>,</w:t>
      </w:r>
    </w:p>
    <w:p w:rsidR="00DA2636" w:rsidRDefault="00DA2636" w:rsidP="00DA2636">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financie a rozpočet a</w:t>
      </w:r>
    </w:p>
    <w:p w:rsidR="00DA2636" w:rsidRPr="005D244C" w:rsidRDefault="00DA2636" w:rsidP="00DA2636">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DA2636" w:rsidRDefault="00DA2636" w:rsidP="00DA2636">
      <w:pPr>
        <w:tabs>
          <w:tab w:val="left" w:pos="-1985"/>
          <w:tab w:val="left" w:pos="709"/>
          <w:tab w:val="left" w:pos="1077"/>
        </w:tabs>
        <w:spacing w:line="276" w:lineRule="auto"/>
        <w:jc w:val="both"/>
        <w:rPr>
          <w:rFonts w:ascii="Times New Roman" w:hAnsi="Times New Roman"/>
        </w:rPr>
      </w:pPr>
    </w:p>
    <w:p w:rsidR="00DA2636" w:rsidRPr="003C5E8A" w:rsidRDefault="00DA2636" w:rsidP="00DA2636">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DA2636" w:rsidRDefault="00DA2636" w:rsidP="00DA2636">
      <w:pPr>
        <w:tabs>
          <w:tab w:val="left" w:pos="-1985"/>
          <w:tab w:val="left" w:pos="709"/>
          <w:tab w:val="left" w:pos="1077"/>
        </w:tabs>
        <w:spacing w:line="276" w:lineRule="auto"/>
        <w:jc w:val="both"/>
        <w:rPr>
          <w:rFonts w:ascii="Times New Roman" w:hAnsi="Times New Roman"/>
        </w:rPr>
      </w:pPr>
    </w:p>
    <w:p w:rsidR="00DA2636" w:rsidRDefault="00DA2636" w:rsidP="00DA2636">
      <w:pPr>
        <w:tabs>
          <w:tab w:val="left" w:pos="-1985"/>
          <w:tab w:val="left" w:pos="709"/>
          <w:tab w:val="left" w:pos="1077"/>
        </w:tabs>
        <w:spacing w:line="276" w:lineRule="auto"/>
        <w:jc w:val="center"/>
        <w:rPr>
          <w:rFonts w:ascii="Times New Roman" w:hAnsi="Times New Roman"/>
          <w:b/>
          <w:bCs/>
        </w:rPr>
      </w:pPr>
    </w:p>
    <w:p w:rsidR="00E539C3" w:rsidRDefault="00E539C3" w:rsidP="00DA2636">
      <w:pPr>
        <w:tabs>
          <w:tab w:val="left" w:pos="-1985"/>
          <w:tab w:val="left" w:pos="709"/>
          <w:tab w:val="left" w:pos="1077"/>
        </w:tabs>
        <w:spacing w:line="276" w:lineRule="auto"/>
        <w:jc w:val="center"/>
        <w:rPr>
          <w:rFonts w:ascii="Times New Roman" w:hAnsi="Times New Roman"/>
          <w:b/>
          <w:bCs/>
        </w:rPr>
      </w:pPr>
    </w:p>
    <w:p w:rsidR="00E60555" w:rsidRDefault="00E60555" w:rsidP="00DA2636">
      <w:pPr>
        <w:tabs>
          <w:tab w:val="left" w:pos="-1985"/>
          <w:tab w:val="left" w:pos="709"/>
          <w:tab w:val="left" w:pos="1077"/>
        </w:tabs>
        <w:spacing w:line="276" w:lineRule="auto"/>
        <w:jc w:val="center"/>
        <w:rPr>
          <w:rFonts w:ascii="Times New Roman" w:hAnsi="Times New Roman"/>
          <w:b/>
          <w:bCs/>
        </w:rPr>
      </w:pPr>
    </w:p>
    <w:p w:rsidR="00E60555" w:rsidRDefault="00E60555" w:rsidP="00DA2636">
      <w:pPr>
        <w:tabs>
          <w:tab w:val="left" w:pos="-1985"/>
          <w:tab w:val="left" w:pos="709"/>
          <w:tab w:val="left" w:pos="1077"/>
        </w:tabs>
        <w:spacing w:line="276" w:lineRule="auto"/>
        <w:jc w:val="center"/>
        <w:rPr>
          <w:rFonts w:ascii="Times New Roman" w:hAnsi="Times New Roman"/>
          <w:b/>
          <w:bCs/>
        </w:rPr>
      </w:pPr>
    </w:p>
    <w:p w:rsidR="00DA2636" w:rsidRPr="00E35790" w:rsidRDefault="00DA2636" w:rsidP="00DA2636">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DA2636" w:rsidRPr="00E35790" w:rsidRDefault="00DA2636" w:rsidP="00DA2636">
      <w:pPr>
        <w:tabs>
          <w:tab w:val="left" w:pos="-1985"/>
          <w:tab w:val="left" w:pos="709"/>
          <w:tab w:val="left" w:pos="1077"/>
        </w:tabs>
        <w:spacing w:line="276" w:lineRule="auto"/>
        <w:jc w:val="center"/>
        <w:rPr>
          <w:rFonts w:ascii="Times New Roman" w:hAnsi="Times New Roman"/>
          <w:b/>
          <w:bCs/>
        </w:rPr>
      </w:pPr>
    </w:p>
    <w:p w:rsidR="00DA2636" w:rsidRPr="00E35790" w:rsidRDefault="00DA2636" w:rsidP="00DA2636">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DA2636" w:rsidRDefault="00DA2636" w:rsidP="00DA2636">
      <w:pPr>
        <w:tabs>
          <w:tab w:val="left" w:pos="-1985"/>
          <w:tab w:val="left" w:pos="709"/>
          <w:tab w:val="left" w:pos="1077"/>
        </w:tabs>
        <w:spacing w:line="276" w:lineRule="auto"/>
        <w:jc w:val="both"/>
        <w:rPr>
          <w:rFonts w:ascii="Times New Roman" w:hAnsi="Times New Roman"/>
          <w:b/>
        </w:rPr>
      </w:pPr>
    </w:p>
    <w:p w:rsidR="00DA2636" w:rsidRDefault="00DA2636" w:rsidP="00DA2636">
      <w:pPr>
        <w:tabs>
          <w:tab w:val="left" w:pos="-1985"/>
          <w:tab w:val="left" w:pos="709"/>
          <w:tab w:val="left" w:pos="1077"/>
        </w:tabs>
        <w:spacing w:line="276" w:lineRule="auto"/>
        <w:jc w:val="both"/>
        <w:rPr>
          <w:rFonts w:ascii="Times New Roman" w:hAnsi="Times New Roman"/>
          <w:b/>
        </w:rPr>
      </w:pPr>
    </w:p>
    <w:p w:rsidR="00DA2636" w:rsidRPr="00E35790" w:rsidRDefault="00DA2636" w:rsidP="00DA2636">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DA2636" w:rsidRPr="00011996" w:rsidRDefault="00DA2636" w:rsidP="00DA2636">
      <w:pPr>
        <w:tabs>
          <w:tab w:val="left" w:pos="-1985"/>
          <w:tab w:val="left" w:pos="709"/>
          <w:tab w:val="left" w:pos="1077"/>
        </w:tabs>
        <w:spacing w:line="276" w:lineRule="auto"/>
        <w:jc w:val="center"/>
        <w:rPr>
          <w:rFonts w:ascii="Times New Roman" w:hAnsi="Times New Roman"/>
          <w:b/>
          <w:bCs/>
          <w:szCs w:val="24"/>
        </w:rPr>
      </w:pPr>
    </w:p>
    <w:p w:rsidR="00DA2636" w:rsidRPr="005D48EC" w:rsidRDefault="00DA2636" w:rsidP="00DA2636">
      <w:pPr>
        <w:pStyle w:val="Zkladntext"/>
        <w:spacing w:after="0" w:line="276" w:lineRule="auto"/>
        <w:jc w:val="both"/>
        <w:rPr>
          <w:rFonts w:ascii="Times New Roman" w:hAnsi="Times New Roman"/>
          <w:sz w:val="24"/>
          <w:szCs w:val="24"/>
        </w:rPr>
      </w:pPr>
      <w:r w:rsidRPr="00011996">
        <w:rPr>
          <w:rFonts w:ascii="Times New Roman" w:hAnsi="Times New Roman"/>
          <w:szCs w:val="24"/>
        </w:rPr>
        <w:tab/>
      </w:r>
      <w:r w:rsidRPr="00DA2636">
        <w:rPr>
          <w:rFonts w:ascii="Times New Roman" w:hAnsi="Times New Roman"/>
          <w:sz w:val="24"/>
          <w:szCs w:val="24"/>
        </w:rPr>
        <w:t>Vládny návrh zákona</w:t>
      </w:r>
      <w:r w:rsidRPr="00DA2636">
        <w:rPr>
          <w:rFonts w:ascii="Times New Roman" w:hAnsi="Times New Roman"/>
          <w:noProof/>
        </w:rPr>
        <w:t xml:space="preserve">, ktorým sa mení a dopĺňa zákon </w:t>
      </w:r>
      <w:r w:rsidRPr="00DA2636">
        <w:rPr>
          <w:rFonts w:ascii="Times New Roman" w:hAnsi="Times New Roman"/>
          <w:noProof/>
          <w:sz w:val="24"/>
          <w:szCs w:val="24"/>
        </w:rPr>
        <w:t xml:space="preserve">č. 311/2001  Z. z. Zákonník práce v znení neskorších predpisov a ktorým sa menia a dopĺňajú niektoré zákony </w:t>
      </w:r>
      <w:r w:rsidRPr="00DA2636">
        <w:rPr>
          <w:rFonts w:ascii="Times New Roman" w:hAnsi="Times New Roman"/>
          <w:b/>
          <w:sz w:val="24"/>
          <w:szCs w:val="24"/>
        </w:rPr>
        <w:t>(tlač 1039)</w:t>
      </w:r>
      <w:r w:rsidRPr="005D48EC">
        <w:rPr>
          <w:rFonts w:ascii="Times New Roman" w:hAnsi="Times New Roman"/>
          <w:b/>
          <w:sz w:val="24"/>
          <w:szCs w:val="24"/>
        </w:rPr>
        <w:t xml:space="preserve"> </w:t>
      </w:r>
      <w:r w:rsidRPr="005D48EC">
        <w:rPr>
          <w:rFonts w:ascii="Times New Roman" w:hAnsi="Times New Roman"/>
          <w:b/>
          <w:sz w:val="24"/>
          <w:szCs w:val="24"/>
          <w:lang w:eastAsia="sk-SK"/>
        </w:rPr>
        <w:t xml:space="preserve">prerokovali a </w:t>
      </w:r>
      <w:r w:rsidRPr="005D48EC">
        <w:rPr>
          <w:rFonts w:ascii="Times New Roman" w:hAnsi="Times New Roman"/>
          <w:b/>
          <w:bCs/>
          <w:sz w:val="24"/>
          <w:szCs w:val="24"/>
        </w:rPr>
        <w:t xml:space="preserve">odporučili </w:t>
      </w:r>
      <w:r w:rsidRPr="005D48EC">
        <w:rPr>
          <w:rFonts w:ascii="Times New Roman" w:hAnsi="Times New Roman"/>
          <w:sz w:val="24"/>
          <w:szCs w:val="24"/>
        </w:rPr>
        <w:t xml:space="preserve">Národnej rade Slovenskej republiky </w:t>
      </w:r>
      <w:r w:rsidRPr="005D48EC">
        <w:rPr>
          <w:rFonts w:ascii="Times New Roman" w:hAnsi="Times New Roman"/>
          <w:b/>
          <w:bCs/>
          <w:sz w:val="24"/>
          <w:szCs w:val="24"/>
        </w:rPr>
        <w:t>schváliť</w:t>
      </w:r>
      <w:r w:rsidRPr="005D48EC">
        <w:rPr>
          <w:rFonts w:ascii="Times New Roman" w:hAnsi="Times New Roman"/>
          <w:sz w:val="24"/>
          <w:szCs w:val="24"/>
        </w:rPr>
        <w:t>:</w:t>
      </w:r>
    </w:p>
    <w:p w:rsidR="00DA2636" w:rsidRPr="00652E81" w:rsidRDefault="00DA2636" w:rsidP="00DA2636">
      <w:pPr>
        <w:tabs>
          <w:tab w:val="left" w:pos="-1985"/>
          <w:tab w:val="left" w:pos="709"/>
          <w:tab w:val="left" w:pos="1077"/>
        </w:tabs>
        <w:spacing w:line="276" w:lineRule="auto"/>
        <w:jc w:val="both"/>
        <w:rPr>
          <w:rFonts w:ascii="Times New Roman" w:hAnsi="Times New Roman"/>
          <w:szCs w:val="24"/>
        </w:rPr>
      </w:pPr>
    </w:p>
    <w:p w:rsidR="00DA2636" w:rsidRDefault="00DA2636" w:rsidP="00F9374A">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454D96">
        <w:rPr>
          <w:rFonts w:ascii="Times New Roman" w:hAnsi="Times New Roman"/>
        </w:rPr>
        <w:t xml:space="preserve"> 549</w:t>
      </w:r>
      <w:r>
        <w:rPr>
          <w:rFonts w:ascii="Times New Roman" w:hAnsi="Times New Roman"/>
        </w:rPr>
        <w:t xml:space="preserve"> z </w:t>
      </w:r>
      <w:r w:rsidR="00B5632E">
        <w:rPr>
          <w:rFonts w:ascii="Times New Roman" w:hAnsi="Times New Roman"/>
        </w:rPr>
        <w:t>9</w:t>
      </w:r>
      <w:r>
        <w:rPr>
          <w:rFonts w:ascii="Times New Roman" w:hAnsi="Times New Roman"/>
        </w:rPr>
        <w:t>. septembra 2022,</w:t>
      </w:r>
    </w:p>
    <w:p w:rsidR="00DA2636" w:rsidRDefault="00DA2636" w:rsidP="00F9374A">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financie a rozpočet uznesením č. </w:t>
      </w:r>
      <w:r w:rsidR="005F343A">
        <w:rPr>
          <w:rFonts w:ascii="Times New Roman" w:hAnsi="Times New Roman"/>
        </w:rPr>
        <w:t>359</w:t>
      </w:r>
      <w:r>
        <w:rPr>
          <w:rFonts w:ascii="Times New Roman" w:hAnsi="Times New Roman"/>
        </w:rPr>
        <w:t xml:space="preserve"> z </w:t>
      </w:r>
      <w:r w:rsidR="005F343A">
        <w:rPr>
          <w:rFonts w:ascii="Times New Roman" w:hAnsi="Times New Roman"/>
        </w:rPr>
        <w:t>12</w:t>
      </w:r>
      <w:r>
        <w:rPr>
          <w:rFonts w:ascii="Times New Roman" w:hAnsi="Times New Roman"/>
        </w:rPr>
        <w:t>. septembra 2022,</w:t>
      </w:r>
    </w:p>
    <w:p w:rsidR="00DA2636" w:rsidRDefault="00DA2636" w:rsidP="00F9374A">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sociálne veci uznesením č.</w:t>
      </w:r>
      <w:r w:rsidR="004C0D79">
        <w:rPr>
          <w:rFonts w:ascii="Times New Roman" w:hAnsi="Times New Roman"/>
        </w:rPr>
        <w:t xml:space="preserve"> 208</w:t>
      </w:r>
      <w:r>
        <w:rPr>
          <w:rFonts w:ascii="Times New Roman" w:hAnsi="Times New Roman"/>
        </w:rPr>
        <w:t xml:space="preserve">  z </w:t>
      </w:r>
      <w:r w:rsidR="00744552">
        <w:rPr>
          <w:rFonts w:ascii="Times New Roman" w:hAnsi="Times New Roman"/>
        </w:rPr>
        <w:t>13</w:t>
      </w:r>
      <w:r>
        <w:rPr>
          <w:rFonts w:ascii="Times New Roman" w:hAnsi="Times New Roman"/>
        </w:rPr>
        <w:t>. septembra 2022.</w:t>
      </w:r>
    </w:p>
    <w:p w:rsidR="00260D03" w:rsidRDefault="00260D03" w:rsidP="00260D03">
      <w:pPr>
        <w:tabs>
          <w:tab w:val="left" w:pos="-1985"/>
          <w:tab w:val="left" w:pos="709"/>
          <w:tab w:val="left" w:pos="1077"/>
        </w:tabs>
        <w:spacing w:line="276" w:lineRule="auto"/>
        <w:jc w:val="both"/>
        <w:rPr>
          <w:rFonts w:ascii="Times New Roman" w:hAnsi="Times New Roman"/>
          <w:sz w:val="20"/>
          <w:szCs w:val="20"/>
        </w:rPr>
      </w:pPr>
    </w:p>
    <w:p w:rsidR="00DA2636" w:rsidRDefault="00DA2636" w:rsidP="00DA2636">
      <w:pPr>
        <w:tabs>
          <w:tab w:val="left" w:pos="-1985"/>
          <w:tab w:val="left" w:pos="709"/>
          <w:tab w:val="left" w:pos="1077"/>
        </w:tabs>
        <w:spacing w:line="276" w:lineRule="auto"/>
        <w:jc w:val="center"/>
        <w:rPr>
          <w:rFonts w:ascii="Times New Roman" w:hAnsi="Times New Roman"/>
          <w:b/>
          <w:bCs/>
        </w:rPr>
      </w:pPr>
    </w:p>
    <w:p w:rsidR="00DA2636" w:rsidRPr="00E35790" w:rsidRDefault="00DA2636" w:rsidP="00DA2636">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IV.</w:t>
      </w:r>
    </w:p>
    <w:p w:rsidR="00DA2636" w:rsidRDefault="00DA2636" w:rsidP="00DA2636">
      <w:pPr>
        <w:tabs>
          <w:tab w:val="left" w:pos="-1985"/>
          <w:tab w:val="left" w:pos="709"/>
          <w:tab w:val="left" w:pos="1077"/>
        </w:tabs>
        <w:jc w:val="center"/>
        <w:rPr>
          <w:rFonts w:ascii="Times New Roman" w:hAnsi="Times New Roman"/>
        </w:rPr>
      </w:pPr>
    </w:p>
    <w:p w:rsidR="00DA2636" w:rsidRPr="00E35790" w:rsidRDefault="00DA2636" w:rsidP="00DA2636">
      <w:pPr>
        <w:tabs>
          <w:tab w:val="left" w:pos="-1985"/>
          <w:tab w:val="left" w:pos="709"/>
          <w:tab w:val="left" w:pos="1077"/>
        </w:tabs>
        <w:spacing w:line="276" w:lineRule="auto"/>
        <w:jc w:val="both"/>
        <w:rPr>
          <w:rFonts w:ascii="Times New Roman" w:hAnsi="Times New Roman"/>
          <w:b/>
          <w:bCs/>
        </w:rPr>
      </w:pPr>
      <w:r>
        <w:rPr>
          <w:rFonts w:ascii="Times New Roman" w:hAnsi="Times New Roman"/>
        </w:rPr>
        <w:tab/>
      </w:r>
    </w:p>
    <w:p w:rsidR="00DA2636" w:rsidRDefault="00DA2636" w:rsidP="00DA2636">
      <w:pPr>
        <w:tabs>
          <w:tab w:val="left" w:pos="-1985"/>
          <w:tab w:val="left" w:pos="709"/>
          <w:tab w:val="left" w:pos="1077"/>
        </w:tabs>
        <w:spacing w:line="276" w:lineRule="auto"/>
        <w:jc w:val="both"/>
        <w:rPr>
          <w:rFonts w:ascii="Times New Roman" w:hAnsi="Times New Roman"/>
          <w:bCs/>
        </w:rPr>
      </w:pPr>
      <w:r>
        <w:rPr>
          <w:rFonts w:ascii="Times New Roman" w:hAnsi="Times New Roman"/>
        </w:rPr>
        <w:tab/>
      </w:r>
      <w:r w:rsidRPr="00E35790">
        <w:rPr>
          <w:rFonts w:ascii="Times New Roman" w:hAnsi="Times New Roman"/>
        </w:rPr>
        <w:t>Z uznesení výborov Národnej rady Slovenskej republiky uvedených v III. bode tejto spoločnej správy</w:t>
      </w:r>
      <w:r>
        <w:rPr>
          <w:rFonts w:ascii="Times New Roman" w:hAnsi="Times New Roman"/>
          <w:color w:val="FF0000"/>
        </w:rPr>
        <w:t xml:space="preserve"> </w:t>
      </w:r>
      <w:r w:rsidRPr="00E35790">
        <w:rPr>
          <w:rFonts w:ascii="Times New Roman" w:hAnsi="Times New Roman"/>
        </w:rPr>
        <w:t>vyplýva</w:t>
      </w:r>
      <w:r>
        <w:rPr>
          <w:rFonts w:ascii="Times New Roman" w:hAnsi="Times New Roman"/>
        </w:rPr>
        <w:t xml:space="preserve">jú </w:t>
      </w:r>
      <w:r w:rsidRPr="00E539C3">
        <w:rPr>
          <w:rFonts w:ascii="Times New Roman" w:hAnsi="Times New Roman"/>
        </w:rPr>
        <w:t xml:space="preserve">tieto </w:t>
      </w:r>
      <w:r w:rsidRPr="00E539C3">
        <w:rPr>
          <w:rFonts w:ascii="Times New Roman" w:hAnsi="Times New Roman"/>
          <w:bCs/>
        </w:rPr>
        <w:t>pozmeňujúce a doplňujúce návrhy:</w:t>
      </w:r>
    </w:p>
    <w:p w:rsidR="004333EA" w:rsidRPr="00E539C3" w:rsidRDefault="004333EA" w:rsidP="00DA2636">
      <w:pPr>
        <w:tabs>
          <w:tab w:val="left" w:pos="-1985"/>
          <w:tab w:val="left" w:pos="709"/>
          <w:tab w:val="left" w:pos="1077"/>
        </w:tabs>
        <w:spacing w:line="276" w:lineRule="auto"/>
        <w:jc w:val="both"/>
        <w:rPr>
          <w:rFonts w:ascii="Times New Roman" w:hAnsi="Times New Roman"/>
          <w:bCs/>
        </w:rPr>
      </w:pPr>
    </w:p>
    <w:p w:rsidR="004333EA" w:rsidRPr="004333EA" w:rsidRDefault="004333EA" w:rsidP="004333EA">
      <w:pPr>
        <w:pStyle w:val="Bezriadkovania"/>
        <w:numPr>
          <w:ilvl w:val="0"/>
          <w:numId w:val="3"/>
        </w:numPr>
        <w:jc w:val="both"/>
      </w:pPr>
      <w:r w:rsidRPr="004333EA">
        <w:t>V čl. I, 19. bode, § 49b ods. 1 poslednej vete sa slovo „doručenia“ nahrádza slovom „podania“.</w:t>
      </w:r>
    </w:p>
    <w:p w:rsidR="004333EA" w:rsidRPr="004333EA" w:rsidRDefault="004333EA" w:rsidP="004333EA">
      <w:pPr>
        <w:pStyle w:val="Bezriadkovania"/>
        <w:ind w:left="720"/>
        <w:jc w:val="both"/>
      </w:pPr>
    </w:p>
    <w:p w:rsidR="004333EA" w:rsidRPr="004333EA" w:rsidRDefault="004333EA" w:rsidP="001B6D82">
      <w:pPr>
        <w:pStyle w:val="Bezriadkovania"/>
        <w:spacing w:line="276" w:lineRule="auto"/>
        <w:ind w:left="2124"/>
        <w:jc w:val="both"/>
      </w:pPr>
      <w:r w:rsidRPr="004333EA">
        <w:t xml:space="preserve">Legislatívno-technická úprava, ktorou sa zosúlaďuje terminológia ustanovenia s jeho prvou vetou. </w:t>
      </w:r>
    </w:p>
    <w:p w:rsidR="004333EA" w:rsidRPr="004333EA" w:rsidRDefault="004333EA" w:rsidP="004333EA">
      <w:pPr>
        <w:pStyle w:val="Bezriadkovania"/>
        <w:ind w:left="4253"/>
        <w:jc w:val="both"/>
        <w:rPr>
          <w:b/>
        </w:rPr>
      </w:pPr>
    </w:p>
    <w:p w:rsidR="004333EA" w:rsidRPr="004333EA" w:rsidRDefault="004333EA" w:rsidP="004333EA">
      <w:pPr>
        <w:tabs>
          <w:tab w:val="left" w:pos="-1985"/>
          <w:tab w:val="left" w:pos="709"/>
          <w:tab w:val="left" w:pos="1077"/>
        </w:tabs>
        <w:spacing w:line="276" w:lineRule="auto"/>
        <w:ind w:left="4956"/>
        <w:jc w:val="both"/>
        <w:rPr>
          <w:rFonts w:ascii="Times New Roman" w:hAnsi="Times New Roman"/>
          <w:b/>
          <w:szCs w:val="24"/>
        </w:rPr>
      </w:pPr>
      <w:r w:rsidRPr="004333EA">
        <w:rPr>
          <w:rFonts w:ascii="Times New Roman" w:hAnsi="Times New Roman"/>
          <w:b/>
          <w:szCs w:val="24"/>
        </w:rPr>
        <w:t>Ústavnoprávny výbor NR SR</w:t>
      </w:r>
    </w:p>
    <w:p w:rsidR="004333EA" w:rsidRPr="004333EA" w:rsidRDefault="004333EA" w:rsidP="004333EA">
      <w:pPr>
        <w:tabs>
          <w:tab w:val="left" w:pos="-1985"/>
          <w:tab w:val="left" w:pos="709"/>
          <w:tab w:val="left" w:pos="1077"/>
        </w:tabs>
        <w:spacing w:line="276" w:lineRule="auto"/>
        <w:ind w:left="4956"/>
        <w:jc w:val="both"/>
        <w:rPr>
          <w:rFonts w:ascii="Times New Roman" w:hAnsi="Times New Roman"/>
          <w:b/>
          <w:szCs w:val="24"/>
        </w:rPr>
      </w:pPr>
      <w:r w:rsidRPr="004333EA">
        <w:rPr>
          <w:rFonts w:ascii="Times New Roman" w:hAnsi="Times New Roman"/>
          <w:b/>
          <w:szCs w:val="24"/>
        </w:rPr>
        <w:t>Výbor NR SR pre financie a rozpočet</w:t>
      </w: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spacing w:line="360" w:lineRule="auto"/>
        <w:ind w:left="4956"/>
        <w:jc w:val="both"/>
        <w:rPr>
          <w:rFonts w:ascii="Times New Roman" w:hAnsi="Times New Roman"/>
          <w:b/>
          <w:szCs w:val="24"/>
        </w:rPr>
      </w:pPr>
    </w:p>
    <w:p w:rsidR="004333EA" w:rsidRPr="004333EA" w:rsidRDefault="004333EA" w:rsidP="004333EA">
      <w:pPr>
        <w:pStyle w:val="Odsekzoznamu"/>
        <w:numPr>
          <w:ilvl w:val="0"/>
          <w:numId w:val="3"/>
        </w:numPr>
        <w:suppressAutoHyphens/>
        <w:spacing w:after="0" w:line="240" w:lineRule="auto"/>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V čl. I bode 22 § 54c sa slovo „najneskôr“ nahrádza slovami „bez zbytočného odkladu, najneskôr však“.</w:t>
      </w:r>
    </w:p>
    <w:p w:rsidR="004333EA" w:rsidRPr="004333EA" w:rsidRDefault="004333EA" w:rsidP="004333EA">
      <w:pPr>
        <w:spacing w:line="240" w:lineRule="auto"/>
        <w:ind w:left="357"/>
        <w:jc w:val="both"/>
        <w:rPr>
          <w:rFonts w:ascii="Times New Roman" w:hAnsi="Times New Roman"/>
          <w:szCs w:val="24"/>
          <w:shd w:val="clear" w:color="auto" w:fill="FFFFFF"/>
        </w:rPr>
      </w:pP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 xml:space="preserve">V čl. 6 ods. 1 smernice (EÚ) 2019/1152 o transparentných a predvídateľných pracovných podmienkach v Európskej únii sa ustanovuje, že </w:t>
      </w:r>
      <w:r w:rsidRPr="004333EA">
        <w:rPr>
          <w:rFonts w:ascii="Times New Roman" w:hAnsi="Times New Roman"/>
          <w:iCs/>
          <w:szCs w:val="24"/>
          <w:shd w:val="clear" w:color="auto" w:fill="FFFFFF"/>
        </w:rPr>
        <w:t xml:space="preserve">„Členské štáty zabezpečia, aby sa akákoľvek zmena v </w:t>
      </w:r>
      <w:r w:rsidRPr="004333EA">
        <w:rPr>
          <w:rFonts w:ascii="Times New Roman" w:hAnsi="Times New Roman"/>
          <w:iCs/>
          <w:szCs w:val="24"/>
          <w:shd w:val="clear" w:color="auto" w:fill="FFFFFF"/>
        </w:rPr>
        <w:lastRenderedPageBreak/>
        <w:t>pracovných podmienkach pracovnoprávneho vzťahu uvedeného v článku 4 ods. 2 a akákoľvek zmena dodatočných informácií pre pracovníkov vyslaných do iného členského štátu alebo tretej krajiny podľa článku 7 poskytla vo forme dokumentu, ktorý zamestnávateľ predloží pracovníkovi pri najbližšej príležitosti a najneskôr v deň, keď nadobudne účinnosť.“.</w:t>
      </w:r>
    </w:p>
    <w:p w:rsidR="004333EA" w:rsidRPr="004333EA" w:rsidRDefault="004333EA" w:rsidP="00E60555">
      <w:pPr>
        <w:spacing w:line="276" w:lineRule="auto"/>
        <w:ind w:left="2124"/>
        <w:jc w:val="both"/>
        <w:rPr>
          <w:rFonts w:ascii="Times New Roman" w:hAnsi="Times New Roman"/>
          <w:szCs w:val="24"/>
          <w:shd w:val="clear" w:color="auto" w:fill="FFFFFF"/>
        </w:rPr>
      </w:pP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S cieľom zabezpečiť jednoznačnú transpozíciu smernice do Zákonníka práce sa navrhuje doplniť do navrhovaného znenia § 54c  slová „bez zbytočného odkladu“ ako slovenský ekvivalent slov smernice „pri najbližšej príležitosti“.</w:t>
      </w:r>
    </w:p>
    <w:p w:rsidR="004333EA" w:rsidRPr="004333EA" w:rsidRDefault="004333EA" w:rsidP="004333EA">
      <w:pPr>
        <w:spacing w:line="240" w:lineRule="auto"/>
        <w:ind w:left="2124"/>
        <w:jc w:val="both"/>
        <w:rPr>
          <w:rFonts w:ascii="Times New Roman" w:hAnsi="Times New Roman"/>
          <w:szCs w:val="24"/>
          <w:shd w:val="clear" w:color="auto" w:fill="FFFFFF"/>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spacing w:line="240" w:lineRule="auto"/>
        <w:ind w:left="2124"/>
        <w:jc w:val="both"/>
        <w:rPr>
          <w:rFonts w:ascii="Times New Roman" w:hAnsi="Times New Roman"/>
          <w:szCs w:val="24"/>
          <w:shd w:val="clear" w:color="auto" w:fill="FFFFFF"/>
        </w:rPr>
      </w:pPr>
    </w:p>
    <w:p w:rsidR="004333EA" w:rsidRPr="004333EA" w:rsidRDefault="004333EA" w:rsidP="004333EA">
      <w:pPr>
        <w:spacing w:line="240" w:lineRule="auto"/>
        <w:ind w:left="357"/>
        <w:jc w:val="both"/>
        <w:rPr>
          <w:rFonts w:ascii="Times New Roman" w:hAnsi="Times New Roman"/>
          <w:szCs w:val="24"/>
          <w:shd w:val="clear" w:color="auto" w:fill="FFFFFF"/>
        </w:rPr>
      </w:pPr>
    </w:p>
    <w:p w:rsidR="004333EA" w:rsidRPr="004333EA" w:rsidRDefault="004333EA" w:rsidP="004333EA">
      <w:pPr>
        <w:pStyle w:val="Odsekzoznamu"/>
        <w:numPr>
          <w:ilvl w:val="0"/>
          <w:numId w:val="3"/>
        </w:numPr>
        <w:suppressAutoHyphens/>
        <w:spacing w:after="0" w:line="240" w:lineRule="auto"/>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V čl. I sa za bod 38 vkladá nový bod 39, ktorý znie:</w:t>
      </w:r>
    </w:p>
    <w:p w:rsidR="004333EA" w:rsidRPr="004333EA" w:rsidRDefault="004333EA" w:rsidP="004333EA">
      <w:pPr>
        <w:spacing w:line="240" w:lineRule="auto"/>
        <w:ind w:left="357"/>
        <w:jc w:val="both"/>
        <w:rPr>
          <w:rFonts w:ascii="Times New Roman" w:hAnsi="Times New Roman"/>
          <w:szCs w:val="24"/>
          <w:shd w:val="clear" w:color="auto" w:fill="FFFFFF"/>
        </w:rPr>
      </w:pPr>
      <w:r w:rsidRPr="004333EA">
        <w:rPr>
          <w:rFonts w:ascii="Times New Roman" w:hAnsi="Times New Roman"/>
          <w:szCs w:val="24"/>
          <w:shd w:val="clear" w:color="auto" w:fill="FFFFFF"/>
        </w:rPr>
        <w:t>„39. V § 149 ods. 5 sa na konci pripájajú tieto slová: „na základe dohody s príslušným združením odborových zväzov“.“.</w:t>
      </w:r>
    </w:p>
    <w:p w:rsidR="004333EA" w:rsidRPr="004333EA" w:rsidRDefault="004333EA" w:rsidP="004333EA">
      <w:pPr>
        <w:spacing w:line="240" w:lineRule="auto"/>
        <w:ind w:left="357"/>
        <w:jc w:val="both"/>
        <w:rPr>
          <w:rFonts w:ascii="Times New Roman" w:hAnsi="Times New Roman"/>
          <w:szCs w:val="24"/>
          <w:shd w:val="clear" w:color="auto" w:fill="FFFFFF"/>
        </w:rPr>
      </w:pPr>
    </w:p>
    <w:p w:rsidR="004333EA" w:rsidRPr="004333EA" w:rsidRDefault="004333EA" w:rsidP="004333EA">
      <w:pPr>
        <w:spacing w:line="240" w:lineRule="auto"/>
        <w:ind w:left="357"/>
        <w:jc w:val="both"/>
        <w:rPr>
          <w:rFonts w:ascii="Times New Roman" w:hAnsi="Times New Roman"/>
          <w:szCs w:val="24"/>
          <w:shd w:val="clear" w:color="auto" w:fill="FFFFFF"/>
        </w:rPr>
      </w:pPr>
      <w:r w:rsidRPr="004333EA">
        <w:rPr>
          <w:rFonts w:ascii="Times New Roman" w:hAnsi="Times New Roman"/>
          <w:szCs w:val="24"/>
          <w:shd w:val="clear" w:color="auto" w:fill="FFFFFF"/>
        </w:rPr>
        <w:t>Nasledujúce body sa primerane prečíslujú.</w:t>
      </w:r>
    </w:p>
    <w:p w:rsidR="00E60555" w:rsidRDefault="00E60555" w:rsidP="004333EA">
      <w:pPr>
        <w:spacing w:line="240" w:lineRule="auto"/>
        <w:ind w:left="2124"/>
        <w:jc w:val="both"/>
        <w:rPr>
          <w:rFonts w:ascii="Times New Roman" w:hAnsi="Times New Roman"/>
          <w:szCs w:val="24"/>
        </w:rPr>
      </w:pP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Navrhuje sa, aby doterajšia dlhodobo zaužívaná prax uhrádzania nákladov kontroly nad stavom bezpečnosti a ochrany zdravia pri práci, ktorá zodpovedá aj pôvodnému cieľu zákonodarcu, bola premietnutá aj do zákona.</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rPr>
        <w:t>V zmysle § 149 ods. 5 Zákonníka práce: „</w:t>
      </w:r>
      <w:r w:rsidRPr="004333EA">
        <w:rPr>
          <w:rFonts w:ascii="Times New Roman" w:hAnsi="Times New Roman"/>
          <w:szCs w:val="24"/>
          <w:shd w:val="clear" w:color="auto" w:fill="FFFFFF"/>
        </w:rPr>
        <w:t>Náklady vzniknuté vykonaním kontroly nad stavom bezpečnosti a ochrany zdravia pri práci uhrádza štát.“. Uvedené ustanovenie vzniklo v čase, keď odbory vykonávali namiesto štátu inšpekciu práce. Neskôr, po vzniku štátnej inšpekcie práce, systém kontroly nad stavom BOZP zo strany odborov doplnil tento štátny systém, a teda posilňuje ciele pravidiel BOZP a zabezpečuje zníženú úrazovosť, napr. odstraňovaním príčin úrazov, upozornením zamestnávateľa na možné problémy v oblasti BOZP, reagovaním a vyriešením podnetov zamestnancov v oblasti BOZP.</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Systém bol od začiatku založený na tom, že náklady vzniknuté vykonaním kontroly nad stavom BOZP sa uhrádzajú iba združeniam odborových zväzov, tzv. konfederáciám, a tie v rámci svojich štruktúr rozhodujú na úrovni zväzov a podnikov, kde je efektívne vykonanie kontroly odborovým inšpektorom práce, aby zdroje boli efektívne využité a nedochádzalo k duplicitným vykonávaniam kontrol, keďže v niektorých podnikoch pôsobí aj viac odborových organizácií. Taká bola aj prax uhrádzania nákladov zo strany Ministerstva práce, sociálnych vecí a rodiny Slovenskej republiky.</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lastRenderedPageBreak/>
        <w:t>Vzhľadom na podnety z praxe je potrebné túto skutočnosť vyjadriť aj v texte zákona.</w:t>
      </w:r>
      <w:r w:rsidRPr="004333EA">
        <w:rPr>
          <w:rFonts w:ascii="Times New Roman" w:hAnsi="Times New Roman"/>
          <w:szCs w:val="24"/>
        </w:rPr>
        <w:t xml:space="preserve"> </w:t>
      </w:r>
      <w:r w:rsidRPr="004333EA">
        <w:rPr>
          <w:rFonts w:ascii="Times New Roman" w:hAnsi="Times New Roman"/>
          <w:szCs w:val="24"/>
          <w:shd w:val="clear" w:color="auto" w:fill="FFFFFF"/>
        </w:rPr>
        <w:t>Obdobne tak spravila Česká republika v § 322 ods. 2 Zákonníka práce.</w:t>
      </w:r>
    </w:p>
    <w:p w:rsidR="004333EA" w:rsidRPr="004333EA" w:rsidRDefault="004333EA" w:rsidP="00E60555">
      <w:pPr>
        <w:spacing w:line="276" w:lineRule="auto"/>
        <w:ind w:left="357"/>
        <w:jc w:val="both"/>
        <w:rPr>
          <w:rFonts w:ascii="Times New Roman" w:hAnsi="Times New Roman"/>
          <w:szCs w:val="24"/>
          <w:shd w:val="clear" w:color="auto" w:fill="FFFFFF"/>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pStyle w:val="Bezriadkovania"/>
        <w:ind w:left="720"/>
        <w:jc w:val="both"/>
      </w:pPr>
    </w:p>
    <w:p w:rsidR="004333EA" w:rsidRPr="004333EA" w:rsidRDefault="004333EA" w:rsidP="004333EA">
      <w:pPr>
        <w:pStyle w:val="Bezriadkovania"/>
        <w:numPr>
          <w:ilvl w:val="0"/>
          <w:numId w:val="3"/>
        </w:numPr>
        <w:jc w:val="both"/>
      </w:pPr>
      <w:r w:rsidRPr="004333EA">
        <w:t>V čl. I, sa za 53. bod vkladá nový 54. bod, ktorý znie:</w:t>
      </w:r>
    </w:p>
    <w:p w:rsidR="004333EA" w:rsidRPr="004333EA" w:rsidRDefault="004333EA" w:rsidP="004333EA">
      <w:pPr>
        <w:pStyle w:val="Bezriadkovania"/>
        <w:jc w:val="both"/>
      </w:pPr>
    </w:p>
    <w:p w:rsidR="004333EA" w:rsidRPr="004333EA" w:rsidRDefault="004333EA" w:rsidP="004333EA">
      <w:pPr>
        <w:pStyle w:val="Bezriadkovania"/>
        <w:ind w:left="709"/>
        <w:jc w:val="both"/>
      </w:pPr>
      <w:r w:rsidRPr="004333EA">
        <w:t>„54. V § 229 ods. 1 sa slová „spravodlivé a uspokojivé“ nahrádzajú slovami „spravodlivé, uspokojivé, transparentné a predvídateľné“.</w:t>
      </w:r>
      <w:r w:rsidR="00361794">
        <w:t>“.</w:t>
      </w:r>
      <w:bookmarkStart w:id="0" w:name="_GoBack"/>
      <w:bookmarkEnd w:id="0"/>
    </w:p>
    <w:p w:rsidR="004333EA" w:rsidRPr="004333EA" w:rsidRDefault="004333EA" w:rsidP="004333EA">
      <w:pPr>
        <w:pStyle w:val="Bezriadkovania"/>
        <w:ind w:left="709"/>
        <w:jc w:val="both"/>
      </w:pPr>
    </w:p>
    <w:p w:rsidR="004333EA" w:rsidRPr="004333EA" w:rsidRDefault="004333EA" w:rsidP="004333EA">
      <w:pPr>
        <w:pStyle w:val="Bezriadkovania"/>
        <w:ind w:left="709"/>
        <w:jc w:val="both"/>
      </w:pPr>
      <w:r w:rsidRPr="004333EA">
        <w:t>Nasledujúce body sa primerane prečíslujú.</w:t>
      </w:r>
    </w:p>
    <w:p w:rsidR="004333EA" w:rsidRPr="004333EA" w:rsidRDefault="004333EA" w:rsidP="004333EA">
      <w:pPr>
        <w:pStyle w:val="Bezriadkovania"/>
        <w:jc w:val="both"/>
        <w:rPr>
          <w:b/>
        </w:rPr>
      </w:pPr>
    </w:p>
    <w:p w:rsidR="004333EA" w:rsidRPr="004333EA" w:rsidRDefault="004333EA" w:rsidP="001B6D82">
      <w:pPr>
        <w:pStyle w:val="Bezriadkovania"/>
        <w:spacing w:line="276" w:lineRule="auto"/>
        <w:ind w:left="2124"/>
        <w:jc w:val="both"/>
        <w:rPr>
          <w:b/>
        </w:rPr>
      </w:pPr>
      <w:r w:rsidRPr="004333EA">
        <w:t xml:space="preserve">Legislatívno-technická úprava v nadväznosti na navrhovanú právnu úpravu v čl. I, 1. bode. </w:t>
      </w:r>
    </w:p>
    <w:p w:rsidR="004333EA" w:rsidRPr="004333EA" w:rsidRDefault="004333EA" w:rsidP="004333EA">
      <w:pPr>
        <w:pStyle w:val="Bezriadkovania"/>
        <w:ind w:left="3969"/>
        <w:jc w:val="both"/>
        <w:rPr>
          <w:b/>
        </w:rPr>
      </w:pPr>
    </w:p>
    <w:p w:rsidR="004333EA" w:rsidRPr="004333EA" w:rsidRDefault="004333EA" w:rsidP="004333EA">
      <w:pPr>
        <w:tabs>
          <w:tab w:val="left" w:pos="-1985"/>
          <w:tab w:val="left" w:pos="709"/>
          <w:tab w:val="left" w:pos="1077"/>
        </w:tabs>
        <w:spacing w:line="276" w:lineRule="auto"/>
        <w:ind w:left="4956"/>
        <w:jc w:val="both"/>
        <w:rPr>
          <w:rFonts w:ascii="Times New Roman" w:hAnsi="Times New Roman"/>
          <w:b/>
          <w:szCs w:val="24"/>
        </w:rPr>
      </w:pPr>
      <w:r w:rsidRPr="004333EA">
        <w:rPr>
          <w:rFonts w:ascii="Times New Roman" w:hAnsi="Times New Roman"/>
          <w:b/>
          <w:szCs w:val="24"/>
        </w:rPr>
        <w:t>Ústavnoprávny výbor NR SR</w:t>
      </w:r>
    </w:p>
    <w:p w:rsidR="004333EA" w:rsidRPr="004333EA" w:rsidRDefault="004333EA" w:rsidP="004333EA">
      <w:pPr>
        <w:tabs>
          <w:tab w:val="left" w:pos="-1985"/>
          <w:tab w:val="left" w:pos="709"/>
          <w:tab w:val="left" w:pos="1077"/>
        </w:tabs>
        <w:spacing w:line="276" w:lineRule="auto"/>
        <w:ind w:left="4956"/>
        <w:jc w:val="both"/>
        <w:rPr>
          <w:rFonts w:ascii="Times New Roman" w:hAnsi="Times New Roman"/>
          <w:b/>
          <w:szCs w:val="24"/>
        </w:rPr>
      </w:pPr>
      <w:r w:rsidRPr="004333EA">
        <w:rPr>
          <w:rFonts w:ascii="Times New Roman" w:hAnsi="Times New Roman"/>
          <w:b/>
          <w:szCs w:val="24"/>
        </w:rPr>
        <w:t>Výbor NR SR pre financie a rozpočet</w:t>
      </w: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spacing w:line="360" w:lineRule="auto"/>
        <w:ind w:left="4956"/>
        <w:jc w:val="both"/>
        <w:rPr>
          <w:rFonts w:ascii="Times New Roman" w:hAnsi="Times New Roman"/>
          <w:b/>
          <w:szCs w:val="24"/>
        </w:rPr>
      </w:pPr>
    </w:p>
    <w:p w:rsidR="004333EA" w:rsidRPr="004333EA" w:rsidRDefault="004333EA" w:rsidP="00E60555">
      <w:pPr>
        <w:pStyle w:val="Odsekzoznamu"/>
        <w:numPr>
          <w:ilvl w:val="0"/>
          <w:numId w:val="3"/>
        </w:numPr>
        <w:suppressAutoHyphens/>
        <w:spacing w:after="0"/>
        <w:rPr>
          <w:rFonts w:ascii="Times New Roman" w:hAnsi="Times New Roman" w:cs="Times New Roman"/>
          <w:sz w:val="24"/>
          <w:szCs w:val="24"/>
        </w:rPr>
      </w:pPr>
      <w:r w:rsidRPr="004333EA">
        <w:rPr>
          <w:rFonts w:ascii="Times New Roman" w:hAnsi="Times New Roman" w:cs="Times New Roman"/>
          <w:sz w:val="24"/>
          <w:szCs w:val="24"/>
        </w:rPr>
        <w:t>V čl. I sa za bod 55 vkladá nový bod 56, ktorý znie:</w:t>
      </w:r>
    </w:p>
    <w:p w:rsidR="004333EA" w:rsidRPr="004333EA" w:rsidRDefault="004333EA" w:rsidP="00E60555">
      <w:pPr>
        <w:spacing w:line="276" w:lineRule="auto"/>
        <w:ind w:left="357"/>
        <w:jc w:val="both"/>
        <w:rPr>
          <w:rFonts w:ascii="Times New Roman" w:hAnsi="Times New Roman"/>
          <w:szCs w:val="24"/>
        </w:rPr>
      </w:pPr>
      <w:r w:rsidRPr="004333EA">
        <w:rPr>
          <w:rFonts w:ascii="Times New Roman" w:hAnsi="Times New Roman"/>
          <w:szCs w:val="24"/>
        </w:rPr>
        <w:t>„56. Za § 230a sa vkladá § 230b, ktorý znie:</w:t>
      </w:r>
    </w:p>
    <w:p w:rsidR="00E60555" w:rsidRDefault="00E60555" w:rsidP="00E60555">
      <w:pPr>
        <w:spacing w:line="276" w:lineRule="auto"/>
        <w:jc w:val="center"/>
        <w:rPr>
          <w:rFonts w:ascii="Times New Roman" w:hAnsi="Times New Roman"/>
          <w:b/>
          <w:szCs w:val="24"/>
        </w:rPr>
      </w:pPr>
    </w:p>
    <w:p w:rsidR="004333EA" w:rsidRPr="004333EA" w:rsidRDefault="004333EA" w:rsidP="00E60555">
      <w:pPr>
        <w:spacing w:line="276" w:lineRule="auto"/>
        <w:jc w:val="center"/>
        <w:rPr>
          <w:rFonts w:ascii="Times New Roman" w:hAnsi="Times New Roman"/>
          <w:b/>
          <w:szCs w:val="24"/>
        </w:rPr>
      </w:pPr>
      <w:r w:rsidRPr="004333EA">
        <w:rPr>
          <w:rFonts w:ascii="Times New Roman" w:hAnsi="Times New Roman"/>
          <w:b/>
          <w:szCs w:val="24"/>
        </w:rPr>
        <w:t>„§ 230b</w:t>
      </w:r>
    </w:p>
    <w:p w:rsidR="004333EA" w:rsidRPr="004333EA" w:rsidRDefault="004333EA" w:rsidP="00E60555">
      <w:pPr>
        <w:spacing w:line="276" w:lineRule="auto"/>
        <w:jc w:val="center"/>
        <w:rPr>
          <w:rFonts w:ascii="Times New Roman" w:hAnsi="Times New Roman"/>
          <w:b/>
          <w:szCs w:val="24"/>
        </w:rPr>
      </w:pPr>
    </w:p>
    <w:p w:rsidR="004333EA" w:rsidRPr="004333EA" w:rsidRDefault="004333EA" w:rsidP="00E60555">
      <w:pPr>
        <w:spacing w:line="276" w:lineRule="auto"/>
        <w:ind w:left="357" w:firstLine="357"/>
        <w:jc w:val="both"/>
        <w:rPr>
          <w:rFonts w:ascii="Times New Roman" w:hAnsi="Times New Roman"/>
          <w:szCs w:val="24"/>
        </w:rPr>
      </w:pPr>
      <w:r w:rsidRPr="004333EA">
        <w:rPr>
          <w:rFonts w:ascii="Times New Roman" w:hAnsi="Times New Roman"/>
          <w:szCs w:val="24"/>
        </w:rPr>
        <w:t xml:space="preserve">(1) Odborová organizácia, ktorá pôsobí u zamestnávateľa, má právo primeraným spôsobom osloviť zamestnanca za účelom ponúknutia mu členstva v nej. Spôsob oslovenia zamestnanca dohodne odborová organizácia so zamestnávateľom. Ak k dohode nedôjde, zamestnávateľ je povinný poskytnúť zamestnancovi písomnú informáciu o odborovej organizácií, ktorá u neho pôsobí, v rozsahu základných údajov poskytnutých odborovou organizáciou zamestnávateľovi, ktoré zahŕňajú najmä názov, sídlo, adresu webového sídla, adresu elektronickej pošty, adresu profilu na sociálnych sieťach, telefónne číslo a adresu vyhradeného priestoru v rámci elektronického informačného systému zamestnávateľa, a to </w:t>
      </w:r>
    </w:p>
    <w:p w:rsidR="004333EA" w:rsidRPr="004333EA" w:rsidRDefault="004333EA" w:rsidP="00E60555">
      <w:pPr>
        <w:pStyle w:val="Odsekzoznamu"/>
        <w:numPr>
          <w:ilvl w:val="0"/>
          <w:numId w:val="4"/>
        </w:numPr>
        <w:suppressAutoHyphens/>
        <w:spacing w:after="0"/>
        <w:jc w:val="both"/>
        <w:rPr>
          <w:rFonts w:ascii="Times New Roman" w:hAnsi="Times New Roman" w:cs="Times New Roman"/>
          <w:sz w:val="24"/>
          <w:szCs w:val="24"/>
        </w:rPr>
      </w:pPr>
      <w:r w:rsidRPr="004333EA">
        <w:rPr>
          <w:rFonts w:ascii="Times New Roman" w:hAnsi="Times New Roman" w:cs="Times New Roman"/>
          <w:sz w:val="24"/>
          <w:szCs w:val="24"/>
        </w:rPr>
        <w:t>najneskôr do siedmich dní odo dňa začatia jej pôsobenia u zamestnávateľa,</w:t>
      </w:r>
    </w:p>
    <w:p w:rsidR="004333EA" w:rsidRPr="004333EA" w:rsidRDefault="004333EA" w:rsidP="00E60555">
      <w:pPr>
        <w:pStyle w:val="Odsekzoznamu"/>
        <w:numPr>
          <w:ilvl w:val="0"/>
          <w:numId w:val="4"/>
        </w:numPr>
        <w:suppressAutoHyphens/>
        <w:spacing w:after="0"/>
        <w:jc w:val="both"/>
        <w:rPr>
          <w:rFonts w:ascii="Times New Roman" w:hAnsi="Times New Roman" w:cs="Times New Roman"/>
          <w:sz w:val="24"/>
          <w:szCs w:val="24"/>
        </w:rPr>
      </w:pPr>
      <w:r w:rsidRPr="004333EA">
        <w:rPr>
          <w:rFonts w:ascii="Times New Roman" w:hAnsi="Times New Roman" w:cs="Times New Roman"/>
          <w:sz w:val="24"/>
          <w:szCs w:val="24"/>
        </w:rPr>
        <w:t>najneskôr do siedmich dní odo dňa vzniku pracovného pomeru zamestnanca, ak odborová organizácia začala u zamestnávateľa pôsobiť pred vznikom pracovného pomeru zamestnanca,</w:t>
      </w:r>
    </w:p>
    <w:p w:rsidR="004333EA" w:rsidRPr="004333EA" w:rsidRDefault="004333EA" w:rsidP="00E60555">
      <w:pPr>
        <w:pStyle w:val="Odsekzoznamu"/>
        <w:numPr>
          <w:ilvl w:val="0"/>
          <w:numId w:val="4"/>
        </w:numPr>
        <w:suppressAutoHyphens/>
        <w:spacing w:after="0"/>
        <w:jc w:val="both"/>
        <w:rPr>
          <w:rFonts w:ascii="Times New Roman" w:hAnsi="Times New Roman" w:cs="Times New Roman"/>
          <w:sz w:val="24"/>
          <w:szCs w:val="24"/>
        </w:rPr>
      </w:pPr>
      <w:r w:rsidRPr="004333EA">
        <w:rPr>
          <w:rFonts w:ascii="Times New Roman" w:hAnsi="Times New Roman" w:cs="Times New Roman"/>
          <w:sz w:val="24"/>
          <w:szCs w:val="24"/>
        </w:rPr>
        <w:t>najneskôr do siedmich dní odo dňa, keď o to odborová organizácia požiada z dôvodu zmeny základných údajov,</w:t>
      </w:r>
    </w:p>
    <w:p w:rsidR="004333EA" w:rsidRPr="004333EA" w:rsidRDefault="004333EA" w:rsidP="00E60555">
      <w:pPr>
        <w:pStyle w:val="Odsekzoznamu"/>
        <w:numPr>
          <w:ilvl w:val="0"/>
          <w:numId w:val="4"/>
        </w:numPr>
        <w:suppressAutoHyphens/>
        <w:spacing w:after="0"/>
        <w:jc w:val="both"/>
        <w:rPr>
          <w:rFonts w:ascii="Times New Roman" w:hAnsi="Times New Roman" w:cs="Times New Roman"/>
          <w:sz w:val="24"/>
          <w:szCs w:val="24"/>
        </w:rPr>
      </w:pPr>
      <w:r w:rsidRPr="004333EA">
        <w:rPr>
          <w:rFonts w:ascii="Times New Roman" w:hAnsi="Times New Roman" w:cs="Times New Roman"/>
          <w:sz w:val="24"/>
          <w:szCs w:val="24"/>
        </w:rPr>
        <w:t>jedenkrát za kalendárny rok, najneskôr do siedmich dní odo dňa, keď o to odborová organizácia požiada.</w:t>
      </w:r>
    </w:p>
    <w:p w:rsidR="004333EA" w:rsidRPr="004333EA" w:rsidRDefault="004333EA" w:rsidP="00E60555">
      <w:pPr>
        <w:spacing w:line="276" w:lineRule="auto"/>
        <w:ind w:left="357" w:firstLine="357"/>
        <w:jc w:val="both"/>
        <w:rPr>
          <w:rFonts w:ascii="Times New Roman" w:hAnsi="Times New Roman"/>
          <w:szCs w:val="24"/>
        </w:rPr>
      </w:pPr>
    </w:p>
    <w:p w:rsidR="004333EA" w:rsidRPr="004333EA" w:rsidRDefault="004333EA" w:rsidP="00E60555">
      <w:pPr>
        <w:spacing w:line="276" w:lineRule="auto"/>
        <w:ind w:left="357" w:firstLine="357"/>
        <w:jc w:val="both"/>
        <w:rPr>
          <w:rFonts w:ascii="Times New Roman" w:hAnsi="Times New Roman"/>
          <w:szCs w:val="24"/>
        </w:rPr>
      </w:pPr>
      <w:r w:rsidRPr="004333EA">
        <w:rPr>
          <w:rFonts w:ascii="Times New Roman" w:hAnsi="Times New Roman"/>
          <w:szCs w:val="24"/>
        </w:rPr>
        <w:t>(2) Odborová organizácia, ktorá pôsobí u zamestnávateľa, má právo primeraným spôsobom informovať zamestnancov o jej činnosti. Spôsob informovania zamestnancov o jej činnosti dohodne odborová organizácia so zamestnávateľom. Ak k dohode nedôjde, zamestnávateľ je povinný odborovej organizácii umožniť, aby mohla primeraným spôsobom zverejňovať oznamy o jej činnosti na mieste prístupnom pre zamestnancov. Ak majú zamestnanci prístup do elektronického informačného systému zamestnávateľa, povinnosť podľa tretej vety je splnená, ak zamestnávateľ vyhradí odborovej organizácii priestor v tomto systéme.“.“.</w:t>
      </w:r>
    </w:p>
    <w:p w:rsidR="004333EA" w:rsidRPr="004333EA" w:rsidRDefault="004333EA" w:rsidP="00E60555">
      <w:pPr>
        <w:spacing w:line="276" w:lineRule="auto"/>
        <w:rPr>
          <w:rFonts w:ascii="Times New Roman" w:hAnsi="Times New Roman"/>
          <w:szCs w:val="24"/>
        </w:rPr>
      </w:pPr>
    </w:p>
    <w:p w:rsidR="004333EA" w:rsidRPr="004333EA" w:rsidRDefault="004333EA" w:rsidP="00E60555">
      <w:pPr>
        <w:spacing w:line="276" w:lineRule="auto"/>
        <w:ind w:left="357"/>
        <w:rPr>
          <w:rFonts w:ascii="Times New Roman" w:hAnsi="Times New Roman"/>
          <w:szCs w:val="24"/>
        </w:rPr>
      </w:pPr>
      <w:r w:rsidRPr="004333EA">
        <w:rPr>
          <w:rFonts w:ascii="Times New Roman" w:hAnsi="Times New Roman"/>
          <w:szCs w:val="24"/>
        </w:rPr>
        <w:t>Nasledujúce body sa primerane prečíslujú.</w:t>
      </w:r>
    </w:p>
    <w:p w:rsidR="004333EA" w:rsidRPr="004333EA" w:rsidRDefault="004333EA" w:rsidP="00E60555">
      <w:pPr>
        <w:spacing w:line="276" w:lineRule="auto"/>
        <w:rPr>
          <w:rFonts w:ascii="Times New Roman" w:hAnsi="Times New Roman"/>
          <w:szCs w:val="24"/>
        </w:rPr>
      </w:pPr>
    </w:p>
    <w:p w:rsidR="00E60555" w:rsidRDefault="00E60555" w:rsidP="00E60555">
      <w:pPr>
        <w:spacing w:line="276" w:lineRule="auto"/>
        <w:ind w:left="2124"/>
        <w:jc w:val="both"/>
        <w:rPr>
          <w:rFonts w:ascii="Times New Roman" w:hAnsi="Times New Roman"/>
          <w:szCs w:val="24"/>
        </w:rPr>
      </w:pP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 xml:space="preserve">Návrh nadväzuje na zmeny, ktoré sa navrhujú v súvislosti s transpozíciou smernice EÚ 2019/1152 o transparentných a predvídateľných pracovných podmienkach v Európskej únii, ktorej cieľom je aj </w:t>
      </w:r>
      <w:r w:rsidRPr="004333EA">
        <w:rPr>
          <w:rFonts w:ascii="Times New Roman" w:hAnsi="Times New Roman"/>
          <w:szCs w:val="24"/>
          <w:shd w:val="clear" w:color="auto" w:fill="FFFFFF"/>
        </w:rPr>
        <w:t>zvýšenie</w:t>
      </w:r>
      <w:r w:rsidRPr="004333EA">
        <w:rPr>
          <w:rFonts w:ascii="Times New Roman" w:hAnsi="Times New Roman"/>
          <w:szCs w:val="24"/>
        </w:rPr>
        <w:t xml:space="preserve"> povedomia zamestnancov o podmienkach v práci, ako aj na zmeny, ktoré boli prijaté novelou Zákonníka práce účinnou od 1. marca 2021, ktorá upravovala viaceré aspekty domáckej práce a </w:t>
      </w:r>
      <w:proofErr w:type="spellStart"/>
      <w:r w:rsidRPr="004333EA">
        <w:rPr>
          <w:rFonts w:ascii="Times New Roman" w:hAnsi="Times New Roman"/>
          <w:szCs w:val="24"/>
        </w:rPr>
        <w:t>telepráce</w:t>
      </w:r>
      <w:proofErr w:type="spellEnd"/>
      <w:r w:rsidRPr="004333EA">
        <w:rPr>
          <w:rFonts w:ascii="Times New Roman" w:hAnsi="Times New Roman"/>
          <w:szCs w:val="24"/>
        </w:rPr>
        <w:t>.</w:t>
      </w: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 xml:space="preserve">Návrhom sa reaguje na podnety z praxe, podľa ktorých sa prechodom na prácu z domácnosti menia aj určité prvky pôsobenia odborov na pracovisku, keďže namiesto prítomností zamestnancov na pracoviskách zamestnávateľov dochádza k decentralizácii pracovísk mimo týchto priestorov, spravidla do jednotlivých domácnosti zamestnancov a komunikácia zamestnávateľa a zamestnanca prebieha najmä vo virtuálnom prostredí. </w:t>
      </w: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Odborová organizácia nemá nástroj na komunikovanie so zamestnancom, ktorý pracuje z domácnosti (nemá právo na poskytnutie súkromných údajov ako e-mail, telefónne číslo a zamestnávateľ jej neposkytne služobné údaje – napr. služobný e-mail), a teda nevie priamo komunikovať so zamestnancom a ani fyzicky zastihnúť zamestnanca na pracovisku a prípadne o zamestnávaní konkrétneho zamestnanca ani nevie.</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rPr>
        <w:t>Podľa § 230 ods. 2 Zákonníka práce „</w:t>
      </w:r>
      <w:r w:rsidRPr="004333EA">
        <w:rPr>
          <w:rFonts w:ascii="Times New Roman" w:hAnsi="Times New Roman"/>
          <w:szCs w:val="24"/>
          <w:shd w:val="clear" w:color="auto" w:fill="FFFFFF"/>
        </w:rPr>
        <w:t xml:space="preserve">Zamestnávateľ je povinný umožniť pôsobenie odborovej organizácie na pracovisku ...“. Právo odborovej organizácie, ktoré koreluje s povinnosťou zamestnávateľa vyjadrenou v § 230 ods. 2 Zákonníka práce a súvisiaca právna úprava </w:t>
      </w:r>
      <w:r w:rsidRPr="004333EA">
        <w:rPr>
          <w:rFonts w:ascii="Times New Roman" w:hAnsi="Times New Roman"/>
          <w:szCs w:val="24"/>
        </w:rPr>
        <w:t>v</w:t>
      </w:r>
      <w:r w:rsidRPr="004333EA">
        <w:rPr>
          <w:rFonts w:ascii="Times New Roman" w:hAnsi="Times New Roman"/>
          <w:szCs w:val="24"/>
          <w:shd w:val="clear" w:color="auto" w:fill="FFFFFF"/>
        </w:rPr>
        <w:t xml:space="preserve"> čase svojho vzniku vychádzala z premisy, že ide najmä o pracoviská zamestnávateľa s  prítomnosťou zamestnancov v priestoroch zamestnávateľa, a teda právna úprava sa v tomto ohľade zameriava na problémové otázky súvisiace s fyzickým pôsobením odborov na pracoviskách zamestnávateľa - napríklad upravuje otázku vstupu na pracoviská zamestnávateľa a kontrolu na nich. </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rPr>
        <w:lastRenderedPageBreak/>
        <w:t>Presun</w:t>
      </w:r>
      <w:r w:rsidRPr="004333EA">
        <w:rPr>
          <w:rFonts w:ascii="Times New Roman" w:hAnsi="Times New Roman"/>
          <w:szCs w:val="24"/>
          <w:shd w:val="clear" w:color="auto" w:fill="FFFFFF"/>
        </w:rPr>
        <w:t xml:space="preserve"> časti zamestnancov do domáceho prostredia však prináša nové výzvy pre činnosť odborovej organizácie, ako aj pre aplikáciu § 230 ods. 2 Zákonníka práce, ktorý vychádza z dohovorov Medzinárodnej organizácie práce. Slovenská republika musí svoje medzinárodné záväzky ohľadom základných zásad pôsobenia odborových organizácií napĺňať bez ohľadu na to, či ide o pôsobenie odborovej organizácie na pracoviskách zamestnávateľa alebo na iných pracoviskách. V praxi sa v súvislosti s pracoviskami v domácnosti a inde ako u zamestnávateľa objavujú otázky ohľadom možnosti kontaktovania zamestnanca za účelom získania ho za člena, možnosti poskytovať zamestnancom základné informácie o svojej činnosti a v konečnom dôsledku aj ohľadom plnenia niektorých povinností, ktoré im ukladá zákon (podľa § 5 ods. 5 zákona č. 2/1991 Zb. o kolektívnom vyjednávaní „Príslušný odborový orgán je povinný oboznámiť zamestnancov s obsahom kolektívnej zmluvy najneskôr do 15 dní od jej uzavretia.“).</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Z tohto dôvodu na základe podnetov z praxe sa navrhuje ustanoviť základné pravidlá regulácie pôsobenia odborovej organizácie v zmenenom svete práce s nárastom domáckej práce a </w:t>
      </w:r>
      <w:proofErr w:type="spellStart"/>
      <w:r w:rsidRPr="004333EA">
        <w:rPr>
          <w:rFonts w:ascii="Times New Roman" w:hAnsi="Times New Roman"/>
          <w:szCs w:val="24"/>
          <w:shd w:val="clear" w:color="auto" w:fill="FFFFFF"/>
        </w:rPr>
        <w:t>telepráce</w:t>
      </w:r>
      <w:proofErr w:type="spellEnd"/>
      <w:r w:rsidRPr="004333EA">
        <w:rPr>
          <w:rFonts w:ascii="Times New Roman" w:hAnsi="Times New Roman"/>
          <w:szCs w:val="24"/>
          <w:shd w:val="clear" w:color="auto" w:fill="FFFFFF"/>
        </w:rPr>
        <w:t xml:space="preserve"> (avšak nielen u týchto zamestnancov). Východiskom regulácie je dohoda odborovej organizácie a zamestnávateľa. V prípade, ak sa dohoda nedosiahne, navrhujú sa ustanoviť základné práva. </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Z návrhu vyplýva, že je potrebné riešiť otázku:</w:t>
      </w:r>
    </w:p>
    <w:p w:rsidR="004333EA" w:rsidRPr="004333EA" w:rsidRDefault="004333EA" w:rsidP="00E60555">
      <w:pPr>
        <w:pStyle w:val="Odsekzoznamu"/>
        <w:numPr>
          <w:ilvl w:val="0"/>
          <w:numId w:val="5"/>
        </w:numPr>
        <w:suppressAutoHyphens/>
        <w:spacing w:after="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práva odborovej organizácie osloviť zamestnanca, t. j. predstaviť sa, predstaviť činnosť a urobiť nábor pri vzniku pracovného pomeru,</w:t>
      </w:r>
    </w:p>
    <w:p w:rsidR="004333EA" w:rsidRPr="004333EA" w:rsidRDefault="004333EA" w:rsidP="00E60555">
      <w:pPr>
        <w:pStyle w:val="Odsekzoznamu"/>
        <w:numPr>
          <w:ilvl w:val="0"/>
          <w:numId w:val="5"/>
        </w:numPr>
        <w:suppressAutoHyphens/>
        <w:spacing w:after="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právo informovať zamestnancov o svojej činnosti za určité obdobie.</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Tieto práva môže odborová organizácia realizovať len primeraným spôsobom a pri zachovaní pravidiel ochrany osobných údajov.</w:t>
      </w:r>
    </w:p>
    <w:p w:rsidR="004333EA" w:rsidRPr="004333EA" w:rsidRDefault="004333EA" w:rsidP="00E60555">
      <w:pPr>
        <w:spacing w:line="276" w:lineRule="auto"/>
        <w:ind w:left="2124"/>
        <w:jc w:val="both"/>
        <w:rPr>
          <w:rFonts w:ascii="Times New Roman" w:hAnsi="Times New Roman"/>
          <w:szCs w:val="24"/>
          <w:shd w:val="clear" w:color="auto" w:fill="FFFFFF"/>
        </w:rPr>
      </w:pPr>
      <w:r w:rsidRPr="004333EA">
        <w:rPr>
          <w:rFonts w:ascii="Times New Roman" w:hAnsi="Times New Roman"/>
          <w:szCs w:val="24"/>
          <w:shd w:val="clear" w:color="auto" w:fill="FFFFFF"/>
        </w:rPr>
        <w:t>Informácia podľa navrhovaného odseku 1 sa poskytuje písomne, čo však v zmysle navrhovaného § 38a znamená nielen listinnú podobu ale aj elektronickú podobu.</w:t>
      </w:r>
    </w:p>
    <w:p w:rsidR="00E60555" w:rsidRDefault="00E60555" w:rsidP="004333EA">
      <w:pPr>
        <w:tabs>
          <w:tab w:val="left" w:pos="-1985"/>
          <w:tab w:val="left" w:pos="709"/>
          <w:tab w:val="left" w:pos="1077"/>
        </w:tabs>
        <w:spacing w:line="360" w:lineRule="auto"/>
        <w:ind w:left="4956"/>
        <w:jc w:val="both"/>
        <w:rPr>
          <w:rFonts w:ascii="Times New Roman" w:hAnsi="Times New Roman"/>
          <w:b/>
          <w:szCs w:val="24"/>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spacing w:line="360" w:lineRule="auto"/>
        <w:ind w:left="4956"/>
        <w:jc w:val="both"/>
        <w:rPr>
          <w:rFonts w:ascii="Times New Roman" w:hAnsi="Times New Roman"/>
          <w:b/>
          <w:szCs w:val="24"/>
        </w:rPr>
      </w:pPr>
    </w:p>
    <w:p w:rsidR="004333EA" w:rsidRPr="004333EA" w:rsidRDefault="004333EA" w:rsidP="00E60555">
      <w:pPr>
        <w:pStyle w:val="Odsekzoznamu"/>
        <w:numPr>
          <w:ilvl w:val="0"/>
          <w:numId w:val="3"/>
        </w:numPr>
        <w:spacing w:after="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V čl. II, 3. bode, § 83 ods. 1 písm. d) a 8. bode, § 151 ods. 3, čl. III, 4. bode, § 96a a 6. bode, § 102ac ods. 3 sa vypúšťa slovo „svojmu“.</w:t>
      </w:r>
    </w:p>
    <w:p w:rsidR="004333EA" w:rsidRPr="004333EA" w:rsidRDefault="004333EA" w:rsidP="00E60555">
      <w:pPr>
        <w:pStyle w:val="Odsekzoznamu"/>
        <w:ind w:left="360"/>
        <w:jc w:val="both"/>
        <w:rPr>
          <w:rFonts w:ascii="Times New Roman" w:hAnsi="Times New Roman" w:cs="Times New Roman"/>
          <w:sz w:val="24"/>
          <w:szCs w:val="24"/>
          <w:shd w:val="clear" w:color="auto" w:fill="FFFFFF"/>
        </w:rPr>
      </w:pP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 xml:space="preserve">V súvislosti s osobnou starostlivosťou sa v uvedených ustanoveniach uvádza slovné spojenie „svojmu dieťaťu“, avšak v kontexte platnej úpravy môže mať policajt, príslušník Hasičského a záchranného zboru a príslušník Horskej záchrannej služby v starostlivosti nielen vlastné dieťa, ale napr. aj dieťa, ktoré mu bolo zverené do náhradnej starostlivosti </w:t>
      </w:r>
      <w:r w:rsidRPr="004333EA">
        <w:rPr>
          <w:rFonts w:ascii="Times New Roman" w:hAnsi="Times New Roman"/>
          <w:szCs w:val="24"/>
        </w:rPr>
        <w:lastRenderedPageBreak/>
        <w:t>na základe rozhodnutia súdu alebo dieťa zverené do starostlivosti pred rozhodnutím súdu o osvojení. Z uvedeného dôvodu sa navrhuje slovné spojenie „svojmu dieťaťu“ nahradiť napr. slovom „dieťaťu“.</w:t>
      </w:r>
    </w:p>
    <w:p w:rsidR="004333EA" w:rsidRPr="004333EA" w:rsidRDefault="004333EA" w:rsidP="00E60555">
      <w:pPr>
        <w:pStyle w:val="Odsekzoznamu"/>
        <w:ind w:left="360"/>
        <w:jc w:val="both"/>
        <w:rPr>
          <w:rFonts w:ascii="Times New Roman" w:hAnsi="Times New Roman" w:cs="Times New Roman"/>
          <w:sz w:val="24"/>
          <w:szCs w:val="24"/>
          <w:shd w:val="clear" w:color="auto" w:fill="FFFFFF"/>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pStyle w:val="Odsekzoznamu"/>
        <w:ind w:left="360"/>
        <w:jc w:val="both"/>
        <w:rPr>
          <w:rFonts w:ascii="Times New Roman" w:hAnsi="Times New Roman" w:cs="Times New Roman"/>
          <w:sz w:val="24"/>
          <w:szCs w:val="24"/>
          <w:shd w:val="clear" w:color="auto" w:fill="FFFFFF"/>
        </w:rPr>
      </w:pPr>
    </w:p>
    <w:p w:rsidR="004333EA" w:rsidRPr="004333EA" w:rsidRDefault="004333EA" w:rsidP="00E60555">
      <w:pPr>
        <w:pStyle w:val="Odsekzoznamu"/>
        <w:numPr>
          <w:ilvl w:val="0"/>
          <w:numId w:val="3"/>
        </w:numPr>
        <w:spacing w:after="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 xml:space="preserve">V čl. II, 4. bode, § 83 ods. 5 sa slová „zameškaného času“ nahrádzajú slovami „času čerpaného služobného voľna“. </w:t>
      </w:r>
    </w:p>
    <w:p w:rsidR="004333EA" w:rsidRPr="004333EA" w:rsidRDefault="004333EA" w:rsidP="00E60555">
      <w:pPr>
        <w:pStyle w:val="Odsekzoznamu"/>
        <w:ind w:left="360"/>
        <w:jc w:val="both"/>
        <w:rPr>
          <w:rFonts w:ascii="Times New Roman" w:hAnsi="Times New Roman" w:cs="Times New Roman"/>
          <w:sz w:val="24"/>
          <w:szCs w:val="24"/>
          <w:shd w:val="clear" w:color="auto" w:fill="FFFFFF"/>
        </w:rPr>
      </w:pP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Navrhuje sa formuláciu „odslúženie zameškaného času“ nahradiť primeranejšou formuláciou, keďže vo vzťahu k policajtovi ide o regulárne poskytnuté služobné voľno a nie o zameškaný čas.</w:t>
      </w:r>
    </w:p>
    <w:p w:rsidR="004333EA" w:rsidRPr="004333EA" w:rsidRDefault="004333EA" w:rsidP="00E60555">
      <w:pPr>
        <w:spacing w:line="276" w:lineRule="auto"/>
        <w:rPr>
          <w:rFonts w:ascii="Times New Roman" w:hAnsi="Times New Roman"/>
          <w:szCs w:val="24"/>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rPr>
          <w:rFonts w:ascii="Times New Roman" w:hAnsi="Times New Roman"/>
          <w:szCs w:val="24"/>
        </w:rPr>
      </w:pPr>
    </w:p>
    <w:p w:rsidR="004333EA" w:rsidRPr="004333EA" w:rsidRDefault="004333EA" w:rsidP="00E60555">
      <w:pPr>
        <w:pStyle w:val="Odsekzoznamu"/>
        <w:numPr>
          <w:ilvl w:val="0"/>
          <w:numId w:val="3"/>
        </w:numPr>
        <w:spacing w:after="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 xml:space="preserve">V čl. VIII, 3. bode, § 157 odsek 4 znie: </w:t>
      </w:r>
    </w:p>
    <w:p w:rsidR="004333EA" w:rsidRPr="004333EA" w:rsidRDefault="004333EA" w:rsidP="00E60555">
      <w:pPr>
        <w:pStyle w:val="Odsekzoznamu"/>
        <w:ind w:left="36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t>„(4) Služobné voľno bez nároku na služobný plat sa príslušníkovi finančnej správy poskytne, ak poskytuje osobnú starostlivosť vlastnému dieťaťu, dieťaťu zverenému príslušníkovi finančnej správy do náhradnej starostlivosti na základe rozhodnutia súdu alebo dieťaťu zverenému príslušníkovi finančnej správy do starostlivosti pred rozhodnutím súdu o osvojení, manželovi, manželke alebo rodičovi, ktorý vyžaduje rozsiahlu opateru alebo podporu z vážneho zdravotného dôvodu alebo s vekom súvisiaceho dôvodu, najviac na päť dní v kalendárnom roku.“.</w:t>
      </w:r>
    </w:p>
    <w:p w:rsidR="004333EA" w:rsidRPr="004333EA" w:rsidRDefault="004333EA" w:rsidP="00E60555">
      <w:pPr>
        <w:pStyle w:val="Odsekzoznamu"/>
        <w:ind w:left="360"/>
        <w:jc w:val="both"/>
        <w:rPr>
          <w:rFonts w:ascii="Times New Roman" w:hAnsi="Times New Roman" w:cs="Times New Roman"/>
          <w:sz w:val="24"/>
          <w:szCs w:val="24"/>
          <w:shd w:val="clear" w:color="auto" w:fill="FFFFFF"/>
        </w:rPr>
      </w:pP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V súvislosti s osobnou starostlivosťou sa v uvedenom ustanovení uvádza slovné spojenie „svojmu dieťaťu“, avšak v kontexte platnej úpravy môže mať príslušník finančnej správy v starostlivosti nielen vlastné dieťa, ale napr. aj dieťa, ktoré mu bolo zverené do náhradnej starostlivosti na základe rozhodnutia súdu alebo dieťa zverené do starostlivosti pred rozhodnutím súdu o osvojení. Z uvedeného dôvodu sa navrhuje okrem vlastného dieťaťa doplniť aj dieťa zverené do náhradnej starostlivosti na základe rozhodnutia súdu alebo dieťa zverené do starostlivosti pred rozhodnutím súdu o osvojení.</w:t>
      </w:r>
    </w:p>
    <w:p w:rsidR="004333EA" w:rsidRPr="004333EA" w:rsidRDefault="004333EA" w:rsidP="004333EA">
      <w:pPr>
        <w:pStyle w:val="Odsekzoznamu"/>
        <w:ind w:left="360"/>
        <w:jc w:val="both"/>
        <w:rPr>
          <w:rFonts w:ascii="Times New Roman" w:hAnsi="Times New Roman" w:cs="Times New Roman"/>
          <w:sz w:val="24"/>
          <w:szCs w:val="24"/>
          <w:shd w:val="clear" w:color="auto" w:fill="FFFFFF"/>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pStyle w:val="Odsekzoznamu"/>
        <w:ind w:left="360"/>
        <w:jc w:val="both"/>
        <w:rPr>
          <w:rFonts w:ascii="Times New Roman" w:hAnsi="Times New Roman" w:cs="Times New Roman"/>
          <w:sz w:val="24"/>
          <w:szCs w:val="24"/>
          <w:shd w:val="clear" w:color="auto" w:fill="FFFFFF"/>
        </w:rPr>
      </w:pPr>
    </w:p>
    <w:p w:rsidR="004333EA" w:rsidRPr="004333EA" w:rsidRDefault="004333EA" w:rsidP="00E60555">
      <w:pPr>
        <w:pStyle w:val="Odsekzoznamu"/>
        <w:numPr>
          <w:ilvl w:val="0"/>
          <w:numId w:val="3"/>
        </w:numPr>
        <w:spacing w:after="0"/>
        <w:jc w:val="both"/>
        <w:rPr>
          <w:rFonts w:ascii="Times New Roman" w:hAnsi="Times New Roman" w:cs="Times New Roman"/>
          <w:sz w:val="24"/>
          <w:szCs w:val="24"/>
          <w:shd w:val="clear" w:color="auto" w:fill="FFFFFF"/>
        </w:rPr>
      </w:pPr>
      <w:r w:rsidRPr="004333EA">
        <w:rPr>
          <w:rFonts w:ascii="Times New Roman" w:hAnsi="Times New Roman" w:cs="Times New Roman"/>
          <w:sz w:val="24"/>
          <w:szCs w:val="24"/>
          <w:shd w:val="clear" w:color="auto" w:fill="FFFFFF"/>
        </w:rPr>
        <w:lastRenderedPageBreak/>
        <w:t xml:space="preserve">V čl. VIII, 8. bode, § 225 odsek 3 znie: </w:t>
      </w:r>
    </w:p>
    <w:p w:rsidR="004333EA" w:rsidRPr="004333EA" w:rsidRDefault="004333EA" w:rsidP="00E60555">
      <w:pPr>
        <w:pStyle w:val="Odsekzoznamu"/>
        <w:autoSpaceDE w:val="0"/>
        <w:autoSpaceDN w:val="0"/>
        <w:adjustRightInd w:val="0"/>
        <w:ind w:left="360"/>
        <w:jc w:val="both"/>
        <w:rPr>
          <w:rFonts w:ascii="Times New Roman" w:hAnsi="Times New Roman" w:cs="Times New Roman"/>
          <w:sz w:val="24"/>
          <w:szCs w:val="24"/>
        </w:rPr>
      </w:pPr>
      <w:r w:rsidRPr="004333EA">
        <w:rPr>
          <w:rFonts w:ascii="Times New Roman" w:hAnsi="Times New Roman" w:cs="Times New Roman"/>
          <w:sz w:val="24"/>
          <w:szCs w:val="24"/>
        </w:rPr>
        <w:t xml:space="preserve">„(3) Nadriadený určí príslušníčke finančnej správy alebo príslušníkovi finančnej správy  poskytujúcim osobnú starostlivosť </w:t>
      </w:r>
      <w:r w:rsidRPr="004333EA">
        <w:rPr>
          <w:rFonts w:ascii="Times New Roman" w:hAnsi="Times New Roman" w:cs="Times New Roman"/>
          <w:sz w:val="24"/>
          <w:szCs w:val="24"/>
          <w:shd w:val="clear" w:color="auto" w:fill="FFFFFF"/>
        </w:rPr>
        <w:t>vlastnému dieťaťu, dieťaťu zverenému príslušníkovi finančnej správy do náhradnej starostlivosti na základe rozhodnutia súdu alebo dieťaťu zverenému príslušníkovi finančnej správy do starostlivosti pred rozhodnutím súdu o osvojení,</w:t>
      </w:r>
      <w:r w:rsidRPr="004333EA">
        <w:rPr>
          <w:rFonts w:ascii="Times New Roman" w:hAnsi="Times New Roman" w:cs="Times New Roman"/>
          <w:sz w:val="24"/>
          <w:szCs w:val="24"/>
        </w:rPr>
        <w:t xml:space="preserve"> manželovi alebo rodičovi, vyžadujúcim rozsiahlu opateru alebo podporu z vážneho zdravotného dôvodu alebo s vekom súvisiaceho dôvodu, na ich žiadosť kratší čas služby v týždni alebo ho inak upraví, ak tomu nebráni dôležitý záujem štátnej služby.“.</w:t>
      </w:r>
    </w:p>
    <w:p w:rsidR="004333EA" w:rsidRPr="004333EA" w:rsidRDefault="004333EA" w:rsidP="00E60555">
      <w:pPr>
        <w:pStyle w:val="Odsekzoznamu"/>
        <w:ind w:left="360"/>
        <w:jc w:val="both"/>
        <w:rPr>
          <w:rFonts w:ascii="Times New Roman" w:hAnsi="Times New Roman" w:cs="Times New Roman"/>
          <w:sz w:val="24"/>
          <w:szCs w:val="24"/>
          <w:shd w:val="clear" w:color="auto" w:fill="FFFFFF"/>
        </w:rPr>
      </w:pPr>
    </w:p>
    <w:p w:rsidR="004333EA" w:rsidRPr="004333EA" w:rsidRDefault="004333EA" w:rsidP="00E60555">
      <w:pPr>
        <w:spacing w:line="276" w:lineRule="auto"/>
        <w:ind w:left="2124"/>
        <w:jc w:val="both"/>
        <w:rPr>
          <w:rFonts w:ascii="Times New Roman" w:hAnsi="Times New Roman"/>
          <w:szCs w:val="24"/>
        </w:rPr>
      </w:pPr>
      <w:r w:rsidRPr="004333EA">
        <w:rPr>
          <w:rFonts w:ascii="Times New Roman" w:hAnsi="Times New Roman"/>
          <w:szCs w:val="24"/>
        </w:rPr>
        <w:t>V súvislosti s osobnou starostlivosťou sa v uvedenom ustanovení uvádza slovné spojenie „svojmu dieťaťu“, avšak v kontexte platnej úpravy môže mať príslušník finančnej správy v starostlivosti nielen vlastné dieťa, ale napr. aj dieťa, ktoré mu bolo zverené do náhradnej starostlivosti na základe rozhodnutia súdu alebo dieťa zverené do starostlivosti pred rozhodnutím súdu o osvojení. Z uvedeného dôvodu sa navrhuje okrem vlastného dieťaťa doplniť aj dieťa zverené do náhradnej starostlivosti na základe rozhodnutia súdu alebo dieťa zverené do starostlivosti pred rozhodnutím súdu o osvojení.</w:t>
      </w:r>
    </w:p>
    <w:p w:rsidR="004333EA" w:rsidRPr="004333EA" w:rsidRDefault="004333EA" w:rsidP="004333EA">
      <w:pPr>
        <w:rPr>
          <w:rFonts w:ascii="Times New Roman" w:hAnsi="Times New Roman"/>
          <w:szCs w:val="24"/>
        </w:rPr>
      </w:pPr>
    </w:p>
    <w:p w:rsidR="004333EA" w:rsidRPr="004333EA" w:rsidRDefault="004333EA" w:rsidP="004333EA">
      <w:pPr>
        <w:tabs>
          <w:tab w:val="left" w:pos="-1985"/>
          <w:tab w:val="left" w:pos="709"/>
          <w:tab w:val="left" w:pos="1077"/>
        </w:tabs>
        <w:spacing w:line="360" w:lineRule="auto"/>
        <w:ind w:left="4956"/>
        <w:jc w:val="both"/>
        <w:rPr>
          <w:rFonts w:ascii="Times New Roman" w:hAnsi="Times New Roman"/>
          <w:b/>
          <w:szCs w:val="24"/>
        </w:rPr>
      </w:pPr>
      <w:r w:rsidRPr="004333EA">
        <w:rPr>
          <w:rFonts w:ascii="Times New Roman" w:hAnsi="Times New Roman"/>
          <w:b/>
          <w:szCs w:val="24"/>
        </w:rPr>
        <w:t>Výbor NR SR pre sociálne veci</w:t>
      </w:r>
    </w:p>
    <w:p w:rsidR="004333EA" w:rsidRPr="004333EA" w:rsidRDefault="004333EA" w:rsidP="004333EA">
      <w:pPr>
        <w:spacing w:line="360" w:lineRule="auto"/>
        <w:ind w:left="4956"/>
        <w:jc w:val="both"/>
        <w:rPr>
          <w:rFonts w:ascii="Times New Roman" w:hAnsi="Times New Roman"/>
          <w:b/>
          <w:szCs w:val="24"/>
        </w:rPr>
      </w:pPr>
      <w:r w:rsidRPr="004333EA">
        <w:rPr>
          <w:rFonts w:ascii="Times New Roman" w:hAnsi="Times New Roman"/>
          <w:b/>
          <w:szCs w:val="24"/>
        </w:rPr>
        <w:t>Gestorský výbor odporúča schváliť.</w:t>
      </w:r>
    </w:p>
    <w:p w:rsidR="004333EA" w:rsidRPr="004333EA" w:rsidRDefault="004333EA" w:rsidP="004333EA">
      <w:pPr>
        <w:rPr>
          <w:rFonts w:ascii="Times New Roman" w:hAnsi="Times New Roman"/>
          <w:szCs w:val="24"/>
        </w:rPr>
      </w:pPr>
    </w:p>
    <w:p w:rsidR="0031193B" w:rsidRDefault="0031193B" w:rsidP="00DA2636">
      <w:pPr>
        <w:tabs>
          <w:tab w:val="left" w:pos="-1985"/>
          <w:tab w:val="left" w:pos="709"/>
          <w:tab w:val="left" w:pos="1077"/>
        </w:tabs>
        <w:spacing w:line="276" w:lineRule="auto"/>
        <w:jc w:val="both"/>
        <w:rPr>
          <w:rFonts w:ascii="Times New Roman" w:hAnsi="Times New Roman"/>
          <w:bCs/>
        </w:rPr>
      </w:pPr>
    </w:p>
    <w:p w:rsidR="00DA2636" w:rsidRDefault="00DA2636" w:rsidP="00DA2636">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 xml:space="preserve">V. </w:t>
      </w:r>
    </w:p>
    <w:p w:rsidR="00DA2636" w:rsidRPr="00E35790" w:rsidRDefault="00DA2636" w:rsidP="00DA2636">
      <w:pPr>
        <w:tabs>
          <w:tab w:val="left" w:pos="-1985"/>
          <w:tab w:val="left" w:pos="709"/>
          <w:tab w:val="left" w:pos="1077"/>
        </w:tabs>
        <w:spacing w:line="276" w:lineRule="auto"/>
        <w:jc w:val="center"/>
        <w:rPr>
          <w:rFonts w:ascii="Times New Roman" w:hAnsi="Times New Roman"/>
          <w:b/>
          <w:bCs/>
        </w:rPr>
      </w:pPr>
    </w:p>
    <w:p w:rsidR="00DA2636" w:rsidRPr="00F5716F" w:rsidRDefault="00DA2636" w:rsidP="00DA2636">
      <w:pPr>
        <w:pStyle w:val="Zkladntext"/>
        <w:spacing w:after="0" w:line="276" w:lineRule="auto"/>
        <w:jc w:val="both"/>
        <w:rPr>
          <w:rFonts w:ascii="Times New Roman" w:hAnsi="Times New Roman"/>
          <w:sz w:val="24"/>
          <w:szCs w:val="24"/>
        </w:rPr>
      </w:pPr>
      <w:r w:rsidRPr="00E35790">
        <w:rPr>
          <w:rFonts w:ascii="Times New Roman" w:hAnsi="Times New Roman"/>
        </w:rPr>
        <w:tab/>
      </w:r>
      <w:r w:rsidRPr="00535AB4">
        <w:rPr>
          <w:rFonts w:ascii="Times New Roman" w:hAnsi="Times New Roman"/>
          <w:b/>
          <w:sz w:val="24"/>
          <w:szCs w:val="24"/>
        </w:rPr>
        <w:t>Gestorský výbor</w:t>
      </w:r>
      <w:r w:rsidRPr="00535AB4">
        <w:rPr>
          <w:rFonts w:ascii="Times New Roman" w:hAnsi="Times New Roman"/>
          <w:sz w:val="24"/>
          <w:szCs w:val="24"/>
        </w:rPr>
        <w:t xml:space="preserve"> na </w:t>
      </w:r>
      <w:r w:rsidRPr="00DA2636">
        <w:rPr>
          <w:rFonts w:ascii="Times New Roman" w:hAnsi="Times New Roman"/>
          <w:sz w:val="24"/>
          <w:szCs w:val="24"/>
        </w:rPr>
        <w:t>základe stanovísk výborov k vládnemu návrhu zákona</w:t>
      </w:r>
      <w:r w:rsidRPr="00DA2636">
        <w:rPr>
          <w:rFonts w:ascii="Times New Roman" w:hAnsi="Times New Roman"/>
          <w:noProof/>
          <w:sz w:val="24"/>
          <w:szCs w:val="24"/>
        </w:rPr>
        <w:t xml:space="preserve">, ktorým sa mení a dopĺňa zákon č. 311/2001  Z. z. Zákonník práce v znení neskorších predpisov a ktorým sa menia a dopĺňajú niektoré zákony </w:t>
      </w:r>
      <w:r w:rsidRPr="00DA2636">
        <w:rPr>
          <w:rFonts w:ascii="Times New Roman" w:hAnsi="Times New Roman"/>
          <w:b/>
          <w:sz w:val="24"/>
          <w:szCs w:val="24"/>
        </w:rPr>
        <w:t>(tlač 1039)</w:t>
      </w:r>
      <w:r w:rsidRPr="00535AB4">
        <w:rPr>
          <w:rFonts w:ascii="Times New Roman" w:hAnsi="Times New Roman"/>
          <w:b/>
          <w:sz w:val="24"/>
          <w:szCs w:val="24"/>
        </w:rPr>
        <w:t xml:space="preserve"> </w:t>
      </w:r>
      <w:r w:rsidRPr="00535AB4">
        <w:rPr>
          <w:rFonts w:ascii="Times New Roman" w:hAnsi="Times New Roman"/>
          <w:sz w:val="24"/>
          <w:szCs w:val="24"/>
        </w:rPr>
        <w:t xml:space="preserve">a v ich uzneseniach uvedených pod bodom III. tejto správy </w:t>
      </w:r>
      <w:r w:rsidRPr="00535AB4">
        <w:rPr>
          <w:rFonts w:ascii="Times New Roman" w:hAnsi="Times New Roman"/>
          <w:b/>
          <w:sz w:val="24"/>
          <w:szCs w:val="24"/>
        </w:rPr>
        <w:t>odporúča</w:t>
      </w:r>
      <w:r w:rsidRPr="00535AB4">
        <w:rPr>
          <w:rFonts w:ascii="Times New Roman" w:hAnsi="Times New Roman"/>
          <w:sz w:val="24"/>
          <w:szCs w:val="24"/>
        </w:rPr>
        <w:t xml:space="preserve"> Národnej rade Slovenskej republiky návrh zákona </w:t>
      </w:r>
      <w:r w:rsidRPr="00F5716F">
        <w:rPr>
          <w:rFonts w:ascii="Times New Roman" w:hAnsi="Times New Roman"/>
          <w:sz w:val="24"/>
          <w:szCs w:val="24"/>
        </w:rPr>
        <w:t xml:space="preserve">v znení schválených pozmeňujúcich a doplňujúcich  návrhov </w:t>
      </w:r>
    </w:p>
    <w:p w:rsidR="00DA2636" w:rsidRPr="00535AB4" w:rsidRDefault="00DA2636" w:rsidP="00DA2636">
      <w:pPr>
        <w:spacing w:line="276" w:lineRule="auto"/>
        <w:jc w:val="both"/>
        <w:rPr>
          <w:rFonts w:ascii="Times New Roman" w:hAnsi="Times New Roman"/>
          <w:szCs w:val="24"/>
        </w:rPr>
      </w:pPr>
    </w:p>
    <w:p w:rsidR="00DA2636" w:rsidRDefault="00DA2636" w:rsidP="00DA2636">
      <w:pPr>
        <w:tabs>
          <w:tab w:val="left" w:pos="-1985"/>
          <w:tab w:val="left" w:pos="709"/>
          <w:tab w:val="left" w:pos="1077"/>
        </w:tabs>
        <w:spacing w:line="276" w:lineRule="auto"/>
        <w:jc w:val="center"/>
        <w:rPr>
          <w:rFonts w:ascii="Times New Roman" w:hAnsi="Times New Roman"/>
          <w:b/>
          <w:bCs/>
          <w:spacing w:val="20"/>
        </w:rPr>
      </w:pPr>
    </w:p>
    <w:p w:rsidR="00DA2636" w:rsidRPr="00047234" w:rsidRDefault="00DA2636" w:rsidP="00DA2636">
      <w:pPr>
        <w:tabs>
          <w:tab w:val="left" w:pos="-1985"/>
          <w:tab w:val="left" w:pos="709"/>
          <w:tab w:val="left" w:pos="1077"/>
        </w:tabs>
        <w:spacing w:line="276" w:lineRule="auto"/>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DA2636" w:rsidRDefault="00DA2636" w:rsidP="00DA2636">
      <w:pPr>
        <w:pStyle w:val="Zkladntext2"/>
        <w:tabs>
          <w:tab w:val="left" w:pos="-1985"/>
          <w:tab w:val="left" w:pos="709"/>
          <w:tab w:val="left" w:pos="1077"/>
        </w:tabs>
        <w:spacing w:line="276" w:lineRule="auto"/>
        <w:jc w:val="center"/>
        <w:rPr>
          <w:rFonts w:ascii="Times New Roman" w:hAnsi="Times New Roman"/>
          <w:b/>
          <w:lang w:eastAsia="sk-SK"/>
        </w:rPr>
      </w:pPr>
    </w:p>
    <w:p w:rsidR="00DA2636" w:rsidRDefault="00DA2636" w:rsidP="00DA2636">
      <w:pPr>
        <w:pStyle w:val="Zkladntext2"/>
        <w:tabs>
          <w:tab w:val="left" w:pos="-1985"/>
          <w:tab w:val="left" w:pos="709"/>
          <w:tab w:val="left" w:pos="1077"/>
        </w:tabs>
        <w:spacing w:line="276" w:lineRule="auto"/>
        <w:jc w:val="center"/>
        <w:rPr>
          <w:rFonts w:ascii="Times New Roman" w:hAnsi="Times New Roman"/>
          <w:b/>
          <w:lang w:eastAsia="sk-SK"/>
        </w:rPr>
      </w:pPr>
      <w:r w:rsidRPr="00E35790">
        <w:rPr>
          <w:rFonts w:ascii="Times New Roman" w:hAnsi="Times New Roman"/>
          <w:b/>
          <w:lang w:eastAsia="sk-SK"/>
        </w:rPr>
        <w:t>VI.</w:t>
      </w:r>
    </w:p>
    <w:p w:rsidR="00DA2636" w:rsidRPr="002877A4" w:rsidRDefault="00DA2636" w:rsidP="00DA2636">
      <w:pPr>
        <w:tabs>
          <w:tab w:val="left" w:pos="-1985"/>
          <w:tab w:val="left" w:pos="709"/>
          <w:tab w:val="left" w:pos="1077"/>
        </w:tabs>
        <w:spacing w:line="276" w:lineRule="auto"/>
        <w:jc w:val="both"/>
        <w:rPr>
          <w:rFonts w:ascii="Times New Roman" w:hAnsi="Times New Roman"/>
          <w:b/>
          <w:szCs w:val="24"/>
        </w:rPr>
      </w:pPr>
      <w:r>
        <w:rPr>
          <w:rFonts w:ascii="Times New Roman" w:hAnsi="Times New Roman"/>
          <w:szCs w:val="24"/>
        </w:rPr>
        <w:tab/>
      </w:r>
      <w:r w:rsidRPr="002877A4">
        <w:rPr>
          <w:rFonts w:ascii="Times New Roman" w:hAnsi="Times New Roman"/>
          <w:szCs w:val="24"/>
        </w:rPr>
        <w:t xml:space="preserve">Gestorský výbor odporúča </w:t>
      </w:r>
      <w:r w:rsidRPr="004333EA">
        <w:rPr>
          <w:rFonts w:ascii="Times New Roman" w:hAnsi="Times New Roman"/>
          <w:b/>
          <w:szCs w:val="24"/>
        </w:rPr>
        <w:t xml:space="preserve">hlasovať o návrhoch 1 </w:t>
      </w:r>
      <w:r w:rsidRPr="004333EA">
        <w:rPr>
          <w:rFonts w:ascii="Times New Roman" w:hAnsi="Times New Roman"/>
          <w:szCs w:val="24"/>
        </w:rPr>
        <w:t xml:space="preserve"> </w:t>
      </w:r>
      <w:r w:rsidRPr="004333EA">
        <w:rPr>
          <w:rFonts w:ascii="Times New Roman" w:hAnsi="Times New Roman"/>
          <w:b/>
          <w:szCs w:val="24"/>
        </w:rPr>
        <w:t>až</w:t>
      </w:r>
      <w:r w:rsidR="004333EA" w:rsidRPr="004333EA">
        <w:rPr>
          <w:rFonts w:ascii="Times New Roman" w:hAnsi="Times New Roman"/>
          <w:b/>
          <w:szCs w:val="24"/>
        </w:rPr>
        <w:t xml:space="preserve"> 9</w:t>
      </w:r>
      <w:r w:rsidRPr="004333EA">
        <w:rPr>
          <w:rFonts w:ascii="Times New Roman" w:hAnsi="Times New Roman"/>
          <w:b/>
          <w:szCs w:val="24"/>
        </w:rPr>
        <w:t xml:space="preserve">  </w:t>
      </w:r>
      <w:r w:rsidRPr="002877A4">
        <w:rPr>
          <w:rFonts w:ascii="Times New Roman" w:hAnsi="Times New Roman"/>
          <w:szCs w:val="24"/>
        </w:rPr>
        <w:t xml:space="preserve">v štvrtej časti tejto spoločnej správy </w:t>
      </w:r>
      <w:r w:rsidRPr="002877A4">
        <w:rPr>
          <w:rFonts w:ascii="Times New Roman" w:hAnsi="Times New Roman"/>
          <w:b/>
          <w:szCs w:val="24"/>
        </w:rPr>
        <w:t>spoločne</w:t>
      </w:r>
      <w:r w:rsidRPr="002877A4">
        <w:rPr>
          <w:rFonts w:ascii="Times New Roman" w:hAnsi="Times New Roman"/>
          <w:szCs w:val="24"/>
        </w:rPr>
        <w:t xml:space="preserve"> so stanoviskom gestorského výboru </w:t>
      </w:r>
      <w:r w:rsidRPr="002877A4">
        <w:rPr>
          <w:rFonts w:ascii="Times New Roman" w:hAnsi="Times New Roman"/>
          <w:b/>
          <w:szCs w:val="24"/>
        </w:rPr>
        <w:t>schváliť.</w:t>
      </w:r>
    </w:p>
    <w:p w:rsidR="00DA2636" w:rsidRDefault="00DA2636" w:rsidP="00DA2636">
      <w:pPr>
        <w:pStyle w:val="Zkladntext2"/>
        <w:tabs>
          <w:tab w:val="left" w:pos="-1985"/>
          <w:tab w:val="left" w:pos="709"/>
          <w:tab w:val="left" w:pos="1077"/>
        </w:tabs>
        <w:spacing w:line="276" w:lineRule="auto"/>
        <w:jc w:val="center"/>
        <w:rPr>
          <w:rFonts w:ascii="Times New Roman" w:hAnsi="Times New Roman"/>
          <w:b/>
          <w:lang w:eastAsia="sk-SK"/>
        </w:rPr>
      </w:pPr>
    </w:p>
    <w:p w:rsidR="00DA2636" w:rsidRPr="00011996" w:rsidRDefault="00DA2636" w:rsidP="00DA2636">
      <w:pPr>
        <w:tabs>
          <w:tab w:val="left" w:pos="-1985"/>
          <w:tab w:val="left" w:pos="56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E60555">
        <w:rPr>
          <w:rFonts w:ascii="Times New Roman" w:hAnsi="Times New Roman"/>
          <w:bCs/>
        </w:rPr>
        <w:t>210</w:t>
      </w:r>
      <w:r>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744552">
        <w:rPr>
          <w:rFonts w:ascii="Times New Roman" w:hAnsi="Times New Roman"/>
          <w:bCs/>
        </w:rPr>
        <w:t>13</w:t>
      </w:r>
      <w:r>
        <w:rPr>
          <w:rFonts w:ascii="Times New Roman" w:hAnsi="Times New Roman"/>
          <w:bCs/>
        </w:rPr>
        <w:t>. septembra 2022.</w:t>
      </w:r>
    </w:p>
    <w:p w:rsidR="00DA2636" w:rsidRPr="00E35790" w:rsidRDefault="00DA2636" w:rsidP="00DA2636">
      <w:pPr>
        <w:tabs>
          <w:tab w:val="left" w:pos="-1985"/>
          <w:tab w:val="left" w:pos="709"/>
          <w:tab w:val="left" w:pos="1077"/>
        </w:tabs>
        <w:spacing w:line="276" w:lineRule="auto"/>
        <w:jc w:val="both"/>
        <w:rPr>
          <w:rFonts w:ascii="Times New Roman" w:hAnsi="Times New Roman"/>
        </w:rPr>
      </w:pPr>
    </w:p>
    <w:p w:rsidR="007368D3" w:rsidRPr="00E35790" w:rsidRDefault="007368D3" w:rsidP="007368D3">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Pr>
          <w:rFonts w:ascii="Times New Roman" w:hAnsi="Times New Roman"/>
        </w:rPr>
        <w:t>ú</w:t>
      </w:r>
      <w:r w:rsidRPr="004B056F">
        <w:rPr>
          <w:rFonts w:ascii="Times New Roman" w:hAnsi="Times New Roman"/>
        </w:rPr>
        <w:t xml:space="preserve"> spravodaj</w:t>
      </w:r>
      <w:r>
        <w:rPr>
          <w:rFonts w:ascii="Times New Roman" w:hAnsi="Times New Roman"/>
        </w:rPr>
        <w:t xml:space="preserve">kyňu </w:t>
      </w:r>
      <w:r>
        <w:rPr>
          <w:rFonts w:ascii="Times New Roman" w:hAnsi="Times New Roman"/>
          <w:b/>
        </w:rPr>
        <w:t xml:space="preserve">Janu </w:t>
      </w:r>
      <w:proofErr w:type="spellStart"/>
      <w:r>
        <w:rPr>
          <w:rFonts w:ascii="Times New Roman" w:hAnsi="Times New Roman"/>
          <w:b/>
        </w:rPr>
        <w:t>Žitňanskú</w:t>
      </w:r>
      <w:proofErr w:type="spellEnd"/>
      <w:r w:rsidRPr="005027F6">
        <w:rPr>
          <w:rFonts w:ascii="Times New Roman" w:hAnsi="Times New Roman"/>
        </w:rPr>
        <w:t>,</w:t>
      </w:r>
      <w:r>
        <w:rPr>
          <w:rFonts w:ascii="Times New Roman" w:hAnsi="Times New Roman"/>
          <w:b/>
        </w:rPr>
        <w:t xml:space="preserve"> </w:t>
      </w:r>
      <w:r w:rsidRPr="00E35790">
        <w:rPr>
          <w:rFonts w:ascii="Times New Roman" w:hAnsi="Times New Roman"/>
        </w:rPr>
        <w:t xml:space="preserve">aby na schôdzi Národnej rady Slovenskej republiky pri rokovaní o predmetnom návrhu zákona </w:t>
      </w:r>
      <w:r w:rsidRPr="00E35790">
        <w:rPr>
          <w:rFonts w:ascii="Times New Roman" w:hAnsi="Times New Roman"/>
          <w:bCs/>
        </w:rPr>
        <w:t>informoval</w:t>
      </w:r>
      <w:r>
        <w:rPr>
          <w:rFonts w:ascii="Times New Roman" w:hAnsi="Times New Roman"/>
          <w:bCs/>
        </w:rPr>
        <w:t>a</w:t>
      </w:r>
      <w:r w:rsidRPr="00E35790">
        <w:rPr>
          <w:rFonts w:ascii="Times New Roman" w:hAnsi="Times New Roman"/>
          <w:bCs/>
        </w:rPr>
        <w:t xml:space="preserve"> o výsledku rokovania výborov a </w:t>
      </w:r>
      <w:r w:rsidRPr="00E35790">
        <w:rPr>
          <w:rFonts w:ascii="Times New Roman" w:hAnsi="Times New Roman"/>
        </w:rPr>
        <w:t>predkladal</w:t>
      </w:r>
      <w:r>
        <w:rPr>
          <w:rFonts w:ascii="Times New Roman" w:hAnsi="Times New Roman"/>
        </w:rPr>
        <w:t>a</w:t>
      </w:r>
      <w:r w:rsidRPr="00E35790">
        <w:rPr>
          <w:rFonts w:ascii="Times New Roman" w:hAnsi="Times New Roman"/>
        </w:rPr>
        <w:t xml:space="preserve"> návrhy v zmysle príslušných ustanovení zákona č. 350/1996 Z. z. o rokovacom poriadku Národnej rady Slovenskej republiky v znení neskorších predpisov.</w:t>
      </w:r>
    </w:p>
    <w:p w:rsidR="00DA2636" w:rsidRDefault="00DA2636" w:rsidP="00DA2636">
      <w:pPr>
        <w:spacing w:line="276" w:lineRule="auto"/>
        <w:jc w:val="center"/>
        <w:rPr>
          <w:rFonts w:ascii="Times New Roman" w:hAnsi="Times New Roman"/>
        </w:rPr>
      </w:pPr>
    </w:p>
    <w:p w:rsidR="00E60555" w:rsidRDefault="00E60555" w:rsidP="00DA2636">
      <w:pPr>
        <w:spacing w:line="276" w:lineRule="auto"/>
        <w:jc w:val="center"/>
        <w:rPr>
          <w:rFonts w:ascii="Times New Roman" w:hAnsi="Times New Roman"/>
        </w:rPr>
      </w:pPr>
    </w:p>
    <w:p w:rsidR="00E60555" w:rsidRDefault="00E60555" w:rsidP="00DA2636">
      <w:pPr>
        <w:spacing w:line="276" w:lineRule="auto"/>
        <w:jc w:val="center"/>
        <w:rPr>
          <w:rFonts w:ascii="Times New Roman" w:hAnsi="Times New Roman"/>
        </w:rPr>
      </w:pPr>
    </w:p>
    <w:p w:rsidR="00E539C3" w:rsidRPr="00E35790" w:rsidRDefault="00E539C3" w:rsidP="00DA2636">
      <w:pPr>
        <w:spacing w:line="276" w:lineRule="auto"/>
        <w:jc w:val="center"/>
        <w:rPr>
          <w:rFonts w:ascii="Times New Roman" w:hAnsi="Times New Roman"/>
        </w:rPr>
      </w:pPr>
    </w:p>
    <w:p w:rsidR="00DA2636" w:rsidRPr="00E35790" w:rsidRDefault="00DA2636" w:rsidP="00DA2636">
      <w:pPr>
        <w:spacing w:line="276" w:lineRule="auto"/>
        <w:jc w:val="center"/>
        <w:rPr>
          <w:rFonts w:ascii="Times New Roman" w:hAnsi="Times New Roman"/>
        </w:rPr>
      </w:pPr>
      <w:r w:rsidRPr="00E35790">
        <w:rPr>
          <w:rFonts w:ascii="Times New Roman" w:hAnsi="Times New Roman"/>
        </w:rPr>
        <w:t xml:space="preserve"> Bratislava </w:t>
      </w:r>
      <w:r w:rsidR="00744552">
        <w:rPr>
          <w:rFonts w:ascii="Times New Roman" w:hAnsi="Times New Roman"/>
        </w:rPr>
        <w:t>13</w:t>
      </w:r>
      <w:r>
        <w:rPr>
          <w:rFonts w:ascii="Times New Roman" w:hAnsi="Times New Roman"/>
        </w:rPr>
        <w:t>. septembra 2022</w:t>
      </w:r>
    </w:p>
    <w:p w:rsidR="00DA2636" w:rsidRDefault="00DA2636" w:rsidP="00DA2636">
      <w:pPr>
        <w:spacing w:line="276" w:lineRule="auto"/>
        <w:jc w:val="center"/>
        <w:rPr>
          <w:rFonts w:ascii="Times New Roman" w:hAnsi="Times New Roman"/>
          <w:b/>
          <w:bCs/>
          <w:szCs w:val="24"/>
        </w:rPr>
      </w:pPr>
    </w:p>
    <w:p w:rsidR="00E60555" w:rsidRDefault="00E60555" w:rsidP="00DA2636">
      <w:pPr>
        <w:spacing w:line="276" w:lineRule="auto"/>
        <w:jc w:val="center"/>
        <w:rPr>
          <w:rFonts w:ascii="Times New Roman" w:hAnsi="Times New Roman"/>
          <w:b/>
          <w:bCs/>
          <w:szCs w:val="24"/>
        </w:rPr>
      </w:pPr>
    </w:p>
    <w:p w:rsidR="00E60555" w:rsidRDefault="00E60555" w:rsidP="00DA2636">
      <w:pPr>
        <w:spacing w:line="276" w:lineRule="auto"/>
        <w:jc w:val="center"/>
        <w:rPr>
          <w:rFonts w:ascii="Times New Roman" w:hAnsi="Times New Roman"/>
          <w:b/>
          <w:bCs/>
          <w:szCs w:val="24"/>
        </w:rPr>
      </w:pPr>
    </w:p>
    <w:p w:rsidR="00E539C3" w:rsidRDefault="00E539C3" w:rsidP="00DA2636">
      <w:pPr>
        <w:spacing w:line="276" w:lineRule="auto"/>
        <w:jc w:val="center"/>
        <w:rPr>
          <w:rFonts w:ascii="Times New Roman" w:hAnsi="Times New Roman"/>
          <w:b/>
          <w:bCs/>
          <w:szCs w:val="24"/>
        </w:rPr>
      </w:pPr>
    </w:p>
    <w:p w:rsidR="00DA2636" w:rsidRPr="000B1451" w:rsidRDefault="00DA2636" w:rsidP="00DA2636">
      <w:pPr>
        <w:spacing w:line="276" w:lineRule="auto"/>
        <w:jc w:val="center"/>
        <w:rPr>
          <w:rFonts w:ascii="Times New Roman" w:hAnsi="Times New Roman"/>
          <w:b/>
          <w:bCs/>
          <w:spacing w:val="38"/>
          <w:szCs w:val="24"/>
        </w:rPr>
      </w:pPr>
      <w:r w:rsidRPr="00794371">
        <w:rPr>
          <w:rFonts w:ascii="Times New Roman" w:hAnsi="Times New Roman"/>
          <w:b/>
          <w:bCs/>
        </w:rPr>
        <w:t xml:space="preserve">Vladimír  </w:t>
      </w:r>
      <w:r w:rsidRPr="00794371">
        <w:rPr>
          <w:rFonts w:ascii="Times New Roman" w:hAnsi="Times New Roman"/>
          <w:b/>
          <w:bCs/>
          <w:spacing w:val="38"/>
        </w:rPr>
        <w:t>Ledecký</w:t>
      </w:r>
      <w:r w:rsidRPr="000B1451">
        <w:rPr>
          <w:rFonts w:ascii="Times New Roman" w:hAnsi="Times New Roman"/>
          <w:b/>
          <w:bCs/>
          <w:szCs w:val="24"/>
        </w:rPr>
        <w:t xml:space="preserve"> </w:t>
      </w:r>
      <w:r w:rsidRPr="000B1451">
        <w:rPr>
          <w:rFonts w:ascii="Times New Roman" w:hAnsi="Times New Roman"/>
          <w:b/>
          <w:bCs/>
          <w:spacing w:val="38"/>
          <w:szCs w:val="24"/>
        </w:rPr>
        <w:t>v.r</w:t>
      </w:r>
    </w:p>
    <w:p w:rsidR="00BF02AF" w:rsidRDefault="00DA2636" w:rsidP="00E539C3">
      <w:pPr>
        <w:spacing w:line="276" w:lineRule="auto"/>
        <w:jc w:val="center"/>
      </w:pPr>
      <w:r w:rsidRPr="000B1451">
        <w:rPr>
          <w:rFonts w:ascii="Times New Roman" w:hAnsi="Times New Roman"/>
          <w:b/>
          <w:szCs w:val="24"/>
        </w:rPr>
        <w:t>predsed</w:t>
      </w:r>
      <w:r>
        <w:rPr>
          <w:rFonts w:ascii="Times New Roman" w:hAnsi="Times New Roman"/>
          <w:b/>
          <w:szCs w:val="24"/>
        </w:rPr>
        <w:t>a</w:t>
      </w:r>
      <w:r w:rsidRPr="000B1451">
        <w:rPr>
          <w:rFonts w:ascii="Times New Roman" w:hAnsi="Times New Roman"/>
          <w:b/>
          <w:szCs w:val="24"/>
        </w:rPr>
        <w:t xml:space="preserve"> výboru</w:t>
      </w:r>
    </w:p>
    <w:sectPr w:rsidR="00BF02AF" w:rsidSect="00535AB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30" w:rsidRDefault="00731930">
      <w:pPr>
        <w:spacing w:line="240" w:lineRule="auto"/>
      </w:pPr>
      <w:r>
        <w:separator/>
      </w:r>
    </w:p>
  </w:endnote>
  <w:endnote w:type="continuationSeparator" w:id="0">
    <w:p w:rsidR="00731930" w:rsidRDefault="00731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DA2636">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361794">
      <w:rPr>
        <w:rFonts w:ascii="Times New Roman" w:hAnsi="Times New Roman"/>
        <w:noProof/>
      </w:rPr>
      <w:t>9</w:t>
    </w:r>
    <w:r w:rsidRPr="00036C35">
      <w:rPr>
        <w:rFonts w:ascii="Times New Roman" w:hAnsi="Times New Roman"/>
      </w:rPr>
      <w:fldChar w:fldCharType="end"/>
    </w:r>
  </w:p>
  <w:p w:rsidR="00467749" w:rsidRDefault="003617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30" w:rsidRDefault="00731930">
      <w:pPr>
        <w:spacing w:line="240" w:lineRule="auto"/>
      </w:pPr>
      <w:r>
        <w:separator/>
      </w:r>
    </w:p>
  </w:footnote>
  <w:footnote w:type="continuationSeparator" w:id="0">
    <w:p w:rsidR="00731930" w:rsidRDefault="007319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1C"/>
    <w:multiLevelType w:val="hybridMultilevel"/>
    <w:tmpl w:val="BF023318"/>
    <w:lvl w:ilvl="0" w:tplc="7E2CE958">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2F2C7A58"/>
    <w:multiLevelType w:val="hybridMultilevel"/>
    <w:tmpl w:val="F4223E64"/>
    <w:lvl w:ilvl="0" w:tplc="38EACEB0">
      <w:numFmt w:val="bullet"/>
      <w:lvlText w:val="-"/>
      <w:lvlJc w:val="left"/>
      <w:pPr>
        <w:ind w:left="1129" w:hanging="360"/>
      </w:pPr>
      <w:rPr>
        <w:rFonts w:ascii="Times New Roman" w:eastAsiaTheme="minorHAnsi" w:hAnsi="Times New Roman" w:cs="Times New Roman" w:hint="default"/>
      </w:rPr>
    </w:lvl>
    <w:lvl w:ilvl="1" w:tplc="041B0003">
      <w:start w:val="1"/>
      <w:numFmt w:val="bullet"/>
      <w:lvlText w:val="o"/>
      <w:lvlJc w:val="left"/>
      <w:pPr>
        <w:ind w:left="1849" w:hanging="360"/>
      </w:pPr>
      <w:rPr>
        <w:rFonts w:ascii="Courier New" w:hAnsi="Courier New" w:cs="Courier New" w:hint="default"/>
      </w:rPr>
    </w:lvl>
    <w:lvl w:ilvl="2" w:tplc="041B0005">
      <w:start w:val="1"/>
      <w:numFmt w:val="bullet"/>
      <w:lvlText w:val=""/>
      <w:lvlJc w:val="left"/>
      <w:pPr>
        <w:ind w:left="2569" w:hanging="360"/>
      </w:pPr>
      <w:rPr>
        <w:rFonts w:ascii="Wingdings" w:hAnsi="Wingdings" w:hint="default"/>
      </w:rPr>
    </w:lvl>
    <w:lvl w:ilvl="3" w:tplc="041B0001">
      <w:start w:val="1"/>
      <w:numFmt w:val="bullet"/>
      <w:lvlText w:val=""/>
      <w:lvlJc w:val="left"/>
      <w:pPr>
        <w:ind w:left="3289" w:hanging="360"/>
      </w:pPr>
      <w:rPr>
        <w:rFonts w:ascii="Symbol" w:hAnsi="Symbol" w:hint="default"/>
      </w:rPr>
    </w:lvl>
    <w:lvl w:ilvl="4" w:tplc="041B0003">
      <w:start w:val="1"/>
      <w:numFmt w:val="bullet"/>
      <w:lvlText w:val="o"/>
      <w:lvlJc w:val="left"/>
      <w:pPr>
        <w:ind w:left="4009" w:hanging="360"/>
      </w:pPr>
      <w:rPr>
        <w:rFonts w:ascii="Courier New" w:hAnsi="Courier New" w:cs="Courier New" w:hint="default"/>
      </w:rPr>
    </w:lvl>
    <w:lvl w:ilvl="5" w:tplc="041B0005">
      <w:start w:val="1"/>
      <w:numFmt w:val="bullet"/>
      <w:lvlText w:val=""/>
      <w:lvlJc w:val="left"/>
      <w:pPr>
        <w:ind w:left="4729" w:hanging="360"/>
      </w:pPr>
      <w:rPr>
        <w:rFonts w:ascii="Wingdings" w:hAnsi="Wingdings" w:hint="default"/>
      </w:rPr>
    </w:lvl>
    <w:lvl w:ilvl="6" w:tplc="041B0001">
      <w:start w:val="1"/>
      <w:numFmt w:val="bullet"/>
      <w:lvlText w:val=""/>
      <w:lvlJc w:val="left"/>
      <w:pPr>
        <w:ind w:left="5449" w:hanging="360"/>
      </w:pPr>
      <w:rPr>
        <w:rFonts w:ascii="Symbol" w:hAnsi="Symbol" w:hint="default"/>
      </w:rPr>
    </w:lvl>
    <w:lvl w:ilvl="7" w:tplc="041B0003">
      <w:start w:val="1"/>
      <w:numFmt w:val="bullet"/>
      <w:lvlText w:val="o"/>
      <w:lvlJc w:val="left"/>
      <w:pPr>
        <w:ind w:left="6169" w:hanging="360"/>
      </w:pPr>
      <w:rPr>
        <w:rFonts w:ascii="Courier New" w:hAnsi="Courier New" w:cs="Courier New" w:hint="default"/>
      </w:rPr>
    </w:lvl>
    <w:lvl w:ilvl="8" w:tplc="041B0005">
      <w:start w:val="1"/>
      <w:numFmt w:val="bullet"/>
      <w:lvlText w:val=""/>
      <w:lvlJc w:val="left"/>
      <w:pPr>
        <w:ind w:left="6889" w:hanging="360"/>
      </w:pPr>
      <w:rPr>
        <w:rFonts w:ascii="Wingdings" w:hAnsi="Wingdings" w:hint="default"/>
      </w:rPr>
    </w:lvl>
  </w:abstractNum>
  <w:abstractNum w:abstractNumId="2" w15:restartNumberingAfterBreak="0">
    <w:nsid w:val="480A6535"/>
    <w:multiLevelType w:val="hybridMultilevel"/>
    <w:tmpl w:val="EF58CA12"/>
    <w:lvl w:ilvl="0" w:tplc="93F81B02">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3" w15:restartNumberingAfterBreak="0">
    <w:nsid w:val="7BFB145B"/>
    <w:multiLevelType w:val="hybridMultilevel"/>
    <w:tmpl w:val="15A4A4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36"/>
    <w:rsid w:val="000E6A50"/>
    <w:rsid w:val="001B6D82"/>
    <w:rsid w:val="00260D03"/>
    <w:rsid w:val="00297A80"/>
    <w:rsid w:val="0031193B"/>
    <w:rsid w:val="00353B20"/>
    <w:rsid w:val="00361794"/>
    <w:rsid w:val="004333EA"/>
    <w:rsid w:val="00440750"/>
    <w:rsid w:val="00454D96"/>
    <w:rsid w:val="004C0D79"/>
    <w:rsid w:val="0058093E"/>
    <w:rsid w:val="005E0F21"/>
    <w:rsid w:val="005F343A"/>
    <w:rsid w:val="00731930"/>
    <w:rsid w:val="007368D3"/>
    <w:rsid w:val="00744552"/>
    <w:rsid w:val="008A166B"/>
    <w:rsid w:val="008C4EF6"/>
    <w:rsid w:val="00AE16CF"/>
    <w:rsid w:val="00B5632E"/>
    <w:rsid w:val="00BF02AF"/>
    <w:rsid w:val="00DA2636"/>
    <w:rsid w:val="00E539C3"/>
    <w:rsid w:val="00E60555"/>
    <w:rsid w:val="00F1017C"/>
    <w:rsid w:val="00F5716F"/>
    <w:rsid w:val="00F93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51F4"/>
  <w15:chartTrackingRefBased/>
  <w15:docId w15:val="{9AFCB89D-51C4-4413-91F4-76ECBC25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2636"/>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DA2636"/>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A2636"/>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DA2636"/>
    <w:pPr>
      <w:spacing w:after="120" w:line="480" w:lineRule="auto"/>
    </w:pPr>
  </w:style>
  <w:style w:type="character" w:customStyle="1" w:styleId="Zkladntext2Char">
    <w:name w:val="Základný text 2 Char"/>
    <w:basedOn w:val="Predvolenpsmoodseku"/>
    <w:link w:val="Zkladntext2"/>
    <w:uiPriority w:val="99"/>
    <w:rsid w:val="00DA2636"/>
    <w:rPr>
      <w:rFonts w:ascii="Arial" w:eastAsia="Times New Roman" w:hAnsi="Arial" w:cs="Times New Roman"/>
      <w:sz w:val="24"/>
    </w:rPr>
  </w:style>
  <w:style w:type="paragraph" w:styleId="Pta">
    <w:name w:val="footer"/>
    <w:basedOn w:val="Normlny"/>
    <w:link w:val="PtaChar"/>
    <w:uiPriority w:val="99"/>
    <w:unhideWhenUsed/>
    <w:rsid w:val="00DA2636"/>
    <w:pPr>
      <w:tabs>
        <w:tab w:val="center" w:pos="4536"/>
        <w:tab w:val="right" w:pos="9072"/>
      </w:tabs>
      <w:spacing w:line="240" w:lineRule="auto"/>
    </w:pPr>
  </w:style>
  <w:style w:type="character" w:customStyle="1" w:styleId="PtaChar">
    <w:name w:val="Päta Char"/>
    <w:basedOn w:val="Predvolenpsmoodseku"/>
    <w:link w:val="Pta"/>
    <w:uiPriority w:val="99"/>
    <w:rsid w:val="00DA2636"/>
    <w:rPr>
      <w:rFonts w:ascii="Arial" w:eastAsia="Times New Roman" w:hAnsi="Arial" w:cs="Times New Roman"/>
      <w:sz w:val="24"/>
    </w:rPr>
  </w:style>
  <w:style w:type="character" w:customStyle="1" w:styleId="OdsekzoznamuChar">
    <w:name w:val="Odsek zoznamu Char"/>
    <w:aliases w:val="body Char,Odsek zoznamu2 Char,Odsek Char,List Paragraph Char,List Paragraph1 Char,Odsek zoznamu1 Char,ODRAZKY PRVA UROVEN Char,Nad Char,Odstavec_muj Char,Conclusion de partie Char,_Odstavec se seznamem Char,Seznam - odrážky Char"/>
    <w:link w:val="Odsekzoznamu"/>
    <w:uiPriority w:val="34"/>
    <w:qFormat/>
    <w:locked/>
    <w:rsid w:val="00DA2636"/>
    <w:rPr>
      <w:rFonts w:ascii="Calibri" w:hAnsi="Calibri"/>
    </w:rPr>
  </w:style>
  <w:style w:type="paragraph" w:styleId="Odsekzoznamu">
    <w:name w:val="List Paragraph"/>
    <w:aliases w:val="body,Odsek zoznamu2,Odsek,List Paragraph,List Paragraph1,Odsek zoznamu1,ODRAZKY PRVA UROVEN,Nad,Odstavec_muj,Conclusion de partie,_Odstavec se seznamem,Seznam - odrážky,Odstavec cíl se seznamem,Odstavec se seznamem5,Odsek zákon"/>
    <w:basedOn w:val="Normlny"/>
    <w:link w:val="OdsekzoznamuChar"/>
    <w:uiPriority w:val="34"/>
    <w:qFormat/>
    <w:rsid w:val="00DA2636"/>
    <w:pPr>
      <w:spacing w:after="200" w:line="276" w:lineRule="auto"/>
      <w:ind w:left="720"/>
      <w:contextualSpacing/>
    </w:pPr>
    <w:rPr>
      <w:rFonts w:ascii="Calibri" w:eastAsiaTheme="minorHAnsi" w:hAnsi="Calibri" w:cstheme="minorBidi"/>
      <w:sz w:val="22"/>
    </w:rPr>
  </w:style>
  <w:style w:type="paragraph" w:styleId="Zkladntext">
    <w:name w:val="Body Text"/>
    <w:basedOn w:val="Normlny"/>
    <w:link w:val="ZkladntextChar"/>
    <w:uiPriority w:val="99"/>
    <w:unhideWhenUsed/>
    <w:rsid w:val="00DA2636"/>
    <w:pPr>
      <w:spacing w:after="120"/>
    </w:pPr>
    <w:rPr>
      <w:rFonts w:asciiTheme="minorHAnsi" w:hAnsiTheme="minorHAnsi"/>
      <w:sz w:val="22"/>
    </w:rPr>
  </w:style>
  <w:style w:type="character" w:customStyle="1" w:styleId="ZkladntextChar">
    <w:name w:val="Základný text Char"/>
    <w:basedOn w:val="Predvolenpsmoodseku"/>
    <w:link w:val="Zkladntext"/>
    <w:uiPriority w:val="99"/>
    <w:rsid w:val="00DA2636"/>
    <w:rPr>
      <w:rFonts w:eastAsia="Times New Roman" w:cs="Times New Roman"/>
    </w:rPr>
  </w:style>
  <w:style w:type="paragraph" w:styleId="Bezriadkovania">
    <w:name w:val="No Spacing"/>
    <w:uiPriority w:val="1"/>
    <w:qFormat/>
    <w:rsid w:val="0031193B"/>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A166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6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2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2472</Words>
  <Characters>14096</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25</cp:revision>
  <cp:lastPrinted>2022-09-13T08:33:00Z</cp:lastPrinted>
  <dcterms:created xsi:type="dcterms:W3CDTF">2022-05-30T10:11:00Z</dcterms:created>
  <dcterms:modified xsi:type="dcterms:W3CDTF">2022-09-14T07:04:00Z</dcterms:modified>
</cp:coreProperties>
</file>