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119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86161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1</w:t>
      </w:r>
      <w:r w:rsidR="00E5526E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289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8853BC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880144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325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12</w:t>
      </w:r>
      <w:r w:rsidR="008401D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861617" w:rsidR="0086161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E5526E" w:rsidR="00E5526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</w:t>
      </w:r>
      <w:r w:rsidRPr="000F664B" w:rsidR="00E5526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</w:t>
      </w:r>
      <w:r w:rsidR="00E5526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1020</w:t>
      </w:r>
      <w:r w:rsidRPr="000F664B" w:rsidR="00E5526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D3B5D" w:rsidRPr="00974738" w:rsidP="00974738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D37626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 w:val="23"/>
          <w:szCs w:val="23"/>
          <w:rtl w:val="0"/>
          <w:cs w:val="0"/>
          <w:lang w:val="cs-CZ" w:eastAsia="sk-SK" w:bidi="ar-SA"/>
        </w:rPr>
      </w:pPr>
      <w:r w:rsidRPr="00D37626">
        <w:rPr>
          <w:rFonts w:ascii="Times New Roman" w:eastAsia="Times New Roman" w:hAnsi="Times New Roman" w:cs="Times New Roman" w:hint="cs"/>
          <w:color w:val="auto"/>
          <w:sz w:val="23"/>
          <w:szCs w:val="23"/>
          <w:rtl w:val="0"/>
          <w:cs w:val="0"/>
          <w:lang w:val="sk-SK" w:eastAsia="sk-SK" w:bidi="ar-SA"/>
        </w:rPr>
        <w:t>s</w:t>
      </w:r>
      <w:r w:rsidRPr="00D37626" w:rsidR="00F046BA">
        <w:rPr>
          <w:rFonts w:ascii="Times New Roman" w:eastAsia="Times New Roman" w:hAnsi="Times New Roman" w:cs="Times New Roman" w:hint="cs"/>
          <w:color w:val="auto"/>
          <w:sz w:val="23"/>
          <w:szCs w:val="23"/>
          <w:rtl w:val="0"/>
          <w:cs w:val="0"/>
          <w:lang w:val="sk-SK" w:eastAsia="sk-SK" w:bidi="ar-SA"/>
        </w:rPr>
        <w:t xml:space="preserve"> </w:t>
      </w:r>
      <w:r w:rsidRPr="00D37626" w:rsidR="00861617">
        <w:rPr>
          <w:rFonts w:ascii="AT*Toronto" w:eastAsia="Times New Roman" w:hAnsi="AT*Toronto" w:cs="Times New Roman" w:hint="cs"/>
          <w:color w:val="auto"/>
          <w:sz w:val="23"/>
          <w:szCs w:val="23"/>
          <w:rtl w:val="0"/>
          <w:cs w:val="0"/>
          <w:lang w:val="cs-CZ" w:eastAsia="sk-SK" w:bidi="ar-SA"/>
        </w:rPr>
        <w:t xml:space="preserve">vládnym návrhom </w:t>
      </w:r>
      <w:r w:rsidRPr="00D37626" w:rsidR="00E5526E">
        <w:rPr>
          <w:rFonts w:ascii="AT*Toronto" w:eastAsia="Times New Roman" w:hAnsi="AT*Toronto" w:cs="Times New Roman" w:hint="cs"/>
          <w:color w:val="auto"/>
          <w:sz w:val="23"/>
          <w:szCs w:val="23"/>
          <w:rtl w:val="0"/>
          <w:cs w:val="0"/>
          <w:lang w:val="cs-CZ" w:eastAsia="sk-SK" w:bidi="ar-SA"/>
        </w:rPr>
        <w:t>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</w:t>
      </w:r>
      <w:r w:rsidRPr="00D37626" w:rsidR="00E5526E">
        <w:rPr>
          <w:rFonts w:ascii="AT*Toronto" w:eastAsia="Times New Roman" w:hAnsi="AT*Toronto" w:cs="Times New Roman" w:hint="cs"/>
          <w:b/>
          <w:color w:val="auto"/>
          <w:sz w:val="23"/>
          <w:szCs w:val="23"/>
          <w:rtl w:val="0"/>
          <w:cs w:val="0"/>
          <w:lang w:val="cs-CZ" w:eastAsia="sk-SK" w:bidi="ar-SA"/>
        </w:rPr>
        <w:t xml:space="preserve"> (tlač 1020)</w:t>
      </w:r>
      <w:r w:rsidRPr="00D37626" w:rsidR="00B70D4C">
        <w:rPr>
          <w:rFonts w:ascii="AT*Toronto" w:eastAsia="Times New Roman" w:hAnsi="AT*Toronto" w:cs="Times New Roman" w:hint="cs"/>
          <w:color w:val="auto"/>
          <w:sz w:val="23"/>
          <w:szCs w:val="23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RPr="00D37626" w:rsidP="00D37626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 w:val="23"/>
          <w:szCs w:val="23"/>
          <w:rtl w:val="0"/>
          <w:cs w:val="0"/>
          <w:lang w:val="cs-CZ" w:eastAsia="sk-SK" w:bidi="ar-SA"/>
        </w:rPr>
      </w:pPr>
      <w:r w:rsidRPr="00D37626" w:rsidR="00861617">
        <w:rPr>
          <w:rFonts w:ascii="AT*Toronto" w:eastAsia="Times New Roman" w:hAnsi="AT*Toronto" w:cs="Times New Roman" w:hint="cs"/>
          <w:color w:val="auto"/>
          <w:sz w:val="23"/>
          <w:szCs w:val="23"/>
          <w:rtl w:val="0"/>
          <w:cs w:val="0"/>
          <w:lang w:val="cs-CZ" w:eastAsia="sk-SK" w:bidi="ar-SA"/>
        </w:rPr>
        <w:t xml:space="preserve">vládny návrh </w:t>
      </w:r>
      <w:r w:rsidRPr="00D37626" w:rsidR="00E5526E">
        <w:rPr>
          <w:rFonts w:ascii="AT*Toronto" w:eastAsia="Times New Roman" w:hAnsi="AT*Toronto" w:cs="Times New Roman" w:hint="cs"/>
          <w:color w:val="auto"/>
          <w:sz w:val="23"/>
          <w:szCs w:val="23"/>
          <w:rtl w:val="0"/>
          <w:cs w:val="0"/>
          <w:lang w:val="cs-CZ" w:eastAsia="sk-SK" w:bidi="ar-SA"/>
        </w:rPr>
        <w:t>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</w:t>
      </w:r>
      <w:r w:rsidRPr="00D37626" w:rsidR="00E5526E">
        <w:rPr>
          <w:rFonts w:ascii="AT*Toronto" w:eastAsia="Times New Roman" w:hAnsi="AT*Toronto" w:cs="Times New Roman" w:hint="cs"/>
          <w:b/>
          <w:color w:val="auto"/>
          <w:sz w:val="23"/>
          <w:szCs w:val="23"/>
          <w:rtl w:val="0"/>
          <w:cs w:val="0"/>
          <w:lang w:val="cs-CZ" w:eastAsia="sk-SK" w:bidi="ar-SA"/>
        </w:rPr>
        <w:t xml:space="preserve"> (tlač 1020)</w:t>
      </w:r>
      <w:r w:rsidRPr="00D37626" w:rsidR="007B39DE">
        <w:rPr>
          <w:rFonts w:ascii="AT*Toronto" w:eastAsia="Times New Roman" w:hAnsi="AT*Toronto" w:cs="Times New Roman" w:hint="cs"/>
          <w:b/>
          <w:color w:val="0000FF"/>
          <w:sz w:val="23"/>
          <w:szCs w:val="23"/>
          <w:rtl w:val="0"/>
          <w:cs w:val="0"/>
          <w:lang w:val="cs-CZ" w:eastAsia="sk-SK" w:bidi="ar-SA"/>
        </w:rPr>
        <w:t xml:space="preserve"> </w:t>
      </w:r>
      <w:r w:rsidRPr="00D37626" w:rsidR="00B625F8">
        <w:rPr>
          <w:rFonts w:ascii="Times New Roman" w:eastAsia="Times New Roman" w:hAnsi="Times New Roman" w:cs="Times New Roman" w:hint="cs"/>
          <w:color w:val="auto"/>
          <w:sz w:val="23"/>
          <w:szCs w:val="23"/>
          <w:rtl w:val="0"/>
          <w:cs w:val="0"/>
          <w:lang w:val="cs-CZ" w:eastAsia="sk-SK" w:bidi="ar-SA"/>
        </w:rPr>
        <w:t>s</w:t>
      </w:r>
      <w:r w:rsidRPr="00D37626" w:rsidR="00B625F8">
        <w:rPr>
          <w:rFonts w:ascii="Times New Roman" w:eastAsia="Times New Roman" w:hAnsi="Times New Roman" w:cs="Times New Roman" w:hint="cs"/>
          <w:bCs/>
          <w:color w:val="auto"/>
          <w:sz w:val="23"/>
          <w:szCs w:val="23"/>
          <w:rtl w:val="0"/>
          <w:cs w:val="0"/>
          <w:lang w:val="cs-CZ" w:eastAsia="sk-SK" w:bidi="ar-SA"/>
        </w:rPr>
        <w:t>chváliť</w:t>
      </w:r>
      <w:r w:rsidRPr="00D37626" w:rsidR="00141EC6">
        <w:rPr>
          <w:rFonts w:ascii="AT*Toronto CE" w:eastAsia="Times New Roman" w:hAnsi="AT*Toronto CE" w:cs="Times New Roman" w:hint="cs"/>
          <w:bCs/>
          <w:color w:val="000000"/>
          <w:sz w:val="23"/>
          <w:szCs w:val="23"/>
          <w:rtl w:val="0"/>
          <w:cs w:val="0"/>
          <w:lang w:val="cs-CZ" w:eastAsia="sk-SK" w:bidi="ar-SA"/>
        </w:rPr>
        <w:t xml:space="preserve"> s pozmeňujúcimi a doplňujúcimi návrhmi uvedený</w:t>
      </w:r>
      <w:r w:rsidRPr="00D37626" w:rsidR="00141EC6">
        <w:rPr>
          <w:rFonts w:ascii="AT*Toronto" w:eastAsia="Times New Roman" w:hAnsi="AT*Toronto" w:cs="Times New Roman" w:hint="cs"/>
          <w:bCs/>
          <w:color w:val="000000"/>
          <w:sz w:val="23"/>
          <w:szCs w:val="23"/>
          <w:rtl w:val="0"/>
          <w:cs w:val="0"/>
          <w:lang w:val="cs-CZ" w:eastAsia="sk-SK" w:bidi="ar-SA"/>
        </w:rPr>
        <w:t>mi v prílohe;</w:t>
      </w:r>
    </w:p>
    <w:p w:rsidR="005242C8" w:rsidRPr="00F95756" w:rsidP="00D3762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D37626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AD3B5D" w:rsidP="0097473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12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septembra </w:t>
      </w:r>
      <w:r w:rsidR="00DD3EE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="0086161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861617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R. Kazdu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  <w:r w:rsidRPr="00D37626" w:rsidR="00D376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376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Peter </w:t>
      </w:r>
      <w:r w:rsidR="00D3762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E5526E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46517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  <w:r w:rsidRPr="00D37626" w:rsidR="00D376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3762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 xml:space="preserve">     predseda výboru</w:t>
      </w: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</w:r>
      <w:r w:rsidR="00D37626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119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="0088014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 325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Pr="00861617" w:rsidR="0086161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E5526E" w:rsidR="00E5526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</w:t>
      </w:r>
      <w:r w:rsidRPr="000F664B" w:rsidR="00E5526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</w:t>
      </w:r>
      <w:r w:rsidR="00E5526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1020</w:t>
      </w:r>
      <w:r w:rsidRPr="000F664B" w:rsidR="00E5526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567FD" w:rsidRPr="00036947" w:rsidP="004567FD">
      <w:pPr>
        <w:framePr w:wrap="auto"/>
        <w:widowControl w:val="0"/>
        <w:numPr>
          <w:numId w:val="32"/>
        </w:numPr>
        <w:autoSpaceDE w:val="0"/>
        <w:autoSpaceDN w:val="0"/>
        <w:bidi w:val="0"/>
        <w:adjustRightInd w:val="0"/>
        <w:spacing w:line="360" w:lineRule="auto"/>
        <w:ind w:left="284" w:right="0" w:hanging="284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3694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5 sa v § 2 ods. 2 písm. c) druhom bode slovo „nimi“ nahrádza slovom „ňou“.</w:t>
      </w:r>
    </w:p>
    <w:p w:rsidR="004567FD" w:rsidRPr="00036947" w:rsidP="004567FD">
      <w:pPr>
        <w:framePr w:wrap="auto"/>
        <w:widowControl/>
        <w:autoSpaceDE/>
        <w:autoSpaceDN/>
        <w:bidi w:val="0"/>
        <w:adjustRightInd/>
        <w:spacing w:line="360" w:lineRule="auto"/>
        <w:ind w:left="28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4567FD" w:rsidRPr="00036947" w:rsidP="004567FD">
      <w:pPr>
        <w:framePr w:wrap="auto"/>
        <w:widowControl/>
        <w:autoSpaceDE/>
        <w:autoSpaceDN/>
        <w:bidi w:val="0"/>
        <w:adjustRightInd/>
        <w:spacing w:line="360" w:lineRule="auto"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3694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Gramatická úprava.</w:t>
      </w:r>
    </w:p>
    <w:p w:rsidR="004567FD" w:rsidRPr="00036947" w:rsidP="004567FD">
      <w:pPr>
        <w:framePr w:wrap="auto"/>
        <w:widowControl/>
        <w:autoSpaceDE/>
        <w:autoSpaceDN/>
        <w:bidi w:val="0"/>
        <w:adjustRightInd/>
        <w:spacing w:line="360" w:lineRule="auto"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4567FD" w:rsidRPr="00036947" w:rsidP="004567FD">
      <w:pPr>
        <w:framePr w:wrap="auto"/>
        <w:widowControl w:val="0"/>
        <w:numPr>
          <w:numId w:val="32"/>
        </w:numPr>
        <w:autoSpaceDE w:val="0"/>
        <w:autoSpaceDN w:val="0"/>
        <w:bidi w:val="0"/>
        <w:adjustRightInd w:val="0"/>
        <w:spacing w:line="360" w:lineRule="auto"/>
        <w:ind w:left="284" w:right="0" w:hanging="284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3694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42 sa slová „ „členský štát Európskej únie“ v príslušnom tvare“ nahrádzajú slovami „členského štátu Európskej únie“.</w:t>
      </w:r>
    </w:p>
    <w:p w:rsidR="004567FD" w:rsidRPr="00036947" w:rsidP="004567FD">
      <w:pPr>
        <w:framePr w:wrap="auto"/>
        <w:widowControl/>
        <w:autoSpaceDE/>
        <w:autoSpaceDN/>
        <w:bidi w:val="0"/>
        <w:adjustRightInd/>
        <w:spacing w:line="360" w:lineRule="auto"/>
        <w:ind w:left="28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4567FD" w:rsidRPr="00036947" w:rsidP="004567FD">
      <w:pPr>
        <w:framePr w:wrap="auto"/>
        <w:widowControl/>
        <w:autoSpaceDE/>
        <w:autoSpaceDN/>
        <w:bidi w:val="0"/>
        <w:adjustRightInd/>
        <w:spacing w:line="360" w:lineRule="auto"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3694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Legislatívno-technická úprava z dôvodu, že vo všetkých prípadoch sa slová „členských štátov Európskej únie“  nahrádzajú slovami „členského štátu Európskej únie“. </w:t>
      </w:r>
    </w:p>
    <w:p w:rsidR="004567FD" w:rsidRPr="00036947" w:rsidP="004567FD">
      <w:pPr>
        <w:framePr w:wrap="auto"/>
        <w:widowControl/>
        <w:autoSpaceDE/>
        <w:autoSpaceDN/>
        <w:bidi w:val="0"/>
        <w:adjustRightInd/>
        <w:spacing w:line="360" w:lineRule="auto"/>
        <w:ind w:left="3540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4567FD" w:rsidRPr="00036947" w:rsidP="004567FD">
      <w:pPr>
        <w:framePr w:wrap="auto"/>
        <w:widowControl w:val="0"/>
        <w:numPr>
          <w:numId w:val="32"/>
        </w:numPr>
        <w:autoSpaceDE w:val="0"/>
        <w:autoSpaceDN w:val="0"/>
        <w:bidi w:val="0"/>
        <w:adjustRightInd w:val="0"/>
        <w:spacing w:line="360" w:lineRule="auto"/>
        <w:ind w:left="284" w:right="0" w:hanging="284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03694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II bode 1 sa v poznámke pod čiarou k odkazu 30f slová „§ 12 ods. 11“ nahrádzajú slovami „§ 12 ods. 13“.   </w:t>
      </w:r>
    </w:p>
    <w:p w:rsidR="004567FD" w:rsidRPr="00036947" w:rsidP="00D709CE">
      <w:pPr>
        <w:framePr w:wrap="auto"/>
        <w:widowControl/>
        <w:autoSpaceDE/>
        <w:autoSpaceDN/>
        <w:bidi w:val="0"/>
        <w:adjustRightInd/>
        <w:spacing w:line="360" w:lineRule="auto"/>
        <w:ind w:left="284" w:right="0"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DB0808" w:rsidP="00D709CE">
      <w:pPr>
        <w:framePr w:wrap="auto"/>
        <w:widowControl/>
        <w:autoSpaceDE/>
        <w:autoSpaceDN/>
        <w:bidi w:val="0"/>
        <w:adjustRightInd/>
        <w:spacing w:line="360" w:lineRule="auto"/>
        <w:ind w:left="3686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036947" w:rsidR="004567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úprava; úprava odkazu v nadväznosti na zákon č. 268/2022 Z. z., ktorým sa do     § 12 doplnili nové odseky 3 a 4 a následne došlo k preznačeniu nasledujúcich odsekov (čl. I bod 16 zákona č. 268/2022 Z. z.).</w:t>
      </w:r>
    </w:p>
    <w:p w:rsidR="00DB0808" w:rsidP="00D709CE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D709CE">
      <w:pPr>
        <w:framePr w:wrap="auto"/>
        <w:widowControl/>
        <w:autoSpaceDE/>
        <w:autoSpaceDN/>
        <w:bidi w:val="0"/>
        <w:adjustRightInd/>
        <w:spacing w:line="360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EA6501" w:rsidRPr="00C5637B" w:rsidP="00861617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Style w:val="DefaultParagraphFont"/>
          <w:rFonts w:ascii="Times New Roman" w:eastAsia="Times New Roman" w:hAnsi="Times New Roman" w:cs="Times New Roman" w:hint="cs"/>
          <w:color w:val="000000"/>
          <w:rtl w:val="0"/>
          <w:cs w:val="0"/>
          <w:lang w:val="sk-SK" w:eastAsia="sk-SK" w:bidi="ar-SA"/>
        </w:rPr>
      </w:pPr>
      <w:r w:rsidR="00F93F93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ab/>
        <w:tab/>
        <w:t xml:space="preserve">   </w:t>
      </w:r>
    </w:p>
    <w:sectPr w:rsidSect="00D37626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0000000000000000000"/>
    <w:charset w:val="EE"/>
    <w:family w:val="roman"/>
    <w:pitch w:val="variable"/>
  </w:font>
  <w:font w:name="@SimSun">
    <w:panose1 w:val="00000000000000000000"/>
    <w:charset w:val="86"/>
    <w:family w:val="auto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AT*Toronto CE">
    <w:altName w:val="Times New Roman"/>
    <w:panose1 w:val="00000000000000000000"/>
    <w:charset w:val="EE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7F4422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3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4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CD170CE"/>
    <w:multiLevelType w:val="hybridMultilevel"/>
    <w:tmpl w:val="D838847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2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BD91FED"/>
    <w:multiLevelType w:val="hybridMultilevel"/>
    <w:tmpl w:val="8F3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25"/>
  </w:num>
  <w:num w:numId="5">
    <w:abstractNumId w:val="20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</w:num>
  <w:num w:numId="15">
    <w:abstractNumId w:val="1"/>
  </w:num>
  <w:num w:numId="16">
    <w:abstractNumId w:val="7"/>
  </w:num>
  <w:num w:numId="17">
    <w:abstractNumId w:val="21"/>
  </w:num>
  <w:num w:numId="18">
    <w:abstractNumId w:val="19"/>
  </w:num>
  <w:num w:numId="19">
    <w:abstractNumId w:val="11"/>
  </w:num>
  <w:num w:numId="20">
    <w:abstractNumId w:val="29"/>
  </w:num>
  <w:num w:numId="21">
    <w:abstractNumId w:val="8"/>
  </w:num>
  <w:num w:numId="22">
    <w:abstractNumId w:val="15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676</Words>
  <Characters>3858</Characters>
  <Application>Microsoft Office Word</Application>
  <DocSecurity>0</DocSecurity>
  <Lines>0</Lines>
  <Paragraphs>0</Paragraphs>
  <ScaleCrop>false</ScaleCrop>
  <Company>Kancelaria NR SR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12</cp:revision>
  <cp:lastPrinted>2022-03-09T13:28:00Z</cp:lastPrinted>
  <dcterms:created xsi:type="dcterms:W3CDTF">2022-08-24T10:24:00Z</dcterms:created>
  <dcterms:modified xsi:type="dcterms:W3CDTF">2022-09-13T14:07:00Z</dcterms:modified>
</cp:coreProperties>
</file>