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4B" w:rsidRDefault="005F244B" w:rsidP="005F244B">
      <w:pPr>
        <w:rPr>
          <w:rFonts w:ascii="Times New Roman" w:hAnsi="Times New Roman" w:cs="Times New Roman"/>
          <w:b/>
          <w:caps/>
        </w:rPr>
      </w:pPr>
      <w:r>
        <w:rPr>
          <w:rFonts w:ascii="Times New Roman" w:hAnsi="Times New Roman" w:cs="Times New Roman"/>
          <w:b/>
          <w:caps/>
        </w:rPr>
        <w:t>Výbor Národnej rady Slovenskej republiky</w:t>
      </w:r>
    </w:p>
    <w:p w:rsidR="005F244B" w:rsidRDefault="005F244B" w:rsidP="005F244B">
      <w:pPr>
        <w:rPr>
          <w:b/>
          <w:caps/>
        </w:rPr>
      </w:pPr>
      <w:r>
        <w:rPr>
          <w:rFonts w:ascii="Times New Roman" w:hAnsi="Times New Roman" w:cs="Times New Roman"/>
          <w:b/>
          <w:caps/>
        </w:rPr>
        <w:t xml:space="preserve">                             pre sociálne veci</w:t>
      </w:r>
    </w:p>
    <w:p w:rsidR="005F244B" w:rsidRDefault="005F244B" w:rsidP="005F244B">
      <w:pPr>
        <w:jc w:val="both"/>
        <w:rPr>
          <w:b/>
          <w:bCs/>
          <w:sz w:val="16"/>
          <w:szCs w:val="16"/>
        </w:rPr>
      </w:pPr>
    </w:p>
    <w:p w:rsidR="005F244B" w:rsidRDefault="005F244B" w:rsidP="005F244B">
      <w:pPr>
        <w:jc w:val="both"/>
        <w:rPr>
          <w:rFonts w:ascii="Times New Roman" w:hAnsi="Times New Roman" w:cs="Times New Roman"/>
        </w:rPr>
      </w:pPr>
      <w:r>
        <w:rPr>
          <w:rFonts w:ascii="Times New Roman" w:hAnsi="Times New Roman" w:cs="Times New Roman"/>
          <w:bCs/>
        </w:rPr>
        <w:t>Číslo: CRD-1340</w:t>
      </w:r>
      <w:r>
        <w:rPr>
          <w:rFonts w:ascii="Times New Roman" w:hAnsi="Times New Roman" w:cs="Times New Roman"/>
        </w:rPr>
        <w:t>/2022</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1A4680">
        <w:rPr>
          <w:rFonts w:ascii="Times New Roman" w:hAnsi="Times New Roman" w:cs="Times New Roman"/>
          <w:b/>
          <w:bCs/>
        </w:rPr>
        <w:t>81</w:t>
      </w:r>
      <w:r>
        <w:rPr>
          <w:rFonts w:ascii="Times New Roman" w:hAnsi="Times New Roman" w:cs="Times New Roman"/>
          <w:b/>
          <w:bCs/>
        </w:rPr>
        <w:t>.</w:t>
      </w:r>
      <w:r>
        <w:rPr>
          <w:rFonts w:ascii="Times New Roman" w:hAnsi="Times New Roman" w:cs="Times New Roman"/>
        </w:rPr>
        <w:t xml:space="preserve"> schôdza výboru</w:t>
      </w:r>
    </w:p>
    <w:p w:rsidR="005F244B" w:rsidRDefault="005F244B" w:rsidP="005F244B">
      <w:pPr>
        <w:jc w:val="center"/>
        <w:rPr>
          <w:rFonts w:ascii="Times New Roman" w:hAnsi="Times New Roman" w:cs="Times New Roman"/>
          <w:b/>
          <w:bCs/>
        </w:rPr>
      </w:pPr>
    </w:p>
    <w:p w:rsidR="005F244B" w:rsidRPr="00C51BC1" w:rsidRDefault="005A1905" w:rsidP="005F244B">
      <w:pPr>
        <w:jc w:val="center"/>
        <w:rPr>
          <w:rFonts w:ascii="Times New Roman" w:hAnsi="Times New Roman" w:cs="Times New Roman"/>
          <w:b/>
          <w:bCs/>
          <w:sz w:val="28"/>
          <w:szCs w:val="28"/>
        </w:rPr>
      </w:pPr>
      <w:r w:rsidRPr="00C51BC1">
        <w:rPr>
          <w:rFonts w:ascii="Times New Roman" w:hAnsi="Times New Roman" w:cs="Times New Roman"/>
          <w:b/>
          <w:bCs/>
          <w:sz w:val="28"/>
          <w:szCs w:val="28"/>
        </w:rPr>
        <w:t>206</w:t>
      </w:r>
    </w:p>
    <w:p w:rsidR="005F244B" w:rsidRDefault="005F244B" w:rsidP="005F244B">
      <w:pPr>
        <w:jc w:val="center"/>
        <w:rPr>
          <w:rFonts w:ascii="Times New Roman" w:hAnsi="Times New Roman" w:cs="Times New Roman"/>
          <w:b/>
          <w:bCs/>
        </w:rPr>
      </w:pPr>
    </w:p>
    <w:p w:rsidR="005F244B" w:rsidRDefault="005F244B" w:rsidP="005F244B">
      <w:pPr>
        <w:jc w:val="center"/>
        <w:rPr>
          <w:rFonts w:ascii="Times New Roman" w:hAnsi="Times New Roman" w:cs="Times New Roman"/>
          <w:b/>
          <w:bCs/>
          <w:spacing w:val="50"/>
          <w:sz w:val="28"/>
          <w:szCs w:val="28"/>
        </w:rPr>
      </w:pPr>
      <w:r>
        <w:rPr>
          <w:rFonts w:ascii="Times New Roman" w:hAnsi="Times New Roman" w:cs="Times New Roman"/>
          <w:b/>
          <w:bCs/>
          <w:spacing w:val="50"/>
          <w:sz w:val="28"/>
          <w:szCs w:val="28"/>
        </w:rPr>
        <w:t>Uznesenie</w:t>
      </w:r>
    </w:p>
    <w:p w:rsidR="005F244B" w:rsidRDefault="005F244B" w:rsidP="005F244B">
      <w:pPr>
        <w:jc w:val="center"/>
        <w:rPr>
          <w:rFonts w:ascii="Times New Roman" w:hAnsi="Times New Roman" w:cs="Times New Roman"/>
          <w:b/>
          <w:bCs/>
          <w:spacing w:val="50"/>
          <w:sz w:val="16"/>
          <w:szCs w:val="16"/>
        </w:rPr>
      </w:pPr>
    </w:p>
    <w:p w:rsidR="005F244B" w:rsidRDefault="005F244B" w:rsidP="005F244B">
      <w:pPr>
        <w:jc w:val="center"/>
        <w:rPr>
          <w:rFonts w:ascii="Times New Roman" w:hAnsi="Times New Roman" w:cs="Times New Roman"/>
          <w:b/>
        </w:rPr>
      </w:pPr>
      <w:r>
        <w:rPr>
          <w:rFonts w:ascii="Times New Roman" w:hAnsi="Times New Roman" w:cs="Times New Roman"/>
          <w:b/>
        </w:rPr>
        <w:t>Výboru Národnej rady Slovenskej republiky</w:t>
      </w:r>
    </w:p>
    <w:p w:rsidR="005F244B" w:rsidRDefault="005F244B" w:rsidP="005F244B">
      <w:pPr>
        <w:jc w:val="center"/>
        <w:rPr>
          <w:rFonts w:ascii="Times New Roman" w:hAnsi="Times New Roman" w:cs="Times New Roman"/>
          <w:b/>
        </w:rPr>
      </w:pPr>
      <w:r>
        <w:rPr>
          <w:rFonts w:ascii="Times New Roman" w:hAnsi="Times New Roman" w:cs="Times New Roman"/>
          <w:b/>
        </w:rPr>
        <w:t>pre sociálne veci</w:t>
      </w:r>
    </w:p>
    <w:p w:rsidR="005F244B" w:rsidRDefault="005F244B" w:rsidP="005F244B">
      <w:pPr>
        <w:jc w:val="center"/>
        <w:rPr>
          <w:rFonts w:ascii="Times New Roman" w:hAnsi="Times New Roman" w:cs="Times New Roman"/>
          <w:b/>
        </w:rPr>
      </w:pPr>
      <w:r>
        <w:rPr>
          <w:rFonts w:ascii="Times New Roman" w:hAnsi="Times New Roman" w:cs="Times New Roman"/>
          <w:b/>
        </w:rPr>
        <w:t xml:space="preserve">z </w:t>
      </w:r>
      <w:r w:rsidR="00323192">
        <w:rPr>
          <w:rFonts w:ascii="Times New Roman" w:hAnsi="Times New Roman" w:cs="Times New Roman"/>
          <w:b/>
        </w:rPr>
        <w:t>13</w:t>
      </w:r>
      <w:r>
        <w:rPr>
          <w:rFonts w:ascii="Times New Roman" w:hAnsi="Times New Roman" w:cs="Times New Roman"/>
          <w:b/>
        </w:rPr>
        <w:t>. septembra 2022</w:t>
      </w:r>
    </w:p>
    <w:p w:rsidR="005F244B" w:rsidRDefault="005F244B" w:rsidP="005F244B">
      <w:pPr>
        <w:spacing w:line="276" w:lineRule="auto"/>
        <w:jc w:val="both"/>
        <w:rPr>
          <w:rFonts w:ascii="Times New Roman" w:hAnsi="Times New Roman" w:cs="Times New Roman"/>
        </w:rPr>
      </w:pPr>
    </w:p>
    <w:p w:rsidR="005F244B" w:rsidRPr="005F244B" w:rsidRDefault="005F244B" w:rsidP="005F244B">
      <w:pPr>
        <w:pStyle w:val="Zkladntext"/>
        <w:spacing w:after="0" w:line="276" w:lineRule="auto"/>
        <w:jc w:val="both"/>
        <w:rPr>
          <w:rFonts w:ascii="Times New Roman" w:hAnsi="Times New Roman"/>
          <w:b/>
          <w:sz w:val="24"/>
          <w:szCs w:val="24"/>
        </w:rPr>
      </w:pPr>
      <w:r w:rsidRPr="005F244B">
        <w:rPr>
          <w:rFonts w:ascii="Times New Roman" w:hAnsi="Times New Roman"/>
          <w:sz w:val="24"/>
          <w:szCs w:val="24"/>
        </w:rPr>
        <w:t>k vládnemu návrhu zákona</w:t>
      </w:r>
      <w:r>
        <w:rPr>
          <w:rFonts w:ascii="Times New Roman" w:hAnsi="Times New Roman"/>
          <w:sz w:val="24"/>
          <w:szCs w:val="24"/>
        </w:rPr>
        <w:t xml:space="preserve"> </w:t>
      </w:r>
      <w:r w:rsidRPr="005F244B">
        <w:rPr>
          <w:rFonts w:ascii="Times New Roman" w:hAnsi="Times New Roman"/>
          <w:noProof/>
          <w:sz w:val="24"/>
          <w:szCs w:val="24"/>
        </w:rPr>
        <w:t xml:space="preserve">o prístupnosti výrobkov a služieb pre osoby so zdravotným postihnutím a o zmene a doplnení niektorých zákonov </w:t>
      </w:r>
      <w:r w:rsidRPr="005F244B">
        <w:rPr>
          <w:rFonts w:ascii="Times New Roman" w:hAnsi="Times New Roman"/>
          <w:b/>
          <w:sz w:val="24"/>
          <w:szCs w:val="24"/>
        </w:rPr>
        <w:t>(tlač 1038)</w:t>
      </w:r>
    </w:p>
    <w:p w:rsidR="005F244B" w:rsidRPr="00A12F83" w:rsidRDefault="005F244B" w:rsidP="005F244B">
      <w:pPr>
        <w:pStyle w:val="Zkladntext"/>
        <w:spacing w:after="0" w:line="276" w:lineRule="auto"/>
        <w:jc w:val="both"/>
        <w:rPr>
          <w:rFonts w:ascii="Times New Roman" w:hAnsi="Times New Roman"/>
          <w:b/>
          <w:sz w:val="24"/>
          <w:szCs w:val="24"/>
        </w:rPr>
      </w:pPr>
      <w:r w:rsidRPr="00A12F83">
        <w:rPr>
          <w:rFonts w:ascii="Times New Roman" w:hAnsi="Times New Roman"/>
          <w:b/>
          <w:sz w:val="24"/>
          <w:szCs w:val="24"/>
        </w:rPr>
        <w:t xml:space="preserve"> </w:t>
      </w:r>
    </w:p>
    <w:p w:rsidR="005F244B" w:rsidRDefault="005F244B" w:rsidP="005F244B">
      <w:pPr>
        <w:ind w:firstLine="567"/>
        <w:jc w:val="both"/>
        <w:rPr>
          <w:rFonts w:ascii="Times New Roman" w:hAnsi="Times New Roman" w:cs="Times New Roman"/>
          <w:b/>
        </w:rPr>
      </w:pPr>
      <w:r>
        <w:rPr>
          <w:rFonts w:ascii="Times New Roman" w:hAnsi="Times New Roman" w:cs="Times New Roman"/>
          <w:b/>
        </w:rPr>
        <w:t xml:space="preserve">Výbor Národnej rady Slovenskej republiky pre sociálne veci </w:t>
      </w:r>
    </w:p>
    <w:p w:rsidR="005F244B" w:rsidRDefault="005F244B" w:rsidP="005F244B">
      <w:pPr>
        <w:ind w:firstLine="567"/>
        <w:jc w:val="both"/>
        <w:rPr>
          <w:rFonts w:ascii="Times New Roman" w:hAnsi="Times New Roman" w:cs="Times New Roman"/>
          <w:b/>
        </w:rPr>
      </w:pPr>
      <w:r>
        <w:rPr>
          <w:rFonts w:ascii="Times New Roman" w:hAnsi="Times New Roman" w:cs="Times New Roman"/>
          <w:b/>
        </w:rPr>
        <w:t>po prerokovaní</w:t>
      </w:r>
    </w:p>
    <w:p w:rsidR="005F244B" w:rsidRDefault="005F244B" w:rsidP="005F244B">
      <w:pPr>
        <w:ind w:left="708"/>
        <w:jc w:val="both"/>
        <w:rPr>
          <w:rFonts w:ascii="Times New Roman" w:hAnsi="Times New Roman" w:cs="Times New Roman"/>
          <w:b/>
        </w:rPr>
      </w:pPr>
    </w:p>
    <w:p w:rsidR="005F244B" w:rsidRDefault="005F244B" w:rsidP="005F244B">
      <w:pPr>
        <w:numPr>
          <w:ilvl w:val="0"/>
          <w:numId w:val="1"/>
        </w:numPr>
        <w:tabs>
          <w:tab w:val="num" w:pos="1068"/>
        </w:tabs>
        <w:rPr>
          <w:rFonts w:ascii="Times New Roman" w:hAnsi="Times New Roman" w:cs="Times New Roman"/>
        </w:rPr>
      </w:pPr>
      <w:r>
        <w:rPr>
          <w:rFonts w:ascii="Times New Roman" w:hAnsi="Times New Roman" w:cs="Times New Roman"/>
          <w:b/>
          <w:spacing w:val="38"/>
        </w:rPr>
        <w:t>súhlasí</w:t>
      </w:r>
    </w:p>
    <w:p w:rsidR="005F244B" w:rsidRDefault="005F244B" w:rsidP="005F244B">
      <w:pPr>
        <w:ind w:left="708"/>
        <w:rPr>
          <w:rFonts w:ascii="Times New Roman" w:hAnsi="Times New Roman" w:cs="Times New Roman"/>
        </w:rPr>
      </w:pPr>
    </w:p>
    <w:p w:rsidR="00FB4AD1" w:rsidRDefault="005F244B" w:rsidP="00FB4AD1">
      <w:pPr>
        <w:pStyle w:val="Zkladntext"/>
        <w:spacing w:after="0" w:line="276" w:lineRule="auto"/>
        <w:jc w:val="both"/>
        <w:rPr>
          <w:rFonts w:ascii="Times New Roman" w:hAnsi="Times New Roman"/>
        </w:rPr>
      </w:pPr>
      <w:r>
        <w:rPr>
          <w:rFonts w:ascii="Times New Roman" w:hAnsi="Times New Roman"/>
        </w:rPr>
        <w:t xml:space="preserve">  </w:t>
      </w:r>
      <w:r>
        <w:rPr>
          <w:rFonts w:ascii="Times New Roman" w:hAnsi="Times New Roman"/>
        </w:rPr>
        <w:tab/>
      </w:r>
      <w:r w:rsidRPr="005F244B">
        <w:rPr>
          <w:rFonts w:ascii="Times New Roman" w:hAnsi="Times New Roman"/>
          <w:sz w:val="24"/>
          <w:szCs w:val="24"/>
        </w:rPr>
        <w:t xml:space="preserve">   s vládnym návrhom zákona </w:t>
      </w:r>
      <w:r w:rsidRPr="005F244B">
        <w:rPr>
          <w:rFonts w:ascii="Times New Roman" w:hAnsi="Times New Roman"/>
          <w:noProof/>
          <w:sz w:val="24"/>
          <w:szCs w:val="24"/>
        </w:rPr>
        <w:t xml:space="preserve">o prístupnosti výrobkov a služieb pre osoby so zdravotným postihnutím a o zmene a doplnení niektorých zákonov </w:t>
      </w:r>
      <w:r w:rsidRPr="005F244B">
        <w:rPr>
          <w:rFonts w:ascii="Times New Roman" w:hAnsi="Times New Roman"/>
          <w:b/>
          <w:sz w:val="24"/>
          <w:szCs w:val="24"/>
        </w:rPr>
        <w:t>(tlač 1038)</w:t>
      </w:r>
      <w:r w:rsidR="00FB4AD1">
        <w:rPr>
          <w:rFonts w:ascii="Times New Roman" w:hAnsi="Times New Roman"/>
        </w:rPr>
        <w:t>;</w:t>
      </w:r>
    </w:p>
    <w:p w:rsidR="005F244B" w:rsidRPr="005F244B" w:rsidRDefault="005F244B" w:rsidP="005F244B">
      <w:pPr>
        <w:pStyle w:val="Zkladntext"/>
        <w:spacing w:after="0" w:line="276" w:lineRule="auto"/>
        <w:jc w:val="both"/>
        <w:rPr>
          <w:rFonts w:ascii="Times New Roman" w:hAnsi="Times New Roman"/>
          <w:sz w:val="24"/>
          <w:szCs w:val="24"/>
        </w:rPr>
      </w:pPr>
      <w:r w:rsidRPr="005F244B">
        <w:rPr>
          <w:rFonts w:ascii="Times New Roman" w:hAnsi="Times New Roman"/>
          <w:b/>
          <w:sz w:val="24"/>
          <w:szCs w:val="24"/>
        </w:rPr>
        <w:t xml:space="preserve"> </w:t>
      </w:r>
    </w:p>
    <w:p w:rsidR="005F244B" w:rsidRPr="00481A14" w:rsidRDefault="005F244B" w:rsidP="005F244B"/>
    <w:p w:rsidR="005F244B" w:rsidRDefault="005F244B" w:rsidP="005F244B">
      <w:pPr>
        <w:numPr>
          <w:ilvl w:val="0"/>
          <w:numId w:val="1"/>
        </w:numPr>
        <w:rPr>
          <w:rFonts w:ascii="Times New Roman" w:hAnsi="Times New Roman" w:cs="Times New Roman"/>
          <w:b/>
          <w:spacing w:val="38"/>
          <w:lang w:val="cs-CZ"/>
        </w:rPr>
      </w:pPr>
      <w:r>
        <w:rPr>
          <w:rFonts w:ascii="Times New Roman" w:hAnsi="Times New Roman" w:cs="Times New Roman"/>
          <w:b/>
          <w:spacing w:val="38"/>
        </w:rPr>
        <w:t>odporúča</w:t>
      </w:r>
    </w:p>
    <w:p w:rsidR="005F244B" w:rsidRDefault="005F244B" w:rsidP="005F244B">
      <w:pPr>
        <w:tabs>
          <w:tab w:val="left" w:pos="-1985"/>
          <w:tab w:val="left" w:pos="709"/>
          <w:tab w:val="left" w:pos="1077"/>
        </w:tabs>
        <w:jc w:val="both"/>
        <w:rPr>
          <w:rFonts w:ascii="Times New Roman" w:hAnsi="Times New Roman" w:cs="Times New Roman"/>
          <w:b/>
          <w:bCs/>
        </w:rPr>
      </w:pPr>
      <w:r>
        <w:rPr>
          <w:rFonts w:ascii="Times New Roman" w:hAnsi="Times New Roman" w:cs="Times New Roman"/>
          <w:b/>
          <w:bCs/>
        </w:rPr>
        <w:tab/>
        <w:t xml:space="preserve">    Národnej rade Slovenskej republiky</w:t>
      </w:r>
    </w:p>
    <w:p w:rsidR="005F244B" w:rsidRDefault="005F244B" w:rsidP="005F244B">
      <w:pPr>
        <w:tabs>
          <w:tab w:val="left" w:pos="-1985"/>
          <w:tab w:val="left" w:pos="709"/>
          <w:tab w:val="left" w:pos="1077"/>
        </w:tabs>
        <w:jc w:val="both"/>
        <w:rPr>
          <w:rFonts w:ascii="Times New Roman" w:hAnsi="Times New Roman" w:cs="Times New Roman"/>
          <w:b/>
          <w:bCs/>
        </w:rPr>
      </w:pPr>
    </w:p>
    <w:p w:rsidR="00FB4AD1" w:rsidRPr="005F244B" w:rsidRDefault="005F244B" w:rsidP="00FB4AD1">
      <w:pPr>
        <w:pStyle w:val="Zkladntext"/>
        <w:spacing w:after="0" w:line="276" w:lineRule="auto"/>
        <w:jc w:val="both"/>
        <w:rPr>
          <w:rFonts w:ascii="Times New Roman" w:hAnsi="Times New Roman"/>
          <w:sz w:val="24"/>
          <w:szCs w:val="24"/>
        </w:rPr>
      </w:pPr>
      <w:r>
        <w:rPr>
          <w:rFonts w:ascii="Times New Roman" w:hAnsi="Times New Roman"/>
        </w:rPr>
        <w:tab/>
        <w:t xml:space="preserve">    </w:t>
      </w:r>
      <w:r w:rsidRPr="00B12BEB">
        <w:rPr>
          <w:rFonts w:ascii="Times New Roman" w:hAnsi="Times New Roman"/>
          <w:sz w:val="24"/>
          <w:szCs w:val="24"/>
        </w:rPr>
        <w:t>vládny návrh zákona</w:t>
      </w:r>
      <w:r w:rsidR="00FB4AD1" w:rsidRPr="00B12BEB">
        <w:rPr>
          <w:rFonts w:ascii="Times New Roman" w:hAnsi="Times New Roman"/>
          <w:sz w:val="24"/>
          <w:szCs w:val="24"/>
        </w:rPr>
        <w:t xml:space="preserve"> </w:t>
      </w:r>
      <w:r w:rsidR="00FB4AD1" w:rsidRPr="00B12BEB">
        <w:rPr>
          <w:rFonts w:ascii="Times New Roman" w:hAnsi="Times New Roman"/>
          <w:noProof/>
          <w:sz w:val="24"/>
          <w:szCs w:val="24"/>
        </w:rPr>
        <w:t>o prístupnosti</w:t>
      </w:r>
      <w:r w:rsidR="00FB4AD1" w:rsidRPr="005F244B">
        <w:rPr>
          <w:rFonts w:ascii="Times New Roman" w:hAnsi="Times New Roman"/>
          <w:noProof/>
          <w:sz w:val="24"/>
          <w:szCs w:val="24"/>
        </w:rPr>
        <w:t xml:space="preserve"> výrobkov a služieb pre osoby so zdravotným postihnutím a o zmene a doplnení niektorých zákonov </w:t>
      </w:r>
      <w:r w:rsidR="00FB4AD1" w:rsidRPr="005F244B">
        <w:rPr>
          <w:rFonts w:ascii="Times New Roman" w:hAnsi="Times New Roman"/>
          <w:b/>
          <w:sz w:val="24"/>
          <w:szCs w:val="24"/>
        </w:rPr>
        <w:t>(tlač 1038)</w:t>
      </w:r>
      <w:r w:rsidRPr="00A12F83">
        <w:rPr>
          <w:rFonts w:ascii="Times New Roman" w:hAnsi="Times New Roman"/>
          <w:b/>
          <w:sz w:val="24"/>
          <w:szCs w:val="24"/>
        </w:rPr>
        <w:t xml:space="preserve"> </w:t>
      </w:r>
      <w:r>
        <w:rPr>
          <w:rFonts w:ascii="Times New Roman" w:hAnsi="Times New Roman"/>
          <w:b/>
        </w:rPr>
        <w:t>schváliť</w:t>
      </w:r>
      <w:r w:rsidR="00FB4AD1">
        <w:rPr>
          <w:rFonts w:ascii="Times New Roman" w:hAnsi="Times New Roman"/>
          <w:b/>
        </w:rPr>
        <w:t xml:space="preserve"> </w:t>
      </w:r>
      <w:r w:rsidR="00FB4AD1" w:rsidRPr="005F244B">
        <w:rPr>
          <w:rFonts w:ascii="Times New Roman" w:hAnsi="Times New Roman"/>
          <w:sz w:val="24"/>
          <w:szCs w:val="24"/>
        </w:rPr>
        <w:t>s</w:t>
      </w:r>
      <w:r w:rsidR="00FB4AD1" w:rsidRPr="005F244B">
        <w:rPr>
          <w:rFonts w:ascii="Times New Roman" w:hAnsi="Times New Roman"/>
          <w:bCs/>
          <w:sz w:val="24"/>
          <w:szCs w:val="24"/>
        </w:rPr>
        <w:t> pozmeňujúcimi a doplňujúcimi návrhmi, ktoré tvoria prílohu uznesenia</w:t>
      </w:r>
      <w:r w:rsidR="00FB4AD1" w:rsidRPr="005F244B">
        <w:rPr>
          <w:rFonts w:ascii="Times New Roman" w:hAnsi="Times New Roman"/>
          <w:sz w:val="24"/>
          <w:szCs w:val="24"/>
        </w:rPr>
        <w:t>;</w:t>
      </w:r>
    </w:p>
    <w:p w:rsidR="005F244B" w:rsidRDefault="005F244B" w:rsidP="005F244B">
      <w:pPr>
        <w:jc w:val="both"/>
        <w:rPr>
          <w:rFonts w:ascii="Times New Roman" w:hAnsi="Times New Roman" w:cs="Times New Roman"/>
        </w:rPr>
      </w:pPr>
    </w:p>
    <w:p w:rsidR="005F244B" w:rsidRDefault="005F244B" w:rsidP="005F244B">
      <w:pPr>
        <w:numPr>
          <w:ilvl w:val="0"/>
          <w:numId w:val="1"/>
        </w:numPr>
        <w:rPr>
          <w:rFonts w:ascii="Times New Roman" w:hAnsi="Times New Roman" w:cs="Times New Roman"/>
          <w:b/>
          <w:spacing w:val="38"/>
        </w:rPr>
      </w:pPr>
      <w:r>
        <w:rPr>
          <w:rFonts w:ascii="Times New Roman" w:hAnsi="Times New Roman" w:cs="Times New Roman"/>
          <w:b/>
          <w:spacing w:val="38"/>
        </w:rPr>
        <w:t>ukladá</w:t>
      </w:r>
    </w:p>
    <w:p w:rsidR="005F244B" w:rsidRDefault="005F244B" w:rsidP="005F244B">
      <w:pPr>
        <w:ind w:left="927"/>
        <w:jc w:val="both"/>
        <w:rPr>
          <w:rFonts w:ascii="Times New Roman" w:hAnsi="Times New Roman" w:cs="Times New Roman"/>
          <w:b/>
          <w:bCs/>
        </w:rPr>
      </w:pPr>
      <w:r>
        <w:rPr>
          <w:rFonts w:ascii="Times New Roman" w:hAnsi="Times New Roman" w:cs="Times New Roman"/>
          <w:b/>
          <w:bCs/>
        </w:rPr>
        <w:t>predsedovi výboru</w:t>
      </w:r>
    </w:p>
    <w:p w:rsidR="005F244B" w:rsidRDefault="005F244B" w:rsidP="005F244B">
      <w:pPr>
        <w:tabs>
          <w:tab w:val="left" w:pos="-1985"/>
          <w:tab w:val="left" w:pos="709"/>
          <w:tab w:val="left" w:pos="1077"/>
        </w:tabs>
        <w:jc w:val="both"/>
        <w:rPr>
          <w:rFonts w:ascii="Times New Roman" w:hAnsi="Times New Roman" w:cs="Times New Roman"/>
          <w:sz w:val="20"/>
          <w:szCs w:val="20"/>
        </w:rPr>
      </w:pPr>
    </w:p>
    <w:p w:rsidR="005F244B" w:rsidRDefault="005F244B" w:rsidP="005F244B">
      <w:pPr>
        <w:tabs>
          <w:tab w:val="left" w:pos="1077"/>
        </w:tabs>
        <w:spacing w:line="276" w:lineRule="auto"/>
        <w:jc w:val="both"/>
        <w:rPr>
          <w:rFonts w:ascii="Times New Roman" w:hAnsi="Times New Roman"/>
        </w:rPr>
      </w:pPr>
      <w:r>
        <w:rPr>
          <w:rFonts w:ascii="Times New Roman" w:hAnsi="Times New Roman" w:cs="Times New Roman"/>
        </w:rPr>
        <w:t xml:space="preserve">               informovať o prijatom uznesení výboru gestorský </w:t>
      </w:r>
      <w:r w:rsidR="00FB4AD1">
        <w:rPr>
          <w:rFonts w:ascii="Times New Roman" w:hAnsi="Times New Roman" w:cs="Times New Roman"/>
        </w:rPr>
        <w:t>Výbor N</w:t>
      </w:r>
      <w:r w:rsidRPr="00AE1885">
        <w:rPr>
          <w:rFonts w:ascii="Times New Roman" w:hAnsi="Times New Roman"/>
        </w:rPr>
        <w:t>árodnej rady Slovenskej republiky</w:t>
      </w:r>
      <w:r w:rsidR="00FB4AD1">
        <w:rPr>
          <w:rFonts w:ascii="Times New Roman" w:hAnsi="Times New Roman"/>
        </w:rPr>
        <w:t xml:space="preserve"> pre hospodárske záležitosti</w:t>
      </w:r>
      <w:r>
        <w:rPr>
          <w:rFonts w:ascii="Times New Roman" w:hAnsi="Times New Roman"/>
        </w:rPr>
        <w:t>.</w:t>
      </w:r>
    </w:p>
    <w:p w:rsidR="005F244B" w:rsidRDefault="005F244B" w:rsidP="005F244B">
      <w:pPr>
        <w:tabs>
          <w:tab w:val="left" w:pos="1077"/>
        </w:tabs>
        <w:spacing w:line="276" w:lineRule="auto"/>
        <w:jc w:val="both"/>
        <w:rPr>
          <w:rFonts w:ascii="Times New Roman" w:hAnsi="Times New Roman"/>
        </w:rPr>
      </w:pPr>
    </w:p>
    <w:p w:rsidR="005F244B" w:rsidRDefault="005F244B" w:rsidP="005F244B">
      <w:pPr>
        <w:tabs>
          <w:tab w:val="left" w:pos="1077"/>
        </w:tabs>
        <w:spacing w:line="276" w:lineRule="auto"/>
        <w:jc w:val="both"/>
        <w:rPr>
          <w:rFonts w:ascii="Times New Roman" w:hAnsi="Times New Roman" w:cs="Times New Roman"/>
        </w:rPr>
      </w:pPr>
    </w:p>
    <w:p w:rsidR="005F244B" w:rsidRDefault="005F244B" w:rsidP="005F244B">
      <w:pPr>
        <w:tabs>
          <w:tab w:val="left" w:pos="1077"/>
        </w:tabs>
        <w:spacing w:line="276" w:lineRule="auto"/>
        <w:jc w:val="both"/>
        <w:rPr>
          <w:rFonts w:ascii="Times New Roman" w:hAnsi="Times New Roman" w:cs="Times New Roman"/>
          <w:sz w:val="22"/>
          <w:szCs w:val="22"/>
          <w:lang w:val="cs-CZ"/>
        </w:rPr>
      </w:pPr>
    </w:p>
    <w:p w:rsidR="005F244B" w:rsidRDefault="005F244B" w:rsidP="005F244B">
      <w:pPr>
        <w:spacing w:line="276" w:lineRule="auto"/>
        <w:ind w:left="4248"/>
        <w:jc w:val="center"/>
        <w:rPr>
          <w:rFonts w:ascii="Times New Roman" w:hAnsi="Times New Roman" w:cs="Times New Roman"/>
          <w:b/>
          <w:bCs/>
          <w:spacing w:val="38"/>
        </w:rPr>
      </w:pPr>
      <w:r>
        <w:rPr>
          <w:rFonts w:ascii="Times New Roman" w:hAnsi="Times New Roman" w:cs="Times New Roman"/>
          <w:b/>
          <w:bCs/>
        </w:rPr>
        <w:t xml:space="preserve">Vladimír  </w:t>
      </w:r>
      <w:r>
        <w:rPr>
          <w:rFonts w:ascii="Times New Roman" w:hAnsi="Times New Roman" w:cs="Times New Roman"/>
          <w:b/>
          <w:bCs/>
          <w:spacing w:val="38"/>
        </w:rPr>
        <w:t>Ledecký</w:t>
      </w:r>
    </w:p>
    <w:p w:rsidR="005F244B" w:rsidRDefault="005F244B" w:rsidP="005F244B">
      <w:pPr>
        <w:spacing w:line="276" w:lineRule="auto"/>
        <w:ind w:left="4248"/>
        <w:jc w:val="center"/>
        <w:rPr>
          <w:rFonts w:ascii="Times New Roman" w:hAnsi="Times New Roman" w:cs="Times New Roman"/>
          <w:b/>
        </w:rPr>
      </w:pPr>
      <w:r>
        <w:rPr>
          <w:rFonts w:ascii="Times New Roman" w:hAnsi="Times New Roman" w:cs="Times New Roman"/>
          <w:b/>
        </w:rPr>
        <w:t>predseda výboru</w:t>
      </w:r>
    </w:p>
    <w:p w:rsidR="005F244B" w:rsidRPr="00964857" w:rsidRDefault="005F244B" w:rsidP="005F244B">
      <w:pPr>
        <w:tabs>
          <w:tab w:val="left" w:pos="-1985"/>
          <w:tab w:val="left" w:pos="709"/>
          <w:tab w:val="left" w:pos="1077"/>
        </w:tabs>
        <w:spacing w:line="276" w:lineRule="auto"/>
        <w:jc w:val="both"/>
        <w:rPr>
          <w:rFonts w:ascii="Times New Roman" w:hAnsi="Times New Roman" w:cs="Times New Roman"/>
          <w:b/>
        </w:rPr>
      </w:pPr>
      <w:r w:rsidRPr="00964857">
        <w:rPr>
          <w:rFonts w:ascii="Times New Roman" w:hAnsi="Times New Roman" w:cs="Times New Roman"/>
          <w:b/>
        </w:rPr>
        <w:t>overovatelia výboru:</w:t>
      </w:r>
    </w:p>
    <w:p w:rsidR="005F244B" w:rsidRPr="00964857" w:rsidRDefault="005F244B" w:rsidP="005F244B">
      <w:pPr>
        <w:spacing w:line="276" w:lineRule="auto"/>
        <w:jc w:val="both"/>
        <w:rPr>
          <w:rFonts w:ascii="Times New Roman" w:hAnsi="Times New Roman" w:cs="Times New Roman"/>
          <w:b/>
          <w:bCs/>
          <w:iCs/>
        </w:rPr>
      </w:pPr>
      <w:r w:rsidRPr="00964857">
        <w:rPr>
          <w:rFonts w:ascii="Times New Roman" w:hAnsi="Times New Roman" w:cs="Times New Roman"/>
          <w:b/>
          <w:bCs/>
          <w:iCs/>
        </w:rPr>
        <w:t xml:space="preserve">Lucia  </w:t>
      </w:r>
      <w:r w:rsidRPr="00964857">
        <w:rPr>
          <w:rFonts w:ascii="Times New Roman" w:hAnsi="Times New Roman" w:cs="Times New Roman"/>
          <w:b/>
          <w:bCs/>
          <w:iCs/>
          <w:spacing w:val="28"/>
        </w:rPr>
        <w:t>Drábiková</w:t>
      </w:r>
    </w:p>
    <w:p w:rsidR="005F244B" w:rsidRDefault="005F244B" w:rsidP="005F244B">
      <w:pPr>
        <w:rPr>
          <w:rFonts w:ascii="Times New Roman" w:hAnsi="Times New Roman"/>
          <w:b/>
          <w:caps/>
        </w:rPr>
      </w:pPr>
      <w:r>
        <w:rPr>
          <w:rFonts w:ascii="Times New Roman" w:hAnsi="Times New Roman" w:cs="Times New Roman"/>
          <w:b/>
          <w:bCs/>
          <w:iCs/>
        </w:rPr>
        <w:t xml:space="preserve">Erik </w:t>
      </w:r>
      <w:r>
        <w:rPr>
          <w:rFonts w:ascii="Times New Roman" w:hAnsi="Times New Roman" w:cs="Times New Roman"/>
          <w:b/>
          <w:bCs/>
          <w:iCs/>
          <w:spacing w:val="28"/>
        </w:rPr>
        <w:t>Tomáš</w:t>
      </w:r>
      <w:r>
        <w:rPr>
          <w:rFonts w:ascii="Times New Roman" w:hAnsi="Times New Roman"/>
          <w:b/>
          <w:caps/>
        </w:rPr>
        <w:br w:type="page"/>
      </w:r>
    </w:p>
    <w:p w:rsidR="005F244B" w:rsidRDefault="005F244B" w:rsidP="005F244B">
      <w:pPr>
        <w:rPr>
          <w:rFonts w:ascii="Times New Roman" w:hAnsi="Times New Roman" w:cs="Times New Roman"/>
          <w:b/>
          <w:caps/>
        </w:rPr>
      </w:pPr>
      <w:r>
        <w:rPr>
          <w:rFonts w:ascii="Times New Roman" w:hAnsi="Times New Roman" w:cs="Times New Roman"/>
          <w:b/>
          <w:caps/>
        </w:rPr>
        <w:lastRenderedPageBreak/>
        <w:t>Výbor Národnej rady Slovenskej republiky</w:t>
      </w:r>
    </w:p>
    <w:p w:rsidR="005F244B" w:rsidRDefault="005F244B" w:rsidP="005F244B">
      <w:pPr>
        <w:rPr>
          <w:b/>
          <w:caps/>
        </w:rPr>
      </w:pPr>
      <w:r>
        <w:rPr>
          <w:rFonts w:ascii="Times New Roman" w:hAnsi="Times New Roman" w:cs="Times New Roman"/>
          <w:b/>
          <w:caps/>
        </w:rPr>
        <w:t xml:space="preserve">                             pre sociálne veci</w:t>
      </w:r>
    </w:p>
    <w:p w:rsidR="005F244B" w:rsidRDefault="005F244B" w:rsidP="005F244B">
      <w:pPr>
        <w:spacing w:line="276" w:lineRule="auto"/>
        <w:jc w:val="both"/>
        <w:rPr>
          <w:rFonts w:ascii="Times New Roman" w:hAnsi="Times New Roman" w:cs="Times New Roman"/>
          <w:b/>
          <w:bCs/>
          <w:iCs/>
          <w:spacing w:val="30"/>
        </w:rPr>
      </w:pPr>
    </w:p>
    <w:p w:rsidR="005F244B" w:rsidRDefault="005F244B" w:rsidP="005F244B">
      <w:pPr>
        <w:spacing w:line="276" w:lineRule="auto"/>
        <w:jc w:val="both"/>
        <w:rPr>
          <w:rFonts w:ascii="Times New Roman" w:hAnsi="Times New Roman" w:cs="Times New Roman"/>
          <w:b/>
          <w:bCs/>
          <w:iCs/>
        </w:rPr>
      </w:pPr>
      <w:r>
        <w:rPr>
          <w:rFonts w:ascii="Times New Roman" w:hAnsi="Times New Roman" w:cs="Times New Roman"/>
          <w:b/>
          <w:bCs/>
          <w:iCs/>
          <w:spacing w:val="30"/>
        </w:rPr>
        <w:tab/>
      </w:r>
      <w:r>
        <w:rPr>
          <w:rFonts w:ascii="Times New Roman" w:hAnsi="Times New Roman" w:cs="Times New Roman"/>
          <w:b/>
          <w:bCs/>
          <w:iCs/>
          <w:spacing w:val="30"/>
        </w:rPr>
        <w:tab/>
      </w:r>
      <w:r>
        <w:rPr>
          <w:rFonts w:ascii="Times New Roman" w:hAnsi="Times New Roman" w:cs="Times New Roman"/>
          <w:b/>
          <w:bCs/>
          <w:iCs/>
          <w:spacing w:val="30"/>
        </w:rPr>
        <w:tab/>
      </w:r>
      <w:r>
        <w:rPr>
          <w:rFonts w:ascii="Times New Roman" w:hAnsi="Times New Roman" w:cs="Times New Roman"/>
          <w:b/>
          <w:bCs/>
          <w:iCs/>
          <w:spacing w:val="30"/>
        </w:rPr>
        <w:tab/>
      </w:r>
      <w:r>
        <w:rPr>
          <w:rFonts w:ascii="Times New Roman" w:hAnsi="Times New Roman" w:cs="Times New Roman"/>
          <w:b/>
          <w:bCs/>
          <w:iCs/>
          <w:spacing w:val="30"/>
        </w:rPr>
        <w:tab/>
      </w:r>
      <w:r>
        <w:rPr>
          <w:rFonts w:ascii="Times New Roman" w:hAnsi="Times New Roman" w:cs="Times New Roman"/>
          <w:b/>
          <w:bCs/>
          <w:iCs/>
          <w:spacing w:val="30"/>
        </w:rPr>
        <w:tab/>
      </w:r>
      <w:r>
        <w:rPr>
          <w:rFonts w:ascii="Times New Roman" w:hAnsi="Times New Roman" w:cs="Times New Roman"/>
          <w:b/>
          <w:bCs/>
          <w:iCs/>
          <w:spacing w:val="30"/>
        </w:rPr>
        <w:tab/>
      </w:r>
      <w:r>
        <w:rPr>
          <w:rFonts w:ascii="Times New Roman" w:hAnsi="Times New Roman" w:cs="Times New Roman"/>
          <w:b/>
          <w:bCs/>
          <w:iCs/>
          <w:spacing w:val="30"/>
        </w:rPr>
        <w:tab/>
      </w:r>
      <w:r>
        <w:rPr>
          <w:rFonts w:ascii="Times New Roman" w:hAnsi="Times New Roman" w:cs="Times New Roman"/>
          <w:b/>
          <w:bCs/>
          <w:iCs/>
          <w:spacing w:val="30"/>
        </w:rPr>
        <w:tab/>
      </w:r>
      <w:r>
        <w:rPr>
          <w:rFonts w:ascii="Times New Roman" w:hAnsi="Times New Roman" w:cs="Times New Roman"/>
          <w:b/>
          <w:bCs/>
          <w:iCs/>
        </w:rPr>
        <w:t xml:space="preserve">Príloha k uzneseniu č. </w:t>
      </w:r>
      <w:r w:rsidR="005A1905">
        <w:rPr>
          <w:rFonts w:ascii="Times New Roman" w:hAnsi="Times New Roman" w:cs="Times New Roman"/>
          <w:b/>
          <w:bCs/>
          <w:iCs/>
        </w:rPr>
        <w:t>206</w:t>
      </w:r>
    </w:p>
    <w:p w:rsidR="005F244B" w:rsidRDefault="005F244B" w:rsidP="005F244B">
      <w:pPr>
        <w:spacing w:line="276" w:lineRule="auto"/>
        <w:jc w:val="both"/>
        <w:rPr>
          <w:rFonts w:ascii="Times New Roman" w:hAnsi="Times New Roman" w:cs="Times New Roman"/>
          <w:b/>
          <w:bCs/>
          <w:iCs/>
          <w:spacing w:val="30"/>
        </w:rPr>
      </w:pPr>
    </w:p>
    <w:p w:rsidR="005F244B" w:rsidRDefault="005F244B" w:rsidP="005F244B">
      <w:pPr>
        <w:spacing w:line="276" w:lineRule="auto"/>
        <w:jc w:val="both"/>
        <w:rPr>
          <w:rFonts w:ascii="Times New Roman" w:hAnsi="Times New Roman" w:cs="Times New Roman"/>
          <w:b/>
          <w:bCs/>
          <w:iCs/>
          <w:spacing w:val="30"/>
        </w:rPr>
      </w:pPr>
    </w:p>
    <w:p w:rsidR="005F244B" w:rsidRDefault="005F244B" w:rsidP="005F244B">
      <w:pPr>
        <w:jc w:val="center"/>
        <w:rPr>
          <w:rFonts w:ascii="Times New Roman" w:hAnsi="Times New Roman" w:cs="Times New Roman"/>
          <w:b/>
        </w:rPr>
      </w:pPr>
      <w:r>
        <w:rPr>
          <w:rFonts w:ascii="Times New Roman" w:hAnsi="Times New Roman" w:cs="Times New Roman"/>
          <w:b/>
        </w:rPr>
        <w:t>Pozmeňujúce a doplňujúce návrhy</w:t>
      </w:r>
    </w:p>
    <w:p w:rsidR="005F244B" w:rsidRDefault="005F244B" w:rsidP="005F244B">
      <w:pPr>
        <w:spacing w:line="276" w:lineRule="auto"/>
        <w:jc w:val="both"/>
        <w:rPr>
          <w:rFonts w:ascii="Times New Roman" w:hAnsi="Times New Roman" w:cs="Times New Roman"/>
          <w:b/>
          <w:bCs/>
          <w:iCs/>
          <w:spacing w:val="30"/>
        </w:rPr>
      </w:pPr>
    </w:p>
    <w:p w:rsidR="005F244B" w:rsidRDefault="005F244B" w:rsidP="005F244B">
      <w:pPr>
        <w:pStyle w:val="Zkladntext"/>
        <w:spacing w:after="0" w:line="276" w:lineRule="auto"/>
        <w:jc w:val="both"/>
        <w:rPr>
          <w:rFonts w:ascii="Times New Roman" w:hAnsi="Times New Roman"/>
          <w:b/>
          <w:sz w:val="24"/>
          <w:szCs w:val="24"/>
        </w:rPr>
      </w:pPr>
      <w:r w:rsidRPr="00B12BEB">
        <w:rPr>
          <w:rFonts w:ascii="Times New Roman" w:hAnsi="Times New Roman"/>
          <w:sz w:val="24"/>
          <w:szCs w:val="24"/>
        </w:rPr>
        <w:t>k vládnemu návrhu zákona</w:t>
      </w:r>
      <w:r w:rsidR="002C2BE0">
        <w:rPr>
          <w:rFonts w:ascii="Times New Roman" w:hAnsi="Times New Roman"/>
        </w:rPr>
        <w:t xml:space="preserve"> </w:t>
      </w:r>
      <w:r w:rsidR="002C2BE0" w:rsidRPr="005F244B">
        <w:rPr>
          <w:rFonts w:ascii="Times New Roman" w:hAnsi="Times New Roman"/>
          <w:noProof/>
          <w:sz w:val="24"/>
          <w:szCs w:val="24"/>
        </w:rPr>
        <w:t>o prístupnosti vý</w:t>
      </w:r>
      <w:bookmarkStart w:id="0" w:name="_GoBack"/>
      <w:bookmarkEnd w:id="0"/>
      <w:r w:rsidR="002C2BE0" w:rsidRPr="005F244B">
        <w:rPr>
          <w:rFonts w:ascii="Times New Roman" w:hAnsi="Times New Roman"/>
          <w:noProof/>
          <w:sz w:val="24"/>
          <w:szCs w:val="24"/>
        </w:rPr>
        <w:t xml:space="preserve">robkov a služieb pre osoby so zdravotným postihnutím a o zmene a doplnení niektorých zákonov </w:t>
      </w:r>
      <w:r w:rsidR="002C2BE0" w:rsidRPr="005F244B">
        <w:rPr>
          <w:rFonts w:ascii="Times New Roman" w:hAnsi="Times New Roman"/>
          <w:b/>
          <w:sz w:val="24"/>
          <w:szCs w:val="24"/>
        </w:rPr>
        <w:t>(tlač 1038)</w:t>
      </w:r>
      <w:r w:rsidRPr="00A12F83">
        <w:rPr>
          <w:rFonts w:ascii="Times New Roman" w:hAnsi="Times New Roman"/>
          <w:b/>
          <w:sz w:val="24"/>
          <w:szCs w:val="24"/>
        </w:rPr>
        <w:t xml:space="preserve"> </w:t>
      </w:r>
    </w:p>
    <w:p w:rsidR="005F244B" w:rsidRDefault="005F244B" w:rsidP="005F244B">
      <w:pPr>
        <w:spacing w:line="276" w:lineRule="auto"/>
        <w:jc w:val="both"/>
        <w:rPr>
          <w:rFonts w:ascii="Times New Roman" w:hAnsi="Times New Roman" w:cs="Times New Roman"/>
          <w:b/>
          <w:szCs w:val="22"/>
        </w:rPr>
      </w:pPr>
      <w:r>
        <w:rPr>
          <w:rFonts w:ascii="Times New Roman" w:hAnsi="Times New Roman" w:cs="Times New Roman"/>
          <w:b/>
          <w:szCs w:val="22"/>
        </w:rPr>
        <w:t>___________________________________________________________________________</w:t>
      </w:r>
    </w:p>
    <w:p w:rsidR="005A1905" w:rsidRDefault="005A1905" w:rsidP="005A1905">
      <w:pPr>
        <w:shd w:val="clear" w:color="auto" w:fill="FFFFFF" w:themeFill="background1"/>
        <w:tabs>
          <w:tab w:val="num" w:pos="-360"/>
          <w:tab w:val="left" w:pos="66"/>
        </w:tabs>
        <w:spacing w:line="276" w:lineRule="auto"/>
        <w:ind w:left="349"/>
        <w:jc w:val="both"/>
        <w:rPr>
          <w:rFonts w:ascii="Times New Roman" w:hAnsi="Times New Roman"/>
        </w:rPr>
      </w:pPr>
    </w:p>
    <w:p w:rsidR="005A1905" w:rsidRPr="00E93DB2" w:rsidRDefault="005A1905" w:rsidP="005A1905">
      <w:pPr>
        <w:pStyle w:val="Odsekzoznamu"/>
        <w:numPr>
          <w:ilvl w:val="0"/>
          <w:numId w:val="9"/>
        </w:numPr>
        <w:shd w:val="clear" w:color="auto" w:fill="FFFFFF" w:themeFill="background1"/>
        <w:tabs>
          <w:tab w:val="num" w:pos="-360"/>
          <w:tab w:val="left" w:pos="66"/>
        </w:tabs>
        <w:autoSpaceDN/>
        <w:spacing w:line="276" w:lineRule="auto"/>
        <w:jc w:val="both"/>
      </w:pPr>
      <w:r w:rsidRPr="00E93DB2">
        <w:t>V čl. I § 2 odsek 3 znie:</w:t>
      </w:r>
    </w:p>
    <w:p w:rsidR="005A1905" w:rsidRPr="002F0623" w:rsidRDefault="005A1905" w:rsidP="005A1905">
      <w:pPr>
        <w:shd w:val="clear" w:color="auto" w:fill="FFFFFF" w:themeFill="background1"/>
        <w:tabs>
          <w:tab w:val="left" w:pos="66"/>
        </w:tabs>
        <w:spacing w:line="276" w:lineRule="auto"/>
        <w:ind w:left="927"/>
        <w:jc w:val="both"/>
        <w:rPr>
          <w:rFonts w:ascii="Times New Roman" w:hAnsi="Times New Roman"/>
        </w:rPr>
      </w:pPr>
      <w:r w:rsidRPr="002F0623">
        <w:rPr>
          <w:rFonts w:ascii="Times New Roman" w:hAnsi="Times New Roman"/>
        </w:rPr>
        <w:t>„(3) Tento zákon sa nevzťahuje na služby poskytované mikropodnikom.</w:t>
      </w:r>
      <w:r w:rsidRPr="002F0623">
        <w:rPr>
          <w:rFonts w:ascii="Times New Roman" w:hAnsi="Times New Roman"/>
          <w:vertAlign w:val="superscript"/>
        </w:rPr>
        <w:t>4</w:t>
      </w:r>
      <w:r w:rsidRPr="002F0623">
        <w:rPr>
          <w:rFonts w:ascii="Times New Roman" w:hAnsi="Times New Roman"/>
        </w:rPr>
        <w:t>)“.</w:t>
      </w:r>
    </w:p>
    <w:p w:rsidR="005A1905" w:rsidRPr="002F0623" w:rsidRDefault="005A1905" w:rsidP="005A1905">
      <w:pPr>
        <w:shd w:val="clear" w:color="auto" w:fill="FFFFFF" w:themeFill="background1"/>
        <w:tabs>
          <w:tab w:val="left" w:pos="66"/>
        </w:tabs>
        <w:spacing w:line="276" w:lineRule="auto"/>
        <w:ind w:left="927"/>
        <w:jc w:val="both"/>
        <w:rPr>
          <w:rFonts w:ascii="Times New Roman" w:hAnsi="Times New Roman"/>
        </w:rPr>
      </w:pPr>
    </w:p>
    <w:p w:rsidR="005A1905" w:rsidRPr="002F0623" w:rsidRDefault="005A1905" w:rsidP="005A1905">
      <w:pPr>
        <w:shd w:val="clear" w:color="auto" w:fill="FFFFFF" w:themeFill="background1"/>
        <w:tabs>
          <w:tab w:val="left" w:pos="66"/>
        </w:tabs>
        <w:spacing w:line="276" w:lineRule="auto"/>
        <w:ind w:left="927"/>
        <w:jc w:val="both"/>
        <w:rPr>
          <w:rFonts w:ascii="Times New Roman" w:hAnsi="Times New Roman"/>
        </w:rPr>
      </w:pPr>
      <w:r w:rsidRPr="002F0623">
        <w:rPr>
          <w:rFonts w:ascii="Times New Roman" w:hAnsi="Times New Roman"/>
        </w:rPr>
        <w:t>Poznámka pod čiarou k odkazu 4 znie:</w:t>
      </w:r>
    </w:p>
    <w:p w:rsidR="005A1905" w:rsidRPr="002F0623" w:rsidRDefault="005A1905" w:rsidP="005A1905">
      <w:pPr>
        <w:shd w:val="clear" w:color="auto" w:fill="FFFFFF" w:themeFill="background1"/>
        <w:tabs>
          <w:tab w:val="left" w:pos="66"/>
        </w:tabs>
        <w:spacing w:line="276" w:lineRule="auto"/>
        <w:ind w:left="927"/>
        <w:jc w:val="both"/>
        <w:rPr>
          <w:rFonts w:ascii="Times New Roman" w:hAnsi="Times New Roman"/>
        </w:rPr>
      </w:pPr>
      <w:r w:rsidRPr="002F0623">
        <w:rPr>
          <w:rFonts w:ascii="Times New Roman" w:hAnsi="Times New Roman"/>
        </w:rPr>
        <w:t>„</w:t>
      </w:r>
      <w:r w:rsidRPr="002F0623">
        <w:rPr>
          <w:rFonts w:ascii="Times New Roman" w:hAnsi="Times New Roman"/>
          <w:vertAlign w:val="superscript"/>
        </w:rPr>
        <w:t>4</w:t>
      </w:r>
      <w:r w:rsidRPr="002F0623">
        <w:rPr>
          <w:rFonts w:ascii="Times New Roman" w:hAnsi="Times New Roman"/>
        </w:rPr>
        <w:t xml:space="preserve">) </w:t>
      </w:r>
      <w:hyperlink r:id="rId7" w:history="1">
        <w:r w:rsidRPr="002F0623">
          <w:rPr>
            <w:rFonts w:ascii="Times New Roman" w:hAnsi="Times New Roman"/>
          </w:rPr>
          <w:t>Odporúčanie</w:t>
        </w:r>
      </w:hyperlink>
      <w:r w:rsidRPr="002F0623">
        <w:rPr>
          <w:rFonts w:ascii="Times New Roman" w:hAnsi="Times New Roman"/>
        </w:rPr>
        <w:t xml:space="preserve"> Komisie 2003/361/ES zo 6. mája 2003 o vymedzení pojmu </w:t>
      </w:r>
      <w:proofErr w:type="spellStart"/>
      <w:r w:rsidRPr="002F0623">
        <w:rPr>
          <w:rFonts w:ascii="Times New Roman" w:hAnsi="Times New Roman"/>
        </w:rPr>
        <w:t>mikro</w:t>
      </w:r>
      <w:proofErr w:type="spellEnd"/>
      <w:r w:rsidRPr="002F0623">
        <w:rPr>
          <w:rFonts w:ascii="Times New Roman" w:hAnsi="Times New Roman"/>
        </w:rPr>
        <w:t>, malých a stredných podnikov (Ú. v. EÚ L 124, 20.5.2003).“.</w:t>
      </w:r>
    </w:p>
    <w:p w:rsidR="005A1905" w:rsidRPr="002F0623" w:rsidRDefault="005A1905" w:rsidP="005A1905">
      <w:pPr>
        <w:shd w:val="clear" w:color="auto" w:fill="FFFFFF" w:themeFill="background1"/>
        <w:tabs>
          <w:tab w:val="left" w:pos="66"/>
        </w:tabs>
        <w:spacing w:line="276" w:lineRule="auto"/>
        <w:ind w:left="927"/>
        <w:jc w:val="both"/>
        <w:rPr>
          <w:rFonts w:ascii="Times New Roman" w:hAnsi="Times New Roman"/>
        </w:rPr>
      </w:pPr>
    </w:p>
    <w:p w:rsidR="005A1905" w:rsidRPr="002F0623" w:rsidRDefault="005A1905" w:rsidP="005A1905">
      <w:pPr>
        <w:shd w:val="clear" w:color="auto" w:fill="FFFFFF" w:themeFill="background1"/>
        <w:tabs>
          <w:tab w:val="left" w:pos="66"/>
        </w:tabs>
        <w:spacing w:line="276" w:lineRule="auto"/>
        <w:ind w:left="927"/>
        <w:jc w:val="both"/>
        <w:rPr>
          <w:rFonts w:ascii="Times New Roman" w:hAnsi="Times New Roman"/>
        </w:rPr>
      </w:pPr>
      <w:r w:rsidRPr="002F0623">
        <w:rPr>
          <w:rFonts w:ascii="Times New Roman" w:hAnsi="Times New Roman"/>
        </w:rPr>
        <w:t>Nasledujúce odkazy vrátane poznámok pod čiarou sa primerane prečíslujú.</w:t>
      </w:r>
    </w:p>
    <w:p w:rsidR="005A1905" w:rsidRPr="002F0623" w:rsidRDefault="005A1905" w:rsidP="005A1905">
      <w:pPr>
        <w:shd w:val="clear" w:color="auto" w:fill="FFFFFF" w:themeFill="background1"/>
        <w:tabs>
          <w:tab w:val="left" w:pos="66"/>
        </w:tabs>
        <w:spacing w:line="276" w:lineRule="auto"/>
        <w:ind w:left="927"/>
        <w:jc w:val="both"/>
        <w:rPr>
          <w:rFonts w:ascii="Times New Roman" w:hAnsi="Times New Roman"/>
        </w:rPr>
      </w:pPr>
    </w:p>
    <w:p w:rsidR="005A1905" w:rsidRPr="00E93DB2" w:rsidRDefault="005A1905" w:rsidP="005A1905">
      <w:pPr>
        <w:pStyle w:val="Odsekzoznamu"/>
        <w:shd w:val="clear" w:color="auto" w:fill="FFFFFF" w:themeFill="background1"/>
        <w:tabs>
          <w:tab w:val="left" w:pos="66"/>
        </w:tabs>
        <w:spacing w:line="276" w:lineRule="auto"/>
        <w:ind w:left="2832"/>
        <w:jc w:val="both"/>
      </w:pPr>
      <w:r w:rsidRPr="00E93DB2">
        <w:t>Legislatívno-technická úprava, ktorou sa odstraňujú prípadné interpretačné nejasnosti, ktoré by mohli nastať v súvislosti s pojmom podnik.</w:t>
      </w:r>
    </w:p>
    <w:p w:rsidR="005A1905" w:rsidRPr="002F0623" w:rsidRDefault="005A1905" w:rsidP="005A1905">
      <w:pPr>
        <w:spacing w:line="276" w:lineRule="auto"/>
        <w:rPr>
          <w:rFonts w:ascii="Times New Roman" w:hAnsi="Times New Roman"/>
        </w:rPr>
      </w:pPr>
    </w:p>
    <w:p w:rsidR="005A1905" w:rsidRPr="002F0623" w:rsidRDefault="005A1905" w:rsidP="005A1905">
      <w:pPr>
        <w:pStyle w:val="Bezriadkovania"/>
        <w:numPr>
          <w:ilvl w:val="0"/>
          <w:numId w:val="9"/>
        </w:numPr>
        <w:spacing w:line="276" w:lineRule="auto"/>
        <w:jc w:val="both"/>
        <w:rPr>
          <w:rFonts w:ascii="Times New Roman" w:eastAsia="Times New Roman" w:hAnsi="Times New Roman" w:cs="Times New Roman"/>
          <w:sz w:val="24"/>
          <w:szCs w:val="24"/>
          <w:lang w:eastAsia="sk-SK"/>
        </w:rPr>
      </w:pPr>
      <w:r w:rsidRPr="002F0623">
        <w:rPr>
          <w:rFonts w:ascii="Times New Roman" w:eastAsia="Times New Roman" w:hAnsi="Times New Roman" w:cs="Times New Roman"/>
          <w:sz w:val="24"/>
          <w:szCs w:val="24"/>
          <w:lang w:eastAsia="sk-SK"/>
        </w:rPr>
        <w:t>V čl. I, § 3 písm. c) sa spojka „a“ nahrádza spojkou „ani“.</w:t>
      </w:r>
    </w:p>
    <w:p w:rsidR="005A1905" w:rsidRPr="002F0623" w:rsidRDefault="005A1905" w:rsidP="005A1905">
      <w:pPr>
        <w:pStyle w:val="Bezriadkovania"/>
        <w:spacing w:line="276" w:lineRule="auto"/>
        <w:ind w:left="1068"/>
        <w:jc w:val="both"/>
        <w:rPr>
          <w:rFonts w:ascii="Times New Roman" w:eastAsia="Times New Roman" w:hAnsi="Times New Roman" w:cs="Times New Roman"/>
          <w:sz w:val="24"/>
          <w:szCs w:val="24"/>
          <w:lang w:eastAsia="sk-SK"/>
        </w:rPr>
      </w:pPr>
    </w:p>
    <w:p w:rsidR="005A1905" w:rsidRPr="002F0623" w:rsidRDefault="005A1905" w:rsidP="005A1905">
      <w:pPr>
        <w:pStyle w:val="Bezriadkovania"/>
        <w:spacing w:line="276" w:lineRule="auto"/>
        <w:ind w:left="2836" w:hanging="4"/>
        <w:jc w:val="both"/>
        <w:rPr>
          <w:rFonts w:ascii="Times New Roman" w:eastAsia="Times New Roman" w:hAnsi="Times New Roman" w:cs="Times New Roman"/>
          <w:sz w:val="24"/>
          <w:szCs w:val="24"/>
          <w:lang w:eastAsia="sk-SK"/>
        </w:rPr>
      </w:pPr>
      <w:r w:rsidRPr="002F0623">
        <w:rPr>
          <w:rFonts w:ascii="Times New Roman" w:eastAsia="Times New Roman" w:hAnsi="Times New Roman" w:cs="Times New Roman"/>
          <w:sz w:val="24"/>
          <w:szCs w:val="24"/>
          <w:lang w:eastAsia="sk-SK"/>
        </w:rPr>
        <w:t>Legislatívno-technická úprava, ktorou sa rozlišuje, že aj Slovenská republika je členským štátom Európskej únie a taktiež odlišnosť členských štátov Európskej únie a štátov Európskeho hospodárskeho priestoru.</w:t>
      </w:r>
    </w:p>
    <w:p w:rsidR="005A1905" w:rsidRPr="002F0623" w:rsidRDefault="005A1905" w:rsidP="005A1905">
      <w:pPr>
        <w:pStyle w:val="Bezriadkovania"/>
        <w:spacing w:line="276" w:lineRule="auto"/>
        <w:jc w:val="both"/>
        <w:rPr>
          <w:rFonts w:ascii="Times New Roman" w:eastAsia="Times New Roman" w:hAnsi="Times New Roman" w:cs="Times New Roman"/>
          <w:sz w:val="24"/>
          <w:szCs w:val="24"/>
          <w:lang w:eastAsia="sk-SK"/>
        </w:rPr>
      </w:pPr>
    </w:p>
    <w:p w:rsidR="005A1905" w:rsidRPr="00E93DB2" w:rsidRDefault="005A1905" w:rsidP="005A1905">
      <w:pPr>
        <w:pStyle w:val="Odsekzoznamu"/>
        <w:widowControl/>
        <w:numPr>
          <w:ilvl w:val="0"/>
          <w:numId w:val="9"/>
        </w:numPr>
        <w:suppressAutoHyphens w:val="0"/>
        <w:autoSpaceDN/>
        <w:spacing w:line="276" w:lineRule="auto"/>
        <w:contextualSpacing/>
        <w:jc w:val="both"/>
        <w:textAlignment w:val="auto"/>
      </w:pPr>
      <w:r w:rsidRPr="00E93DB2">
        <w:t>V čl. I, § 5 ods. 1 sa slová „tieto funkcie musia byť, so zámerom v čo najväčšej miere umožniť ich využívanie osobami so zdravotným postihnutím, prístupné na základe dodržiavania ustanovených kritérií funkčnosti.“ nahrádzajú slovami „tieto funkcie musia byť prístupné na základe dodržiavania ustanovených kritérií funkčnosti tak, aby v čo najväčšej miere umožnili ich využívanie osobami so zdravotným postihnutím.“.</w:t>
      </w:r>
    </w:p>
    <w:p w:rsidR="005A1905" w:rsidRPr="002F0623" w:rsidRDefault="005A1905" w:rsidP="005A1905">
      <w:pPr>
        <w:pStyle w:val="Bezriadkovania"/>
        <w:spacing w:line="276" w:lineRule="auto"/>
        <w:ind w:left="3544"/>
        <w:jc w:val="both"/>
        <w:rPr>
          <w:rFonts w:ascii="Times New Roman" w:eastAsia="Times New Roman" w:hAnsi="Times New Roman" w:cs="Times New Roman"/>
          <w:sz w:val="24"/>
          <w:szCs w:val="24"/>
          <w:lang w:eastAsia="sk-SK"/>
        </w:rPr>
      </w:pPr>
    </w:p>
    <w:p w:rsidR="005A1905" w:rsidRPr="002F0623" w:rsidRDefault="005A1905" w:rsidP="005A1905">
      <w:pPr>
        <w:pStyle w:val="Bezriadkovania"/>
        <w:spacing w:line="276" w:lineRule="auto"/>
        <w:ind w:left="2832"/>
        <w:jc w:val="both"/>
        <w:rPr>
          <w:rFonts w:ascii="Times New Roman" w:eastAsia="Times New Roman" w:hAnsi="Times New Roman" w:cs="Times New Roman"/>
          <w:sz w:val="24"/>
          <w:szCs w:val="24"/>
          <w:lang w:eastAsia="sk-SK"/>
        </w:rPr>
      </w:pPr>
      <w:r w:rsidRPr="002F0623">
        <w:rPr>
          <w:rFonts w:ascii="Times New Roman" w:eastAsia="Times New Roman" w:hAnsi="Times New Roman" w:cs="Times New Roman"/>
          <w:sz w:val="24"/>
          <w:szCs w:val="24"/>
          <w:lang w:eastAsia="sk-SK"/>
        </w:rPr>
        <w:t>Legislatívno-technická úprava; precizovanie textu z dôvodu lepšej zrozumiteľnosti.</w:t>
      </w:r>
    </w:p>
    <w:p w:rsidR="005A1905" w:rsidRPr="002F0623" w:rsidRDefault="005A1905" w:rsidP="005A1905">
      <w:pPr>
        <w:pStyle w:val="Bezriadkovania"/>
        <w:spacing w:line="276" w:lineRule="auto"/>
        <w:ind w:left="2832"/>
        <w:jc w:val="both"/>
        <w:rPr>
          <w:rFonts w:ascii="Times New Roman" w:eastAsia="Times New Roman" w:hAnsi="Times New Roman" w:cs="Times New Roman"/>
          <w:sz w:val="24"/>
          <w:szCs w:val="24"/>
          <w:lang w:eastAsia="sk-SK"/>
        </w:rPr>
      </w:pPr>
    </w:p>
    <w:p w:rsidR="005A1905" w:rsidRPr="002F0623" w:rsidRDefault="005A1905" w:rsidP="005A1905">
      <w:pPr>
        <w:pStyle w:val="Bezriadkovania"/>
        <w:numPr>
          <w:ilvl w:val="0"/>
          <w:numId w:val="9"/>
        </w:numPr>
        <w:spacing w:after="240" w:line="276" w:lineRule="auto"/>
        <w:jc w:val="both"/>
        <w:rPr>
          <w:rFonts w:ascii="Times New Roman" w:eastAsia="Times New Roman" w:hAnsi="Times New Roman" w:cs="Times New Roman"/>
          <w:sz w:val="24"/>
          <w:szCs w:val="24"/>
          <w:lang w:eastAsia="sk-SK"/>
        </w:rPr>
      </w:pPr>
      <w:r w:rsidRPr="002F0623">
        <w:rPr>
          <w:rFonts w:ascii="Times New Roman" w:eastAsia="Times New Roman" w:hAnsi="Times New Roman" w:cs="Times New Roman"/>
          <w:sz w:val="24"/>
          <w:szCs w:val="24"/>
          <w:lang w:eastAsia="sk-SK"/>
        </w:rPr>
        <w:t>V čl. I, § 6 ods. 1 písm. d) sa slová „sa služba“ nahrádzajú slovom „službu“.</w:t>
      </w:r>
    </w:p>
    <w:p w:rsidR="005A1905" w:rsidRPr="002F0623" w:rsidRDefault="005A1905" w:rsidP="005A1905">
      <w:pPr>
        <w:pStyle w:val="Bezriadkovania"/>
        <w:tabs>
          <w:tab w:val="left" w:pos="2835"/>
        </w:tabs>
        <w:spacing w:line="276" w:lineRule="auto"/>
        <w:ind w:left="2832" w:firstLine="3"/>
        <w:jc w:val="both"/>
        <w:rPr>
          <w:rFonts w:ascii="Times New Roman" w:hAnsi="Times New Roman" w:cs="Times New Roman"/>
          <w:sz w:val="24"/>
          <w:szCs w:val="24"/>
        </w:rPr>
      </w:pPr>
      <w:r w:rsidRPr="002F0623">
        <w:rPr>
          <w:rFonts w:ascii="Times New Roman" w:hAnsi="Times New Roman" w:cs="Times New Roman"/>
          <w:sz w:val="24"/>
          <w:szCs w:val="24"/>
        </w:rPr>
        <w:t>Legislatívno-technická úprava; úprava skloňovania.</w:t>
      </w:r>
    </w:p>
    <w:p w:rsidR="005A1905" w:rsidRPr="002F0623" w:rsidRDefault="005A1905" w:rsidP="005A1905">
      <w:pPr>
        <w:pStyle w:val="Bezriadkovania"/>
        <w:tabs>
          <w:tab w:val="left" w:pos="2835"/>
        </w:tabs>
        <w:spacing w:line="276" w:lineRule="auto"/>
        <w:ind w:left="3192" w:firstLine="3"/>
        <w:jc w:val="both"/>
        <w:rPr>
          <w:rFonts w:ascii="Times New Roman" w:eastAsia="Times New Roman" w:hAnsi="Times New Roman" w:cs="Times New Roman"/>
          <w:sz w:val="24"/>
          <w:szCs w:val="24"/>
          <w:lang w:eastAsia="sk-SK"/>
        </w:rPr>
      </w:pPr>
    </w:p>
    <w:p w:rsidR="005A1905" w:rsidRPr="002F0623" w:rsidRDefault="005A1905" w:rsidP="005A1905">
      <w:pPr>
        <w:pStyle w:val="Odsekzoznamu"/>
        <w:shd w:val="clear" w:color="auto" w:fill="FFFFFF" w:themeFill="background1"/>
        <w:tabs>
          <w:tab w:val="left" w:pos="66"/>
        </w:tabs>
        <w:spacing w:line="276" w:lineRule="auto"/>
        <w:ind w:left="360"/>
        <w:jc w:val="both"/>
      </w:pPr>
    </w:p>
    <w:p w:rsidR="005A1905" w:rsidRPr="00E93DB2" w:rsidRDefault="005A1905" w:rsidP="005A1905">
      <w:pPr>
        <w:pStyle w:val="Odsekzoznamu"/>
        <w:numPr>
          <w:ilvl w:val="0"/>
          <w:numId w:val="9"/>
        </w:numPr>
        <w:shd w:val="clear" w:color="auto" w:fill="FFFFFF" w:themeFill="background1"/>
        <w:tabs>
          <w:tab w:val="num" w:pos="-360"/>
          <w:tab w:val="left" w:pos="66"/>
        </w:tabs>
        <w:autoSpaceDN/>
        <w:spacing w:line="276" w:lineRule="auto"/>
        <w:jc w:val="both"/>
      </w:pPr>
      <w:r w:rsidRPr="00E93DB2">
        <w:t>V čl. I § 6 odsek 2 znie:</w:t>
      </w:r>
    </w:p>
    <w:p w:rsidR="005A1905" w:rsidRPr="002F0623" w:rsidRDefault="005A1905" w:rsidP="005A1905">
      <w:pPr>
        <w:pStyle w:val="Odsekzoznamu"/>
        <w:widowControl/>
        <w:suppressAutoHyphens w:val="0"/>
        <w:spacing w:line="276" w:lineRule="auto"/>
        <w:ind w:left="349"/>
        <w:contextualSpacing/>
        <w:jc w:val="both"/>
        <w:textAlignment w:val="auto"/>
      </w:pPr>
      <w:r w:rsidRPr="002F0623">
        <w:t xml:space="preserve">„(2) Poskytovateľ služby je povinný  informácie podľa odseku 1 písm. b) </w:t>
      </w:r>
    </w:p>
    <w:p w:rsidR="005A1905" w:rsidRPr="002F0623" w:rsidRDefault="005A1905" w:rsidP="005A1905">
      <w:pPr>
        <w:pStyle w:val="Odsekzoznamu"/>
        <w:widowControl/>
        <w:numPr>
          <w:ilvl w:val="0"/>
          <w:numId w:val="3"/>
        </w:numPr>
        <w:suppressAutoHyphens w:val="0"/>
        <w:autoSpaceDN/>
        <w:spacing w:line="276" w:lineRule="auto"/>
        <w:ind w:left="709"/>
        <w:contextualSpacing/>
        <w:jc w:val="both"/>
        <w:textAlignment w:val="auto"/>
      </w:pPr>
      <w:r w:rsidRPr="002F0623">
        <w:t>uviesť vo všeobecných podmienkach na poskytovanie služby alebo v obdobnom dokumente v rozsahu:</w:t>
      </w:r>
    </w:p>
    <w:p w:rsidR="005A1905" w:rsidRPr="002F0623" w:rsidRDefault="005A1905" w:rsidP="005A1905">
      <w:pPr>
        <w:pStyle w:val="Odsekzoznamu"/>
        <w:widowControl/>
        <w:numPr>
          <w:ilvl w:val="0"/>
          <w:numId w:val="4"/>
        </w:numPr>
        <w:suppressAutoHyphens w:val="0"/>
        <w:autoSpaceDN/>
        <w:spacing w:line="276" w:lineRule="auto"/>
        <w:ind w:left="1069"/>
        <w:contextualSpacing/>
        <w:jc w:val="both"/>
        <w:textAlignment w:val="auto"/>
      </w:pPr>
      <w:r w:rsidRPr="002F0623">
        <w:t>všeobecný opis služby v prístupných formátoch,</w:t>
      </w:r>
    </w:p>
    <w:p w:rsidR="005A1905" w:rsidRPr="002F0623" w:rsidRDefault="005A1905" w:rsidP="005A1905">
      <w:pPr>
        <w:pStyle w:val="Odsekzoznamu"/>
        <w:widowControl/>
        <w:numPr>
          <w:ilvl w:val="0"/>
          <w:numId w:val="4"/>
        </w:numPr>
        <w:suppressAutoHyphens w:val="0"/>
        <w:autoSpaceDN/>
        <w:spacing w:line="276" w:lineRule="auto"/>
        <w:ind w:left="1069"/>
        <w:contextualSpacing/>
        <w:jc w:val="both"/>
        <w:textAlignment w:val="auto"/>
      </w:pPr>
      <w:r w:rsidRPr="002F0623">
        <w:t>opisy a vysvetlenia potrebné na pochopenie toho, ako služba funguje,</w:t>
      </w:r>
    </w:p>
    <w:p w:rsidR="005A1905" w:rsidRPr="002F0623" w:rsidRDefault="005A1905" w:rsidP="005A1905">
      <w:pPr>
        <w:pStyle w:val="Odsekzoznamu"/>
        <w:widowControl/>
        <w:numPr>
          <w:ilvl w:val="0"/>
          <w:numId w:val="4"/>
        </w:numPr>
        <w:suppressAutoHyphens w:val="0"/>
        <w:autoSpaceDN/>
        <w:spacing w:line="276" w:lineRule="auto"/>
        <w:ind w:left="1069"/>
        <w:contextualSpacing/>
        <w:jc w:val="both"/>
        <w:textAlignment w:val="auto"/>
      </w:pPr>
      <w:r w:rsidRPr="002F0623">
        <w:t>opis spôsobu, akým služba spĺňa ustanovené požiadavky na prístupnosť služby pre osoby so zdravotným postihnutím,</w:t>
      </w:r>
    </w:p>
    <w:p w:rsidR="005A1905" w:rsidRPr="002F0623" w:rsidRDefault="005A1905" w:rsidP="005A1905">
      <w:pPr>
        <w:pStyle w:val="Odsekzoznamu"/>
        <w:widowControl/>
        <w:numPr>
          <w:ilvl w:val="0"/>
          <w:numId w:val="3"/>
        </w:numPr>
        <w:suppressAutoHyphens w:val="0"/>
        <w:autoSpaceDN/>
        <w:spacing w:line="276" w:lineRule="auto"/>
        <w:ind w:left="709"/>
        <w:contextualSpacing/>
        <w:jc w:val="both"/>
        <w:textAlignment w:val="auto"/>
      </w:pPr>
      <w:r w:rsidRPr="002F0623">
        <w:t>sprístupniť v písomnej forme a ústnej forme, a to aj spôsobom, ktorý je prístupný pre osoby so zdravotným postihnutím,</w:t>
      </w:r>
    </w:p>
    <w:p w:rsidR="005A1905" w:rsidRPr="002F0623" w:rsidRDefault="005A1905" w:rsidP="005A1905">
      <w:pPr>
        <w:pStyle w:val="Odsekzoznamu"/>
        <w:widowControl/>
        <w:numPr>
          <w:ilvl w:val="0"/>
          <w:numId w:val="3"/>
        </w:numPr>
        <w:suppressAutoHyphens w:val="0"/>
        <w:autoSpaceDN/>
        <w:spacing w:line="276" w:lineRule="auto"/>
        <w:ind w:left="709"/>
        <w:contextualSpacing/>
        <w:jc w:val="both"/>
        <w:textAlignment w:val="auto"/>
      </w:pPr>
      <w:r w:rsidRPr="002F0623">
        <w:t>poskytnúť počas celej doby poskytovania služby.“.</w:t>
      </w:r>
    </w:p>
    <w:p w:rsidR="005A1905" w:rsidRPr="002F0623" w:rsidRDefault="005A1905" w:rsidP="005A1905">
      <w:pPr>
        <w:shd w:val="clear" w:color="auto" w:fill="FFFFFF" w:themeFill="background1"/>
        <w:tabs>
          <w:tab w:val="left" w:pos="66"/>
        </w:tabs>
        <w:spacing w:line="276" w:lineRule="auto"/>
        <w:ind w:left="349"/>
        <w:jc w:val="both"/>
        <w:rPr>
          <w:rFonts w:ascii="Times New Roman" w:hAnsi="Times New Roman"/>
        </w:rPr>
      </w:pPr>
    </w:p>
    <w:p w:rsidR="005A1905" w:rsidRPr="00E93DB2" w:rsidRDefault="005A1905" w:rsidP="005A1905">
      <w:pPr>
        <w:pStyle w:val="Odsekzoznamu"/>
        <w:shd w:val="clear" w:color="auto" w:fill="FFFFFF" w:themeFill="background1"/>
        <w:tabs>
          <w:tab w:val="left" w:pos="66"/>
        </w:tabs>
        <w:spacing w:line="276" w:lineRule="auto"/>
        <w:ind w:left="2835"/>
        <w:jc w:val="both"/>
      </w:pPr>
      <w:r w:rsidRPr="00E93DB2">
        <w:t>Ide o legislatívno-technickú úpravu predmetného ustanovenia, ktorá spresňuje povinnosti poskytovateľa služby. V § 6 ods. 2 sú ustanovené ďalšie povinnosti poskytovateľa služby vo vzťahu k informáciám o ustanovených požiadavkách na prístupnosť poskytovanej služby pre osoby so zdravotným postihnutím a o súlade poskytovanej služby s týmito požiadavkami [§ 6 ods. 1 písm. b)]. Keďže sa jedná o povinnosť a nesplnenie tejto povinnosti je správnym deliktom podľa § 10 ods. 1 písm. b), mala by byť táto skutočnosť náležite zohľadnená aj v úvodnej vete použitím slovného spojenia „je povinný“.</w:t>
      </w:r>
    </w:p>
    <w:p w:rsidR="005A1905" w:rsidRPr="002F0623" w:rsidRDefault="005A1905" w:rsidP="005A1905">
      <w:pPr>
        <w:pStyle w:val="Odsekzoznamu"/>
        <w:shd w:val="clear" w:color="auto" w:fill="FFFFFF" w:themeFill="background1"/>
        <w:tabs>
          <w:tab w:val="left" w:pos="66"/>
        </w:tabs>
        <w:spacing w:line="276" w:lineRule="auto"/>
        <w:ind w:left="360"/>
        <w:jc w:val="both"/>
        <w:rPr>
          <w:kern w:val="0"/>
        </w:rPr>
      </w:pPr>
    </w:p>
    <w:p w:rsidR="005A1905" w:rsidRPr="002F0623" w:rsidRDefault="005A1905" w:rsidP="005A1905">
      <w:pPr>
        <w:pStyle w:val="Bezriadkovania"/>
        <w:numPr>
          <w:ilvl w:val="0"/>
          <w:numId w:val="9"/>
        </w:numPr>
        <w:spacing w:line="276" w:lineRule="auto"/>
        <w:jc w:val="both"/>
        <w:rPr>
          <w:rFonts w:ascii="Times New Roman" w:eastAsia="Times New Roman" w:hAnsi="Times New Roman" w:cs="Times New Roman"/>
          <w:sz w:val="24"/>
          <w:szCs w:val="24"/>
          <w:lang w:eastAsia="sk-SK"/>
        </w:rPr>
      </w:pPr>
      <w:r w:rsidRPr="002F0623">
        <w:rPr>
          <w:rFonts w:ascii="Times New Roman" w:eastAsia="Times New Roman" w:hAnsi="Times New Roman" w:cs="Times New Roman"/>
          <w:sz w:val="24"/>
          <w:szCs w:val="24"/>
          <w:lang w:eastAsia="sk-SK"/>
        </w:rPr>
        <w:t xml:space="preserve">Článok II sa vypúšťa.  </w:t>
      </w:r>
    </w:p>
    <w:p w:rsidR="005A1905" w:rsidRPr="002F0623" w:rsidRDefault="005A1905" w:rsidP="005A1905">
      <w:pPr>
        <w:pStyle w:val="Bezriadkovania"/>
        <w:spacing w:line="276" w:lineRule="auto"/>
        <w:ind w:left="360" w:firstLine="348"/>
        <w:jc w:val="both"/>
        <w:rPr>
          <w:rFonts w:ascii="Times New Roman" w:eastAsia="Times New Roman" w:hAnsi="Times New Roman" w:cs="Times New Roman"/>
          <w:sz w:val="24"/>
          <w:szCs w:val="24"/>
          <w:lang w:eastAsia="sk-SK"/>
        </w:rPr>
      </w:pPr>
      <w:r w:rsidRPr="002F0623">
        <w:rPr>
          <w:rFonts w:ascii="Times New Roman" w:eastAsia="Times New Roman" w:hAnsi="Times New Roman" w:cs="Times New Roman"/>
          <w:sz w:val="24"/>
          <w:szCs w:val="24"/>
          <w:lang w:eastAsia="sk-SK"/>
        </w:rPr>
        <w:t>Nasledujúce články sa primerane prečíslujú.</w:t>
      </w:r>
    </w:p>
    <w:p w:rsidR="005A1905" w:rsidRPr="002F0623" w:rsidRDefault="005A1905" w:rsidP="005A1905">
      <w:pPr>
        <w:pStyle w:val="Bezriadkovania"/>
        <w:spacing w:line="276" w:lineRule="auto"/>
        <w:ind w:left="1068"/>
        <w:jc w:val="both"/>
        <w:rPr>
          <w:rFonts w:ascii="Times New Roman" w:eastAsia="Times New Roman" w:hAnsi="Times New Roman" w:cs="Times New Roman"/>
          <w:sz w:val="24"/>
          <w:szCs w:val="24"/>
          <w:lang w:eastAsia="sk-SK"/>
        </w:rPr>
      </w:pPr>
    </w:p>
    <w:p w:rsidR="005A1905" w:rsidRPr="002F0623" w:rsidRDefault="005A1905" w:rsidP="005A1905">
      <w:pPr>
        <w:pStyle w:val="Bezriadkovania"/>
        <w:tabs>
          <w:tab w:val="left" w:pos="3261"/>
        </w:tabs>
        <w:spacing w:line="276" w:lineRule="auto"/>
        <w:ind w:left="2832"/>
        <w:jc w:val="both"/>
        <w:rPr>
          <w:rFonts w:ascii="Times New Roman" w:eastAsia="Times New Roman" w:hAnsi="Times New Roman" w:cs="Times New Roman"/>
          <w:sz w:val="24"/>
          <w:szCs w:val="24"/>
          <w:lang w:eastAsia="sk-SK"/>
        </w:rPr>
      </w:pPr>
      <w:r w:rsidRPr="002F0623">
        <w:rPr>
          <w:rFonts w:ascii="Times New Roman" w:eastAsia="Times New Roman" w:hAnsi="Times New Roman" w:cs="Times New Roman"/>
          <w:sz w:val="24"/>
          <w:szCs w:val="24"/>
          <w:lang w:eastAsia="sk-SK"/>
        </w:rPr>
        <w:t>Zákon č. 308/2000 Z. z. o vysielaní a retransmisii a o zmene zákona č. 195/2000 Z. z. o telekomunikáciách bol zrušený zákonom č. 264/2022 Z. z. o mediálnych službách a o zmene a doplnení niektorých zákonov (zákon o mediálnych službách) (§ 244).</w:t>
      </w:r>
    </w:p>
    <w:p w:rsidR="005A1905" w:rsidRPr="002F0623" w:rsidRDefault="005A1905" w:rsidP="005A1905">
      <w:pPr>
        <w:spacing w:line="276" w:lineRule="auto"/>
        <w:rPr>
          <w:rFonts w:ascii="Times New Roman" w:hAnsi="Times New Roman"/>
        </w:rPr>
      </w:pPr>
    </w:p>
    <w:p w:rsidR="005A1905" w:rsidRPr="002F0623" w:rsidRDefault="005A1905" w:rsidP="005A1905">
      <w:pPr>
        <w:spacing w:line="276" w:lineRule="auto"/>
        <w:jc w:val="both"/>
        <w:rPr>
          <w:rFonts w:ascii="Times New Roman" w:hAnsi="Times New Roman"/>
        </w:rPr>
      </w:pPr>
    </w:p>
    <w:p w:rsidR="005A1905" w:rsidRPr="002F0623" w:rsidRDefault="005A1905" w:rsidP="005A1905">
      <w:pPr>
        <w:pStyle w:val="Bezriadkovania"/>
        <w:numPr>
          <w:ilvl w:val="0"/>
          <w:numId w:val="9"/>
        </w:numPr>
        <w:spacing w:line="276" w:lineRule="auto"/>
        <w:jc w:val="both"/>
        <w:rPr>
          <w:rFonts w:ascii="Times New Roman" w:eastAsia="Times New Roman" w:hAnsi="Times New Roman" w:cs="Times New Roman"/>
          <w:sz w:val="24"/>
          <w:szCs w:val="24"/>
          <w:lang w:eastAsia="sk-SK"/>
        </w:rPr>
      </w:pPr>
      <w:r w:rsidRPr="002F0623">
        <w:rPr>
          <w:rFonts w:ascii="Times New Roman" w:eastAsia="Times New Roman" w:hAnsi="Times New Roman" w:cs="Times New Roman"/>
          <w:sz w:val="24"/>
          <w:szCs w:val="24"/>
          <w:lang w:eastAsia="sk-SK"/>
        </w:rPr>
        <w:t>V čl. IV úvodná veta doterajšieho textu znie:</w:t>
      </w:r>
    </w:p>
    <w:p w:rsidR="005A1905" w:rsidRPr="00E93DB2" w:rsidRDefault="005A1905" w:rsidP="005A1905">
      <w:pPr>
        <w:spacing w:line="276" w:lineRule="auto"/>
        <w:ind w:left="708"/>
        <w:contextualSpacing/>
        <w:jc w:val="both"/>
        <w:rPr>
          <w:rFonts w:ascii="Times New Roman" w:hAnsi="Times New Roman"/>
        </w:rPr>
      </w:pPr>
      <w:r w:rsidRPr="00E93DB2">
        <w:rPr>
          <w:rFonts w:ascii="Times New Roman" w:hAnsi="Times New Roman"/>
        </w:rPr>
        <w:t>„Doterajší text prílohy sa označuje ako bod 1 a dopĺňa sa bodom 2, ktorý znie:“.</w:t>
      </w:r>
    </w:p>
    <w:p w:rsidR="005A1905" w:rsidRPr="00E93DB2" w:rsidRDefault="005A1905" w:rsidP="005A1905">
      <w:pPr>
        <w:pStyle w:val="Zkladntext"/>
        <w:spacing w:line="276" w:lineRule="auto"/>
        <w:ind w:left="708"/>
        <w:contextualSpacing/>
        <w:jc w:val="both"/>
        <w:rPr>
          <w:rFonts w:ascii="Times New Roman" w:hAnsi="Times New Roman"/>
          <w:sz w:val="24"/>
          <w:szCs w:val="24"/>
        </w:rPr>
      </w:pPr>
      <w:r w:rsidRPr="00E93DB2">
        <w:rPr>
          <w:rFonts w:ascii="Times New Roman" w:hAnsi="Times New Roman"/>
          <w:sz w:val="24"/>
          <w:szCs w:val="24"/>
        </w:rPr>
        <w:t>V súvislosti s touto úpravou sa preznačí označenie bodu 4 na bod 2.</w:t>
      </w:r>
    </w:p>
    <w:p w:rsidR="005A1905" w:rsidRPr="002F0623" w:rsidRDefault="005A1905" w:rsidP="005A1905">
      <w:pPr>
        <w:pStyle w:val="Bezriadkovania"/>
        <w:spacing w:line="276" w:lineRule="auto"/>
        <w:ind w:left="3544"/>
        <w:jc w:val="both"/>
        <w:rPr>
          <w:rFonts w:ascii="Times New Roman" w:eastAsia="Times New Roman" w:hAnsi="Times New Roman" w:cs="Times New Roman"/>
          <w:sz w:val="24"/>
          <w:szCs w:val="24"/>
          <w:lang w:eastAsia="sk-SK"/>
        </w:rPr>
      </w:pPr>
    </w:p>
    <w:p w:rsidR="005A1905" w:rsidRPr="002F0623" w:rsidRDefault="005A1905" w:rsidP="005A1905">
      <w:pPr>
        <w:pStyle w:val="Bezriadkovania"/>
        <w:spacing w:line="276" w:lineRule="auto"/>
        <w:ind w:left="2832"/>
        <w:jc w:val="both"/>
        <w:rPr>
          <w:rFonts w:ascii="Times New Roman" w:eastAsia="Times New Roman" w:hAnsi="Times New Roman" w:cs="Times New Roman"/>
          <w:sz w:val="24"/>
          <w:szCs w:val="24"/>
          <w:lang w:eastAsia="sk-SK"/>
        </w:rPr>
      </w:pPr>
      <w:r w:rsidRPr="002F0623">
        <w:rPr>
          <w:rFonts w:ascii="Times New Roman" w:eastAsia="Times New Roman" w:hAnsi="Times New Roman" w:cs="Times New Roman"/>
          <w:sz w:val="24"/>
          <w:szCs w:val="24"/>
          <w:lang w:eastAsia="sk-SK"/>
        </w:rPr>
        <w:t xml:space="preserve">Legislatívno-technická úprava súvisiaca s úpravou v čl. V zákona č. 249/2022 Z. z. ktorým sa menia a dopĺňajú niektoré zákony v súvislosti so zlepšovaním podnikateľského prostredia, ktorý </w:t>
      </w:r>
      <w:r w:rsidRPr="002F0623">
        <w:rPr>
          <w:rFonts w:ascii="Times New Roman" w:eastAsia="Times New Roman" w:hAnsi="Times New Roman" w:cs="Times New Roman"/>
          <w:sz w:val="24"/>
          <w:szCs w:val="24"/>
          <w:lang w:eastAsia="sk-SK"/>
        </w:rPr>
        <w:lastRenderedPageBreak/>
        <w:t>nadobudne účinnosť 1. septembra 2022 a boli ním vypustené body 2 a 3 prílohy.</w:t>
      </w:r>
    </w:p>
    <w:p w:rsidR="005A1905" w:rsidRPr="002F0623" w:rsidRDefault="005A1905" w:rsidP="005A1905">
      <w:pPr>
        <w:spacing w:line="276" w:lineRule="auto"/>
        <w:jc w:val="both"/>
        <w:rPr>
          <w:rFonts w:ascii="Times New Roman" w:hAnsi="Times New Roman"/>
        </w:rPr>
      </w:pPr>
    </w:p>
    <w:p w:rsidR="005A1905" w:rsidRPr="002F0623" w:rsidRDefault="005A1905" w:rsidP="005A1905">
      <w:pPr>
        <w:spacing w:line="276" w:lineRule="auto"/>
        <w:rPr>
          <w:rFonts w:ascii="Times New Roman" w:hAnsi="Times New Roman"/>
        </w:rPr>
      </w:pPr>
    </w:p>
    <w:p w:rsidR="005A1905" w:rsidRPr="00E93DB2" w:rsidRDefault="005A1905" w:rsidP="005A1905">
      <w:pPr>
        <w:pStyle w:val="Odsekzoznamu"/>
        <w:numPr>
          <w:ilvl w:val="0"/>
          <w:numId w:val="9"/>
        </w:numPr>
        <w:shd w:val="clear" w:color="auto" w:fill="FFFFFF" w:themeFill="background1"/>
        <w:tabs>
          <w:tab w:val="num" w:pos="-360"/>
          <w:tab w:val="left" w:pos="66"/>
        </w:tabs>
        <w:autoSpaceDN/>
        <w:spacing w:line="276" w:lineRule="auto"/>
        <w:jc w:val="both"/>
      </w:pPr>
      <w:r w:rsidRPr="00E93DB2">
        <w:t>Za článok IX sa vkladá nový článok X, ktorý znie:</w:t>
      </w:r>
    </w:p>
    <w:p w:rsidR="005A1905" w:rsidRPr="002F0623" w:rsidRDefault="005A1905" w:rsidP="005A1905">
      <w:pPr>
        <w:pStyle w:val="Odsekzoznamu"/>
        <w:widowControl/>
        <w:suppressAutoHyphens w:val="0"/>
        <w:spacing w:line="276" w:lineRule="auto"/>
        <w:ind w:left="349"/>
        <w:contextualSpacing/>
        <w:jc w:val="center"/>
        <w:textAlignment w:val="auto"/>
        <w:rPr>
          <w:b/>
        </w:rPr>
      </w:pPr>
      <w:r w:rsidRPr="002F0623">
        <w:rPr>
          <w:b/>
        </w:rPr>
        <w:t>„Čl. X</w:t>
      </w:r>
    </w:p>
    <w:p w:rsidR="005A1905" w:rsidRPr="002F0623" w:rsidRDefault="005A1905" w:rsidP="005A1905">
      <w:pPr>
        <w:pStyle w:val="Odsekzoznamu"/>
        <w:widowControl/>
        <w:suppressAutoHyphens w:val="0"/>
        <w:spacing w:line="276" w:lineRule="auto"/>
        <w:ind w:left="349"/>
        <w:contextualSpacing/>
        <w:jc w:val="both"/>
        <w:textAlignment w:val="auto"/>
      </w:pPr>
    </w:p>
    <w:p w:rsidR="005A1905" w:rsidRPr="002F0623" w:rsidRDefault="005A1905" w:rsidP="005A1905">
      <w:pPr>
        <w:pStyle w:val="Odsekzoznamu"/>
        <w:widowControl/>
        <w:suppressAutoHyphens w:val="0"/>
        <w:spacing w:line="276" w:lineRule="auto"/>
        <w:ind w:left="349"/>
        <w:contextualSpacing/>
        <w:jc w:val="both"/>
        <w:textAlignment w:val="auto"/>
      </w:pPr>
      <w:r w:rsidRPr="002F0623">
        <w:t>Zákon č. 264/2022 Z. z. o mediálnych službách a o zmene a doplnení niektorých zákonov (zákon o mediálnych službách) sa mení a dopĺňa takto:</w:t>
      </w:r>
    </w:p>
    <w:p w:rsidR="005A1905" w:rsidRPr="002F0623" w:rsidRDefault="005A1905" w:rsidP="005A1905">
      <w:pPr>
        <w:spacing w:line="276" w:lineRule="auto"/>
        <w:ind w:left="709"/>
        <w:contextualSpacing/>
        <w:jc w:val="both"/>
        <w:rPr>
          <w:rFonts w:ascii="Times New Roman" w:hAnsi="Times New Roman"/>
          <w:color w:val="000000"/>
        </w:rPr>
      </w:pPr>
    </w:p>
    <w:p w:rsidR="005A1905" w:rsidRPr="002F0623" w:rsidRDefault="005A1905" w:rsidP="005A1905">
      <w:pPr>
        <w:pStyle w:val="Odsekzoznamu"/>
        <w:widowControl/>
        <w:numPr>
          <w:ilvl w:val="0"/>
          <w:numId w:val="7"/>
        </w:numPr>
        <w:suppressAutoHyphens w:val="0"/>
        <w:autoSpaceDN/>
        <w:spacing w:line="276" w:lineRule="auto"/>
        <w:ind w:left="709"/>
        <w:contextualSpacing/>
        <w:jc w:val="both"/>
        <w:textAlignment w:val="auto"/>
        <w:rPr>
          <w:color w:val="000000"/>
        </w:rPr>
      </w:pPr>
      <w:r w:rsidRPr="002F0623">
        <w:rPr>
          <w:color w:val="000000"/>
        </w:rPr>
        <w:t>V § 1 sa za písmeno b) vkladá nové písmeno c), ktoré znie:</w:t>
      </w:r>
    </w:p>
    <w:p w:rsidR="005A1905" w:rsidRPr="002F0623" w:rsidRDefault="005A1905" w:rsidP="005A1905">
      <w:pPr>
        <w:spacing w:line="276" w:lineRule="auto"/>
        <w:ind w:left="709"/>
        <w:contextualSpacing/>
        <w:jc w:val="both"/>
        <w:rPr>
          <w:rFonts w:ascii="Times New Roman" w:hAnsi="Times New Roman"/>
          <w:color w:val="000000"/>
        </w:rPr>
      </w:pPr>
      <w:r w:rsidRPr="002F0623">
        <w:rPr>
          <w:rFonts w:ascii="Times New Roman" w:hAnsi="Times New Roman"/>
          <w:color w:val="000000"/>
        </w:rPr>
        <w:t xml:space="preserve">„c) práva a povinnosti poskytovateľa služby </w:t>
      </w:r>
      <w:proofErr w:type="spellStart"/>
      <w:r w:rsidRPr="002F0623">
        <w:rPr>
          <w:rFonts w:ascii="Times New Roman" w:hAnsi="Times New Roman"/>
          <w:color w:val="000000"/>
        </w:rPr>
        <w:t>multimodálneho</w:t>
      </w:r>
      <w:proofErr w:type="spellEnd"/>
      <w:r w:rsidRPr="002F0623">
        <w:rPr>
          <w:rFonts w:ascii="Times New Roman" w:hAnsi="Times New Roman"/>
          <w:color w:val="000000"/>
        </w:rPr>
        <w:t xml:space="preserve"> prístupu,“.  </w:t>
      </w:r>
    </w:p>
    <w:p w:rsidR="005A1905" w:rsidRPr="002F0623" w:rsidRDefault="005A1905" w:rsidP="005A1905">
      <w:pPr>
        <w:spacing w:line="276" w:lineRule="auto"/>
        <w:ind w:left="709"/>
        <w:contextualSpacing/>
        <w:jc w:val="both"/>
        <w:rPr>
          <w:rFonts w:ascii="Times New Roman" w:hAnsi="Times New Roman"/>
          <w:color w:val="000000"/>
        </w:rPr>
      </w:pPr>
    </w:p>
    <w:p w:rsidR="005A1905" w:rsidRPr="002F0623" w:rsidRDefault="005A1905" w:rsidP="005A1905">
      <w:pPr>
        <w:spacing w:line="276" w:lineRule="auto"/>
        <w:ind w:left="709"/>
        <w:contextualSpacing/>
        <w:jc w:val="both"/>
        <w:rPr>
          <w:rFonts w:ascii="Times New Roman" w:hAnsi="Times New Roman"/>
          <w:color w:val="000000"/>
        </w:rPr>
      </w:pPr>
      <w:r w:rsidRPr="002F0623">
        <w:rPr>
          <w:rFonts w:ascii="Times New Roman" w:hAnsi="Times New Roman"/>
          <w:color w:val="000000"/>
        </w:rPr>
        <w:t>Doterajšie písmená c) až e) sa označujú ako písmená d) až f).</w:t>
      </w:r>
    </w:p>
    <w:p w:rsidR="005A1905" w:rsidRPr="002F0623" w:rsidRDefault="005A1905" w:rsidP="005A1905">
      <w:pPr>
        <w:spacing w:line="276" w:lineRule="auto"/>
        <w:ind w:left="709"/>
        <w:contextualSpacing/>
        <w:jc w:val="both"/>
        <w:rPr>
          <w:rFonts w:ascii="Times New Roman" w:hAnsi="Times New Roman"/>
          <w:color w:val="000000"/>
        </w:rPr>
      </w:pPr>
    </w:p>
    <w:p w:rsidR="005A1905" w:rsidRPr="002F0623" w:rsidRDefault="005A1905" w:rsidP="005A1905">
      <w:pPr>
        <w:pStyle w:val="Odsekzoznamu"/>
        <w:widowControl/>
        <w:numPr>
          <w:ilvl w:val="0"/>
          <w:numId w:val="7"/>
        </w:numPr>
        <w:suppressAutoHyphens w:val="0"/>
        <w:autoSpaceDN/>
        <w:spacing w:line="276" w:lineRule="auto"/>
        <w:ind w:left="709"/>
        <w:contextualSpacing/>
        <w:jc w:val="both"/>
        <w:textAlignment w:val="auto"/>
        <w:rPr>
          <w:color w:val="000000"/>
        </w:rPr>
      </w:pPr>
      <w:r w:rsidRPr="002F0623">
        <w:rPr>
          <w:color w:val="000000"/>
        </w:rPr>
        <w:t>Nadpis ôsmej časti znie:</w:t>
      </w:r>
    </w:p>
    <w:p w:rsidR="005A1905" w:rsidRPr="002F0623" w:rsidRDefault="005A1905" w:rsidP="005A1905">
      <w:pPr>
        <w:spacing w:line="276" w:lineRule="auto"/>
        <w:ind w:left="709"/>
        <w:jc w:val="both"/>
        <w:rPr>
          <w:rFonts w:ascii="Times New Roman" w:hAnsi="Times New Roman"/>
        </w:rPr>
      </w:pPr>
      <w:r w:rsidRPr="002F0623">
        <w:rPr>
          <w:rFonts w:ascii="Times New Roman" w:hAnsi="Times New Roman"/>
        </w:rPr>
        <w:t>„</w:t>
      </w:r>
      <w:r w:rsidRPr="002F0623">
        <w:rPr>
          <w:rFonts w:ascii="Times New Roman" w:hAnsi="Times New Roman"/>
          <w:b/>
          <w:smallCaps/>
        </w:rPr>
        <w:t>MULTIMODÁLNY PRÍSTUP A SLUŽBY MULTIMODÁLNEHO PRÍSTUPU</w:t>
      </w:r>
      <w:r w:rsidRPr="002F0623">
        <w:rPr>
          <w:rFonts w:ascii="Times New Roman" w:hAnsi="Times New Roman"/>
        </w:rPr>
        <w:t>“.</w:t>
      </w:r>
    </w:p>
    <w:p w:rsidR="005A1905" w:rsidRPr="002F0623" w:rsidRDefault="005A1905" w:rsidP="005A1905">
      <w:pPr>
        <w:spacing w:line="276" w:lineRule="auto"/>
        <w:ind w:left="709"/>
        <w:contextualSpacing/>
        <w:jc w:val="both"/>
        <w:rPr>
          <w:rFonts w:ascii="Times New Roman" w:hAnsi="Times New Roman"/>
          <w:color w:val="000000"/>
        </w:rPr>
      </w:pPr>
    </w:p>
    <w:p w:rsidR="005A1905" w:rsidRPr="002F0623" w:rsidRDefault="005A1905" w:rsidP="005A1905">
      <w:pPr>
        <w:pStyle w:val="Odsekzoznamu"/>
        <w:widowControl/>
        <w:numPr>
          <w:ilvl w:val="0"/>
          <w:numId w:val="7"/>
        </w:numPr>
        <w:suppressAutoHyphens w:val="0"/>
        <w:autoSpaceDN/>
        <w:spacing w:line="276" w:lineRule="auto"/>
        <w:ind w:left="709"/>
        <w:contextualSpacing/>
        <w:jc w:val="both"/>
        <w:textAlignment w:val="auto"/>
        <w:rPr>
          <w:b/>
          <w:smallCaps/>
        </w:rPr>
      </w:pPr>
      <w:r w:rsidRPr="002F0623">
        <w:t xml:space="preserve">V ôsmej časti sa doterajšie § 53 až 60 označujú ako prvá hlava, ktorej nadpis znie „MULTIMODÁLNY PRÍSTUP“ a dopĺňa sa druhá hlava, ktorá vrátane nadpisu znie: </w:t>
      </w:r>
    </w:p>
    <w:p w:rsidR="005A1905" w:rsidRPr="002F0623" w:rsidRDefault="005A1905" w:rsidP="005A1905">
      <w:pPr>
        <w:spacing w:line="276" w:lineRule="auto"/>
        <w:ind w:left="349"/>
        <w:jc w:val="center"/>
        <w:rPr>
          <w:rFonts w:ascii="Times New Roman" w:hAnsi="Times New Roman"/>
          <w:b/>
        </w:rPr>
      </w:pPr>
    </w:p>
    <w:p w:rsidR="005A1905" w:rsidRPr="002F0623" w:rsidRDefault="005A1905" w:rsidP="005A1905">
      <w:pPr>
        <w:spacing w:line="276" w:lineRule="auto"/>
        <w:ind w:left="709"/>
        <w:jc w:val="center"/>
        <w:rPr>
          <w:rFonts w:ascii="Times New Roman" w:hAnsi="Times New Roman"/>
          <w:b/>
          <w:smallCaps/>
        </w:rPr>
      </w:pPr>
      <w:r w:rsidRPr="002F0623">
        <w:rPr>
          <w:rFonts w:ascii="Times New Roman" w:hAnsi="Times New Roman"/>
          <w:b/>
          <w:smallCaps/>
        </w:rPr>
        <w:t>„DRUHÁ HLAVA</w:t>
      </w:r>
    </w:p>
    <w:p w:rsidR="005A1905" w:rsidRPr="002F0623" w:rsidRDefault="005A1905" w:rsidP="005A1905">
      <w:pPr>
        <w:spacing w:line="276" w:lineRule="auto"/>
        <w:ind w:left="709"/>
        <w:jc w:val="center"/>
        <w:rPr>
          <w:rFonts w:ascii="Times New Roman" w:hAnsi="Times New Roman"/>
          <w:b/>
          <w:smallCaps/>
        </w:rPr>
      </w:pPr>
      <w:r w:rsidRPr="002F0623">
        <w:rPr>
          <w:rFonts w:ascii="Times New Roman" w:hAnsi="Times New Roman"/>
          <w:b/>
          <w:smallCaps/>
        </w:rPr>
        <w:t>SLUŽBY MULTIMODÁLNEHO PRÍSTUPU</w:t>
      </w:r>
    </w:p>
    <w:p w:rsidR="005A1905" w:rsidRPr="002F0623" w:rsidRDefault="005A1905" w:rsidP="005A1905">
      <w:pPr>
        <w:spacing w:line="276" w:lineRule="auto"/>
        <w:ind w:left="709"/>
        <w:jc w:val="center"/>
        <w:rPr>
          <w:rFonts w:ascii="Times New Roman" w:hAnsi="Times New Roman"/>
          <w:b/>
          <w:smallCaps/>
        </w:rPr>
      </w:pPr>
    </w:p>
    <w:p w:rsidR="005A1905" w:rsidRPr="002F0623" w:rsidRDefault="005A1905" w:rsidP="005A1905">
      <w:pPr>
        <w:spacing w:line="276" w:lineRule="auto"/>
        <w:ind w:left="709"/>
        <w:jc w:val="center"/>
        <w:rPr>
          <w:rFonts w:ascii="Times New Roman" w:hAnsi="Times New Roman"/>
          <w:b/>
        </w:rPr>
      </w:pPr>
      <w:r w:rsidRPr="002F0623">
        <w:rPr>
          <w:rFonts w:ascii="Times New Roman" w:hAnsi="Times New Roman"/>
          <w:b/>
          <w:smallCaps/>
        </w:rPr>
        <w:t>§ 60</w:t>
      </w:r>
      <w:r w:rsidRPr="002F0623">
        <w:rPr>
          <w:rFonts w:ascii="Times New Roman" w:hAnsi="Times New Roman"/>
          <w:b/>
        </w:rPr>
        <w:t>a</w:t>
      </w:r>
    </w:p>
    <w:p w:rsidR="005A1905" w:rsidRPr="002F0623" w:rsidRDefault="005A1905" w:rsidP="005A1905">
      <w:pPr>
        <w:spacing w:line="276" w:lineRule="auto"/>
        <w:ind w:left="709"/>
        <w:jc w:val="center"/>
        <w:rPr>
          <w:rFonts w:ascii="Times New Roman" w:hAnsi="Times New Roman"/>
          <w:b/>
          <w:color w:val="000000"/>
        </w:rPr>
      </w:pPr>
      <w:r w:rsidRPr="002F0623">
        <w:rPr>
          <w:rFonts w:ascii="Times New Roman" w:hAnsi="Times New Roman"/>
          <w:b/>
        </w:rPr>
        <w:t xml:space="preserve">Vymedzenie služby </w:t>
      </w:r>
      <w:proofErr w:type="spellStart"/>
      <w:r w:rsidRPr="002F0623">
        <w:rPr>
          <w:rFonts w:ascii="Times New Roman" w:hAnsi="Times New Roman"/>
          <w:b/>
          <w:color w:val="000000"/>
        </w:rPr>
        <w:t>multimodálneho</w:t>
      </w:r>
      <w:proofErr w:type="spellEnd"/>
      <w:r w:rsidRPr="002F0623">
        <w:rPr>
          <w:rFonts w:ascii="Times New Roman" w:hAnsi="Times New Roman"/>
          <w:b/>
          <w:color w:val="000000"/>
        </w:rPr>
        <w:t xml:space="preserve"> prístupu</w:t>
      </w:r>
    </w:p>
    <w:p w:rsidR="005A1905" w:rsidRPr="002F0623" w:rsidRDefault="005A1905" w:rsidP="005A1905">
      <w:pPr>
        <w:spacing w:line="276" w:lineRule="auto"/>
        <w:ind w:left="709"/>
        <w:jc w:val="both"/>
        <w:rPr>
          <w:rFonts w:ascii="Times New Roman" w:hAnsi="Times New Roman"/>
          <w:color w:val="000000"/>
        </w:rPr>
      </w:pPr>
    </w:p>
    <w:p w:rsidR="005A1905" w:rsidRPr="002F0623" w:rsidRDefault="005A1905" w:rsidP="005A1905">
      <w:pPr>
        <w:spacing w:line="276" w:lineRule="auto"/>
        <w:ind w:left="709"/>
        <w:jc w:val="both"/>
        <w:rPr>
          <w:rFonts w:ascii="Times New Roman" w:hAnsi="Times New Roman"/>
        </w:rPr>
      </w:pPr>
      <w:r w:rsidRPr="002F0623">
        <w:rPr>
          <w:rFonts w:ascii="Times New Roman" w:hAnsi="Times New Roman"/>
        </w:rPr>
        <w:t xml:space="preserve">Služba </w:t>
      </w:r>
      <w:proofErr w:type="spellStart"/>
      <w:r w:rsidRPr="002F0623">
        <w:rPr>
          <w:rFonts w:ascii="Times New Roman" w:hAnsi="Times New Roman"/>
          <w:color w:val="000000"/>
        </w:rPr>
        <w:t>multimodálneho</w:t>
      </w:r>
      <w:proofErr w:type="spellEnd"/>
      <w:r w:rsidRPr="002F0623">
        <w:rPr>
          <w:rFonts w:ascii="Times New Roman" w:hAnsi="Times New Roman"/>
          <w:color w:val="000000"/>
        </w:rPr>
        <w:t xml:space="preserve"> prístupu</w:t>
      </w:r>
      <w:r w:rsidRPr="002F0623">
        <w:rPr>
          <w:rFonts w:ascii="Times New Roman" w:hAnsi="Times New Roman"/>
        </w:rPr>
        <w:t xml:space="preserve"> je služba poskytujúca prístup k obsahovej službe prenášaná elektronickými komunikačnými sieťami, ktoré sa používajú na identifikáciu a výber programovej služby alebo audiovizuálnej mediálnej služby na požiadanie, prijímanie informácií o nich a ich sledovanie vrátane všetkých poskytovaných prvkov, najmä titulky pre osoby so sluchovým postihnutím, hlasové komentovanie pre nevidiacich, tlmočenie do slovenského posunkového jazyka, ktoré sú výsledkom vykonávania opatrení zameraných na zabezpečenie </w:t>
      </w:r>
      <w:proofErr w:type="spellStart"/>
      <w:r w:rsidRPr="002F0623">
        <w:rPr>
          <w:rFonts w:ascii="Times New Roman" w:hAnsi="Times New Roman"/>
        </w:rPr>
        <w:t>multimodálneho</w:t>
      </w:r>
      <w:proofErr w:type="spellEnd"/>
      <w:r w:rsidRPr="002F0623">
        <w:rPr>
          <w:rFonts w:ascii="Times New Roman" w:hAnsi="Times New Roman"/>
        </w:rPr>
        <w:t xml:space="preserve"> prístupu podľa § 53 až 56; služba </w:t>
      </w:r>
      <w:proofErr w:type="spellStart"/>
      <w:r w:rsidRPr="002F0623">
        <w:rPr>
          <w:rFonts w:ascii="Times New Roman" w:hAnsi="Times New Roman"/>
          <w:color w:val="000000"/>
        </w:rPr>
        <w:t>multimodálneho</w:t>
      </w:r>
      <w:proofErr w:type="spellEnd"/>
      <w:r w:rsidRPr="002F0623">
        <w:rPr>
          <w:rFonts w:ascii="Times New Roman" w:hAnsi="Times New Roman"/>
          <w:color w:val="000000"/>
        </w:rPr>
        <w:t xml:space="preserve"> prístupu</w:t>
      </w:r>
      <w:r w:rsidRPr="002F0623">
        <w:rPr>
          <w:rFonts w:ascii="Times New Roman" w:hAnsi="Times New Roman"/>
        </w:rPr>
        <w:t xml:space="preserve"> zahŕňa najmä elektronických programových sprievodcov, webové sídla, online aplikácie, aplikácie založené na set-top boxe, sťahovateľné aplikácie, služby poskytované prostredníctvom mobilných zariadení vrátane mobilných aplikácií a súvisiacich mediálnych prehráva</w:t>
      </w:r>
      <w:r w:rsidRPr="002F0623">
        <w:rPr>
          <w:rFonts w:ascii="Times New Roman" w:hAnsi="Times New Roman"/>
        </w:rPr>
        <w:softHyphen/>
        <w:t>čov, ako aj služby hybridnej televízie.</w:t>
      </w:r>
    </w:p>
    <w:p w:rsidR="005A1905" w:rsidRPr="002F0623" w:rsidRDefault="005A1905" w:rsidP="005A1905">
      <w:pPr>
        <w:spacing w:line="276" w:lineRule="auto"/>
        <w:ind w:left="709"/>
        <w:jc w:val="center"/>
        <w:rPr>
          <w:rFonts w:ascii="Times New Roman" w:hAnsi="Times New Roman"/>
          <w:b/>
          <w:smallCaps/>
        </w:rPr>
      </w:pPr>
    </w:p>
    <w:p w:rsidR="005A1905" w:rsidRPr="002F0623" w:rsidRDefault="005A1905" w:rsidP="005A1905">
      <w:pPr>
        <w:spacing w:line="276" w:lineRule="auto"/>
        <w:ind w:left="709"/>
        <w:jc w:val="center"/>
        <w:rPr>
          <w:rFonts w:ascii="Times New Roman" w:hAnsi="Times New Roman"/>
          <w:b/>
        </w:rPr>
      </w:pPr>
      <w:r w:rsidRPr="002F0623">
        <w:rPr>
          <w:rFonts w:ascii="Times New Roman" w:hAnsi="Times New Roman"/>
          <w:b/>
          <w:smallCaps/>
        </w:rPr>
        <w:t>§ 60</w:t>
      </w:r>
      <w:r w:rsidRPr="002F0623">
        <w:rPr>
          <w:rFonts w:ascii="Times New Roman" w:hAnsi="Times New Roman"/>
          <w:b/>
        </w:rPr>
        <w:t>b</w:t>
      </w:r>
    </w:p>
    <w:p w:rsidR="005A1905" w:rsidRPr="002F0623" w:rsidRDefault="005A1905" w:rsidP="005A1905">
      <w:pPr>
        <w:spacing w:line="276" w:lineRule="auto"/>
        <w:ind w:left="709"/>
        <w:jc w:val="center"/>
        <w:rPr>
          <w:rFonts w:ascii="Times New Roman" w:hAnsi="Times New Roman"/>
          <w:b/>
          <w:color w:val="000000"/>
        </w:rPr>
      </w:pPr>
      <w:r w:rsidRPr="002F0623">
        <w:rPr>
          <w:rFonts w:ascii="Times New Roman" w:hAnsi="Times New Roman"/>
          <w:b/>
        </w:rPr>
        <w:t xml:space="preserve">Povinnosti poskytovateľa služby </w:t>
      </w:r>
      <w:proofErr w:type="spellStart"/>
      <w:r w:rsidRPr="002F0623">
        <w:rPr>
          <w:rFonts w:ascii="Times New Roman" w:hAnsi="Times New Roman"/>
          <w:b/>
          <w:color w:val="000000"/>
        </w:rPr>
        <w:t>multimodálneho</w:t>
      </w:r>
      <w:proofErr w:type="spellEnd"/>
      <w:r w:rsidRPr="002F0623">
        <w:rPr>
          <w:rFonts w:ascii="Times New Roman" w:hAnsi="Times New Roman"/>
          <w:b/>
          <w:color w:val="000000"/>
        </w:rPr>
        <w:t xml:space="preserve"> prístupu</w:t>
      </w:r>
    </w:p>
    <w:p w:rsidR="005A1905" w:rsidRPr="002F0623" w:rsidRDefault="005A1905" w:rsidP="005A1905">
      <w:pPr>
        <w:pStyle w:val="Odsekzoznamu"/>
        <w:widowControl/>
        <w:suppressAutoHyphens w:val="0"/>
        <w:spacing w:line="276" w:lineRule="auto"/>
        <w:ind w:left="1135"/>
        <w:contextualSpacing/>
        <w:jc w:val="both"/>
        <w:textAlignment w:val="auto"/>
      </w:pPr>
    </w:p>
    <w:p w:rsidR="005A1905" w:rsidRPr="002F0623" w:rsidRDefault="005A1905" w:rsidP="005A1905">
      <w:pPr>
        <w:pStyle w:val="Odsekzoznamu"/>
        <w:widowControl/>
        <w:numPr>
          <w:ilvl w:val="2"/>
          <w:numId w:val="5"/>
        </w:numPr>
        <w:suppressAutoHyphens w:val="0"/>
        <w:autoSpaceDN/>
        <w:spacing w:line="276" w:lineRule="auto"/>
        <w:ind w:left="1135" w:hanging="426"/>
        <w:contextualSpacing/>
        <w:jc w:val="both"/>
        <w:textAlignment w:val="auto"/>
      </w:pPr>
      <w:r w:rsidRPr="002F0623">
        <w:t xml:space="preserve">Poskytovateľ služby </w:t>
      </w:r>
      <w:proofErr w:type="spellStart"/>
      <w:r w:rsidRPr="002F0623">
        <w:rPr>
          <w:color w:val="000000"/>
        </w:rPr>
        <w:t>multimodálneho</w:t>
      </w:r>
      <w:proofErr w:type="spellEnd"/>
      <w:r w:rsidRPr="002F0623">
        <w:rPr>
          <w:color w:val="000000"/>
        </w:rPr>
        <w:t xml:space="preserve"> prístupu</w:t>
      </w:r>
      <w:r w:rsidRPr="002F0623">
        <w:t xml:space="preserve"> je povinný zabezpečiť</w:t>
      </w:r>
    </w:p>
    <w:p w:rsidR="005A1905" w:rsidRPr="002F0623" w:rsidRDefault="005A1905" w:rsidP="005A1905">
      <w:pPr>
        <w:pStyle w:val="Odsekzoznamu"/>
        <w:widowControl/>
        <w:numPr>
          <w:ilvl w:val="0"/>
          <w:numId w:val="6"/>
        </w:numPr>
        <w:suppressAutoHyphens w:val="0"/>
        <w:autoSpaceDN/>
        <w:spacing w:line="276" w:lineRule="auto"/>
        <w:ind w:left="1495"/>
        <w:contextualSpacing/>
        <w:jc w:val="both"/>
        <w:textAlignment w:val="auto"/>
      </w:pPr>
      <w:r w:rsidRPr="002F0623">
        <w:lastRenderedPageBreak/>
        <w:t xml:space="preserve">elektronického programového sprievodcu, ktorý je vnímateľný, ovládateľný, zrozumiteľný, spoľahlivý a poskytuje informácie o jeho dostupnosti a prístupnosti pre </w:t>
      </w:r>
      <w:r w:rsidRPr="002F0623">
        <w:rPr>
          <w:color w:val="000000"/>
        </w:rPr>
        <w:t>nepočujúcich a nevidiacich</w:t>
      </w:r>
      <w:r w:rsidRPr="002F0623">
        <w:t>,</w:t>
      </w:r>
    </w:p>
    <w:p w:rsidR="005A1905" w:rsidRPr="002F0623" w:rsidRDefault="005A1905" w:rsidP="005A1905">
      <w:pPr>
        <w:pStyle w:val="Odsekzoznamu"/>
        <w:widowControl/>
        <w:numPr>
          <w:ilvl w:val="0"/>
          <w:numId w:val="6"/>
        </w:numPr>
        <w:suppressAutoHyphens w:val="0"/>
        <w:autoSpaceDN/>
        <w:spacing w:line="276" w:lineRule="auto"/>
        <w:ind w:left="1495"/>
        <w:contextualSpacing/>
        <w:jc w:val="both"/>
        <w:textAlignment w:val="auto"/>
      </w:pPr>
      <w:r w:rsidRPr="002F0623">
        <w:t xml:space="preserve">aby sa </w:t>
      </w:r>
      <w:proofErr w:type="spellStart"/>
      <w:r w:rsidRPr="002F0623">
        <w:t>multimodálny</w:t>
      </w:r>
      <w:proofErr w:type="spellEnd"/>
      <w:r w:rsidRPr="002F0623">
        <w:t xml:space="preserve"> prístup poskytoval v plnej miere v primeranej kvalite na účel presného zobrazenia dobre synchronizovaného so zvukom a obrazom, pričom sa umožní používateľovi ovládať ich zobrazovanie a používanie. </w:t>
      </w:r>
    </w:p>
    <w:p w:rsidR="005A1905" w:rsidRPr="002F0623" w:rsidRDefault="005A1905" w:rsidP="005A1905">
      <w:pPr>
        <w:pStyle w:val="Odsekzoznamu"/>
        <w:widowControl/>
        <w:suppressAutoHyphens w:val="0"/>
        <w:spacing w:line="276" w:lineRule="auto"/>
        <w:ind w:left="1135"/>
        <w:contextualSpacing/>
        <w:jc w:val="both"/>
        <w:textAlignment w:val="auto"/>
      </w:pPr>
    </w:p>
    <w:p w:rsidR="005A1905" w:rsidRPr="002F0623" w:rsidRDefault="005A1905" w:rsidP="005A1905">
      <w:pPr>
        <w:pStyle w:val="Odsekzoznamu"/>
        <w:widowControl/>
        <w:numPr>
          <w:ilvl w:val="0"/>
          <w:numId w:val="5"/>
        </w:numPr>
        <w:suppressAutoHyphens w:val="0"/>
        <w:autoSpaceDN/>
        <w:spacing w:line="276" w:lineRule="auto"/>
        <w:ind w:left="1135" w:hanging="426"/>
        <w:contextualSpacing/>
        <w:jc w:val="both"/>
        <w:textAlignment w:val="auto"/>
      </w:pPr>
      <w:r w:rsidRPr="002F0623">
        <w:t xml:space="preserve">Poskytovateľ služby </w:t>
      </w:r>
      <w:proofErr w:type="spellStart"/>
      <w:r w:rsidRPr="002F0623">
        <w:rPr>
          <w:color w:val="000000"/>
        </w:rPr>
        <w:t>multimodálneho</w:t>
      </w:r>
      <w:proofErr w:type="spellEnd"/>
      <w:r w:rsidRPr="002F0623">
        <w:rPr>
          <w:color w:val="000000"/>
        </w:rPr>
        <w:t xml:space="preserve"> prístupu</w:t>
      </w:r>
      <w:r w:rsidRPr="002F0623">
        <w:t xml:space="preserve"> je povinný vypracovať informácie na posúdenie splnenia povinností podľa odseku 1, ktoré obsahujú najmä</w:t>
      </w:r>
    </w:p>
    <w:p w:rsidR="005A1905" w:rsidRPr="002F0623" w:rsidRDefault="005A1905" w:rsidP="005A1905">
      <w:pPr>
        <w:pStyle w:val="Odsekzoznamu"/>
        <w:widowControl/>
        <w:numPr>
          <w:ilvl w:val="0"/>
          <w:numId w:val="8"/>
        </w:numPr>
        <w:suppressAutoHyphens w:val="0"/>
        <w:autoSpaceDN/>
        <w:spacing w:line="276" w:lineRule="auto"/>
        <w:ind w:left="1495"/>
        <w:contextualSpacing/>
        <w:jc w:val="both"/>
        <w:textAlignment w:val="auto"/>
      </w:pPr>
      <w:r w:rsidRPr="002F0623">
        <w:t xml:space="preserve">všeobecný opis služby </w:t>
      </w:r>
      <w:proofErr w:type="spellStart"/>
      <w:r w:rsidRPr="002F0623">
        <w:rPr>
          <w:color w:val="000000"/>
        </w:rPr>
        <w:t>multimodálneho</w:t>
      </w:r>
      <w:proofErr w:type="spellEnd"/>
      <w:r w:rsidRPr="002F0623">
        <w:rPr>
          <w:color w:val="000000"/>
        </w:rPr>
        <w:t xml:space="preserve"> prístupu</w:t>
      </w:r>
      <w:r w:rsidRPr="002F0623">
        <w:t xml:space="preserve"> v prístupných formátoch,</w:t>
      </w:r>
    </w:p>
    <w:p w:rsidR="005A1905" w:rsidRPr="002F0623" w:rsidRDefault="005A1905" w:rsidP="005A1905">
      <w:pPr>
        <w:pStyle w:val="Odsekzoznamu"/>
        <w:widowControl/>
        <w:numPr>
          <w:ilvl w:val="0"/>
          <w:numId w:val="8"/>
        </w:numPr>
        <w:suppressAutoHyphens w:val="0"/>
        <w:autoSpaceDN/>
        <w:spacing w:line="276" w:lineRule="auto"/>
        <w:ind w:left="1495"/>
        <w:contextualSpacing/>
        <w:jc w:val="both"/>
        <w:textAlignment w:val="auto"/>
      </w:pPr>
      <w:r w:rsidRPr="002F0623">
        <w:t xml:space="preserve">opisy a vysvetlenia potrebné na pochopenie toho, ako služba </w:t>
      </w:r>
      <w:proofErr w:type="spellStart"/>
      <w:r w:rsidRPr="002F0623">
        <w:rPr>
          <w:color w:val="000000"/>
        </w:rPr>
        <w:t>multimodálneho</w:t>
      </w:r>
      <w:proofErr w:type="spellEnd"/>
      <w:r w:rsidRPr="002F0623">
        <w:rPr>
          <w:color w:val="000000"/>
        </w:rPr>
        <w:t xml:space="preserve"> prístupu</w:t>
      </w:r>
      <w:r w:rsidRPr="002F0623">
        <w:t xml:space="preserve"> funguje a</w:t>
      </w:r>
    </w:p>
    <w:p w:rsidR="005A1905" w:rsidRPr="002F0623" w:rsidRDefault="005A1905" w:rsidP="005A1905">
      <w:pPr>
        <w:pStyle w:val="Odsekzoznamu"/>
        <w:widowControl/>
        <w:numPr>
          <w:ilvl w:val="0"/>
          <w:numId w:val="8"/>
        </w:numPr>
        <w:suppressAutoHyphens w:val="0"/>
        <w:autoSpaceDN/>
        <w:spacing w:line="276" w:lineRule="auto"/>
        <w:ind w:left="1495"/>
        <w:contextualSpacing/>
        <w:jc w:val="both"/>
        <w:textAlignment w:val="auto"/>
      </w:pPr>
      <w:r w:rsidRPr="002F0623">
        <w:t xml:space="preserve">opis spôsobu, akým služba </w:t>
      </w:r>
      <w:proofErr w:type="spellStart"/>
      <w:r w:rsidRPr="002F0623">
        <w:rPr>
          <w:color w:val="000000"/>
        </w:rPr>
        <w:t>multimodálneho</w:t>
      </w:r>
      <w:proofErr w:type="spellEnd"/>
      <w:r w:rsidRPr="002F0623">
        <w:rPr>
          <w:color w:val="000000"/>
        </w:rPr>
        <w:t xml:space="preserve"> prístupu</w:t>
      </w:r>
      <w:r w:rsidRPr="002F0623">
        <w:t xml:space="preserve"> spĺňa požiadavky podľa odseku 1.</w:t>
      </w:r>
    </w:p>
    <w:p w:rsidR="005A1905" w:rsidRPr="002F0623" w:rsidRDefault="005A1905" w:rsidP="005A1905">
      <w:pPr>
        <w:pStyle w:val="Odsekzoznamu"/>
        <w:widowControl/>
        <w:suppressAutoHyphens w:val="0"/>
        <w:spacing w:line="276" w:lineRule="auto"/>
        <w:ind w:left="1135"/>
        <w:contextualSpacing/>
        <w:jc w:val="both"/>
        <w:textAlignment w:val="auto"/>
      </w:pPr>
    </w:p>
    <w:p w:rsidR="005A1905" w:rsidRPr="002F0623" w:rsidRDefault="005A1905" w:rsidP="005A1905">
      <w:pPr>
        <w:pStyle w:val="Odsekzoznamu"/>
        <w:widowControl/>
        <w:numPr>
          <w:ilvl w:val="0"/>
          <w:numId w:val="5"/>
        </w:numPr>
        <w:suppressAutoHyphens w:val="0"/>
        <w:autoSpaceDN/>
        <w:spacing w:line="276" w:lineRule="auto"/>
        <w:ind w:left="1135" w:hanging="426"/>
        <w:contextualSpacing/>
        <w:jc w:val="both"/>
        <w:textAlignment w:val="auto"/>
      </w:pPr>
      <w:r w:rsidRPr="002F0623">
        <w:t xml:space="preserve">Informácie podľa odseku 2 je poskytovateľ služby </w:t>
      </w:r>
      <w:proofErr w:type="spellStart"/>
      <w:r w:rsidRPr="002F0623">
        <w:rPr>
          <w:color w:val="000000"/>
        </w:rPr>
        <w:t>multimodálneho</w:t>
      </w:r>
      <w:proofErr w:type="spellEnd"/>
      <w:r w:rsidRPr="002F0623">
        <w:rPr>
          <w:color w:val="000000"/>
        </w:rPr>
        <w:t xml:space="preserve"> prístupu</w:t>
      </w:r>
      <w:r w:rsidRPr="002F0623">
        <w:t xml:space="preserve"> povinný sprístupniť verejnosti v písomnej aj zvukovej podobe, a to spôsobom, ktorý je prístupný aj pre osoby so zdravotným postihnutím. Poskytovateľ služby </w:t>
      </w:r>
      <w:proofErr w:type="spellStart"/>
      <w:r w:rsidRPr="002F0623">
        <w:rPr>
          <w:color w:val="000000"/>
        </w:rPr>
        <w:t>multimodálneho</w:t>
      </w:r>
      <w:proofErr w:type="spellEnd"/>
      <w:r w:rsidRPr="002F0623">
        <w:rPr>
          <w:color w:val="000000"/>
        </w:rPr>
        <w:t xml:space="preserve"> prístupu</w:t>
      </w:r>
      <w:r w:rsidRPr="002F0623">
        <w:t xml:space="preserve"> uchováva tieto informácie po celý čas poskytovania služby.</w:t>
      </w:r>
    </w:p>
    <w:p w:rsidR="005A1905" w:rsidRPr="002F0623" w:rsidRDefault="005A1905" w:rsidP="005A1905">
      <w:pPr>
        <w:pStyle w:val="Odsekzoznamu"/>
        <w:widowControl/>
        <w:suppressAutoHyphens w:val="0"/>
        <w:spacing w:line="276" w:lineRule="auto"/>
        <w:ind w:left="1135"/>
        <w:contextualSpacing/>
        <w:jc w:val="both"/>
        <w:textAlignment w:val="auto"/>
      </w:pPr>
    </w:p>
    <w:p w:rsidR="005A1905" w:rsidRPr="002F0623" w:rsidRDefault="005A1905" w:rsidP="005A1905">
      <w:pPr>
        <w:pStyle w:val="Odsekzoznamu"/>
        <w:widowControl/>
        <w:numPr>
          <w:ilvl w:val="0"/>
          <w:numId w:val="5"/>
        </w:numPr>
        <w:suppressAutoHyphens w:val="0"/>
        <w:autoSpaceDN/>
        <w:spacing w:line="276" w:lineRule="auto"/>
        <w:ind w:left="1135" w:hanging="426"/>
        <w:contextualSpacing/>
        <w:jc w:val="both"/>
        <w:textAlignment w:val="auto"/>
      </w:pPr>
      <w:r w:rsidRPr="002F0623">
        <w:t xml:space="preserve">Na poskytovateľa služby </w:t>
      </w:r>
      <w:proofErr w:type="spellStart"/>
      <w:r w:rsidRPr="002F0623">
        <w:rPr>
          <w:color w:val="000000"/>
        </w:rPr>
        <w:t>multimodálneho</w:t>
      </w:r>
      <w:proofErr w:type="spellEnd"/>
      <w:r w:rsidRPr="002F0623">
        <w:rPr>
          <w:color w:val="000000"/>
        </w:rPr>
        <w:t xml:space="preserve"> prístupu</w:t>
      </w:r>
      <w:r w:rsidRPr="002F0623">
        <w:t xml:space="preserve"> sa vzťahujú práva a povinnosti poskytovateľa služby podľa osobitného predpisu.</w:t>
      </w:r>
      <w:r w:rsidRPr="002F0623">
        <w:rPr>
          <w:vertAlign w:val="superscript"/>
        </w:rPr>
        <w:t>32a</w:t>
      </w:r>
      <w:r w:rsidRPr="002F0623">
        <w:t>)</w:t>
      </w:r>
    </w:p>
    <w:p w:rsidR="005A1905" w:rsidRPr="002F0623" w:rsidRDefault="005A1905" w:rsidP="005A1905">
      <w:pPr>
        <w:pStyle w:val="Odsekzoznamu"/>
        <w:widowControl/>
        <w:suppressAutoHyphens w:val="0"/>
        <w:spacing w:line="276" w:lineRule="auto"/>
        <w:ind w:left="1135"/>
        <w:contextualSpacing/>
        <w:jc w:val="both"/>
        <w:textAlignment w:val="auto"/>
      </w:pPr>
    </w:p>
    <w:p w:rsidR="005A1905" w:rsidRPr="002F0623" w:rsidRDefault="005A1905" w:rsidP="005A1905">
      <w:pPr>
        <w:pStyle w:val="Odsekzoznamu"/>
        <w:widowControl/>
        <w:numPr>
          <w:ilvl w:val="0"/>
          <w:numId w:val="5"/>
        </w:numPr>
        <w:suppressAutoHyphens w:val="0"/>
        <w:autoSpaceDN/>
        <w:spacing w:line="276" w:lineRule="auto"/>
        <w:ind w:left="1135" w:hanging="426"/>
        <w:contextualSpacing/>
        <w:jc w:val="both"/>
        <w:textAlignment w:val="auto"/>
      </w:pPr>
      <w:r w:rsidRPr="002F0623">
        <w:t xml:space="preserve">Ustanovenia odsekov 1 až 4 sa nevzťahujú na poskytovateľa služby </w:t>
      </w:r>
      <w:proofErr w:type="spellStart"/>
      <w:r w:rsidRPr="002F0623">
        <w:rPr>
          <w:color w:val="000000"/>
        </w:rPr>
        <w:t>multimodálneho</w:t>
      </w:r>
      <w:proofErr w:type="spellEnd"/>
      <w:r w:rsidRPr="002F0623">
        <w:rPr>
          <w:color w:val="000000"/>
        </w:rPr>
        <w:t xml:space="preserve"> prístupu</w:t>
      </w:r>
      <w:r w:rsidRPr="002F0623">
        <w:t>, ktorý je mikropodnikom.</w:t>
      </w:r>
      <w:r w:rsidRPr="002F0623">
        <w:rPr>
          <w:vertAlign w:val="superscript"/>
        </w:rPr>
        <w:t>32b</w:t>
      </w:r>
      <w:r w:rsidRPr="002F0623">
        <w:t>)“.</w:t>
      </w:r>
    </w:p>
    <w:p w:rsidR="005A1905" w:rsidRPr="002F0623" w:rsidRDefault="005A1905" w:rsidP="005A1905">
      <w:pPr>
        <w:spacing w:line="276" w:lineRule="auto"/>
        <w:ind w:left="709"/>
        <w:jc w:val="both"/>
        <w:rPr>
          <w:rFonts w:ascii="Times New Roman" w:hAnsi="Times New Roman"/>
        </w:rPr>
      </w:pPr>
    </w:p>
    <w:p w:rsidR="005A1905" w:rsidRPr="002F0623" w:rsidRDefault="005A1905" w:rsidP="005A1905">
      <w:pPr>
        <w:spacing w:line="276" w:lineRule="auto"/>
        <w:ind w:left="709"/>
        <w:jc w:val="both"/>
        <w:rPr>
          <w:rFonts w:ascii="Times New Roman" w:hAnsi="Times New Roman"/>
        </w:rPr>
      </w:pPr>
      <w:r w:rsidRPr="002F0623">
        <w:rPr>
          <w:rFonts w:ascii="Times New Roman" w:hAnsi="Times New Roman"/>
        </w:rPr>
        <w:t xml:space="preserve">Poznámky pod čiarou k odkazom 32a a 32b znejú: </w:t>
      </w:r>
    </w:p>
    <w:p w:rsidR="005A1905" w:rsidRPr="002F0623" w:rsidRDefault="005A1905" w:rsidP="005A1905">
      <w:pPr>
        <w:spacing w:line="276" w:lineRule="auto"/>
        <w:ind w:left="709"/>
        <w:jc w:val="both"/>
        <w:rPr>
          <w:rFonts w:ascii="Times New Roman" w:hAnsi="Times New Roman"/>
        </w:rPr>
      </w:pPr>
      <w:r w:rsidRPr="002F0623">
        <w:rPr>
          <w:rFonts w:ascii="Times New Roman" w:hAnsi="Times New Roman"/>
        </w:rPr>
        <w:t>„</w:t>
      </w:r>
      <w:r w:rsidRPr="002F0623">
        <w:rPr>
          <w:rFonts w:ascii="Times New Roman" w:hAnsi="Times New Roman"/>
          <w:vertAlign w:val="superscript"/>
        </w:rPr>
        <w:t>32a</w:t>
      </w:r>
      <w:r w:rsidRPr="002F0623">
        <w:rPr>
          <w:rFonts w:ascii="Times New Roman" w:hAnsi="Times New Roman"/>
        </w:rPr>
        <w:t>) Zákon č. .../2022 Z. z. o požiadavkách na prístupnosť výrobkov a služieb pre osoby so zdravotným postihnutím a o zmene a doplnení niektorých zákonov.</w:t>
      </w:r>
    </w:p>
    <w:p w:rsidR="005A1905" w:rsidRPr="002F0623" w:rsidRDefault="005A1905" w:rsidP="005A1905">
      <w:pPr>
        <w:spacing w:line="276" w:lineRule="auto"/>
        <w:ind w:left="709"/>
        <w:jc w:val="both"/>
        <w:rPr>
          <w:rFonts w:ascii="Times New Roman" w:hAnsi="Times New Roman"/>
        </w:rPr>
      </w:pPr>
      <w:r w:rsidRPr="002F0623">
        <w:rPr>
          <w:rFonts w:ascii="Times New Roman" w:hAnsi="Times New Roman"/>
          <w:vertAlign w:val="superscript"/>
        </w:rPr>
        <w:t>32b</w:t>
      </w:r>
      <w:r w:rsidRPr="002F0623">
        <w:rPr>
          <w:rFonts w:ascii="Times New Roman" w:hAnsi="Times New Roman"/>
        </w:rPr>
        <w:t>) § 2 ods. 3 zákona č. .../2022 Z. z.“.</w:t>
      </w:r>
    </w:p>
    <w:p w:rsidR="005A1905" w:rsidRPr="002F0623" w:rsidRDefault="005A1905" w:rsidP="005A1905">
      <w:pPr>
        <w:pStyle w:val="Odsekzoznamu"/>
        <w:spacing w:line="276" w:lineRule="auto"/>
        <w:ind w:left="775"/>
        <w:jc w:val="both"/>
      </w:pPr>
    </w:p>
    <w:p w:rsidR="005A1905" w:rsidRPr="002F0623" w:rsidRDefault="005A1905" w:rsidP="005A1905">
      <w:pPr>
        <w:pStyle w:val="Odsekzoznamu"/>
        <w:widowControl/>
        <w:numPr>
          <w:ilvl w:val="0"/>
          <w:numId w:val="7"/>
        </w:numPr>
        <w:suppressAutoHyphens w:val="0"/>
        <w:autoSpaceDN/>
        <w:spacing w:line="276" w:lineRule="auto"/>
        <w:ind w:left="709"/>
        <w:contextualSpacing/>
        <w:jc w:val="both"/>
        <w:textAlignment w:val="auto"/>
      </w:pPr>
      <w:r w:rsidRPr="002F0623">
        <w:t xml:space="preserve">V § 109 ods. 1 sa za slová „poskytovania platforiem na zdieľanie obsahu“ vkladá čiarka a slová „poskytovania služieb </w:t>
      </w:r>
      <w:proofErr w:type="spellStart"/>
      <w:r w:rsidRPr="002F0623">
        <w:rPr>
          <w:color w:val="000000"/>
        </w:rPr>
        <w:t>multimodálneho</w:t>
      </w:r>
      <w:proofErr w:type="spellEnd"/>
      <w:r w:rsidRPr="002F0623">
        <w:rPr>
          <w:color w:val="000000"/>
        </w:rPr>
        <w:t xml:space="preserve"> prístupu</w:t>
      </w:r>
      <w:r w:rsidRPr="002F0623">
        <w:t>“.</w:t>
      </w:r>
    </w:p>
    <w:p w:rsidR="005A1905" w:rsidRPr="002F0623" w:rsidRDefault="005A1905" w:rsidP="005A1905">
      <w:pPr>
        <w:pStyle w:val="Odsekzoznamu"/>
        <w:spacing w:line="276" w:lineRule="auto"/>
        <w:ind w:left="775"/>
        <w:jc w:val="both"/>
      </w:pPr>
    </w:p>
    <w:p w:rsidR="005A1905" w:rsidRPr="002F0623" w:rsidRDefault="005A1905" w:rsidP="005A1905">
      <w:pPr>
        <w:pStyle w:val="Odsekzoznamu"/>
        <w:widowControl/>
        <w:numPr>
          <w:ilvl w:val="0"/>
          <w:numId w:val="7"/>
        </w:numPr>
        <w:suppressAutoHyphens w:val="0"/>
        <w:autoSpaceDN/>
        <w:spacing w:line="276" w:lineRule="auto"/>
        <w:ind w:left="709"/>
        <w:contextualSpacing/>
        <w:jc w:val="both"/>
        <w:textAlignment w:val="auto"/>
      </w:pPr>
      <w:r w:rsidRPr="002F0623">
        <w:t xml:space="preserve">V § 109 ods. 2 sa za slová „služieb na požiadanie“ vkladá čiarka a slová „a poskytovanie platforiem na zdieľanie obsahu“ sa nahrádzajú slovami „poskytovanie platforiem na zdieľanie obsahu a poskytovanie služieb </w:t>
      </w:r>
      <w:proofErr w:type="spellStart"/>
      <w:r w:rsidRPr="002F0623">
        <w:rPr>
          <w:color w:val="000000"/>
        </w:rPr>
        <w:t>multimodálneho</w:t>
      </w:r>
      <w:proofErr w:type="spellEnd"/>
      <w:r w:rsidRPr="002F0623">
        <w:rPr>
          <w:color w:val="000000"/>
        </w:rPr>
        <w:t xml:space="preserve"> prístupu</w:t>
      </w:r>
      <w:r w:rsidRPr="002F0623">
        <w:t xml:space="preserve">“. </w:t>
      </w:r>
    </w:p>
    <w:p w:rsidR="005A1905" w:rsidRPr="002F0623" w:rsidRDefault="005A1905" w:rsidP="005A1905">
      <w:pPr>
        <w:pStyle w:val="Odsekzoznamu"/>
        <w:spacing w:line="276" w:lineRule="auto"/>
        <w:ind w:left="775"/>
        <w:jc w:val="both"/>
      </w:pPr>
    </w:p>
    <w:p w:rsidR="005A1905" w:rsidRPr="002F0623" w:rsidRDefault="005A1905" w:rsidP="005A1905">
      <w:pPr>
        <w:pStyle w:val="Odsekzoznamu"/>
        <w:widowControl/>
        <w:numPr>
          <w:ilvl w:val="0"/>
          <w:numId w:val="7"/>
        </w:numPr>
        <w:suppressAutoHyphens w:val="0"/>
        <w:autoSpaceDN/>
        <w:spacing w:line="276" w:lineRule="auto"/>
        <w:ind w:left="709"/>
        <w:contextualSpacing/>
        <w:jc w:val="both"/>
        <w:textAlignment w:val="auto"/>
      </w:pPr>
      <w:r w:rsidRPr="002F0623">
        <w:t xml:space="preserve">V § 109 ods. 3 písm. c) sa za slová „služieb na požiadanie“ vkladá čiarka a slová „a poskytovania platforiem na zdieľanie obsahu“ sa nahrádzajú slovami „poskytovania platforiem na zdieľanie obsahu a poskytovania služieb </w:t>
      </w:r>
      <w:proofErr w:type="spellStart"/>
      <w:r w:rsidRPr="002F0623">
        <w:rPr>
          <w:color w:val="000000"/>
        </w:rPr>
        <w:t>multimodálneho</w:t>
      </w:r>
      <w:proofErr w:type="spellEnd"/>
      <w:r w:rsidRPr="002F0623">
        <w:rPr>
          <w:color w:val="000000"/>
        </w:rPr>
        <w:t xml:space="preserve"> prístupu</w:t>
      </w:r>
      <w:r w:rsidRPr="002F0623">
        <w:t>“.</w:t>
      </w:r>
    </w:p>
    <w:p w:rsidR="005A1905" w:rsidRPr="002F0623" w:rsidRDefault="005A1905" w:rsidP="005A1905">
      <w:pPr>
        <w:pStyle w:val="Odsekzoznamu"/>
        <w:spacing w:line="276" w:lineRule="auto"/>
        <w:ind w:left="775"/>
        <w:jc w:val="both"/>
      </w:pPr>
    </w:p>
    <w:p w:rsidR="005A1905" w:rsidRPr="002F0623" w:rsidRDefault="005A1905" w:rsidP="005A1905">
      <w:pPr>
        <w:pStyle w:val="Odsekzoznamu"/>
        <w:widowControl/>
        <w:numPr>
          <w:ilvl w:val="0"/>
          <w:numId w:val="7"/>
        </w:numPr>
        <w:suppressAutoHyphens w:val="0"/>
        <w:autoSpaceDN/>
        <w:spacing w:line="276" w:lineRule="auto"/>
        <w:ind w:left="709"/>
        <w:contextualSpacing/>
        <w:jc w:val="both"/>
        <w:textAlignment w:val="auto"/>
      </w:pPr>
      <w:r w:rsidRPr="002F0623">
        <w:t>V § 140 ods. 4 sa číslica „145“ nahrádza číslicou „145a“.</w:t>
      </w:r>
    </w:p>
    <w:p w:rsidR="005A1905" w:rsidRPr="002F0623" w:rsidRDefault="005A1905" w:rsidP="005A1905">
      <w:pPr>
        <w:pStyle w:val="Odsekzoznamu"/>
        <w:spacing w:line="276" w:lineRule="auto"/>
        <w:ind w:left="775"/>
        <w:jc w:val="both"/>
      </w:pPr>
    </w:p>
    <w:p w:rsidR="005A1905" w:rsidRPr="002F0623" w:rsidRDefault="005A1905" w:rsidP="005A1905">
      <w:pPr>
        <w:pStyle w:val="Odsekzoznamu"/>
        <w:widowControl/>
        <w:numPr>
          <w:ilvl w:val="0"/>
          <w:numId w:val="7"/>
        </w:numPr>
        <w:suppressAutoHyphens w:val="0"/>
        <w:autoSpaceDN/>
        <w:spacing w:line="276" w:lineRule="auto"/>
        <w:ind w:left="709"/>
        <w:contextualSpacing/>
        <w:jc w:val="both"/>
        <w:textAlignment w:val="auto"/>
      </w:pPr>
      <w:r w:rsidRPr="002F0623">
        <w:t>Za § 145 sa vkladá nový § 145a, ktorý vrátane nadpisu znie:</w:t>
      </w:r>
    </w:p>
    <w:p w:rsidR="005A1905" w:rsidRPr="002F0623" w:rsidRDefault="005A1905" w:rsidP="005A1905">
      <w:pPr>
        <w:spacing w:line="276" w:lineRule="auto"/>
        <w:ind w:left="775" w:hanging="426"/>
        <w:contextualSpacing/>
        <w:jc w:val="center"/>
        <w:rPr>
          <w:rFonts w:ascii="Times New Roman" w:hAnsi="Times New Roman"/>
          <w:b/>
        </w:rPr>
      </w:pPr>
      <w:r w:rsidRPr="002F0623">
        <w:rPr>
          <w:rFonts w:ascii="Times New Roman" w:hAnsi="Times New Roman"/>
          <w:b/>
        </w:rPr>
        <w:t>„§ 145a</w:t>
      </w:r>
    </w:p>
    <w:p w:rsidR="005A1905" w:rsidRPr="002F0623" w:rsidRDefault="005A1905" w:rsidP="005A1905">
      <w:pPr>
        <w:spacing w:line="276" w:lineRule="auto"/>
        <w:ind w:left="775" w:hanging="426"/>
        <w:contextualSpacing/>
        <w:jc w:val="center"/>
        <w:rPr>
          <w:rFonts w:ascii="Times New Roman" w:hAnsi="Times New Roman"/>
          <w:b/>
        </w:rPr>
      </w:pPr>
      <w:r w:rsidRPr="002F0623">
        <w:rPr>
          <w:rFonts w:ascii="Times New Roman" w:hAnsi="Times New Roman"/>
          <w:b/>
        </w:rPr>
        <w:t xml:space="preserve">Pokuty ukladané poskytovateľom služby </w:t>
      </w:r>
      <w:proofErr w:type="spellStart"/>
      <w:r w:rsidRPr="002F0623">
        <w:rPr>
          <w:rFonts w:ascii="Times New Roman" w:hAnsi="Times New Roman"/>
          <w:b/>
          <w:color w:val="000000"/>
        </w:rPr>
        <w:t>multimodálneho</w:t>
      </w:r>
      <w:proofErr w:type="spellEnd"/>
      <w:r w:rsidRPr="002F0623">
        <w:rPr>
          <w:rFonts w:ascii="Times New Roman" w:hAnsi="Times New Roman"/>
          <w:b/>
          <w:color w:val="000000"/>
        </w:rPr>
        <w:t xml:space="preserve"> prístupu</w:t>
      </w:r>
    </w:p>
    <w:p w:rsidR="005A1905" w:rsidRPr="002F0623" w:rsidRDefault="005A1905" w:rsidP="005A1905">
      <w:pPr>
        <w:spacing w:line="276" w:lineRule="auto"/>
        <w:ind w:left="775" w:hanging="426"/>
        <w:contextualSpacing/>
        <w:jc w:val="center"/>
        <w:rPr>
          <w:rFonts w:ascii="Times New Roman" w:hAnsi="Times New Roman"/>
        </w:rPr>
      </w:pPr>
    </w:p>
    <w:p w:rsidR="005A1905" w:rsidRPr="002F0623" w:rsidRDefault="005A1905" w:rsidP="005A1905">
      <w:pPr>
        <w:spacing w:line="276" w:lineRule="auto"/>
        <w:ind w:left="775"/>
        <w:contextualSpacing/>
        <w:jc w:val="both"/>
        <w:rPr>
          <w:rFonts w:ascii="Times New Roman" w:hAnsi="Times New Roman"/>
        </w:rPr>
      </w:pPr>
      <w:r w:rsidRPr="002F0623">
        <w:rPr>
          <w:rFonts w:ascii="Times New Roman" w:hAnsi="Times New Roman"/>
        </w:rPr>
        <w:t xml:space="preserve">Regulátor uloží pokutu poskytovateľovi služby </w:t>
      </w:r>
      <w:proofErr w:type="spellStart"/>
      <w:r w:rsidRPr="002F0623">
        <w:rPr>
          <w:rFonts w:ascii="Times New Roman" w:hAnsi="Times New Roman"/>
        </w:rPr>
        <w:t>multimodálneho</w:t>
      </w:r>
      <w:proofErr w:type="spellEnd"/>
      <w:r w:rsidRPr="002F0623">
        <w:rPr>
          <w:rFonts w:ascii="Times New Roman" w:hAnsi="Times New Roman"/>
        </w:rPr>
        <w:t xml:space="preserve"> prístupu od 100 eur do   3 000 eur, ak nesplnil povinnosť podľa § 60b.“.</w:t>
      </w:r>
    </w:p>
    <w:p w:rsidR="005A1905" w:rsidRPr="002F0623" w:rsidRDefault="005A1905" w:rsidP="005A1905">
      <w:pPr>
        <w:spacing w:line="276" w:lineRule="auto"/>
        <w:ind w:left="775"/>
        <w:contextualSpacing/>
        <w:jc w:val="both"/>
        <w:rPr>
          <w:rFonts w:ascii="Times New Roman" w:hAnsi="Times New Roman"/>
        </w:rPr>
      </w:pPr>
    </w:p>
    <w:p w:rsidR="005A1905" w:rsidRPr="002F0623" w:rsidRDefault="005A1905" w:rsidP="005A1905">
      <w:pPr>
        <w:pStyle w:val="Odsekzoznamu"/>
        <w:widowControl/>
        <w:numPr>
          <w:ilvl w:val="0"/>
          <w:numId w:val="7"/>
        </w:numPr>
        <w:suppressAutoHyphens w:val="0"/>
        <w:autoSpaceDN/>
        <w:spacing w:line="276" w:lineRule="auto"/>
        <w:ind w:left="709"/>
        <w:contextualSpacing/>
        <w:jc w:val="both"/>
        <w:textAlignment w:val="auto"/>
      </w:pPr>
      <w:r w:rsidRPr="002F0623">
        <w:t>Za § 242 sa vkladá § 242a, ktorý vrátane nadpisu znie:</w:t>
      </w:r>
    </w:p>
    <w:p w:rsidR="005A1905" w:rsidRPr="002F0623" w:rsidRDefault="005A1905" w:rsidP="005A1905">
      <w:pPr>
        <w:spacing w:line="276" w:lineRule="auto"/>
        <w:ind w:left="709"/>
        <w:jc w:val="center"/>
        <w:rPr>
          <w:rFonts w:ascii="Times New Roman" w:hAnsi="Times New Roman"/>
          <w:b/>
        </w:rPr>
      </w:pPr>
      <w:r w:rsidRPr="002F0623">
        <w:rPr>
          <w:rFonts w:ascii="Times New Roman" w:hAnsi="Times New Roman"/>
          <w:b/>
        </w:rPr>
        <w:t>„§ 242a</w:t>
      </w:r>
    </w:p>
    <w:p w:rsidR="005A1905" w:rsidRPr="002F0623" w:rsidRDefault="005A1905" w:rsidP="005A1905">
      <w:pPr>
        <w:spacing w:line="276" w:lineRule="auto"/>
        <w:ind w:left="709"/>
        <w:jc w:val="center"/>
        <w:rPr>
          <w:rFonts w:ascii="Times New Roman" w:hAnsi="Times New Roman"/>
          <w:b/>
        </w:rPr>
      </w:pPr>
      <w:r w:rsidRPr="002F0623">
        <w:rPr>
          <w:rFonts w:ascii="Times New Roman" w:hAnsi="Times New Roman"/>
          <w:b/>
        </w:rPr>
        <w:t>Prechodné ustanovenia k úpravám účinným od 28. júna 2025</w:t>
      </w:r>
    </w:p>
    <w:p w:rsidR="005A1905" w:rsidRPr="002F0623" w:rsidRDefault="005A1905" w:rsidP="005A1905">
      <w:pPr>
        <w:pStyle w:val="Odsekzoznamu"/>
        <w:spacing w:line="276" w:lineRule="auto"/>
        <w:ind w:left="709"/>
        <w:jc w:val="both"/>
      </w:pPr>
    </w:p>
    <w:p w:rsidR="005A1905" w:rsidRPr="002F0623" w:rsidRDefault="005A1905" w:rsidP="005A1905">
      <w:pPr>
        <w:pStyle w:val="Odsekzoznamu"/>
        <w:spacing w:line="276" w:lineRule="auto"/>
        <w:ind w:left="709"/>
        <w:jc w:val="both"/>
      </w:pPr>
      <w:r w:rsidRPr="002F0623">
        <w:t xml:space="preserve">(1) Poskytovateľ služby </w:t>
      </w:r>
      <w:proofErr w:type="spellStart"/>
      <w:r w:rsidRPr="002F0623">
        <w:t>multimodálneho</w:t>
      </w:r>
      <w:proofErr w:type="spellEnd"/>
      <w:r w:rsidRPr="002F0623">
        <w:t xml:space="preserve"> prístupu môže poskytovať túto službu</w:t>
      </w:r>
      <w:r w:rsidRPr="002F0623" w:rsidDel="008019DA">
        <w:t xml:space="preserve"> </w:t>
      </w:r>
      <w:r w:rsidRPr="002F0623">
        <w:t xml:space="preserve">do 28. júna 2030 pomocou výrobkov, ktoré používal na poskytovanie tejto služby pred 28. júnom 2025. </w:t>
      </w:r>
    </w:p>
    <w:p w:rsidR="005A1905" w:rsidRPr="002F0623" w:rsidRDefault="005A1905" w:rsidP="005A1905">
      <w:pPr>
        <w:pStyle w:val="Odsekzoznamu"/>
        <w:spacing w:line="276" w:lineRule="auto"/>
        <w:ind w:left="709"/>
        <w:jc w:val="both"/>
      </w:pPr>
    </w:p>
    <w:p w:rsidR="005A1905" w:rsidRPr="002F0623" w:rsidRDefault="005A1905" w:rsidP="005A1905">
      <w:pPr>
        <w:pStyle w:val="Odsekzoznamu"/>
        <w:spacing w:line="276" w:lineRule="auto"/>
        <w:ind w:left="709"/>
        <w:jc w:val="both"/>
      </w:pPr>
      <w:r w:rsidRPr="002F0623">
        <w:t xml:space="preserve">(2) Zmluvy o poskytovaní služby </w:t>
      </w:r>
      <w:proofErr w:type="spellStart"/>
      <w:r w:rsidRPr="002F0623">
        <w:t>multimodálneho</w:t>
      </w:r>
      <w:proofErr w:type="spellEnd"/>
      <w:r w:rsidRPr="002F0623">
        <w:t xml:space="preserve"> prístupu uzatvorené pred 28. júnom 2025 môžu v nezmenenej forme pokračovať až do skončenia doby ich platnosti, nie však dlhšie ako do 28. júna 2030.“.  </w:t>
      </w:r>
    </w:p>
    <w:p w:rsidR="005A1905" w:rsidRPr="002F0623" w:rsidRDefault="005A1905" w:rsidP="005A1905">
      <w:pPr>
        <w:pStyle w:val="Odsekzoznamu"/>
        <w:spacing w:line="276" w:lineRule="auto"/>
        <w:ind w:left="709"/>
        <w:jc w:val="both"/>
      </w:pPr>
    </w:p>
    <w:p w:rsidR="005A1905" w:rsidRPr="002F0623" w:rsidRDefault="005A1905" w:rsidP="005A1905">
      <w:pPr>
        <w:pStyle w:val="Odsekzoznamu"/>
        <w:widowControl/>
        <w:numPr>
          <w:ilvl w:val="0"/>
          <w:numId w:val="7"/>
        </w:numPr>
        <w:suppressAutoHyphens w:val="0"/>
        <w:autoSpaceDN/>
        <w:spacing w:line="276" w:lineRule="auto"/>
        <w:ind w:left="709"/>
        <w:contextualSpacing/>
        <w:jc w:val="both"/>
        <w:textAlignment w:val="auto"/>
      </w:pPr>
      <w:r w:rsidRPr="002F0623">
        <w:t>Príloha sa dopĺňa bodom 13, ktorý znie:</w:t>
      </w:r>
    </w:p>
    <w:p w:rsidR="005A1905" w:rsidRPr="002F0623" w:rsidRDefault="005A1905" w:rsidP="005A1905">
      <w:pPr>
        <w:spacing w:line="276" w:lineRule="auto"/>
        <w:ind w:left="775"/>
        <w:contextualSpacing/>
        <w:jc w:val="both"/>
        <w:rPr>
          <w:rFonts w:ascii="Times New Roman" w:hAnsi="Times New Roman"/>
        </w:rPr>
      </w:pPr>
      <w:r w:rsidRPr="002F0623">
        <w:rPr>
          <w:rFonts w:ascii="Times New Roman" w:hAnsi="Times New Roman"/>
        </w:rPr>
        <w:t>„13. Smernica Európskeho parlamentu a Rady (EÚ) 2019/882 zo 17. apríla 2019 o požiadavkách na prístupnosť výrobkov a služieb (Ú. v. EÚ L 151, 7.6. 2019).“.“.</w:t>
      </w:r>
    </w:p>
    <w:p w:rsidR="005A1905" w:rsidRPr="002F0623" w:rsidRDefault="005A1905" w:rsidP="005A1905">
      <w:pPr>
        <w:shd w:val="clear" w:color="auto" w:fill="FFFFFF" w:themeFill="background1"/>
        <w:tabs>
          <w:tab w:val="left" w:pos="66"/>
        </w:tabs>
        <w:spacing w:line="276" w:lineRule="auto"/>
        <w:jc w:val="both"/>
        <w:rPr>
          <w:rFonts w:ascii="Times New Roman" w:hAnsi="Times New Roman"/>
        </w:rPr>
      </w:pPr>
    </w:p>
    <w:p w:rsidR="005A1905" w:rsidRPr="002F0623" w:rsidRDefault="005A1905" w:rsidP="005A1905">
      <w:pPr>
        <w:shd w:val="clear" w:color="auto" w:fill="FFFFFF" w:themeFill="background1"/>
        <w:tabs>
          <w:tab w:val="left" w:pos="66"/>
        </w:tabs>
        <w:spacing w:line="276" w:lineRule="auto"/>
        <w:ind w:left="708"/>
        <w:jc w:val="both"/>
        <w:rPr>
          <w:rFonts w:ascii="Times New Roman" w:hAnsi="Times New Roman"/>
        </w:rPr>
      </w:pPr>
      <w:r w:rsidRPr="002F0623">
        <w:rPr>
          <w:rFonts w:ascii="Times New Roman" w:hAnsi="Times New Roman"/>
        </w:rPr>
        <w:t>Nasledujúci článok sa primerane prečísluje.</w:t>
      </w:r>
    </w:p>
    <w:p w:rsidR="005A1905" w:rsidRPr="002F0623" w:rsidRDefault="005A1905" w:rsidP="005A1905">
      <w:pPr>
        <w:shd w:val="clear" w:color="auto" w:fill="FFFFFF" w:themeFill="background1"/>
        <w:tabs>
          <w:tab w:val="left" w:pos="66"/>
        </w:tabs>
        <w:spacing w:line="276" w:lineRule="auto"/>
        <w:jc w:val="both"/>
        <w:rPr>
          <w:rFonts w:ascii="Times New Roman" w:hAnsi="Times New Roman"/>
        </w:rPr>
      </w:pPr>
    </w:p>
    <w:p w:rsidR="005A1905" w:rsidRPr="00E93DB2" w:rsidRDefault="005A1905" w:rsidP="005A1905">
      <w:pPr>
        <w:pStyle w:val="Odsekzoznamu"/>
        <w:shd w:val="clear" w:color="auto" w:fill="FFFFFF" w:themeFill="background1"/>
        <w:tabs>
          <w:tab w:val="left" w:pos="66"/>
        </w:tabs>
        <w:spacing w:line="276" w:lineRule="auto"/>
        <w:ind w:left="3185"/>
        <w:jc w:val="both"/>
      </w:pPr>
      <w:r w:rsidRPr="00E93DB2">
        <w:t>Týmto novelizačným článkom sa dopĺňa návrh zákona, keďže zákon č. 308/2000 Z. z. o vysielaní a retransmisii a o zmene zákona č. 195/2000 Z. z. o telekomunikáciách bol zrušený zákonom č. 264/2022 Z. z. o mediálnych službách a o zmene a doplnení niektorých zákonov (zákon o mediálnych službách), ktorý v čase predloženie tohto návrhu do NR SR nebol ešte platný.</w:t>
      </w:r>
    </w:p>
    <w:sectPr w:rsidR="005A1905" w:rsidRPr="00E93DB2" w:rsidSect="004B2596">
      <w:footerReference w:type="default" r:id="rId8"/>
      <w:pgSz w:w="11906" w:h="16838" w:code="9"/>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C75" w:rsidRDefault="00161C75">
      <w:r>
        <w:separator/>
      </w:r>
    </w:p>
  </w:endnote>
  <w:endnote w:type="continuationSeparator" w:id="0">
    <w:p w:rsidR="00161C75" w:rsidRDefault="0016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737590"/>
      <w:docPartObj>
        <w:docPartGallery w:val="Page Numbers (Bottom of Page)"/>
        <w:docPartUnique/>
      </w:docPartObj>
    </w:sdtPr>
    <w:sdtEndPr>
      <w:rPr>
        <w:rFonts w:ascii="Times New Roman" w:hAnsi="Times New Roman" w:cs="Times New Roman"/>
      </w:rPr>
    </w:sdtEndPr>
    <w:sdtContent>
      <w:p w:rsidR="0043448A" w:rsidRPr="0043448A" w:rsidRDefault="00FB4AD1">
        <w:pPr>
          <w:pStyle w:val="Pta"/>
          <w:jc w:val="center"/>
          <w:rPr>
            <w:rFonts w:ascii="Times New Roman" w:hAnsi="Times New Roman" w:cs="Times New Roman"/>
          </w:rPr>
        </w:pPr>
        <w:r w:rsidRPr="0043448A">
          <w:rPr>
            <w:rFonts w:ascii="Times New Roman" w:hAnsi="Times New Roman" w:cs="Times New Roman"/>
          </w:rPr>
          <w:fldChar w:fldCharType="begin"/>
        </w:r>
        <w:r w:rsidRPr="0043448A">
          <w:rPr>
            <w:rFonts w:ascii="Times New Roman" w:hAnsi="Times New Roman" w:cs="Times New Roman"/>
          </w:rPr>
          <w:instrText>PAGE   \* MERGEFORMAT</w:instrText>
        </w:r>
        <w:r w:rsidRPr="0043448A">
          <w:rPr>
            <w:rFonts w:ascii="Times New Roman" w:hAnsi="Times New Roman" w:cs="Times New Roman"/>
          </w:rPr>
          <w:fldChar w:fldCharType="separate"/>
        </w:r>
        <w:r w:rsidR="00B12BEB">
          <w:rPr>
            <w:rFonts w:ascii="Times New Roman" w:hAnsi="Times New Roman" w:cs="Times New Roman"/>
            <w:noProof/>
          </w:rPr>
          <w:t>6</w:t>
        </w:r>
        <w:r w:rsidRPr="0043448A">
          <w:rPr>
            <w:rFonts w:ascii="Times New Roman" w:hAnsi="Times New Roman" w:cs="Times New Roman"/>
          </w:rPr>
          <w:fldChar w:fldCharType="end"/>
        </w:r>
      </w:p>
    </w:sdtContent>
  </w:sdt>
  <w:p w:rsidR="0043448A" w:rsidRDefault="00B12B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C75" w:rsidRDefault="00161C75">
      <w:r>
        <w:separator/>
      </w:r>
    </w:p>
  </w:footnote>
  <w:footnote w:type="continuationSeparator" w:id="0">
    <w:p w:rsidR="00161C75" w:rsidRDefault="00161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72D"/>
    <w:multiLevelType w:val="hybridMultilevel"/>
    <w:tmpl w:val="22047F5A"/>
    <w:lvl w:ilvl="0" w:tplc="D1E84152">
      <w:start w:val="1"/>
      <w:numFmt w:val="decimal"/>
      <w:lvlText w:val="%1."/>
      <w:lvlJc w:val="left"/>
      <w:pPr>
        <w:ind w:left="360" w:hanging="360"/>
      </w:pPr>
      <w:rPr>
        <w:rFonts w:ascii="Times New Roman" w:hAnsi="Times New Roman" w:hint="default"/>
        <w:b w:val="0"/>
        <w:i w:val="0"/>
        <w:sz w:val="24"/>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550CFB"/>
    <w:multiLevelType w:val="hybridMultilevel"/>
    <w:tmpl w:val="6D747C58"/>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810700C"/>
    <w:multiLevelType w:val="hybridMultilevel"/>
    <w:tmpl w:val="7410FF2E"/>
    <w:lvl w:ilvl="0" w:tplc="D1E84152">
      <w:start w:val="1"/>
      <w:numFmt w:val="decimal"/>
      <w:lvlText w:val="%1."/>
      <w:lvlJc w:val="left"/>
      <w:pPr>
        <w:ind w:left="949" w:hanging="360"/>
      </w:pPr>
      <w:rPr>
        <w:rFonts w:ascii="Times New Roman" w:hAnsi="Times New Roman" w:hint="default"/>
        <w:b w:val="0"/>
        <w:i w:val="0"/>
        <w:sz w:val="24"/>
      </w:rPr>
    </w:lvl>
    <w:lvl w:ilvl="1" w:tplc="041B0019">
      <w:start w:val="1"/>
      <w:numFmt w:val="lowerLetter"/>
      <w:lvlText w:val="%2."/>
      <w:lvlJc w:val="left"/>
      <w:pPr>
        <w:ind w:left="1669" w:hanging="360"/>
      </w:pPr>
    </w:lvl>
    <w:lvl w:ilvl="2" w:tplc="041B001B">
      <w:start w:val="1"/>
      <w:numFmt w:val="lowerRoman"/>
      <w:lvlText w:val="%3."/>
      <w:lvlJc w:val="right"/>
      <w:pPr>
        <w:ind w:left="2389" w:hanging="180"/>
      </w:pPr>
    </w:lvl>
    <w:lvl w:ilvl="3" w:tplc="041B000F" w:tentative="1">
      <w:start w:val="1"/>
      <w:numFmt w:val="decimal"/>
      <w:lvlText w:val="%4."/>
      <w:lvlJc w:val="left"/>
      <w:pPr>
        <w:ind w:left="3109" w:hanging="360"/>
      </w:pPr>
    </w:lvl>
    <w:lvl w:ilvl="4" w:tplc="041B0019" w:tentative="1">
      <w:start w:val="1"/>
      <w:numFmt w:val="lowerLetter"/>
      <w:lvlText w:val="%5."/>
      <w:lvlJc w:val="left"/>
      <w:pPr>
        <w:ind w:left="3829" w:hanging="360"/>
      </w:pPr>
    </w:lvl>
    <w:lvl w:ilvl="5" w:tplc="041B001B" w:tentative="1">
      <w:start w:val="1"/>
      <w:numFmt w:val="lowerRoman"/>
      <w:lvlText w:val="%6."/>
      <w:lvlJc w:val="right"/>
      <w:pPr>
        <w:ind w:left="4549" w:hanging="180"/>
      </w:pPr>
    </w:lvl>
    <w:lvl w:ilvl="6" w:tplc="041B000F" w:tentative="1">
      <w:start w:val="1"/>
      <w:numFmt w:val="decimal"/>
      <w:lvlText w:val="%7."/>
      <w:lvlJc w:val="left"/>
      <w:pPr>
        <w:ind w:left="5269" w:hanging="360"/>
      </w:pPr>
    </w:lvl>
    <w:lvl w:ilvl="7" w:tplc="041B0019" w:tentative="1">
      <w:start w:val="1"/>
      <w:numFmt w:val="lowerLetter"/>
      <w:lvlText w:val="%8."/>
      <w:lvlJc w:val="left"/>
      <w:pPr>
        <w:ind w:left="5989" w:hanging="360"/>
      </w:pPr>
    </w:lvl>
    <w:lvl w:ilvl="8" w:tplc="041B001B" w:tentative="1">
      <w:start w:val="1"/>
      <w:numFmt w:val="lowerRoman"/>
      <w:lvlText w:val="%9."/>
      <w:lvlJc w:val="right"/>
      <w:pPr>
        <w:ind w:left="6709" w:hanging="180"/>
      </w:pPr>
    </w:lvl>
  </w:abstractNum>
  <w:abstractNum w:abstractNumId="3" w15:restartNumberingAfterBreak="0">
    <w:nsid w:val="2BC44BC4"/>
    <w:multiLevelType w:val="hybridMultilevel"/>
    <w:tmpl w:val="EA06A0FC"/>
    <w:lvl w:ilvl="0" w:tplc="42D69388">
      <w:start w:val="1"/>
      <w:numFmt w:val="lowerLetter"/>
      <w:lvlText w:val="%1)"/>
      <w:lvlJc w:val="left"/>
      <w:pPr>
        <w:ind w:left="589" w:hanging="360"/>
      </w:pPr>
      <w:rPr>
        <w:rFonts w:ascii="Times New Roman" w:hAnsi="Times New Roman" w:hint="default"/>
        <w:b w:val="0"/>
        <w:i w:val="0"/>
        <w:sz w:val="24"/>
      </w:rPr>
    </w:lvl>
    <w:lvl w:ilvl="1" w:tplc="041B0019" w:tentative="1">
      <w:start w:val="1"/>
      <w:numFmt w:val="lowerLetter"/>
      <w:lvlText w:val="%2."/>
      <w:lvlJc w:val="left"/>
      <w:pPr>
        <w:ind w:left="1309" w:hanging="360"/>
      </w:pPr>
    </w:lvl>
    <w:lvl w:ilvl="2" w:tplc="041B001B" w:tentative="1">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4" w15:restartNumberingAfterBreak="0">
    <w:nsid w:val="331B4D20"/>
    <w:multiLevelType w:val="hybridMultilevel"/>
    <w:tmpl w:val="5C7A22B6"/>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B4F6C864">
      <w:start w:val="1"/>
      <w:numFmt w:val="decimal"/>
      <w:lvlText w:val="(%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FE1003"/>
    <w:multiLevelType w:val="hybridMultilevel"/>
    <w:tmpl w:val="E67E148C"/>
    <w:lvl w:ilvl="0" w:tplc="A46E9A1C">
      <w:start w:val="1"/>
      <w:numFmt w:val="decimal"/>
      <w:lvlText w:val="%1."/>
      <w:lvlJc w:val="left"/>
      <w:pPr>
        <w:ind w:left="360" w:hanging="360"/>
      </w:pPr>
      <w:rPr>
        <w:rFonts w:hint="default"/>
        <w:b/>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44D27B97"/>
    <w:multiLevelType w:val="hybridMultilevel"/>
    <w:tmpl w:val="D72E9E4E"/>
    <w:lvl w:ilvl="0" w:tplc="D452E110">
      <w:start w:val="1"/>
      <w:numFmt w:val="decimal"/>
      <w:lvlText w:val="%1."/>
      <w:lvlJc w:val="left"/>
      <w:pPr>
        <w:ind w:left="709" w:hanging="360"/>
      </w:pPr>
      <w:rPr>
        <w:rFonts w:hint="default"/>
        <w:b/>
      </w:rPr>
    </w:lvl>
    <w:lvl w:ilvl="1" w:tplc="041B0019" w:tentative="1">
      <w:start w:val="1"/>
      <w:numFmt w:val="lowerLetter"/>
      <w:lvlText w:val="%2."/>
      <w:lvlJc w:val="left"/>
      <w:pPr>
        <w:ind w:left="1429" w:hanging="360"/>
      </w:pPr>
    </w:lvl>
    <w:lvl w:ilvl="2" w:tplc="041B001B" w:tentative="1">
      <w:start w:val="1"/>
      <w:numFmt w:val="lowerRoman"/>
      <w:lvlText w:val="%3."/>
      <w:lvlJc w:val="right"/>
      <w:pPr>
        <w:ind w:left="2149" w:hanging="180"/>
      </w:pPr>
    </w:lvl>
    <w:lvl w:ilvl="3" w:tplc="041B000F" w:tentative="1">
      <w:start w:val="1"/>
      <w:numFmt w:val="decimal"/>
      <w:lvlText w:val="%4."/>
      <w:lvlJc w:val="left"/>
      <w:pPr>
        <w:ind w:left="2869" w:hanging="360"/>
      </w:pPr>
    </w:lvl>
    <w:lvl w:ilvl="4" w:tplc="041B0019" w:tentative="1">
      <w:start w:val="1"/>
      <w:numFmt w:val="lowerLetter"/>
      <w:lvlText w:val="%5."/>
      <w:lvlJc w:val="left"/>
      <w:pPr>
        <w:ind w:left="3589" w:hanging="360"/>
      </w:pPr>
    </w:lvl>
    <w:lvl w:ilvl="5" w:tplc="041B001B" w:tentative="1">
      <w:start w:val="1"/>
      <w:numFmt w:val="lowerRoman"/>
      <w:lvlText w:val="%6."/>
      <w:lvlJc w:val="right"/>
      <w:pPr>
        <w:ind w:left="4309" w:hanging="180"/>
      </w:pPr>
    </w:lvl>
    <w:lvl w:ilvl="6" w:tplc="041B000F" w:tentative="1">
      <w:start w:val="1"/>
      <w:numFmt w:val="decimal"/>
      <w:lvlText w:val="%7."/>
      <w:lvlJc w:val="left"/>
      <w:pPr>
        <w:ind w:left="5029" w:hanging="360"/>
      </w:pPr>
    </w:lvl>
    <w:lvl w:ilvl="7" w:tplc="041B0019" w:tentative="1">
      <w:start w:val="1"/>
      <w:numFmt w:val="lowerLetter"/>
      <w:lvlText w:val="%8."/>
      <w:lvlJc w:val="left"/>
      <w:pPr>
        <w:ind w:left="5749" w:hanging="360"/>
      </w:pPr>
    </w:lvl>
    <w:lvl w:ilvl="8" w:tplc="041B001B" w:tentative="1">
      <w:start w:val="1"/>
      <w:numFmt w:val="lowerRoman"/>
      <w:lvlText w:val="%9."/>
      <w:lvlJc w:val="right"/>
      <w:pPr>
        <w:ind w:left="6469" w:hanging="180"/>
      </w:pPr>
    </w:lvl>
  </w:abstractNum>
  <w:abstractNum w:abstractNumId="7" w15:restartNumberingAfterBreak="0">
    <w:nsid w:val="67EA381B"/>
    <w:multiLevelType w:val="hybridMultilevel"/>
    <w:tmpl w:val="CEBA333E"/>
    <w:lvl w:ilvl="0" w:tplc="1ECCB7AE">
      <w:start w:val="1"/>
      <w:numFmt w:val="upperLetter"/>
      <w:lvlText w:val="%1."/>
      <w:lvlJc w:val="left"/>
      <w:pPr>
        <w:tabs>
          <w:tab w:val="num" w:pos="927"/>
        </w:tabs>
        <w:ind w:left="927" w:hanging="360"/>
      </w:pPr>
      <w:rPr>
        <w:rFonts w:cs="Times New Roman"/>
        <w:b/>
      </w:rPr>
    </w:lvl>
    <w:lvl w:ilvl="1" w:tplc="041B000F">
      <w:start w:val="1"/>
      <w:numFmt w:val="decimal"/>
      <w:lvlText w:val="%2."/>
      <w:lvlJc w:val="left"/>
      <w:pPr>
        <w:tabs>
          <w:tab w:val="num" w:pos="1647"/>
        </w:tabs>
        <w:ind w:left="1647" w:hanging="360"/>
      </w:pPr>
      <w:rPr>
        <w:rFonts w:cs="Times New Roman"/>
      </w:rPr>
    </w:lvl>
    <w:lvl w:ilvl="2" w:tplc="041B001B">
      <w:start w:val="1"/>
      <w:numFmt w:val="decimal"/>
      <w:lvlText w:val="%3."/>
      <w:lvlJc w:val="left"/>
      <w:pPr>
        <w:tabs>
          <w:tab w:val="num" w:pos="2007"/>
        </w:tabs>
        <w:ind w:left="2007" w:hanging="360"/>
      </w:pPr>
      <w:rPr>
        <w:rFonts w:cs="Times New Roman"/>
      </w:rPr>
    </w:lvl>
    <w:lvl w:ilvl="3" w:tplc="041B000F">
      <w:start w:val="1"/>
      <w:numFmt w:val="decimal"/>
      <w:lvlText w:val="%4."/>
      <w:lvlJc w:val="left"/>
      <w:pPr>
        <w:tabs>
          <w:tab w:val="num" w:pos="2727"/>
        </w:tabs>
        <w:ind w:left="2727" w:hanging="360"/>
      </w:pPr>
      <w:rPr>
        <w:rFonts w:cs="Times New Roman"/>
      </w:rPr>
    </w:lvl>
    <w:lvl w:ilvl="4" w:tplc="041B0019">
      <w:start w:val="1"/>
      <w:numFmt w:val="decimal"/>
      <w:lvlText w:val="%5."/>
      <w:lvlJc w:val="left"/>
      <w:pPr>
        <w:tabs>
          <w:tab w:val="num" w:pos="3447"/>
        </w:tabs>
        <w:ind w:left="3447" w:hanging="360"/>
      </w:pPr>
      <w:rPr>
        <w:rFonts w:cs="Times New Roman"/>
      </w:rPr>
    </w:lvl>
    <w:lvl w:ilvl="5" w:tplc="041B001B">
      <w:start w:val="1"/>
      <w:numFmt w:val="decimal"/>
      <w:lvlText w:val="%6."/>
      <w:lvlJc w:val="left"/>
      <w:pPr>
        <w:tabs>
          <w:tab w:val="num" w:pos="4167"/>
        </w:tabs>
        <w:ind w:left="4167" w:hanging="360"/>
      </w:pPr>
      <w:rPr>
        <w:rFonts w:cs="Times New Roman"/>
      </w:rPr>
    </w:lvl>
    <w:lvl w:ilvl="6" w:tplc="041B000F">
      <w:start w:val="1"/>
      <w:numFmt w:val="decimal"/>
      <w:lvlText w:val="%7."/>
      <w:lvlJc w:val="left"/>
      <w:pPr>
        <w:tabs>
          <w:tab w:val="num" w:pos="4887"/>
        </w:tabs>
        <w:ind w:left="4887" w:hanging="360"/>
      </w:pPr>
      <w:rPr>
        <w:rFonts w:cs="Times New Roman"/>
      </w:rPr>
    </w:lvl>
    <w:lvl w:ilvl="7" w:tplc="041B0019">
      <w:start w:val="1"/>
      <w:numFmt w:val="decimal"/>
      <w:lvlText w:val="%8."/>
      <w:lvlJc w:val="left"/>
      <w:pPr>
        <w:tabs>
          <w:tab w:val="num" w:pos="5607"/>
        </w:tabs>
        <w:ind w:left="5607" w:hanging="360"/>
      </w:pPr>
      <w:rPr>
        <w:rFonts w:cs="Times New Roman"/>
      </w:rPr>
    </w:lvl>
    <w:lvl w:ilvl="8" w:tplc="041B001B">
      <w:start w:val="1"/>
      <w:numFmt w:val="decimal"/>
      <w:lvlText w:val="%9."/>
      <w:lvlJc w:val="left"/>
      <w:pPr>
        <w:tabs>
          <w:tab w:val="num" w:pos="6327"/>
        </w:tabs>
        <w:ind w:left="6327" w:hanging="360"/>
      </w:pPr>
      <w:rPr>
        <w:rFonts w:cs="Times New Roman"/>
      </w:rPr>
    </w:lvl>
  </w:abstractNum>
  <w:abstractNum w:abstractNumId="8" w15:restartNumberingAfterBreak="0">
    <w:nsid w:val="68513034"/>
    <w:multiLevelType w:val="hybridMultilevel"/>
    <w:tmpl w:val="D15EBAB6"/>
    <w:lvl w:ilvl="0" w:tplc="42D69388">
      <w:start w:val="1"/>
      <w:numFmt w:val="lowerLetter"/>
      <w:lvlText w:val="%1)"/>
      <w:lvlJc w:val="left"/>
      <w:pPr>
        <w:ind w:left="1146" w:hanging="360"/>
      </w:pPr>
      <w:rPr>
        <w:rFonts w:ascii="Times New Roman" w:hAnsi="Times New Roman" w:hint="default"/>
        <w:b w:val="0"/>
        <w:i w:val="0"/>
        <w:sz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4"/>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4B"/>
    <w:rsid w:val="00161C75"/>
    <w:rsid w:val="001A4680"/>
    <w:rsid w:val="002C2BE0"/>
    <w:rsid w:val="00323192"/>
    <w:rsid w:val="005355F8"/>
    <w:rsid w:val="005A1905"/>
    <w:rsid w:val="005F244B"/>
    <w:rsid w:val="006D1020"/>
    <w:rsid w:val="008C28DA"/>
    <w:rsid w:val="00AB5F6E"/>
    <w:rsid w:val="00B12BEB"/>
    <w:rsid w:val="00B92DF9"/>
    <w:rsid w:val="00C51BC1"/>
    <w:rsid w:val="00FB4AD1"/>
    <w:rsid w:val="00FC5D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294EA-2241-4513-8EAF-7FD926B2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244B"/>
    <w:pPr>
      <w:spacing w:after="0" w:line="240" w:lineRule="auto"/>
    </w:pPr>
    <w:rPr>
      <w:rFonts w:ascii="Arial" w:eastAsia="Times New Roman" w:hAnsi="Arial" w:cs="Arial"/>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5F244B"/>
    <w:pPr>
      <w:spacing w:after="120" w:line="256" w:lineRule="auto"/>
    </w:pPr>
    <w:rPr>
      <w:rFonts w:asciiTheme="minorHAnsi" w:hAnsiTheme="minorHAnsi" w:cs="Times New Roman"/>
      <w:sz w:val="22"/>
      <w:szCs w:val="22"/>
      <w:lang w:eastAsia="en-US"/>
    </w:rPr>
  </w:style>
  <w:style w:type="character" w:customStyle="1" w:styleId="ZkladntextChar">
    <w:name w:val="Základný text Char"/>
    <w:basedOn w:val="Predvolenpsmoodseku"/>
    <w:link w:val="Zkladntext"/>
    <w:uiPriority w:val="99"/>
    <w:rsid w:val="005F244B"/>
    <w:rPr>
      <w:rFonts w:eastAsia="Times New Roman" w:cs="Times New Roman"/>
    </w:rPr>
  </w:style>
  <w:style w:type="paragraph" w:styleId="Pta">
    <w:name w:val="footer"/>
    <w:basedOn w:val="Normlny"/>
    <w:link w:val="PtaChar"/>
    <w:uiPriority w:val="99"/>
    <w:unhideWhenUsed/>
    <w:rsid w:val="005F244B"/>
    <w:pPr>
      <w:tabs>
        <w:tab w:val="center" w:pos="4536"/>
        <w:tab w:val="right" w:pos="9072"/>
      </w:tabs>
    </w:pPr>
  </w:style>
  <w:style w:type="character" w:customStyle="1" w:styleId="PtaChar">
    <w:name w:val="Päta Char"/>
    <w:basedOn w:val="Predvolenpsmoodseku"/>
    <w:link w:val="Pta"/>
    <w:uiPriority w:val="99"/>
    <w:rsid w:val="005F244B"/>
    <w:rPr>
      <w:rFonts w:ascii="Arial" w:eastAsia="Times New Roman" w:hAnsi="Arial" w:cs="Arial"/>
      <w:sz w:val="24"/>
      <w:szCs w:val="24"/>
      <w:lang w:eastAsia="sk-SK"/>
    </w:rPr>
  </w:style>
  <w:style w:type="paragraph" w:styleId="Odsekzoznamu">
    <w:name w:val="List Paragraph"/>
    <w:aliases w:val="Odsek zoznamu1,Odsek,body,Odsek zoznamu2"/>
    <w:basedOn w:val="Normlny"/>
    <w:link w:val="OdsekzoznamuChar"/>
    <w:uiPriority w:val="34"/>
    <w:qFormat/>
    <w:rsid w:val="00FC5DE6"/>
    <w:pPr>
      <w:widowControl w:val="0"/>
      <w:suppressAutoHyphens/>
      <w:autoSpaceDN w:val="0"/>
      <w:ind w:left="720"/>
      <w:textAlignment w:val="baseline"/>
    </w:pPr>
    <w:rPr>
      <w:rFonts w:ascii="Times New Roman" w:hAnsi="Times New Roman" w:cs="Times New Roman"/>
      <w:kern w:val="3"/>
    </w:rPr>
  </w:style>
  <w:style w:type="paragraph" w:styleId="Bezriadkovania">
    <w:name w:val="No Spacing"/>
    <w:link w:val="BezriadkovaniaChar"/>
    <w:uiPriority w:val="1"/>
    <w:qFormat/>
    <w:rsid w:val="00FC5DE6"/>
    <w:pPr>
      <w:suppressAutoHyphens/>
      <w:autoSpaceDN w:val="0"/>
      <w:spacing w:after="0" w:line="240" w:lineRule="auto"/>
      <w:textAlignment w:val="baseline"/>
    </w:pPr>
    <w:rPr>
      <w:rFonts w:ascii="Calibri" w:eastAsia="SimSun" w:hAnsi="Calibri" w:cs="Calibri"/>
      <w:kern w:val="3"/>
    </w:rPr>
  </w:style>
  <w:style w:type="character" w:customStyle="1" w:styleId="BezriadkovaniaChar">
    <w:name w:val="Bez riadkovania Char"/>
    <w:link w:val="Bezriadkovania"/>
    <w:uiPriority w:val="1"/>
    <w:rsid w:val="00FC5DE6"/>
    <w:rPr>
      <w:rFonts w:ascii="Calibri" w:eastAsia="SimSun" w:hAnsi="Calibri" w:cs="Calibri"/>
      <w:kern w:val="3"/>
    </w:rPr>
  </w:style>
  <w:style w:type="character" w:customStyle="1" w:styleId="OdsekzoznamuChar">
    <w:name w:val="Odsek zoznamu Char"/>
    <w:aliases w:val="Odsek zoznamu1 Char,Odsek Char,body Char,Odsek zoznamu2 Char"/>
    <w:link w:val="Odsekzoznamu"/>
    <w:uiPriority w:val="34"/>
    <w:qFormat/>
    <w:locked/>
    <w:rsid w:val="005A1905"/>
    <w:rPr>
      <w:rFonts w:ascii="Times New Roman" w:eastAsia="Times New Roman" w:hAnsi="Times New Roman" w:cs="Times New Roman"/>
      <w:kern w:val="3"/>
      <w:sz w:val="24"/>
      <w:szCs w:val="24"/>
      <w:lang w:eastAsia="sk-SK"/>
    </w:rPr>
  </w:style>
  <w:style w:type="paragraph" w:styleId="Textbubliny">
    <w:name w:val="Balloon Text"/>
    <w:basedOn w:val="Normlny"/>
    <w:link w:val="TextbublinyChar"/>
    <w:uiPriority w:val="99"/>
    <w:semiHidden/>
    <w:unhideWhenUsed/>
    <w:rsid w:val="005A1905"/>
    <w:rPr>
      <w:rFonts w:ascii="Segoe UI" w:hAnsi="Segoe UI" w:cs="Segoe UI"/>
      <w:sz w:val="18"/>
      <w:szCs w:val="18"/>
    </w:rPr>
  </w:style>
  <w:style w:type="character" w:customStyle="1" w:styleId="TextbublinyChar">
    <w:name w:val="Text bubliny Char"/>
    <w:basedOn w:val="Predvolenpsmoodseku"/>
    <w:link w:val="Textbubliny"/>
    <w:uiPriority w:val="99"/>
    <w:semiHidden/>
    <w:rsid w:val="005A190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lex.europa.eu/legal-content/SK/AUTO/?uri=celex:32003H03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1554</Words>
  <Characters>8862</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10</cp:revision>
  <cp:lastPrinted>2022-09-13T07:51:00Z</cp:lastPrinted>
  <dcterms:created xsi:type="dcterms:W3CDTF">2022-05-30T08:59:00Z</dcterms:created>
  <dcterms:modified xsi:type="dcterms:W3CDTF">2022-09-13T12:02:00Z</dcterms:modified>
</cp:coreProperties>
</file>