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EE701E">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EE701E">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EE701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EE701E">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EE701E">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EE701E" w:rsidR="006E1191">
        <w:rPr>
          <w:rFonts w:ascii="Times New Roman" w:eastAsia="Times New Roman" w:hAnsi="Times New Roman" w:cs="Times New Roman" w:hint="cs"/>
          <w:b/>
          <w:bCs/>
          <w:sz w:val="28"/>
          <w:szCs w:val="28"/>
          <w:rtl w:val="0"/>
          <w:cs w:val="0"/>
          <w:lang w:val="sk-SK" w:eastAsia="sk-SK" w:bidi="ar-SA"/>
        </w:rPr>
        <w:t>V</w:t>
      </w:r>
      <w:r w:rsidRPr="00EE701E" w:rsidR="00593244">
        <w:rPr>
          <w:rFonts w:ascii="Times New Roman" w:eastAsia="Times New Roman" w:hAnsi="Times New Roman" w:cs="Times New Roman" w:hint="cs"/>
          <w:b/>
          <w:bCs/>
          <w:sz w:val="28"/>
          <w:szCs w:val="28"/>
          <w:rtl w:val="0"/>
          <w:cs w:val="0"/>
          <w:lang w:val="sk-SK" w:eastAsia="sk-SK" w:bidi="ar-SA"/>
        </w:rPr>
        <w:t>I</w:t>
      </w:r>
      <w:r w:rsidRPr="00EE701E" w:rsidR="00C90FB0">
        <w:rPr>
          <w:rFonts w:ascii="Times New Roman" w:eastAsia="Times New Roman" w:hAnsi="Times New Roman" w:cs="Times New Roman" w:hint="cs"/>
          <w:b/>
          <w:bCs/>
          <w:sz w:val="28"/>
          <w:szCs w:val="28"/>
          <w:rtl w:val="0"/>
          <w:cs w:val="0"/>
          <w:lang w:val="sk-SK" w:eastAsia="sk-SK" w:bidi="ar-SA"/>
        </w:rPr>
        <w:t>I</w:t>
      </w:r>
      <w:r w:rsidRPr="00EE701E" w:rsidR="00D445D9">
        <w:rPr>
          <w:rFonts w:ascii="Times New Roman" w:eastAsia="Times New Roman" w:hAnsi="Times New Roman" w:cs="Times New Roman" w:hint="cs"/>
          <w:b/>
          <w:bCs/>
          <w:sz w:val="28"/>
          <w:szCs w:val="28"/>
          <w:rtl w:val="0"/>
          <w:cs w:val="0"/>
          <w:lang w:val="sk-SK" w:eastAsia="sk-SK" w:bidi="ar-SA"/>
        </w:rPr>
        <w:t>I.</w:t>
      </w:r>
      <w:r w:rsidRPr="00EE701E">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EE701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EE701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EE701E" w:rsidR="000C3652">
        <w:rPr>
          <w:rFonts w:ascii="Times New Roman" w:eastAsia="Times New Roman" w:hAnsi="Times New Roman" w:cs="Times New Roman" w:hint="cs"/>
          <w:sz w:val="24"/>
          <w:szCs w:val="24"/>
          <w:rtl w:val="0"/>
          <w:cs w:val="0"/>
          <w:lang w:val="sk-SK" w:eastAsia="sk-SK" w:bidi="ar-SA"/>
        </w:rPr>
        <w:t xml:space="preserve"> Číslo: </w:t>
      </w:r>
      <w:r w:rsidRPr="00EE701E" w:rsidR="00423537">
        <w:rPr>
          <w:rFonts w:ascii="Times New Roman" w:eastAsia="Times New Roman" w:hAnsi="Times New Roman" w:cs="Times New Roman" w:hint="cs"/>
          <w:sz w:val="24"/>
          <w:szCs w:val="24"/>
          <w:rtl w:val="0"/>
          <w:cs w:val="0"/>
          <w:lang w:val="sk-SK" w:eastAsia="sk-SK" w:bidi="ar-SA"/>
        </w:rPr>
        <w:t>CRD</w:t>
      </w:r>
      <w:r w:rsidRPr="00EE701E" w:rsidR="00D445D9">
        <w:rPr>
          <w:rFonts w:ascii="Times New Roman" w:eastAsia="Times New Roman" w:hAnsi="Times New Roman" w:cs="Times New Roman" w:hint="cs"/>
          <w:sz w:val="24"/>
          <w:szCs w:val="24"/>
          <w:rtl w:val="0"/>
          <w:cs w:val="0"/>
          <w:lang w:val="sk-SK" w:eastAsia="sk-SK" w:bidi="ar-SA"/>
        </w:rPr>
        <w:t>-</w:t>
      </w:r>
      <w:r w:rsidRPr="00EE701E" w:rsidR="001A199E">
        <w:rPr>
          <w:rFonts w:ascii="Times New Roman" w:eastAsia="Times New Roman" w:hAnsi="Times New Roman" w:cs="Times New Roman" w:hint="cs"/>
          <w:sz w:val="24"/>
          <w:szCs w:val="24"/>
          <w:rtl w:val="0"/>
          <w:cs w:val="0"/>
          <w:lang w:val="sk-SK" w:eastAsia="sk-SK" w:bidi="ar-SA"/>
        </w:rPr>
        <w:t>1</w:t>
      </w:r>
      <w:r w:rsidRPr="00EE701E" w:rsidR="00A85F9C">
        <w:rPr>
          <w:rFonts w:ascii="Times New Roman" w:eastAsia="Times New Roman" w:hAnsi="Times New Roman" w:cs="Times New Roman" w:hint="cs"/>
          <w:sz w:val="24"/>
          <w:szCs w:val="24"/>
          <w:rtl w:val="0"/>
          <w:cs w:val="0"/>
          <w:lang w:val="sk-SK" w:eastAsia="sk-SK" w:bidi="ar-SA"/>
        </w:rPr>
        <w:t>340</w:t>
      </w:r>
      <w:r w:rsidRPr="00EE701E" w:rsidR="000C3652">
        <w:rPr>
          <w:rFonts w:ascii="Times New Roman" w:eastAsia="Times New Roman" w:hAnsi="Times New Roman" w:cs="Times New Roman" w:hint="cs"/>
          <w:sz w:val="24"/>
          <w:szCs w:val="24"/>
          <w:rtl w:val="0"/>
          <w:cs w:val="0"/>
          <w:lang w:val="sk-SK" w:eastAsia="sk-SK" w:bidi="ar-SA"/>
        </w:rPr>
        <w:t>/20</w:t>
      </w:r>
      <w:r w:rsidRPr="00EE701E" w:rsidR="00665E5E">
        <w:rPr>
          <w:rFonts w:ascii="Times New Roman" w:eastAsia="Times New Roman" w:hAnsi="Times New Roman" w:cs="Times New Roman" w:hint="cs"/>
          <w:sz w:val="24"/>
          <w:szCs w:val="24"/>
          <w:rtl w:val="0"/>
          <w:cs w:val="0"/>
          <w:lang w:val="sk-SK" w:eastAsia="sk-SK" w:bidi="ar-SA"/>
        </w:rPr>
        <w:t>22</w:t>
      </w:r>
    </w:p>
    <w:p w:rsidR="00F025DE" w:rsidRPr="00EE701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F025DE" w:rsidRPr="00EE701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EE701E" w:rsidR="00AA4E6C">
        <w:rPr>
          <w:rFonts w:ascii="Times New Roman" w:eastAsia="Times New Roman" w:hAnsi="Times New Roman" w:cs="Times New Roman" w:hint="cs"/>
          <w:sz w:val="24"/>
          <w:szCs w:val="24"/>
          <w:rtl w:val="0"/>
          <w:cs w:val="0"/>
          <w:lang w:val="sk-SK" w:eastAsia="sk-SK" w:bidi="ar-SA"/>
        </w:rPr>
        <w:t xml:space="preserve"> </w:t>
        <w:tab/>
      </w:r>
    </w:p>
    <w:p w:rsidR="000C3652" w:rsidRPr="00EE701E"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EE701E" w:rsidR="00A85F9C">
        <w:rPr>
          <w:rFonts w:ascii="Times New Roman" w:eastAsia="Times New Roman" w:hAnsi="Times New Roman" w:cs="Times New Roman" w:hint="cs"/>
          <w:b/>
          <w:bCs/>
          <w:sz w:val="32"/>
          <w:szCs w:val="32"/>
          <w:rtl w:val="0"/>
          <w:cs w:val="0"/>
          <w:lang w:val="sk-SK" w:eastAsia="sk-SK" w:bidi="ar-SA"/>
        </w:rPr>
        <w:t>103</w:t>
      </w:r>
      <w:r w:rsidRPr="00EE701E" w:rsidR="001A199E">
        <w:rPr>
          <w:rFonts w:ascii="Times New Roman" w:eastAsia="Times New Roman" w:hAnsi="Times New Roman" w:cs="Times New Roman" w:hint="cs"/>
          <w:b/>
          <w:bCs/>
          <w:sz w:val="32"/>
          <w:szCs w:val="32"/>
          <w:rtl w:val="0"/>
          <w:cs w:val="0"/>
          <w:lang w:val="sk-SK" w:eastAsia="sk-SK" w:bidi="ar-SA"/>
        </w:rPr>
        <w:t>8</w:t>
      </w:r>
      <w:r w:rsidRPr="00EE701E" w:rsidR="009D0E4A">
        <w:rPr>
          <w:rFonts w:ascii="Times New Roman" w:eastAsia="Times New Roman" w:hAnsi="Times New Roman" w:cs="Times New Roman" w:hint="cs"/>
          <w:b/>
          <w:bCs/>
          <w:sz w:val="32"/>
          <w:szCs w:val="32"/>
          <w:rtl w:val="0"/>
          <w:cs w:val="0"/>
          <w:lang w:val="sk-SK" w:eastAsia="sk-SK" w:bidi="ar-SA"/>
        </w:rPr>
        <w:t>a</w:t>
      </w:r>
    </w:p>
    <w:p w:rsidR="000C3652" w:rsidRPr="00EE701E"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EE701E">
        <w:rPr>
          <w:rFonts w:ascii="Times New Roman" w:eastAsia="Times New Roman" w:hAnsi="Times New Roman" w:cs="Times New Roman" w:hint="cs"/>
          <w:b/>
          <w:bCs/>
          <w:sz w:val="28"/>
          <w:szCs w:val="28"/>
          <w:rtl w:val="0"/>
          <w:cs w:val="0"/>
          <w:lang w:val="sk-SK" w:eastAsia="sk-SK" w:bidi="ar-SA"/>
        </w:rPr>
        <w:t>S p o l o č n á   s p r á v</w:t>
      </w:r>
      <w:r w:rsidRPr="00EE701E" w:rsidR="00B71A0B">
        <w:rPr>
          <w:rFonts w:ascii="Times New Roman" w:eastAsia="Times New Roman" w:hAnsi="Times New Roman" w:cs="Times New Roman" w:hint="cs"/>
          <w:b/>
          <w:bCs/>
          <w:sz w:val="28"/>
          <w:szCs w:val="28"/>
          <w:rtl w:val="0"/>
          <w:cs w:val="0"/>
          <w:lang w:val="sk-SK" w:eastAsia="sk-SK" w:bidi="ar-SA"/>
        </w:rPr>
        <w:t> </w:t>
      </w:r>
      <w:r w:rsidRPr="00EE701E">
        <w:rPr>
          <w:rFonts w:ascii="Times New Roman" w:eastAsia="Times New Roman" w:hAnsi="Times New Roman" w:cs="Times New Roman" w:hint="cs"/>
          <w:b/>
          <w:bCs/>
          <w:sz w:val="28"/>
          <w:szCs w:val="28"/>
          <w:rtl w:val="0"/>
          <w:cs w:val="0"/>
          <w:lang w:val="sk-SK" w:eastAsia="sk-SK" w:bidi="ar-SA"/>
        </w:rPr>
        <w:t>a</w:t>
      </w:r>
    </w:p>
    <w:p w:rsidR="00B71A0B" w:rsidRPr="00EE701E"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EE701E"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EE701E"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EE701E"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EE701E" w:rsidR="00A85F9C">
        <w:rPr>
          <w:rFonts w:ascii="Times New Roman" w:eastAsia="Times New Roman" w:hAnsi="Times New Roman" w:cs="Times New Roman" w:hint="cs"/>
          <w:sz w:val="24"/>
          <w:szCs w:val="24"/>
          <w:rtl w:val="0"/>
          <w:cs w:val="0"/>
          <w:lang w:val="sk-SK" w:eastAsia="sk-SK" w:bidi="ar-SA"/>
        </w:rPr>
        <w:t xml:space="preserve">vládneho návrhu zákona o prístupnosti výrobkov a služieb pre osoby so zdravotným postihnutím a o zmene a doplnení niektorých zákonov </w:t>
      </w:r>
      <w:r w:rsidRPr="00EE701E" w:rsidR="00A85F9C">
        <w:rPr>
          <w:rFonts w:ascii="Times New Roman" w:eastAsia="Times New Roman" w:hAnsi="Times New Roman" w:cs="Times New Roman" w:hint="cs"/>
          <w:b/>
          <w:sz w:val="24"/>
          <w:szCs w:val="24"/>
          <w:rtl w:val="0"/>
          <w:cs w:val="0"/>
          <w:lang w:val="sk-SK" w:eastAsia="sk-SK" w:bidi="ar-SA"/>
        </w:rPr>
        <w:t>(tlač 1038)</w:t>
      </w:r>
      <w:r w:rsidR="0007114A">
        <w:rPr>
          <w:rFonts w:ascii="Times New Roman" w:eastAsia="Times New Roman" w:hAnsi="Times New Roman" w:cs="Times New Roman" w:hint="cs"/>
          <w:b/>
          <w:sz w:val="24"/>
          <w:szCs w:val="24"/>
          <w:rtl w:val="0"/>
          <w:cs w:val="0"/>
          <w:lang w:val="sk-SK" w:eastAsia="sk-SK" w:bidi="ar-SA"/>
        </w:rPr>
        <w:t xml:space="preserve"> </w:t>
      </w:r>
      <w:r w:rsidRPr="00EE701E">
        <w:rPr>
          <w:rFonts w:ascii="Times New Roman" w:eastAsia="Times New Roman" w:hAnsi="Times New Roman" w:cs="Times New Roman" w:hint="cs"/>
          <w:sz w:val="24"/>
          <w:szCs w:val="24"/>
          <w:rtl w:val="0"/>
          <w:cs w:val="0"/>
          <w:lang w:val="sk-SK" w:eastAsia="sk-SK" w:bidi="ar-SA"/>
        </w:rPr>
        <w:t>v druhom čítaní</w:t>
      </w:r>
    </w:p>
    <w:p w:rsidR="000C3652" w:rsidRPr="00EE701E">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EE701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EE701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701E" w:rsidR="000C3652">
        <w:rPr>
          <w:rFonts w:ascii="Times New Roman" w:eastAsia="Times New Roman" w:hAnsi="Times New Roman" w:cs="Times New Roman" w:hint="cs"/>
          <w:sz w:val="24"/>
          <w:szCs w:val="24"/>
          <w:rtl w:val="0"/>
          <w:cs w:val="0"/>
          <w:lang w:val="sk-SK" w:eastAsia="sk-SK" w:bidi="ar-SA"/>
        </w:rPr>
        <w:tab/>
      </w:r>
    </w:p>
    <w:p w:rsidR="000C3652" w:rsidRPr="00EE701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701E" w:rsidR="00BF5657">
        <w:rPr>
          <w:rFonts w:ascii="Times New Roman" w:eastAsia="Times New Roman" w:hAnsi="Times New Roman" w:cs="Times New Roman" w:hint="cs"/>
          <w:sz w:val="24"/>
          <w:szCs w:val="24"/>
          <w:rtl w:val="0"/>
          <w:cs w:val="0"/>
          <w:lang w:val="sk-SK" w:eastAsia="sk-SK" w:bidi="ar-SA"/>
        </w:rPr>
        <w:tab/>
      </w:r>
      <w:r w:rsidRPr="00EE701E">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EE701E" w:rsidR="00593244">
        <w:rPr>
          <w:rFonts w:ascii="Times New Roman" w:eastAsia="Times New Roman" w:hAnsi="Times New Roman" w:cs="Times New Roman" w:hint="cs"/>
          <w:sz w:val="24"/>
          <w:szCs w:val="24"/>
          <w:rtl w:val="0"/>
          <w:cs w:val="0"/>
          <w:lang w:val="sk-SK" w:eastAsia="sk-SK" w:bidi="ar-SA"/>
        </w:rPr>
        <w:t>hospodárske záležitosti</w:t>
      </w:r>
      <w:r w:rsidRPr="00EE701E">
        <w:rPr>
          <w:rFonts w:ascii="Times New Roman" w:eastAsia="Times New Roman" w:hAnsi="Times New Roman" w:cs="Times New Roman" w:hint="cs"/>
          <w:sz w:val="24"/>
          <w:szCs w:val="24"/>
          <w:rtl w:val="0"/>
          <w:cs w:val="0"/>
          <w:lang w:val="sk-SK" w:eastAsia="sk-SK" w:bidi="ar-SA"/>
        </w:rPr>
        <w:t xml:space="preserve"> ako gestorský výbor k </w:t>
      </w:r>
      <w:r w:rsidRPr="00EE701E" w:rsidR="00A85F9C">
        <w:rPr>
          <w:rFonts w:ascii="Times New Roman" w:eastAsia="Times New Roman" w:hAnsi="Times New Roman" w:cs="Times New Roman" w:hint="cs"/>
          <w:sz w:val="24"/>
          <w:szCs w:val="24"/>
          <w:rtl w:val="0"/>
          <w:cs w:val="0"/>
          <w:lang w:val="sk-SK" w:eastAsia="sk-SK" w:bidi="ar-SA"/>
        </w:rPr>
        <w:t xml:space="preserve">vládnemu návrhu zákona o prístupnosti výrobkov a služieb pre osoby so zdravotným postihnutím a o zmene a doplnení niektorých zákonov </w:t>
      </w:r>
      <w:r w:rsidRPr="00EE701E" w:rsidR="00A85F9C">
        <w:rPr>
          <w:rFonts w:ascii="Times New Roman" w:eastAsia="Times New Roman" w:hAnsi="Times New Roman" w:cs="Times New Roman" w:hint="cs"/>
          <w:b/>
          <w:sz w:val="24"/>
          <w:szCs w:val="24"/>
          <w:rtl w:val="0"/>
          <w:cs w:val="0"/>
          <w:lang w:val="sk-SK" w:eastAsia="sk-SK" w:bidi="ar-SA"/>
        </w:rPr>
        <w:t>(tlač 1038)</w:t>
      </w:r>
      <w:r w:rsidRPr="00EE701E" w:rsidR="00846758">
        <w:rPr>
          <w:rFonts w:ascii="Times New Roman" w:eastAsia="Times New Roman" w:hAnsi="Times New Roman" w:cs="Times New Roman" w:hint="cs"/>
          <w:sz w:val="24"/>
          <w:szCs w:val="24"/>
          <w:rtl w:val="0"/>
          <w:cs w:val="0"/>
          <w:lang w:val="sk-SK" w:eastAsia="sk-SK" w:bidi="ar-SA"/>
        </w:rPr>
        <w:t xml:space="preserve"> </w:t>
      </w:r>
      <w:r w:rsidRPr="00EE701E"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EE701E">
        <w:rPr>
          <w:rFonts w:ascii="Times New Roman" w:eastAsia="Times New Roman" w:hAnsi="Times New Roman" w:cs="Times New Roman" w:hint="cs"/>
          <w:sz w:val="24"/>
          <w:szCs w:val="24"/>
          <w:rtl w:val="0"/>
          <w:cs w:val="0"/>
          <w:lang w:val="sk-SK" w:eastAsia="sk-SK" w:bidi="ar-SA"/>
        </w:rPr>
        <w:t xml:space="preserve"> § 79 </w:t>
      </w:r>
      <w:r w:rsidRPr="00EE701E" w:rsidR="00A6195F">
        <w:rPr>
          <w:rFonts w:ascii="Times New Roman" w:eastAsia="Times New Roman" w:hAnsi="Times New Roman" w:cs="Times New Roman" w:hint="cs"/>
          <w:sz w:val="24"/>
          <w:szCs w:val="24"/>
          <w:rtl w:val="0"/>
          <w:cs w:val="0"/>
          <w:lang w:val="sk-SK" w:eastAsia="sk-SK" w:bidi="ar-SA"/>
        </w:rPr>
        <w:t xml:space="preserve">ods. 1 </w:t>
      </w:r>
      <w:r w:rsidRPr="00EE701E">
        <w:rPr>
          <w:rFonts w:ascii="Times New Roman" w:eastAsia="Times New Roman" w:hAnsi="Times New Roman" w:cs="Times New Roman" w:hint="cs"/>
          <w:sz w:val="24"/>
          <w:szCs w:val="24"/>
          <w:rtl w:val="0"/>
          <w:cs w:val="0"/>
          <w:lang w:val="sk-SK" w:eastAsia="sk-SK" w:bidi="ar-SA"/>
        </w:rPr>
        <w:t>zákona N</w:t>
      </w:r>
      <w:r w:rsidRPr="00EE701E" w:rsidR="00A6195F">
        <w:rPr>
          <w:rFonts w:ascii="Times New Roman" w:eastAsia="Times New Roman" w:hAnsi="Times New Roman" w:cs="Times New Roman" w:hint="cs"/>
          <w:sz w:val="24"/>
          <w:szCs w:val="24"/>
          <w:rtl w:val="0"/>
          <w:cs w:val="0"/>
          <w:lang w:val="sk-SK" w:eastAsia="sk-SK" w:bidi="ar-SA"/>
        </w:rPr>
        <w:t>árodnej rady Slovenskej republiky</w:t>
      </w:r>
      <w:r w:rsidRPr="00EE701E" w:rsidR="007E0844">
        <w:rPr>
          <w:rFonts w:ascii="Times New Roman" w:eastAsia="Times New Roman" w:hAnsi="Times New Roman" w:cs="Times New Roman" w:hint="cs"/>
          <w:sz w:val="24"/>
          <w:szCs w:val="24"/>
          <w:rtl w:val="0"/>
          <w:cs w:val="0"/>
          <w:lang w:val="sk-SK" w:eastAsia="sk-SK" w:bidi="ar-SA"/>
        </w:rPr>
        <w:t xml:space="preserve"> </w:t>
      </w:r>
      <w:r w:rsidRPr="00EE701E">
        <w:rPr>
          <w:rFonts w:ascii="Times New Roman" w:eastAsia="Times New Roman" w:hAnsi="Times New Roman" w:cs="Times New Roman" w:hint="cs"/>
          <w:sz w:val="24"/>
          <w:szCs w:val="24"/>
          <w:rtl w:val="0"/>
          <w:cs w:val="0"/>
          <w:lang w:val="sk-SK" w:eastAsia="sk-SK" w:bidi="ar-SA"/>
        </w:rPr>
        <w:t xml:space="preserve">č. 350/1996 Z. z. o rokovacom poriadku Národnej rady Slovenskej republiky </w:t>
      </w:r>
      <w:r w:rsidRPr="00EE701E"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EE701E">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EE701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EE701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701E">
        <w:rPr>
          <w:rFonts w:ascii="Times New Roman" w:eastAsia="Times New Roman" w:hAnsi="Times New Roman" w:cs="Times New Roman" w:hint="cs"/>
          <w:b/>
          <w:bCs/>
          <w:sz w:val="24"/>
          <w:szCs w:val="24"/>
          <w:rtl w:val="0"/>
          <w:cs w:val="0"/>
          <w:lang w:val="sk-SK" w:eastAsia="sk-SK" w:bidi="ar-SA"/>
        </w:rPr>
        <w:t>I.</w:t>
      </w:r>
    </w:p>
    <w:p w:rsidR="00CA7C7E" w:rsidRPr="00EE701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EE701E">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Národná rada Slovenskej republiky uznesením</w:t>
      </w:r>
      <w:r w:rsidRPr="00EE701E" w:rsidR="007F6A30">
        <w:rPr>
          <w:rFonts w:ascii="Times New Roman" w:eastAsia="Times New Roman" w:hAnsi="Times New Roman" w:cs="Times New Roman" w:hint="cs"/>
          <w:sz w:val="24"/>
          <w:szCs w:val="24"/>
          <w:rtl w:val="0"/>
          <w:cs w:val="0"/>
          <w:lang w:val="sk-SK" w:eastAsia="sk-SK" w:bidi="ar-SA"/>
        </w:rPr>
        <w:t xml:space="preserve"> </w:t>
      </w:r>
      <w:r w:rsidRPr="00EE701E" w:rsidR="00D445D9">
        <w:rPr>
          <w:rFonts w:ascii="Times New Roman" w:eastAsia="Times New Roman" w:hAnsi="Times New Roman" w:cs="Times New Roman" w:hint="cs"/>
          <w:sz w:val="24"/>
          <w:szCs w:val="24"/>
          <w:rtl w:val="0"/>
          <w:cs w:val="0"/>
          <w:lang w:val="sk-SK" w:eastAsia="sk-SK" w:bidi="ar-SA"/>
        </w:rPr>
        <w:t xml:space="preserve">č. </w:t>
      </w:r>
      <w:r w:rsidRPr="00EE701E" w:rsidR="00846758">
        <w:rPr>
          <w:rFonts w:ascii="Times New Roman" w:eastAsia="Times New Roman" w:hAnsi="Times New Roman" w:cs="Times New Roman" w:hint="cs"/>
          <w:sz w:val="24"/>
          <w:szCs w:val="24"/>
          <w:rtl w:val="0"/>
          <w:cs w:val="0"/>
          <w:lang w:val="sk-SK" w:eastAsia="sk-SK" w:bidi="ar-SA"/>
        </w:rPr>
        <w:t>1</w:t>
      </w:r>
      <w:r w:rsidRPr="00EE701E" w:rsidR="00A85F9C">
        <w:rPr>
          <w:rFonts w:ascii="Times New Roman" w:eastAsia="Times New Roman" w:hAnsi="Times New Roman" w:cs="Times New Roman" w:hint="cs"/>
          <w:sz w:val="24"/>
          <w:szCs w:val="24"/>
          <w:rtl w:val="0"/>
          <w:cs w:val="0"/>
          <w:lang w:val="sk-SK" w:eastAsia="sk-SK" w:bidi="ar-SA"/>
        </w:rPr>
        <w:t>491</w:t>
      </w:r>
      <w:r w:rsidRPr="00EE701E" w:rsidR="00B363CD">
        <w:rPr>
          <w:rFonts w:ascii="Times New Roman" w:eastAsia="Times New Roman" w:hAnsi="Times New Roman" w:cs="Times New Roman" w:hint="cs"/>
          <w:sz w:val="24"/>
          <w:szCs w:val="24"/>
          <w:rtl w:val="0"/>
          <w:cs w:val="0"/>
          <w:lang w:val="sk-SK" w:eastAsia="sk-SK" w:bidi="ar-SA"/>
        </w:rPr>
        <w:t xml:space="preserve"> </w:t>
      </w:r>
      <w:r w:rsidRPr="00EE701E" w:rsidR="00A61603">
        <w:rPr>
          <w:rFonts w:ascii="Times New Roman" w:eastAsia="Times New Roman" w:hAnsi="Times New Roman" w:cs="Times New Roman" w:hint="cs"/>
          <w:sz w:val="24"/>
          <w:szCs w:val="24"/>
          <w:rtl w:val="0"/>
          <w:cs w:val="0"/>
          <w:lang w:val="sk-SK" w:eastAsia="sk-SK" w:bidi="ar-SA"/>
        </w:rPr>
        <w:t>z</w:t>
      </w:r>
      <w:r w:rsidRPr="00EE701E" w:rsidR="00BF5657">
        <w:rPr>
          <w:rFonts w:ascii="Times New Roman" w:eastAsia="Times New Roman" w:hAnsi="Times New Roman" w:cs="Times New Roman" w:hint="cs"/>
          <w:sz w:val="24"/>
          <w:szCs w:val="24"/>
          <w:rtl w:val="0"/>
          <w:cs w:val="0"/>
          <w:lang w:val="sk-SK" w:eastAsia="sk-SK" w:bidi="ar-SA"/>
        </w:rPr>
        <w:t> </w:t>
      </w:r>
      <w:r w:rsidRPr="00EE701E" w:rsidR="001A199E">
        <w:rPr>
          <w:rFonts w:ascii="Times New Roman" w:eastAsia="Times New Roman" w:hAnsi="Times New Roman" w:cs="Times New Roman" w:hint="cs"/>
          <w:sz w:val="24"/>
          <w:szCs w:val="24"/>
          <w:rtl w:val="0"/>
          <w:cs w:val="0"/>
          <w:lang w:val="sk-SK" w:eastAsia="sk-SK" w:bidi="ar-SA"/>
        </w:rPr>
        <w:t>15</w:t>
      </w:r>
      <w:r w:rsidRPr="00EE701E" w:rsidR="00BF5657">
        <w:rPr>
          <w:rFonts w:ascii="Times New Roman" w:eastAsia="Times New Roman" w:hAnsi="Times New Roman" w:cs="Times New Roman" w:hint="cs"/>
          <w:sz w:val="24"/>
          <w:szCs w:val="24"/>
          <w:rtl w:val="0"/>
          <w:cs w:val="0"/>
          <w:lang w:val="sk-SK" w:eastAsia="sk-SK" w:bidi="ar-SA"/>
        </w:rPr>
        <w:t>.</w:t>
      </w:r>
      <w:r w:rsidRPr="00EE701E" w:rsidR="00CD0504">
        <w:rPr>
          <w:rFonts w:ascii="Times New Roman" w:eastAsia="Times New Roman" w:hAnsi="Times New Roman" w:cs="Times New Roman" w:hint="cs"/>
          <w:sz w:val="24"/>
          <w:szCs w:val="24"/>
          <w:rtl w:val="0"/>
          <w:cs w:val="0"/>
          <w:lang w:val="sk-SK" w:eastAsia="sk-SK" w:bidi="ar-SA"/>
        </w:rPr>
        <w:t xml:space="preserve"> </w:t>
      </w:r>
      <w:r w:rsidRPr="00EE701E" w:rsidR="00D868C2">
        <w:rPr>
          <w:rFonts w:ascii="Times New Roman" w:eastAsia="Times New Roman" w:hAnsi="Times New Roman" w:cs="Times New Roman" w:hint="cs"/>
          <w:sz w:val="24"/>
          <w:szCs w:val="24"/>
          <w:rtl w:val="0"/>
          <w:cs w:val="0"/>
          <w:lang w:val="sk-SK" w:eastAsia="sk-SK" w:bidi="ar-SA"/>
        </w:rPr>
        <w:t xml:space="preserve">júna </w:t>
      </w:r>
      <w:r w:rsidRPr="00EE701E" w:rsidR="00BB70A3">
        <w:rPr>
          <w:rFonts w:ascii="Times New Roman" w:eastAsia="Times New Roman" w:hAnsi="Times New Roman" w:cs="Times New Roman" w:hint="cs"/>
          <w:sz w:val="24"/>
          <w:szCs w:val="24"/>
          <w:rtl w:val="0"/>
          <w:cs w:val="0"/>
          <w:lang w:val="sk-SK" w:eastAsia="sk-SK" w:bidi="ar-SA"/>
        </w:rPr>
        <w:t>20</w:t>
      </w:r>
      <w:r w:rsidRPr="00EE701E" w:rsidR="00846758">
        <w:rPr>
          <w:rFonts w:ascii="Times New Roman" w:eastAsia="Times New Roman" w:hAnsi="Times New Roman" w:cs="Times New Roman" w:hint="cs"/>
          <w:sz w:val="24"/>
          <w:szCs w:val="24"/>
          <w:rtl w:val="0"/>
          <w:cs w:val="0"/>
          <w:lang w:val="sk-SK" w:eastAsia="sk-SK" w:bidi="ar-SA"/>
        </w:rPr>
        <w:t>22</w:t>
      </w:r>
      <w:r w:rsidRPr="00EE701E">
        <w:rPr>
          <w:rFonts w:ascii="Times New Roman" w:eastAsia="Times New Roman" w:hAnsi="Times New Roman" w:cs="Times New Roman" w:hint="cs"/>
          <w:sz w:val="24"/>
          <w:szCs w:val="24"/>
          <w:rtl w:val="0"/>
          <w:cs w:val="0"/>
          <w:lang w:val="sk-SK" w:eastAsia="sk-SK" w:bidi="ar-SA"/>
        </w:rPr>
        <w:t xml:space="preserve"> pridelila</w:t>
      </w:r>
      <w:r w:rsidRPr="00EE701E" w:rsidR="00263251">
        <w:rPr>
          <w:rFonts w:ascii="Times New Roman" w:eastAsia="Times New Roman" w:hAnsi="Times New Roman" w:cs="Times New Roman" w:hint="cs"/>
          <w:sz w:val="24"/>
          <w:szCs w:val="24"/>
          <w:rtl w:val="0"/>
          <w:cs w:val="0"/>
          <w:lang w:val="sk-SK" w:eastAsia="sk-SK" w:bidi="ar-SA"/>
        </w:rPr>
        <w:t xml:space="preserve"> predmetný </w:t>
      </w:r>
      <w:r w:rsidRPr="00EE701E">
        <w:rPr>
          <w:rFonts w:ascii="Times New Roman" w:eastAsia="Times New Roman" w:hAnsi="Times New Roman" w:cs="Times New Roman" w:hint="cs"/>
          <w:sz w:val="24"/>
          <w:szCs w:val="24"/>
          <w:rtl w:val="0"/>
          <w:cs w:val="0"/>
          <w:lang w:val="sk-SK" w:eastAsia="sk-SK" w:bidi="ar-SA"/>
        </w:rPr>
        <w:t>návrh</w:t>
      </w:r>
      <w:r w:rsidRPr="00EE701E" w:rsidR="00C04A6D">
        <w:rPr>
          <w:rFonts w:ascii="Times New Roman" w:eastAsia="Times New Roman" w:hAnsi="Times New Roman" w:cs="Times New Roman" w:hint="cs"/>
          <w:sz w:val="24"/>
          <w:szCs w:val="24"/>
          <w:rtl w:val="0"/>
          <w:cs w:val="0"/>
          <w:lang w:val="sk-SK" w:eastAsia="sk-SK" w:bidi="ar-SA"/>
        </w:rPr>
        <w:t xml:space="preserve"> </w:t>
      </w:r>
      <w:r w:rsidRPr="00EE701E" w:rsidR="00263251">
        <w:rPr>
          <w:rFonts w:ascii="Times New Roman" w:eastAsia="Times New Roman" w:hAnsi="Times New Roman" w:cs="Times New Roman" w:hint="cs"/>
          <w:sz w:val="24"/>
          <w:szCs w:val="24"/>
          <w:rtl w:val="0"/>
          <w:cs w:val="0"/>
          <w:lang w:val="sk-SK" w:eastAsia="sk-SK" w:bidi="ar-SA"/>
        </w:rPr>
        <w:t xml:space="preserve">zákona </w:t>
      </w:r>
      <w:r w:rsidRPr="00EE701E">
        <w:rPr>
          <w:rFonts w:ascii="Times New Roman" w:eastAsia="Times New Roman" w:hAnsi="Times New Roman" w:cs="Times New Roman" w:hint="cs"/>
          <w:sz w:val="24"/>
          <w:szCs w:val="24"/>
          <w:rtl w:val="0"/>
          <w:cs w:val="0"/>
          <w:lang w:val="sk-SK" w:eastAsia="sk-SK" w:bidi="ar-SA"/>
        </w:rPr>
        <w:t xml:space="preserve">na prerokovanie </w:t>
      </w:r>
      <w:r w:rsidRPr="00EE701E" w:rsidR="002D5F04">
        <w:rPr>
          <w:rFonts w:ascii="Times New Roman" w:eastAsia="Times New Roman" w:hAnsi="Times New Roman" w:cs="Times New Roman" w:hint="cs"/>
          <w:sz w:val="24"/>
          <w:szCs w:val="24"/>
          <w:rtl w:val="0"/>
          <w:cs w:val="0"/>
          <w:lang w:val="sk-SK" w:eastAsia="sk-SK" w:bidi="ar-SA"/>
        </w:rPr>
        <w:t>týmto výborom</w:t>
      </w:r>
      <w:r w:rsidRPr="00EE701E">
        <w:rPr>
          <w:rFonts w:ascii="Times New Roman" w:eastAsia="Times New Roman" w:hAnsi="Times New Roman" w:cs="Times New Roman" w:hint="cs"/>
          <w:sz w:val="24"/>
          <w:szCs w:val="24"/>
          <w:rtl w:val="0"/>
          <w:cs w:val="0"/>
          <w:lang w:val="sk-SK" w:eastAsia="sk-SK" w:bidi="ar-SA"/>
        </w:rPr>
        <w:t>:</w:t>
      </w:r>
    </w:p>
    <w:p w:rsidR="003B1512" w:rsidRPr="00EE701E"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8123E" w:rsidRPr="00EE701E"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701E" w:rsidR="003B1512">
        <w:rPr>
          <w:rFonts w:ascii="Times New Roman" w:eastAsia="Times New Roman" w:hAnsi="Times New Roman" w:cs="Times New Roman" w:hint="cs"/>
          <w:sz w:val="22"/>
          <w:szCs w:val="24"/>
          <w:rtl w:val="0"/>
          <w:cs w:val="0"/>
          <w:lang w:val="sk-SK" w:eastAsia="sk-SK" w:bidi="ar-SA"/>
        </w:rPr>
        <w:tab/>
      </w:r>
      <w:r w:rsidRPr="00EE701E"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EE701E" w:rsidR="00813442">
        <w:rPr>
          <w:rFonts w:ascii="Times New Roman" w:eastAsia="Times New Roman" w:hAnsi="Times New Roman" w:cs="Times New Roman" w:hint="cs"/>
          <w:sz w:val="24"/>
          <w:szCs w:val="24"/>
          <w:rtl w:val="0"/>
          <w:cs w:val="0"/>
          <w:lang w:val="sk-SK" w:eastAsia="sk-SK" w:bidi="ar-SA"/>
        </w:rPr>
        <w:t xml:space="preserve"> </w:t>
      </w:r>
      <w:r w:rsidRPr="00EE701E" w:rsidR="00F35E93">
        <w:rPr>
          <w:rFonts w:ascii="Times New Roman" w:eastAsia="Times New Roman" w:hAnsi="Times New Roman" w:cs="Times New Roman" w:hint="cs"/>
          <w:sz w:val="24"/>
          <w:szCs w:val="24"/>
          <w:rtl w:val="0"/>
          <w:cs w:val="0"/>
          <w:lang w:val="sk-SK" w:eastAsia="sk-SK" w:bidi="ar-SA"/>
        </w:rPr>
        <w:t xml:space="preserve"> </w:t>
      </w:r>
    </w:p>
    <w:p w:rsidR="00746E8F" w:rsidRPr="00EE701E" w:rsidP="001C5D59">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701E"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EE701E" w:rsidR="000519E9">
        <w:rPr>
          <w:rFonts w:ascii="Times New Roman" w:eastAsia="Times New Roman" w:hAnsi="Times New Roman" w:cs="Times New Roman" w:hint="cs"/>
          <w:sz w:val="24"/>
          <w:szCs w:val="24"/>
          <w:rtl w:val="0"/>
          <w:cs w:val="0"/>
          <w:lang w:val="sk-SK" w:eastAsia="sk-SK" w:bidi="ar-SA"/>
        </w:rPr>
        <w:t>ky pre hospodárske záležitosti</w:t>
      </w:r>
    </w:p>
    <w:p w:rsidR="00A85F9C" w:rsidRPr="00EE701E" w:rsidP="001C5D59">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ab/>
        <w:t>Výboru Národnej rady Slovenskej republiky pre sociálne veci</w:t>
      </w:r>
    </w:p>
    <w:p w:rsidR="00A85F9C" w:rsidRPr="00EE701E" w:rsidP="001C5D59">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ab/>
        <w:t>Výboru Národnej rady Slovenskej republiky pre vzdelávanie, vedu, mládež a šport a</w:t>
      </w:r>
    </w:p>
    <w:p w:rsidR="00A85F9C" w:rsidRPr="00EE701E" w:rsidP="001C5D59">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ab/>
        <w:t>Výboru Národnej rady Slovenskej republiky pre kult</w:t>
      </w:r>
      <w:r w:rsidR="0007114A">
        <w:rPr>
          <w:rFonts w:ascii="Times New Roman" w:eastAsia="Times New Roman" w:hAnsi="Times New Roman" w:cs="Times New Roman" w:hint="cs"/>
          <w:sz w:val="24"/>
          <w:szCs w:val="24"/>
          <w:rtl w:val="0"/>
          <w:cs w:val="0"/>
          <w:lang w:val="sk-SK" w:eastAsia="sk-SK" w:bidi="ar-SA"/>
        </w:rPr>
        <w:t>úru a médiá.</w:t>
      </w:r>
    </w:p>
    <w:p w:rsidR="00D445D9" w:rsidRPr="00EE701E" w:rsidP="006724F1">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ab/>
      </w:r>
    </w:p>
    <w:p w:rsidR="00DF70E2" w:rsidRPr="00EE701E" w:rsidP="00DF70E2">
      <w:pPr>
        <w:framePr w:wrap="auto"/>
        <w:widowControl w:val="0"/>
        <w:tabs>
          <w:tab w:val="left" w:pos="-1985"/>
          <w:tab w:val="left" w:pos="709"/>
        </w:tabs>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EE701E">
        <w:rPr>
          <w:rFonts w:ascii="Times New Roman" w:eastAsia="Times New Roman" w:hAnsi="Times New Roman" w:cs="Times New Roman" w:hint="cs"/>
          <w:bCs/>
          <w:sz w:val="24"/>
          <w:szCs w:val="24"/>
          <w:rtl w:val="0"/>
          <w:cs w:val="0"/>
          <w:lang w:val="sk-SK" w:eastAsia="sk-SK" w:bidi="ar-SA"/>
        </w:rPr>
        <w:tab/>
        <w:t>Určila zároveň Výbor Národnej rady Slovenskej republiky pre hospodárske záležitosti ako gestorský výbor a lehoty na prerokovanie predmetného vládneho návrhu zákona v druhom čítaní vo výboroch.</w:t>
      </w:r>
    </w:p>
    <w:p w:rsidR="00980F1B" w:rsidRPr="00EE701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EE701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701E">
        <w:rPr>
          <w:rFonts w:ascii="Times New Roman" w:eastAsia="Times New Roman" w:hAnsi="Times New Roman" w:cs="Times New Roman" w:hint="cs"/>
          <w:b/>
          <w:bCs/>
          <w:sz w:val="24"/>
          <w:szCs w:val="24"/>
          <w:rtl w:val="0"/>
          <w:cs w:val="0"/>
          <w:lang w:val="sk-SK" w:eastAsia="sk-SK" w:bidi="ar-SA"/>
        </w:rPr>
        <w:t>II.</w:t>
      </w:r>
    </w:p>
    <w:p w:rsidR="00CA7C7E" w:rsidRPr="00EE701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CF4449" w:rsidRPr="00EE701E" w:rsidP="00CF4449">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3E18B3" w:rsidRPr="00EE701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EE701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701E">
        <w:rPr>
          <w:rFonts w:ascii="Times New Roman" w:eastAsia="Times New Roman" w:hAnsi="Times New Roman" w:cs="Times New Roman" w:hint="cs"/>
          <w:b/>
          <w:bCs/>
          <w:sz w:val="24"/>
          <w:szCs w:val="24"/>
          <w:rtl w:val="0"/>
          <w:cs w:val="0"/>
          <w:lang w:val="sk-SK" w:eastAsia="sk-SK" w:bidi="ar-SA"/>
        </w:rPr>
        <w:t>III.</w:t>
      </w:r>
    </w:p>
    <w:p w:rsidR="00CA7C7E" w:rsidRPr="00EE701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EE701E"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Cs/>
          <w:rtl w:val="0"/>
          <w:cs w:val="0"/>
          <w:lang w:val="sk-SK" w:eastAsia="sk-SK" w:bidi="ar-SA"/>
        </w:rPr>
      </w:pPr>
      <w:r w:rsidRPr="00EE701E" w:rsidR="0016707B">
        <w:rPr>
          <w:rFonts w:ascii="Times New Roman" w:eastAsia="Times New Roman" w:hAnsi="Times New Roman" w:cs="Times New Roman" w:hint="cs"/>
          <w:sz w:val="24"/>
          <w:szCs w:val="24"/>
          <w:rtl w:val="0"/>
          <w:cs w:val="0"/>
          <w:lang w:val="sk-SK" w:eastAsia="sk-SK" w:bidi="ar-SA"/>
        </w:rPr>
        <w:t>N</w:t>
      </w:r>
      <w:r w:rsidRPr="00EE701E">
        <w:rPr>
          <w:rFonts w:ascii="Times New Roman" w:eastAsia="Times New Roman" w:hAnsi="Times New Roman" w:cs="Times New Roman" w:hint="cs"/>
          <w:sz w:val="24"/>
          <w:szCs w:val="24"/>
          <w:rtl w:val="0"/>
          <w:cs w:val="0"/>
          <w:lang w:val="sk-SK" w:eastAsia="sk-SK" w:bidi="ar-SA"/>
        </w:rPr>
        <w:t>ávrh zákona</w:t>
      </w:r>
      <w:r w:rsidRPr="00EE701E">
        <w:rPr>
          <w:rFonts w:ascii="Times New Roman" w:eastAsia="Times New Roman" w:hAnsi="Times New Roman" w:cs="Times New Roman" w:hint="cs"/>
          <w:b/>
          <w:bCs/>
          <w:sz w:val="24"/>
          <w:szCs w:val="24"/>
          <w:rtl w:val="0"/>
          <w:cs w:val="0"/>
          <w:lang w:val="sk-SK" w:eastAsia="sk-SK" w:bidi="ar-SA"/>
        </w:rPr>
        <w:t xml:space="preserve"> </w:t>
      </w:r>
      <w:r w:rsidRPr="00EE701E">
        <w:rPr>
          <w:rFonts w:ascii="Times New Roman" w:eastAsia="Times New Roman" w:hAnsi="Times New Roman" w:cs="Times New Roman" w:hint="cs"/>
          <w:bCs/>
          <w:sz w:val="24"/>
          <w:szCs w:val="24"/>
          <w:rtl w:val="0"/>
          <w:cs w:val="0"/>
          <w:lang w:val="sk-SK" w:eastAsia="sk-SK" w:bidi="ar-SA"/>
        </w:rPr>
        <w:t>odporúčali</w:t>
      </w:r>
      <w:r w:rsidRPr="00EE701E">
        <w:rPr>
          <w:rFonts w:ascii="Times New Roman" w:eastAsia="Times New Roman" w:hAnsi="Times New Roman" w:cs="Times New Roman" w:hint="cs"/>
          <w:sz w:val="24"/>
          <w:szCs w:val="24"/>
          <w:rtl w:val="0"/>
          <w:cs w:val="0"/>
          <w:lang w:val="sk-SK" w:eastAsia="sk-SK" w:bidi="ar-SA"/>
        </w:rPr>
        <w:t xml:space="preserve"> Národnej rade Slovenskej republiky </w:t>
      </w:r>
      <w:r w:rsidRPr="00EE701E">
        <w:rPr>
          <w:rFonts w:ascii="Times New Roman" w:eastAsia="Times New Roman" w:hAnsi="Times New Roman" w:cs="Times New Roman" w:hint="cs"/>
          <w:bCs/>
          <w:sz w:val="24"/>
          <w:szCs w:val="24"/>
          <w:rtl w:val="0"/>
          <w:cs w:val="0"/>
          <w:lang w:val="sk-SK" w:eastAsia="sk-SK" w:bidi="ar-SA"/>
        </w:rPr>
        <w:t>schváliť:</w:t>
      </w:r>
    </w:p>
    <w:p w:rsidR="00564466" w:rsidRPr="00EE701E"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E35539" w:rsidRPr="00EE701E" w:rsidP="00D93696">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EE701E">
        <w:rPr>
          <w:rFonts w:ascii="Times New Roman" w:eastAsia="Times New Roman" w:hAnsi="Times New Roman" w:cs="Times New Roman" w:hint="cs"/>
          <w:bCs/>
          <w:sz w:val="24"/>
          <w:szCs w:val="24"/>
          <w:rtl w:val="0"/>
          <w:cs w:val="0"/>
          <w:lang w:val="sk-SK" w:eastAsia="sk-SK" w:bidi="ar-SA"/>
        </w:rPr>
        <w:t xml:space="preserve">Ústavnoprávny výbor </w:t>
      </w:r>
      <w:r w:rsidRPr="00EE701E">
        <w:rPr>
          <w:rFonts w:ascii="Times New Roman" w:eastAsia="Times New Roman" w:hAnsi="Times New Roman" w:cs="Times New Roman" w:hint="cs"/>
          <w:sz w:val="24"/>
          <w:szCs w:val="24"/>
          <w:rtl w:val="0"/>
          <w:cs w:val="0"/>
          <w:lang w:val="sk-SK" w:eastAsia="sk-SK" w:bidi="ar-SA"/>
        </w:rPr>
        <w:t xml:space="preserve">Národnej rady Slovenskej republiky </w:t>
      </w:r>
      <w:r w:rsidRPr="00EE701E">
        <w:rPr>
          <w:rFonts w:ascii="Times New Roman" w:eastAsia="Times New Roman" w:hAnsi="Times New Roman" w:cs="Times New Roman" w:hint="cs"/>
          <w:bCs/>
          <w:sz w:val="24"/>
          <w:szCs w:val="24"/>
          <w:rtl w:val="0"/>
          <w:cs w:val="0"/>
          <w:lang w:val="sk-SK" w:eastAsia="sk-SK" w:bidi="ar-SA"/>
        </w:rPr>
        <w:t xml:space="preserve">uznesením č. </w:t>
      </w:r>
      <w:r w:rsidRPr="00EE701E" w:rsidR="00DC4B41">
        <w:rPr>
          <w:rFonts w:ascii="Times New Roman" w:eastAsia="Times New Roman" w:hAnsi="Times New Roman" w:cs="Times New Roman" w:hint="cs"/>
          <w:bCs/>
          <w:sz w:val="24"/>
          <w:szCs w:val="24"/>
          <w:rtl w:val="0"/>
          <w:cs w:val="0"/>
          <w:lang w:val="sk-SK" w:eastAsia="sk-SK" w:bidi="ar-SA"/>
        </w:rPr>
        <w:t>548</w:t>
      </w:r>
      <w:r w:rsidRPr="00EE701E" w:rsidR="000251CB">
        <w:rPr>
          <w:rFonts w:ascii="Times New Roman" w:eastAsia="Times New Roman" w:hAnsi="Times New Roman" w:cs="Times New Roman" w:hint="cs"/>
          <w:bCs/>
          <w:sz w:val="24"/>
          <w:szCs w:val="24"/>
          <w:rtl w:val="0"/>
          <w:cs w:val="0"/>
          <w:lang w:val="sk-SK" w:eastAsia="sk-SK" w:bidi="ar-SA"/>
        </w:rPr>
        <w:t xml:space="preserve"> </w:t>
      </w:r>
      <w:r w:rsidRPr="00EE701E" w:rsidR="003E2AFA">
        <w:rPr>
          <w:rFonts w:ascii="Times New Roman" w:eastAsia="Times New Roman" w:hAnsi="Times New Roman" w:cs="Times New Roman" w:hint="cs"/>
          <w:bCs/>
          <w:sz w:val="24"/>
          <w:szCs w:val="24"/>
          <w:rtl w:val="0"/>
          <w:cs w:val="0"/>
          <w:lang w:val="sk-SK" w:eastAsia="sk-SK" w:bidi="ar-SA"/>
        </w:rPr>
        <w:t xml:space="preserve">                        </w:t>
      </w:r>
      <w:r w:rsidRPr="00EE701E" w:rsidR="000251CB">
        <w:rPr>
          <w:rFonts w:ascii="Times New Roman" w:eastAsia="Times New Roman" w:hAnsi="Times New Roman" w:cs="Times New Roman" w:hint="cs"/>
          <w:bCs/>
          <w:sz w:val="24"/>
          <w:szCs w:val="24"/>
          <w:rtl w:val="0"/>
          <w:cs w:val="0"/>
          <w:lang w:val="sk-SK" w:eastAsia="sk-SK" w:bidi="ar-SA"/>
        </w:rPr>
        <w:t xml:space="preserve">z </w:t>
      </w:r>
      <w:r w:rsidRPr="00EE701E" w:rsidR="006009A4">
        <w:rPr>
          <w:rFonts w:ascii="Times New Roman" w:eastAsia="Times New Roman" w:hAnsi="Times New Roman" w:cs="Times New Roman" w:hint="cs"/>
          <w:bCs/>
          <w:sz w:val="24"/>
          <w:szCs w:val="24"/>
          <w:rtl w:val="0"/>
          <w:cs w:val="0"/>
          <w:lang w:val="sk-SK" w:eastAsia="sk-SK" w:bidi="ar-SA"/>
        </w:rPr>
        <w:t>9</w:t>
      </w:r>
      <w:r w:rsidRPr="00EE701E">
        <w:rPr>
          <w:rFonts w:ascii="Times New Roman" w:eastAsia="Times New Roman" w:hAnsi="Times New Roman" w:cs="Times New Roman" w:hint="cs"/>
          <w:bCs/>
          <w:sz w:val="24"/>
          <w:szCs w:val="24"/>
          <w:rtl w:val="0"/>
          <w:cs w:val="0"/>
          <w:lang w:val="sk-SK" w:eastAsia="sk-SK" w:bidi="ar-SA"/>
        </w:rPr>
        <w:t xml:space="preserve">. </w:t>
      </w:r>
      <w:r w:rsidRPr="00EE701E" w:rsidR="00D868C2">
        <w:rPr>
          <w:rFonts w:ascii="Times New Roman" w:eastAsia="Times New Roman" w:hAnsi="Times New Roman" w:cs="Times New Roman" w:hint="cs"/>
          <w:bCs/>
          <w:sz w:val="24"/>
          <w:szCs w:val="24"/>
          <w:rtl w:val="0"/>
          <w:cs w:val="0"/>
          <w:lang w:val="sk-SK" w:eastAsia="sk-SK" w:bidi="ar-SA"/>
        </w:rPr>
        <w:t xml:space="preserve">septembra </w:t>
      </w:r>
      <w:r w:rsidRPr="00EE701E">
        <w:rPr>
          <w:rFonts w:ascii="Times New Roman" w:eastAsia="Times New Roman" w:hAnsi="Times New Roman" w:cs="Times New Roman" w:hint="cs"/>
          <w:bCs/>
          <w:sz w:val="24"/>
          <w:szCs w:val="24"/>
          <w:rtl w:val="0"/>
          <w:cs w:val="0"/>
          <w:lang w:val="sk-SK" w:eastAsia="sk-SK" w:bidi="ar-SA"/>
        </w:rPr>
        <w:t>202</w:t>
      </w:r>
      <w:r w:rsidRPr="00EE701E" w:rsidR="00397026">
        <w:rPr>
          <w:rFonts w:ascii="Times New Roman" w:eastAsia="Times New Roman" w:hAnsi="Times New Roman" w:cs="Times New Roman" w:hint="cs"/>
          <w:bCs/>
          <w:sz w:val="24"/>
          <w:szCs w:val="24"/>
          <w:rtl w:val="0"/>
          <w:cs w:val="0"/>
          <w:lang w:val="sk-SK" w:eastAsia="sk-SK" w:bidi="ar-SA"/>
        </w:rPr>
        <w:t>2</w:t>
      </w:r>
    </w:p>
    <w:p w:rsidR="00765794" w:rsidRPr="00EE701E" w:rsidP="00D93696">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EE701E" w:rsidR="00593244">
        <w:rPr>
          <w:rFonts w:ascii="Times New Roman" w:eastAsia="Times New Roman" w:hAnsi="Times New Roman" w:cs="Times New Roman" w:hint="cs"/>
          <w:sz w:val="24"/>
          <w:szCs w:val="24"/>
          <w:rtl w:val="0"/>
          <w:cs w:val="0"/>
          <w:lang w:val="sk-SK" w:eastAsia="sk-SK" w:bidi="ar-SA"/>
        </w:rPr>
        <w:t>hospodárske záležitosti</w:t>
      </w:r>
      <w:r w:rsidRPr="00EE701E">
        <w:rPr>
          <w:rFonts w:ascii="Times New Roman" w:eastAsia="Times New Roman" w:hAnsi="Times New Roman" w:cs="Times New Roman" w:hint="cs"/>
          <w:sz w:val="24"/>
          <w:szCs w:val="24"/>
          <w:rtl w:val="0"/>
          <w:cs w:val="0"/>
          <w:lang w:val="sk-SK" w:eastAsia="sk-SK" w:bidi="ar-SA"/>
        </w:rPr>
        <w:t xml:space="preserve"> </w:t>
      </w:r>
      <w:r w:rsidRPr="00EE701E" w:rsidR="00315148">
        <w:rPr>
          <w:rFonts w:ascii="Times New Roman" w:eastAsia="Times New Roman" w:hAnsi="Times New Roman" w:cs="Times New Roman" w:hint="cs"/>
          <w:bCs/>
          <w:sz w:val="24"/>
          <w:szCs w:val="24"/>
          <w:rtl w:val="0"/>
          <w:cs w:val="0"/>
          <w:lang w:val="sk-SK" w:eastAsia="sk-SK" w:bidi="ar-SA"/>
        </w:rPr>
        <w:t xml:space="preserve">uznesením č. </w:t>
      </w:r>
      <w:r w:rsidRPr="00EE701E" w:rsidR="00A85F9C">
        <w:rPr>
          <w:rFonts w:ascii="Times New Roman" w:eastAsia="Times New Roman" w:hAnsi="Times New Roman" w:cs="Times New Roman" w:hint="cs"/>
          <w:bCs/>
          <w:sz w:val="24"/>
          <w:szCs w:val="24"/>
          <w:rtl w:val="0"/>
          <w:cs w:val="0"/>
          <w:lang w:val="sk-SK" w:eastAsia="sk-SK" w:bidi="ar-SA"/>
        </w:rPr>
        <w:t>326</w:t>
      </w:r>
      <w:r w:rsidRPr="00EE701E" w:rsidR="001249DB">
        <w:rPr>
          <w:rFonts w:ascii="Times New Roman" w:eastAsia="Times New Roman" w:hAnsi="Times New Roman" w:cs="Times New Roman" w:hint="cs"/>
          <w:bCs/>
          <w:sz w:val="24"/>
          <w:szCs w:val="24"/>
          <w:rtl w:val="0"/>
          <w:cs w:val="0"/>
          <w:lang w:val="sk-SK" w:eastAsia="sk-SK" w:bidi="ar-SA"/>
        </w:rPr>
        <w:t xml:space="preserve"> </w:t>
      </w:r>
      <w:r w:rsidRPr="00EE701E" w:rsidR="006724F1">
        <w:rPr>
          <w:rFonts w:ascii="Times New Roman" w:eastAsia="Times New Roman" w:hAnsi="Times New Roman" w:cs="Times New Roman" w:hint="cs"/>
          <w:bCs/>
          <w:sz w:val="24"/>
          <w:szCs w:val="24"/>
          <w:rtl w:val="0"/>
          <w:cs w:val="0"/>
          <w:lang w:val="sk-SK" w:eastAsia="sk-SK" w:bidi="ar-SA"/>
        </w:rPr>
        <w:t>z </w:t>
      </w:r>
      <w:r w:rsidRPr="00EE701E" w:rsidR="00D868C2">
        <w:rPr>
          <w:rFonts w:ascii="Times New Roman" w:eastAsia="Times New Roman" w:hAnsi="Times New Roman" w:cs="Times New Roman" w:hint="cs"/>
          <w:bCs/>
          <w:sz w:val="24"/>
          <w:szCs w:val="24"/>
          <w:rtl w:val="0"/>
          <w:cs w:val="0"/>
          <w:lang w:val="sk-SK" w:eastAsia="sk-SK" w:bidi="ar-SA"/>
        </w:rPr>
        <w:t>12</w:t>
      </w:r>
      <w:r w:rsidRPr="00EE701E" w:rsidR="00315148">
        <w:rPr>
          <w:rFonts w:ascii="Times New Roman" w:eastAsia="Times New Roman" w:hAnsi="Times New Roman" w:cs="Times New Roman" w:hint="cs"/>
          <w:bCs/>
          <w:sz w:val="24"/>
          <w:szCs w:val="24"/>
          <w:rtl w:val="0"/>
          <w:cs w:val="0"/>
          <w:lang w:val="sk-SK" w:eastAsia="sk-SK" w:bidi="ar-SA"/>
        </w:rPr>
        <w:t xml:space="preserve">. </w:t>
      </w:r>
      <w:r w:rsidRPr="00EE701E" w:rsidR="00D868C2">
        <w:rPr>
          <w:rFonts w:ascii="Times New Roman" w:eastAsia="Times New Roman" w:hAnsi="Times New Roman" w:cs="Times New Roman" w:hint="cs"/>
          <w:bCs/>
          <w:sz w:val="24"/>
          <w:szCs w:val="24"/>
          <w:rtl w:val="0"/>
          <w:cs w:val="0"/>
          <w:lang w:val="sk-SK" w:eastAsia="sk-SK" w:bidi="ar-SA"/>
        </w:rPr>
        <w:t xml:space="preserve">septembra </w:t>
      </w:r>
      <w:r w:rsidRPr="00EE701E" w:rsidR="00D445D9">
        <w:rPr>
          <w:rFonts w:ascii="Times New Roman" w:eastAsia="Times New Roman" w:hAnsi="Times New Roman" w:cs="Times New Roman" w:hint="cs"/>
          <w:bCs/>
          <w:sz w:val="24"/>
          <w:szCs w:val="24"/>
          <w:rtl w:val="0"/>
          <w:cs w:val="0"/>
          <w:lang w:val="sk-SK" w:eastAsia="sk-SK" w:bidi="ar-SA"/>
        </w:rPr>
        <w:t>202</w:t>
      </w:r>
      <w:r w:rsidRPr="00EE701E" w:rsidR="00397026">
        <w:rPr>
          <w:rFonts w:ascii="Times New Roman" w:eastAsia="Times New Roman" w:hAnsi="Times New Roman" w:cs="Times New Roman" w:hint="cs"/>
          <w:bCs/>
          <w:sz w:val="24"/>
          <w:szCs w:val="24"/>
          <w:rtl w:val="0"/>
          <w:cs w:val="0"/>
          <w:lang w:val="sk-SK" w:eastAsia="sk-SK" w:bidi="ar-SA"/>
        </w:rPr>
        <w:t>2</w:t>
      </w:r>
    </w:p>
    <w:p w:rsidR="00A85F9C" w:rsidRPr="009B7541" w:rsidP="00D93696">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9B7541">
        <w:rPr>
          <w:rFonts w:ascii="Times New Roman" w:eastAsia="Times New Roman" w:hAnsi="Times New Roman" w:cs="Times New Roman" w:hint="cs"/>
          <w:bCs/>
          <w:sz w:val="24"/>
          <w:szCs w:val="24"/>
          <w:rtl w:val="0"/>
          <w:cs w:val="0"/>
          <w:lang w:val="sk-SK" w:eastAsia="sk-SK" w:bidi="ar-SA"/>
        </w:rPr>
        <w:t xml:space="preserve">Výbor Národnej rady Slovenskej republiky pre sociálne veci uznesením č. </w:t>
      </w:r>
      <w:r w:rsidRPr="009B7541" w:rsidR="009B7541">
        <w:rPr>
          <w:rFonts w:ascii="Times New Roman" w:eastAsia="Times New Roman" w:hAnsi="Times New Roman" w:cs="Times New Roman" w:hint="cs"/>
          <w:bCs/>
          <w:sz w:val="24"/>
          <w:szCs w:val="24"/>
          <w:rtl w:val="0"/>
          <w:cs w:val="0"/>
          <w:lang w:val="sk-SK" w:eastAsia="sk-SK" w:bidi="ar-SA"/>
        </w:rPr>
        <w:t>206</w:t>
      </w:r>
      <w:r w:rsidRPr="009B7541">
        <w:rPr>
          <w:rFonts w:ascii="Times New Roman" w:eastAsia="Times New Roman" w:hAnsi="Times New Roman" w:cs="Times New Roman" w:hint="cs"/>
          <w:bCs/>
          <w:sz w:val="24"/>
          <w:szCs w:val="24"/>
          <w:rtl w:val="0"/>
          <w:cs w:val="0"/>
          <w:lang w:val="sk-SK" w:eastAsia="sk-SK" w:bidi="ar-SA"/>
        </w:rPr>
        <w:t xml:space="preserve"> </w:t>
      </w:r>
      <w:r w:rsidR="0007114A">
        <w:rPr>
          <w:rFonts w:ascii="Times New Roman" w:eastAsia="Times New Roman" w:hAnsi="Times New Roman" w:cs="Times New Roman" w:hint="cs"/>
          <w:bCs/>
          <w:sz w:val="24"/>
          <w:szCs w:val="24"/>
          <w:rtl w:val="0"/>
          <w:cs w:val="0"/>
          <w:lang w:val="sk-SK" w:eastAsia="sk-SK" w:bidi="ar-SA"/>
        </w:rPr>
        <w:t xml:space="preserve">             </w:t>
      </w:r>
      <w:r w:rsidRPr="009B7541">
        <w:rPr>
          <w:rFonts w:ascii="Times New Roman" w:eastAsia="Times New Roman" w:hAnsi="Times New Roman" w:cs="Times New Roman" w:hint="cs"/>
          <w:bCs/>
          <w:sz w:val="24"/>
          <w:szCs w:val="24"/>
          <w:rtl w:val="0"/>
          <w:cs w:val="0"/>
          <w:lang w:val="sk-SK" w:eastAsia="sk-SK" w:bidi="ar-SA"/>
        </w:rPr>
        <w:t>z 1</w:t>
      </w:r>
      <w:r w:rsidRPr="009B7541" w:rsidR="009B7541">
        <w:rPr>
          <w:rFonts w:ascii="Times New Roman" w:eastAsia="Times New Roman" w:hAnsi="Times New Roman" w:cs="Times New Roman" w:hint="cs"/>
          <w:bCs/>
          <w:sz w:val="24"/>
          <w:szCs w:val="24"/>
          <w:rtl w:val="0"/>
          <w:cs w:val="0"/>
          <w:lang w:val="sk-SK" w:eastAsia="sk-SK" w:bidi="ar-SA"/>
        </w:rPr>
        <w:t>3</w:t>
      </w:r>
      <w:r w:rsidRPr="009B7541">
        <w:rPr>
          <w:rFonts w:ascii="Times New Roman" w:eastAsia="Times New Roman" w:hAnsi="Times New Roman" w:cs="Times New Roman" w:hint="cs"/>
          <w:bCs/>
          <w:sz w:val="24"/>
          <w:szCs w:val="24"/>
          <w:rtl w:val="0"/>
          <w:cs w:val="0"/>
          <w:lang w:val="sk-SK" w:eastAsia="sk-SK" w:bidi="ar-SA"/>
        </w:rPr>
        <w:t>. septembra 2022</w:t>
      </w:r>
    </w:p>
    <w:p w:rsidR="00A85F9C" w:rsidRPr="0007114A" w:rsidP="00D93696">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07114A">
        <w:rPr>
          <w:rFonts w:ascii="Times New Roman" w:eastAsia="Times New Roman" w:hAnsi="Times New Roman" w:cs="Times New Roman" w:hint="cs"/>
          <w:bCs/>
          <w:sz w:val="24"/>
          <w:szCs w:val="24"/>
          <w:rtl w:val="0"/>
          <w:cs w:val="0"/>
          <w:lang w:val="sk-SK" w:eastAsia="sk-SK" w:bidi="ar-SA"/>
        </w:rPr>
        <w:t xml:space="preserve">Výbor Národnej rady Slovenskej republiky pre vzdelávanie, vedu, mládež a šport uznesením č. </w:t>
      </w:r>
      <w:r w:rsidRPr="0007114A" w:rsidR="0007114A">
        <w:rPr>
          <w:rFonts w:ascii="Times New Roman" w:eastAsia="Times New Roman" w:hAnsi="Times New Roman" w:cs="Times New Roman" w:hint="cs"/>
          <w:bCs/>
          <w:sz w:val="24"/>
          <w:szCs w:val="24"/>
          <w:rtl w:val="0"/>
          <w:cs w:val="0"/>
          <w:lang w:val="sk-SK" w:eastAsia="sk-SK" w:bidi="ar-SA"/>
        </w:rPr>
        <w:t>177</w:t>
      </w:r>
      <w:r w:rsidRPr="0007114A">
        <w:rPr>
          <w:rFonts w:ascii="Times New Roman" w:eastAsia="Times New Roman" w:hAnsi="Times New Roman" w:cs="Times New Roman" w:hint="cs"/>
          <w:bCs/>
          <w:sz w:val="24"/>
          <w:szCs w:val="24"/>
          <w:rtl w:val="0"/>
          <w:cs w:val="0"/>
          <w:lang w:val="sk-SK" w:eastAsia="sk-SK" w:bidi="ar-SA"/>
        </w:rPr>
        <w:t xml:space="preserve"> z 1</w:t>
      </w:r>
      <w:r w:rsidRPr="0007114A" w:rsidR="0007114A">
        <w:rPr>
          <w:rFonts w:ascii="Times New Roman" w:eastAsia="Times New Roman" w:hAnsi="Times New Roman" w:cs="Times New Roman" w:hint="cs"/>
          <w:bCs/>
          <w:sz w:val="24"/>
          <w:szCs w:val="24"/>
          <w:rtl w:val="0"/>
          <w:cs w:val="0"/>
          <w:lang w:val="sk-SK" w:eastAsia="sk-SK" w:bidi="ar-SA"/>
        </w:rPr>
        <w:t>3</w:t>
      </w:r>
      <w:r w:rsidRPr="0007114A">
        <w:rPr>
          <w:rFonts w:ascii="Times New Roman" w:eastAsia="Times New Roman" w:hAnsi="Times New Roman" w:cs="Times New Roman" w:hint="cs"/>
          <w:bCs/>
          <w:sz w:val="24"/>
          <w:szCs w:val="24"/>
          <w:rtl w:val="0"/>
          <w:cs w:val="0"/>
          <w:lang w:val="sk-SK" w:eastAsia="sk-SK" w:bidi="ar-SA"/>
        </w:rPr>
        <w:t>. septembra 2022</w:t>
      </w:r>
    </w:p>
    <w:p w:rsidR="00A85F9C" w:rsidRPr="00991997" w:rsidP="00D93696">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991997">
        <w:rPr>
          <w:rFonts w:ascii="Times New Roman" w:eastAsia="Times New Roman" w:hAnsi="Times New Roman" w:cs="Times New Roman" w:hint="cs"/>
          <w:bCs/>
          <w:sz w:val="24"/>
          <w:szCs w:val="24"/>
          <w:rtl w:val="0"/>
          <w:cs w:val="0"/>
          <w:lang w:val="sk-SK" w:eastAsia="sk-SK" w:bidi="ar-SA"/>
        </w:rPr>
        <w:t xml:space="preserve">Výbor Národnej rady Slovenskej republiky pre kultúru a médiá  uznesením č. </w:t>
      </w:r>
      <w:r w:rsidRPr="00991997" w:rsidR="00991997">
        <w:rPr>
          <w:rFonts w:ascii="Times New Roman" w:eastAsia="Times New Roman" w:hAnsi="Times New Roman" w:cs="Times New Roman" w:hint="cs"/>
          <w:bCs/>
          <w:sz w:val="24"/>
          <w:szCs w:val="24"/>
          <w:rtl w:val="0"/>
          <w:cs w:val="0"/>
          <w:lang w:val="sk-SK" w:eastAsia="sk-SK" w:bidi="ar-SA"/>
        </w:rPr>
        <w:t>184</w:t>
      </w:r>
      <w:r w:rsidRPr="00991997">
        <w:rPr>
          <w:rFonts w:ascii="Times New Roman" w:eastAsia="Times New Roman" w:hAnsi="Times New Roman" w:cs="Times New Roman" w:hint="cs"/>
          <w:bCs/>
          <w:sz w:val="24"/>
          <w:szCs w:val="24"/>
          <w:rtl w:val="0"/>
          <w:cs w:val="0"/>
          <w:lang w:val="sk-SK" w:eastAsia="sk-SK" w:bidi="ar-SA"/>
        </w:rPr>
        <w:t xml:space="preserve"> </w:t>
      </w:r>
      <w:r w:rsidR="0007114A">
        <w:rPr>
          <w:rFonts w:ascii="Times New Roman" w:eastAsia="Times New Roman" w:hAnsi="Times New Roman" w:cs="Times New Roman" w:hint="cs"/>
          <w:bCs/>
          <w:sz w:val="24"/>
          <w:szCs w:val="24"/>
          <w:rtl w:val="0"/>
          <w:cs w:val="0"/>
          <w:lang w:val="sk-SK" w:eastAsia="sk-SK" w:bidi="ar-SA"/>
        </w:rPr>
        <w:t xml:space="preserve">            </w:t>
      </w:r>
      <w:r w:rsidRPr="00991997">
        <w:rPr>
          <w:rFonts w:ascii="Times New Roman" w:eastAsia="Times New Roman" w:hAnsi="Times New Roman" w:cs="Times New Roman" w:hint="cs"/>
          <w:bCs/>
          <w:sz w:val="24"/>
          <w:szCs w:val="24"/>
          <w:rtl w:val="0"/>
          <w:cs w:val="0"/>
          <w:lang w:val="sk-SK" w:eastAsia="sk-SK" w:bidi="ar-SA"/>
        </w:rPr>
        <w:t>z 1</w:t>
      </w:r>
      <w:r w:rsidRPr="00991997" w:rsidR="00991997">
        <w:rPr>
          <w:rFonts w:ascii="Times New Roman" w:eastAsia="Times New Roman" w:hAnsi="Times New Roman" w:cs="Times New Roman" w:hint="cs"/>
          <w:bCs/>
          <w:sz w:val="24"/>
          <w:szCs w:val="24"/>
          <w:rtl w:val="0"/>
          <w:cs w:val="0"/>
          <w:lang w:val="sk-SK" w:eastAsia="sk-SK" w:bidi="ar-SA"/>
        </w:rPr>
        <w:t>3</w:t>
      </w:r>
      <w:r w:rsidRPr="00991997">
        <w:rPr>
          <w:rFonts w:ascii="Times New Roman" w:eastAsia="Times New Roman" w:hAnsi="Times New Roman" w:cs="Times New Roman" w:hint="cs"/>
          <w:bCs/>
          <w:sz w:val="24"/>
          <w:szCs w:val="24"/>
          <w:rtl w:val="0"/>
          <w:cs w:val="0"/>
          <w:lang w:val="sk-SK" w:eastAsia="sk-SK" w:bidi="ar-SA"/>
        </w:rPr>
        <w:t>. septembra 2022</w:t>
      </w:r>
      <w:r w:rsidR="0007114A">
        <w:rPr>
          <w:rFonts w:ascii="Times New Roman" w:eastAsia="Times New Roman" w:hAnsi="Times New Roman" w:cs="Times New Roman" w:hint="cs"/>
          <w:bCs/>
          <w:sz w:val="24"/>
          <w:szCs w:val="24"/>
          <w:rtl w:val="0"/>
          <w:cs w:val="0"/>
          <w:lang w:val="sk-SK" w:eastAsia="sk-SK" w:bidi="ar-SA"/>
        </w:rPr>
        <w:t>.</w:t>
      </w:r>
    </w:p>
    <w:p w:rsidR="00A85F9C" w:rsidP="00A85F9C">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
          <w:bCs/>
          <w:rtl w:val="0"/>
          <w:cs w:val="0"/>
          <w:lang w:val="sk-SK" w:eastAsia="sk-SK" w:bidi="ar-SA"/>
        </w:rPr>
      </w:pPr>
    </w:p>
    <w:p w:rsidR="000C3652" w:rsidRPr="00EE701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701E">
        <w:rPr>
          <w:rFonts w:ascii="Times New Roman" w:eastAsia="Times New Roman" w:hAnsi="Times New Roman" w:cs="Times New Roman" w:hint="cs"/>
          <w:b/>
          <w:bCs/>
          <w:sz w:val="24"/>
          <w:szCs w:val="24"/>
          <w:rtl w:val="0"/>
          <w:cs w:val="0"/>
          <w:lang w:val="sk-SK" w:eastAsia="sk-SK" w:bidi="ar-SA"/>
        </w:rPr>
        <w:t>IV.</w:t>
      </w:r>
    </w:p>
    <w:p w:rsidR="00CA7C7E" w:rsidRPr="00EE701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EE701E"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EE701E" w:rsidR="00B31C05">
        <w:rPr>
          <w:rFonts w:ascii="Times New Roman" w:eastAsia="Times New Roman" w:hAnsi="Times New Roman" w:cs="Times New Roman" w:hint="cs"/>
          <w:sz w:val="24"/>
          <w:szCs w:val="24"/>
          <w:rtl w:val="0"/>
          <w:cs w:val="0"/>
          <w:lang w:val="sk-SK" w:eastAsia="sk-SK" w:bidi="ar-SA"/>
        </w:rPr>
        <w:t xml:space="preserve">uvedených </w:t>
      </w:r>
      <w:r w:rsidRPr="00EE701E">
        <w:rPr>
          <w:rFonts w:ascii="Times New Roman" w:eastAsia="Times New Roman" w:hAnsi="Times New Roman" w:cs="Times New Roman" w:hint="cs"/>
          <w:sz w:val="24"/>
          <w:szCs w:val="24"/>
          <w:rtl w:val="0"/>
          <w:cs w:val="0"/>
          <w:lang w:val="sk-SK" w:eastAsia="sk-SK" w:bidi="ar-SA"/>
        </w:rPr>
        <w:t xml:space="preserve">pod bodom III tejto správy </w:t>
      </w:r>
      <w:r w:rsidRPr="00EE701E" w:rsidR="00437AD8">
        <w:rPr>
          <w:rFonts w:ascii="Times New Roman" w:eastAsia="Times New Roman" w:hAnsi="Times New Roman" w:cs="Times New Roman" w:hint="cs"/>
          <w:sz w:val="24"/>
          <w:szCs w:val="24"/>
          <w:rtl w:val="0"/>
          <w:cs w:val="0"/>
          <w:lang w:val="sk-SK" w:eastAsia="sk-SK" w:bidi="ar-SA"/>
        </w:rPr>
        <w:t>vyplýva</w:t>
      </w:r>
      <w:r w:rsidRPr="00EE701E" w:rsidR="00DC4B41">
        <w:rPr>
          <w:rFonts w:ascii="Times New Roman" w:eastAsia="Times New Roman" w:hAnsi="Times New Roman" w:cs="Times New Roman" w:hint="cs"/>
          <w:sz w:val="24"/>
          <w:szCs w:val="24"/>
          <w:rtl w:val="0"/>
          <w:cs w:val="0"/>
          <w:lang w:val="sk-SK" w:eastAsia="sk-SK" w:bidi="ar-SA"/>
        </w:rPr>
        <w:t>jú</w:t>
      </w:r>
      <w:r w:rsidRPr="00EE701E" w:rsidR="00437AD8">
        <w:rPr>
          <w:rFonts w:ascii="Times New Roman" w:eastAsia="Times New Roman" w:hAnsi="Times New Roman" w:cs="Times New Roman" w:hint="cs"/>
          <w:sz w:val="24"/>
          <w:szCs w:val="24"/>
          <w:rtl w:val="0"/>
          <w:cs w:val="0"/>
          <w:lang w:val="sk-SK" w:eastAsia="sk-SK" w:bidi="ar-SA"/>
        </w:rPr>
        <w:t xml:space="preserve"> </w:t>
      </w:r>
      <w:r w:rsidRPr="00EE701E" w:rsidR="00CE799F">
        <w:rPr>
          <w:rFonts w:ascii="Times New Roman" w:eastAsia="Times New Roman" w:hAnsi="Times New Roman" w:cs="Times New Roman" w:hint="cs"/>
          <w:b/>
          <w:sz w:val="24"/>
          <w:szCs w:val="24"/>
          <w:rtl w:val="0"/>
          <w:cs w:val="0"/>
          <w:lang w:val="sk-SK" w:eastAsia="sk-SK" w:bidi="ar-SA"/>
        </w:rPr>
        <w:t>nasledujúc</w:t>
      </w:r>
      <w:r w:rsidRPr="00EE701E" w:rsidR="00DC4B41">
        <w:rPr>
          <w:rFonts w:ascii="Times New Roman" w:eastAsia="Times New Roman" w:hAnsi="Times New Roman" w:cs="Times New Roman" w:hint="cs"/>
          <w:b/>
          <w:sz w:val="24"/>
          <w:szCs w:val="24"/>
          <w:rtl w:val="0"/>
          <w:cs w:val="0"/>
          <w:lang w:val="sk-SK" w:eastAsia="sk-SK" w:bidi="ar-SA"/>
        </w:rPr>
        <w:t>e</w:t>
      </w:r>
      <w:r w:rsidRPr="00EE701E" w:rsidR="00CE799F">
        <w:rPr>
          <w:rFonts w:ascii="Times New Roman" w:eastAsia="Times New Roman" w:hAnsi="Times New Roman" w:cs="Times New Roman" w:hint="cs"/>
          <w:sz w:val="24"/>
          <w:szCs w:val="24"/>
          <w:rtl w:val="0"/>
          <w:cs w:val="0"/>
          <w:lang w:val="sk-SK" w:eastAsia="sk-SK" w:bidi="ar-SA"/>
        </w:rPr>
        <w:t xml:space="preserve"> </w:t>
      </w:r>
      <w:r w:rsidRPr="00EE701E">
        <w:rPr>
          <w:rFonts w:ascii="Times New Roman" w:eastAsia="Times New Roman" w:hAnsi="Times New Roman" w:cs="Times New Roman" w:hint="cs"/>
          <w:sz w:val="24"/>
          <w:szCs w:val="24"/>
          <w:rtl w:val="0"/>
          <w:cs w:val="0"/>
          <w:lang w:val="sk-SK" w:eastAsia="sk-SK" w:bidi="ar-SA"/>
        </w:rPr>
        <w:t>pozmeňujúc</w:t>
      </w:r>
      <w:r w:rsidRPr="00EE701E" w:rsidR="00DC4B41">
        <w:rPr>
          <w:rFonts w:ascii="Times New Roman" w:eastAsia="Times New Roman" w:hAnsi="Times New Roman" w:cs="Times New Roman" w:hint="cs"/>
          <w:sz w:val="24"/>
          <w:szCs w:val="24"/>
          <w:rtl w:val="0"/>
          <w:cs w:val="0"/>
          <w:lang w:val="sk-SK" w:eastAsia="sk-SK" w:bidi="ar-SA"/>
        </w:rPr>
        <w:t>e</w:t>
      </w:r>
      <w:r w:rsidRPr="00EE701E">
        <w:rPr>
          <w:rFonts w:ascii="Times New Roman" w:eastAsia="Times New Roman" w:hAnsi="Times New Roman" w:cs="Times New Roman" w:hint="cs"/>
          <w:sz w:val="24"/>
          <w:szCs w:val="24"/>
          <w:rtl w:val="0"/>
          <w:cs w:val="0"/>
          <w:lang w:val="sk-SK" w:eastAsia="sk-SK" w:bidi="ar-SA"/>
        </w:rPr>
        <w:t xml:space="preserve"> a doplňujúc</w:t>
      </w:r>
      <w:r w:rsidRPr="00EE701E" w:rsidR="00DC4B41">
        <w:rPr>
          <w:rFonts w:ascii="Times New Roman" w:eastAsia="Times New Roman" w:hAnsi="Times New Roman" w:cs="Times New Roman" w:hint="cs"/>
          <w:sz w:val="24"/>
          <w:szCs w:val="24"/>
          <w:rtl w:val="0"/>
          <w:cs w:val="0"/>
          <w:lang w:val="sk-SK" w:eastAsia="sk-SK" w:bidi="ar-SA"/>
        </w:rPr>
        <w:t>e</w:t>
      </w:r>
      <w:r w:rsidRPr="00EE701E">
        <w:rPr>
          <w:rFonts w:ascii="Times New Roman" w:eastAsia="Times New Roman" w:hAnsi="Times New Roman" w:cs="Times New Roman" w:hint="cs"/>
          <w:sz w:val="24"/>
          <w:szCs w:val="24"/>
          <w:rtl w:val="0"/>
          <w:cs w:val="0"/>
          <w:lang w:val="sk-SK" w:eastAsia="sk-SK" w:bidi="ar-SA"/>
        </w:rPr>
        <w:t xml:space="preserve"> návrh</w:t>
      </w:r>
      <w:r w:rsidRPr="00EE701E" w:rsidR="00DC4B41">
        <w:rPr>
          <w:rFonts w:ascii="Times New Roman" w:eastAsia="Times New Roman" w:hAnsi="Times New Roman" w:cs="Times New Roman" w:hint="cs"/>
          <w:sz w:val="24"/>
          <w:szCs w:val="24"/>
          <w:rtl w:val="0"/>
          <w:cs w:val="0"/>
          <w:lang w:val="sk-SK" w:eastAsia="sk-SK" w:bidi="ar-SA"/>
        </w:rPr>
        <w:t>y</w:t>
      </w:r>
      <w:r w:rsidRPr="00EE701E" w:rsidR="00437AD8">
        <w:rPr>
          <w:rFonts w:ascii="Times New Roman" w:eastAsia="Times New Roman" w:hAnsi="Times New Roman" w:cs="Times New Roman" w:hint="cs"/>
          <w:sz w:val="24"/>
          <w:szCs w:val="24"/>
          <w:rtl w:val="0"/>
          <w:cs w:val="0"/>
          <w:lang w:val="sk-SK" w:eastAsia="sk-SK" w:bidi="ar-SA"/>
        </w:rPr>
        <w:t>:</w:t>
      </w:r>
    </w:p>
    <w:p w:rsidR="007E0844" w:rsidRPr="00EE701E"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E701E" w:rsidRPr="00EE701E"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B7541" w:rsidRPr="00E93DB2" w:rsidP="00D93696">
      <w:pPr>
        <w:framePr w:wrap="auto"/>
        <w:widowControl w:val="0"/>
        <w:numPr>
          <w:numId w:val="5"/>
        </w:numPr>
        <w:shd w:val="clear" w:color="auto" w:fill="FFFFFF"/>
        <w:tabs>
          <w:tab w:val="num" w:pos="-360"/>
          <w:tab w:val="left" w:pos="66"/>
        </w:tabs>
        <w:suppressAutoHyphens/>
        <w:autoSpaceDE/>
        <w:autoSpaceDN/>
        <w:bidi w:val="0"/>
        <w:adjustRightInd/>
        <w:spacing w:line="276" w:lineRule="auto"/>
        <w:ind w:right="0"/>
        <w:jc w:val="both"/>
        <w:textAlignment w:val="baseline"/>
        <w:rPr>
          <w:rFonts w:ascii="Times New Roman" w:eastAsia="Times New Roman" w:hAnsi="Times New Roman" w:cs="Times New Roman" w:hint="cs"/>
          <w:noProof/>
          <w:rtl w:val="0"/>
          <w:cs w:val="0"/>
          <w:lang w:val="sk-SK" w:eastAsia="sk-SK" w:bidi="ar-SA"/>
        </w:rPr>
      </w:pPr>
      <w:r w:rsidRPr="00E93DB2">
        <w:rPr>
          <w:rFonts w:ascii="Times New Roman" w:eastAsia="Times New Roman" w:hAnsi="Times New Roman" w:cs="Times New Roman" w:hint="cs"/>
          <w:noProof/>
          <w:sz w:val="24"/>
          <w:szCs w:val="24"/>
          <w:rtl w:val="0"/>
          <w:cs w:val="0"/>
          <w:lang w:val="sk-SK" w:eastAsia="sk-SK" w:bidi="ar-SA"/>
        </w:rPr>
        <w:t>V čl. I § 2 odsek 3 znie:</w:t>
      </w:r>
    </w:p>
    <w:p w:rsidR="009B7541" w:rsidRPr="002F0623" w:rsidP="009B7541">
      <w:pPr>
        <w:framePr w:wrap="auto"/>
        <w:widowControl w:val="0"/>
        <w:shd w:val="clear" w:color="auto" w:fill="FFFFFF"/>
        <w:tabs>
          <w:tab w:val="left" w:pos="66"/>
        </w:tabs>
        <w:autoSpaceDE w:val="0"/>
        <w:autoSpaceDN w:val="0"/>
        <w:bidi w:val="0"/>
        <w:adjustRightInd w:val="0"/>
        <w:spacing w:line="276" w:lineRule="auto"/>
        <w:ind w:left="927" w:right="0"/>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rtl w:val="0"/>
          <w:cs w:val="0"/>
          <w:lang w:val="sk-SK" w:eastAsia="sk-SK" w:bidi="ar-SA"/>
        </w:rPr>
        <w:t>„(3) Tento zákon sa nevzťahuje na služby poskytované mikropodnikom.</w:t>
      </w:r>
      <w:r w:rsidRPr="002F0623">
        <w:rPr>
          <w:rFonts w:ascii="Times New Roman" w:eastAsia="Times New Roman" w:hAnsi="Times New Roman" w:cs="Arial" w:hint="cs"/>
          <w:sz w:val="24"/>
          <w:szCs w:val="24"/>
          <w:vertAlign w:val="superscript"/>
          <w:rtl w:val="0"/>
          <w:cs w:val="0"/>
          <w:lang w:val="sk-SK" w:eastAsia="sk-SK" w:bidi="ar-SA"/>
        </w:rPr>
        <w:t>4</w:t>
      </w:r>
      <w:r w:rsidRPr="002F0623">
        <w:rPr>
          <w:rFonts w:ascii="Times New Roman" w:eastAsia="Times New Roman" w:hAnsi="Times New Roman" w:cs="Arial" w:hint="cs"/>
          <w:sz w:val="24"/>
          <w:szCs w:val="24"/>
          <w:rtl w:val="0"/>
          <w:cs w:val="0"/>
          <w:lang w:val="sk-SK" w:eastAsia="sk-SK" w:bidi="ar-SA"/>
        </w:rPr>
        <w:t>)“.</w:t>
      </w:r>
    </w:p>
    <w:p w:rsidR="009B7541" w:rsidRPr="002F0623" w:rsidP="009B7541">
      <w:pPr>
        <w:framePr w:wrap="auto"/>
        <w:widowControl w:val="0"/>
        <w:shd w:val="clear" w:color="auto" w:fill="FFFFFF"/>
        <w:tabs>
          <w:tab w:val="left" w:pos="66"/>
        </w:tabs>
        <w:autoSpaceDE w:val="0"/>
        <w:autoSpaceDN w:val="0"/>
        <w:bidi w:val="0"/>
        <w:adjustRightInd w:val="0"/>
        <w:spacing w:line="276" w:lineRule="auto"/>
        <w:ind w:left="927" w:right="0"/>
        <w:jc w:val="both"/>
        <w:textAlignment w:val="auto"/>
        <w:rPr>
          <w:rFonts w:ascii="Times New Roman" w:eastAsia="Times New Roman" w:hAnsi="Times New Roman" w:cs="Arial" w:hint="cs"/>
          <w:rtl w:val="0"/>
          <w:cs w:val="0"/>
          <w:lang w:val="sk-SK" w:eastAsia="sk-SK" w:bidi="ar-SA"/>
        </w:rPr>
      </w:pPr>
    </w:p>
    <w:p w:rsidR="009B7541" w:rsidRPr="002F0623" w:rsidP="009B7541">
      <w:pPr>
        <w:framePr w:wrap="auto"/>
        <w:widowControl w:val="0"/>
        <w:shd w:val="clear" w:color="auto" w:fill="FFFFFF"/>
        <w:tabs>
          <w:tab w:val="left" w:pos="66"/>
        </w:tabs>
        <w:autoSpaceDE w:val="0"/>
        <w:autoSpaceDN w:val="0"/>
        <w:bidi w:val="0"/>
        <w:adjustRightInd w:val="0"/>
        <w:spacing w:line="276" w:lineRule="auto"/>
        <w:ind w:left="927" w:right="0"/>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rtl w:val="0"/>
          <w:cs w:val="0"/>
          <w:lang w:val="sk-SK" w:eastAsia="sk-SK" w:bidi="ar-SA"/>
        </w:rPr>
        <w:t>Poznámka pod čiarou k odkazu 4 znie:</w:t>
      </w:r>
    </w:p>
    <w:p w:rsidR="009B7541" w:rsidRPr="002F0623" w:rsidP="009B7541">
      <w:pPr>
        <w:framePr w:wrap="auto"/>
        <w:widowControl w:val="0"/>
        <w:shd w:val="clear" w:color="auto" w:fill="FFFFFF"/>
        <w:tabs>
          <w:tab w:val="left" w:pos="66"/>
        </w:tabs>
        <w:autoSpaceDE w:val="0"/>
        <w:autoSpaceDN w:val="0"/>
        <w:bidi w:val="0"/>
        <w:adjustRightInd w:val="0"/>
        <w:spacing w:line="276" w:lineRule="auto"/>
        <w:ind w:left="927" w:right="0"/>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rtl w:val="0"/>
          <w:cs w:val="0"/>
          <w:lang w:val="sk-SK" w:eastAsia="sk-SK" w:bidi="ar-SA"/>
        </w:rPr>
        <w:t>„</w:t>
      </w:r>
      <w:r w:rsidRPr="002F0623">
        <w:rPr>
          <w:rFonts w:ascii="Times New Roman" w:eastAsia="Times New Roman" w:hAnsi="Times New Roman" w:cs="Arial" w:hint="cs"/>
          <w:sz w:val="24"/>
          <w:szCs w:val="24"/>
          <w:vertAlign w:val="superscript"/>
          <w:rtl w:val="0"/>
          <w:cs w:val="0"/>
          <w:lang w:val="sk-SK" w:eastAsia="sk-SK" w:bidi="ar-SA"/>
        </w:rPr>
        <w:t>4</w:t>
      </w:r>
      <w:r w:rsidRPr="002F0623">
        <w:rPr>
          <w:rFonts w:ascii="Times New Roman" w:eastAsia="Times New Roman" w:hAnsi="Times New Roman" w:cs="Arial" w:hint="cs"/>
          <w:sz w:val="24"/>
          <w:szCs w:val="24"/>
          <w:rtl w:val="0"/>
          <w:cs w:val="0"/>
          <w:lang w:val="sk-SK" w:eastAsia="sk-SK" w:bidi="ar-SA"/>
        </w:rPr>
        <w:t xml:space="preserve">) </w:t>
      </w:r>
      <w:r>
        <w:rPr>
          <w:rFonts w:ascii="Arial" w:eastAsia="Times New Roman" w:hAnsi="Arial" w:cs="Arial" w:hint="cs"/>
          <w:sz w:val="24"/>
          <w:szCs w:val="24"/>
          <w:rtl w:val="0"/>
          <w:cs w:val="0"/>
          <w:lang w:val="sk-SK" w:eastAsia="sk-SK" w:bidi="ar-SA"/>
        </w:rPr>
        <w:fldChar w:fldCharType="begin"/>
      </w:r>
      <w:r>
        <w:rPr>
          <w:rFonts w:ascii="Arial" w:eastAsia="Times New Roman" w:hAnsi="Arial" w:cs="Arial" w:hint="cs"/>
          <w:sz w:val="24"/>
          <w:szCs w:val="24"/>
          <w:rtl w:val="0"/>
          <w:cs w:val="0"/>
          <w:lang w:val="sk-SK" w:eastAsia="sk-SK" w:bidi="ar-SA"/>
        </w:rPr>
        <w:instrText xml:space="preserve"> HYPERLINK "https://eur-lex.europa.eu/legal-content/SK/AUTO/?uri=celex:32003H0361" </w:instrText>
      </w:r>
      <w:r>
        <w:rPr>
          <w:rFonts w:ascii="Arial" w:eastAsia="Times New Roman" w:hAnsi="Arial" w:cs="Arial" w:hint="cs"/>
          <w:sz w:val="24"/>
          <w:szCs w:val="24"/>
          <w:rtl w:val="0"/>
          <w:cs w:val="0"/>
          <w:lang w:val="sk-SK" w:eastAsia="sk-SK" w:bidi="ar-SA"/>
        </w:rPr>
        <w:fldChar w:fldCharType="separate"/>
      </w:r>
      <w:r w:rsidRPr="002F0623">
        <w:rPr>
          <w:rFonts w:ascii="Times New Roman" w:eastAsia="Times New Roman" w:hAnsi="Times New Roman" w:cs="Arial" w:hint="cs"/>
          <w:sz w:val="24"/>
          <w:szCs w:val="24"/>
          <w:rtl w:val="0"/>
          <w:cs w:val="0"/>
          <w:lang w:val="sk-SK" w:eastAsia="sk-SK" w:bidi="ar-SA"/>
        </w:rPr>
        <w:t>Odporúčanie</w:t>
      </w:r>
      <w:r>
        <w:rPr>
          <w:rFonts w:ascii="Arial" w:eastAsia="Times New Roman" w:hAnsi="Arial" w:cs="Arial" w:hint="cs"/>
          <w:sz w:val="24"/>
          <w:szCs w:val="24"/>
          <w:rtl w:val="0"/>
          <w:cs w:val="0"/>
          <w:lang w:val="sk-SK" w:eastAsia="sk-SK" w:bidi="ar-SA"/>
        </w:rPr>
        <w:fldChar w:fldCharType="end"/>
      </w:r>
      <w:r w:rsidRPr="002F0623">
        <w:rPr>
          <w:rFonts w:ascii="Times New Roman" w:eastAsia="Times New Roman" w:hAnsi="Times New Roman" w:cs="Arial" w:hint="cs"/>
          <w:sz w:val="24"/>
          <w:szCs w:val="24"/>
          <w:rtl w:val="0"/>
          <w:cs w:val="0"/>
          <w:lang w:val="sk-SK" w:eastAsia="sk-SK" w:bidi="ar-SA"/>
        </w:rPr>
        <w:t> Komisie 2003/361/ES zo 6. mája 2003 o vymedzení pojmu mikro, malých a stredných podnikov (Ú. v. EÚ L 124, 20.5.2003).“.</w:t>
      </w:r>
    </w:p>
    <w:p w:rsidR="009B7541" w:rsidRPr="002F0623" w:rsidP="009B7541">
      <w:pPr>
        <w:framePr w:wrap="auto"/>
        <w:widowControl w:val="0"/>
        <w:shd w:val="clear" w:color="auto" w:fill="FFFFFF"/>
        <w:tabs>
          <w:tab w:val="left" w:pos="66"/>
        </w:tabs>
        <w:autoSpaceDE w:val="0"/>
        <w:autoSpaceDN w:val="0"/>
        <w:bidi w:val="0"/>
        <w:adjustRightInd w:val="0"/>
        <w:spacing w:line="276" w:lineRule="auto"/>
        <w:ind w:left="927" w:right="0"/>
        <w:jc w:val="both"/>
        <w:textAlignment w:val="auto"/>
        <w:rPr>
          <w:rFonts w:ascii="Times New Roman" w:eastAsia="Times New Roman" w:hAnsi="Times New Roman" w:cs="Arial" w:hint="cs"/>
          <w:rtl w:val="0"/>
          <w:cs w:val="0"/>
          <w:lang w:val="sk-SK" w:eastAsia="sk-SK" w:bidi="ar-SA"/>
        </w:rPr>
      </w:pPr>
    </w:p>
    <w:p w:rsidR="009B7541" w:rsidRPr="002F0623" w:rsidP="009B7541">
      <w:pPr>
        <w:framePr w:wrap="auto"/>
        <w:widowControl w:val="0"/>
        <w:shd w:val="clear" w:color="auto" w:fill="FFFFFF"/>
        <w:tabs>
          <w:tab w:val="left" w:pos="66"/>
        </w:tabs>
        <w:autoSpaceDE w:val="0"/>
        <w:autoSpaceDN w:val="0"/>
        <w:bidi w:val="0"/>
        <w:adjustRightInd w:val="0"/>
        <w:spacing w:line="276" w:lineRule="auto"/>
        <w:ind w:left="927" w:right="0"/>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rtl w:val="0"/>
          <w:cs w:val="0"/>
          <w:lang w:val="sk-SK" w:eastAsia="sk-SK" w:bidi="ar-SA"/>
        </w:rPr>
        <w:t>Nasledujúce odkazy vrátane poznámok pod čiarou sa primerane prečíslujú.</w:t>
      </w:r>
    </w:p>
    <w:p w:rsidR="009B7541" w:rsidRPr="002F0623" w:rsidP="009B7541">
      <w:pPr>
        <w:framePr w:wrap="auto"/>
        <w:widowControl w:val="0"/>
        <w:shd w:val="clear" w:color="auto" w:fill="FFFFFF"/>
        <w:tabs>
          <w:tab w:val="left" w:pos="66"/>
        </w:tabs>
        <w:autoSpaceDE w:val="0"/>
        <w:autoSpaceDN w:val="0"/>
        <w:bidi w:val="0"/>
        <w:adjustRightInd w:val="0"/>
        <w:spacing w:line="276" w:lineRule="auto"/>
        <w:ind w:left="927" w:right="0"/>
        <w:jc w:val="both"/>
        <w:textAlignment w:val="auto"/>
        <w:rPr>
          <w:rFonts w:ascii="Times New Roman" w:eastAsia="Times New Roman" w:hAnsi="Times New Roman" w:cs="Arial" w:hint="cs"/>
          <w:rtl w:val="0"/>
          <w:cs w:val="0"/>
          <w:lang w:val="sk-SK" w:eastAsia="sk-SK" w:bidi="ar-SA"/>
        </w:rPr>
      </w:pPr>
    </w:p>
    <w:p w:rsidR="009B7541" w:rsidRPr="00E93DB2" w:rsidP="00991997">
      <w:pPr>
        <w:framePr w:wrap="auto"/>
        <w:widowControl/>
        <w:shd w:val="clear" w:color="auto" w:fill="FFFFFF"/>
        <w:tabs>
          <w:tab w:val="left" w:pos="66"/>
        </w:tabs>
        <w:autoSpaceDE/>
        <w:autoSpaceDN/>
        <w:bidi w:val="0"/>
        <w:adjustRightInd/>
        <w:spacing w:line="276" w:lineRule="auto"/>
        <w:ind w:left="2880" w:right="0"/>
        <w:jc w:val="both"/>
        <w:textAlignment w:val="auto"/>
        <w:rPr>
          <w:rFonts w:ascii="Times New Roman" w:eastAsia="Times New Roman" w:hAnsi="Times New Roman" w:cs="Times New Roman" w:hint="cs"/>
          <w:noProof/>
          <w:rtl w:val="0"/>
          <w:cs w:val="0"/>
          <w:lang w:val="sk-SK" w:eastAsia="sk-SK" w:bidi="ar-SA"/>
        </w:rPr>
      </w:pPr>
      <w:r w:rsidRPr="00E93DB2">
        <w:rPr>
          <w:rFonts w:ascii="Times New Roman" w:eastAsia="Times New Roman" w:hAnsi="Times New Roman" w:cs="Times New Roman" w:hint="cs"/>
          <w:noProof/>
          <w:sz w:val="24"/>
          <w:szCs w:val="24"/>
          <w:rtl w:val="0"/>
          <w:cs w:val="0"/>
          <w:lang w:val="sk-SK" w:eastAsia="sk-SK" w:bidi="ar-SA"/>
        </w:rPr>
        <w:t>Legislatívno-technická úprava, ktorou sa odstraňujú prípadné interpretačné nejasnosti, ktoré by mohli nastať v súvislosti s pojmom podnik.</w:t>
      </w:r>
    </w:p>
    <w:p w:rsidR="009B7541" w:rsidP="00991997">
      <w:pPr>
        <w:framePr w:wrap="auto"/>
        <w:widowControl/>
        <w:suppressAutoHyphens/>
        <w:autoSpaceDE/>
        <w:autoSpaceDN w:val="0"/>
        <w:bidi w:val="0"/>
        <w:adjustRightInd/>
        <w:ind w:left="360" w:right="0"/>
        <w:jc w:val="both"/>
        <w:textAlignment w:val="baseline"/>
        <w:rPr>
          <w:rFonts w:ascii="Times New Roman" w:eastAsia="Times New Roman" w:hAnsi="Times New Roman" w:cs="Times New Roman" w:hint="cs"/>
          <w:rtl w:val="0"/>
          <w:cs w:val="0"/>
          <w:lang w:val="sk-SK" w:eastAsia="sk-SK" w:bidi="ar-SA"/>
        </w:rPr>
      </w:pPr>
    </w:p>
    <w:p w:rsidR="009B7541"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A2833">
        <w:rPr>
          <w:rFonts w:ascii="Times New Roman" w:eastAsia="Times New Roman" w:hAnsi="Times New Roman" w:cs="Times New Roman" w:hint="cs"/>
          <w:b/>
          <w:sz w:val="24"/>
          <w:szCs w:val="24"/>
          <w:rtl w:val="0"/>
          <w:cs w:val="0"/>
          <w:lang w:val="sk-SK" w:eastAsia="sk-SK" w:bidi="ar-SA"/>
        </w:rPr>
        <w:t>Výbor NR SR pre sociálne veci</w:t>
      </w:r>
    </w:p>
    <w:p w:rsidR="00B92AE2" w:rsidRPr="00B92AE2"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i/>
          <w:rtl w:val="0"/>
          <w:cs w:val="0"/>
          <w:lang w:val="sk-SK" w:eastAsia="sk-SK" w:bidi="ar-SA"/>
        </w:rPr>
      </w:pPr>
      <w:r w:rsidRPr="00B92AE2">
        <w:rPr>
          <w:rFonts w:ascii="Times New Roman" w:eastAsia="Times New Roman" w:hAnsi="Times New Roman" w:cs="Times New Roman" w:hint="cs"/>
          <w:b/>
          <w:i/>
          <w:sz w:val="24"/>
          <w:szCs w:val="24"/>
          <w:rtl w:val="0"/>
          <w:cs w:val="0"/>
          <w:lang w:val="sk-SK" w:eastAsia="sk-SK" w:bidi="ar-SA"/>
        </w:rPr>
        <w:t>Bez odporúčania gestorského výboru</w:t>
      </w:r>
    </w:p>
    <w:p w:rsidR="009B7541" w:rsidP="009B7541">
      <w:pPr>
        <w:framePr w:wrap="auto"/>
        <w:widowControl/>
        <w:suppressAutoHyphens/>
        <w:autoSpaceDE/>
        <w:autoSpaceDN w:val="0"/>
        <w:bidi w:val="0"/>
        <w:adjustRightInd/>
        <w:spacing w:line="360" w:lineRule="auto"/>
        <w:ind w:left="360" w:right="0"/>
        <w:jc w:val="both"/>
        <w:textAlignment w:val="baseline"/>
        <w:rPr>
          <w:rFonts w:ascii="Times New Roman" w:eastAsia="Times New Roman" w:hAnsi="Times New Roman" w:cs="Times New Roman" w:hint="cs"/>
          <w:rtl w:val="0"/>
          <w:cs w:val="0"/>
          <w:lang w:val="sk-SK" w:eastAsia="sk-SK" w:bidi="ar-SA"/>
        </w:rPr>
      </w:pPr>
    </w:p>
    <w:p w:rsidR="00EE701E" w:rsidRPr="00EE701E" w:rsidP="00D93696">
      <w:pPr>
        <w:framePr w:wrap="auto"/>
        <w:widowControl/>
        <w:numPr>
          <w:numId w:val="5"/>
        </w:numPr>
        <w:suppressAutoHyphens/>
        <w:autoSpaceDE/>
        <w:autoSpaceDN w:val="0"/>
        <w:bidi w:val="0"/>
        <w:adjustRightInd/>
        <w:spacing w:line="360" w:lineRule="auto"/>
        <w:ind w:right="0"/>
        <w:jc w:val="both"/>
        <w:textAlignment w:val="baseline"/>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V čl. I, § 3 písm. c) sa spojka „a“ nahrádza spojkou „ani“.</w:t>
      </w:r>
    </w:p>
    <w:p w:rsidR="00EE701E" w:rsidRPr="00EE701E" w:rsidP="00EE701E">
      <w:pPr>
        <w:framePr w:wrap="auto"/>
        <w:widowControl/>
        <w:autoSpaceDE/>
        <w:autoSpaceDN/>
        <w:bidi w:val="0"/>
        <w:adjustRightInd/>
        <w:spacing w:line="276" w:lineRule="auto"/>
        <w:ind w:left="360" w:right="0"/>
        <w:jc w:val="both"/>
        <w:textAlignment w:val="auto"/>
        <w:rPr>
          <w:rFonts w:ascii="Times New Roman" w:eastAsia="Times New Roman" w:hAnsi="Times New Roman" w:cs="Times New Roman" w:hint="cs"/>
          <w:rtl w:val="0"/>
          <w:cs w:val="0"/>
          <w:lang w:val="sk-SK" w:eastAsia="sk-SK" w:bidi="ar-SA"/>
        </w:rPr>
      </w:pPr>
    </w:p>
    <w:p w:rsidR="00EE701E" w:rsidRPr="009B7541" w:rsidP="00991997">
      <w:pPr>
        <w:framePr w:wrap="auto"/>
        <w:widowControl/>
        <w:autoSpaceDE/>
        <w:autoSpaceDN/>
        <w:bidi w:val="0"/>
        <w:adjustRightInd/>
        <w:spacing w:line="276" w:lineRule="auto"/>
        <w:ind w:left="2884" w:right="0" w:hanging="4"/>
        <w:jc w:val="both"/>
        <w:textAlignment w:val="auto"/>
        <w:rPr>
          <w:rFonts w:ascii="Times New Roman" w:eastAsia="Times New Roman" w:hAnsi="Times New Roman" w:cs="Times New Roman" w:hint="cs"/>
          <w:rtl w:val="0"/>
          <w:cs w:val="0"/>
          <w:lang w:val="sk-SK" w:eastAsia="sk-SK" w:bidi="ar-SA"/>
        </w:rPr>
      </w:pPr>
      <w:r w:rsidRPr="009B7541">
        <w:rPr>
          <w:rFonts w:ascii="Times New Roman" w:eastAsia="Times New Roman" w:hAnsi="Times New Roman" w:cs="Times New Roman" w:hint="cs"/>
          <w:sz w:val="24"/>
          <w:szCs w:val="24"/>
          <w:rtl w:val="0"/>
          <w:cs w:val="0"/>
          <w:lang w:val="sk-SK" w:eastAsia="sk-SK" w:bidi="ar-SA"/>
        </w:rPr>
        <w:t>Legislatívno-technická úprava, ktorou sa rozlišuje, že aj Slovenská republika je členským štátom Európskej únie a taktiež odlišnosť členských štátov Európskej únie a štátov Európskeho hospodárskeho priestoru.</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Ústavnoprávny výbor NR SR</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Výbor NR SR pre hospodárske záležitosti</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Výbor NR SR pre sociálne veci</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bCs/>
          <w:rtl w:val="0"/>
          <w:cs w:val="0"/>
          <w:lang w:val="sk-SK" w:eastAsia="sk-SK" w:bidi="ar-SA"/>
        </w:rPr>
      </w:pPr>
      <w:r w:rsidRPr="0098381F">
        <w:rPr>
          <w:rFonts w:ascii="Times New Roman" w:eastAsia="Times New Roman" w:hAnsi="Times New Roman" w:cs="Times New Roman" w:hint="cs"/>
          <w:b/>
          <w:bCs/>
          <w:sz w:val="24"/>
          <w:szCs w:val="24"/>
          <w:rtl w:val="0"/>
          <w:cs w:val="0"/>
          <w:lang w:val="sk-SK" w:eastAsia="sk-SK" w:bidi="ar-SA"/>
        </w:rPr>
        <w:t>Výbor pre vzdelávanie, vedu, mládež a šport</w:t>
      </w:r>
    </w:p>
    <w:p w:rsidR="00EE701E" w:rsidRPr="0098381F"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bCs/>
          <w:sz w:val="24"/>
          <w:szCs w:val="24"/>
          <w:rtl w:val="0"/>
          <w:cs w:val="0"/>
          <w:lang w:val="sk-SK" w:eastAsia="sk-SK" w:bidi="ar-SA"/>
        </w:rPr>
        <w:t>Výbor pre kultúru a médiá</w:t>
      </w:r>
    </w:p>
    <w:p w:rsidR="00B92AE2" w:rsidRPr="00B92AE2"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i/>
          <w:rtl w:val="0"/>
          <w:cs w:val="0"/>
          <w:lang w:val="sk-SK" w:eastAsia="sk-SK" w:bidi="ar-SA"/>
        </w:rPr>
      </w:pPr>
      <w:r w:rsidRPr="00B92AE2">
        <w:rPr>
          <w:rFonts w:ascii="Times New Roman" w:eastAsia="Times New Roman" w:hAnsi="Times New Roman" w:cs="Times New Roman" w:hint="cs"/>
          <w:b/>
          <w:i/>
          <w:sz w:val="24"/>
          <w:szCs w:val="24"/>
          <w:rtl w:val="0"/>
          <w:cs w:val="0"/>
          <w:lang w:val="sk-SK" w:eastAsia="sk-SK" w:bidi="ar-SA"/>
        </w:rPr>
        <w:t>Bez odporúčania gestorského výboru</w:t>
      </w:r>
    </w:p>
    <w:p w:rsidR="003A2833" w:rsidRPr="00EE701E" w:rsidP="00EE701E">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E701E" w:rsidRPr="00EE701E" w:rsidP="00D93696">
      <w:pPr>
        <w:framePr w:wrap="auto"/>
        <w:widowControl/>
        <w:numPr>
          <w:numId w:val="5"/>
        </w:numPr>
        <w:autoSpaceDE/>
        <w:autoSpaceDN/>
        <w:bidi w:val="0"/>
        <w:adjustRightInd/>
        <w:spacing w:line="360" w:lineRule="auto"/>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EE701E">
        <w:rPr>
          <w:rFonts w:ascii="Times New Roman" w:eastAsia="Times New Roman" w:hAnsi="Times New Roman" w:cs="Times New Roman" w:hint="cs"/>
          <w:noProof/>
          <w:sz w:val="24"/>
          <w:szCs w:val="24"/>
          <w:rtl w:val="0"/>
          <w:cs w:val="0"/>
          <w:lang w:val="sk-SK" w:eastAsia="sk-SK" w:bidi="ar-SA"/>
        </w:rPr>
        <w:t>V čl. I, § 5 ods. 1 sa slová „tieto funkcie musia byť, so zámerom v čo najväčšej miere umožniť ich využívanie osobami so zdravotným postihnutím, prístupné na základe dodržiavania ustanovených kritérií funkčnosti.“ nahrádzajú slovami „tieto funkcie musia byť prístupné na základe dodržiavania ustanovených kritérií funkčnosti tak, aby v čo najväčšej miere umožnili ich využívanie osobami so zdravotným postihnutím.“.</w:t>
      </w:r>
    </w:p>
    <w:p w:rsidR="00EE701E" w:rsidRPr="00EE701E" w:rsidP="00EE701E">
      <w:pPr>
        <w:framePr w:wrap="auto"/>
        <w:widowControl/>
        <w:autoSpaceDE/>
        <w:autoSpaceDN/>
        <w:bidi w:val="0"/>
        <w:adjustRightInd/>
        <w:spacing w:line="276" w:lineRule="auto"/>
        <w:ind w:left="2836" w:right="0"/>
        <w:jc w:val="both"/>
        <w:textAlignment w:val="auto"/>
        <w:rPr>
          <w:rFonts w:ascii="Times New Roman" w:eastAsia="Times New Roman" w:hAnsi="Times New Roman" w:cs="Times New Roman" w:hint="cs"/>
          <w:i/>
          <w:rtl w:val="0"/>
          <w:cs w:val="0"/>
          <w:lang w:val="sk-SK" w:eastAsia="sk-SK" w:bidi="ar-SA"/>
        </w:rPr>
      </w:pPr>
    </w:p>
    <w:p w:rsidR="00EE701E" w:rsidRPr="009B7541" w:rsidP="00991997">
      <w:pPr>
        <w:framePr w:wrap="auto"/>
        <w:widowControl/>
        <w:autoSpaceDE/>
        <w:autoSpaceDN/>
        <w:bidi w:val="0"/>
        <w:adjustRightInd/>
        <w:spacing w:line="276" w:lineRule="auto"/>
        <w:ind w:left="2880" w:right="0"/>
        <w:jc w:val="both"/>
        <w:textAlignment w:val="auto"/>
        <w:rPr>
          <w:rFonts w:ascii="Times New Roman" w:eastAsia="Times New Roman" w:hAnsi="Times New Roman" w:cs="Times New Roman" w:hint="cs"/>
          <w:rtl w:val="0"/>
          <w:cs w:val="0"/>
          <w:lang w:val="sk-SK" w:eastAsia="sk-SK" w:bidi="ar-SA"/>
        </w:rPr>
      </w:pPr>
      <w:r w:rsidRPr="009B7541">
        <w:rPr>
          <w:rFonts w:ascii="Times New Roman" w:eastAsia="Times New Roman" w:hAnsi="Times New Roman" w:cs="Times New Roman" w:hint="cs"/>
          <w:sz w:val="24"/>
          <w:szCs w:val="24"/>
          <w:rtl w:val="0"/>
          <w:cs w:val="0"/>
          <w:lang w:val="sk-SK" w:eastAsia="sk-SK" w:bidi="ar-SA"/>
        </w:rPr>
        <w:t>Legislatívno-technická úprava; precizovanie textu z dôvodu lepšej zrozumiteľnosti.</w:t>
      </w:r>
    </w:p>
    <w:p w:rsidR="00EE701E" w:rsidP="00EE701E">
      <w:pPr>
        <w:framePr w:wrap="auto"/>
        <w:widowControl/>
        <w:autoSpaceDE/>
        <w:autoSpaceDN/>
        <w:bidi w:val="0"/>
        <w:adjustRightInd/>
        <w:spacing w:line="276" w:lineRule="auto"/>
        <w:ind w:left="2836" w:right="0"/>
        <w:jc w:val="both"/>
        <w:textAlignment w:val="auto"/>
        <w:rPr>
          <w:rFonts w:ascii="Times New Roman" w:eastAsia="Times New Roman" w:hAnsi="Times New Roman" w:cs="Times New Roman" w:hint="cs"/>
          <w:rtl w:val="0"/>
          <w:cs w:val="0"/>
          <w:lang w:val="sk-SK" w:eastAsia="sk-SK" w:bidi="ar-SA"/>
        </w:rPr>
      </w:pP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Ústavnoprávny výbor NR SR</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Výbor NR SR pre hospodárske záležitosti</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Výbor NR SR pre sociálne veci</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bCs/>
          <w:rtl w:val="0"/>
          <w:cs w:val="0"/>
          <w:lang w:val="sk-SK" w:eastAsia="sk-SK" w:bidi="ar-SA"/>
        </w:rPr>
      </w:pPr>
      <w:r w:rsidRPr="0098381F">
        <w:rPr>
          <w:rFonts w:ascii="Times New Roman" w:eastAsia="Times New Roman" w:hAnsi="Times New Roman" w:cs="Times New Roman" w:hint="cs"/>
          <w:b/>
          <w:bCs/>
          <w:sz w:val="24"/>
          <w:szCs w:val="24"/>
          <w:rtl w:val="0"/>
          <w:cs w:val="0"/>
          <w:lang w:val="sk-SK" w:eastAsia="sk-SK" w:bidi="ar-SA"/>
        </w:rPr>
        <w:t>Výbor pre vzdelávanie, vedu, mládež a šport</w:t>
      </w:r>
    </w:p>
    <w:p w:rsidR="00EE701E" w:rsidRPr="0098381F"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bCs/>
          <w:sz w:val="24"/>
          <w:szCs w:val="24"/>
          <w:rtl w:val="0"/>
          <w:cs w:val="0"/>
          <w:lang w:val="sk-SK" w:eastAsia="sk-SK" w:bidi="ar-SA"/>
        </w:rPr>
        <w:t>Výbor pre kultúru a médiá</w:t>
      </w:r>
    </w:p>
    <w:p w:rsidR="00B92AE2" w:rsidRPr="00B92AE2"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i/>
          <w:rtl w:val="0"/>
          <w:cs w:val="0"/>
          <w:lang w:val="sk-SK" w:eastAsia="sk-SK" w:bidi="ar-SA"/>
        </w:rPr>
      </w:pPr>
      <w:r w:rsidRPr="00B92AE2">
        <w:rPr>
          <w:rFonts w:ascii="Times New Roman" w:eastAsia="Times New Roman" w:hAnsi="Times New Roman" w:cs="Times New Roman" w:hint="cs"/>
          <w:b/>
          <w:i/>
          <w:sz w:val="24"/>
          <w:szCs w:val="24"/>
          <w:rtl w:val="0"/>
          <w:cs w:val="0"/>
          <w:lang w:val="sk-SK" w:eastAsia="sk-SK" w:bidi="ar-SA"/>
        </w:rPr>
        <w:t>Bez odporúčania gestorského výboru</w:t>
      </w:r>
    </w:p>
    <w:p w:rsidR="00EE701E" w:rsidRPr="00EE701E" w:rsidP="00EE701E">
      <w:pPr>
        <w:framePr w:wrap="auto"/>
        <w:widowControl/>
        <w:autoSpaceDE/>
        <w:autoSpaceDN/>
        <w:bidi w:val="0"/>
        <w:adjustRightInd/>
        <w:ind w:left="2836" w:right="0"/>
        <w:jc w:val="both"/>
        <w:textAlignment w:val="auto"/>
        <w:rPr>
          <w:rFonts w:ascii="Times New Roman" w:eastAsia="Times New Roman" w:hAnsi="Times New Roman" w:cs="Times New Roman" w:hint="cs"/>
          <w:noProof/>
          <w:rtl w:val="0"/>
          <w:cs w:val="0"/>
          <w:lang w:val="sk-SK" w:eastAsia="sk-SK" w:bidi="ar-SA"/>
        </w:rPr>
      </w:pPr>
    </w:p>
    <w:p w:rsidR="00EE701E" w:rsidRPr="00EE701E" w:rsidP="00D93696">
      <w:pPr>
        <w:framePr w:wrap="auto"/>
        <w:widowControl/>
        <w:numPr>
          <w:numId w:val="5"/>
        </w:numPr>
        <w:suppressAutoHyphens/>
        <w:autoSpaceDE/>
        <w:autoSpaceDN w:val="0"/>
        <w:bidi w:val="0"/>
        <w:adjustRightInd/>
        <w:spacing w:after="240" w:line="360" w:lineRule="auto"/>
        <w:ind w:left="360" w:right="0"/>
        <w:jc w:val="both"/>
        <w:textAlignment w:val="baseline"/>
        <w:rPr>
          <w:rFonts w:ascii="Times New Roman" w:eastAsia="Times New Roman" w:hAnsi="Times New Roman" w:cs="Times New Roman" w:hint="cs"/>
          <w:i/>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V čl. I, § 6 ods. 1 písm. d) sa slová „sa služba“ nahrádzajú slovom „službu“.</w:t>
      </w:r>
    </w:p>
    <w:p w:rsidR="00EE701E" w:rsidRPr="009B7541" w:rsidP="00991997">
      <w:pPr>
        <w:framePr w:wrap="auto"/>
        <w:widowControl/>
        <w:autoSpaceDE/>
        <w:autoSpaceDN/>
        <w:bidi w:val="0"/>
        <w:adjustRightInd/>
        <w:spacing w:line="360" w:lineRule="auto"/>
        <w:ind w:left="2160" w:right="0" w:firstLine="720"/>
        <w:jc w:val="both"/>
        <w:textAlignment w:val="auto"/>
        <w:rPr>
          <w:rFonts w:ascii="Times New Roman" w:eastAsia="Times New Roman" w:hAnsi="Times New Roman" w:cs="Times New Roman" w:hint="cs"/>
          <w:rtl w:val="0"/>
          <w:cs w:val="0"/>
          <w:lang w:val="sk-SK" w:eastAsia="sk-SK" w:bidi="ar-SA"/>
        </w:rPr>
      </w:pPr>
      <w:r w:rsidRPr="009B7541">
        <w:rPr>
          <w:rFonts w:ascii="Times New Roman" w:eastAsia="Times New Roman" w:hAnsi="Times New Roman" w:cs="Times New Roman" w:hint="cs"/>
          <w:sz w:val="24"/>
          <w:szCs w:val="24"/>
          <w:rtl w:val="0"/>
          <w:cs w:val="0"/>
          <w:lang w:val="sk-SK" w:eastAsia="sk-SK" w:bidi="ar-SA"/>
        </w:rPr>
        <w:t>Legislatívno-technická úprava; úprava skloňovania.</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Ústavnoprávny výbor NR SR</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Výbor NR SR pre hospodárske záležitosti</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Výbor NR SR pre sociálne veci</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bCs/>
          <w:rtl w:val="0"/>
          <w:cs w:val="0"/>
          <w:lang w:val="sk-SK" w:eastAsia="sk-SK" w:bidi="ar-SA"/>
        </w:rPr>
      </w:pPr>
      <w:r w:rsidRPr="0098381F">
        <w:rPr>
          <w:rFonts w:ascii="Times New Roman" w:eastAsia="Times New Roman" w:hAnsi="Times New Roman" w:cs="Times New Roman" w:hint="cs"/>
          <w:b/>
          <w:bCs/>
          <w:sz w:val="24"/>
          <w:szCs w:val="24"/>
          <w:rtl w:val="0"/>
          <w:cs w:val="0"/>
          <w:lang w:val="sk-SK" w:eastAsia="sk-SK" w:bidi="ar-SA"/>
        </w:rPr>
        <w:t>Výbor pre vzdelávanie, vedu, mládež a šport</w:t>
      </w:r>
    </w:p>
    <w:p w:rsidR="00EE701E" w:rsidRPr="0098381F"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bCs/>
          <w:sz w:val="24"/>
          <w:szCs w:val="24"/>
          <w:rtl w:val="0"/>
          <w:cs w:val="0"/>
          <w:lang w:val="sk-SK" w:eastAsia="sk-SK" w:bidi="ar-SA"/>
        </w:rPr>
        <w:t>Výbor pre kultúru a médiá</w:t>
      </w:r>
    </w:p>
    <w:p w:rsidR="00B92AE2"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i/>
          <w:rtl w:val="0"/>
          <w:cs w:val="0"/>
          <w:lang w:val="sk-SK" w:eastAsia="sk-SK" w:bidi="ar-SA"/>
        </w:rPr>
      </w:pPr>
      <w:r w:rsidRPr="00B92AE2">
        <w:rPr>
          <w:rFonts w:ascii="Times New Roman" w:eastAsia="Times New Roman" w:hAnsi="Times New Roman" w:cs="Times New Roman" w:hint="cs"/>
          <w:b/>
          <w:i/>
          <w:sz w:val="24"/>
          <w:szCs w:val="24"/>
          <w:rtl w:val="0"/>
          <w:cs w:val="0"/>
          <w:lang w:val="sk-SK" w:eastAsia="sk-SK" w:bidi="ar-SA"/>
        </w:rPr>
        <w:t>Bez odporúčania gestorského výboru</w:t>
      </w:r>
    </w:p>
    <w:p w:rsidR="00B92AE2" w:rsidRPr="00B92AE2"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i/>
          <w:rtl w:val="0"/>
          <w:cs w:val="0"/>
          <w:lang w:val="sk-SK" w:eastAsia="sk-SK" w:bidi="ar-SA"/>
        </w:rPr>
      </w:pPr>
    </w:p>
    <w:p w:rsidR="009B7541" w:rsidRPr="00E93DB2" w:rsidP="00D93696">
      <w:pPr>
        <w:framePr w:wrap="auto"/>
        <w:widowControl w:val="0"/>
        <w:numPr>
          <w:numId w:val="5"/>
        </w:numPr>
        <w:shd w:val="clear" w:color="auto" w:fill="FFFFFF"/>
        <w:tabs>
          <w:tab w:val="num" w:pos="-360"/>
          <w:tab w:val="left" w:pos="66"/>
        </w:tabs>
        <w:suppressAutoHyphens/>
        <w:autoSpaceDE/>
        <w:autoSpaceDN/>
        <w:bidi w:val="0"/>
        <w:adjustRightInd/>
        <w:spacing w:line="276" w:lineRule="auto"/>
        <w:ind w:left="709" w:right="0"/>
        <w:jc w:val="both"/>
        <w:textAlignment w:val="baseline"/>
        <w:rPr>
          <w:rFonts w:ascii="Times New Roman" w:eastAsia="Times New Roman" w:hAnsi="Times New Roman" w:cs="Times New Roman" w:hint="cs"/>
          <w:noProof/>
          <w:rtl w:val="0"/>
          <w:cs w:val="0"/>
          <w:lang w:val="sk-SK" w:eastAsia="sk-SK" w:bidi="ar-SA"/>
        </w:rPr>
      </w:pPr>
      <w:r w:rsidRPr="00E93DB2">
        <w:rPr>
          <w:rFonts w:ascii="Times New Roman" w:eastAsia="Times New Roman" w:hAnsi="Times New Roman" w:cs="Times New Roman" w:hint="cs"/>
          <w:noProof/>
          <w:sz w:val="24"/>
          <w:szCs w:val="24"/>
          <w:rtl w:val="0"/>
          <w:cs w:val="0"/>
          <w:lang w:val="sk-SK" w:eastAsia="sk-SK" w:bidi="ar-SA"/>
        </w:rPr>
        <w:t>V čl. I § 6 odsek 2 znie:</w:t>
      </w:r>
    </w:p>
    <w:p w:rsidR="009B7541" w:rsidRPr="002F0623" w:rsidP="009B7541">
      <w:pPr>
        <w:framePr w:wrap="auto"/>
        <w:widowControl/>
        <w:autoSpaceDE/>
        <w:autoSpaceDN/>
        <w:bidi w:val="0"/>
        <w:adjustRightInd/>
        <w:spacing w:line="276" w:lineRule="auto"/>
        <w:ind w:left="34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„(2) Poskytovateľ služby je povinný  informácie podľa odseku 1 písm. b) </w:t>
      </w:r>
    </w:p>
    <w:p w:rsidR="009B7541" w:rsidRPr="002F0623" w:rsidP="00D93696">
      <w:pPr>
        <w:framePr w:wrap="auto"/>
        <w:widowControl/>
        <w:numPr>
          <w:numId w:val="6"/>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uviesť vo všeobecných podmienkach na poskytovanie služby alebo v obdobnom dokumente v rozsahu:</w:t>
      </w:r>
    </w:p>
    <w:p w:rsidR="009B7541" w:rsidRPr="002F0623" w:rsidP="00D93696">
      <w:pPr>
        <w:framePr w:wrap="auto"/>
        <w:widowControl/>
        <w:numPr>
          <w:numId w:val="7"/>
        </w:numPr>
        <w:autoSpaceDE/>
        <w:autoSpaceDN/>
        <w:bidi w:val="0"/>
        <w:adjustRightInd/>
        <w:spacing w:line="276" w:lineRule="auto"/>
        <w:ind w:left="106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všeobecný opis služby v prístupných formátoch,</w:t>
      </w:r>
    </w:p>
    <w:p w:rsidR="009B7541" w:rsidRPr="002F0623" w:rsidP="00D93696">
      <w:pPr>
        <w:framePr w:wrap="auto"/>
        <w:widowControl/>
        <w:numPr>
          <w:numId w:val="7"/>
        </w:numPr>
        <w:autoSpaceDE/>
        <w:autoSpaceDN/>
        <w:bidi w:val="0"/>
        <w:adjustRightInd/>
        <w:spacing w:line="276" w:lineRule="auto"/>
        <w:ind w:left="106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opisy a vysvetlenia potrebné na pochopenie toho, ako služba funguje,</w:t>
      </w:r>
    </w:p>
    <w:p w:rsidR="009B7541" w:rsidRPr="002F0623" w:rsidP="00D93696">
      <w:pPr>
        <w:framePr w:wrap="auto"/>
        <w:widowControl/>
        <w:numPr>
          <w:numId w:val="7"/>
        </w:numPr>
        <w:autoSpaceDE/>
        <w:autoSpaceDN/>
        <w:bidi w:val="0"/>
        <w:adjustRightInd/>
        <w:spacing w:line="276" w:lineRule="auto"/>
        <w:ind w:left="106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opis spôsobu, akým služba spĺňa ustanovené požiadavky na prístupnosť služby pre osoby so zdravotným postihnutím,</w:t>
      </w:r>
    </w:p>
    <w:p w:rsidR="009B7541" w:rsidRPr="002F0623" w:rsidP="00D93696">
      <w:pPr>
        <w:framePr w:wrap="auto"/>
        <w:widowControl/>
        <w:numPr>
          <w:numId w:val="6"/>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sprístupniť v písomnej forme a ústnej forme, a to aj spôsobom, ktorý je prístupný pre osoby so zdravotným postihnutím,</w:t>
      </w:r>
    </w:p>
    <w:p w:rsidR="009B7541" w:rsidRPr="002F0623" w:rsidP="00D93696">
      <w:pPr>
        <w:framePr w:wrap="auto"/>
        <w:widowControl/>
        <w:numPr>
          <w:numId w:val="6"/>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poskytnúť počas celej doby poskytovania služby.“.</w:t>
      </w:r>
    </w:p>
    <w:p w:rsidR="009B7541" w:rsidRPr="002F0623" w:rsidP="009B7541">
      <w:pPr>
        <w:framePr w:wrap="auto"/>
        <w:widowControl w:val="0"/>
        <w:shd w:val="clear" w:color="auto" w:fill="FFFFFF"/>
        <w:tabs>
          <w:tab w:val="left" w:pos="66"/>
        </w:tabs>
        <w:autoSpaceDE w:val="0"/>
        <w:autoSpaceDN w:val="0"/>
        <w:bidi w:val="0"/>
        <w:adjustRightInd w:val="0"/>
        <w:spacing w:line="276" w:lineRule="auto"/>
        <w:ind w:left="349" w:right="0"/>
        <w:jc w:val="both"/>
        <w:textAlignment w:val="auto"/>
        <w:rPr>
          <w:rFonts w:ascii="Times New Roman" w:eastAsia="Times New Roman" w:hAnsi="Times New Roman" w:cs="Arial" w:hint="cs"/>
          <w:rtl w:val="0"/>
          <w:cs w:val="0"/>
          <w:lang w:val="sk-SK" w:eastAsia="sk-SK" w:bidi="ar-SA"/>
        </w:rPr>
      </w:pPr>
    </w:p>
    <w:p w:rsidR="009B7541" w:rsidRPr="00E93DB2" w:rsidP="00991997">
      <w:pPr>
        <w:framePr w:wrap="auto"/>
        <w:widowControl/>
        <w:shd w:val="clear" w:color="auto" w:fill="FFFFFF"/>
        <w:tabs>
          <w:tab w:val="left" w:pos="66"/>
        </w:tabs>
        <w:autoSpaceDE/>
        <w:autoSpaceDN/>
        <w:bidi w:val="0"/>
        <w:adjustRightInd/>
        <w:spacing w:line="276" w:lineRule="auto"/>
        <w:ind w:left="2880" w:right="0"/>
        <w:jc w:val="both"/>
        <w:textAlignment w:val="auto"/>
        <w:rPr>
          <w:rFonts w:ascii="Times New Roman" w:eastAsia="Times New Roman" w:hAnsi="Times New Roman" w:cs="Times New Roman" w:hint="cs"/>
          <w:noProof/>
          <w:rtl w:val="0"/>
          <w:cs w:val="0"/>
          <w:lang w:val="sk-SK" w:eastAsia="sk-SK" w:bidi="ar-SA"/>
        </w:rPr>
      </w:pPr>
      <w:r w:rsidRPr="00E93DB2">
        <w:rPr>
          <w:rFonts w:ascii="Times New Roman" w:eastAsia="Times New Roman" w:hAnsi="Times New Roman" w:cs="Times New Roman" w:hint="cs"/>
          <w:noProof/>
          <w:sz w:val="24"/>
          <w:szCs w:val="24"/>
          <w:rtl w:val="0"/>
          <w:cs w:val="0"/>
          <w:lang w:val="sk-SK" w:eastAsia="sk-SK" w:bidi="ar-SA"/>
        </w:rPr>
        <w:t>Ide o legislatívno-technickú úpravu predmetného ustanovenia, ktorá spresňuje povinnosti poskytovateľa služby. V § 6 ods. 2 sú ustanovené ďalšie povinnosti poskytovateľa služby vo vzťahu k informáciám o ustanovených požiadavkách na prístupnosť poskytovanej služby pre osoby so zdravotným postihnutím a o súlade poskytovanej služby s týmito požiadavkami [§ 6 ods. 1 písm. b)]. Keďže sa jedná o povinnosť a nesplnenie tejto povinnosti je správnym deliktom podľa § 10 ods. 1 písm. b), mala by byť táto skutočnosť náležite zohľadnená aj v úvodnej vete použitím slovného spojenia „je povinný“.</w:t>
      </w:r>
    </w:p>
    <w:p w:rsidR="009B7541" w:rsidP="009B7541">
      <w:pPr>
        <w:framePr w:wrap="auto"/>
        <w:widowControl/>
        <w:autoSpaceDE/>
        <w:autoSpaceDN/>
        <w:bidi w:val="0"/>
        <w:adjustRightInd/>
        <w:spacing w:line="360" w:lineRule="auto"/>
        <w:ind w:left="0" w:right="0"/>
        <w:jc w:val="both"/>
        <w:textAlignment w:val="auto"/>
        <w:rPr>
          <w:rFonts w:ascii="Times New Roman" w:eastAsia="Times New Roman" w:hAnsi="Times New Roman" w:cs="Times New Roman" w:hint="cs"/>
          <w:i/>
          <w:rtl w:val="0"/>
          <w:cs w:val="0"/>
          <w:lang w:val="sk-SK" w:eastAsia="sk-SK" w:bidi="ar-SA"/>
        </w:rPr>
      </w:pPr>
    </w:p>
    <w:p w:rsidR="009B7541"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A2833">
        <w:rPr>
          <w:rFonts w:ascii="Times New Roman" w:eastAsia="Times New Roman" w:hAnsi="Times New Roman" w:cs="Times New Roman" w:hint="cs"/>
          <w:b/>
          <w:sz w:val="24"/>
          <w:szCs w:val="24"/>
          <w:rtl w:val="0"/>
          <w:cs w:val="0"/>
          <w:lang w:val="sk-SK" w:eastAsia="sk-SK" w:bidi="ar-SA"/>
        </w:rPr>
        <w:t>Výbor NR SR pre sociálne veci</w:t>
      </w:r>
    </w:p>
    <w:p w:rsidR="00B92AE2" w:rsidRPr="00B92AE2"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i/>
          <w:rtl w:val="0"/>
          <w:cs w:val="0"/>
          <w:lang w:val="sk-SK" w:eastAsia="sk-SK" w:bidi="ar-SA"/>
        </w:rPr>
      </w:pPr>
      <w:r w:rsidRPr="00B92AE2">
        <w:rPr>
          <w:rFonts w:ascii="Times New Roman" w:eastAsia="Times New Roman" w:hAnsi="Times New Roman" w:cs="Times New Roman" w:hint="cs"/>
          <w:b/>
          <w:i/>
          <w:sz w:val="24"/>
          <w:szCs w:val="24"/>
          <w:rtl w:val="0"/>
          <w:cs w:val="0"/>
          <w:lang w:val="sk-SK" w:eastAsia="sk-SK" w:bidi="ar-SA"/>
        </w:rPr>
        <w:t>Bez odporúčania gestorského výboru</w:t>
      </w:r>
    </w:p>
    <w:p w:rsidR="00B92AE2" w:rsidRPr="003A2833" w:rsidP="0099199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EE701E" w:rsidRPr="00EE701E" w:rsidP="00D93696">
      <w:pPr>
        <w:framePr w:wrap="auto"/>
        <w:widowControl/>
        <w:numPr>
          <w:numId w:val="5"/>
        </w:numPr>
        <w:suppressAutoHyphens/>
        <w:autoSpaceDE/>
        <w:autoSpaceDN w:val="0"/>
        <w:bidi w:val="0"/>
        <w:adjustRightInd/>
        <w:spacing w:line="360" w:lineRule="auto"/>
        <w:ind w:left="360" w:right="0"/>
        <w:jc w:val="both"/>
        <w:textAlignment w:val="baseline"/>
        <w:rPr>
          <w:rFonts w:ascii="Times New Roman" w:eastAsia="Times New Roman" w:hAnsi="Times New Roman" w:cs="Times New Roman" w:hint="cs"/>
          <w:i/>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Článok II sa vypúšťa. </w:t>
      </w:r>
      <w:r w:rsidRPr="00EE701E">
        <w:rPr>
          <w:rFonts w:ascii="Times New Roman" w:eastAsia="Times New Roman" w:hAnsi="Times New Roman" w:cs="Times New Roman" w:hint="cs"/>
          <w:i/>
          <w:sz w:val="24"/>
          <w:szCs w:val="24"/>
          <w:rtl w:val="0"/>
          <w:cs w:val="0"/>
          <w:lang w:val="sk-SK" w:eastAsia="sk-SK" w:bidi="ar-SA"/>
        </w:rPr>
        <w:t xml:space="preserve"> </w:t>
      </w:r>
    </w:p>
    <w:p w:rsidR="00EE701E" w:rsidRPr="00EE701E" w:rsidP="00EE701E">
      <w:pPr>
        <w:framePr w:wrap="auto"/>
        <w:widowControl/>
        <w:autoSpaceDE/>
        <w:autoSpaceDN/>
        <w:bidi w:val="0"/>
        <w:adjustRightInd/>
        <w:spacing w:line="360" w:lineRule="auto"/>
        <w:ind w:left="360" w:right="0"/>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Nasledujúce články sa primerane prečíslujú.</w:t>
      </w:r>
    </w:p>
    <w:p w:rsidR="00EE701E" w:rsidRPr="00EE701E" w:rsidP="00EE701E">
      <w:pPr>
        <w:framePr w:wrap="auto"/>
        <w:widowControl/>
        <w:autoSpaceDE/>
        <w:autoSpaceDN/>
        <w:bidi w:val="0"/>
        <w:adjustRightInd/>
        <w:spacing w:line="276" w:lineRule="auto"/>
        <w:ind w:left="360" w:right="0"/>
        <w:jc w:val="both"/>
        <w:textAlignment w:val="auto"/>
        <w:rPr>
          <w:rFonts w:ascii="Times New Roman" w:eastAsia="Times New Roman" w:hAnsi="Times New Roman" w:cs="Times New Roman" w:hint="cs"/>
          <w:rtl w:val="0"/>
          <w:cs w:val="0"/>
          <w:lang w:val="sk-SK" w:eastAsia="sk-SK" w:bidi="ar-SA"/>
        </w:rPr>
      </w:pPr>
    </w:p>
    <w:p w:rsidR="00EE701E" w:rsidRPr="009B7541" w:rsidP="00EE701E">
      <w:pPr>
        <w:framePr w:wrap="auto"/>
        <w:widowControl/>
        <w:autoSpaceDE/>
        <w:autoSpaceDN/>
        <w:bidi w:val="0"/>
        <w:adjustRightInd/>
        <w:spacing w:line="276" w:lineRule="auto"/>
        <w:ind w:left="2836" w:right="0"/>
        <w:jc w:val="both"/>
        <w:textAlignment w:val="auto"/>
        <w:rPr>
          <w:rFonts w:ascii="Times New Roman" w:eastAsia="Times New Roman" w:hAnsi="Times New Roman" w:cs="Times New Roman" w:hint="cs"/>
          <w:rtl w:val="0"/>
          <w:cs w:val="0"/>
          <w:lang w:val="sk-SK" w:eastAsia="sk-SK" w:bidi="ar-SA"/>
        </w:rPr>
      </w:pPr>
      <w:r w:rsidRPr="009B7541">
        <w:rPr>
          <w:rFonts w:ascii="Times New Roman" w:eastAsia="Times New Roman" w:hAnsi="Times New Roman" w:cs="Times New Roman" w:hint="cs"/>
          <w:sz w:val="24"/>
          <w:szCs w:val="24"/>
          <w:rtl w:val="0"/>
          <w:cs w:val="0"/>
          <w:lang w:val="sk-SK" w:eastAsia="sk-SK" w:bidi="ar-SA"/>
        </w:rPr>
        <w:t>Zákon č. 308/2000 Z. z. o vysielaní a retransmisii a o zmene zákona č. 195/2000 Z. z. o telekomunikáciách bol zrušený zákonom č. 264/2022 Z. z. o mediálnych službách a o zmene a doplnení niektorých zákonov (zákon o mediálnych službách) (§ 244).</w:t>
      </w:r>
    </w:p>
    <w:p w:rsidR="00EE701E" w:rsidP="00EE701E">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Ústavnoprávny výbor NR SR</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Výbor NR SR pre hospodárske záležitosti</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Výbor NR SR pre sociálne veci</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bCs/>
          <w:rtl w:val="0"/>
          <w:cs w:val="0"/>
          <w:lang w:val="sk-SK" w:eastAsia="sk-SK" w:bidi="ar-SA"/>
        </w:rPr>
      </w:pPr>
      <w:r w:rsidRPr="0098381F">
        <w:rPr>
          <w:rFonts w:ascii="Times New Roman" w:eastAsia="Times New Roman" w:hAnsi="Times New Roman" w:cs="Times New Roman" w:hint="cs"/>
          <w:b/>
          <w:bCs/>
          <w:sz w:val="24"/>
          <w:szCs w:val="24"/>
          <w:rtl w:val="0"/>
          <w:cs w:val="0"/>
          <w:lang w:val="sk-SK" w:eastAsia="sk-SK" w:bidi="ar-SA"/>
        </w:rPr>
        <w:t>Výbor pre vzdelávanie, vedu, mládež a šport</w:t>
      </w:r>
    </w:p>
    <w:p w:rsidR="00EE701E" w:rsidRPr="0098381F"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bCs/>
          <w:sz w:val="24"/>
          <w:szCs w:val="24"/>
          <w:rtl w:val="0"/>
          <w:cs w:val="0"/>
          <w:lang w:val="sk-SK" w:eastAsia="sk-SK" w:bidi="ar-SA"/>
        </w:rPr>
        <w:t>Výbor pre kultúru a médiá</w:t>
      </w:r>
    </w:p>
    <w:p w:rsidR="00B92AE2" w:rsidRPr="00B92AE2"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i/>
          <w:rtl w:val="0"/>
          <w:cs w:val="0"/>
          <w:lang w:val="sk-SK" w:eastAsia="sk-SK" w:bidi="ar-SA"/>
        </w:rPr>
      </w:pPr>
      <w:r w:rsidRPr="00B92AE2">
        <w:rPr>
          <w:rFonts w:ascii="Times New Roman" w:eastAsia="Times New Roman" w:hAnsi="Times New Roman" w:cs="Times New Roman" w:hint="cs"/>
          <w:b/>
          <w:i/>
          <w:sz w:val="24"/>
          <w:szCs w:val="24"/>
          <w:rtl w:val="0"/>
          <w:cs w:val="0"/>
          <w:lang w:val="sk-SK" w:eastAsia="sk-SK" w:bidi="ar-SA"/>
        </w:rPr>
        <w:t>Bez odporúčania gestorského výboru</w:t>
      </w:r>
    </w:p>
    <w:p w:rsidR="00EE701E" w:rsidRPr="00EE701E" w:rsidP="00EE701E">
      <w:pPr>
        <w:framePr w:wrap="auto"/>
        <w:widowControl w:val="0"/>
        <w:autoSpaceDE w:val="0"/>
        <w:autoSpaceDN w:val="0"/>
        <w:bidi w:val="0"/>
        <w:adjustRightInd w:val="0"/>
        <w:spacing w:line="276" w:lineRule="auto"/>
        <w:ind w:left="0" w:right="0"/>
        <w:jc w:val="both"/>
        <w:textAlignment w:val="auto"/>
        <w:rPr>
          <w:rFonts w:ascii="Times New Roman" w:eastAsia="Times New Roman" w:hAnsi="Times New Roman" w:cs="Times New Roman" w:hint="cs"/>
          <w:rtl w:val="0"/>
          <w:cs w:val="0"/>
          <w:lang w:val="sk-SK" w:eastAsia="sk-SK" w:bidi="ar-SA"/>
        </w:rPr>
      </w:pPr>
    </w:p>
    <w:p w:rsidR="00EE701E" w:rsidRPr="00EE701E" w:rsidP="00D93696">
      <w:pPr>
        <w:framePr w:wrap="auto"/>
        <w:widowControl/>
        <w:numPr>
          <w:numId w:val="5"/>
        </w:numPr>
        <w:suppressAutoHyphens/>
        <w:autoSpaceDE/>
        <w:autoSpaceDN w:val="0"/>
        <w:bidi w:val="0"/>
        <w:adjustRightInd/>
        <w:spacing w:line="360" w:lineRule="auto"/>
        <w:ind w:left="360" w:right="0"/>
        <w:jc w:val="both"/>
        <w:textAlignment w:val="baseline"/>
        <w:rPr>
          <w:rFonts w:ascii="Times New Roman" w:eastAsia="Times New Roman" w:hAnsi="Times New Roman" w:cs="Times New Roman" w:hint="cs"/>
          <w:i/>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V čl. IV úvodná veta doterajšieho textu znie:</w:t>
      </w:r>
    </w:p>
    <w:p w:rsidR="00EE701E" w:rsidRPr="00EE701E" w:rsidP="00EE701E">
      <w:pPr>
        <w:framePr w:wrap="auto"/>
        <w:widowControl w:val="0"/>
        <w:autoSpaceDE w:val="0"/>
        <w:autoSpaceDN w:val="0"/>
        <w:bidi w:val="0"/>
        <w:adjustRightInd w:val="0"/>
        <w:spacing w:line="360" w:lineRule="auto"/>
        <w:ind w:left="426" w:right="0"/>
        <w:contextualSpacing/>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„Doterajší text prílohy sa označuje ako bod 1 a dopĺňa sa bodom 2, ktorý znie:“.</w:t>
      </w:r>
    </w:p>
    <w:p w:rsidR="00EE701E" w:rsidRPr="00EE701E" w:rsidP="00EE701E">
      <w:pPr>
        <w:framePr w:wrap="auto"/>
        <w:widowControl w:val="0"/>
        <w:autoSpaceDE w:val="0"/>
        <w:autoSpaceDN w:val="0"/>
        <w:bidi w:val="0"/>
        <w:adjustRightInd w:val="0"/>
        <w:spacing w:line="360" w:lineRule="auto"/>
        <w:ind w:left="426" w:right="0"/>
        <w:contextualSpacing/>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V súvislosti s touto úpravou sa preznačí označenie bodu 4 na bod 2.</w:t>
      </w:r>
    </w:p>
    <w:p w:rsidR="00EE701E" w:rsidRPr="00EE701E" w:rsidP="00EE701E">
      <w:pPr>
        <w:framePr w:wrap="auto"/>
        <w:widowControl/>
        <w:autoSpaceDE/>
        <w:autoSpaceDN/>
        <w:bidi w:val="0"/>
        <w:adjustRightInd/>
        <w:spacing w:line="276" w:lineRule="auto"/>
        <w:ind w:left="2836" w:right="0"/>
        <w:jc w:val="both"/>
        <w:textAlignment w:val="auto"/>
        <w:rPr>
          <w:rFonts w:ascii="Times New Roman" w:eastAsia="Times New Roman" w:hAnsi="Times New Roman" w:cs="Times New Roman" w:hint="cs"/>
          <w:i/>
          <w:rtl w:val="0"/>
          <w:cs w:val="0"/>
          <w:lang w:val="sk-SK" w:eastAsia="sk-SK" w:bidi="ar-SA"/>
        </w:rPr>
      </w:pPr>
    </w:p>
    <w:p w:rsidR="00EE701E" w:rsidRPr="009B7541" w:rsidP="00B92AE2">
      <w:pPr>
        <w:framePr w:wrap="auto"/>
        <w:widowControl w:val="0"/>
        <w:autoSpaceDE w:val="0"/>
        <w:autoSpaceDN w:val="0"/>
        <w:bidi w:val="0"/>
        <w:adjustRightInd w:val="0"/>
        <w:spacing w:line="240" w:lineRule="atLeast"/>
        <w:ind w:left="2880" w:right="0"/>
        <w:jc w:val="both"/>
        <w:textAlignment w:val="auto"/>
        <w:rPr>
          <w:rFonts w:ascii="Times New Roman" w:eastAsia="Times New Roman" w:hAnsi="Times New Roman" w:cs="Times New Roman" w:hint="cs"/>
          <w:rtl w:val="0"/>
          <w:cs w:val="0"/>
          <w:lang w:val="sk-SK" w:eastAsia="sk-SK" w:bidi="ar-SA"/>
        </w:rPr>
      </w:pPr>
      <w:r w:rsidRPr="009B7541">
        <w:rPr>
          <w:rFonts w:ascii="Times New Roman" w:eastAsia="Times New Roman" w:hAnsi="Times New Roman" w:cs="Times New Roman" w:hint="cs"/>
          <w:sz w:val="24"/>
          <w:szCs w:val="24"/>
          <w:rtl w:val="0"/>
          <w:cs w:val="0"/>
          <w:lang w:val="sk-SK" w:eastAsia="sk-SK" w:bidi="ar-SA"/>
        </w:rPr>
        <w:t>Legislatívno-technická úprava súvisiaca s úpravou v čl. V zákona č. 249/2022 Z. z. ktorým sa menia a dopĺňajú niektoré zákony v súvislosti so zlepšovaním podnikateľského prostredia, ktorý nadobudne účinnosť 1. septembra 2022 a boli ním vypustené body 2 a 3 prílohy</w:t>
      </w:r>
      <w:r w:rsidR="009B7541">
        <w:rPr>
          <w:rFonts w:ascii="Times New Roman" w:eastAsia="Times New Roman" w:hAnsi="Times New Roman" w:cs="Times New Roman" w:hint="cs"/>
          <w:sz w:val="24"/>
          <w:szCs w:val="24"/>
          <w:rtl w:val="0"/>
          <w:cs w:val="0"/>
          <w:lang w:val="sk-SK" w:eastAsia="sk-SK" w:bidi="ar-SA"/>
        </w:rPr>
        <w:t>.</w:t>
      </w:r>
    </w:p>
    <w:p w:rsidR="00B92AE2"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Ústavnoprávny výbor NR SR</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Výbor NR SR pre hospodárske záležitosti</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sz w:val="24"/>
          <w:szCs w:val="24"/>
          <w:rtl w:val="0"/>
          <w:cs w:val="0"/>
          <w:lang w:val="sk-SK" w:eastAsia="sk-SK" w:bidi="ar-SA"/>
        </w:rPr>
        <w:t>Výbor NR SR pre sociálne veci</w:t>
      </w:r>
    </w:p>
    <w:p w:rsidR="00EE701E" w:rsidRPr="0098381F" w:rsidP="00EE701E">
      <w:pPr>
        <w:framePr w:wrap="auto"/>
        <w:widowControl/>
        <w:autoSpaceDE/>
        <w:autoSpaceDN/>
        <w:bidi w:val="0"/>
        <w:adjustRightInd/>
        <w:ind w:left="2880" w:right="0"/>
        <w:jc w:val="both"/>
        <w:textAlignment w:val="auto"/>
        <w:rPr>
          <w:rFonts w:ascii="Times New Roman" w:eastAsia="Times New Roman" w:hAnsi="Times New Roman" w:cs="Times New Roman" w:hint="cs"/>
          <w:b/>
          <w:bCs/>
          <w:rtl w:val="0"/>
          <w:cs w:val="0"/>
          <w:lang w:val="sk-SK" w:eastAsia="sk-SK" w:bidi="ar-SA"/>
        </w:rPr>
      </w:pPr>
      <w:r w:rsidRPr="0098381F">
        <w:rPr>
          <w:rFonts w:ascii="Times New Roman" w:eastAsia="Times New Roman" w:hAnsi="Times New Roman" w:cs="Times New Roman" w:hint="cs"/>
          <w:b/>
          <w:bCs/>
          <w:sz w:val="24"/>
          <w:szCs w:val="24"/>
          <w:rtl w:val="0"/>
          <w:cs w:val="0"/>
          <w:lang w:val="sk-SK" w:eastAsia="sk-SK" w:bidi="ar-SA"/>
        </w:rPr>
        <w:t>Výbor pre vzdelávanie, vedu, mládež a šport</w:t>
      </w:r>
    </w:p>
    <w:p w:rsidR="00EE701E" w:rsidRPr="0098381F"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98381F">
        <w:rPr>
          <w:rFonts w:ascii="Times New Roman" w:eastAsia="Times New Roman" w:hAnsi="Times New Roman" w:cs="Times New Roman" w:hint="cs"/>
          <w:b/>
          <w:bCs/>
          <w:sz w:val="24"/>
          <w:szCs w:val="24"/>
          <w:rtl w:val="0"/>
          <w:cs w:val="0"/>
          <w:lang w:val="sk-SK" w:eastAsia="sk-SK" w:bidi="ar-SA"/>
        </w:rPr>
        <w:t>Výbor pre kultúru a médiá</w:t>
      </w:r>
    </w:p>
    <w:p w:rsidR="00B92AE2" w:rsidRPr="00B92AE2"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i/>
          <w:rtl w:val="0"/>
          <w:cs w:val="0"/>
          <w:lang w:val="sk-SK" w:eastAsia="sk-SK" w:bidi="ar-SA"/>
        </w:rPr>
      </w:pPr>
      <w:r w:rsidRPr="00B92AE2">
        <w:rPr>
          <w:rFonts w:ascii="Times New Roman" w:eastAsia="Times New Roman" w:hAnsi="Times New Roman" w:cs="Times New Roman" w:hint="cs"/>
          <w:b/>
          <w:i/>
          <w:sz w:val="24"/>
          <w:szCs w:val="24"/>
          <w:rtl w:val="0"/>
          <w:cs w:val="0"/>
          <w:lang w:val="sk-SK" w:eastAsia="sk-SK" w:bidi="ar-SA"/>
        </w:rPr>
        <w:t>Bez odporúčania gestorského výboru</w:t>
      </w:r>
    </w:p>
    <w:p w:rsidR="009B7541" w:rsidRPr="002F0623" w:rsidP="009B7541">
      <w:pPr>
        <w:framePr w:wrap="auto"/>
        <w:widowControl w:val="0"/>
        <w:autoSpaceDE w:val="0"/>
        <w:autoSpaceDN w:val="0"/>
        <w:bidi w:val="0"/>
        <w:adjustRightInd w:val="0"/>
        <w:spacing w:line="276" w:lineRule="auto"/>
        <w:ind w:left="0" w:right="0"/>
        <w:jc w:val="left"/>
        <w:textAlignment w:val="auto"/>
        <w:rPr>
          <w:rFonts w:ascii="Times New Roman" w:eastAsia="Times New Roman" w:hAnsi="Times New Roman" w:cs="Arial" w:hint="cs"/>
          <w:rtl w:val="0"/>
          <w:cs w:val="0"/>
          <w:lang w:val="sk-SK" w:eastAsia="sk-SK" w:bidi="ar-SA"/>
        </w:rPr>
      </w:pPr>
    </w:p>
    <w:p w:rsidR="009B7541" w:rsidRPr="00E93DB2" w:rsidP="00D93696">
      <w:pPr>
        <w:framePr w:wrap="auto"/>
        <w:widowControl w:val="0"/>
        <w:numPr>
          <w:numId w:val="5"/>
        </w:numPr>
        <w:shd w:val="clear" w:color="auto" w:fill="FFFFFF"/>
        <w:tabs>
          <w:tab w:val="num" w:pos="-360"/>
          <w:tab w:val="left" w:pos="66"/>
        </w:tabs>
        <w:suppressAutoHyphens/>
        <w:autoSpaceDE/>
        <w:autoSpaceDN/>
        <w:bidi w:val="0"/>
        <w:adjustRightInd/>
        <w:spacing w:line="276" w:lineRule="auto"/>
        <w:ind w:left="709" w:right="0"/>
        <w:jc w:val="both"/>
        <w:textAlignment w:val="baseline"/>
        <w:rPr>
          <w:rFonts w:ascii="Times New Roman" w:eastAsia="Times New Roman" w:hAnsi="Times New Roman" w:cs="Times New Roman" w:hint="cs"/>
          <w:noProof/>
          <w:rtl w:val="0"/>
          <w:cs w:val="0"/>
          <w:lang w:val="sk-SK" w:eastAsia="sk-SK" w:bidi="ar-SA"/>
        </w:rPr>
      </w:pPr>
      <w:r w:rsidRPr="00E93DB2">
        <w:rPr>
          <w:rFonts w:ascii="Times New Roman" w:eastAsia="Times New Roman" w:hAnsi="Times New Roman" w:cs="Times New Roman" w:hint="cs"/>
          <w:noProof/>
          <w:sz w:val="24"/>
          <w:szCs w:val="24"/>
          <w:rtl w:val="0"/>
          <w:cs w:val="0"/>
          <w:lang w:val="sk-SK" w:eastAsia="sk-SK" w:bidi="ar-SA"/>
        </w:rPr>
        <w:t>Za článok IX sa vkladá nový článok X, ktorý znie:</w:t>
      </w:r>
    </w:p>
    <w:p w:rsidR="00991997" w:rsidP="009B7541">
      <w:pPr>
        <w:framePr w:wrap="auto"/>
        <w:widowControl/>
        <w:autoSpaceDE/>
        <w:autoSpaceDN/>
        <w:bidi w:val="0"/>
        <w:adjustRightInd/>
        <w:spacing w:line="276" w:lineRule="auto"/>
        <w:ind w:left="349" w:right="0"/>
        <w:contextualSpacing/>
        <w:jc w:val="center"/>
        <w:textAlignment w:val="auto"/>
        <w:rPr>
          <w:rFonts w:ascii="Times New Roman" w:eastAsia="Times New Roman" w:hAnsi="Times New Roman" w:cs="Times New Roman" w:hint="cs"/>
          <w:b/>
          <w:noProof/>
          <w:rtl w:val="0"/>
          <w:cs w:val="0"/>
          <w:lang w:val="sk-SK" w:eastAsia="sk-SK" w:bidi="ar-SA"/>
        </w:rPr>
      </w:pPr>
    </w:p>
    <w:p w:rsidR="009B7541" w:rsidRPr="002F0623" w:rsidP="009B7541">
      <w:pPr>
        <w:framePr w:wrap="auto"/>
        <w:widowControl/>
        <w:autoSpaceDE/>
        <w:autoSpaceDN/>
        <w:bidi w:val="0"/>
        <w:adjustRightInd/>
        <w:spacing w:line="276" w:lineRule="auto"/>
        <w:ind w:left="349" w:right="0"/>
        <w:contextualSpacing/>
        <w:jc w:val="center"/>
        <w:textAlignment w:val="auto"/>
        <w:rPr>
          <w:rFonts w:ascii="Times New Roman" w:eastAsia="Times New Roman" w:hAnsi="Times New Roman" w:cs="Times New Roman" w:hint="cs"/>
          <w:b/>
          <w:noProof/>
          <w:rtl w:val="0"/>
          <w:cs w:val="0"/>
          <w:lang w:val="sk-SK" w:eastAsia="sk-SK" w:bidi="ar-SA"/>
        </w:rPr>
      </w:pPr>
      <w:r w:rsidRPr="002F0623">
        <w:rPr>
          <w:rFonts w:ascii="Times New Roman" w:eastAsia="Times New Roman" w:hAnsi="Times New Roman" w:cs="Times New Roman" w:hint="cs"/>
          <w:b/>
          <w:noProof/>
          <w:sz w:val="24"/>
          <w:szCs w:val="24"/>
          <w:rtl w:val="0"/>
          <w:cs w:val="0"/>
          <w:lang w:val="sk-SK" w:eastAsia="sk-SK" w:bidi="ar-SA"/>
        </w:rPr>
        <w:t>„Čl. X</w:t>
      </w:r>
    </w:p>
    <w:p w:rsidR="009B7541" w:rsidRPr="002F0623" w:rsidP="009B7541">
      <w:pPr>
        <w:framePr w:wrap="auto"/>
        <w:widowControl/>
        <w:autoSpaceDE/>
        <w:autoSpaceDN/>
        <w:bidi w:val="0"/>
        <w:adjustRightInd/>
        <w:spacing w:line="276" w:lineRule="auto"/>
        <w:ind w:left="349" w:right="0"/>
        <w:contextualSpacing/>
        <w:jc w:val="both"/>
        <w:textAlignment w:val="auto"/>
        <w:rPr>
          <w:rFonts w:ascii="Times New Roman" w:eastAsia="Times New Roman" w:hAnsi="Times New Roman" w:cs="Times New Roman" w:hint="cs"/>
          <w:noProof/>
          <w:rtl w:val="0"/>
          <w:cs w:val="0"/>
          <w:lang w:val="sk-SK" w:eastAsia="sk-SK" w:bidi="ar-SA"/>
        </w:rPr>
      </w:pPr>
    </w:p>
    <w:p w:rsidR="009B7541" w:rsidRPr="002F0623" w:rsidP="009B7541">
      <w:pPr>
        <w:framePr w:wrap="auto"/>
        <w:widowControl/>
        <w:autoSpaceDE/>
        <w:autoSpaceDN/>
        <w:bidi w:val="0"/>
        <w:adjustRightInd/>
        <w:spacing w:line="276" w:lineRule="auto"/>
        <w:ind w:left="34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Zákon č. 264/2022 Z. z. o mediálnych službách a o zmene a doplnení niektorých zákonov (zákon o mediálnych službách) sa mení a dopĺňa takto:</w:t>
      </w:r>
    </w:p>
    <w:p w:rsidR="009B7541" w:rsidRPr="002F0623" w:rsidP="009B7541">
      <w:pPr>
        <w:framePr w:wrap="auto"/>
        <w:widowControl w:val="0"/>
        <w:autoSpaceDE w:val="0"/>
        <w:autoSpaceDN w:val="0"/>
        <w:bidi w:val="0"/>
        <w:adjustRightInd w:val="0"/>
        <w:spacing w:line="276" w:lineRule="auto"/>
        <w:ind w:left="709" w:right="0"/>
        <w:contextualSpacing/>
        <w:jc w:val="both"/>
        <w:textAlignment w:val="auto"/>
        <w:rPr>
          <w:rFonts w:ascii="Times New Roman" w:eastAsia="Times New Roman" w:hAnsi="Times New Roman" w:cs="Arial" w:hint="cs"/>
          <w:color w:val="000000"/>
          <w:rtl w:val="0"/>
          <w:cs w:val="0"/>
          <w:lang w:val="sk-SK" w:eastAsia="sk-SK" w:bidi="ar-SA"/>
        </w:rPr>
      </w:pPr>
    </w:p>
    <w:p w:rsidR="009B7541" w:rsidRPr="002F0623" w:rsidP="00D93696">
      <w:pPr>
        <w:framePr w:wrap="auto"/>
        <w:widowControl/>
        <w:numPr>
          <w:numId w:val="10"/>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2F0623">
        <w:rPr>
          <w:rFonts w:ascii="Times New Roman" w:eastAsia="Times New Roman" w:hAnsi="Times New Roman" w:cs="Times New Roman" w:hint="cs"/>
          <w:noProof/>
          <w:color w:val="000000"/>
          <w:sz w:val="24"/>
          <w:szCs w:val="24"/>
          <w:rtl w:val="0"/>
          <w:cs w:val="0"/>
          <w:lang w:val="sk-SK" w:eastAsia="sk-SK" w:bidi="ar-SA"/>
        </w:rPr>
        <w:t>V § 1 sa za písmeno b) vkladá nové písmeno c), ktoré znie:</w:t>
      </w:r>
    </w:p>
    <w:p w:rsidR="009B7541" w:rsidRPr="002F0623" w:rsidP="009B7541">
      <w:pPr>
        <w:framePr w:wrap="auto"/>
        <w:widowControl w:val="0"/>
        <w:autoSpaceDE w:val="0"/>
        <w:autoSpaceDN w:val="0"/>
        <w:bidi w:val="0"/>
        <w:adjustRightInd w:val="0"/>
        <w:spacing w:line="276" w:lineRule="auto"/>
        <w:ind w:left="709" w:right="0"/>
        <w:contextualSpacing/>
        <w:jc w:val="both"/>
        <w:textAlignment w:val="auto"/>
        <w:rPr>
          <w:rFonts w:ascii="Times New Roman" w:eastAsia="Times New Roman" w:hAnsi="Times New Roman" w:cs="Arial" w:hint="cs"/>
          <w:color w:val="000000"/>
          <w:rtl w:val="0"/>
          <w:cs w:val="0"/>
          <w:lang w:val="sk-SK" w:eastAsia="sk-SK" w:bidi="ar-SA"/>
        </w:rPr>
      </w:pPr>
      <w:r w:rsidRPr="002F0623">
        <w:rPr>
          <w:rFonts w:ascii="Times New Roman" w:eastAsia="Times New Roman" w:hAnsi="Times New Roman" w:cs="Arial" w:hint="cs"/>
          <w:color w:val="000000"/>
          <w:sz w:val="24"/>
          <w:szCs w:val="24"/>
          <w:rtl w:val="0"/>
          <w:cs w:val="0"/>
          <w:lang w:val="sk-SK" w:eastAsia="sk-SK" w:bidi="ar-SA"/>
        </w:rPr>
        <w:t xml:space="preserve">„c) práva a povinnosti poskytovateľa služby multimodálneho prístupu,“.  </w:t>
      </w:r>
    </w:p>
    <w:p w:rsidR="009B7541" w:rsidRPr="002F0623" w:rsidP="009B7541">
      <w:pPr>
        <w:framePr w:wrap="auto"/>
        <w:widowControl w:val="0"/>
        <w:autoSpaceDE w:val="0"/>
        <w:autoSpaceDN w:val="0"/>
        <w:bidi w:val="0"/>
        <w:adjustRightInd w:val="0"/>
        <w:spacing w:line="276" w:lineRule="auto"/>
        <w:ind w:left="709" w:right="0"/>
        <w:contextualSpacing/>
        <w:jc w:val="both"/>
        <w:textAlignment w:val="auto"/>
        <w:rPr>
          <w:rFonts w:ascii="Times New Roman" w:eastAsia="Times New Roman" w:hAnsi="Times New Roman" w:cs="Arial" w:hint="cs"/>
          <w:color w:val="000000"/>
          <w:rtl w:val="0"/>
          <w:cs w:val="0"/>
          <w:lang w:val="sk-SK" w:eastAsia="sk-SK" w:bidi="ar-SA"/>
        </w:rPr>
      </w:pPr>
    </w:p>
    <w:p w:rsidR="009B7541" w:rsidRPr="002F0623" w:rsidP="009B7541">
      <w:pPr>
        <w:framePr w:wrap="auto"/>
        <w:widowControl w:val="0"/>
        <w:autoSpaceDE w:val="0"/>
        <w:autoSpaceDN w:val="0"/>
        <w:bidi w:val="0"/>
        <w:adjustRightInd w:val="0"/>
        <w:spacing w:line="276" w:lineRule="auto"/>
        <w:ind w:left="709" w:right="0"/>
        <w:contextualSpacing/>
        <w:jc w:val="both"/>
        <w:textAlignment w:val="auto"/>
        <w:rPr>
          <w:rFonts w:ascii="Times New Roman" w:eastAsia="Times New Roman" w:hAnsi="Times New Roman" w:cs="Arial" w:hint="cs"/>
          <w:color w:val="000000"/>
          <w:rtl w:val="0"/>
          <w:cs w:val="0"/>
          <w:lang w:val="sk-SK" w:eastAsia="sk-SK" w:bidi="ar-SA"/>
        </w:rPr>
      </w:pPr>
      <w:r w:rsidRPr="002F0623">
        <w:rPr>
          <w:rFonts w:ascii="Times New Roman" w:eastAsia="Times New Roman" w:hAnsi="Times New Roman" w:cs="Arial" w:hint="cs"/>
          <w:color w:val="000000"/>
          <w:sz w:val="24"/>
          <w:szCs w:val="24"/>
          <w:rtl w:val="0"/>
          <w:cs w:val="0"/>
          <w:lang w:val="sk-SK" w:eastAsia="sk-SK" w:bidi="ar-SA"/>
        </w:rPr>
        <w:t>Doterajšie písmená c) až e) sa označujú ako písmená d) až f).</w:t>
      </w:r>
    </w:p>
    <w:p w:rsidR="009B7541" w:rsidRPr="002F0623" w:rsidP="009B7541">
      <w:pPr>
        <w:framePr w:wrap="auto"/>
        <w:widowControl w:val="0"/>
        <w:autoSpaceDE w:val="0"/>
        <w:autoSpaceDN w:val="0"/>
        <w:bidi w:val="0"/>
        <w:adjustRightInd w:val="0"/>
        <w:spacing w:line="276" w:lineRule="auto"/>
        <w:ind w:left="709" w:right="0"/>
        <w:contextualSpacing/>
        <w:jc w:val="both"/>
        <w:textAlignment w:val="auto"/>
        <w:rPr>
          <w:rFonts w:ascii="Times New Roman" w:eastAsia="Times New Roman" w:hAnsi="Times New Roman" w:cs="Arial" w:hint="cs"/>
          <w:color w:val="000000"/>
          <w:rtl w:val="0"/>
          <w:cs w:val="0"/>
          <w:lang w:val="sk-SK" w:eastAsia="sk-SK" w:bidi="ar-SA"/>
        </w:rPr>
      </w:pPr>
    </w:p>
    <w:p w:rsidR="009B7541" w:rsidRPr="002F0623" w:rsidP="00D93696">
      <w:pPr>
        <w:framePr w:wrap="auto"/>
        <w:widowControl/>
        <w:numPr>
          <w:numId w:val="10"/>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2F0623">
        <w:rPr>
          <w:rFonts w:ascii="Times New Roman" w:eastAsia="Times New Roman" w:hAnsi="Times New Roman" w:cs="Times New Roman" w:hint="cs"/>
          <w:noProof/>
          <w:color w:val="000000"/>
          <w:sz w:val="24"/>
          <w:szCs w:val="24"/>
          <w:rtl w:val="0"/>
          <w:cs w:val="0"/>
          <w:lang w:val="sk-SK" w:eastAsia="sk-SK" w:bidi="ar-SA"/>
        </w:rPr>
        <w:t>Nadpis ôsmej časti znie:</w:t>
      </w:r>
    </w:p>
    <w:p w:rsidR="009B7541" w:rsidRPr="002F0623" w:rsidP="009B7541">
      <w:pPr>
        <w:framePr w:wrap="auto"/>
        <w:widowControl w:val="0"/>
        <w:autoSpaceDE w:val="0"/>
        <w:autoSpaceDN w:val="0"/>
        <w:bidi w:val="0"/>
        <w:adjustRightInd w:val="0"/>
        <w:spacing w:line="276" w:lineRule="auto"/>
        <w:ind w:left="709" w:right="0"/>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rtl w:val="0"/>
          <w:cs w:val="0"/>
          <w:lang w:val="sk-SK" w:eastAsia="sk-SK" w:bidi="ar-SA"/>
        </w:rPr>
        <w:t>„</w:t>
      </w:r>
      <w:r w:rsidRPr="002F0623">
        <w:rPr>
          <w:rFonts w:ascii="Times New Roman" w:eastAsia="Times New Roman" w:hAnsi="Times New Roman" w:cs="Arial" w:hint="cs"/>
          <w:b/>
          <w:smallCaps/>
          <w:sz w:val="24"/>
          <w:szCs w:val="24"/>
          <w:rtl w:val="0"/>
          <w:cs w:val="0"/>
          <w:lang w:val="sk-SK" w:eastAsia="sk-SK" w:bidi="ar-SA"/>
        </w:rPr>
        <w:t>MULTIMODÁLNY PRÍSTUP A SLUŽBY MULTIMODÁLNEHO PRÍSTUPU</w:t>
      </w:r>
      <w:r w:rsidRPr="002F0623">
        <w:rPr>
          <w:rFonts w:ascii="Times New Roman" w:eastAsia="Times New Roman" w:hAnsi="Times New Roman" w:cs="Arial" w:hint="cs"/>
          <w:sz w:val="24"/>
          <w:szCs w:val="24"/>
          <w:rtl w:val="0"/>
          <w:cs w:val="0"/>
          <w:lang w:val="sk-SK" w:eastAsia="sk-SK" w:bidi="ar-SA"/>
        </w:rPr>
        <w:t>“.</w:t>
      </w:r>
    </w:p>
    <w:p w:rsidR="009B7541" w:rsidRPr="002F0623" w:rsidP="009B7541">
      <w:pPr>
        <w:framePr w:wrap="auto"/>
        <w:widowControl w:val="0"/>
        <w:autoSpaceDE w:val="0"/>
        <w:autoSpaceDN w:val="0"/>
        <w:bidi w:val="0"/>
        <w:adjustRightInd w:val="0"/>
        <w:spacing w:line="276" w:lineRule="auto"/>
        <w:ind w:left="709" w:right="0"/>
        <w:contextualSpacing/>
        <w:jc w:val="both"/>
        <w:textAlignment w:val="auto"/>
        <w:rPr>
          <w:rFonts w:ascii="Times New Roman" w:eastAsia="Times New Roman" w:hAnsi="Times New Roman" w:cs="Arial" w:hint="cs"/>
          <w:color w:val="000000"/>
          <w:rtl w:val="0"/>
          <w:cs w:val="0"/>
          <w:lang w:val="sk-SK" w:eastAsia="sk-SK" w:bidi="ar-SA"/>
        </w:rPr>
      </w:pPr>
    </w:p>
    <w:p w:rsidR="009B7541" w:rsidRPr="002F0623" w:rsidP="00D93696">
      <w:pPr>
        <w:framePr w:wrap="auto"/>
        <w:widowControl/>
        <w:numPr>
          <w:numId w:val="10"/>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b/>
          <w:smallCap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V ôsmej časti sa doterajšie § 53 až 60 označujú ako prvá hlava, ktorej nadpis znie „MULTIMODÁLNY PRÍSTUP“ a dopĺňa sa druhá hlava, ktorá vrátane nadpisu znie: </w:t>
      </w:r>
    </w:p>
    <w:p w:rsidR="009B7541" w:rsidRPr="002F0623" w:rsidP="009B7541">
      <w:pPr>
        <w:framePr w:wrap="auto"/>
        <w:widowControl w:val="0"/>
        <w:autoSpaceDE w:val="0"/>
        <w:autoSpaceDN w:val="0"/>
        <w:bidi w:val="0"/>
        <w:adjustRightInd w:val="0"/>
        <w:spacing w:line="276" w:lineRule="auto"/>
        <w:ind w:left="349" w:right="0"/>
        <w:jc w:val="center"/>
        <w:textAlignment w:val="auto"/>
        <w:rPr>
          <w:rFonts w:ascii="Times New Roman" w:eastAsia="Times New Roman" w:hAnsi="Times New Roman" w:cs="Arial" w:hint="cs"/>
          <w:b/>
          <w:rtl w:val="0"/>
          <w:cs w:val="0"/>
          <w:lang w:val="sk-SK" w:eastAsia="sk-SK" w:bidi="ar-SA"/>
        </w:rPr>
      </w:pPr>
    </w:p>
    <w:p w:rsidR="009B7541" w:rsidRPr="002F0623" w:rsidP="009B7541">
      <w:pPr>
        <w:framePr w:wrap="auto"/>
        <w:widowControl w:val="0"/>
        <w:autoSpaceDE w:val="0"/>
        <w:autoSpaceDN w:val="0"/>
        <w:bidi w:val="0"/>
        <w:adjustRightInd w:val="0"/>
        <w:spacing w:line="276" w:lineRule="auto"/>
        <w:ind w:left="709" w:right="0"/>
        <w:jc w:val="center"/>
        <w:textAlignment w:val="auto"/>
        <w:rPr>
          <w:rFonts w:ascii="Times New Roman" w:eastAsia="Times New Roman" w:hAnsi="Times New Roman" w:cs="Arial" w:hint="cs"/>
          <w:b/>
          <w:smallCaps/>
          <w:rtl w:val="0"/>
          <w:cs w:val="0"/>
          <w:lang w:val="sk-SK" w:eastAsia="sk-SK" w:bidi="ar-SA"/>
        </w:rPr>
      </w:pPr>
      <w:r w:rsidRPr="002F0623">
        <w:rPr>
          <w:rFonts w:ascii="Times New Roman" w:eastAsia="Times New Roman" w:hAnsi="Times New Roman" w:cs="Arial" w:hint="cs"/>
          <w:b/>
          <w:smallCaps/>
          <w:sz w:val="24"/>
          <w:szCs w:val="24"/>
          <w:rtl w:val="0"/>
          <w:cs w:val="0"/>
          <w:lang w:val="sk-SK" w:eastAsia="sk-SK" w:bidi="ar-SA"/>
        </w:rPr>
        <w:t>„DRUHÁ HLAVA</w:t>
      </w:r>
    </w:p>
    <w:p w:rsidR="009B7541" w:rsidRPr="002F0623" w:rsidP="009B7541">
      <w:pPr>
        <w:framePr w:wrap="auto"/>
        <w:widowControl w:val="0"/>
        <w:autoSpaceDE w:val="0"/>
        <w:autoSpaceDN w:val="0"/>
        <w:bidi w:val="0"/>
        <w:adjustRightInd w:val="0"/>
        <w:spacing w:line="276" w:lineRule="auto"/>
        <w:ind w:left="709" w:right="0"/>
        <w:jc w:val="center"/>
        <w:textAlignment w:val="auto"/>
        <w:rPr>
          <w:rFonts w:ascii="Times New Roman" w:eastAsia="Times New Roman" w:hAnsi="Times New Roman" w:cs="Arial" w:hint="cs"/>
          <w:b/>
          <w:smallCaps/>
          <w:rtl w:val="0"/>
          <w:cs w:val="0"/>
          <w:lang w:val="sk-SK" w:eastAsia="sk-SK" w:bidi="ar-SA"/>
        </w:rPr>
      </w:pPr>
      <w:r w:rsidRPr="002F0623">
        <w:rPr>
          <w:rFonts w:ascii="Times New Roman" w:eastAsia="Times New Roman" w:hAnsi="Times New Roman" w:cs="Arial" w:hint="cs"/>
          <w:b/>
          <w:smallCaps/>
          <w:sz w:val="24"/>
          <w:szCs w:val="24"/>
          <w:rtl w:val="0"/>
          <w:cs w:val="0"/>
          <w:lang w:val="sk-SK" w:eastAsia="sk-SK" w:bidi="ar-SA"/>
        </w:rPr>
        <w:t>SLUŽBY MULTIMODÁLNEHO PRÍSTUPU</w:t>
      </w:r>
    </w:p>
    <w:p w:rsidR="009B7541" w:rsidRPr="002F0623" w:rsidP="009B7541">
      <w:pPr>
        <w:framePr w:wrap="auto"/>
        <w:widowControl w:val="0"/>
        <w:autoSpaceDE w:val="0"/>
        <w:autoSpaceDN w:val="0"/>
        <w:bidi w:val="0"/>
        <w:adjustRightInd w:val="0"/>
        <w:spacing w:line="276" w:lineRule="auto"/>
        <w:ind w:left="709" w:right="0"/>
        <w:jc w:val="center"/>
        <w:textAlignment w:val="auto"/>
        <w:rPr>
          <w:rFonts w:ascii="Times New Roman" w:eastAsia="Times New Roman" w:hAnsi="Times New Roman" w:cs="Arial" w:hint="cs"/>
          <w:b/>
          <w:smallCaps/>
          <w:rtl w:val="0"/>
          <w:cs w:val="0"/>
          <w:lang w:val="sk-SK" w:eastAsia="sk-SK" w:bidi="ar-SA"/>
        </w:rPr>
      </w:pPr>
    </w:p>
    <w:p w:rsidR="009B7541" w:rsidRPr="002F0623" w:rsidP="009B7541">
      <w:pPr>
        <w:framePr w:wrap="auto"/>
        <w:widowControl w:val="0"/>
        <w:autoSpaceDE w:val="0"/>
        <w:autoSpaceDN w:val="0"/>
        <w:bidi w:val="0"/>
        <w:adjustRightInd w:val="0"/>
        <w:spacing w:line="276" w:lineRule="auto"/>
        <w:ind w:left="709" w:right="0"/>
        <w:jc w:val="center"/>
        <w:textAlignment w:val="auto"/>
        <w:rPr>
          <w:rFonts w:ascii="Times New Roman" w:eastAsia="Times New Roman" w:hAnsi="Times New Roman" w:cs="Arial" w:hint="cs"/>
          <w:b/>
          <w:rtl w:val="0"/>
          <w:cs w:val="0"/>
          <w:lang w:val="sk-SK" w:eastAsia="sk-SK" w:bidi="ar-SA"/>
        </w:rPr>
      </w:pPr>
      <w:r w:rsidRPr="002F0623">
        <w:rPr>
          <w:rFonts w:ascii="Times New Roman" w:eastAsia="Times New Roman" w:hAnsi="Times New Roman" w:cs="Arial" w:hint="cs"/>
          <w:b/>
          <w:smallCaps/>
          <w:sz w:val="24"/>
          <w:szCs w:val="24"/>
          <w:rtl w:val="0"/>
          <w:cs w:val="0"/>
          <w:lang w:val="sk-SK" w:eastAsia="sk-SK" w:bidi="ar-SA"/>
        </w:rPr>
        <w:t>§ 60</w:t>
      </w:r>
      <w:r w:rsidRPr="002F0623">
        <w:rPr>
          <w:rFonts w:ascii="Times New Roman" w:eastAsia="Times New Roman" w:hAnsi="Times New Roman" w:cs="Arial" w:hint="cs"/>
          <w:b/>
          <w:sz w:val="24"/>
          <w:szCs w:val="24"/>
          <w:rtl w:val="0"/>
          <w:cs w:val="0"/>
          <w:lang w:val="sk-SK" w:eastAsia="sk-SK" w:bidi="ar-SA"/>
        </w:rPr>
        <w:t>a</w:t>
      </w:r>
    </w:p>
    <w:p w:rsidR="009B7541" w:rsidRPr="002F0623" w:rsidP="009B7541">
      <w:pPr>
        <w:framePr w:wrap="auto"/>
        <w:widowControl w:val="0"/>
        <w:autoSpaceDE w:val="0"/>
        <w:autoSpaceDN w:val="0"/>
        <w:bidi w:val="0"/>
        <w:adjustRightInd w:val="0"/>
        <w:spacing w:line="276" w:lineRule="auto"/>
        <w:ind w:left="709" w:right="0"/>
        <w:jc w:val="center"/>
        <w:textAlignment w:val="auto"/>
        <w:rPr>
          <w:rFonts w:ascii="Times New Roman" w:eastAsia="Times New Roman" w:hAnsi="Times New Roman" w:cs="Arial" w:hint="cs"/>
          <w:b/>
          <w:color w:val="000000"/>
          <w:rtl w:val="0"/>
          <w:cs w:val="0"/>
          <w:lang w:val="sk-SK" w:eastAsia="sk-SK" w:bidi="ar-SA"/>
        </w:rPr>
      </w:pPr>
      <w:r w:rsidRPr="002F0623">
        <w:rPr>
          <w:rFonts w:ascii="Times New Roman" w:eastAsia="Times New Roman" w:hAnsi="Times New Roman" w:cs="Arial" w:hint="cs"/>
          <w:b/>
          <w:sz w:val="24"/>
          <w:szCs w:val="24"/>
          <w:rtl w:val="0"/>
          <w:cs w:val="0"/>
          <w:lang w:val="sk-SK" w:eastAsia="sk-SK" w:bidi="ar-SA"/>
        </w:rPr>
        <w:t xml:space="preserve">Vymedzenie služby </w:t>
      </w:r>
      <w:r w:rsidRPr="002F0623">
        <w:rPr>
          <w:rFonts w:ascii="Times New Roman" w:eastAsia="Times New Roman" w:hAnsi="Times New Roman" w:cs="Arial" w:hint="cs"/>
          <w:b/>
          <w:color w:val="000000"/>
          <w:sz w:val="24"/>
          <w:szCs w:val="24"/>
          <w:rtl w:val="0"/>
          <w:cs w:val="0"/>
          <w:lang w:val="sk-SK" w:eastAsia="sk-SK" w:bidi="ar-SA"/>
        </w:rPr>
        <w:t>multimodálneho prístupu</w:t>
      </w:r>
    </w:p>
    <w:p w:rsidR="009B7541" w:rsidRPr="002F0623" w:rsidP="009B7541">
      <w:pPr>
        <w:framePr w:wrap="auto"/>
        <w:widowControl w:val="0"/>
        <w:autoSpaceDE w:val="0"/>
        <w:autoSpaceDN w:val="0"/>
        <w:bidi w:val="0"/>
        <w:adjustRightInd w:val="0"/>
        <w:spacing w:line="276" w:lineRule="auto"/>
        <w:ind w:left="709" w:right="0"/>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rtl w:val="0"/>
          <w:cs w:val="0"/>
          <w:lang w:val="sk-SK" w:eastAsia="sk-SK" w:bidi="ar-SA"/>
        </w:rPr>
        <w:t xml:space="preserve">Služba </w:t>
      </w:r>
      <w:r w:rsidRPr="002F0623">
        <w:rPr>
          <w:rFonts w:ascii="Times New Roman" w:eastAsia="Times New Roman" w:hAnsi="Times New Roman" w:cs="Arial" w:hint="cs"/>
          <w:color w:val="000000"/>
          <w:sz w:val="24"/>
          <w:szCs w:val="24"/>
          <w:rtl w:val="0"/>
          <w:cs w:val="0"/>
          <w:lang w:val="sk-SK" w:eastAsia="sk-SK" w:bidi="ar-SA"/>
        </w:rPr>
        <w:t>multimodálneho prístupu</w:t>
      </w:r>
      <w:r w:rsidRPr="002F0623">
        <w:rPr>
          <w:rFonts w:ascii="Times New Roman" w:eastAsia="Times New Roman" w:hAnsi="Times New Roman" w:cs="Arial" w:hint="cs"/>
          <w:sz w:val="24"/>
          <w:szCs w:val="24"/>
          <w:rtl w:val="0"/>
          <w:cs w:val="0"/>
          <w:lang w:val="sk-SK" w:eastAsia="sk-SK" w:bidi="ar-SA"/>
        </w:rPr>
        <w:t xml:space="preserve"> je služba poskytujúca prístup k obsahovej službe prenášaná elektronickými komunikačnými sieťami, ktoré sa používajú na identifikáciu a výber programovej služby alebo audiovizuálnej mediálnej služby na požiadanie, prijímanie informácií o nich a ich sledovanie vrátane všetkých poskytovaných prvkov, najmä titulky pre osoby so sluchovým postihnutím, hlasové komentovanie pre nevidiacich, tlmočenie do slovenského posunkového jazyka, ktoré sú výsledkom vykonávania opatrení zameraných na zabezpečenie multimodálneho prístupu podľa § 53 až 56; služba </w:t>
      </w:r>
      <w:r w:rsidRPr="002F0623">
        <w:rPr>
          <w:rFonts w:ascii="Times New Roman" w:eastAsia="Times New Roman" w:hAnsi="Times New Roman" w:cs="Arial" w:hint="cs"/>
          <w:color w:val="000000"/>
          <w:sz w:val="24"/>
          <w:szCs w:val="24"/>
          <w:rtl w:val="0"/>
          <w:cs w:val="0"/>
          <w:lang w:val="sk-SK" w:eastAsia="sk-SK" w:bidi="ar-SA"/>
        </w:rPr>
        <w:t>multimodálneho prístupu</w:t>
      </w:r>
      <w:r w:rsidRPr="002F0623">
        <w:rPr>
          <w:rFonts w:ascii="Times New Roman" w:eastAsia="Times New Roman" w:hAnsi="Times New Roman" w:cs="Arial" w:hint="cs"/>
          <w:sz w:val="24"/>
          <w:szCs w:val="24"/>
          <w:rtl w:val="0"/>
          <w:cs w:val="0"/>
          <w:lang w:val="sk-SK" w:eastAsia="sk-SK" w:bidi="ar-SA"/>
        </w:rPr>
        <w:t xml:space="preserve"> zahŕňa najmä elektronických programových sprievodcov, webové sídla, online aplikácie, aplikácie založené na set-top boxe, sťahovateľné aplikácie, služby poskytované prostredníctvom mobilných zariadení vrátane mobilných aplikácií a súvisiacich mediálnych prehráva</w:t>
      </w:r>
      <w:r w:rsidRPr="002F0623">
        <w:rPr>
          <w:rFonts w:ascii="Times New Roman" w:eastAsia="Times New Roman" w:hAnsi="Times New Roman" w:cs="Arial" w:hint="cs"/>
          <w:sz w:val="24"/>
          <w:szCs w:val="24"/>
          <w:rtl w:val="0"/>
          <w:cs w:val="0"/>
          <w:lang w:val="sk-SK" w:eastAsia="sk-SK" w:bidi="ar-SA"/>
        </w:rPr>
        <w:softHyphen/>
        <w:t>čov, ako aj služby hybridnej televízie.</w:t>
      </w:r>
    </w:p>
    <w:p w:rsidR="009B7541" w:rsidRPr="002F0623" w:rsidP="009B7541">
      <w:pPr>
        <w:framePr w:wrap="auto"/>
        <w:widowControl w:val="0"/>
        <w:autoSpaceDE w:val="0"/>
        <w:autoSpaceDN w:val="0"/>
        <w:bidi w:val="0"/>
        <w:adjustRightInd w:val="0"/>
        <w:spacing w:line="276" w:lineRule="auto"/>
        <w:ind w:left="709" w:right="0"/>
        <w:jc w:val="center"/>
        <w:textAlignment w:val="auto"/>
        <w:rPr>
          <w:rFonts w:ascii="Times New Roman" w:eastAsia="Times New Roman" w:hAnsi="Times New Roman" w:cs="Arial" w:hint="cs"/>
          <w:b/>
          <w:rtl w:val="0"/>
          <w:cs w:val="0"/>
          <w:lang w:val="sk-SK" w:eastAsia="sk-SK" w:bidi="ar-SA"/>
        </w:rPr>
      </w:pPr>
      <w:r w:rsidRPr="002F0623">
        <w:rPr>
          <w:rFonts w:ascii="Times New Roman" w:eastAsia="Times New Roman" w:hAnsi="Times New Roman" w:cs="Arial" w:hint="cs"/>
          <w:b/>
          <w:smallCaps/>
          <w:sz w:val="24"/>
          <w:szCs w:val="24"/>
          <w:rtl w:val="0"/>
          <w:cs w:val="0"/>
          <w:lang w:val="sk-SK" w:eastAsia="sk-SK" w:bidi="ar-SA"/>
        </w:rPr>
        <w:t>§ 60</w:t>
      </w:r>
      <w:r w:rsidRPr="002F0623">
        <w:rPr>
          <w:rFonts w:ascii="Times New Roman" w:eastAsia="Times New Roman" w:hAnsi="Times New Roman" w:cs="Arial" w:hint="cs"/>
          <w:b/>
          <w:sz w:val="24"/>
          <w:szCs w:val="24"/>
          <w:rtl w:val="0"/>
          <w:cs w:val="0"/>
          <w:lang w:val="sk-SK" w:eastAsia="sk-SK" w:bidi="ar-SA"/>
        </w:rPr>
        <w:t>b</w:t>
      </w:r>
    </w:p>
    <w:p w:rsidR="009B7541" w:rsidRPr="002F0623" w:rsidP="009B7541">
      <w:pPr>
        <w:framePr w:wrap="auto"/>
        <w:widowControl w:val="0"/>
        <w:autoSpaceDE w:val="0"/>
        <w:autoSpaceDN w:val="0"/>
        <w:bidi w:val="0"/>
        <w:adjustRightInd w:val="0"/>
        <w:spacing w:line="276" w:lineRule="auto"/>
        <w:ind w:left="709" w:right="0"/>
        <w:jc w:val="center"/>
        <w:textAlignment w:val="auto"/>
        <w:rPr>
          <w:rFonts w:ascii="Times New Roman" w:eastAsia="Times New Roman" w:hAnsi="Times New Roman" w:cs="Arial" w:hint="cs"/>
          <w:b/>
          <w:color w:val="000000"/>
          <w:rtl w:val="0"/>
          <w:cs w:val="0"/>
          <w:lang w:val="sk-SK" w:eastAsia="sk-SK" w:bidi="ar-SA"/>
        </w:rPr>
      </w:pPr>
      <w:r w:rsidRPr="002F0623">
        <w:rPr>
          <w:rFonts w:ascii="Times New Roman" w:eastAsia="Times New Roman" w:hAnsi="Times New Roman" w:cs="Arial" w:hint="cs"/>
          <w:b/>
          <w:sz w:val="24"/>
          <w:szCs w:val="24"/>
          <w:rtl w:val="0"/>
          <w:cs w:val="0"/>
          <w:lang w:val="sk-SK" w:eastAsia="sk-SK" w:bidi="ar-SA"/>
        </w:rPr>
        <w:t xml:space="preserve">Povinnosti poskytovateľa služby </w:t>
      </w:r>
      <w:r w:rsidRPr="002F0623">
        <w:rPr>
          <w:rFonts w:ascii="Times New Roman" w:eastAsia="Times New Roman" w:hAnsi="Times New Roman" w:cs="Arial" w:hint="cs"/>
          <w:b/>
          <w:color w:val="000000"/>
          <w:sz w:val="24"/>
          <w:szCs w:val="24"/>
          <w:rtl w:val="0"/>
          <w:cs w:val="0"/>
          <w:lang w:val="sk-SK" w:eastAsia="sk-SK" w:bidi="ar-SA"/>
        </w:rPr>
        <w:t>multimodálneho prístupu</w:t>
      </w:r>
    </w:p>
    <w:p w:rsidR="009B7541" w:rsidRPr="002F0623" w:rsidP="009B7541">
      <w:pPr>
        <w:framePr w:wrap="auto"/>
        <w:widowControl/>
        <w:autoSpaceDE/>
        <w:autoSpaceDN/>
        <w:bidi w:val="0"/>
        <w:adjustRightInd/>
        <w:spacing w:line="276" w:lineRule="auto"/>
        <w:ind w:left="1135" w:right="0"/>
        <w:contextualSpacing/>
        <w:jc w:val="both"/>
        <w:textAlignment w:val="auto"/>
        <w:rPr>
          <w:rFonts w:ascii="Times New Roman" w:eastAsia="Times New Roman" w:hAnsi="Times New Roman" w:cs="Times New Roman" w:hint="cs"/>
          <w:noProof/>
          <w:rtl w:val="0"/>
          <w:cs w:val="0"/>
          <w:lang w:val="sk-SK" w:eastAsia="sk-SK" w:bidi="ar-SA"/>
        </w:rPr>
      </w:pPr>
    </w:p>
    <w:p w:rsidR="009B7541" w:rsidRPr="002F0623" w:rsidP="00D93696">
      <w:pPr>
        <w:framePr w:wrap="auto"/>
        <w:widowControl/>
        <w:numPr>
          <w:ilvl w:val="2"/>
          <w:numId w:val="8"/>
        </w:numPr>
        <w:autoSpaceDE/>
        <w:autoSpaceDN/>
        <w:bidi w:val="0"/>
        <w:adjustRightInd/>
        <w:spacing w:line="276" w:lineRule="auto"/>
        <w:ind w:left="1135" w:right="0" w:hanging="426"/>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Poskytovateľ služby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 xml:space="preserve"> je povinný zabezpečiť</w:t>
      </w:r>
    </w:p>
    <w:p w:rsidR="009B7541" w:rsidRPr="002F0623" w:rsidP="00D93696">
      <w:pPr>
        <w:framePr w:wrap="auto"/>
        <w:widowControl/>
        <w:numPr>
          <w:numId w:val="9"/>
        </w:numPr>
        <w:autoSpaceDE/>
        <w:autoSpaceDN/>
        <w:bidi w:val="0"/>
        <w:adjustRightInd/>
        <w:spacing w:line="276" w:lineRule="auto"/>
        <w:ind w:left="1495"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elektronického programového sprievodcu, ktorý je vnímateľný, ovládateľný, zrozumiteľný, spoľahlivý a poskytuje informácie o jeho dostupnosti a prístupnosti pre </w:t>
      </w:r>
      <w:r w:rsidRPr="002F0623">
        <w:rPr>
          <w:rFonts w:ascii="Times New Roman" w:eastAsia="Times New Roman" w:hAnsi="Times New Roman" w:cs="Times New Roman" w:hint="cs"/>
          <w:noProof/>
          <w:color w:val="000000"/>
          <w:sz w:val="24"/>
          <w:szCs w:val="24"/>
          <w:rtl w:val="0"/>
          <w:cs w:val="0"/>
          <w:lang w:val="sk-SK" w:eastAsia="sk-SK" w:bidi="ar-SA"/>
        </w:rPr>
        <w:t>nepočujúcich a nevidiacich</w:t>
      </w:r>
      <w:r w:rsidRPr="002F0623">
        <w:rPr>
          <w:rFonts w:ascii="Times New Roman" w:eastAsia="Times New Roman" w:hAnsi="Times New Roman" w:cs="Times New Roman" w:hint="cs"/>
          <w:noProof/>
          <w:sz w:val="24"/>
          <w:szCs w:val="24"/>
          <w:rtl w:val="0"/>
          <w:cs w:val="0"/>
          <w:lang w:val="sk-SK" w:eastAsia="sk-SK" w:bidi="ar-SA"/>
        </w:rPr>
        <w:t>,</w:t>
      </w:r>
    </w:p>
    <w:p w:rsidR="009B7541" w:rsidRPr="002F0623" w:rsidP="00D93696">
      <w:pPr>
        <w:framePr w:wrap="auto"/>
        <w:widowControl/>
        <w:numPr>
          <w:numId w:val="9"/>
        </w:numPr>
        <w:autoSpaceDE/>
        <w:autoSpaceDN/>
        <w:bidi w:val="0"/>
        <w:adjustRightInd/>
        <w:spacing w:line="276" w:lineRule="auto"/>
        <w:ind w:left="1495"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aby sa multimodálny prístup poskytoval v plnej miere v primeranej kvalite na účel presného zobrazenia dobre synchronizovaného so zvukom a obrazom, pričom sa umožní používateľovi ovládať ich zobrazovanie a používanie. </w:t>
      </w:r>
    </w:p>
    <w:p w:rsidR="009B7541" w:rsidRPr="002F0623" w:rsidP="009B7541">
      <w:pPr>
        <w:framePr w:wrap="auto"/>
        <w:widowControl/>
        <w:autoSpaceDE/>
        <w:autoSpaceDN/>
        <w:bidi w:val="0"/>
        <w:adjustRightInd/>
        <w:spacing w:line="276" w:lineRule="auto"/>
        <w:ind w:left="1135" w:right="0"/>
        <w:contextualSpacing/>
        <w:jc w:val="both"/>
        <w:textAlignment w:val="auto"/>
        <w:rPr>
          <w:rFonts w:ascii="Times New Roman" w:eastAsia="Times New Roman" w:hAnsi="Times New Roman" w:cs="Times New Roman" w:hint="cs"/>
          <w:noProof/>
          <w:rtl w:val="0"/>
          <w:cs w:val="0"/>
          <w:lang w:val="sk-SK" w:eastAsia="sk-SK" w:bidi="ar-SA"/>
        </w:rPr>
      </w:pPr>
    </w:p>
    <w:p w:rsidR="009B7541" w:rsidRPr="002F0623" w:rsidP="00D93696">
      <w:pPr>
        <w:framePr w:wrap="auto"/>
        <w:widowControl/>
        <w:numPr>
          <w:numId w:val="8"/>
        </w:numPr>
        <w:autoSpaceDE/>
        <w:autoSpaceDN/>
        <w:bidi w:val="0"/>
        <w:adjustRightInd/>
        <w:spacing w:line="276" w:lineRule="auto"/>
        <w:ind w:left="1135" w:right="0" w:hanging="426"/>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Poskytovateľ služby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 xml:space="preserve"> je povinný vypracovať informácie na posúdenie splnenia povinností podľa odseku 1, ktoré obsahujú najmä</w:t>
      </w:r>
    </w:p>
    <w:p w:rsidR="009B7541" w:rsidRPr="002F0623" w:rsidP="00D93696">
      <w:pPr>
        <w:framePr w:wrap="auto"/>
        <w:widowControl/>
        <w:numPr>
          <w:numId w:val="11"/>
        </w:numPr>
        <w:autoSpaceDE/>
        <w:autoSpaceDN/>
        <w:bidi w:val="0"/>
        <w:adjustRightInd/>
        <w:spacing w:line="276" w:lineRule="auto"/>
        <w:ind w:left="1495"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všeobecný opis služby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 xml:space="preserve"> v prístupných formátoch,</w:t>
      </w:r>
    </w:p>
    <w:p w:rsidR="009B7541" w:rsidRPr="002F0623" w:rsidP="00D93696">
      <w:pPr>
        <w:framePr w:wrap="auto"/>
        <w:widowControl/>
        <w:numPr>
          <w:numId w:val="11"/>
        </w:numPr>
        <w:autoSpaceDE/>
        <w:autoSpaceDN/>
        <w:bidi w:val="0"/>
        <w:adjustRightInd/>
        <w:spacing w:line="276" w:lineRule="auto"/>
        <w:ind w:left="1495"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opisy a vysvetlenia potrebné na pochopenie toho, ako služba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 xml:space="preserve"> funguje a</w:t>
      </w:r>
    </w:p>
    <w:p w:rsidR="009B7541" w:rsidRPr="002F0623" w:rsidP="00D93696">
      <w:pPr>
        <w:framePr w:wrap="auto"/>
        <w:widowControl/>
        <w:numPr>
          <w:numId w:val="11"/>
        </w:numPr>
        <w:autoSpaceDE/>
        <w:autoSpaceDN/>
        <w:bidi w:val="0"/>
        <w:adjustRightInd/>
        <w:spacing w:line="276" w:lineRule="auto"/>
        <w:ind w:left="1495"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opis spôsobu, akým služba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 xml:space="preserve"> spĺňa požiadavky podľa odseku 1.</w:t>
      </w:r>
    </w:p>
    <w:p w:rsidR="009B7541" w:rsidRPr="002F0623" w:rsidP="009B7541">
      <w:pPr>
        <w:framePr w:wrap="auto"/>
        <w:widowControl/>
        <w:autoSpaceDE/>
        <w:autoSpaceDN/>
        <w:bidi w:val="0"/>
        <w:adjustRightInd/>
        <w:spacing w:line="276" w:lineRule="auto"/>
        <w:ind w:left="1135" w:right="0"/>
        <w:contextualSpacing/>
        <w:jc w:val="both"/>
        <w:textAlignment w:val="auto"/>
        <w:rPr>
          <w:rFonts w:ascii="Times New Roman" w:eastAsia="Times New Roman" w:hAnsi="Times New Roman" w:cs="Times New Roman" w:hint="cs"/>
          <w:noProof/>
          <w:rtl w:val="0"/>
          <w:cs w:val="0"/>
          <w:lang w:val="sk-SK" w:eastAsia="sk-SK" w:bidi="ar-SA"/>
        </w:rPr>
      </w:pPr>
    </w:p>
    <w:p w:rsidR="009B7541" w:rsidRPr="002F0623" w:rsidP="00D93696">
      <w:pPr>
        <w:framePr w:wrap="auto"/>
        <w:widowControl/>
        <w:numPr>
          <w:numId w:val="8"/>
        </w:numPr>
        <w:autoSpaceDE/>
        <w:autoSpaceDN/>
        <w:bidi w:val="0"/>
        <w:adjustRightInd/>
        <w:spacing w:line="276" w:lineRule="auto"/>
        <w:ind w:left="1135" w:right="0" w:hanging="426"/>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Informácie podľa odseku 2 je poskytovateľ služby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 xml:space="preserve"> povinný sprístupniť verejnosti v písomnej aj zvukovej podobe, a to spôsobom, ktorý je prístupný aj pre osoby so zdravotným postihnutím. Poskytovateľ služby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 xml:space="preserve"> uchováva tieto informácie po celý čas poskytovania služby.</w:t>
      </w:r>
    </w:p>
    <w:p w:rsidR="009B7541" w:rsidRPr="002F0623" w:rsidP="009B7541">
      <w:pPr>
        <w:framePr w:wrap="auto"/>
        <w:widowControl/>
        <w:autoSpaceDE/>
        <w:autoSpaceDN/>
        <w:bidi w:val="0"/>
        <w:adjustRightInd/>
        <w:spacing w:line="276" w:lineRule="auto"/>
        <w:ind w:left="1135" w:right="0"/>
        <w:contextualSpacing/>
        <w:jc w:val="both"/>
        <w:textAlignment w:val="auto"/>
        <w:rPr>
          <w:rFonts w:ascii="Times New Roman" w:eastAsia="Times New Roman" w:hAnsi="Times New Roman" w:cs="Times New Roman" w:hint="cs"/>
          <w:noProof/>
          <w:rtl w:val="0"/>
          <w:cs w:val="0"/>
          <w:lang w:val="sk-SK" w:eastAsia="sk-SK" w:bidi="ar-SA"/>
        </w:rPr>
      </w:pPr>
    </w:p>
    <w:p w:rsidR="009B7541" w:rsidRPr="002F0623" w:rsidP="00D93696">
      <w:pPr>
        <w:framePr w:wrap="auto"/>
        <w:widowControl/>
        <w:numPr>
          <w:numId w:val="8"/>
        </w:numPr>
        <w:autoSpaceDE/>
        <w:autoSpaceDN/>
        <w:bidi w:val="0"/>
        <w:adjustRightInd/>
        <w:spacing w:line="276" w:lineRule="auto"/>
        <w:ind w:left="1135" w:right="0" w:hanging="426"/>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Na poskytovateľa služby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 xml:space="preserve"> sa vzťahujú práva a povinnosti poskytovateľa služby podľa osobitného predpisu.</w:t>
      </w:r>
      <w:r w:rsidRPr="002F0623">
        <w:rPr>
          <w:rFonts w:ascii="Times New Roman" w:eastAsia="Times New Roman" w:hAnsi="Times New Roman" w:cs="Times New Roman" w:hint="cs"/>
          <w:noProof/>
          <w:sz w:val="24"/>
          <w:szCs w:val="24"/>
          <w:vertAlign w:val="superscript"/>
          <w:rtl w:val="0"/>
          <w:cs w:val="0"/>
          <w:lang w:val="sk-SK" w:eastAsia="sk-SK" w:bidi="ar-SA"/>
        </w:rPr>
        <w:t>32a</w:t>
      </w:r>
      <w:r w:rsidRPr="002F0623">
        <w:rPr>
          <w:rFonts w:ascii="Times New Roman" w:eastAsia="Times New Roman" w:hAnsi="Times New Roman" w:cs="Times New Roman" w:hint="cs"/>
          <w:noProof/>
          <w:sz w:val="24"/>
          <w:szCs w:val="24"/>
          <w:rtl w:val="0"/>
          <w:cs w:val="0"/>
          <w:lang w:val="sk-SK" w:eastAsia="sk-SK" w:bidi="ar-SA"/>
        </w:rPr>
        <w:t>)</w:t>
      </w:r>
    </w:p>
    <w:p w:rsidR="009B7541" w:rsidRPr="002F0623" w:rsidP="009B7541">
      <w:pPr>
        <w:framePr w:wrap="auto"/>
        <w:widowControl/>
        <w:autoSpaceDE/>
        <w:autoSpaceDN/>
        <w:bidi w:val="0"/>
        <w:adjustRightInd/>
        <w:spacing w:line="276" w:lineRule="auto"/>
        <w:ind w:left="1135" w:right="0"/>
        <w:contextualSpacing/>
        <w:jc w:val="both"/>
        <w:textAlignment w:val="auto"/>
        <w:rPr>
          <w:rFonts w:ascii="Times New Roman" w:eastAsia="Times New Roman" w:hAnsi="Times New Roman" w:cs="Times New Roman" w:hint="cs"/>
          <w:noProof/>
          <w:rtl w:val="0"/>
          <w:cs w:val="0"/>
          <w:lang w:val="sk-SK" w:eastAsia="sk-SK" w:bidi="ar-SA"/>
        </w:rPr>
      </w:pPr>
    </w:p>
    <w:p w:rsidR="009B7541" w:rsidRPr="002F0623" w:rsidP="00D93696">
      <w:pPr>
        <w:framePr w:wrap="auto"/>
        <w:widowControl/>
        <w:numPr>
          <w:numId w:val="8"/>
        </w:numPr>
        <w:autoSpaceDE/>
        <w:autoSpaceDN/>
        <w:bidi w:val="0"/>
        <w:adjustRightInd/>
        <w:spacing w:line="276" w:lineRule="auto"/>
        <w:ind w:left="1135" w:right="0" w:hanging="426"/>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Ustanovenia odsekov 1 až 4 sa nevzťahujú na poskytovateľa služby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 ktorý je mikropodnikom.</w:t>
      </w:r>
      <w:r w:rsidRPr="002F0623">
        <w:rPr>
          <w:rFonts w:ascii="Times New Roman" w:eastAsia="Times New Roman" w:hAnsi="Times New Roman" w:cs="Times New Roman" w:hint="cs"/>
          <w:noProof/>
          <w:sz w:val="24"/>
          <w:szCs w:val="24"/>
          <w:vertAlign w:val="superscript"/>
          <w:rtl w:val="0"/>
          <w:cs w:val="0"/>
          <w:lang w:val="sk-SK" w:eastAsia="sk-SK" w:bidi="ar-SA"/>
        </w:rPr>
        <w:t>32b</w:t>
      </w:r>
      <w:r w:rsidRPr="002F0623">
        <w:rPr>
          <w:rFonts w:ascii="Times New Roman" w:eastAsia="Times New Roman" w:hAnsi="Times New Roman" w:cs="Times New Roman" w:hint="cs"/>
          <w:noProof/>
          <w:sz w:val="24"/>
          <w:szCs w:val="24"/>
          <w:rtl w:val="0"/>
          <w:cs w:val="0"/>
          <w:lang w:val="sk-SK" w:eastAsia="sk-SK" w:bidi="ar-SA"/>
        </w:rPr>
        <w:t>)“.</w:t>
      </w:r>
    </w:p>
    <w:p w:rsidR="009B7541" w:rsidRPr="002F0623" w:rsidP="009B7541">
      <w:pPr>
        <w:framePr w:wrap="auto"/>
        <w:widowControl w:val="0"/>
        <w:autoSpaceDE w:val="0"/>
        <w:autoSpaceDN w:val="0"/>
        <w:bidi w:val="0"/>
        <w:adjustRightInd w:val="0"/>
        <w:spacing w:line="276" w:lineRule="auto"/>
        <w:ind w:left="709" w:right="0"/>
        <w:jc w:val="both"/>
        <w:textAlignment w:val="auto"/>
        <w:rPr>
          <w:rFonts w:ascii="Times New Roman" w:eastAsia="Times New Roman" w:hAnsi="Times New Roman" w:cs="Arial" w:hint="cs"/>
          <w:rtl w:val="0"/>
          <w:cs w:val="0"/>
          <w:lang w:val="sk-SK" w:eastAsia="sk-SK" w:bidi="ar-SA"/>
        </w:rPr>
      </w:pPr>
    </w:p>
    <w:p w:rsidR="009B7541" w:rsidRPr="002F0623" w:rsidP="009B7541">
      <w:pPr>
        <w:framePr w:wrap="auto"/>
        <w:widowControl w:val="0"/>
        <w:autoSpaceDE w:val="0"/>
        <w:autoSpaceDN w:val="0"/>
        <w:bidi w:val="0"/>
        <w:adjustRightInd w:val="0"/>
        <w:spacing w:line="276" w:lineRule="auto"/>
        <w:ind w:left="709" w:right="0"/>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rtl w:val="0"/>
          <w:cs w:val="0"/>
          <w:lang w:val="sk-SK" w:eastAsia="sk-SK" w:bidi="ar-SA"/>
        </w:rPr>
        <w:t xml:space="preserve">Poznámky pod čiarou k odkazom 32a a 32b znejú: </w:t>
      </w:r>
    </w:p>
    <w:p w:rsidR="009B7541" w:rsidRPr="002F0623" w:rsidP="009B7541">
      <w:pPr>
        <w:framePr w:wrap="auto"/>
        <w:widowControl w:val="0"/>
        <w:autoSpaceDE w:val="0"/>
        <w:autoSpaceDN w:val="0"/>
        <w:bidi w:val="0"/>
        <w:adjustRightInd w:val="0"/>
        <w:spacing w:line="276" w:lineRule="auto"/>
        <w:ind w:left="709" w:right="0"/>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rtl w:val="0"/>
          <w:cs w:val="0"/>
          <w:lang w:val="sk-SK" w:eastAsia="sk-SK" w:bidi="ar-SA"/>
        </w:rPr>
        <w:t>„</w:t>
      </w:r>
      <w:r w:rsidRPr="002F0623">
        <w:rPr>
          <w:rFonts w:ascii="Times New Roman" w:eastAsia="Times New Roman" w:hAnsi="Times New Roman" w:cs="Arial" w:hint="cs"/>
          <w:sz w:val="24"/>
          <w:szCs w:val="24"/>
          <w:vertAlign w:val="superscript"/>
          <w:rtl w:val="0"/>
          <w:cs w:val="0"/>
          <w:lang w:val="sk-SK" w:eastAsia="sk-SK" w:bidi="ar-SA"/>
        </w:rPr>
        <w:t>32a</w:t>
      </w:r>
      <w:r w:rsidRPr="002F0623">
        <w:rPr>
          <w:rFonts w:ascii="Times New Roman" w:eastAsia="Times New Roman" w:hAnsi="Times New Roman" w:cs="Arial" w:hint="cs"/>
          <w:sz w:val="24"/>
          <w:szCs w:val="24"/>
          <w:rtl w:val="0"/>
          <w:cs w:val="0"/>
          <w:lang w:val="sk-SK" w:eastAsia="sk-SK" w:bidi="ar-SA"/>
        </w:rPr>
        <w:t>) Zákon č. .../2022 Z. z. o požiadavkách na prístupnosť výrobkov a služieb pre osoby so zdravotným postihnutím a o zmene a doplnení niektorých zákonov.</w:t>
      </w:r>
    </w:p>
    <w:p w:rsidR="009B7541" w:rsidRPr="002F0623" w:rsidP="009B7541">
      <w:pPr>
        <w:framePr w:wrap="auto"/>
        <w:widowControl w:val="0"/>
        <w:autoSpaceDE w:val="0"/>
        <w:autoSpaceDN w:val="0"/>
        <w:bidi w:val="0"/>
        <w:adjustRightInd w:val="0"/>
        <w:spacing w:line="276" w:lineRule="auto"/>
        <w:ind w:left="709" w:right="0"/>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vertAlign w:val="superscript"/>
          <w:rtl w:val="0"/>
          <w:cs w:val="0"/>
          <w:lang w:val="sk-SK" w:eastAsia="sk-SK" w:bidi="ar-SA"/>
        </w:rPr>
        <w:t>32b</w:t>
      </w:r>
      <w:r w:rsidRPr="002F0623">
        <w:rPr>
          <w:rFonts w:ascii="Times New Roman" w:eastAsia="Times New Roman" w:hAnsi="Times New Roman" w:cs="Arial" w:hint="cs"/>
          <w:sz w:val="24"/>
          <w:szCs w:val="24"/>
          <w:rtl w:val="0"/>
          <w:cs w:val="0"/>
          <w:lang w:val="sk-SK" w:eastAsia="sk-SK" w:bidi="ar-SA"/>
        </w:rPr>
        <w:t>) § 2 ods. 3 zákona č. .../2022 Z. z.“.</w:t>
      </w:r>
    </w:p>
    <w:p w:rsidR="009B7541" w:rsidRPr="002F0623" w:rsidP="009B7541">
      <w:pPr>
        <w:framePr w:wrap="auto"/>
        <w:widowControl/>
        <w:autoSpaceDE/>
        <w:autoSpaceDN/>
        <w:bidi w:val="0"/>
        <w:adjustRightInd/>
        <w:spacing w:line="276" w:lineRule="auto"/>
        <w:ind w:left="775" w:right="0"/>
        <w:jc w:val="both"/>
        <w:textAlignment w:val="auto"/>
        <w:rPr>
          <w:rFonts w:ascii="Times New Roman" w:eastAsia="Times New Roman" w:hAnsi="Times New Roman" w:cs="Times New Roman" w:hint="cs"/>
          <w:noProof/>
          <w:rtl w:val="0"/>
          <w:cs w:val="0"/>
          <w:lang w:val="sk-SK" w:eastAsia="sk-SK" w:bidi="ar-SA"/>
        </w:rPr>
      </w:pPr>
    </w:p>
    <w:p w:rsidR="009B7541" w:rsidRPr="002F0623" w:rsidP="00D93696">
      <w:pPr>
        <w:framePr w:wrap="auto"/>
        <w:widowControl/>
        <w:numPr>
          <w:numId w:val="10"/>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V § 109 ods. 1 sa za slová „poskytovania platforiem na zdieľanie obsahu“ vkladá čiarka a slová „poskytovania služieb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w:t>
      </w:r>
    </w:p>
    <w:p w:rsidR="009B7541" w:rsidRPr="002F0623" w:rsidP="009B7541">
      <w:pPr>
        <w:framePr w:wrap="auto"/>
        <w:widowControl/>
        <w:autoSpaceDE/>
        <w:autoSpaceDN/>
        <w:bidi w:val="0"/>
        <w:adjustRightInd/>
        <w:spacing w:line="276" w:lineRule="auto"/>
        <w:ind w:left="775" w:right="0"/>
        <w:jc w:val="both"/>
        <w:textAlignment w:val="auto"/>
        <w:rPr>
          <w:rFonts w:ascii="Times New Roman" w:eastAsia="Times New Roman" w:hAnsi="Times New Roman" w:cs="Times New Roman" w:hint="cs"/>
          <w:noProof/>
          <w:rtl w:val="0"/>
          <w:cs w:val="0"/>
          <w:lang w:val="sk-SK" w:eastAsia="sk-SK" w:bidi="ar-SA"/>
        </w:rPr>
      </w:pPr>
    </w:p>
    <w:p w:rsidR="009B7541" w:rsidRPr="002F0623" w:rsidP="00D93696">
      <w:pPr>
        <w:framePr w:wrap="auto"/>
        <w:widowControl/>
        <w:numPr>
          <w:numId w:val="10"/>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V § 109 ods. 2 sa za slová „služieb na požiadanie“ vkladá čiarka a slová „a poskytovanie platforiem na zdieľanie obsahu“ sa nahrádzajú slovami „poskytovanie platforiem na zdieľanie obsahu a poskytovanie služieb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 xml:space="preserve">“. </w:t>
      </w:r>
    </w:p>
    <w:p w:rsidR="009B7541" w:rsidRPr="002F0623" w:rsidP="009B7541">
      <w:pPr>
        <w:framePr w:wrap="auto"/>
        <w:widowControl/>
        <w:autoSpaceDE/>
        <w:autoSpaceDN/>
        <w:bidi w:val="0"/>
        <w:adjustRightInd/>
        <w:spacing w:line="276" w:lineRule="auto"/>
        <w:ind w:left="775" w:right="0"/>
        <w:jc w:val="both"/>
        <w:textAlignment w:val="auto"/>
        <w:rPr>
          <w:rFonts w:ascii="Times New Roman" w:eastAsia="Times New Roman" w:hAnsi="Times New Roman" w:cs="Times New Roman" w:hint="cs"/>
          <w:noProof/>
          <w:rtl w:val="0"/>
          <w:cs w:val="0"/>
          <w:lang w:val="sk-SK" w:eastAsia="sk-SK" w:bidi="ar-SA"/>
        </w:rPr>
      </w:pPr>
    </w:p>
    <w:p w:rsidR="009B7541" w:rsidRPr="002F0623" w:rsidP="00D93696">
      <w:pPr>
        <w:framePr w:wrap="auto"/>
        <w:widowControl/>
        <w:numPr>
          <w:numId w:val="10"/>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V § 109 ods. 3 písm. c) sa za slová „služieb na požiadanie“ vkladá čiarka a slová „a poskytovania platforiem na zdieľanie obsahu“ sa nahrádzajú slovami „poskytovania platforiem na zdieľanie obsahu a poskytovania služieb </w:t>
      </w:r>
      <w:r w:rsidRPr="002F0623">
        <w:rPr>
          <w:rFonts w:ascii="Times New Roman" w:eastAsia="Times New Roman" w:hAnsi="Times New Roman" w:cs="Times New Roman" w:hint="cs"/>
          <w:noProof/>
          <w:color w:val="000000"/>
          <w:sz w:val="24"/>
          <w:szCs w:val="24"/>
          <w:rtl w:val="0"/>
          <w:cs w:val="0"/>
          <w:lang w:val="sk-SK" w:eastAsia="sk-SK" w:bidi="ar-SA"/>
        </w:rPr>
        <w:t>multimodálneho prístupu</w:t>
      </w:r>
      <w:r w:rsidRPr="002F0623">
        <w:rPr>
          <w:rFonts w:ascii="Times New Roman" w:eastAsia="Times New Roman" w:hAnsi="Times New Roman" w:cs="Times New Roman" w:hint="cs"/>
          <w:noProof/>
          <w:sz w:val="24"/>
          <w:szCs w:val="24"/>
          <w:rtl w:val="0"/>
          <w:cs w:val="0"/>
          <w:lang w:val="sk-SK" w:eastAsia="sk-SK" w:bidi="ar-SA"/>
        </w:rPr>
        <w:t>“.</w:t>
      </w:r>
    </w:p>
    <w:p w:rsidR="009B7541" w:rsidRPr="002F0623" w:rsidP="009B7541">
      <w:pPr>
        <w:framePr w:wrap="auto"/>
        <w:widowControl/>
        <w:autoSpaceDE/>
        <w:autoSpaceDN/>
        <w:bidi w:val="0"/>
        <w:adjustRightInd/>
        <w:spacing w:line="276" w:lineRule="auto"/>
        <w:ind w:left="775" w:right="0"/>
        <w:jc w:val="both"/>
        <w:textAlignment w:val="auto"/>
        <w:rPr>
          <w:rFonts w:ascii="Times New Roman" w:eastAsia="Times New Roman" w:hAnsi="Times New Roman" w:cs="Times New Roman" w:hint="cs"/>
          <w:noProof/>
          <w:rtl w:val="0"/>
          <w:cs w:val="0"/>
          <w:lang w:val="sk-SK" w:eastAsia="sk-SK" w:bidi="ar-SA"/>
        </w:rPr>
      </w:pPr>
    </w:p>
    <w:p w:rsidR="009B7541" w:rsidRPr="002F0623" w:rsidP="00D93696">
      <w:pPr>
        <w:framePr w:wrap="auto"/>
        <w:widowControl/>
        <w:numPr>
          <w:numId w:val="10"/>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V § 140 ods. 4 sa číslica „145“ nahrádza číslicou „145a“.</w:t>
      </w:r>
    </w:p>
    <w:p w:rsidR="009B7541" w:rsidRPr="002F0623" w:rsidP="009B7541">
      <w:pPr>
        <w:framePr w:wrap="auto"/>
        <w:widowControl/>
        <w:autoSpaceDE/>
        <w:autoSpaceDN/>
        <w:bidi w:val="0"/>
        <w:adjustRightInd/>
        <w:spacing w:line="276" w:lineRule="auto"/>
        <w:ind w:left="775" w:right="0"/>
        <w:jc w:val="both"/>
        <w:textAlignment w:val="auto"/>
        <w:rPr>
          <w:rFonts w:ascii="Times New Roman" w:eastAsia="Times New Roman" w:hAnsi="Times New Roman" w:cs="Times New Roman" w:hint="cs"/>
          <w:noProof/>
          <w:rtl w:val="0"/>
          <w:cs w:val="0"/>
          <w:lang w:val="sk-SK" w:eastAsia="sk-SK" w:bidi="ar-SA"/>
        </w:rPr>
      </w:pPr>
    </w:p>
    <w:p w:rsidR="009B7541" w:rsidRPr="002F0623" w:rsidP="00D93696">
      <w:pPr>
        <w:framePr w:wrap="auto"/>
        <w:widowControl/>
        <w:numPr>
          <w:numId w:val="10"/>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Za § 145 sa vkladá nový § 145a, ktorý vrátane nadpisu znie:</w:t>
      </w:r>
    </w:p>
    <w:p w:rsidR="009B7541" w:rsidRPr="002F0623" w:rsidP="009B7541">
      <w:pPr>
        <w:framePr w:wrap="auto"/>
        <w:widowControl w:val="0"/>
        <w:autoSpaceDE w:val="0"/>
        <w:autoSpaceDN w:val="0"/>
        <w:bidi w:val="0"/>
        <w:adjustRightInd w:val="0"/>
        <w:spacing w:line="276" w:lineRule="auto"/>
        <w:ind w:left="775" w:right="0" w:hanging="426"/>
        <w:contextualSpacing/>
        <w:jc w:val="center"/>
        <w:textAlignment w:val="auto"/>
        <w:rPr>
          <w:rFonts w:ascii="Times New Roman" w:eastAsia="Times New Roman" w:hAnsi="Times New Roman" w:cs="Arial" w:hint="cs"/>
          <w:b/>
          <w:rtl w:val="0"/>
          <w:cs w:val="0"/>
          <w:lang w:val="sk-SK" w:eastAsia="sk-SK" w:bidi="ar-SA"/>
        </w:rPr>
      </w:pPr>
      <w:r w:rsidRPr="002F0623">
        <w:rPr>
          <w:rFonts w:ascii="Times New Roman" w:eastAsia="Times New Roman" w:hAnsi="Times New Roman" w:cs="Arial" w:hint="cs"/>
          <w:b/>
          <w:sz w:val="24"/>
          <w:szCs w:val="24"/>
          <w:rtl w:val="0"/>
          <w:cs w:val="0"/>
          <w:lang w:val="sk-SK" w:eastAsia="sk-SK" w:bidi="ar-SA"/>
        </w:rPr>
        <w:t>„§ 145a</w:t>
      </w:r>
    </w:p>
    <w:p w:rsidR="009B7541" w:rsidRPr="002F0623" w:rsidP="009B7541">
      <w:pPr>
        <w:framePr w:wrap="auto"/>
        <w:widowControl w:val="0"/>
        <w:autoSpaceDE w:val="0"/>
        <w:autoSpaceDN w:val="0"/>
        <w:bidi w:val="0"/>
        <w:adjustRightInd w:val="0"/>
        <w:spacing w:line="276" w:lineRule="auto"/>
        <w:ind w:left="775" w:right="0" w:hanging="426"/>
        <w:contextualSpacing/>
        <w:jc w:val="center"/>
        <w:textAlignment w:val="auto"/>
        <w:rPr>
          <w:rFonts w:ascii="Times New Roman" w:eastAsia="Times New Roman" w:hAnsi="Times New Roman" w:cs="Arial" w:hint="cs"/>
          <w:b/>
          <w:rtl w:val="0"/>
          <w:cs w:val="0"/>
          <w:lang w:val="sk-SK" w:eastAsia="sk-SK" w:bidi="ar-SA"/>
        </w:rPr>
      </w:pPr>
      <w:r w:rsidRPr="002F0623">
        <w:rPr>
          <w:rFonts w:ascii="Times New Roman" w:eastAsia="Times New Roman" w:hAnsi="Times New Roman" w:cs="Arial" w:hint="cs"/>
          <w:b/>
          <w:sz w:val="24"/>
          <w:szCs w:val="24"/>
          <w:rtl w:val="0"/>
          <w:cs w:val="0"/>
          <w:lang w:val="sk-SK" w:eastAsia="sk-SK" w:bidi="ar-SA"/>
        </w:rPr>
        <w:t xml:space="preserve">Pokuty ukladané poskytovateľom služby </w:t>
      </w:r>
      <w:r w:rsidRPr="002F0623">
        <w:rPr>
          <w:rFonts w:ascii="Times New Roman" w:eastAsia="Times New Roman" w:hAnsi="Times New Roman" w:cs="Arial" w:hint="cs"/>
          <w:b/>
          <w:color w:val="000000"/>
          <w:sz w:val="24"/>
          <w:szCs w:val="24"/>
          <w:rtl w:val="0"/>
          <w:cs w:val="0"/>
          <w:lang w:val="sk-SK" w:eastAsia="sk-SK" w:bidi="ar-SA"/>
        </w:rPr>
        <w:t>multimodálneho prístupu</w:t>
      </w:r>
    </w:p>
    <w:p w:rsidR="009B7541" w:rsidRPr="002F0623" w:rsidP="009B7541">
      <w:pPr>
        <w:framePr w:wrap="auto"/>
        <w:widowControl w:val="0"/>
        <w:autoSpaceDE w:val="0"/>
        <w:autoSpaceDN w:val="0"/>
        <w:bidi w:val="0"/>
        <w:adjustRightInd w:val="0"/>
        <w:spacing w:line="276" w:lineRule="auto"/>
        <w:ind w:left="775" w:right="0" w:hanging="426"/>
        <w:contextualSpacing/>
        <w:jc w:val="center"/>
        <w:textAlignment w:val="auto"/>
        <w:rPr>
          <w:rFonts w:ascii="Times New Roman" w:eastAsia="Times New Roman" w:hAnsi="Times New Roman" w:cs="Arial" w:hint="cs"/>
          <w:rtl w:val="0"/>
          <w:cs w:val="0"/>
          <w:lang w:val="sk-SK" w:eastAsia="sk-SK" w:bidi="ar-SA"/>
        </w:rPr>
      </w:pPr>
    </w:p>
    <w:p w:rsidR="009B7541" w:rsidRPr="002F0623" w:rsidP="009B7541">
      <w:pPr>
        <w:framePr w:wrap="auto"/>
        <w:widowControl w:val="0"/>
        <w:autoSpaceDE w:val="0"/>
        <w:autoSpaceDN w:val="0"/>
        <w:bidi w:val="0"/>
        <w:adjustRightInd w:val="0"/>
        <w:spacing w:line="276" w:lineRule="auto"/>
        <w:ind w:left="775" w:right="0"/>
        <w:contextualSpacing/>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rtl w:val="0"/>
          <w:cs w:val="0"/>
          <w:lang w:val="sk-SK" w:eastAsia="sk-SK" w:bidi="ar-SA"/>
        </w:rPr>
        <w:t>Regulátor uloží pokutu poskytovateľovi služby multimodálneho prístupu od 100 eur do   3 000 eur, ak nesplnil povinnosť podľa § 60b.“.</w:t>
      </w:r>
    </w:p>
    <w:p w:rsidR="009B7541" w:rsidRPr="002F0623" w:rsidP="009B7541">
      <w:pPr>
        <w:framePr w:wrap="auto"/>
        <w:widowControl w:val="0"/>
        <w:autoSpaceDE w:val="0"/>
        <w:autoSpaceDN w:val="0"/>
        <w:bidi w:val="0"/>
        <w:adjustRightInd w:val="0"/>
        <w:spacing w:line="276" w:lineRule="auto"/>
        <w:ind w:left="775" w:right="0"/>
        <w:contextualSpacing/>
        <w:jc w:val="both"/>
        <w:textAlignment w:val="auto"/>
        <w:rPr>
          <w:rFonts w:ascii="Times New Roman" w:eastAsia="Times New Roman" w:hAnsi="Times New Roman" w:cs="Arial" w:hint="cs"/>
          <w:rtl w:val="0"/>
          <w:cs w:val="0"/>
          <w:lang w:val="sk-SK" w:eastAsia="sk-SK" w:bidi="ar-SA"/>
        </w:rPr>
      </w:pPr>
    </w:p>
    <w:p w:rsidR="009B7541" w:rsidRPr="002F0623" w:rsidP="00D93696">
      <w:pPr>
        <w:framePr w:wrap="auto"/>
        <w:widowControl/>
        <w:numPr>
          <w:numId w:val="10"/>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Za § 242 sa vkladá § 242a, ktorý vrátane nadpisu znie:</w:t>
      </w:r>
    </w:p>
    <w:p w:rsidR="009B7541" w:rsidRPr="002F0623" w:rsidP="009B7541">
      <w:pPr>
        <w:framePr w:wrap="auto"/>
        <w:widowControl w:val="0"/>
        <w:autoSpaceDE w:val="0"/>
        <w:autoSpaceDN w:val="0"/>
        <w:bidi w:val="0"/>
        <w:adjustRightInd w:val="0"/>
        <w:spacing w:line="276" w:lineRule="auto"/>
        <w:ind w:left="709" w:right="0"/>
        <w:jc w:val="center"/>
        <w:textAlignment w:val="auto"/>
        <w:rPr>
          <w:rFonts w:ascii="Times New Roman" w:eastAsia="Times New Roman" w:hAnsi="Times New Roman" w:cs="Arial" w:hint="cs"/>
          <w:b/>
          <w:rtl w:val="0"/>
          <w:cs w:val="0"/>
          <w:lang w:val="sk-SK" w:eastAsia="sk-SK" w:bidi="ar-SA"/>
        </w:rPr>
      </w:pPr>
      <w:r w:rsidRPr="002F0623">
        <w:rPr>
          <w:rFonts w:ascii="Times New Roman" w:eastAsia="Times New Roman" w:hAnsi="Times New Roman" w:cs="Arial" w:hint="cs"/>
          <w:b/>
          <w:sz w:val="24"/>
          <w:szCs w:val="24"/>
          <w:rtl w:val="0"/>
          <w:cs w:val="0"/>
          <w:lang w:val="sk-SK" w:eastAsia="sk-SK" w:bidi="ar-SA"/>
        </w:rPr>
        <w:t>„§ 242a</w:t>
      </w:r>
    </w:p>
    <w:p w:rsidR="009B7541" w:rsidRPr="002F0623" w:rsidP="009B7541">
      <w:pPr>
        <w:framePr w:wrap="auto"/>
        <w:widowControl w:val="0"/>
        <w:autoSpaceDE w:val="0"/>
        <w:autoSpaceDN w:val="0"/>
        <w:bidi w:val="0"/>
        <w:adjustRightInd w:val="0"/>
        <w:spacing w:line="276" w:lineRule="auto"/>
        <w:ind w:left="709" w:right="0"/>
        <w:jc w:val="center"/>
        <w:textAlignment w:val="auto"/>
        <w:rPr>
          <w:rFonts w:ascii="Times New Roman" w:eastAsia="Times New Roman" w:hAnsi="Times New Roman" w:cs="Arial" w:hint="cs"/>
          <w:b/>
          <w:rtl w:val="0"/>
          <w:cs w:val="0"/>
          <w:lang w:val="sk-SK" w:eastAsia="sk-SK" w:bidi="ar-SA"/>
        </w:rPr>
      </w:pPr>
      <w:r w:rsidRPr="002F0623">
        <w:rPr>
          <w:rFonts w:ascii="Times New Roman" w:eastAsia="Times New Roman" w:hAnsi="Times New Roman" w:cs="Arial" w:hint="cs"/>
          <w:b/>
          <w:sz w:val="24"/>
          <w:szCs w:val="24"/>
          <w:rtl w:val="0"/>
          <w:cs w:val="0"/>
          <w:lang w:val="sk-SK" w:eastAsia="sk-SK" w:bidi="ar-SA"/>
        </w:rPr>
        <w:t>Prechodné ustanovenia k úpravám účinným od 28. júna 2025</w:t>
      </w:r>
    </w:p>
    <w:p w:rsidR="009B7541" w:rsidRPr="002F0623" w:rsidP="009B7541">
      <w:pPr>
        <w:framePr w:wrap="auto"/>
        <w:widowControl/>
        <w:autoSpaceDE/>
        <w:autoSpaceDN/>
        <w:bidi w:val="0"/>
        <w:adjustRightInd/>
        <w:spacing w:line="276" w:lineRule="auto"/>
        <w:ind w:left="709" w:right="0"/>
        <w:jc w:val="both"/>
        <w:textAlignment w:val="auto"/>
        <w:rPr>
          <w:rFonts w:ascii="Times New Roman" w:eastAsia="Times New Roman" w:hAnsi="Times New Roman" w:cs="Times New Roman" w:hint="cs"/>
          <w:noProof/>
          <w:rtl w:val="0"/>
          <w:cs w:val="0"/>
          <w:lang w:val="sk-SK" w:eastAsia="sk-SK" w:bidi="ar-SA"/>
        </w:rPr>
      </w:pPr>
    </w:p>
    <w:p w:rsidR="009B7541" w:rsidRPr="002F0623" w:rsidP="009B7541">
      <w:pPr>
        <w:framePr w:wrap="auto"/>
        <w:widowControl/>
        <w:autoSpaceDE/>
        <w:autoSpaceDN/>
        <w:bidi w:val="0"/>
        <w:adjustRightInd/>
        <w:spacing w:line="276" w:lineRule="auto"/>
        <w:ind w:left="709" w:right="0"/>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(1) Poskytovateľ služby multimodálneho prístupu môže poskytovať túto službu</w:t>
      </w:r>
      <w:r w:rsidRPr="002F0623">
        <w:rPr>
          <w:rFonts w:ascii="Times New Roman" w:eastAsia="Times New Roman" w:hAnsi="Times New Roman" w:cs="Times New Roman" w:hint="cs"/>
          <w:noProof/>
          <w:sz w:val="24"/>
          <w:szCs w:val="24"/>
          <w:rtl w:val="0"/>
          <w:cs w:val="0"/>
          <w:lang w:val="sk-SK" w:eastAsia="sk-SK" w:bidi="ar-SA"/>
        </w:rPr>
        <w:t xml:space="preserve"> </w:t>
      </w:r>
      <w:r w:rsidRPr="002F0623">
        <w:rPr>
          <w:rFonts w:ascii="Times New Roman" w:eastAsia="Times New Roman" w:hAnsi="Times New Roman" w:cs="Times New Roman" w:hint="cs"/>
          <w:noProof/>
          <w:sz w:val="24"/>
          <w:szCs w:val="24"/>
          <w:rtl w:val="0"/>
          <w:cs w:val="0"/>
          <w:lang w:val="sk-SK" w:eastAsia="sk-SK" w:bidi="ar-SA"/>
        </w:rPr>
        <w:t xml:space="preserve">do 28. júna 2030 pomocou výrobkov, ktoré používal na poskytovanie tejto služby pred 28. júnom 2025. </w:t>
      </w:r>
    </w:p>
    <w:p w:rsidR="009B7541" w:rsidRPr="002F0623" w:rsidP="009B7541">
      <w:pPr>
        <w:framePr w:wrap="auto"/>
        <w:widowControl/>
        <w:autoSpaceDE/>
        <w:autoSpaceDN/>
        <w:bidi w:val="0"/>
        <w:adjustRightInd/>
        <w:spacing w:line="276" w:lineRule="auto"/>
        <w:ind w:left="709" w:right="0"/>
        <w:jc w:val="both"/>
        <w:textAlignment w:val="auto"/>
        <w:rPr>
          <w:rFonts w:ascii="Times New Roman" w:eastAsia="Times New Roman" w:hAnsi="Times New Roman" w:cs="Times New Roman" w:hint="cs"/>
          <w:noProof/>
          <w:rtl w:val="0"/>
          <w:cs w:val="0"/>
          <w:lang w:val="sk-SK" w:eastAsia="sk-SK" w:bidi="ar-SA"/>
        </w:rPr>
      </w:pPr>
    </w:p>
    <w:p w:rsidR="009B7541" w:rsidRPr="002F0623" w:rsidP="009B7541">
      <w:pPr>
        <w:framePr w:wrap="auto"/>
        <w:widowControl/>
        <w:autoSpaceDE/>
        <w:autoSpaceDN/>
        <w:bidi w:val="0"/>
        <w:adjustRightInd/>
        <w:spacing w:line="276" w:lineRule="auto"/>
        <w:ind w:left="709" w:right="0"/>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 xml:space="preserve">(2) Zmluvy o poskytovaní služby multimodálneho prístupu uzatvorené pred 28. júnom 2025 môžu v nezmenenej forme pokračovať až do skončenia doby ich platnosti, nie však dlhšie ako do 28. júna 2030.“.  </w:t>
      </w:r>
    </w:p>
    <w:p w:rsidR="009B7541" w:rsidRPr="002F0623" w:rsidP="009B7541">
      <w:pPr>
        <w:framePr w:wrap="auto"/>
        <w:widowControl/>
        <w:autoSpaceDE/>
        <w:autoSpaceDN/>
        <w:bidi w:val="0"/>
        <w:adjustRightInd/>
        <w:spacing w:line="276" w:lineRule="auto"/>
        <w:ind w:left="709" w:right="0"/>
        <w:jc w:val="both"/>
        <w:textAlignment w:val="auto"/>
        <w:rPr>
          <w:rFonts w:ascii="Times New Roman" w:eastAsia="Times New Roman" w:hAnsi="Times New Roman" w:cs="Times New Roman" w:hint="cs"/>
          <w:noProof/>
          <w:rtl w:val="0"/>
          <w:cs w:val="0"/>
          <w:lang w:val="sk-SK" w:eastAsia="sk-SK" w:bidi="ar-SA"/>
        </w:rPr>
      </w:pPr>
    </w:p>
    <w:p w:rsidR="009B7541" w:rsidRPr="002F0623" w:rsidP="00D93696">
      <w:pPr>
        <w:framePr w:wrap="auto"/>
        <w:widowControl/>
        <w:numPr>
          <w:numId w:val="10"/>
        </w:numPr>
        <w:autoSpaceDE/>
        <w:autoSpaceDN/>
        <w:bidi w:val="0"/>
        <w:adjustRightInd/>
        <w:spacing w:line="276" w:lineRule="auto"/>
        <w:ind w:left="709" w:right="0"/>
        <w:contextualSpacing/>
        <w:jc w:val="both"/>
        <w:textAlignment w:val="auto"/>
        <w:rPr>
          <w:rFonts w:ascii="Times New Roman" w:eastAsia="Times New Roman" w:hAnsi="Times New Roman" w:cs="Times New Roman" w:hint="cs"/>
          <w:noProof/>
          <w:rtl w:val="0"/>
          <w:cs w:val="0"/>
          <w:lang w:val="sk-SK" w:eastAsia="sk-SK" w:bidi="ar-SA"/>
        </w:rPr>
      </w:pPr>
      <w:r w:rsidRPr="002F0623">
        <w:rPr>
          <w:rFonts w:ascii="Times New Roman" w:eastAsia="Times New Roman" w:hAnsi="Times New Roman" w:cs="Times New Roman" w:hint="cs"/>
          <w:noProof/>
          <w:sz w:val="24"/>
          <w:szCs w:val="24"/>
          <w:rtl w:val="0"/>
          <w:cs w:val="0"/>
          <w:lang w:val="sk-SK" w:eastAsia="sk-SK" w:bidi="ar-SA"/>
        </w:rPr>
        <w:t>Príloha sa dopĺňa bodom 13, ktorý znie:</w:t>
      </w:r>
    </w:p>
    <w:p w:rsidR="009B7541" w:rsidRPr="002F0623" w:rsidP="009B7541">
      <w:pPr>
        <w:framePr w:wrap="auto"/>
        <w:widowControl w:val="0"/>
        <w:autoSpaceDE w:val="0"/>
        <w:autoSpaceDN w:val="0"/>
        <w:bidi w:val="0"/>
        <w:adjustRightInd w:val="0"/>
        <w:spacing w:line="276" w:lineRule="auto"/>
        <w:ind w:left="775" w:right="0"/>
        <w:contextualSpacing/>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rtl w:val="0"/>
          <w:cs w:val="0"/>
          <w:lang w:val="sk-SK" w:eastAsia="sk-SK" w:bidi="ar-SA"/>
        </w:rPr>
        <w:t>„13. Smernica Európskeho parlamentu a Rady (EÚ) 2019/882 zo 17. apríla 2019 o požiadavkách na prístupnosť výrobkov a služieb (Ú. v. EÚ L 151, 7.6. 2019).“.“.</w:t>
      </w:r>
    </w:p>
    <w:p w:rsidR="009B7541" w:rsidRPr="002F0623" w:rsidP="009B7541">
      <w:pPr>
        <w:framePr w:wrap="auto"/>
        <w:widowControl w:val="0"/>
        <w:shd w:val="clear" w:color="auto" w:fill="FFFFFF"/>
        <w:tabs>
          <w:tab w:val="left" w:pos="66"/>
        </w:tabs>
        <w:autoSpaceDE w:val="0"/>
        <w:autoSpaceDN w:val="0"/>
        <w:bidi w:val="0"/>
        <w:adjustRightInd w:val="0"/>
        <w:spacing w:line="276" w:lineRule="auto"/>
        <w:ind w:left="0" w:right="0"/>
        <w:jc w:val="both"/>
        <w:textAlignment w:val="auto"/>
        <w:rPr>
          <w:rFonts w:ascii="Times New Roman" w:eastAsia="Times New Roman" w:hAnsi="Times New Roman" w:cs="Arial" w:hint="cs"/>
          <w:rtl w:val="0"/>
          <w:cs w:val="0"/>
          <w:lang w:val="sk-SK" w:eastAsia="sk-SK" w:bidi="ar-SA"/>
        </w:rPr>
      </w:pPr>
    </w:p>
    <w:p w:rsidR="009B7541" w:rsidRPr="002F0623" w:rsidP="009B7541">
      <w:pPr>
        <w:framePr w:wrap="auto"/>
        <w:widowControl w:val="0"/>
        <w:shd w:val="clear" w:color="auto" w:fill="FFFFFF"/>
        <w:tabs>
          <w:tab w:val="left" w:pos="66"/>
        </w:tabs>
        <w:autoSpaceDE w:val="0"/>
        <w:autoSpaceDN w:val="0"/>
        <w:bidi w:val="0"/>
        <w:adjustRightInd w:val="0"/>
        <w:spacing w:line="276" w:lineRule="auto"/>
        <w:ind w:left="708" w:right="0"/>
        <w:jc w:val="both"/>
        <w:textAlignment w:val="auto"/>
        <w:rPr>
          <w:rFonts w:ascii="Times New Roman" w:eastAsia="Times New Roman" w:hAnsi="Times New Roman" w:cs="Arial" w:hint="cs"/>
          <w:rtl w:val="0"/>
          <w:cs w:val="0"/>
          <w:lang w:val="sk-SK" w:eastAsia="sk-SK" w:bidi="ar-SA"/>
        </w:rPr>
      </w:pPr>
      <w:r w:rsidRPr="002F0623">
        <w:rPr>
          <w:rFonts w:ascii="Times New Roman" w:eastAsia="Times New Roman" w:hAnsi="Times New Roman" w:cs="Arial" w:hint="cs"/>
          <w:sz w:val="24"/>
          <w:szCs w:val="24"/>
          <w:rtl w:val="0"/>
          <w:cs w:val="0"/>
          <w:lang w:val="sk-SK" w:eastAsia="sk-SK" w:bidi="ar-SA"/>
        </w:rPr>
        <w:t>Nasledujúci článok sa primerane prečísluje.</w:t>
      </w:r>
    </w:p>
    <w:p w:rsidR="009B7541" w:rsidRPr="002F0623" w:rsidP="009B7541">
      <w:pPr>
        <w:framePr w:wrap="auto"/>
        <w:widowControl w:val="0"/>
        <w:shd w:val="clear" w:color="auto" w:fill="FFFFFF"/>
        <w:tabs>
          <w:tab w:val="left" w:pos="66"/>
        </w:tabs>
        <w:autoSpaceDE w:val="0"/>
        <w:autoSpaceDN w:val="0"/>
        <w:bidi w:val="0"/>
        <w:adjustRightInd w:val="0"/>
        <w:spacing w:line="276" w:lineRule="auto"/>
        <w:ind w:left="0" w:right="0"/>
        <w:jc w:val="both"/>
        <w:textAlignment w:val="auto"/>
        <w:rPr>
          <w:rFonts w:ascii="Times New Roman" w:eastAsia="Times New Roman" w:hAnsi="Times New Roman" w:cs="Arial" w:hint="cs"/>
          <w:rtl w:val="0"/>
          <w:cs w:val="0"/>
          <w:lang w:val="sk-SK" w:eastAsia="sk-SK" w:bidi="ar-SA"/>
        </w:rPr>
      </w:pPr>
    </w:p>
    <w:p w:rsidR="009B7541" w:rsidRPr="00E93DB2" w:rsidP="009B7541">
      <w:pPr>
        <w:framePr w:wrap="auto"/>
        <w:widowControl/>
        <w:shd w:val="clear" w:color="auto" w:fill="FFFFFF"/>
        <w:tabs>
          <w:tab w:val="left" w:pos="66"/>
        </w:tabs>
        <w:autoSpaceDE/>
        <w:autoSpaceDN/>
        <w:bidi w:val="0"/>
        <w:adjustRightInd/>
        <w:spacing w:line="276" w:lineRule="auto"/>
        <w:ind w:left="2880" w:right="0"/>
        <w:jc w:val="both"/>
        <w:textAlignment w:val="auto"/>
        <w:rPr>
          <w:rFonts w:ascii="Times New Roman" w:eastAsia="Times New Roman" w:hAnsi="Times New Roman" w:cs="Times New Roman" w:hint="cs"/>
          <w:noProof/>
          <w:rtl w:val="0"/>
          <w:cs w:val="0"/>
          <w:lang w:val="sk-SK" w:eastAsia="sk-SK" w:bidi="ar-SA"/>
        </w:rPr>
      </w:pPr>
      <w:r w:rsidRPr="00E93DB2">
        <w:rPr>
          <w:rFonts w:ascii="Times New Roman" w:eastAsia="Times New Roman" w:hAnsi="Times New Roman" w:cs="Times New Roman" w:hint="cs"/>
          <w:noProof/>
          <w:sz w:val="24"/>
          <w:szCs w:val="24"/>
          <w:rtl w:val="0"/>
          <w:cs w:val="0"/>
          <w:lang w:val="sk-SK" w:eastAsia="sk-SK" w:bidi="ar-SA"/>
        </w:rPr>
        <w:t>Týmto novelizačným článkom sa dopĺňa návrh zákona, keďže zákon č. 308/2000 Z. z. o vysielaní a retransmisii a o zmene zákona č. 195/2000 Z. z. o telekomunikáciách bol zrušený zákonom č. 264/2022 Z. z. o mediálnych službách a o zmene a doplnení niektorých zákonov (zákon o mediálnych službách), ktorý v čase predloženie tohto návrhu do NR SR nebol ešte platný.</w:t>
      </w:r>
    </w:p>
    <w:p w:rsidR="009B7541" w:rsidP="00EE701E">
      <w:pPr>
        <w:framePr w:wrap="auto"/>
        <w:widowControl w:val="0"/>
        <w:autoSpaceDE w:val="0"/>
        <w:autoSpaceDN w:val="0"/>
        <w:bidi w:val="0"/>
        <w:adjustRightInd w:val="0"/>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9B7541" w:rsidRPr="003A2833"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3A2833">
        <w:rPr>
          <w:rFonts w:ascii="Times New Roman" w:eastAsia="Times New Roman" w:hAnsi="Times New Roman" w:cs="Times New Roman" w:hint="cs"/>
          <w:b/>
          <w:sz w:val="24"/>
          <w:szCs w:val="24"/>
          <w:rtl w:val="0"/>
          <w:cs w:val="0"/>
          <w:lang w:val="sk-SK" w:eastAsia="sk-SK" w:bidi="ar-SA"/>
        </w:rPr>
        <w:t>Výbor NR SR pre sociálne veci</w:t>
      </w:r>
    </w:p>
    <w:p w:rsidR="00B92AE2" w:rsidRPr="00B92AE2" w:rsidP="00B92AE2">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i/>
          <w:rtl w:val="0"/>
          <w:cs w:val="0"/>
          <w:lang w:val="sk-SK" w:eastAsia="sk-SK" w:bidi="ar-SA"/>
        </w:rPr>
      </w:pPr>
      <w:r w:rsidRPr="00B92AE2">
        <w:rPr>
          <w:rFonts w:ascii="Times New Roman" w:eastAsia="Times New Roman" w:hAnsi="Times New Roman" w:cs="Times New Roman" w:hint="cs"/>
          <w:b/>
          <w:i/>
          <w:sz w:val="24"/>
          <w:szCs w:val="24"/>
          <w:rtl w:val="0"/>
          <w:cs w:val="0"/>
          <w:lang w:val="sk-SK" w:eastAsia="sk-SK" w:bidi="ar-SA"/>
        </w:rPr>
        <w:t>Bez odporúčania gestorského výboru</w:t>
      </w:r>
    </w:p>
    <w:p w:rsidR="009B7541" w:rsidRPr="00EE701E" w:rsidP="009B7541">
      <w:pPr>
        <w:framePr w:wrap="auto"/>
        <w:widowControl/>
        <w:autoSpaceDE/>
        <w:autoSpaceDN/>
        <w:bidi w:val="0"/>
        <w:adjustRightInd/>
        <w:ind w:left="2880" w:right="0"/>
        <w:jc w:val="both"/>
        <w:textAlignment w:val="auto"/>
        <w:rPr>
          <w:rFonts w:ascii="Times New Roman" w:eastAsia="Times New Roman" w:hAnsi="Times New Roman" w:cs="Times New Roman" w:hint="cs"/>
          <w:b/>
          <w:highlight w:val="yellow"/>
          <w:rtl w:val="0"/>
          <w:cs w:val="0"/>
          <w:lang w:val="sk-SK" w:eastAsia="sk-SK" w:bidi="ar-SA"/>
        </w:rPr>
      </w:pPr>
    </w:p>
    <w:p w:rsidR="00E269DC" w:rsidRPr="00EE701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701E">
        <w:rPr>
          <w:rFonts w:ascii="Times New Roman" w:eastAsia="Times New Roman" w:hAnsi="Times New Roman" w:cs="Times New Roman" w:hint="cs"/>
          <w:b/>
          <w:bCs/>
          <w:sz w:val="24"/>
          <w:szCs w:val="24"/>
          <w:rtl w:val="0"/>
          <w:cs w:val="0"/>
          <w:lang w:val="sk-SK" w:eastAsia="sk-SK" w:bidi="ar-SA"/>
        </w:rPr>
        <w:t>V.</w:t>
      </w:r>
    </w:p>
    <w:p w:rsidR="00E269DC" w:rsidRPr="00EE701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EE701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EE701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EE701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EE701E">
        <w:rPr>
          <w:rFonts w:ascii="Times New Roman" w:eastAsia="Times New Roman" w:hAnsi="Times New Roman" w:cs="Times New Roman" w:hint="cs"/>
          <w:b/>
          <w:bCs/>
          <w:sz w:val="24"/>
          <w:szCs w:val="24"/>
          <w:rtl w:val="0"/>
          <w:cs w:val="0"/>
          <w:lang w:val="sk-SK" w:eastAsia="sk-SK" w:bidi="ar-SA"/>
        </w:rPr>
        <w:t>odporúča Národnej rade Slovenskej republiky</w:t>
      </w:r>
    </w:p>
    <w:p w:rsidR="00E269DC" w:rsidRPr="00EE701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AE0758" w:rsidRPr="00EE701E" w:rsidP="00AE0758">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EE701E" w:rsidR="00A85F9C">
        <w:rPr>
          <w:rFonts w:ascii="Times New Roman" w:eastAsia="Times New Roman" w:hAnsi="Times New Roman" w:cs="Times New Roman" w:hint="cs"/>
          <w:sz w:val="24"/>
          <w:szCs w:val="24"/>
          <w:rtl w:val="0"/>
          <w:cs w:val="0"/>
          <w:lang w:val="sk-SK" w:eastAsia="sk-SK" w:bidi="ar-SA"/>
        </w:rPr>
        <w:t xml:space="preserve">vládny návrh zákona o prístupnosti výrobkov a služieb pre osoby so zdravotným postihnutím a o zmene a doplnení niektorých zákonov </w:t>
      </w:r>
      <w:r w:rsidRPr="00EE701E" w:rsidR="00A85F9C">
        <w:rPr>
          <w:rFonts w:ascii="Times New Roman" w:eastAsia="Times New Roman" w:hAnsi="Times New Roman" w:cs="Times New Roman" w:hint="cs"/>
          <w:b/>
          <w:sz w:val="24"/>
          <w:szCs w:val="24"/>
          <w:rtl w:val="0"/>
          <w:cs w:val="0"/>
          <w:lang w:val="sk-SK" w:eastAsia="sk-SK" w:bidi="ar-SA"/>
        </w:rPr>
        <w:t>(tlač 1038)</w:t>
      </w:r>
      <w:r w:rsidR="00206D53">
        <w:rPr>
          <w:rFonts w:ascii="Times New Roman" w:eastAsia="Times New Roman" w:hAnsi="Times New Roman" w:cs="Times New Roman" w:hint="cs"/>
          <w:b/>
          <w:sz w:val="24"/>
          <w:szCs w:val="24"/>
          <w:rtl w:val="0"/>
          <w:cs w:val="0"/>
          <w:lang w:val="sk-SK" w:eastAsia="sk-SK" w:bidi="ar-SA"/>
        </w:rPr>
        <w:t xml:space="preserve"> </w:t>
      </w:r>
      <w:r w:rsidRPr="00EE701E">
        <w:rPr>
          <w:rFonts w:ascii="Times New Roman" w:eastAsia="Times New Roman" w:hAnsi="Times New Roman" w:cs="Times New Roman" w:hint="cs"/>
          <w:b/>
          <w:bCs/>
          <w:sz w:val="24"/>
          <w:szCs w:val="24"/>
          <w:rtl w:val="0"/>
          <w:cs w:val="0"/>
          <w:lang w:val="sk-SK" w:eastAsia="sk-SK" w:bidi="ar-SA"/>
        </w:rPr>
        <w:t>s c h v á l i</w:t>
      </w:r>
      <w:r w:rsidR="00206D53">
        <w:rPr>
          <w:rFonts w:ascii="Times New Roman" w:eastAsia="Times New Roman" w:hAnsi="Times New Roman" w:cs="Times New Roman" w:hint="cs"/>
          <w:b/>
          <w:bCs/>
          <w:sz w:val="24"/>
          <w:szCs w:val="24"/>
          <w:rtl w:val="0"/>
          <w:cs w:val="0"/>
          <w:lang w:val="sk-SK" w:eastAsia="sk-SK" w:bidi="ar-SA"/>
        </w:rPr>
        <w:t> </w:t>
      </w:r>
      <w:r w:rsidRPr="00EE701E">
        <w:rPr>
          <w:rFonts w:ascii="Times New Roman" w:eastAsia="Times New Roman" w:hAnsi="Times New Roman" w:cs="Times New Roman" w:hint="cs"/>
          <w:b/>
          <w:bCs/>
          <w:sz w:val="24"/>
          <w:szCs w:val="24"/>
          <w:rtl w:val="0"/>
          <w:cs w:val="0"/>
          <w:lang w:val="sk-SK" w:eastAsia="sk-SK" w:bidi="ar-SA"/>
        </w:rPr>
        <w:t>ť</w:t>
      </w:r>
      <w:r w:rsidR="00206D53">
        <w:rPr>
          <w:rFonts w:ascii="Times New Roman" w:eastAsia="Times New Roman" w:hAnsi="Times New Roman" w:cs="Times New Roman" w:hint="cs"/>
          <w:b/>
          <w:bCs/>
          <w:sz w:val="24"/>
          <w:szCs w:val="24"/>
          <w:rtl w:val="0"/>
          <w:cs w:val="0"/>
          <w:lang w:val="sk-SK" w:eastAsia="sk-SK" w:bidi="ar-SA"/>
        </w:rPr>
        <w:t xml:space="preserve">. </w:t>
      </w:r>
      <w:r w:rsidRPr="00EE701E">
        <w:rPr>
          <w:rFonts w:ascii="Times New Roman" w:eastAsia="Times New Roman" w:hAnsi="Times New Roman" w:cs="Times New Roman" w:hint="cs"/>
          <w:b/>
          <w:bCs/>
          <w:sz w:val="24"/>
          <w:szCs w:val="24"/>
          <w:rtl w:val="0"/>
          <w:cs w:val="0"/>
          <w:lang w:val="sk-SK" w:eastAsia="sk-SK" w:bidi="ar-SA"/>
        </w:rPr>
        <w:t xml:space="preserve"> </w:t>
      </w:r>
    </w:p>
    <w:p w:rsidR="00E269DC" w:rsidRPr="00EE701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EE701E">
        <w:rPr>
          <w:rFonts w:ascii="Times New Roman" w:eastAsia="Times New Roman" w:hAnsi="Times New Roman" w:cs="Times New Roman" w:hint="cs"/>
          <w:b/>
          <w:bCs/>
          <w:sz w:val="24"/>
          <w:szCs w:val="24"/>
          <w:rtl w:val="0"/>
          <w:cs w:val="0"/>
          <w:lang w:val="sk-SK" w:eastAsia="sk-SK" w:bidi="ar-SA"/>
        </w:rPr>
        <w:t xml:space="preserve"> </w:t>
      </w:r>
    </w:p>
    <w:p w:rsidR="00E269DC" w:rsidRPr="00EE701E"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 xml:space="preserve">     </w:t>
      </w:r>
      <w:r w:rsidRPr="00EE701E" w:rsidR="00437AD8">
        <w:rPr>
          <w:rFonts w:ascii="Times New Roman" w:eastAsia="Times New Roman" w:hAnsi="Times New Roman" w:cs="Times New Roman" w:hint="cs"/>
          <w:sz w:val="24"/>
          <w:szCs w:val="24"/>
          <w:rtl w:val="0"/>
          <w:cs w:val="0"/>
          <w:lang w:val="sk-SK" w:eastAsia="sk-SK" w:bidi="ar-SA"/>
        </w:rPr>
        <w:tab/>
      </w:r>
      <w:r w:rsidRPr="00EE701E">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EE701E" w:rsidR="00EE2DC2">
        <w:rPr>
          <w:rFonts w:ascii="Times New Roman" w:eastAsia="Times New Roman" w:hAnsi="Times New Roman" w:cs="Times New Roman" w:hint="cs"/>
          <w:sz w:val="24"/>
          <w:szCs w:val="24"/>
          <w:rtl w:val="0"/>
          <w:cs w:val="0"/>
          <w:lang w:val="sk-SK" w:eastAsia="sk-SK" w:bidi="ar-SA"/>
        </w:rPr>
        <w:t>.</w:t>
      </w:r>
      <w:r w:rsidRPr="00EE701E" w:rsidR="00167E01">
        <w:rPr>
          <w:rFonts w:ascii="Times New Roman" w:eastAsia="Times New Roman" w:hAnsi="Times New Roman" w:cs="Times New Roman" w:hint="cs"/>
          <w:sz w:val="24"/>
          <w:szCs w:val="24"/>
          <w:rtl w:val="0"/>
          <w:cs w:val="0"/>
          <w:lang w:val="sk-SK" w:eastAsia="sk-SK" w:bidi="ar-SA"/>
        </w:rPr>
        <w:t xml:space="preserve"> </w:t>
      </w:r>
      <w:r w:rsidRPr="00EE701E" w:rsidR="00A43ABD">
        <w:rPr>
          <w:rFonts w:ascii="Times New Roman" w:eastAsia="Times New Roman" w:hAnsi="Times New Roman" w:cs="Times New Roman" w:hint="cs"/>
          <w:sz w:val="24"/>
          <w:szCs w:val="24"/>
          <w:rtl w:val="0"/>
          <w:cs w:val="0"/>
          <w:lang w:val="sk-SK" w:eastAsia="sk-SK" w:bidi="ar-SA"/>
        </w:rPr>
        <w:t>337</w:t>
      </w:r>
      <w:r w:rsidRPr="00EE701E" w:rsidR="0077337E">
        <w:rPr>
          <w:rFonts w:ascii="Times New Roman" w:eastAsia="Times New Roman" w:hAnsi="Times New Roman" w:cs="Times New Roman" w:hint="cs"/>
          <w:sz w:val="24"/>
          <w:szCs w:val="24"/>
          <w:rtl w:val="0"/>
          <w:cs w:val="0"/>
          <w:lang w:val="sk-SK" w:eastAsia="sk-SK" w:bidi="ar-SA"/>
        </w:rPr>
        <w:t xml:space="preserve"> </w:t>
      </w:r>
      <w:r w:rsidRPr="00EE701E">
        <w:rPr>
          <w:rFonts w:ascii="Times New Roman" w:eastAsia="Times New Roman" w:hAnsi="Times New Roman" w:cs="Times New Roman" w:hint="cs"/>
          <w:sz w:val="24"/>
          <w:szCs w:val="24"/>
          <w:rtl w:val="0"/>
          <w:cs w:val="0"/>
          <w:lang w:val="sk-SK" w:eastAsia="sk-SK" w:bidi="ar-SA"/>
        </w:rPr>
        <w:t>z </w:t>
      </w:r>
      <w:r w:rsidRPr="00EE701E" w:rsidR="00397026">
        <w:rPr>
          <w:rFonts w:ascii="Times New Roman" w:eastAsia="Times New Roman" w:hAnsi="Times New Roman" w:cs="Times New Roman" w:hint="cs"/>
          <w:sz w:val="24"/>
          <w:szCs w:val="24"/>
          <w:rtl w:val="0"/>
          <w:cs w:val="0"/>
          <w:lang w:val="sk-SK" w:eastAsia="sk-SK" w:bidi="ar-SA"/>
        </w:rPr>
        <w:t>1</w:t>
      </w:r>
      <w:r w:rsidRPr="00EE701E" w:rsidR="00D868C2">
        <w:rPr>
          <w:rFonts w:ascii="Times New Roman" w:eastAsia="Times New Roman" w:hAnsi="Times New Roman" w:cs="Times New Roman" w:hint="cs"/>
          <w:sz w:val="24"/>
          <w:szCs w:val="24"/>
          <w:rtl w:val="0"/>
          <w:cs w:val="0"/>
          <w:lang w:val="sk-SK" w:eastAsia="sk-SK" w:bidi="ar-SA"/>
        </w:rPr>
        <w:t>3</w:t>
      </w:r>
      <w:r w:rsidRPr="00EE701E">
        <w:rPr>
          <w:rFonts w:ascii="Times New Roman" w:eastAsia="Times New Roman" w:hAnsi="Times New Roman" w:cs="Times New Roman" w:hint="cs"/>
          <w:sz w:val="24"/>
          <w:szCs w:val="24"/>
          <w:rtl w:val="0"/>
          <w:cs w:val="0"/>
          <w:lang w:val="sk-SK" w:eastAsia="sk-SK" w:bidi="ar-SA"/>
        </w:rPr>
        <w:t xml:space="preserve">. </w:t>
      </w:r>
      <w:r w:rsidRPr="00EE701E" w:rsidR="00D868C2">
        <w:rPr>
          <w:rFonts w:ascii="Times New Roman" w:eastAsia="Times New Roman" w:hAnsi="Times New Roman" w:cs="Times New Roman" w:hint="cs"/>
          <w:sz w:val="24"/>
          <w:szCs w:val="24"/>
          <w:rtl w:val="0"/>
          <w:cs w:val="0"/>
          <w:lang w:val="sk-SK" w:eastAsia="sk-SK" w:bidi="ar-SA"/>
        </w:rPr>
        <w:t xml:space="preserve">septembra </w:t>
      </w:r>
      <w:r w:rsidRPr="00EE701E" w:rsidR="00397026">
        <w:rPr>
          <w:rFonts w:ascii="Times New Roman" w:eastAsia="Times New Roman" w:hAnsi="Times New Roman" w:cs="Times New Roman" w:hint="cs"/>
          <w:sz w:val="24"/>
          <w:szCs w:val="24"/>
          <w:rtl w:val="0"/>
          <w:cs w:val="0"/>
          <w:lang w:val="sk-SK" w:eastAsia="sk-SK" w:bidi="ar-SA"/>
        </w:rPr>
        <w:t>2022</w:t>
      </w:r>
      <w:r w:rsidRPr="00EE701E">
        <w:rPr>
          <w:rFonts w:ascii="Times New Roman" w:eastAsia="Times New Roman" w:hAnsi="Times New Roman" w:cs="Times New Roman" w:hint="cs"/>
          <w:sz w:val="24"/>
          <w:szCs w:val="24"/>
          <w:rtl w:val="0"/>
          <w:cs w:val="0"/>
          <w:lang w:val="sk-SK" w:eastAsia="sk-SK" w:bidi="ar-SA"/>
        </w:rPr>
        <w:t>.</w:t>
      </w:r>
    </w:p>
    <w:p w:rsidR="00E269DC" w:rsidRPr="00EE701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 xml:space="preserve"> </w:t>
      </w:r>
    </w:p>
    <w:p w:rsidR="00E269DC" w:rsidRPr="00EE701E"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EE701E">
        <w:rPr>
          <w:rFonts w:ascii="Times New Roman" w:eastAsia="Times New Roman" w:hAnsi="Times New Roman" w:cs="Times New Roman" w:hint="cs"/>
          <w:bCs/>
          <w:sz w:val="24"/>
          <w:szCs w:val="24"/>
          <w:rtl w:val="0"/>
          <w:cs w:val="0"/>
          <w:lang w:val="sk-SK" w:eastAsia="sk-SK" w:bidi="ar-SA"/>
        </w:rPr>
        <w:t xml:space="preserve">Týmto uznesením </w:t>
      </w:r>
      <w:r w:rsidRPr="00EE701E"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EE701E" w:rsidR="00A85F9C">
        <w:rPr>
          <w:rFonts w:ascii="Times New Roman" w:eastAsia="Times New Roman" w:hAnsi="Times New Roman" w:cs="Times New Roman" w:hint="cs"/>
          <w:b/>
          <w:bCs/>
          <w:sz w:val="24"/>
          <w:szCs w:val="24"/>
          <w:rtl w:val="0"/>
          <w:cs w:val="0"/>
          <w:lang w:val="sk-SK" w:eastAsia="sk-SK" w:bidi="ar-SA"/>
        </w:rPr>
        <w:t xml:space="preserve">Vojtecha Tótha </w:t>
      </w:r>
      <w:r w:rsidRPr="00EE701E">
        <w:rPr>
          <w:rFonts w:ascii="Times New Roman" w:eastAsia="Times New Roman" w:hAnsi="Times New Roman" w:cs="Times New Roman" w:hint="cs"/>
          <w:bCs/>
          <w:sz w:val="24"/>
          <w:szCs w:val="24"/>
          <w:rtl w:val="0"/>
          <w:cs w:val="0"/>
          <w:lang w:val="sk-SK" w:eastAsia="sk-SK" w:bidi="ar-SA"/>
        </w:rPr>
        <w:t xml:space="preserve">predložiť návrhy </w:t>
      </w:r>
      <w:r w:rsidRPr="00EE701E"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EE701E">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EE701E"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269DC" w:rsidRPr="00EE701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E701E">
        <w:rPr>
          <w:rFonts w:ascii="Times New Roman" w:eastAsia="Times New Roman" w:hAnsi="Times New Roman" w:cs="Times New Roman" w:hint="cs"/>
          <w:sz w:val="24"/>
          <w:szCs w:val="24"/>
          <w:rtl w:val="0"/>
          <w:cs w:val="0"/>
          <w:lang w:val="sk-SK" w:eastAsia="sk-SK" w:bidi="ar-SA"/>
        </w:rPr>
        <w:t xml:space="preserve">Bratislava </w:t>
      </w:r>
      <w:r w:rsidRPr="00EE701E" w:rsidR="00397026">
        <w:rPr>
          <w:rFonts w:ascii="Times New Roman" w:eastAsia="Times New Roman" w:hAnsi="Times New Roman" w:cs="Times New Roman" w:hint="cs"/>
          <w:sz w:val="24"/>
          <w:szCs w:val="24"/>
          <w:rtl w:val="0"/>
          <w:cs w:val="0"/>
          <w:lang w:val="sk-SK" w:eastAsia="sk-SK" w:bidi="ar-SA"/>
        </w:rPr>
        <w:t>1</w:t>
      </w:r>
      <w:r w:rsidRPr="00EE701E" w:rsidR="00D868C2">
        <w:rPr>
          <w:rFonts w:ascii="Times New Roman" w:eastAsia="Times New Roman" w:hAnsi="Times New Roman" w:cs="Times New Roman" w:hint="cs"/>
          <w:sz w:val="24"/>
          <w:szCs w:val="24"/>
          <w:rtl w:val="0"/>
          <w:cs w:val="0"/>
          <w:lang w:val="sk-SK" w:eastAsia="sk-SK" w:bidi="ar-SA"/>
        </w:rPr>
        <w:t>3</w:t>
      </w:r>
      <w:r w:rsidRPr="00EE701E">
        <w:rPr>
          <w:rFonts w:ascii="Times New Roman" w:eastAsia="Times New Roman" w:hAnsi="Times New Roman" w:cs="Times New Roman" w:hint="cs"/>
          <w:sz w:val="24"/>
          <w:szCs w:val="24"/>
          <w:rtl w:val="0"/>
          <w:cs w:val="0"/>
          <w:lang w:val="sk-SK" w:eastAsia="sk-SK" w:bidi="ar-SA"/>
        </w:rPr>
        <w:t xml:space="preserve">. </w:t>
      </w:r>
      <w:r w:rsidRPr="00EE701E" w:rsidR="00D868C2">
        <w:rPr>
          <w:rFonts w:ascii="Times New Roman" w:eastAsia="Times New Roman" w:hAnsi="Times New Roman" w:cs="Times New Roman" w:hint="cs"/>
          <w:sz w:val="24"/>
          <w:szCs w:val="24"/>
          <w:rtl w:val="0"/>
          <w:cs w:val="0"/>
          <w:lang w:val="sk-SK" w:eastAsia="sk-SK" w:bidi="ar-SA"/>
        </w:rPr>
        <w:t xml:space="preserve">septembra </w:t>
      </w:r>
      <w:r w:rsidRPr="00EE701E" w:rsidR="00397026">
        <w:rPr>
          <w:rFonts w:ascii="Times New Roman" w:eastAsia="Times New Roman" w:hAnsi="Times New Roman" w:cs="Times New Roman" w:hint="cs"/>
          <w:sz w:val="24"/>
          <w:szCs w:val="24"/>
          <w:rtl w:val="0"/>
          <w:cs w:val="0"/>
          <w:lang w:val="sk-SK" w:eastAsia="sk-SK" w:bidi="ar-SA"/>
        </w:rPr>
        <w:t>2022</w:t>
      </w:r>
    </w:p>
    <w:p w:rsidR="00E87C14"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3A2833"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3A2833" w:rsidRPr="00EE701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269DC" w:rsidRPr="00EE701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Cs/>
          <w:rtl w:val="0"/>
          <w:cs w:val="0"/>
          <w:lang w:val="sk-SK" w:eastAsia="cs-CZ" w:bidi="ar-SA"/>
        </w:rPr>
      </w:pPr>
      <w:r w:rsidRPr="00EE701E" w:rsidR="00047272">
        <w:rPr>
          <w:rFonts w:ascii="Times New Roman" w:eastAsia="Times New Roman" w:hAnsi="Times New Roman" w:cs="Times New Roman" w:hint="cs"/>
          <w:sz w:val="24"/>
          <w:szCs w:val="24"/>
          <w:rtl w:val="0"/>
          <w:cs w:val="0"/>
          <w:lang w:val="sk-SK" w:eastAsia="cs-CZ" w:bidi="ar-SA"/>
        </w:rPr>
        <w:t xml:space="preserve">Peter </w:t>
      </w:r>
      <w:r w:rsidRPr="00EE701E" w:rsidR="00047272">
        <w:rPr>
          <w:rFonts w:ascii="Times New Roman" w:eastAsia="Times New Roman" w:hAnsi="Times New Roman" w:cs="Times New Roman" w:hint="cs"/>
          <w:b/>
          <w:bCs/>
          <w:sz w:val="24"/>
          <w:szCs w:val="24"/>
          <w:rtl w:val="0"/>
          <w:cs w:val="0"/>
          <w:lang w:val="sk-SK" w:eastAsia="cs-CZ" w:bidi="ar-SA"/>
        </w:rPr>
        <w:t>K r e m s k ý</w:t>
      </w:r>
      <w:r w:rsidRPr="00EE701E">
        <w:rPr>
          <w:rFonts w:ascii="Times New Roman" w:eastAsia="Times New Roman" w:hAnsi="Times New Roman" w:cs="Times New Roman" w:hint="cs"/>
          <w:bCs/>
          <w:sz w:val="24"/>
          <w:szCs w:val="24"/>
          <w:rtl w:val="0"/>
          <w:cs w:val="0"/>
          <w:lang w:val="sk-SK" w:eastAsia="cs-CZ" w:bidi="ar-SA"/>
        </w:rPr>
        <w:t>, v.r.</w:t>
      </w:r>
      <w:r w:rsidRPr="00EE701E">
        <w:rPr>
          <w:rFonts w:ascii="Times New Roman" w:eastAsia="Times New Roman" w:hAnsi="Times New Roman" w:cs="Times New Roman" w:hint="cs"/>
          <w:b/>
          <w:sz w:val="24"/>
          <w:szCs w:val="24"/>
          <w:rtl w:val="0"/>
          <w:cs w:val="0"/>
          <w:lang w:val="sk-SK" w:eastAsia="cs-CZ" w:bidi="ar-SA"/>
        </w:rPr>
        <w:t xml:space="preserve">  </w:t>
      </w:r>
    </w:p>
    <w:p w:rsidR="00B62E81" w:rsidRPr="00EE701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EE701E" w:rsidR="00047272">
        <w:rPr>
          <w:rFonts w:ascii="Times New Roman" w:eastAsia="Times New Roman" w:hAnsi="Times New Roman" w:cs="Times New Roman" w:hint="cs"/>
          <w:sz w:val="24"/>
          <w:szCs w:val="24"/>
          <w:rtl w:val="0"/>
          <w:cs w:val="0"/>
          <w:lang w:val="sk-SK" w:eastAsia="cs-CZ" w:bidi="ar-SA"/>
        </w:rPr>
        <w:t>predsed</w:t>
      </w:r>
      <w:r w:rsidRPr="00EE701E" w:rsidR="004C667F">
        <w:rPr>
          <w:rFonts w:ascii="Times New Roman" w:eastAsia="Times New Roman" w:hAnsi="Times New Roman" w:cs="Times New Roman" w:hint="cs"/>
          <w:sz w:val="24"/>
          <w:szCs w:val="24"/>
          <w:rtl w:val="0"/>
          <w:cs w:val="0"/>
          <w:lang w:val="sk-SK" w:eastAsia="cs-CZ" w:bidi="ar-SA"/>
        </w:rPr>
        <w:t>a</w:t>
      </w:r>
      <w:r w:rsidRPr="00EE701E"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EE701E"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E701E" w:rsidR="00E269DC">
        <w:rPr>
          <w:rFonts w:ascii="Times New Roman" w:eastAsia="Times New Roman" w:hAnsi="Times New Roman" w:cs="Times New Roman" w:hint="cs"/>
          <w:sz w:val="24"/>
          <w:szCs w:val="24"/>
          <w:rtl w:val="0"/>
          <w:cs w:val="0"/>
          <w:lang w:val="sk-SK" w:eastAsia="cs-CZ" w:bidi="ar-SA"/>
        </w:rPr>
        <w:t>pre</w:t>
      </w:r>
      <w:r w:rsidRPr="00EE701E" w:rsidR="00B62E81">
        <w:rPr>
          <w:rFonts w:ascii="Times New Roman" w:eastAsia="Times New Roman" w:hAnsi="Times New Roman" w:cs="Times New Roman" w:hint="cs"/>
          <w:sz w:val="24"/>
          <w:szCs w:val="24"/>
          <w:rtl w:val="0"/>
          <w:cs w:val="0"/>
          <w:lang w:val="sk-SK" w:eastAsia="cs-CZ" w:bidi="ar-SA"/>
        </w:rPr>
        <w:t xml:space="preserve"> </w:t>
      </w:r>
      <w:r w:rsidRPr="00EE701E"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Tahoma">
    <w:altName w:val="Tahoma"/>
    <w:panose1 w:val="020B0604030504040204"/>
    <w:charset w:val="EE"/>
    <w:family w:val="swiss"/>
    <w:pitch w:val="variable"/>
  </w:font>
  <w:font w:name="AT*Toronto">
    <w:altName w:val="Times New Roman"/>
    <w:panose1 w:val="00000000000000000000"/>
    <w:charset w:val="00"/>
    <w:family w:val="auto"/>
    <w:pitch w:val="variable"/>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B92AE2">
      <w:rPr>
        <w:rStyle w:val="DefaultParagraphFont"/>
        <w:rFonts w:ascii="Times New Roman" w:eastAsia="Times New Roman" w:hAnsi="Times New Roman" w:cs="Times New Roman" w:hint="cs"/>
        <w:noProof/>
        <w:sz w:val="24"/>
        <w:szCs w:val="24"/>
        <w:rtl w:val="0"/>
        <w:cs w:val="0"/>
        <w:lang w:val="sk-SK" w:eastAsia="sk-SK" w:bidi="ar-SA"/>
      </w:rPr>
      <w:t>8</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72D"/>
    <w:multiLevelType w:val="hybridMultilevel"/>
    <w:tmpl w:val="22047F5A"/>
    <w:lvl w:ilvl="0">
      <w:start w:val="1"/>
      <w:numFmt w:val="decimal"/>
      <w:lvlText w:val="%1."/>
      <w:lvlJc w:val="left"/>
      <w:pPr>
        <w:ind w:left="360" w:hanging="360"/>
      </w:pPr>
      <w:rPr>
        <w:rFonts w:ascii="Times New Roman" w:hAnsi="Times New Roman" w:cs="Times New Roman" w:hint="cs"/>
        <w:b w:val="0"/>
        <w:i w:val="0"/>
        <w:sz w:val="20"/>
        <w:szCs w:val="2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550CFB"/>
    <w:multiLevelType w:val="hybridMultilevel"/>
    <w:tmpl w:val="6D747C58"/>
    <w:lvl w:ilvl="0">
      <w:start w:val="1"/>
      <w:numFmt w:val="lowerLetter"/>
      <w:lvlText w:val="%1)"/>
      <w:lvlJc w:val="left"/>
      <w:pPr>
        <w:ind w:left="1146" w:hanging="360"/>
      </w:pPr>
      <w:rPr>
        <w:rFonts w:cs="Times New Roman" w:hint="cs"/>
        <w:rtl w:val="0"/>
        <w:cs w:val="0"/>
      </w:rPr>
    </w:lvl>
    <w:lvl w:ilvl="1">
      <w:start w:val="1"/>
      <w:numFmt w:val="lowerLetter"/>
      <w:lvlText w:val="%2)"/>
      <w:lvlJc w:val="left"/>
      <w:pPr>
        <w:ind w:left="1866" w:hanging="360"/>
      </w:pPr>
      <w:rPr>
        <w:rFonts w:cs="Times New Roman" w:hint="cs"/>
        <w:rtl w:val="0"/>
        <w:cs w:val="0"/>
      </w:rPr>
    </w:lvl>
    <w:lvl w:ilvl="2">
      <w:start w:val="1"/>
      <w:numFmt w:val="lowerRoman"/>
      <w:lvlText w:val="%3."/>
      <w:lvlJc w:val="right"/>
      <w:pPr>
        <w:ind w:left="2586" w:hanging="180"/>
      </w:pPr>
      <w:rPr>
        <w:rFonts w:cs="Times New Roman" w:hint="cs"/>
        <w:rtl w:val="0"/>
        <w:cs w:val="0"/>
      </w:rPr>
    </w:lvl>
    <w:lvl w:ilvl="3">
      <w:start w:val="1"/>
      <w:numFmt w:val="decimal"/>
      <w:lvlText w:val="%4."/>
      <w:lvlJc w:val="left"/>
      <w:pPr>
        <w:ind w:left="3306" w:hanging="360"/>
      </w:pPr>
      <w:rPr>
        <w:rFonts w:cs="Times New Roman" w:hint="cs"/>
        <w:rtl w:val="0"/>
        <w:cs w:val="0"/>
      </w:rPr>
    </w:lvl>
    <w:lvl w:ilvl="4">
      <w:start w:val="1"/>
      <w:numFmt w:val="lowerLetter"/>
      <w:lvlText w:val="%5."/>
      <w:lvlJc w:val="left"/>
      <w:pPr>
        <w:ind w:left="4026" w:hanging="360"/>
      </w:pPr>
      <w:rPr>
        <w:rFonts w:cs="Times New Roman" w:hint="cs"/>
        <w:rtl w:val="0"/>
        <w:cs w:val="0"/>
      </w:rPr>
    </w:lvl>
    <w:lvl w:ilvl="5">
      <w:start w:val="1"/>
      <w:numFmt w:val="lowerRoman"/>
      <w:lvlText w:val="%6."/>
      <w:lvlJc w:val="right"/>
      <w:pPr>
        <w:ind w:left="4746" w:hanging="180"/>
      </w:pPr>
      <w:rPr>
        <w:rFonts w:cs="Times New Roman" w:hint="cs"/>
        <w:rtl w:val="0"/>
        <w:cs w:val="0"/>
      </w:rPr>
    </w:lvl>
    <w:lvl w:ilvl="6">
      <w:start w:val="1"/>
      <w:numFmt w:val="decimal"/>
      <w:lvlText w:val="%7."/>
      <w:lvlJc w:val="left"/>
      <w:pPr>
        <w:ind w:left="5466" w:hanging="360"/>
      </w:pPr>
      <w:rPr>
        <w:rFonts w:cs="Times New Roman" w:hint="cs"/>
        <w:rtl w:val="0"/>
        <w:cs w:val="0"/>
      </w:rPr>
    </w:lvl>
    <w:lvl w:ilvl="7">
      <w:start w:val="1"/>
      <w:numFmt w:val="lowerLetter"/>
      <w:lvlText w:val="%8."/>
      <w:lvlJc w:val="left"/>
      <w:pPr>
        <w:ind w:left="6186" w:hanging="360"/>
      </w:pPr>
      <w:rPr>
        <w:rFonts w:cs="Times New Roman" w:hint="cs"/>
        <w:rtl w:val="0"/>
        <w:cs w:val="0"/>
      </w:rPr>
    </w:lvl>
    <w:lvl w:ilvl="8">
      <w:start w:val="1"/>
      <w:numFmt w:val="lowerRoman"/>
      <w:lvlText w:val="%9."/>
      <w:lvlJc w:val="right"/>
      <w:pPr>
        <w:ind w:left="6906" w:hanging="180"/>
      </w:pPr>
      <w:rPr>
        <w:rFonts w:cs="Times New Roman" w:hint="cs"/>
        <w:rtl w:val="0"/>
        <w:cs w:val="0"/>
      </w:rPr>
    </w:lvl>
  </w:abstractNum>
  <w:abstractNum w:abstractNumId="3">
    <w:nsid w:val="0810700C"/>
    <w:multiLevelType w:val="hybridMultilevel"/>
    <w:tmpl w:val="7410FF2E"/>
    <w:lvl w:ilvl="0">
      <w:start w:val="1"/>
      <w:numFmt w:val="decimal"/>
      <w:lvlText w:val="%1."/>
      <w:lvlJc w:val="left"/>
      <w:pPr>
        <w:ind w:left="949" w:hanging="360"/>
      </w:pPr>
      <w:rPr>
        <w:rFonts w:ascii="Times New Roman" w:hAnsi="Times New Roman" w:cs="Times New Roman" w:hint="cs"/>
        <w:b w:val="0"/>
        <w:i w:val="0"/>
        <w:sz w:val="24"/>
        <w:rtl w:val="0"/>
        <w:cs w:val="0"/>
      </w:rPr>
    </w:lvl>
    <w:lvl w:ilvl="1">
      <w:start w:val="1"/>
      <w:numFmt w:val="lowerLetter"/>
      <w:lvlText w:val="%2."/>
      <w:lvlJc w:val="left"/>
      <w:pPr>
        <w:ind w:left="1669" w:hanging="360"/>
      </w:pPr>
      <w:rPr>
        <w:rFonts w:cs="Times New Roman" w:hint="cs"/>
        <w:rtl w:val="0"/>
        <w:cs w:val="0"/>
      </w:rPr>
    </w:lvl>
    <w:lvl w:ilvl="2">
      <w:start w:val="1"/>
      <w:numFmt w:val="lowerRoman"/>
      <w:lvlText w:val="%3."/>
      <w:lvlJc w:val="right"/>
      <w:pPr>
        <w:ind w:left="2389" w:hanging="180"/>
      </w:pPr>
      <w:rPr>
        <w:rFonts w:cs="Times New Roman" w:hint="cs"/>
        <w:rtl w:val="0"/>
        <w:cs w:val="0"/>
      </w:rPr>
    </w:lvl>
    <w:lvl w:ilvl="3">
      <w:start w:val="1"/>
      <w:numFmt w:val="decimal"/>
      <w:lvlText w:val="%4."/>
      <w:lvlJc w:val="left"/>
      <w:pPr>
        <w:ind w:left="3109" w:hanging="360"/>
      </w:pPr>
      <w:rPr>
        <w:rFonts w:cs="Times New Roman" w:hint="cs"/>
        <w:rtl w:val="0"/>
        <w:cs w:val="0"/>
      </w:rPr>
    </w:lvl>
    <w:lvl w:ilvl="4">
      <w:start w:val="1"/>
      <w:numFmt w:val="lowerLetter"/>
      <w:lvlText w:val="%5."/>
      <w:lvlJc w:val="left"/>
      <w:pPr>
        <w:ind w:left="3829" w:hanging="360"/>
      </w:pPr>
      <w:rPr>
        <w:rFonts w:cs="Times New Roman" w:hint="cs"/>
        <w:rtl w:val="0"/>
        <w:cs w:val="0"/>
      </w:rPr>
    </w:lvl>
    <w:lvl w:ilvl="5">
      <w:start w:val="1"/>
      <w:numFmt w:val="lowerRoman"/>
      <w:lvlText w:val="%6."/>
      <w:lvlJc w:val="right"/>
      <w:pPr>
        <w:ind w:left="4549" w:hanging="180"/>
      </w:pPr>
      <w:rPr>
        <w:rFonts w:cs="Times New Roman" w:hint="cs"/>
        <w:rtl w:val="0"/>
        <w:cs w:val="0"/>
      </w:rPr>
    </w:lvl>
    <w:lvl w:ilvl="6">
      <w:start w:val="1"/>
      <w:numFmt w:val="decimal"/>
      <w:lvlText w:val="%7."/>
      <w:lvlJc w:val="left"/>
      <w:pPr>
        <w:ind w:left="5269" w:hanging="360"/>
      </w:pPr>
      <w:rPr>
        <w:rFonts w:cs="Times New Roman" w:hint="cs"/>
        <w:rtl w:val="0"/>
        <w:cs w:val="0"/>
      </w:rPr>
    </w:lvl>
    <w:lvl w:ilvl="7">
      <w:start w:val="1"/>
      <w:numFmt w:val="lowerLetter"/>
      <w:lvlText w:val="%8."/>
      <w:lvlJc w:val="left"/>
      <w:pPr>
        <w:ind w:left="5989" w:hanging="360"/>
      </w:pPr>
      <w:rPr>
        <w:rFonts w:cs="Times New Roman" w:hint="cs"/>
        <w:rtl w:val="0"/>
        <w:cs w:val="0"/>
      </w:rPr>
    </w:lvl>
    <w:lvl w:ilvl="8">
      <w:start w:val="1"/>
      <w:numFmt w:val="lowerRoman"/>
      <w:lvlText w:val="%9."/>
      <w:lvlJc w:val="right"/>
      <w:pPr>
        <w:ind w:left="6709" w:hanging="180"/>
      </w:pPr>
      <w:rPr>
        <w:rFonts w:cs="Times New Roman" w:hint="cs"/>
        <w:rtl w:val="0"/>
        <w:cs w:val="0"/>
      </w:rPr>
    </w:lvl>
  </w:abstractNum>
  <w:abstractNum w:abstractNumId="4">
    <w:nsid w:val="2BC44BC4"/>
    <w:multiLevelType w:val="hybridMultilevel"/>
    <w:tmpl w:val="EA06A0FC"/>
    <w:lvl w:ilvl="0">
      <w:start w:val="1"/>
      <w:numFmt w:val="lowerLetter"/>
      <w:lvlText w:val="%1)"/>
      <w:lvlJc w:val="left"/>
      <w:pPr>
        <w:ind w:left="589" w:hanging="360"/>
      </w:pPr>
      <w:rPr>
        <w:rFonts w:ascii="Times New Roman" w:hAnsi="Times New Roman" w:cs="Times New Roman" w:hint="cs"/>
        <w:b w:val="0"/>
        <w:i w:val="0"/>
        <w:sz w:val="24"/>
        <w:rtl w:val="0"/>
        <w:cs w:val="0"/>
      </w:rPr>
    </w:lvl>
    <w:lvl w:ilvl="1">
      <w:start w:val="1"/>
      <w:numFmt w:val="lowerLetter"/>
      <w:lvlText w:val="%2."/>
      <w:lvlJc w:val="left"/>
      <w:pPr>
        <w:ind w:left="1309" w:hanging="360"/>
      </w:pPr>
      <w:rPr>
        <w:rFonts w:cs="Times New Roman" w:hint="cs"/>
        <w:rtl w:val="0"/>
        <w:cs w:val="0"/>
      </w:rPr>
    </w:lvl>
    <w:lvl w:ilvl="2">
      <w:start w:val="1"/>
      <w:numFmt w:val="lowerRoman"/>
      <w:lvlText w:val="%3."/>
      <w:lvlJc w:val="right"/>
      <w:pPr>
        <w:ind w:left="2029" w:hanging="180"/>
      </w:pPr>
      <w:rPr>
        <w:rFonts w:cs="Times New Roman" w:hint="cs"/>
        <w:rtl w:val="0"/>
        <w:cs w:val="0"/>
      </w:rPr>
    </w:lvl>
    <w:lvl w:ilvl="3">
      <w:start w:val="1"/>
      <w:numFmt w:val="decimal"/>
      <w:lvlText w:val="%4."/>
      <w:lvlJc w:val="left"/>
      <w:pPr>
        <w:ind w:left="2749" w:hanging="360"/>
      </w:pPr>
      <w:rPr>
        <w:rFonts w:cs="Times New Roman" w:hint="cs"/>
        <w:rtl w:val="0"/>
        <w:cs w:val="0"/>
      </w:rPr>
    </w:lvl>
    <w:lvl w:ilvl="4">
      <w:start w:val="1"/>
      <w:numFmt w:val="lowerLetter"/>
      <w:lvlText w:val="%5."/>
      <w:lvlJc w:val="left"/>
      <w:pPr>
        <w:ind w:left="3469" w:hanging="360"/>
      </w:pPr>
      <w:rPr>
        <w:rFonts w:cs="Times New Roman" w:hint="cs"/>
        <w:rtl w:val="0"/>
        <w:cs w:val="0"/>
      </w:rPr>
    </w:lvl>
    <w:lvl w:ilvl="5">
      <w:start w:val="1"/>
      <w:numFmt w:val="lowerRoman"/>
      <w:lvlText w:val="%6."/>
      <w:lvlJc w:val="right"/>
      <w:pPr>
        <w:ind w:left="4189" w:hanging="180"/>
      </w:pPr>
      <w:rPr>
        <w:rFonts w:cs="Times New Roman" w:hint="cs"/>
        <w:rtl w:val="0"/>
        <w:cs w:val="0"/>
      </w:rPr>
    </w:lvl>
    <w:lvl w:ilvl="6">
      <w:start w:val="1"/>
      <w:numFmt w:val="decimal"/>
      <w:lvlText w:val="%7."/>
      <w:lvlJc w:val="left"/>
      <w:pPr>
        <w:ind w:left="4909" w:hanging="360"/>
      </w:pPr>
      <w:rPr>
        <w:rFonts w:cs="Times New Roman" w:hint="cs"/>
        <w:rtl w:val="0"/>
        <w:cs w:val="0"/>
      </w:rPr>
    </w:lvl>
    <w:lvl w:ilvl="7">
      <w:start w:val="1"/>
      <w:numFmt w:val="lowerLetter"/>
      <w:lvlText w:val="%8."/>
      <w:lvlJc w:val="left"/>
      <w:pPr>
        <w:ind w:left="5629" w:hanging="360"/>
      </w:pPr>
      <w:rPr>
        <w:rFonts w:cs="Times New Roman" w:hint="cs"/>
        <w:rtl w:val="0"/>
        <w:cs w:val="0"/>
      </w:rPr>
    </w:lvl>
    <w:lvl w:ilvl="8">
      <w:start w:val="1"/>
      <w:numFmt w:val="lowerRoman"/>
      <w:lvlText w:val="%9."/>
      <w:lvlJc w:val="right"/>
      <w:pPr>
        <w:ind w:left="6349" w:hanging="180"/>
      </w:pPr>
      <w:rPr>
        <w:rFonts w:cs="Times New Roman" w:hint="cs"/>
        <w:rtl w:val="0"/>
        <w:cs w:val="0"/>
      </w:rPr>
    </w:lvl>
  </w:abstractNum>
  <w:abstractNum w:abstractNumId="5">
    <w:nsid w:val="331B4D20"/>
    <w:multiLevelType w:val="hybridMultilevel"/>
    <w:tmpl w:val="5C7A22B6"/>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decimal"/>
      <w:lvlText w:val="(%3)"/>
      <w:lvlJc w:val="lef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44D27B97"/>
    <w:multiLevelType w:val="hybridMultilevel"/>
    <w:tmpl w:val="E29ABD46"/>
    <w:lvl w:ilvl="0">
      <w:start w:val="1"/>
      <w:numFmt w:val="decimal"/>
      <w:lvlText w:val="%1."/>
      <w:lvlJc w:val="left"/>
      <w:pPr>
        <w:ind w:left="426" w:hanging="360"/>
      </w:pPr>
      <w:rPr>
        <w:rFonts w:cs="Times New Roman" w:hint="cs"/>
        <w:b/>
        <w:i w:val="0"/>
        <w:rtl w:val="0"/>
        <w:cs w:val="0"/>
      </w:rPr>
    </w:lvl>
    <w:lvl w:ilvl="1">
      <w:start w:val="1"/>
      <w:numFmt w:val="lowerLetter"/>
      <w:lvlText w:val="%2."/>
      <w:lvlJc w:val="left"/>
      <w:pPr>
        <w:ind w:left="1146" w:hanging="360"/>
      </w:pPr>
      <w:rPr>
        <w:rFonts w:cs="Times New Roman" w:hint="cs"/>
        <w:rtl w:val="0"/>
        <w:cs w:val="0"/>
      </w:rPr>
    </w:lvl>
    <w:lvl w:ilvl="2">
      <w:start w:val="1"/>
      <w:numFmt w:val="lowerRoman"/>
      <w:lvlText w:val="%3."/>
      <w:lvlJc w:val="right"/>
      <w:pPr>
        <w:ind w:left="1866" w:hanging="180"/>
      </w:pPr>
      <w:rPr>
        <w:rFonts w:cs="Times New Roman" w:hint="cs"/>
        <w:rtl w:val="0"/>
        <w:cs w:val="0"/>
      </w:rPr>
    </w:lvl>
    <w:lvl w:ilvl="3">
      <w:start w:val="1"/>
      <w:numFmt w:val="decimal"/>
      <w:lvlText w:val="%4."/>
      <w:lvlJc w:val="left"/>
      <w:pPr>
        <w:ind w:left="2586" w:hanging="360"/>
      </w:pPr>
      <w:rPr>
        <w:rFonts w:cs="Times New Roman" w:hint="cs"/>
        <w:rtl w:val="0"/>
        <w:cs w:val="0"/>
      </w:rPr>
    </w:lvl>
    <w:lvl w:ilvl="4">
      <w:start w:val="1"/>
      <w:numFmt w:val="lowerLetter"/>
      <w:lvlText w:val="%5."/>
      <w:lvlJc w:val="left"/>
      <w:pPr>
        <w:ind w:left="3306" w:hanging="360"/>
      </w:pPr>
      <w:rPr>
        <w:rFonts w:cs="Times New Roman" w:hint="cs"/>
        <w:rtl w:val="0"/>
        <w:cs w:val="0"/>
      </w:rPr>
    </w:lvl>
    <w:lvl w:ilvl="5">
      <w:start w:val="1"/>
      <w:numFmt w:val="lowerRoman"/>
      <w:lvlText w:val="%6."/>
      <w:lvlJc w:val="right"/>
      <w:pPr>
        <w:ind w:left="4026" w:hanging="180"/>
      </w:pPr>
      <w:rPr>
        <w:rFonts w:cs="Times New Roman" w:hint="cs"/>
        <w:rtl w:val="0"/>
        <w:cs w:val="0"/>
      </w:rPr>
    </w:lvl>
    <w:lvl w:ilvl="6">
      <w:start w:val="1"/>
      <w:numFmt w:val="decimal"/>
      <w:lvlText w:val="%7."/>
      <w:lvlJc w:val="left"/>
      <w:pPr>
        <w:ind w:left="4746" w:hanging="360"/>
      </w:pPr>
      <w:rPr>
        <w:rFonts w:cs="Times New Roman" w:hint="cs"/>
        <w:rtl w:val="0"/>
        <w:cs w:val="0"/>
      </w:rPr>
    </w:lvl>
    <w:lvl w:ilvl="7">
      <w:start w:val="1"/>
      <w:numFmt w:val="lowerLetter"/>
      <w:lvlText w:val="%8."/>
      <w:lvlJc w:val="left"/>
      <w:pPr>
        <w:ind w:left="5466" w:hanging="360"/>
      </w:pPr>
      <w:rPr>
        <w:rFonts w:cs="Times New Roman" w:hint="cs"/>
        <w:rtl w:val="0"/>
        <w:cs w:val="0"/>
      </w:rPr>
    </w:lvl>
    <w:lvl w:ilvl="8">
      <w:start w:val="1"/>
      <w:numFmt w:val="lowerRoman"/>
      <w:lvlText w:val="%9."/>
      <w:lvlJc w:val="right"/>
      <w:pPr>
        <w:ind w:left="6186" w:hanging="180"/>
      </w:pPr>
      <w:rPr>
        <w:rFonts w:cs="Times New Roman" w:hint="cs"/>
        <w:rtl w:val="0"/>
        <w:cs w:val="0"/>
      </w:rPr>
    </w:lvl>
  </w:abstractNum>
  <w:abstractNum w:abstractNumId="7">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8">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9">
    <w:nsid w:val="68513034"/>
    <w:multiLevelType w:val="hybridMultilevel"/>
    <w:tmpl w:val="D15EBAB6"/>
    <w:lvl w:ilvl="0">
      <w:start w:val="1"/>
      <w:numFmt w:val="lowerLetter"/>
      <w:lvlText w:val="%1)"/>
      <w:lvlJc w:val="left"/>
      <w:pPr>
        <w:ind w:left="1146" w:hanging="360"/>
      </w:pPr>
      <w:rPr>
        <w:rFonts w:ascii="Times New Roman" w:hAnsi="Times New Roman" w:cs="Times New Roman" w:hint="cs"/>
        <w:b w:val="0"/>
        <w:i w:val="0"/>
        <w:sz w:val="24"/>
        <w:rtl w:val="0"/>
        <w:cs w:val="0"/>
      </w:rPr>
    </w:lvl>
    <w:lvl w:ilvl="1">
      <w:start w:val="1"/>
      <w:numFmt w:val="lowerLetter"/>
      <w:lvlText w:val="%2."/>
      <w:lvlJc w:val="left"/>
      <w:pPr>
        <w:ind w:left="1866" w:hanging="360"/>
      </w:pPr>
      <w:rPr>
        <w:rFonts w:cs="Times New Roman" w:hint="cs"/>
        <w:rtl w:val="0"/>
        <w:cs w:val="0"/>
      </w:rPr>
    </w:lvl>
    <w:lvl w:ilvl="2">
      <w:start w:val="1"/>
      <w:numFmt w:val="lowerRoman"/>
      <w:lvlText w:val="%3."/>
      <w:lvlJc w:val="right"/>
      <w:pPr>
        <w:ind w:left="2586" w:hanging="180"/>
      </w:pPr>
      <w:rPr>
        <w:rFonts w:cs="Times New Roman" w:hint="cs"/>
        <w:rtl w:val="0"/>
        <w:cs w:val="0"/>
      </w:rPr>
    </w:lvl>
    <w:lvl w:ilvl="3">
      <w:start w:val="1"/>
      <w:numFmt w:val="decimal"/>
      <w:lvlText w:val="%4."/>
      <w:lvlJc w:val="left"/>
      <w:pPr>
        <w:ind w:left="3306" w:hanging="360"/>
      </w:pPr>
      <w:rPr>
        <w:rFonts w:cs="Times New Roman" w:hint="cs"/>
        <w:rtl w:val="0"/>
        <w:cs w:val="0"/>
      </w:rPr>
    </w:lvl>
    <w:lvl w:ilvl="4">
      <w:start w:val="1"/>
      <w:numFmt w:val="lowerLetter"/>
      <w:lvlText w:val="%5."/>
      <w:lvlJc w:val="left"/>
      <w:pPr>
        <w:ind w:left="4026" w:hanging="360"/>
      </w:pPr>
      <w:rPr>
        <w:rFonts w:cs="Times New Roman" w:hint="cs"/>
        <w:rtl w:val="0"/>
        <w:cs w:val="0"/>
      </w:rPr>
    </w:lvl>
    <w:lvl w:ilvl="5">
      <w:start w:val="1"/>
      <w:numFmt w:val="lowerRoman"/>
      <w:lvlText w:val="%6."/>
      <w:lvlJc w:val="right"/>
      <w:pPr>
        <w:ind w:left="4746" w:hanging="180"/>
      </w:pPr>
      <w:rPr>
        <w:rFonts w:cs="Times New Roman" w:hint="cs"/>
        <w:rtl w:val="0"/>
        <w:cs w:val="0"/>
      </w:rPr>
    </w:lvl>
    <w:lvl w:ilvl="6">
      <w:start w:val="1"/>
      <w:numFmt w:val="decimal"/>
      <w:lvlText w:val="%7."/>
      <w:lvlJc w:val="left"/>
      <w:pPr>
        <w:ind w:left="5466" w:hanging="360"/>
      </w:pPr>
      <w:rPr>
        <w:rFonts w:cs="Times New Roman" w:hint="cs"/>
        <w:rtl w:val="0"/>
        <w:cs w:val="0"/>
      </w:rPr>
    </w:lvl>
    <w:lvl w:ilvl="7">
      <w:start w:val="1"/>
      <w:numFmt w:val="lowerLetter"/>
      <w:lvlText w:val="%8."/>
      <w:lvlJc w:val="left"/>
      <w:pPr>
        <w:ind w:left="6186" w:hanging="360"/>
      </w:pPr>
      <w:rPr>
        <w:rFonts w:cs="Times New Roman" w:hint="cs"/>
        <w:rtl w:val="0"/>
        <w:cs w:val="0"/>
      </w:rPr>
    </w:lvl>
    <w:lvl w:ilvl="8">
      <w:start w:val="1"/>
      <w:numFmt w:val="lowerRoman"/>
      <w:lvlText w:val="%9."/>
      <w:lvlJc w:val="right"/>
      <w:pPr>
        <w:ind w:left="6906" w:hanging="180"/>
      </w:pPr>
      <w:rPr>
        <w:rFonts w:cs="Times New Roman" w:hint="cs"/>
        <w:rtl w:val="0"/>
        <w:cs w:val="0"/>
      </w:rPr>
    </w:lvl>
  </w:abstractNum>
  <w:abstractNum w:abstractNumId="10">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8"/>
  </w:num>
  <w:num w:numId="2">
    <w:abstractNumId w:val="10"/>
  </w:num>
  <w:num w:numId="3">
    <w:abstractNumId w:val="7"/>
  </w:num>
  <w:num w:numId="4">
    <w:abstractNumId w:val="1"/>
  </w:num>
  <w:num w:numId="5">
    <w:abstractNumId w:val="6"/>
  </w:num>
  <w:num w:numId="6">
    <w:abstractNumId w:val="4"/>
  </w:num>
  <w:num w:numId="7">
    <w:abstractNumId w:val="3"/>
  </w:num>
  <w:num w:numId="8">
    <w:abstractNumId w:val="5"/>
  </w:num>
  <w:num w:numId="9">
    <w:abstractNumId w:val="2"/>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49</TotalTime>
  <Pages>8</Pages>
  <Words>2045</Words>
  <Characters>11658</Characters>
  <Application>Microsoft Office Word</Application>
  <DocSecurity>0</DocSecurity>
  <Lines>0</Lines>
  <Paragraphs>0</Paragraphs>
  <ScaleCrop>false</ScaleCrop>
  <Company>Kancelária NR SR</Company>
  <LinksUpToDate>false</LinksUpToDate>
  <CharactersWithSpaces>13676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16</cp:revision>
  <cp:lastPrinted>2020-05-20T15:53:00Z</cp:lastPrinted>
  <dcterms:created xsi:type="dcterms:W3CDTF">2022-09-08T09:34:00Z</dcterms:created>
  <dcterms:modified xsi:type="dcterms:W3CDTF">2022-09-14T09:59:00Z</dcterms:modified>
</cp:coreProperties>
</file>