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2EE" w:rsidRPr="00D4290C" w:rsidRDefault="003A32EE" w:rsidP="003A32EE">
      <w:pPr>
        <w:rPr>
          <w:b/>
          <w:bCs/>
          <w:i/>
          <w:szCs w:val="24"/>
        </w:rPr>
      </w:pPr>
      <w:r w:rsidRPr="00D4290C">
        <w:rPr>
          <w:b/>
          <w:bCs/>
          <w:i/>
          <w:szCs w:val="24"/>
        </w:rPr>
        <w:t xml:space="preserve">                           Výbor</w:t>
      </w:r>
    </w:p>
    <w:p w:rsidR="003A32EE" w:rsidRPr="00D4290C" w:rsidRDefault="003A32EE" w:rsidP="003A32EE">
      <w:pPr>
        <w:rPr>
          <w:b/>
          <w:bCs/>
          <w:i/>
          <w:szCs w:val="24"/>
        </w:rPr>
      </w:pPr>
      <w:r w:rsidRPr="00D4290C">
        <w:rPr>
          <w:b/>
          <w:bCs/>
          <w:i/>
          <w:szCs w:val="24"/>
        </w:rPr>
        <w:t xml:space="preserve">  Národnej rady Slovenskej republiky</w:t>
      </w:r>
    </w:p>
    <w:p w:rsidR="003A32EE" w:rsidRPr="00D4290C" w:rsidRDefault="003A32EE" w:rsidP="003A32EE">
      <w:pPr>
        <w:rPr>
          <w:b/>
          <w:bCs/>
          <w:i/>
          <w:szCs w:val="24"/>
        </w:rPr>
      </w:pPr>
      <w:r w:rsidRPr="00D4290C">
        <w:rPr>
          <w:b/>
          <w:bCs/>
          <w:i/>
          <w:szCs w:val="24"/>
        </w:rPr>
        <w:t>pre verejnú správu a regionálny rozvoj</w:t>
      </w:r>
    </w:p>
    <w:p w:rsidR="003A32EE" w:rsidRPr="00D4290C" w:rsidRDefault="003A32EE" w:rsidP="003A32EE">
      <w:pPr>
        <w:rPr>
          <w:b/>
          <w:bCs/>
          <w:i/>
          <w:szCs w:val="24"/>
        </w:rPr>
      </w:pPr>
    </w:p>
    <w:p w:rsidR="003A32EE" w:rsidRPr="00D4290C" w:rsidRDefault="003A32EE" w:rsidP="003A32EE">
      <w:pPr>
        <w:rPr>
          <w:b/>
          <w:bCs/>
          <w:i/>
          <w:szCs w:val="24"/>
        </w:rPr>
      </w:pPr>
    </w:p>
    <w:p w:rsidR="003A32EE" w:rsidRPr="00D4290C" w:rsidRDefault="003A32EE" w:rsidP="003A32EE">
      <w:pPr>
        <w:ind w:left="2124" w:firstLine="708"/>
        <w:rPr>
          <w:szCs w:val="24"/>
        </w:rPr>
      </w:pPr>
      <w:r w:rsidRPr="00D4290C">
        <w:rPr>
          <w:szCs w:val="24"/>
        </w:rPr>
        <w:t xml:space="preserve">                                                               62. schôdza výboru                                                                                                     </w:t>
      </w:r>
    </w:p>
    <w:p w:rsidR="003A32EE" w:rsidRPr="00D4290C" w:rsidRDefault="003A32EE" w:rsidP="003A32EE">
      <w:pPr>
        <w:ind w:left="2832"/>
        <w:jc w:val="both"/>
        <w:rPr>
          <w:szCs w:val="24"/>
        </w:rPr>
      </w:pPr>
      <w:r w:rsidRPr="00D4290C">
        <w:rPr>
          <w:szCs w:val="24"/>
        </w:rPr>
        <w:t xml:space="preserve">                                                               Číslo: CRD-1339/2022</w:t>
      </w:r>
    </w:p>
    <w:p w:rsidR="003A32EE" w:rsidRPr="00D4290C" w:rsidRDefault="003A32EE" w:rsidP="003A32EE">
      <w:pPr>
        <w:rPr>
          <w:b/>
          <w:szCs w:val="24"/>
        </w:rPr>
      </w:pPr>
    </w:p>
    <w:p w:rsidR="003A32EE" w:rsidRPr="00D4290C" w:rsidRDefault="003A32EE" w:rsidP="003A32EE">
      <w:pPr>
        <w:rPr>
          <w:b/>
          <w:szCs w:val="24"/>
        </w:rPr>
      </w:pPr>
    </w:p>
    <w:p w:rsidR="003A32EE" w:rsidRPr="00D4290C" w:rsidRDefault="003A32EE" w:rsidP="003A32EE">
      <w:pPr>
        <w:rPr>
          <w:b/>
          <w:szCs w:val="24"/>
        </w:rPr>
      </w:pPr>
    </w:p>
    <w:p w:rsidR="003A32EE" w:rsidRPr="00D4290C" w:rsidRDefault="003A32EE" w:rsidP="003A32EE">
      <w:pPr>
        <w:jc w:val="center"/>
        <w:rPr>
          <w:b/>
          <w:szCs w:val="24"/>
        </w:rPr>
      </w:pPr>
      <w:r w:rsidRPr="00D4290C">
        <w:rPr>
          <w:b/>
          <w:szCs w:val="24"/>
        </w:rPr>
        <w:t>166</w:t>
      </w:r>
    </w:p>
    <w:p w:rsidR="003A32EE" w:rsidRPr="00D4290C" w:rsidRDefault="003A32EE" w:rsidP="003A32EE">
      <w:pPr>
        <w:jc w:val="center"/>
        <w:rPr>
          <w:b/>
          <w:szCs w:val="24"/>
        </w:rPr>
      </w:pPr>
      <w:r w:rsidRPr="00D4290C">
        <w:rPr>
          <w:b/>
          <w:szCs w:val="24"/>
        </w:rPr>
        <w:t>U z n e s e n i e</w:t>
      </w:r>
    </w:p>
    <w:p w:rsidR="003A32EE" w:rsidRPr="00D4290C" w:rsidRDefault="003A32EE" w:rsidP="003A32EE">
      <w:pPr>
        <w:jc w:val="center"/>
        <w:rPr>
          <w:b/>
          <w:bCs/>
          <w:szCs w:val="24"/>
        </w:rPr>
      </w:pPr>
      <w:r w:rsidRPr="00D4290C">
        <w:rPr>
          <w:b/>
          <w:bCs/>
          <w:szCs w:val="24"/>
        </w:rPr>
        <w:t>Výboru Národnej rady Slovenskej republiky</w:t>
      </w:r>
    </w:p>
    <w:p w:rsidR="003A32EE" w:rsidRPr="00D4290C" w:rsidRDefault="003A32EE" w:rsidP="003A32EE">
      <w:pPr>
        <w:jc w:val="center"/>
        <w:rPr>
          <w:b/>
          <w:szCs w:val="24"/>
        </w:rPr>
      </w:pPr>
      <w:r w:rsidRPr="00D4290C">
        <w:rPr>
          <w:b/>
          <w:bCs/>
          <w:szCs w:val="24"/>
        </w:rPr>
        <w:t>pre verejnú správu a regionálny rozvoj</w:t>
      </w:r>
    </w:p>
    <w:p w:rsidR="003A32EE" w:rsidRPr="00D4290C" w:rsidRDefault="003A32EE" w:rsidP="003A32EE">
      <w:pPr>
        <w:jc w:val="center"/>
        <w:rPr>
          <w:b/>
          <w:szCs w:val="24"/>
        </w:rPr>
      </w:pPr>
      <w:r w:rsidRPr="00D4290C">
        <w:rPr>
          <w:b/>
          <w:szCs w:val="24"/>
        </w:rPr>
        <w:t>z 8. septembra 2022</w:t>
      </w:r>
    </w:p>
    <w:p w:rsidR="003A32EE" w:rsidRPr="00D4290C" w:rsidRDefault="003A32EE" w:rsidP="003A32EE">
      <w:pPr>
        <w:jc w:val="center"/>
        <w:rPr>
          <w:b/>
          <w:szCs w:val="24"/>
        </w:rPr>
      </w:pPr>
    </w:p>
    <w:p w:rsidR="003A32EE" w:rsidRPr="00D4290C" w:rsidRDefault="003A32EE" w:rsidP="003A32EE">
      <w:pPr>
        <w:jc w:val="both"/>
        <w:rPr>
          <w:szCs w:val="24"/>
        </w:rPr>
      </w:pPr>
      <w:r w:rsidRPr="00D4290C">
        <w:rPr>
          <w:szCs w:val="24"/>
        </w:rPr>
        <w:t>k vládnemu návrhu zákona, ktorým sa mení a dopĺňa zákon č. 305/2013 Z. z. o elektronickej podobe výkonu pôsobnosti orgánov verejnej moci a o zmene a doplnení niektorých zákonov (zákon o e-</w:t>
      </w:r>
      <w:proofErr w:type="spellStart"/>
      <w:r w:rsidRPr="00D4290C">
        <w:rPr>
          <w:szCs w:val="24"/>
        </w:rPr>
        <w:t>Governmente</w:t>
      </w:r>
      <w:proofErr w:type="spellEnd"/>
      <w:r w:rsidRPr="00D4290C">
        <w:rPr>
          <w:szCs w:val="24"/>
        </w:rPr>
        <w:t>) v znení neskorších predpisov a ktorým sa menia a dopĺňajú niektoré zákony (tlač 1037)</w:t>
      </w:r>
    </w:p>
    <w:p w:rsidR="003A32EE" w:rsidRPr="00D4290C" w:rsidRDefault="003A32EE" w:rsidP="003A32EE">
      <w:pPr>
        <w:jc w:val="both"/>
        <w:rPr>
          <w:szCs w:val="24"/>
        </w:rPr>
      </w:pPr>
      <w:r w:rsidRPr="00D4290C">
        <w:rPr>
          <w:szCs w:val="24"/>
        </w:rPr>
        <w:t xml:space="preserve"> </w:t>
      </w:r>
    </w:p>
    <w:p w:rsidR="003A32EE" w:rsidRPr="00D4290C" w:rsidRDefault="003A32EE" w:rsidP="003A32EE">
      <w:pPr>
        <w:ind w:firstLine="708"/>
        <w:jc w:val="both"/>
        <w:rPr>
          <w:b/>
          <w:szCs w:val="24"/>
        </w:rPr>
      </w:pPr>
      <w:r w:rsidRPr="00D4290C">
        <w:rPr>
          <w:b/>
          <w:szCs w:val="24"/>
        </w:rPr>
        <w:t xml:space="preserve">Výbor Národnej rady Slovenskej republiky </w:t>
      </w:r>
    </w:p>
    <w:p w:rsidR="003A32EE" w:rsidRPr="00D4290C" w:rsidRDefault="003A32EE" w:rsidP="003A32EE">
      <w:pPr>
        <w:ind w:firstLine="708"/>
        <w:jc w:val="both"/>
        <w:rPr>
          <w:b/>
          <w:szCs w:val="24"/>
        </w:rPr>
      </w:pPr>
      <w:r w:rsidRPr="00D4290C">
        <w:rPr>
          <w:b/>
          <w:szCs w:val="24"/>
        </w:rPr>
        <w:t xml:space="preserve">pre verejnú správu a regionálny rozvoj </w:t>
      </w:r>
    </w:p>
    <w:p w:rsidR="003A32EE" w:rsidRPr="00D4290C" w:rsidRDefault="003A32EE" w:rsidP="003A32EE">
      <w:pPr>
        <w:jc w:val="both"/>
        <w:rPr>
          <w:szCs w:val="24"/>
        </w:rPr>
      </w:pPr>
    </w:p>
    <w:p w:rsidR="003A32EE" w:rsidRPr="00D4290C" w:rsidRDefault="003A32EE" w:rsidP="003A32EE">
      <w:pPr>
        <w:tabs>
          <w:tab w:val="left" w:pos="709"/>
          <w:tab w:val="left" w:pos="1077"/>
        </w:tabs>
        <w:jc w:val="both"/>
        <w:rPr>
          <w:b/>
          <w:szCs w:val="24"/>
        </w:rPr>
      </w:pPr>
      <w:r w:rsidRPr="00D4290C">
        <w:rPr>
          <w:b/>
          <w:szCs w:val="24"/>
        </w:rPr>
        <w:tab/>
        <w:t>A.  s ú h l a s í</w:t>
      </w:r>
    </w:p>
    <w:p w:rsidR="003A32EE" w:rsidRPr="00D4290C" w:rsidRDefault="003A32EE" w:rsidP="003A32EE">
      <w:pPr>
        <w:jc w:val="both"/>
        <w:rPr>
          <w:szCs w:val="24"/>
        </w:rPr>
      </w:pPr>
      <w:r w:rsidRPr="00D4290C">
        <w:rPr>
          <w:szCs w:val="24"/>
        </w:rPr>
        <w:t xml:space="preserve">                  s vládnym návrhom zákona, ktorým sa mení a dopĺňa zákon č. 305/2013 Z. z. o elektronickej podobe výkonu pôsobnosti orgánov verejnej moci a o zmene a doplnení niektorých zákonov (zákon o e-</w:t>
      </w:r>
      <w:proofErr w:type="spellStart"/>
      <w:r w:rsidRPr="00D4290C">
        <w:rPr>
          <w:szCs w:val="24"/>
        </w:rPr>
        <w:t>Governmente</w:t>
      </w:r>
      <w:proofErr w:type="spellEnd"/>
      <w:r w:rsidRPr="00D4290C">
        <w:rPr>
          <w:szCs w:val="24"/>
        </w:rPr>
        <w:t>) v znení neskorších predpisov a ktorým sa menia a dopĺňajú niektoré zákony (tlač 1037);</w:t>
      </w:r>
    </w:p>
    <w:p w:rsidR="003A32EE" w:rsidRPr="00D4290C" w:rsidRDefault="003A32EE" w:rsidP="003A32EE">
      <w:pPr>
        <w:pStyle w:val="Zkladntext2"/>
        <w:spacing w:after="0" w:line="240" w:lineRule="auto"/>
        <w:jc w:val="both"/>
        <w:rPr>
          <w:szCs w:val="24"/>
        </w:rPr>
      </w:pPr>
    </w:p>
    <w:p w:rsidR="003A32EE" w:rsidRPr="00D4290C" w:rsidRDefault="003A32EE" w:rsidP="003A32EE">
      <w:pPr>
        <w:tabs>
          <w:tab w:val="left" w:pos="709"/>
          <w:tab w:val="left" w:pos="1077"/>
        </w:tabs>
        <w:jc w:val="both"/>
        <w:rPr>
          <w:b/>
          <w:szCs w:val="24"/>
        </w:rPr>
      </w:pPr>
      <w:r w:rsidRPr="00D4290C">
        <w:rPr>
          <w:szCs w:val="24"/>
        </w:rPr>
        <w:tab/>
      </w:r>
      <w:r w:rsidRPr="00D4290C">
        <w:rPr>
          <w:b/>
          <w:szCs w:val="24"/>
        </w:rPr>
        <w:t>B.  o d p o r ú č a</w:t>
      </w:r>
    </w:p>
    <w:p w:rsidR="003A32EE" w:rsidRPr="00D4290C" w:rsidRDefault="003A32EE" w:rsidP="003A32EE">
      <w:pPr>
        <w:tabs>
          <w:tab w:val="left" w:pos="709"/>
          <w:tab w:val="left" w:pos="1077"/>
        </w:tabs>
        <w:jc w:val="both"/>
        <w:rPr>
          <w:b/>
          <w:szCs w:val="24"/>
        </w:rPr>
      </w:pPr>
      <w:r w:rsidRPr="00D4290C">
        <w:rPr>
          <w:b/>
          <w:szCs w:val="24"/>
        </w:rPr>
        <w:tab/>
      </w:r>
      <w:r w:rsidRPr="00D4290C">
        <w:rPr>
          <w:b/>
          <w:szCs w:val="24"/>
        </w:rPr>
        <w:tab/>
        <w:t>Národnej rade Slovenskej republiky</w:t>
      </w:r>
    </w:p>
    <w:p w:rsidR="003A32EE" w:rsidRPr="00D4290C" w:rsidRDefault="003A32EE" w:rsidP="003A32EE">
      <w:pPr>
        <w:jc w:val="both"/>
        <w:rPr>
          <w:szCs w:val="24"/>
        </w:rPr>
      </w:pPr>
      <w:r w:rsidRPr="00D4290C">
        <w:rPr>
          <w:szCs w:val="24"/>
        </w:rPr>
        <w:t xml:space="preserve">                  vládny návrh zákona, ktorým sa mení a dopĺňa zákon č. 305/2013 Z. z. o elektronickej podobe výkonu pôsobnosti orgánov verejnej moci a o zmene a doplnení niektorých zákonov (zákon o e-</w:t>
      </w:r>
      <w:proofErr w:type="spellStart"/>
      <w:r w:rsidRPr="00D4290C">
        <w:rPr>
          <w:szCs w:val="24"/>
        </w:rPr>
        <w:t>Governmente</w:t>
      </w:r>
      <w:proofErr w:type="spellEnd"/>
      <w:r w:rsidRPr="00D4290C">
        <w:rPr>
          <w:szCs w:val="24"/>
        </w:rPr>
        <w:t xml:space="preserve">) v znení neskorších predpisov a ktorým sa menia a dopĺňajú niektoré zákony (tlač 1037) </w:t>
      </w:r>
      <w:r w:rsidRPr="00D4290C">
        <w:rPr>
          <w:b/>
          <w:szCs w:val="24"/>
        </w:rPr>
        <w:t xml:space="preserve">schváliť </w:t>
      </w:r>
      <w:r w:rsidRPr="00D4290C">
        <w:rPr>
          <w:szCs w:val="24"/>
        </w:rPr>
        <w:t>s</w:t>
      </w:r>
      <w:r w:rsidR="00F93C2B">
        <w:rPr>
          <w:szCs w:val="24"/>
        </w:rPr>
        <w:t>o</w:t>
      </w:r>
      <w:r w:rsidRPr="00D4290C">
        <w:rPr>
          <w:szCs w:val="24"/>
        </w:rPr>
        <w:t xml:space="preserve"> zmenami a doplnkami, ktoré sú uv</w:t>
      </w:r>
      <w:r w:rsidR="00F93C2B">
        <w:rPr>
          <w:szCs w:val="24"/>
        </w:rPr>
        <w:t>edené v prílohe tohto uznesenia.</w:t>
      </w:r>
    </w:p>
    <w:p w:rsidR="003A32EE" w:rsidRPr="00D4290C" w:rsidRDefault="003A32EE" w:rsidP="003A32EE">
      <w:pPr>
        <w:jc w:val="both"/>
        <w:rPr>
          <w:szCs w:val="24"/>
        </w:rPr>
      </w:pPr>
    </w:p>
    <w:p w:rsidR="003A32EE" w:rsidRPr="00D4290C" w:rsidRDefault="003A32EE" w:rsidP="003A32EE">
      <w:pPr>
        <w:jc w:val="both"/>
        <w:rPr>
          <w:szCs w:val="24"/>
        </w:rPr>
      </w:pPr>
      <w:r w:rsidRPr="00D4290C">
        <w:rPr>
          <w:szCs w:val="24"/>
        </w:rPr>
        <w:t xml:space="preserve"> </w:t>
      </w:r>
    </w:p>
    <w:p w:rsidR="003A32EE" w:rsidRPr="00D4290C" w:rsidRDefault="003A32EE" w:rsidP="003A32EE">
      <w:pPr>
        <w:tabs>
          <w:tab w:val="left" w:pos="709"/>
          <w:tab w:val="left" w:pos="1049"/>
        </w:tabs>
        <w:jc w:val="both"/>
        <w:rPr>
          <w:b/>
          <w:szCs w:val="24"/>
        </w:rPr>
      </w:pPr>
      <w:r w:rsidRPr="00D4290C">
        <w:rPr>
          <w:b/>
          <w:szCs w:val="24"/>
        </w:rPr>
        <w:tab/>
      </w:r>
    </w:p>
    <w:p w:rsidR="003A32EE" w:rsidRPr="00D4290C" w:rsidRDefault="003A32EE" w:rsidP="003A32EE">
      <w:pPr>
        <w:tabs>
          <w:tab w:val="left" w:pos="709"/>
          <w:tab w:val="left" w:pos="1049"/>
        </w:tabs>
        <w:jc w:val="both"/>
        <w:rPr>
          <w:szCs w:val="24"/>
        </w:rPr>
      </w:pPr>
    </w:p>
    <w:p w:rsidR="003A32EE" w:rsidRPr="00D4290C" w:rsidRDefault="003A32EE" w:rsidP="003A32EE">
      <w:pPr>
        <w:pStyle w:val="Zkladntext"/>
        <w:spacing w:after="0"/>
      </w:pPr>
    </w:p>
    <w:p w:rsidR="003A32EE" w:rsidRPr="00D4290C" w:rsidRDefault="003A32EE" w:rsidP="003A32EE">
      <w:pPr>
        <w:pStyle w:val="Zkladntext"/>
        <w:spacing w:after="0"/>
      </w:pPr>
    </w:p>
    <w:p w:rsidR="003A32EE" w:rsidRPr="00D4290C" w:rsidRDefault="003A32EE" w:rsidP="003A32EE">
      <w:pPr>
        <w:pStyle w:val="Zkladntext"/>
        <w:spacing w:after="0"/>
        <w:rPr>
          <w:b/>
        </w:rPr>
      </w:pPr>
      <w:r w:rsidRPr="00D4290C">
        <w:rPr>
          <w:b/>
        </w:rPr>
        <w:t xml:space="preserve">                        </w:t>
      </w:r>
      <w:r w:rsidRPr="00D4290C">
        <w:t xml:space="preserve">                                                                             </w:t>
      </w:r>
      <w:r w:rsidRPr="00D4290C">
        <w:rPr>
          <w:b/>
        </w:rPr>
        <w:t xml:space="preserve">Jozef  L U K Á Č, v. r. </w:t>
      </w:r>
    </w:p>
    <w:p w:rsidR="003A32EE" w:rsidRPr="00D4290C" w:rsidRDefault="003A32EE" w:rsidP="003A32EE">
      <w:pPr>
        <w:rPr>
          <w:szCs w:val="24"/>
        </w:rPr>
      </w:pPr>
      <w:r w:rsidRPr="00D4290C">
        <w:rPr>
          <w:szCs w:val="24"/>
        </w:rPr>
        <w:t xml:space="preserve">                                                                                                       predseda výboru                                               </w:t>
      </w:r>
    </w:p>
    <w:p w:rsidR="003A32EE" w:rsidRPr="00D4290C" w:rsidRDefault="003A32EE" w:rsidP="003A32EE">
      <w:pPr>
        <w:rPr>
          <w:szCs w:val="24"/>
        </w:rPr>
      </w:pPr>
    </w:p>
    <w:p w:rsidR="003A32EE" w:rsidRPr="00D4290C" w:rsidRDefault="003A32EE" w:rsidP="003A32EE">
      <w:pPr>
        <w:rPr>
          <w:szCs w:val="24"/>
        </w:rPr>
      </w:pPr>
      <w:r w:rsidRPr="00D4290C">
        <w:rPr>
          <w:b/>
          <w:szCs w:val="24"/>
        </w:rPr>
        <w:t xml:space="preserve">Peter  D O B E Š, v. r. </w:t>
      </w:r>
    </w:p>
    <w:p w:rsidR="003A32EE" w:rsidRPr="00D4290C" w:rsidRDefault="003A32EE" w:rsidP="003A32EE">
      <w:pPr>
        <w:pStyle w:val="Zkladntext2"/>
        <w:spacing w:after="0" w:line="240" w:lineRule="auto"/>
        <w:jc w:val="both"/>
        <w:rPr>
          <w:szCs w:val="24"/>
        </w:rPr>
      </w:pPr>
      <w:r w:rsidRPr="00D4290C">
        <w:rPr>
          <w:szCs w:val="24"/>
        </w:rPr>
        <w:t xml:space="preserve">overovateľ výboru </w:t>
      </w:r>
    </w:p>
    <w:p w:rsidR="003A32EE" w:rsidRPr="00D4290C" w:rsidRDefault="003A32EE" w:rsidP="003A32EE">
      <w:pPr>
        <w:pStyle w:val="Zkladntext2"/>
        <w:spacing w:after="0" w:line="240" w:lineRule="auto"/>
        <w:jc w:val="both"/>
        <w:rPr>
          <w:szCs w:val="24"/>
        </w:rPr>
      </w:pPr>
    </w:p>
    <w:p w:rsidR="003A32EE" w:rsidRPr="00D4290C" w:rsidRDefault="003A32EE" w:rsidP="003A32EE">
      <w:pPr>
        <w:jc w:val="both"/>
        <w:rPr>
          <w:szCs w:val="24"/>
        </w:rPr>
      </w:pPr>
    </w:p>
    <w:p w:rsidR="003A32EE" w:rsidRPr="00D4290C" w:rsidRDefault="003A32EE" w:rsidP="003A32EE">
      <w:pPr>
        <w:jc w:val="both"/>
        <w:rPr>
          <w:szCs w:val="24"/>
        </w:rPr>
      </w:pPr>
      <w:r w:rsidRPr="00D4290C">
        <w:rPr>
          <w:szCs w:val="24"/>
        </w:rPr>
        <w:lastRenderedPageBreak/>
        <w:t xml:space="preserve">                                                                                                    Príloha k </w:t>
      </w:r>
      <w:proofErr w:type="spellStart"/>
      <w:r w:rsidRPr="00D4290C">
        <w:rPr>
          <w:szCs w:val="24"/>
        </w:rPr>
        <w:t>uzn</w:t>
      </w:r>
      <w:proofErr w:type="spellEnd"/>
      <w:r w:rsidRPr="00D4290C">
        <w:rPr>
          <w:szCs w:val="24"/>
        </w:rPr>
        <w:t>. č. 166 – tlač 1037</w:t>
      </w:r>
    </w:p>
    <w:p w:rsidR="003A32EE" w:rsidRPr="00D4290C" w:rsidRDefault="003A32EE" w:rsidP="003A32EE">
      <w:pPr>
        <w:jc w:val="both"/>
        <w:rPr>
          <w:szCs w:val="24"/>
        </w:rPr>
      </w:pPr>
    </w:p>
    <w:p w:rsidR="003A32EE" w:rsidRPr="00D4290C" w:rsidRDefault="003A32EE" w:rsidP="003A32EE">
      <w:pPr>
        <w:jc w:val="both"/>
        <w:rPr>
          <w:szCs w:val="24"/>
        </w:rPr>
      </w:pPr>
    </w:p>
    <w:p w:rsidR="003A32EE" w:rsidRPr="00D4290C" w:rsidRDefault="003A32EE" w:rsidP="003A32EE">
      <w:pPr>
        <w:jc w:val="center"/>
        <w:rPr>
          <w:szCs w:val="24"/>
        </w:rPr>
      </w:pPr>
      <w:r w:rsidRPr="00D4290C">
        <w:rPr>
          <w:szCs w:val="24"/>
        </w:rPr>
        <w:t>Pozmeňujúce a doplňujúce návrhy</w:t>
      </w:r>
    </w:p>
    <w:p w:rsidR="003A32EE" w:rsidRPr="00D4290C" w:rsidRDefault="003A32EE" w:rsidP="003A32EE">
      <w:pPr>
        <w:rPr>
          <w:szCs w:val="24"/>
        </w:rPr>
      </w:pPr>
      <w:r w:rsidRPr="00D4290C">
        <w:rPr>
          <w:szCs w:val="24"/>
        </w:rPr>
        <w:t>k vládnemu návrhu zákona, ktorým sa mení a dopĺňa zákon č. 305/2013 Z. z. o elektronickej podobe výkonu pôsobnosti orgánov verejnej moci a o zmene a doplnení niektorých zákonov (zákon o e-</w:t>
      </w:r>
      <w:proofErr w:type="spellStart"/>
      <w:r w:rsidRPr="00D4290C">
        <w:rPr>
          <w:szCs w:val="24"/>
        </w:rPr>
        <w:t>Governmente</w:t>
      </w:r>
      <w:proofErr w:type="spellEnd"/>
      <w:r w:rsidRPr="00D4290C">
        <w:rPr>
          <w:szCs w:val="24"/>
        </w:rPr>
        <w:t>) v znení neskorších predpisov a ktorým sa menia a dopĺňajú niektoré zákony (tlač 1037)</w:t>
      </w:r>
    </w:p>
    <w:p w:rsidR="003A32EE" w:rsidRPr="00D4290C" w:rsidRDefault="003A32EE" w:rsidP="003A32EE">
      <w:pPr>
        <w:rPr>
          <w:szCs w:val="24"/>
        </w:rPr>
      </w:pPr>
      <w:r w:rsidRPr="00D4290C">
        <w:rPr>
          <w:szCs w:val="24"/>
        </w:rPr>
        <w:t>___________________________________________________________________________</w:t>
      </w:r>
    </w:p>
    <w:p w:rsidR="003A32EE" w:rsidRPr="00D4290C" w:rsidRDefault="003A32EE" w:rsidP="003A32EE">
      <w:pPr>
        <w:rPr>
          <w:szCs w:val="24"/>
        </w:rPr>
      </w:pPr>
    </w:p>
    <w:p w:rsidR="003A32EE" w:rsidRPr="00D4290C" w:rsidRDefault="003A32EE" w:rsidP="003A32EE">
      <w:pPr>
        <w:jc w:val="both"/>
        <w:rPr>
          <w:szCs w:val="24"/>
        </w:rPr>
      </w:pPr>
    </w:p>
    <w:p w:rsidR="003A32EE" w:rsidRPr="00D4290C" w:rsidRDefault="003A32EE" w:rsidP="003A32EE">
      <w:pPr>
        <w:pStyle w:val="Odsekzoznamu"/>
        <w:numPr>
          <w:ilvl w:val="0"/>
          <w:numId w:val="1"/>
        </w:numPr>
        <w:spacing w:after="0" w:line="240" w:lineRule="auto"/>
        <w:rPr>
          <w:rFonts w:ascii="Times New Roman" w:hAnsi="Times New Roman"/>
          <w:b/>
          <w:sz w:val="24"/>
          <w:szCs w:val="24"/>
        </w:rPr>
      </w:pPr>
      <w:r w:rsidRPr="00D4290C">
        <w:rPr>
          <w:rFonts w:ascii="Times New Roman" w:hAnsi="Times New Roman"/>
          <w:b/>
          <w:sz w:val="24"/>
          <w:szCs w:val="24"/>
        </w:rPr>
        <w:t>K čl. I bodu 28 (§ 12 ods. 10)</w:t>
      </w:r>
    </w:p>
    <w:p w:rsidR="003A32EE" w:rsidRPr="00D4290C" w:rsidRDefault="003A32EE" w:rsidP="003A32EE">
      <w:pPr>
        <w:ind w:left="708" w:firstLine="12"/>
        <w:jc w:val="both"/>
        <w:rPr>
          <w:szCs w:val="24"/>
        </w:rPr>
      </w:pPr>
      <w:r w:rsidRPr="00D4290C">
        <w:rPr>
          <w:szCs w:val="24"/>
        </w:rPr>
        <w:t>V čl. I bode 28 (§ 12 ods. 10) sa čiarka za slovami „orgánu verejnej moci“ nahrádza bodkočiarkou.</w:t>
      </w:r>
    </w:p>
    <w:p w:rsidR="00462399" w:rsidRPr="00D4290C" w:rsidRDefault="00462399" w:rsidP="003A32EE">
      <w:pPr>
        <w:ind w:left="708" w:firstLine="12"/>
        <w:jc w:val="both"/>
        <w:rPr>
          <w:szCs w:val="24"/>
        </w:rPr>
      </w:pPr>
    </w:p>
    <w:p w:rsidR="003A32EE" w:rsidRPr="00D4290C" w:rsidRDefault="003A32EE" w:rsidP="00462399">
      <w:pPr>
        <w:ind w:left="2124"/>
        <w:jc w:val="both"/>
        <w:rPr>
          <w:szCs w:val="24"/>
        </w:rPr>
      </w:pPr>
      <w:r w:rsidRPr="00D4290C">
        <w:rPr>
          <w:szCs w:val="24"/>
        </w:rPr>
        <w:t>Z kontextu právneho textu je zrejmé, že na danom mieste má byť text oddelený bodkočiarkou.</w:t>
      </w:r>
    </w:p>
    <w:p w:rsidR="003A32EE" w:rsidRPr="00D4290C" w:rsidRDefault="003A32EE" w:rsidP="003A32EE">
      <w:pPr>
        <w:jc w:val="both"/>
        <w:rPr>
          <w:szCs w:val="24"/>
        </w:rPr>
      </w:pPr>
    </w:p>
    <w:p w:rsidR="003A32EE" w:rsidRPr="00D4290C" w:rsidRDefault="003A32EE" w:rsidP="005840DD">
      <w:pPr>
        <w:pStyle w:val="Nadpis2"/>
        <w:numPr>
          <w:ilvl w:val="0"/>
          <w:numId w:val="1"/>
        </w:numPr>
        <w:spacing w:before="0" w:beforeAutospacing="0" w:afterLines="20" w:after="48" w:afterAutospacing="0"/>
        <w:rPr>
          <w:b w:val="0"/>
          <w:sz w:val="24"/>
          <w:szCs w:val="24"/>
        </w:rPr>
      </w:pPr>
      <w:r w:rsidRPr="00D4290C">
        <w:rPr>
          <w:b w:val="0"/>
          <w:sz w:val="24"/>
          <w:szCs w:val="24"/>
        </w:rPr>
        <w:t>V čl. I bod 33 znie:</w:t>
      </w:r>
    </w:p>
    <w:p w:rsidR="003A32EE" w:rsidRPr="00D4290C" w:rsidRDefault="003A32EE" w:rsidP="005840DD">
      <w:pPr>
        <w:shd w:val="clear" w:color="auto" w:fill="FFFFFF"/>
        <w:spacing w:afterLines="20" w:after="48"/>
        <w:ind w:left="708" w:firstLine="12"/>
        <w:jc w:val="both"/>
        <w:rPr>
          <w:bCs/>
          <w:szCs w:val="24"/>
        </w:rPr>
      </w:pPr>
      <w:r w:rsidRPr="00D4290C">
        <w:rPr>
          <w:bCs/>
          <w:szCs w:val="24"/>
        </w:rPr>
        <w:t>„33. V § 14 ods. 1 prvá veta znie: „</w:t>
      </w:r>
      <w:proofErr w:type="spellStart"/>
      <w:r w:rsidRPr="00D4290C">
        <w:rPr>
          <w:bCs/>
          <w:szCs w:val="24"/>
        </w:rPr>
        <w:t>Deaktiváciou</w:t>
      </w:r>
      <w:proofErr w:type="spellEnd"/>
      <w:r w:rsidRPr="00D4290C">
        <w:rPr>
          <w:bCs/>
          <w:szCs w:val="24"/>
        </w:rPr>
        <w:t xml:space="preserve"> elektronickej schránky je úkon, ktorým sa zabezpečí, aby elektronickú schránku po tomto úkone nebolo možné použiť na účely elektronického doručovania; </w:t>
      </w:r>
      <w:proofErr w:type="spellStart"/>
      <w:r w:rsidRPr="00D4290C">
        <w:rPr>
          <w:bCs/>
          <w:szCs w:val="24"/>
        </w:rPr>
        <w:t>deaktivácia</w:t>
      </w:r>
      <w:proofErr w:type="spellEnd"/>
      <w:r w:rsidRPr="00D4290C">
        <w:rPr>
          <w:bCs/>
          <w:szCs w:val="24"/>
        </w:rPr>
        <w:t xml:space="preserve"> elektronickej schránky na žiadosť jej majiteľa nemá vplyv na doručovanie elektronickej úradnej správy vrátane všetkých elektronických dokumentov, ktoré boli do elektronickej schránky uložené pred vykonaním </w:t>
      </w:r>
      <w:proofErr w:type="spellStart"/>
      <w:r w:rsidRPr="00D4290C">
        <w:rPr>
          <w:bCs/>
          <w:szCs w:val="24"/>
        </w:rPr>
        <w:t>deaktivácie</w:t>
      </w:r>
      <w:proofErr w:type="spellEnd"/>
      <w:r w:rsidRPr="00D4290C">
        <w:rPr>
          <w:bCs/>
          <w:szCs w:val="24"/>
        </w:rPr>
        <w:t>.“.</w:t>
      </w:r>
    </w:p>
    <w:p w:rsidR="003A32EE" w:rsidRPr="00D4290C" w:rsidRDefault="005840DD" w:rsidP="003A32EE">
      <w:pPr>
        <w:shd w:val="clear" w:color="auto" w:fill="FFFFFF"/>
        <w:spacing w:afterLines="20" w:after="48"/>
        <w:ind w:left="360"/>
        <w:jc w:val="both"/>
        <w:rPr>
          <w:bCs/>
          <w:szCs w:val="24"/>
        </w:rPr>
      </w:pPr>
      <w:r w:rsidRPr="00D4290C">
        <w:rPr>
          <w:bCs/>
          <w:szCs w:val="24"/>
        </w:rPr>
        <w:tab/>
      </w:r>
      <w:r w:rsidRPr="00D4290C">
        <w:rPr>
          <w:bCs/>
          <w:szCs w:val="24"/>
        </w:rPr>
        <w:tab/>
      </w:r>
    </w:p>
    <w:p w:rsidR="003A32EE" w:rsidRPr="00D4290C" w:rsidRDefault="003A32EE" w:rsidP="005840DD">
      <w:pPr>
        <w:shd w:val="clear" w:color="auto" w:fill="FFFFFF"/>
        <w:spacing w:afterLines="20" w:after="48"/>
        <w:ind w:left="708" w:firstLine="12"/>
        <w:jc w:val="both"/>
        <w:rPr>
          <w:bCs/>
          <w:szCs w:val="24"/>
        </w:rPr>
      </w:pPr>
      <w:r w:rsidRPr="00D4290C">
        <w:rPr>
          <w:szCs w:val="24"/>
        </w:rPr>
        <w:t>Tento bod nadobúda účinnosť 1. novembra 2023, čo sa premietne do ustanovenia o účinnosti zákona.</w:t>
      </w:r>
    </w:p>
    <w:p w:rsidR="003A32EE" w:rsidRPr="00D4290C" w:rsidRDefault="003A32EE" w:rsidP="003A32EE">
      <w:pPr>
        <w:shd w:val="clear" w:color="auto" w:fill="FFFFFF"/>
        <w:spacing w:afterLines="20" w:after="48"/>
        <w:jc w:val="both"/>
        <w:rPr>
          <w:bCs/>
          <w:szCs w:val="24"/>
        </w:rPr>
      </w:pPr>
    </w:p>
    <w:p w:rsidR="003A32EE" w:rsidRPr="00D4290C" w:rsidRDefault="003A32EE" w:rsidP="003A32EE">
      <w:pPr>
        <w:shd w:val="clear" w:color="auto" w:fill="FFFFFF"/>
        <w:spacing w:afterLines="20" w:after="48"/>
        <w:ind w:left="2124"/>
        <w:jc w:val="both"/>
        <w:rPr>
          <w:bCs/>
          <w:szCs w:val="24"/>
        </w:rPr>
      </w:pPr>
      <w:r w:rsidRPr="00D4290C">
        <w:rPr>
          <w:bCs/>
          <w:szCs w:val="24"/>
        </w:rPr>
        <w:t xml:space="preserve">Legislatívno-technická úprava súvisiaca so spresnením zmeny v doručovaní dokumentov po </w:t>
      </w:r>
      <w:proofErr w:type="spellStart"/>
      <w:r w:rsidRPr="00D4290C">
        <w:rPr>
          <w:bCs/>
          <w:szCs w:val="24"/>
        </w:rPr>
        <w:t>deaktivácii</w:t>
      </w:r>
      <w:proofErr w:type="spellEnd"/>
      <w:r w:rsidRPr="00D4290C">
        <w:rPr>
          <w:bCs/>
          <w:szCs w:val="24"/>
        </w:rPr>
        <w:t xml:space="preserve"> schránky. Návrh novely zákona o e-</w:t>
      </w:r>
      <w:proofErr w:type="spellStart"/>
      <w:r w:rsidRPr="00D4290C">
        <w:rPr>
          <w:bCs/>
          <w:szCs w:val="24"/>
        </w:rPr>
        <w:t>Governmente</w:t>
      </w:r>
      <w:proofErr w:type="spellEnd"/>
      <w:r w:rsidRPr="00D4290C">
        <w:rPr>
          <w:bCs/>
          <w:szCs w:val="24"/>
        </w:rPr>
        <w:t xml:space="preserve"> má za cieľ minimalizovať priestor pre špekulatívne konanie osôb, ktoré s cieľom vyhnúť sa prevzatiu dokumentov doručovaných do elektronickej schránky požiadajú o </w:t>
      </w:r>
      <w:proofErr w:type="spellStart"/>
      <w:r w:rsidRPr="00D4290C">
        <w:rPr>
          <w:bCs/>
          <w:szCs w:val="24"/>
        </w:rPr>
        <w:t>deaktiváciu</w:t>
      </w:r>
      <w:proofErr w:type="spellEnd"/>
      <w:r w:rsidRPr="00D4290C">
        <w:rPr>
          <w:bCs/>
          <w:szCs w:val="24"/>
        </w:rPr>
        <w:t xml:space="preserve"> elektronickej schránky. Doručovanie pre prípady, kedy k </w:t>
      </w:r>
      <w:proofErr w:type="spellStart"/>
      <w:r w:rsidRPr="00D4290C">
        <w:rPr>
          <w:bCs/>
          <w:szCs w:val="24"/>
        </w:rPr>
        <w:t>deaktivácii</w:t>
      </w:r>
      <w:proofErr w:type="spellEnd"/>
      <w:r w:rsidRPr="00D4290C">
        <w:rPr>
          <w:bCs/>
          <w:szCs w:val="24"/>
        </w:rPr>
        <w:t xml:space="preserve"> dôjde z iného dôvodu než na vlastnú žiadosť majiteľa elektronickej schránky, tak ostáva bezo zmeny a uplatní sa postup podľa § 14 ods. 7 zákona o e-</w:t>
      </w:r>
      <w:proofErr w:type="spellStart"/>
      <w:r w:rsidRPr="00D4290C">
        <w:rPr>
          <w:bCs/>
          <w:szCs w:val="24"/>
        </w:rPr>
        <w:t>Governmente</w:t>
      </w:r>
      <w:proofErr w:type="spellEnd"/>
      <w:r w:rsidRPr="00D4290C">
        <w:rPr>
          <w:bCs/>
          <w:szCs w:val="24"/>
        </w:rPr>
        <w:t>. Ak teda dôjde k </w:t>
      </w:r>
      <w:proofErr w:type="spellStart"/>
      <w:r w:rsidRPr="00D4290C">
        <w:rPr>
          <w:bCs/>
          <w:szCs w:val="24"/>
        </w:rPr>
        <w:t>deaktivácii</w:t>
      </w:r>
      <w:proofErr w:type="spellEnd"/>
      <w:r w:rsidRPr="00D4290C">
        <w:rPr>
          <w:bCs/>
          <w:szCs w:val="24"/>
        </w:rPr>
        <w:t xml:space="preserve"> elektronickej schránky napr. na základe aktualizovanej dávky z referenčného registra (v dôsledku smrti fyzickej osoby alebo zániku postavenia fyzickej osoby podnikateľa), pravidlá doručovania dokumentov uložených do schránky pred </w:t>
      </w:r>
      <w:proofErr w:type="spellStart"/>
      <w:r w:rsidRPr="00D4290C">
        <w:rPr>
          <w:bCs/>
          <w:szCs w:val="24"/>
        </w:rPr>
        <w:t>deaktiváciou</w:t>
      </w:r>
      <w:proofErr w:type="spellEnd"/>
      <w:r w:rsidRPr="00D4290C">
        <w:rPr>
          <w:bCs/>
          <w:szCs w:val="24"/>
        </w:rPr>
        <w:t xml:space="preserve"> sa nemenia. </w:t>
      </w:r>
    </w:p>
    <w:p w:rsidR="003A32EE" w:rsidRPr="00D4290C" w:rsidRDefault="003A32EE" w:rsidP="003A32EE">
      <w:pPr>
        <w:shd w:val="clear" w:color="auto" w:fill="FFFFFF"/>
        <w:spacing w:afterLines="20" w:after="48"/>
        <w:ind w:left="3402"/>
        <w:jc w:val="both"/>
        <w:rPr>
          <w:bCs/>
          <w:i/>
          <w:szCs w:val="24"/>
        </w:rPr>
      </w:pPr>
    </w:p>
    <w:p w:rsidR="003A32EE" w:rsidRPr="00D4290C" w:rsidRDefault="003A32EE" w:rsidP="005840DD">
      <w:pPr>
        <w:pStyle w:val="Nadpis2"/>
        <w:numPr>
          <w:ilvl w:val="0"/>
          <w:numId w:val="1"/>
        </w:numPr>
        <w:spacing w:before="0" w:beforeAutospacing="0" w:afterLines="20" w:after="48" w:afterAutospacing="0"/>
        <w:rPr>
          <w:b w:val="0"/>
          <w:sz w:val="24"/>
          <w:szCs w:val="24"/>
        </w:rPr>
      </w:pPr>
      <w:r w:rsidRPr="00D4290C">
        <w:rPr>
          <w:b w:val="0"/>
          <w:sz w:val="24"/>
          <w:szCs w:val="24"/>
        </w:rPr>
        <w:t>V čl. I sa za bod 35 vkladá nový bod 36, ktorý znie:</w:t>
      </w:r>
    </w:p>
    <w:p w:rsidR="003A32EE" w:rsidRPr="00D4290C" w:rsidRDefault="003A32EE" w:rsidP="005840DD">
      <w:pPr>
        <w:spacing w:afterLines="20" w:after="48"/>
        <w:ind w:left="708" w:firstLine="12"/>
        <w:jc w:val="both"/>
        <w:rPr>
          <w:b/>
          <w:szCs w:val="24"/>
        </w:rPr>
      </w:pPr>
      <w:r w:rsidRPr="00D4290C">
        <w:rPr>
          <w:szCs w:val="24"/>
        </w:rPr>
        <w:t>„36. V § 14 ods. 7 sa za slovo „deaktivovaná“ vkladajú slová „z iného dôvodu než na žiadosť jej majiteľa“.“.</w:t>
      </w:r>
    </w:p>
    <w:p w:rsidR="003A32EE" w:rsidRPr="00D4290C" w:rsidRDefault="003A32EE" w:rsidP="003A32EE">
      <w:pPr>
        <w:spacing w:afterLines="20" w:after="48"/>
        <w:jc w:val="both"/>
        <w:rPr>
          <w:szCs w:val="24"/>
        </w:rPr>
      </w:pPr>
    </w:p>
    <w:p w:rsidR="003A32EE" w:rsidRPr="00D4290C" w:rsidRDefault="003A32EE" w:rsidP="005840DD">
      <w:pPr>
        <w:spacing w:afterLines="20" w:after="48"/>
        <w:ind w:left="426" w:firstLine="282"/>
        <w:jc w:val="both"/>
        <w:rPr>
          <w:szCs w:val="24"/>
        </w:rPr>
      </w:pPr>
      <w:r w:rsidRPr="00D4290C">
        <w:rPr>
          <w:szCs w:val="24"/>
        </w:rPr>
        <w:t>Ostatné novelizačné body v čl. I sa primerane prečíslujú.</w:t>
      </w:r>
    </w:p>
    <w:p w:rsidR="003A32EE" w:rsidRPr="00D4290C" w:rsidRDefault="003A32EE" w:rsidP="003A32EE">
      <w:pPr>
        <w:spacing w:afterLines="20" w:after="48"/>
        <w:ind w:left="426"/>
        <w:jc w:val="both"/>
        <w:rPr>
          <w:szCs w:val="24"/>
        </w:rPr>
      </w:pPr>
    </w:p>
    <w:p w:rsidR="003A32EE" w:rsidRPr="00D4290C" w:rsidRDefault="003A32EE" w:rsidP="005840DD">
      <w:pPr>
        <w:spacing w:afterLines="20" w:after="48"/>
        <w:ind w:left="708"/>
        <w:jc w:val="both"/>
        <w:rPr>
          <w:szCs w:val="24"/>
        </w:rPr>
      </w:pPr>
      <w:r w:rsidRPr="00D4290C">
        <w:rPr>
          <w:szCs w:val="24"/>
        </w:rPr>
        <w:t>Tento bod nadobúda účinnosť 1. novembra 2023, čo sa premietne do ustanovenia o účinnosti zákona.</w:t>
      </w:r>
    </w:p>
    <w:p w:rsidR="003A32EE" w:rsidRPr="00D4290C" w:rsidRDefault="003A32EE" w:rsidP="003A32EE">
      <w:pPr>
        <w:spacing w:afterLines="20" w:after="48"/>
        <w:ind w:left="426"/>
        <w:rPr>
          <w:b/>
          <w:szCs w:val="24"/>
        </w:rPr>
      </w:pPr>
    </w:p>
    <w:p w:rsidR="003A32EE" w:rsidRPr="00D4290C" w:rsidRDefault="003A32EE" w:rsidP="00462399">
      <w:pPr>
        <w:shd w:val="clear" w:color="auto" w:fill="FFFFFF"/>
        <w:spacing w:afterLines="20" w:after="48"/>
        <w:ind w:left="2124"/>
        <w:jc w:val="both"/>
        <w:rPr>
          <w:bCs/>
          <w:szCs w:val="24"/>
        </w:rPr>
      </w:pPr>
      <w:r w:rsidRPr="00D4290C">
        <w:rPr>
          <w:bCs/>
          <w:szCs w:val="24"/>
        </w:rPr>
        <w:t>Legislatívno-technická úprava súvisiaca so zmenou navrhovanou v prvom bode tohto pozmeňujúceho a doplňujúceho návrhu.</w:t>
      </w:r>
    </w:p>
    <w:p w:rsidR="003A32EE" w:rsidRPr="00D4290C" w:rsidRDefault="003A32EE" w:rsidP="003A32EE">
      <w:pPr>
        <w:shd w:val="clear" w:color="auto" w:fill="FFFFFF"/>
        <w:spacing w:afterLines="20" w:after="48"/>
        <w:ind w:left="3402"/>
        <w:jc w:val="both"/>
        <w:rPr>
          <w:bCs/>
          <w:i/>
          <w:szCs w:val="24"/>
        </w:rPr>
      </w:pPr>
    </w:p>
    <w:p w:rsidR="003A32EE" w:rsidRPr="00D4290C" w:rsidRDefault="003A32EE" w:rsidP="005840DD">
      <w:pPr>
        <w:pStyle w:val="Nadpis2"/>
        <w:numPr>
          <w:ilvl w:val="0"/>
          <w:numId w:val="1"/>
        </w:numPr>
        <w:spacing w:before="0" w:beforeAutospacing="0" w:afterLines="20" w:after="48" w:afterAutospacing="0"/>
        <w:rPr>
          <w:b w:val="0"/>
          <w:sz w:val="24"/>
          <w:szCs w:val="24"/>
        </w:rPr>
      </w:pPr>
      <w:r w:rsidRPr="00D4290C">
        <w:rPr>
          <w:b w:val="0"/>
          <w:sz w:val="24"/>
          <w:szCs w:val="24"/>
        </w:rPr>
        <w:t>V čl. I sa za bod 36 vkladá nový bod 37, ktorý znie:</w:t>
      </w:r>
    </w:p>
    <w:p w:rsidR="003A32EE" w:rsidRPr="00D4290C" w:rsidRDefault="003A32EE" w:rsidP="005840DD">
      <w:pPr>
        <w:ind w:left="438" w:firstLine="282"/>
        <w:jc w:val="both"/>
        <w:rPr>
          <w:b/>
          <w:szCs w:val="24"/>
        </w:rPr>
      </w:pPr>
      <w:r w:rsidRPr="00D4290C">
        <w:rPr>
          <w:szCs w:val="24"/>
        </w:rPr>
        <w:t>„37. § 18 vrátane nadpisu znie:</w:t>
      </w:r>
    </w:p>
    <w:p w:rsidR="003A32EE" w:rsidRPr="00D4290C" w:rsidRDefault="003A32EE" w:rsidP="003A32EE">
      <w:pPr>
        <w:ind w:left="426"/>
        <w:jc w:val="center"/>
        <w:rPr>
          <w:b/>
          <w:szCs w:val="24"/>
        </w:rPr>
      </w:pPr>
      <w:r w:rsidRPr="00D4290C">
        <w:rPr>
          <w:szCs w:val="24"/>
        </w:rPr>
        <w:t>„§ 18</w:t>
      </w:r>
    </w:p>
    <w:p w:rsidR="003A32EE" w:rsidRPr="00D4290C" w:rsidRDefault="003A32EE" w:rsidP="003A32EE">
      <w:pPr>
        <w:ind w:left="426"/>
        <w:jc w:val="center"/>
        <w:rPr>
          <w:b/>
          <w:szCs w:val="24"/>
        </w:rPr>
      </w:pPr>
      <w:r w:rsidRPr="00D4290C">
        <w:rPr>
          <w:szCs w:val="24"/>
        </w:rPr>
        <w:t>Notifikácie</w:t>
      </w:r>
    </w:p>
    <w:p w:rsidR="003A32EE" w:rsidRPr="00D4290C" w:rsidRDefault="003A32EE" w:rsidP="003A32EE">
      <w:pPr>
        <w:pStyle w:val="Odsekzoznamu"/>
        <w:numPr>
          <w:ilvl w:val="1"/>
          <w:numId w:val="3"/>
        </w:numPr>
        <w:spacing w:after="0" w:line="240" w:lineRule="auto"/>
        <w:ind w:left="851"/>
        <w:jc w:val="both"/>
        <w:rPr>
          <w:rFonts w:ascii="Times New Roman" w:hAnsi="Times New Roman"/>
          <w:b/>
          <w:sz w:val="24"/>
          <w:szCs w:val="24"/>
        </w:rPr>
      </w:pPr>
      <w:r w:rsidRPr="00D4290C">
        <w:rPr>
          <w:rFonts w:ascii="Times New Roman" w:hAnsi="Times New Roman"/>
          <w:sz w:val="24"/>
          <w:szCs w:val="24"/>
        </w:rPr>
        <w:t>Notifikáciou je na účely tohto zákona právne nezáväzná informácia, ktorú zasiela orgán verejnej moci do elektronickej schránky alebo iným spôsobom v elektronickej podobe.</w:t>
      </w:r>
    </w:p>
    <w:p w:rsidR="003A32EE" w:rsidRPr="00D4290C" w:rsidRDefault="003A32EE" w:rsidP="003A32EE">
      <w:pPr>
        <w:pStyle w:val="Odsekzoznamu"/>
        <w:numPr>
          <w:ilvl w:val="1"/>
          <w:numId w:val="3"/>
        </w:numPr>
        <w:spacing w:after="0" w:line="240" w:lineRule="auto"/>
        <w:ind w:left="851"/>
        <w:jc w:val="both"/>
        <w:rPr>
          <w:rFonts w:ascii="Times New Roman" w:hAnsi="Times New Roman"/>
          <w:b/>
          <w:sz w:val="24"/>
          <w:szCs w:val="24"/>
        </w:rPr>
      </w:pPr>
      <w:r w:rsidRPr="00D4290C">
        <w:rPr>
          <w:rFonts w:ascii="Times New Roman" w:hAnsi="Times New Roman"/>
          <w:sz w:val="24"/>
          <w:szCs w:val="24"/>
        </w:rPr>
        <w:t xml:space="preserve">Ak to nie je v rozpore s osobitnými predpismi, orgán verejnej moci môže zasielať notifikácie </w:t>
      </w:r>
    </w:p>
    <w:p w:rsidR="003A32EE" w:rsidRPr="00D4290C" w:rsidRDefault="003A32EE" w:rsidP="003A32EE">
      <w:pPr>
        <w:pStyle w:val="Odsekzoznamu"/>
        <w:numPr>
          <w:ilvl w:val="0"/>
          <w:numId w:val="4"/>
        </w:numPr>
        <w:spacing w:after="0" w:line="240" w:lineRule="auto"/>
        <w:ind w:left="1276"/>
        <w:jc w:val="both"/>
        <w:rPr>
          <w:rFonts w:ascii="Times New Roman" w:hAnsi="Times New Roman"/>
          <w:b/>
          <w:sz w:val="24"/>
          <w:szCs w:val="24"/>
        </w:rPr>
      </w:pPr>
      <w:r w:rsidRPr="00D4290C">
        <w:rPr>
          <w:rFonts w:ascii="Times New Roman" w:hAnsi="Times New Roman"/>
          <w:sz w:val="24"/>
          <w:szCs w:val="24"/>
        </w:rPr>
        <w:t xml:space="preserve">priebehu a stave konania o právach, právom chránených záujmoch a povinnostiach osobám, ktoré sú účastníkom konania alebo ktorých sa vec týka,  </w:t>
      </w:r>
    </w:p>
    <w:p w:rsidR="003A32EE" w:rsidRPr="00D4290C" w:rsidRDefault="003A32EE" w:rsidP="003A32EE">
      <w:pPr>
        <w:pStyle w:val="Odsekzoznamu"/>
        <w:numPr>
          <w:ilvl w:val="0"/>
          <w:numId w:val="4"/>
        </w:numPr>
        <w:spacing w:after="0" w:line="240" w:lineRule="auto"/>
        <w:ind w:left="1276"/>
        <w:jc w:val="both"/>
        <w:rPr>
          <w:rFonts w:ascii="Times New Roman" w:hAnsi="Times New Roman"/>
          <w:b/>
          <w:sz w:val="24"/>
          <w:szCs w:val="24"/>
        </w:rPr>
      </w:pPr>
      <w:r w:rsidRPr="00D4290C">
        <w:rPr>
          <w:rFonts w:ascii="Times New Roman" w:hAnsi="Times New Roman"/>
          <w:sz w:val="24"/>
          <w:szCs w:val="24"/>
        </w:rPr>
        <w:t xml:space="preserve">o iných dôležitých skutočnostiach, ktoré vyplývajú z výkonu jeho činnosti, osobám, ktorých sa vec týka, </w:t>
      </w:r>
    </w:p>
    <w:p w:rsidR="003A32EE" w:rsidRPr="00D4290C" w:rsidRDefault="003A32EE" w:rsidP="003A32EE">
      <w:pPr>
        <w:pStyle w:val="Odsekzoznamu"/>
        <w:numPr>
          <w:ilvl w:val="0"/>
          <w:numId w:val="4"/>
        </w:numPr>
        <w:spacing w:after="0" w:line="240" w:lineRule="auto"/>
        <w:ind w:left="1276"/>
        <w:jc w:val="both"/>
        <w:rPr>
          <w:rFonts w:ascii="Times New Roman" w:hAnsi="Times New Roman"/>
          <w:b/>
          <w:sz w:val="24"/>
          <w:szCs w:val="24"/>
        </w:rPr>
      </w:pPr>
      <w:r w:rsidRPr="00D4290C">
        <w:rPr>
          <w:rFonts w:ascii="Times New Roman" w:hAnsi="Times New Roman"/>
          <w:sz w:val="24"/>
          <w:szCs w:val="24"/>
        </w:rPr>
        <w:t>obsahujúce výzvu v krízovej situácii alebo iné dôležité oznámenie určené verejnosti.</w:t>
      </w:r>
    </w:p>
    <w:p w:rsidR="003A32EE" w:rsidRPr="00D4290C" w:rsidRDefault="003A32EE" w:rsidP="003A32EE">
      <w:pPr>
        <w:pStyle w:val="Odsekzoznamu"/>
        <w:numPr>
          <w:ilvl w:val="1"/>
          <w:numId w:val="3"/>
        </w:numPr>
        <w:spacing w:after="0" w:line="240" w:lineRule="auto"/>
        <w:ind w:left="851"/>
        <w:jc w:val="both"/>
        <w:rPr>
          <w:rFonts w:ascii="Times New Roman" w:hAnsi="Times New Roman"/>
          <w:b/>
          <w:sz w:val="24"/>
          <w:szCs w:val="24"/>
        </w:rPr>
      </w:pPr>
      <w:r w:rsidRPr="00D4290C">
        <w:rPr>
          <w:rFonts w:ascii="Times New Roman" w:hAnsi="Times New Roman"/>
          <w:sz w:val="24"/>
          <w:szCs w:val="24"/>
        </w:rPr>
        <w:t xml:space="preserve">Zasielanie notifikácií možno podmieniť registráciou alebo vopred daným súhlasom adresáta notifikácie. Zasielanie notifikácií podlieha registrácii alebo vopred danému súhlasu vždy, ak je spojené s nákladmi, ktoré má hradiť adresát notifikácie. Registrácia sa vykonáva a súhlas sa udeľuje spôsobom, ktorý určí orgán verejnej moci a tieto úkony sú bezodplatné. </w:t>
      </w:r>
    </w:p>
    <w:p w:rsidR="003A32EE" w:rsidRPr="00D4290C" w:rsidRDefault="003A32EE" w:rsidP="003A32EE">
      <w:pPr>
        <w:pStyle w:val="Odsekzoznamu"/>
        <w:numPr>
          <w:ilvl w:val="1"/>
          <w:numId w:val="3"/>
        </w:numPr>
        <w:spacing w:after="0" w:line="240" w:lineRule="auto"/>
        <w:ind w:left="851"/>
        <w:jc w:val="both"/>
        <w:rPr>
          <w:rFonts w:ascii="Times New Roman" w:hAnsi="Times New Roman"/>
          <w:b/>
          <w:sz w:val="24"/>
          <w:szCs w:val="24"/>
        </w:rPr>
      </w:pPr>
      <w:r w:rsidRPr="00D4290C">
        <w:rPr>
          <w:rFonts w:ascii="Times New Roman" w:hAnsi="Times New Roman"/>
          <w:sz w:val="24"/>
          <w:szCs w:val="24"/>
        </w:rPr>
        <w:t xml:space="preserve">Ak je zasielanie notifikácie zvoleným spôsobom spojené s nákladmi, orgán verejnej moci, ktorý notifikáciu zasiela, môže požadovať ich úhradu od adresáta notifikácie; o tejto skutočnosti musí byť adresát vopred informovaný spôsobom, ktorý neumožní vykonanie registrácie alebo udelenie súhlasu bez toho, aby adresát potvrdil svoj súhlas s takým spôsobom zasielania notifikácií. </w:t>
      </w:r>
    </w:p>
    <w:p w:rsidR="003A32EE" w:rsidRPr="00D4290C" w:rsidRDefault="003A32EE" w:rsidP="003A32EE">
      <w:pPr>
        <w:pStyle w:val="Odsekzoznamu"/>
        <w:numPr>
          <w:ilvl w:val="1"/>
          <w:numId w:val="3"/>
        </w:numPr>
        <w:spacing w:after="0" w:line="240" w:lineRule="auto"/>
        <w:ind w:left="851"/>
        <w:jc w:val="both"/>
        <w:rPr>
          <w:rFonts w:ascii="Times New Roman" w:hAnsi="Times New Roman"/>
          <w:b/>
          <w:sz w:val="24"/>
          <w:szCs w:val="24"/>
        </w:rPr>
      </w:pPr>
      <w:r w:rsidRPr="00D4290C">
        <w:rPr>
          <w:rFonts w:ascii="Times New Roman" w:hAnsi="Times New Roman"/>
          <w:sz w:val="24"/>
          <w:szCs w:val="24"/>
        </w:rPr>
        <w:t xml:space="preserve">Ak je zasielanie notifikácie zvoleným spôsobom spojené s nákladmi a notifikácia sa zasiela cez notifikačný modul, orgán verejnej moci, ktorý notifikáciu zasiela, je povinný tieto náklady vopred uhradiť v sume podľa sadzobníka úhrad za činnosť ústredného portálu a spoločných modulov. </w:t>
      </w:r>
    </w:p>
    <w:p w:rsidR="003A32EE" w:rsidRPr="00D4290C" w:rsidRDefault="003A32EE" w:rsidP="003A32EE">
      <w:pPr>
        <w:pStyle w:val="Odsekzoznamu"/>
        <w:numPr>
          <w:ilvl w:val="1"/>
          <w:numId w:val="3"/>
        </w:numPr>
        <w:spacing w:after="0" w:line="240" w:lineRule="auto"/>
        <w:ind w:left="851"/>
        <w:jc w:val="both"/>
        <w:rPr>
          <w:rFonts w:ascii="Times New Roman" w:hAnsi="Times New Roman"/>
          <w:b/>
          <w:sz w:val="24"/>
          <w:szCs w:val="24"/>
        </w:rPr>
      </w:pPr>
      <w:r w:rsidRPr="00D4290C">
        <w:rPr>
          <w:rFonts w:ascii="Times New Roman" w:hAnsi="Times New Roman"/>
          <w:sz w:val="24"/>
          <w:szCs w:val="24"/>
        </w:rPr>
        <w:t>Zasielanie notifikácií výlučne s využitím funkcionality ústredného portálu alebo spoločného modulu, ako aj zasielanie elektronickou poštou, je pre orgán verejnej moci a adresáta vždy bezodplatné.“.“.</w:t>
      </w:r>
    </w:p>
    <w:p w:rsidR="003A32EE" w:rsidRPr="00D4290C" w:rsidRDefault="003A32EE" w:rsidP="003A32EE">
      <w:pPr>
        <w:ind w:left="426"/>
        <w:jc w:val="both"/>
        <w:rPr>
          <w:b/>
          <w:szCs w:val="24"/>
        </w:rPr>
      </w:pPr>
    </w:p>
    <w:p w:rsidR="003A32EE" w:rsidRPr="00D4290C" w:rsidRDefault="003A32EE" w:rsidP="005840DD">
      <w:pPr>
        <w:ind w:left="426" w:firstLine="282"/>
        <w:jc w:val="both"/>
        <w:rPr>
          <w:szCs w:val="24"/>
        </w:rPr>
      </w:pPr>
      <w:r w:rsidRPr="00D4290C">
        <w:rPr>
          <w:szCs w:val="24"/>
        </w:rPr>
        <w:t>Ostatné novelizačné body v čl. I sa primerane prečíslujú.</w:t>
      </w:r>
    </w:p>
    <w:p w:rsidR="003A32EE" w:rsidRPr="00D4290C" w:rsidRDefault="003A32EE" w:rsidP="003A32EE">
      <w:pPr>
        <w:ind w:left="426"/>
        <w:jc w:val="both"/>
        <w:rPr>
          <w:szCs w:val="24"/>
        </w:rPr>
      </w:pPr>
    </w:p>
    <w:p w:rsidR="003A32EE" w:rsidRPr="00D4290C" w:rsidRDefault="003A32EE" w:rsidP="005840DD">
      <w:pPr>
        <w:spacing w:afterLines="20" w:after="48"/>
        <w:ind w:left="708"/>
        <w:jc w:val="both"/>
        <w:rPr>
          <w:szCs w:val="24"/>
        </w:rPr>
      </w:pPr>
      <w:r w:rsidRPr="00D4290C">
        <w:rPr>
          <w:szCs w:val="24"/>
        </w:rPr>
        <w:t>Tento bod nadobúda účinnosť 1. novembra 2022, čo sa premietne do ustanovenia o účinnosti zákona.</w:t>
      </w:r>
    </w:p>
    <w:p w:rsidR="003A32EE" w:rsidRPr="00D4290C" w:rsidRDefault="003A32EE" w:rsidP="003A32EE">
      <w:pPr>
        <w:ind w:left="426"/>
        <w:jc w:val="both"/>
        <w:rPr>
          <w:szCs w:val="24"/>
        </w:rPr>
      </w:pPr>
    </w:p>
    <w:p w:rsidR="003A32EE" w:rsidRPr="00D4290C" w:rsidRDefault="003A32EE" w:rsidP="003E3DB7">
      <w:pPr>
        <w:ind w:left="2124"/>
        <w:jc w:val="both"/>
        <w:rPr>
          <w:bCs/>
          <w:szCs w:val="24"/>
        </w:rPr>
      </w:pPr>
      <w:r w:rsidRPr="00D4290C">
        <w:rPr>
          <w:bCs/>
          <w:szCs w:val="24"/>
        </w:rPr>
        <w:t xml:space="preserve">Navrhuje sa zjednodušiť úpravu notifikácií a umožniť týmto spôsobom orgánom verejnej moci aktívne informovať účastníkov konania, alebo iné osoby, ktorých sa daná vec týka o rôznych skutočnostiach. V porovnaní s účinným znením sa navrhuje odstrániť viacero ustanovení, ktoré sa </w:t>
      </w:r>
      <w:r w:rsidRPr="00D4290C">
        <w:rPr>
          <w:bCs/>
          <w:szCs w:val="24"/>
        </w:rPr>
        <w:lastRenderedPageBreak/>
        <w:t>ukázali ako neaktuálne a fakticky bránili využívaniu tohto nástroja najmä na mobilných platformách.</w:t>
      </w:r>
    </w:p>
    <w:p w:rsidR="003A32EE" w:rsidRPr="00D4290C" w:rsidRDefault="003A32EE" w:rsidP="003A32EE">
      <w:pPr>
        <w:jc w:val="both"/>
        <w:rPr>
          <w:b/>
          <w:szCs w:val="24"/>
        </w:rPr>
      </w:pPr>
    </w:p>
    <w:p w:rsidR="003A32EE" w:rsidRPr="00D4290C" w:rsidRDefault="003A32EE" w:rsidP="005840DD">
      <w:pPr>
        <w:pStyle w:val="Nadpis2"/>
        <w:numPr>
          <w:ilvl w:val="0"/>
          <w:numId w:val="1"/>
        </w:numPr>
        <w:spacing w:before="0" w:beforeAutospacing="0" w:afterLines="20" w:after="48" w:afterAutospacing="0"/>
        <w:rPr>
          <w:b w:val="0"/>
          <w:sz w:val="24"/>
          <w:szCs w:val="24"/>
        </w:rPr>
      </w:pPr>
      <w:r w:rsidRPr="00D4290C">
        <w:rPr>
          <w:b w:val="0"/>
          <w:sz w:val="24"/>
          <w:szCs w:val="24"/>
        </w:rPr>
        <w:t>V čl. I bod 51 znie:</w:t>
      </w:r>
    </w:p>
    <w:p w:rsidR="003A32EE" w:rsidRPr="00D4290C" w:rsidRDefault="003A32EE" w:rsidP="005840DD">
      <w:pPr>
        <w:spacing w:afterLines="20" w:after="48"/>
        <w:ind w:left="142" w:firstLine="566"/>
        <w:jc w:val="both"/>
        <w:rPr>
          <w:szCs w:val="24"/>
        </w:rPr>
      </w:pPr>
      <w:r w:rsidRPr="00D4290C">
        <w:rPr>
          <w:szCs w:val="24"/>
        </w:rPr>
        <w:t xml:space="preserve">„51. § 23 sa dopĺňa odsekmi 9 a 10, ktoré znejú: </w:t>
      </w:r>
    </w:p>
    <w:p w:rsidR="003A32EE" w:rsidRPr="00D4290C" w:rsidRDefault="003A32EE" w:rsidP="005840DD">
      <w:pPr>
        <w:spacing w:afterLines="20" w:after="48"/>
        <w:ind w:left="708"/>
        <w:jc w:val="both"/>
        <w:rPr>
          <w:szCs w:val="24"/>
        </w:rPr>
      </w:pPr>
      <w:r w:rsidRPr="00D4290C">
        <w:rPr>
          <w:szCs w:val="24"/>
        </w:rPr>
        <w:t>„(9) Na špecializovanom portáli môže byť funkcia podľa odseku 1 písm. a) druhého bodu dostupná na autorizáciu v rozsahu elektronických služieb verejnej správy určených správcom.</w:t>
      </w:r>
    </w:p>
    <w:p w:rsidR="003A32EE" w:rsidRPr="00D4290C" w:rsidRDefault="003A32EE" w:rsidP="005840DD">
      <w:pPr>
        <w:spacing w:afterLines="20" w:after="48"/>
        <w:ind w:left="708"/>
        <w:jc w:val="both"/>
        <w:rPr>
          <w:szCs w:val="24"/>
        </w:rPr>
      </w:pPr>
      <w:r w:rsidRPr="00D4290C">
        <w:rPr>
          <w:szCs w:val="24"/>
        </w:rPr>
        <w:t>(10) Orgán verejnej moci môže určiť rozsah elektronických služieb verejnej správy, pre ktoré možno použiť uznaný spôsob autorizácie.“.“.</w:t>
      </w:r>
    </w:p>
    <w:p w:rsidR="003A32EE" w:rsidRPr="00D4290C" w:rsidRDefault="003A32EE" w:rsidP="003A32EE">
      <w:pPr>
        <w:spacing w:afterLines="20" w:after="48"/>
        <w:ind w:left="142"/>
        <w:rPr>
          <w:szCs w:val="24"/>
        </w:rPr>
      </w:pPr>
    </w:p>
    <w:p w:rsidR="003A32EE" w:rsidRPr="00D4290C" w:rsidRDefault="003A32EE" w:rsidP="003E3DB7">
      <w:pPr>
        <w:shd w:val="clear" w:color="auto" w:fill="FFFFFF"/>
        <w:spacing w:afterLines="20" w:after="48"/>
        <w:ind w:left="2124"/>
        <w:jc w:val="both"/>
        <w:rPr>
          <w:bCs/>
          <w:szCs w:val="24"/>
        </w:rPr>
      </w:pPr>
      <w:r w:rsidRPr="00D4290C">
        <w:rPr>
          <w:bCs/>
          <w:szCs w:val="24"/>
        </w:rPr>
        <w:t>Autorizácia klikom je v súčasnosti legislatívne upravená v rámci zákona o e-</w:t>
      </w:r>
      <w:proofErr w:type="spellStart"/>
      <w:r w:rsidRPr="00D4290C">
        <w:rPr>
          <w:bCs/>
          <w:szCs w:val="24"/>
        </w:rPr>
        <w:t>Governmente</w:t>
      </w:r>
      <w:proofErr w:type="spellEnd"/>
      <w:r w:rsidRPr="00D4290C">
        <w:rPr>
          <w:bCs/>
          <w:szCs w:val="24"/>
        </w:rPr>
        <w:t>, čo dáva orgánom verejnej moci právny rámec na jej implementáciu a sprístupnenie občanom. Samotné využívanie tohto prostriedku autorizácie je dané analýzou, rozhodnutím a osobitnými predpismi jednotlivých orgánov verejnej moci.</w:t>
      </w:r>
    </w:p>
    <w:p w:rsidR="003A32EE" w:rsidRPr="00D4290C" w:rsidRDefault="003A32EE" w:rsidP="003E3DB7">
      <w:pPr>
        <w:spacing w:afterLines="20" w:after="48"/>
        <w:ind w:left="2124"/>
        <w:jc w:val="both"/>
        <w:rPr>
          <w:bCs/>
          <w:szCs w:val="24"/>
        </w:rPr>
      </w:pPr>
      <w:r w:rsidRPr="00D4290C">
        <w:rPr>
          <w:bCs/>
          <w:szCs w:val="24"/>
        </w:rPr>
        <w:t xml:space="preserve">Ministerstvo investícií, regionálneho rozvoja a informatizácie Slovenskej republiky (ďalej len „MIRRI SR“) intenzívne analyzovalo a komunikovalo možnosti autorizácie s orgánmi verejnej moci, ako aj odbornou verejnosťou. Ani tieto diskusie nepriniesli jednoznačný názor na autorizáciu klikom ako optimálneho riešenia centrálneho komponentu pre autorizáciu. </w:t>
      </w:r>
    </w:p>
    <w:p w:rsidR="003A32EE" w:rsidRPr="00D4290C" w:rsidRDefault="003A32EE" w:rsidP="003E3DB7">
      <w:pPr>
        <w:spacing w:afterLines="20" w:after="48"/>
        <w:ind w:left="2124"/>
        <w:jc w:val="both"/>
        <w:rPr>
          <w:bCs/>
          <w:szCs w:val="24"/>
        </w:rPr>
      </w:pPr>
      <w:r w:rsidRPr="00D4290C">
        <w:rPr>
          <w:bCs/>
          <w:szCs w:val="24"/>
        </w:rPr>
        <w:t>MIRRI SR aktuálne v rámci projektu EDIW (</w:t>
      </w:r>
      <w:proofErr w:type="spellStart"/>
      <w:r w:rsidRPr="00D4290C">
        <w:rPr>
          <w:bCs/>
          <w:szCs w:val="24"/>
        </w:rPr>
        <w:t>European</w:t>
      </w:r>
      <w:proofErr w:type="spellEnd"/>
      <w:r w:rsidRPr="00D4290C">
        <w:rPr>
          <w:bCs/>
          <w:szCs w:val="24"/>
        </w:rPr>
        <w:t xml:space="preserve"> </w:t>
      </w:r>
      <w:proofErr w:type="spellStart"/>
      <w:r w:rsidRPr="00D4290C">
        <w:rPr>
          <w:bCs/>
          <w:szCs w:val="24"/>
        </w:rPr>
        <w:t>Digital</w:t>
      </w:r>
      <w:proofErr w:type="spellEnd"/>
      <w:r w:rsidRPr="00D4290C">
        <w:rPr>
          <w:bCs/>
          <w:szCs w:val="24"/>
        </w:rPr>
        <w:t xml:space="preserve"> Identity </w:t>
      </w:r>
      <w:proofErr w:type="spellStart"/>
      <w:r w:rsidRPr="00D4290C">
        <w:rPr>
          <w:bCs/>
          <w:szCs w:val="24"/>
        </w:rPr>
        <w:t>Wallet</w:t>
      </w:r>
      <w:proofErr w:type="spellEnd"/>
      <w:r w:rsidRPr="00D4290C">
        <w:rPr>
          <w:bCs/>
          <w:szCs w:val="24"/>
        </w:rPr>
        <w:t>) v kontexte revízie nariadenia Európskeho parlamentu</w:t>
      </w:r>
      <w:r w:rsidRPr="00D4290C" w:rsidDel="00C0468F">
        <w:rPr>
          <w:bCs/>
          <w:szCs w:val="24"/>
        </w:rPr>
        <w:t xml:space="preserve"> </w:t>
      </w:r>
      <w:r w:rsidRPr="00D4290C">
        <w:rPr>
          <w:bCs/>
          <w:szCs w:val="24"/>
        </w:rPr>
        <w:t xml:space="preserve">a Rady (EÚ) č. 910/2014 z 23. júla 2014 o elektronickej identifikácii a dôveryhodných službách pre elektronické transakcie na vnútornom trhu a o zrušení smernice 1999/93/ES (ďalej len „nariadenie </w:t>
      </w:r>
      <w:proofErr w:type="spellStart"/>
      <w:r w:rsidRPr="00D4290C">
        <w:rPr>
          <w:bCs/>
          <w:szCs w:val="24"/>
        </w:rPr>
        <w:t>eIDAS</w:t>
      </w:r>
      <w:proofErr w:type="spellEnd"/>
      <w:r w:rsidRPr="00D4290C">
        <w:rPr>
          <w:bCs/>
          <w:szCs w:val="24"/>
        </w:rPr>
        <w:t xml:space="preserve">“) pracuje na možnosti autorizácie, ktorá bude plne v súlade s revidovaným nariadením </w:t>
      </w:r>
      <w:proofErr w:type="spellStart"/>
      <w:r w:rsidRPr="00D4290C">
        <w:rPr>
          <w:bCs/>
          <w:szCs w:val="24"/>
        </w:rPr>
        <w:t>eIDAS</w:t>
      </w:r>
      <w:proofErr w:type="spellEnd"/>
      <w:r w:rsidRPr="00D4290C">
        <w:rPr>
          <w:bCs/>
          <w:szCs w:val="24"/>
        </w:rPr>
        <w:t xml:space="preserve">, podmienkami a kritériami definovanými Európskou komisiou. Navrhované riešenie bude v súlade s nariadením </w:t>
      </w:r>
      <w:proofErr w:type="spellStart"/>
      <w:r w:rsidRPr="00D4290C">
        <w:rPr>
          <w:bCs/>
          <w:szCs w:val="24"/>
        </w:rPr>
        <w:t>eIDAS</w:t>
      </w:r>
      <w:proofErr w:type="spellEnd"/>
      <w:r w:rsidRPr="00D4290C">
        <w:rPr>
          <w:bCs/>
          <w:szCs w:val="24"/>
        </w:rPr>
        <w:t>, bude podporovať autorizáciu všetkých elektronických podaní s nízkymi dopadmi na strane orgánov verejnej moci a s prívetivým a jednoduchým používateľským prostredím pre občana. Naproti tomu autorizácia klikom predstavuje slovenský štandard upravený v rámci zákona o e-</w:t>
      </w:r>
      <w:proofErr w:type="spellStart"/>
      <w:r w:rsidRPr="00D4290C">
        <w:rPr>
          <w:bCs/>
          <w:szCs w:val="24"/>
        </w:rPr>
        <w:t>Governmente</w:t>
      </w:r>
      <w:proofErr w:type="spellEnd"/>
      <w:r w:rsidRPr="00D4290C">
        <w:rPr>
          <w:bCs/>
          <w:szCs w:val="24"/>
        </w:rPr>
        <w:t xml:space="preserve"> dostupný pre vybrané služby a podania, pre ktoré sa nevyžaduje autorizácia kvalifikovaným elektronickým podpisom.</w:t>
      </w:r>
    </w:p>
    <w:p w:rsidR="003A32EE" w:rsidRPr="00D4290C" w:rsidRDefault="003A32EE" w:rsidP="003E3DB7">
      <w:pPr>
        <w:spacing w:afterLines="20" w:after="48"/>
        <w:ind w:left="2124"/>
        <w:jc w:val="both"/>
        <w:rPr>
          <w:bCs/>
          <w:szCs w:val="24"/>
        </w:rPr>
      </w:pPr>
      <w:r w:rsidRPr="00D4290C">
        <w:rPr>
          <w:bCs/>
          <w:szCs w:val="24"/>
        </w:rPr>
        <w:t xml:space="preserve">Jedným z dôvodov navrhovaného ustanovenia autorizácie klikom ako centrálneho komponentu bola snaha minimalizovať dopady </w:t>
      </w:r>
      <w:proofErr w:type="spellStart"/>
      <w:r w:rsidRPr="00D4290C">
        <w:rPr>
          <w:bCs/>
          <w:szCs w:val="24"/>
        </w:rPr>
        <w:t>revokácie</w:t>
      </w:r>
      <w:proofErr w:type="spellEnd"/>
      <w:r w:rsidRPr="00D4290C">
        <w:rPr>
          <w:bCs/>
          <w:szCs w:val="24"/>
        </w:rPr>
        <w:t xml:space="preserve"> certifikátov pre kvalifikovaný elektronický podpis na občianskych preukazoch s čipom vydaných do 25.6.2021, ku ktorej dôjde k 31.12.2022, avšak z pohľadu časovej a implementačnej náročnosti nepredstavuje autorizácia klikom nástroj na riešenie týchto dopadov. Táto zmena, by si navyše vyžiadala potrebné úpravy agendových systémov jednotlivých orgánov verejnej moci s dopadom na ich rozpočet, čo aj vzhľadom na blížiaci sa termín ukončenia platnosti bezpečnostnej certifikácie pre elektronický kvalifikovaný podpis je veľké riziko.</w:t>
      </w:r>
    </w:p>
    <w:p w:rsidR="003A32EE" w:rsidRPr="00D4290C" w:rsidRDefault="003A32EE" w:rsidP="003E3DB7">
      <w:pPr>
        <w:ind w:left="2124"/>
        <w:jc w:val="both"/>
        <w:rPr>
          <w:bCs/>
          <w:i/>
          <w:szCs w:val="24"/>
        </w:rPr>
      </w:pPr>
      <w:r w:rsidRPr="00D4290C">
        <w:rPr>
          <w:bCs/>
          <w:szCs w:val="24"/>
        </w:rPr>
        <w:t xml:space="preserve">Z vyššie uvedených dôvodov, navrhujeme vypustiť ustanovenie o autorizácii klikom ako povinného centrálneho komponentu z návrhu zákona a ponechať ustanovenie bez zmeny, ktoré umožňuje jednotlivým </w:t>
      </w:r>
      <w:r w:rsidRPr="00D4290C">
        <w:rPr>
          <w:bCs/>
          <w:szCs w:val="24"/>
        </w:rPr>
        <w:lastRenderedPageBreak/>
        <w:t>orgánom verejnej moci implementovať autorizáciu klikom na základe osobitných predpisov a ich rozhodnutia. Aktuálne platné znenie zákona o e-</w:t>
      </w:r>
      <w:proofErr w:type="spellStart"/>
      <w:r w:rsidRPr="00D4290C">
        <w:rPr>
          <w:bCs/>
          <w:szCs w:val="24"/>
        </w:rPr>
        <w:t>Governmente</w:t>
      </w:r>
      <w:proofErr w:type="spellEnd"/>
      <w:r w:rsidRPr="00D4290C">
        <w:rPr>
          <w:bCs/>
          <w:szCs w:val="24"/>
        </w:rPr>
        <w:t xml:space="preserve"> zároveň nebráni implementácii autorizácie klikom aj na ústrednom portáli verejnej správy.</w:t>
      </w:r>
    </w:p>
    <w:p w:rsidR="003A32EE" w:rsidRPr="00D4290C" w:rsidRDefault="003A32EE" w:rsidP="003A32EE">
      <w:pPr>
        <w:jc w:val="both"/>
        <w:rPr>
          <w:szCs w:val="24"/>
        </w:rPr>
      </w:pPr>
    </w:p>
    <w:p w:rsidR="003A32EE" w:rsidRPr="00D4290C" w:rsidRDefault="003A32EE" w:rsidP="003A32EE">
      <w:pPr>
        <w:pStyle w:val="Odsekzoznamu"/>
        <w:numPr>
          <w:ilvl w:val="0"/>
          <w:numId w:val="1"/>
        </w:numPr>
        <w:spacing w:after="0" w:line="240" w:lineRule="auto"/>
        <w:rPr>
          <w:rFonts w:ascii="Times New Roman" w:hAnsi="Times New Roman"/>
          <w:b/>
          <w:sz w:val="24"/>
          <w:szCs w:val="24"/>
        </w:rPr>
      </w:pPr>
      <w:r w:rsidRPr="00D4290C">
        <w:rPr>
          <w:rFonts w:ascii="Times New Roman" w:hAnsi="Times New Roman"/>
          <w:b/>
          <w:sz w:val="24"/>
          <w:szCs w:val="24"/>
        </w:rPr>
        <w:t>K čl. I bodu 63 (§ 31a ods. 12)</w:t>
      </w:r>
    </w:p>
    <w:p w:rsidR="003A32EE" w:rsidRPr="00D4290C" w:rsidRDefault="003A32EE" w:rsidP="003A32EE">
      <w:pPr>
        <w:ind w:left="708" w:firstLine="12"/>
        <w:jc w:val="both"/>
        <w:rPr>
          <w:szCs w:val="24"/>
        </w:rPr>
      </w:pPr>
      <w:r w:rsidRPr="00D4290C">
        <w:rPr>
          <w:szCs w:val="24"/>
        </w:rPr>
        <w:t>V čl. I bode 63 (§ 31a ods. 12) sa za slová „elektronická schránka“ vkladá slovo „adresáta“.</w:t>
      </w:r>
    </w:p>
    <w:p w:rsidR="003E3DB7" w:rsidRPr="00D4290C" w:rsidRDefault="003E3DB7" w:rsidP="003E3DB7">
      <w:pPr>
        <w:jc w:val="both"/>
        <w:rPr>
          <w:szCs w:val="24"/>
        </w:rPr>
      </w:pPr>
    </w:p>
    <w:p w:rsidR="003A32EE" w:rsidRPr="00D4290C" w:rsidRDefault="003A32EE" w:rsidP="003E3DB7">
      <w:pPr>
        <w:ind w:left="1416" w:firstLine="708"/>
        <w:jc w:val="both"/>
        <w:rPr>
          <w:szCs w:val="24"/>
        </w:rPr>
      </w:pPr>
      <w:r w:rsidRPr="00D4290C">
        <w:rPr>
          <w:szCs w:val="24"/>
        </w:rPr>
        <w:t>Ide o spresnenie textu v súlade s prvou vetou § 31a ods. 12.</w:t>
      </w:r>
    </w:p>
    <w:p w:rsidR="003A32EE" w:rsidRPr="00D4290C" w:rsidRDefault="003A32EE" w:rsidP="003A32EE">
      <w:pPr>
        <w:ind w:left="4253"/>
        <w:jc w:val="both"/>
        <w:rPr>
          <w:szCs w:val="24"/>
        </w:rPr>
      </w:pPr>
    </w:p>
    <w:p w:rsidR="003A32EE" w:rsidRPr="00D4290C" w:rsidRDefault="003A32EE" w:rsidP="005840DD">
      <w:pPr>
        <w:pStyle w:val="Nadpis2"/>
        <w:numPr>
          <w:ilvl w:val="0"/>
          <w:numId w:val="1"/>
        </w:numPr>
        <w:spacing w:before="0" w:beforeAutospacing="0" w:afterLines="20" w:after="48" w:afterAutospacing="0"/>
        <w:jc w:val="both"/>
        <w:rPr>
          <w:b w:val="0"/>
          <w:sz w:val="24"/>
          <w:szCs w:val="24"/>
        </w:rPr>
      </w:pPr>
      <w:r w:rsidRPr="00D4290C">
        <w:rPr>
          <w:b w:val="0"/>
          <w:sz w:val="24"/>
          <w:szCs w:val="24"/>
        </w:rPr>
        <w:t>V čl. I sa za bod 64 vkladá nový bod 65, ktorý znie:</w:t>
      </w:r>
    </w:p>
    <w:p w:rsidR="003A32EE" w:rsidRPr="00D4290C" w:rsidRDefault="003A32EE" w:rsidP="005840DD">
      <w:pPr>
        <w:spacing w:afterLines="20" w:after="48"/>
        <w:ind w:left="708"/>
        <w:jc w:val="both"/>
        <w:rPr>
          <w:b/>
          <w:szCs w:val="24"/>
        </w:rPr>
      </w:pPr>
      <w:r w:rsidRPr="00D4290C">
        <w:rPr>
          <w:szCs w:val="24"/>
        </w:rPr>
        <w:t>„65. V § 31a sa za odsek 14 vkladá nový odsek 15, ktorý znie:</w:t>
      </w:r>
    </w:p>
    <w:p w:rsidR="003A32EE" w:rsidRPr="00D4290C" w:rsidRDefault="003A32EE" w:rsidP="005840DD">
      <w:pPr>
        <w:spacing w:afterLines="20" w:after="48"/>
        <w:ind w:left="708"/>
        <w:jc w:val="both"/>
        <w:rPr>
          <w:b/>
          <w:szCs w:val="24"/>
        </w:rPr>
      </w:pPr>
      <w:r w:rsidRPr="00D4290C">
        <w:rPr>
          <w:szCs w:val="24"/>
        </w:rPr>
        <w:t>„(15) Ak je listinný rovnopis elektronického úradného dokumentu vytvorený postupom podľa odseku 1 alebo s použitím funkcionality ústredného portálu alebo spoločných modulov, správca modulu elektronického doručovania bezodkladne po jeho doručení sprístupní adresátovi v module dlhodobého uchovávania elektronický úradný dokument, z ktorého je vytvorený, vrátane jeho príloh. Na účely podľa prvej vety je správca modulu elektronického doručovania oprávnený uchovávať po nevyhnutnú dobu elektronický úradný dokument vrátane jeho príloh a poštový podnik je povinný zasielať správcovi modulu elektronického doručovania informáciu o výsledku doručenia; odsek 6 sa použije primerane.“.</w:t>
      </w:r>
    </w:p>
    <w:p w:rsidR="003A32EE" w:rsidRPr="00D4290C" w:rsidRDefault="003A32EE" w:rsidP="005840DD">
      <w:pPr>
        <w:spacing w:afterLines="20" w:after="48"/>
        <w:ind w:left="424"/>
        <w:rPr>
          <w:szCs w:val="24"/>
        </w:rPr>
      </w:pPr>
    </w:p>
    <w:p w:rsidR="003A32EE" w:rsidRPr="00D4290C" w:rsidRDefault="003A32EE" w:rsidP="005840DD">
      <w:pPr>
        <w:spacing w:afterLines="20" w:after="48"/>
        <w:ind w:left="708"/>
        <w:rPr>
          <w:szCs w:val="24"/>
        </w:rPr>
      </w:pPr>
      <w:r w:rsidRPr="00D4290C">
        <w:rPr>
          <w:szCs w:val="24"/>
        </w:rPr>
        <w:t>Doterajší odsek 15 sa označuje ako odsek 16.“.</w:t>
      </w:r>
    </w:p>
    <w:p w:rsidR="003A32EE" w:rsidRPr="00D4290C" w:rsidRDefault="003A32EE" w:rsidP="005840DD">
      <w:pPr>
        <w:spacing w:afterLines="20" w:after="48"/>
        <w:ind w:left="708"/>
        <w:rPr>
          <w:b/>
          <w:szCs w:val="24"/>
        </w:rPr>
      </w:pPr>
    </w:p>
    <w:p w:rsidR="003A32EE" w:rsidRPr="00D4290C" w:rsidRDefault="003A32EE" w:rsidP="005840DD">
      <w:pPr>
        <w:spacing w:afterLines="20" w:after="48"/>
        <w:ind w:left="708"/>
        <w:rPr>
          <w:szCs w:val="24"/>
        </w:rPr>
      </w:pPr>
      <w:r w:rsidRPr="00D4290C">
        <w:rPr>
          <w:szCs w:val="24"/>
        </w:rPr>
        <w:t>Ostatné novelizačné body v čl. I sa primerane prečíslujú.</w:t>
      </w:r>
    </w:p>
    <w:p w:rsidR="003A32EE" w:rsidRPr="00D4290C" w:rsidRDefault="003A32EE" w:rsidP="005840DD">
      <w:pPr>
        <w:spacing w:afterLines="20" w:after="48"/>
        <w:ind w:left="708"/>
        <w:rPr>
          <w:szCs w:val="24"/>
        </w:rPr>
      </w:pPr>
    </w:p>
    <w:p w:rsidR="003E3DB7" w:rsidRPr="00D4290C" w:rsidRDefault="003A32EE" w:rsidP="005840DD">
      <w:pPr>
        <w:spacing w:afterLines="20" w:after="48"/>
        <w:ind w:left="708"/>
        <w:jc w:val="both"/>
        <w:rPr>
          <w:szCs w:val="24"/>
        </w:rPr>
      </w:pPr>
      <w:r w:rsidRPr="00D4290C">
        <w:rPr>
          <w:szCs w:val="24"/>
        </w:rPr>
        <w:t>Tento bod nadobúda účinnosť 1. novembra 2022, čo sa premietne do ustanovenia o účinnosti zákona.</w:t>
      </w:r>
    </w:p>
    <w:p w:rsidR="003A32EE" w:rsidRPr="00D4290C" w:rsidRDefault="003A32EE" w:rsidP="003E3DB7">
      <w:pPr>
        <w:spacing w:afterLines="20" w:after="48"/>
        <w:ind w:left="2124"/>
        <w:jc w:val="both"/>
        <w:rPr>
          <w:szCs w:val="24"/>
        </w:rPr>
      </w:pPr>
      <w:r w:rsidRPr="00D4290C">
        <w:rPr>
          <w:szCs w:val="24"/>
        </w:rPr>
        <w:t>Navrhuje sa, aby sa listinné rovnopisy elektronického úradného dokumentu (vytvorené cez centrálne úradné doručovanie) po ich úspešnom doručení ukladali v schránke adresáta. Táto úprava neznamená vytvorenie registra ani evidencie rozhodnutí. Touto formou budú mať subjekty (adresáti) všetky rozhodnutia dostupné vo svojej elektronickej schránke a budú ich vedieť ďalej zdieľať s orgánmi verejnej moci, alebo v budúcnosti použiť podľa vlastných potrieb.</w:t>
      </w:r>
    </w:p>
    <w:p w:rsidR="003A32EE" w:rsidRPr="00D4290C" w:rsidRDefault="003A32EE" w:rsidP="003A32EE">
      <w:pPr>
        <w:jc w:val="both"/>
        <w:rPr>
          <w:szCs w:val="24"/>
        </w:rPr>
      </w:pPr>
    </w:p>
    <w:p w:rsidR="003A32EE" w:rsidRPr="00D4290C" w:rsidRDefault="003A32EE" w:rsidP="003A32EE">
      <w:pPr>
        <w:pStyle w:val="Odsekzoznamu"/>
        <w:numPr>
          <w:ilvl w:val="0"/>
          <w:numId w:val="1"/>
        </w:numPr>
        <w:spacing w:after="0" w:line="240" w:lineRule="auto"/>
        <w:rPr>
          <w:rFonts w:ascii="Times New Roman" w:hAnsi="Times New Roman"/>
          <w:b/>
          <w:sz w:val="24"/>
          <w:szCs w:val="24"/>
        </w:rPr>
      </w:pPr>
      <w:r w:rsidRPr="00D4290C">
        <w:rPr>
          <w:rFonts w:ascii="Times New Roman" w:hAnsi="Times New Roman"/>
          <w:b/>
          <w:sz w:val="24"/>
          <w:szCs w:val="24"/>
        </w:rPr>
        <w:t>K čl. I bodu 66 (§ 34 ods. 2 písm. b) a ods. 4)</w:t>
      </w:r>
    </w:p>
    <w:p w:rsidR="003A32EE" w:rsidRPr="00D4290C" w:rsidRDefault="003A32EE" w:rsidP="003A32EE">
      <w:pPr>
        <w:ind w:left="12" w:firstLine="708"/>
        <w:jc w:val="both"/>
        <w:rPr>
          <w:szCs w:val="24"/>
        </w:rPr>
      </w:pPr>
      <w:r w:rsidRPr="00D4290C">
        <w:rPr>
          <w:szCs w:val="24"/>
        </w:rPr>
        <w:t>V čl. I bod 66 znie:</w:t>
      </w:r>
    </w:p>
    <w:p w:rsidR="003A32EE" w:rsidRPr="00D4290C" w:rsidRDefault="003A32EE" w:rsidP="003A32EE">
      <w:pPr>
        <w:ind w:left="720"/>
        <w:jc w:val="both"/>
        <w:rPr>
          <w:szCs w:val="24"/>
        </w:rPr>
      </w:pPr>
      <w:r w:rsidRPr="00D4290C">
        <w:rPr>
          <w:szCs w:val="24"/>
        </w:rPr>
        <w:t>„66. V § 34 ods. 2 písm. b) a v odseku 4 sa za slovom „vyhláškou“ vypúšťa čiarka a slová „na webovom sídle“.</w:t>
      </w:r>
    </w:p>
    <w:p w:rsidR="003E3DB7" w:rsidRPr="00D4290C" w:rsidRDefault="003E3DB7" w:rsidP="003E3DB7">
      <w:pPr>
        <w:jc w:val="both"/>
        <w:rPr>
          <w:szCs w:val="24"/>
        </w:rPr>
      </w:pPr>
    </w:p>
    <w:p w:rsidR="003A32EE" w:rsidRPr="00D4290C" w:rsidRDefault="003A32EE" w:rsidP="003E3DB7">
      <w:pPr>
        <w:ind w:left="1416" w:firstLine="708"/>
        <w:jc w:val="both"/>
        <w:rPr>
          <w:szCs w:val="24"/>
        </w:rPr>
      </w:pPr>
      <w:r w:rsidRPr="00D4290C">
        <w:rPr>
          <w:szCs w:val="24"/>
        </w:rPr>
        <w:t>Ide o úpravu slovosledu.</w:t>
      </w:r>
    </w:p>
    <w:p w:rsidR="003A32EE" w:rsidRPr="00D4290C" w:rsidRDefault="003A32EE" w:rsidP="003A32EE">
      <w:pPr>
        <w:jc w:val="both"/>
        <w:rPr>
          <w:szCs w:val="24"/>
        </w:rPr>
      </w:pPr>
    </w:p>
    <w:p w:rsidR="003A32EE" w:rsidRPr="00D4290C" w:rsidRDefault="003A32EE" w:rsidP="005840DD">
      <w:pPr>
        <w:pStyle w:val="Nadpis2"/>
        <w:numPr>
          <w:ilvl w:val="0"/>
          <w:numId w:val="1"/>
        </w:numPr>
        <w:spacing w:before="0" w:beforeAutospacing="0" w:afterLines="20" w:after="48" w:afterAutospacing="0"/>
        <w:rPr>
          <w:b w:val="0"/>
          <w:sz w:val="24"/>
          <w:szCs w:val="24"/>
        </w:rPr>
      </w:pPr>
      <w:r w:rsidRPr="00D4290C">
        <w:rPr>
          <w:b w:val="0"/>
          <w:sz w:val="24"/>
          <w:szCs w:val="24"/>
        </w:rPr>
        <w:t>V čl. I sa za bod 90 vkladá nový bod 91, ktorý znie:</w:t>
      </w:r>
    </w:p>
    <w:p w:rsidR="003A32EE" w:rsidRPr="00D4290C" w:rsidRDefault="003A32EE" w:rsidP="005840DD">
      <w:pPr>
        <w:spacing w:afterLines="20" w:after="48"/>
        <w:ind w:left="360" w:firstLine="360"/>
        <w:rPr>
          <w:szCs w:val="24"/>
        </w:rPr>
      </w:pPr>
      <w:r w:rsidRPr="00D4290C">
        <w:rPr>
          <w:szCs w:val="24"/>
        </w:rPr>
        <w:t xml:space="preserve">„91. V § 49 ods. 1 písm. a) sa vypúšťa slovo „elektronického“.“. </w:t>
      </w:r>
    </w:p>
    <w:p w:rsidR="003A32EE" w:rsidRPr="00D4290C" w:rsidRDefault="003A32EE" w:rsidP="005840DD">
      <w:pPr>
        <w:spacing w:afterLines="20" w:after="48"/>
        <w:ind w:left="360" w:firstLine="360"/>
        <w:rPr>
          <w:szCs w:val="24"/>
        </w:rPr>
      </w:pPr>
    </w:p>
    <w:p w:rsidR="003A32EE" w:rsidRPr="00D4290C" w:rsidRDefault="003A32EE" w:rsidP="005840DD">
      <w:pPr>
        <w:spacing w:afterLines="20" w:after="48"/>
        <w:ind w:left="786"/>
        <w:jc w:val="both"/>
        <w:rPr>
          <w:szCs w:val="24"/>
        </w:rPr>
      </w:pPr>
      <w:r w:rsidRPr="00D4290C">
        <w:rPr>
          <w:szCs w:val="24"/>
        </w:rPr>
        <w:t>Ostatné novelizačné body v čl. I sa primerane prečíslujú.</w:t>
      </w:r>
    </w:p>
    <w:p w:rsidR="003A32EE" w:rsidRPr="00D4290C" w:rsidRDefault="003A32EE" w:rsidP="005840DD">
      <w:pPr>
        <w:spacing w:afterLines="20" w:after="48"/>
        <w:ind w:left="786"/>
        <w:jc w:val="both"/>
        <w:rPr>
          <w:szCs w:val="24"/>
        </w:rPr>
      </w:pPr>
    </w:p>
    <w:p w:rsidR="003A32EE" w:rsidRPr="00D4290C" w:rsidRDefault="003A32EE" w:rsidP="005840DD">
      <w:pPr>
        <w:spacing w:afterLines="20" w:after="48"/>
        <w:ind w:left="786"/>
        <w:jc w:val="both"/>
        <w:rPr>
          <w:szCs w:val="24"/>
        </w:rPr>
      </w:pPr>
      <w:r w:rsidRPr="00D4290C">
        <w:rPr>
          <w:szCs w:val="24"/>
        </w:rPr>
        <w:t>Tento bod nadobúda účinnosť 1. novembra 2022, čo sa premietne do ustanovenia o účinnosti zákona.</w:t>
      </w:r>
    </w:p>
    <w:p w:rsidR="003E3DB7" w:rsidRPr="00D4290C" w:rsidRDefault="003E3DB7" w:rsidP="003E3DB7">
      <w:pPr>
        <w:spacing w:afterLines="20" w:after="48"/>
        <w:jc w:val="both"/>
        <w:rPr>
          <w:szCs w:val="24"/>
        </w:rPr>
      </w:pPr>
    </w:p>
    <w:p w:rsidR="003A32EE" w:rsidRPr="00D4290C" w:rsidRDefault="003A32EE" w:rsidP="003E3DB7">
      <w:pPr>
        <w:spacing w:afterLines="20" w:after="48"/>
        <w:ind w:left="2124"/>
        <w:jc w:val="both"/>
        <w:rPr>
          <w:bCs/>
          <w:szCs w:val="24"/>
        </w:rPr>
      </w:pPr>
      <w:r w:rsidRPr="00D4290C">
        <w:rPr>
          <w:bCs/>
          <w:szCs w:val="24"/>
        </w:rPr>
        <w:t>Zmena sa navrhuje z dôvodu, že nie všetky registre, resp. zdrojové registre sú vedené výlučne v elektronickej podobe. V aplikačnej praxi spôsobuje definícia registra, ktorá je viazaná na elektronickú podobu, výkladový spor o existencii povinnosti poskytovať údaje do referenčného registra z takého zdrojového registra, ktorý je vedený listinne. Napriek tomu, že ide o marginálnu skupinu registrov, výpadok poskytovania údajov z nich do referenčných registrov by mohol spôsobiť absenciu údajov, resp. nesprávne hodnoty zapísaných údajov. Z tohto dôvodu je potrebné ustanovenie upraviť navrhovaným spôsobom.</w:t>
      </w:r>
    </w:p>
    <w:p w:rsidR="003E3DB7" w:rsidRPr="00D4290C" w:rsidRDefault="003E3DB7" w:rsidP="003A32EE">
      <w:pPr>
        <w:jc w:val="both"/>
        <w:rPr>
          <w:szCs w:val="24"/>
        </w:rPr>
      </w:pPr>
    </w:p>
    <w:p w:rsidR="003A32EE" w:rsidRPr="00D4290C" w:rsidRDefault="003A32EE" w:rsidP="003A32EE">
      <w:pPr>
        <w:pStyle w:val="Odsekzoznamu"/>
        <w:numPr>
          <w:ilvl w:val="0"/>
          <w:numId w:val="1"/>
        </w:numPr>
        <w:spacing w:after="0" w:line="240" w:lineRule="auto"/>
        <w:rPr>
          <w:rFonts w:ascii="Times New Roman" w:hAnsi="Times New Roman"/>
          <w:b/>
          <w:sz w:val="24"/>
          <w:szCs w:val="24"/>
        </w:rPr>
      </w:pPr>
      <w:r w:rsidRPr="00D4290C">
        <w:rPr>
          <w:rFonts w:ascii="Times New Roman" w:hAnsi="Times New Roman"/>
          <w:b/>
          <w:sz w:val="24"/>
          <w:szCs w:val="24"/>
        </w:rPr>
        <w:t>K čl. II bodu 2</w:t>
      </w:r>
    </w:p>
    <w:p w:rsidR="003A32EE" w:rsidRPr="00D4290C" w:rsidRDefault="003A32EE" w:rsidP="003A32EE">
      <w:pPr>
        <w:ind w:firstLine="708"/>
        <w:jc w:val="both"/>
        <w:rPr>
          <w:szCs w:val="24"/>
        </w:rPr>
      </w:pPr>
      <w:r w:rsidRPr="00D4290C">
        <w:rPr>
          <w:szCs w:val="24"/>
        </w:rPr>
        <w:t>V čl. II bod 2 znie:</w:t>
      </w:r>
    </w:p>
    <w:p w:rsidR="003A32EE" w:rsidRPr="00D4290C" w:rsidRDefault="003A32EE" w:rsidP="003A32EE">
      <w:pPr>
        <w:ind w:left="708"/>
        <w:jc w:val="both"/>
        <w:rPr>
          <w:szCs w:val="24"/>
        </w:rPr>
      </w:pPr>
      <w:r w:rsidRPr="00D4290C">
        <w:rPr>
          <w:szCs w:val="24"/>
        </w:rPr>
        <w:t>„2. V § 9 ods. 2 a § 11b vrátane nadpisu sa slová „integrovaného obslužného miesta“ nahrádzajú slovami „osvedčujúcej osoby“.</w:t>
      </w:r>
    </w:p>
    <w:p w:rsidR="003E3DB7" w:rsidRPr="00D4290C" w:rsidRDefault="003E3DB7" w:rsidP="003E3DB7">
      <w:pPr>
        <w:jc w:val="both"/>
        <w:rPr>
          <w:szCs w:val="24"/>
        </w:rPr>
      </w:pPr>
    </w:p>
    <w:p w:rsidR="003A32EE" w:rsidRPr="00D4290C" w:rsidRDefault="003A32EE" w:rsidP="003E3DB7">
      <w:pPr>
        <w:ind w:left="2124"/>
        <w:jc w:val="both"/>
        <w:rPr>
          <w:szCs w:val="24"/>
        </w:rPr>
      </w:pPr>
      <w:r w:rsidRPr="00D4290C">
        <w:rPr>
          <w:szCs w:val="24"/>
        </w:rPr>
        <w:t>Ide o legislatívno-technickú úpravu: nahrádzané slová sa v predmetných ustanoveniach nachádzajú iba v jedinom gramatickom tvare.</w:t>
      </w:r>
    </w:p>
    <w:p w:rsidR="003A32EE" w:rsidRPr="00D4290C" w:rsidRDefault="003A32EE" w:rsidP="003A32EE">
      <w:pPr>
        <w:pStyle w:val="Odsekzoznamu"/>
        <w:spacing w:after="0" w:line="240" w:lineRule="auto"/>
        <w:ind w:left="0"/>
        <w:rPr>
          <w:rFonts w:ascii="Times New Roman" w:eastAsia="Times New Roman" w:hAnsi="Times New Roman"/>
          <w:sz w:val="24"/>
          <w:szCs w:val="24"/>
        </w:rPr>
      </w:pPr>
    </w:p>
    <w:p w:rsidR="003A32EE" w:rsidRPr="00D4290C" w:rsidRDefault="003A32EE" w:rsidP="003A32EE">
      <w:pPr>
        <w:pStyle w:val="Odsekzoznamu"/>
        <w:numPr>
          <w:ilvl w:val="0"/>
          <w:numId w:val="1"/>
        </w:numPr>
        <w:spacing w:after="0" w:line="240" w:lineRule="auto"/>
        <w:rPr>
          <w:rFonts w:ascii="Times New Roman" w:hAnsi="Times New Roman"/>
          <w:b/>
          <w:sz w:val="24"/>
          <w:szCs w:val="24"/>
        </w:rPr>
      </w:pPr>
      <w:r w:rsidRPr="00D4290C">
        <w:rPr>
          <w:rFonts w:ascii="Times New Roman" w:hAnsi="Times New Roman"/>
          <w:b/>
          <w:sz w:val="24"/>
          <w:szCs w:val="24"/>
        </w:rPr>
        <w:t>K čl. II nový bod 3</w:t>
      </w:r>
    </w:p>
    <w:p w:rsidR="003A32EE" w:rsidRPr="00D4290C" w:rsidRDefault="003A32EE" w:rsidP="003A32EE">
      <w:pPr>
        <w:ind w:firstLine="708"/>
        <w:jc w:val="both"/>
        <w:rPr>
          <w:szCs w:val="24"/>
        </w:rPr>
      </w:pPr>
      <w:r w:rsidRPr="00D4290C">
        <w:rPr>
          <w:szCs w:val="24"/>
        </w:rPr>
        <w:t>Čl. II sa dopĺňa bodom 3, ktorý znie:</w:t>
      </w:r>
    </w:p>
    <w:p w:rsidR="003A32EE" w:rsidRPr="00D4290C" w:rsidRDefault="003A32EE" w:rsidP="003A32EE">
      <w:pPr>
        <w:ind w:left="708"/>
        <w:jc w:val="both"/>
        <w:rPr>
          <w:szCs w:val="24"/>
        </w:rPr>
      </w:pPr>
      <w:r w:rsidRPr="00D4290C">
        <w:rPr>
          <w:szCs w:val="24"/>
        </w:rPr>
        <w:t>„3. V 15a ods. 4 sa slová „integrovanom obslužnom mieste“ nahrádzajú slovami „u osvedčujúcej osoby“.</w:t>
      </w:r>
    </w:p>
    <w:p w:rsidR="003E3DB7" w:rsidRPr="00D4290C" w:rsidRDefault="003E3DB7" w:rsidP="003E3DB7">
      <w:pPr>
        <w:jc w:val="both"/>
        <w:rPr>
          <w:szCs w:val="24"/>
        </w:rPr>
      </w:pPr>
    </w:p>
    <w:p w:rsidR="003A32EE" w:rsidRPr="00D4290C" w:rsidRDefault="003A32EE" w:rsidP="003E3DB7">
      <w:pPr>
        <w:ind w:left="2124"/>
        <w:jc w:val="both"/>
        <w:rPr>
          <w:szCs w:val="24"/>
        </w:rPr>
      </w:pPr>
      <w:r w:rsidRPr="00D4290C">
        <w:rPr>
          <w:szCs w:val="24"/>
        </w:rPr>
        <w:t>Legislatívno-technická úprava: vzhľadom na potrebu správneho vyskloňovania nového textu je potrebné nahradenie slov upraviť v samostatnom novelizačnom bode.</w:t>
      </w:r>
    </w:p>
    <w:p w:rsidR="003A32EE" w:rsidRPr="00D4290C" w:rsidRDefault="003A32EE" w:rsidP="003A32EE">
      <w:pPr>
        <w:ind w:left="4253"/>
        <w:jc w:val="both"/>
        <w:rPr>
          <w:szCs w:val="24"/>
        </w:rPr>
      </w:pPr>
    </w:p>
    <w:p w:rsidR="003A32EE" w:rsidRPr="00D4290C" w:rsidRDefault="003A32EE" w:rsidP="003A32EE">
      <w:pPr>
        <w:pStyle w:val="Odsekzoznamu"/>
        <w:numPr>
          <w:ilvl w:val="0"/>
          <w:numId w:val="1"/>
        </w:numPr>
        <w:spacing w:after="0" w:line="240" w:lineRule="auto"/>
        <w:rPr>
          <w:rFonts w:ascii="Times New Roman" w:hAnsi="Times New Roman"/>
          <w:b/>
          <w:sz w:val="24"/>
          <w:szCs w:val="24"/>
        </w:rPr>
      </w:pPr>
      <w:r w:rsidRPr="00D4290C">
        <w:rPr>
          <w:rFonts w:ascii="Times New Roman" w:hAnsi="Times New Roman"/>
          <w:b/>
          <w:sz w:val="24"/>
          <w:szCs w:val="24"/>
        </w:rPr>
        <w:t>K čl. III bodom 4 a 5 (§ 7 ods. 4 a 10 a § 15a)</w:t>
      </w:r>
    </w:p>
    <w:p w:rsidR="003A32EE" w:rsidRPr="00D4290C" w:rsidRDefault="003A32EE" w:rsidP="003A32EE">
      <w:pPr>
        <w:ind w:firstLine="708"/>
        <w:jc w:val="both"/>
        <w:rPr>
          <w:szCs w:val="24"/>
        </w:rPr>
      </w:pPr>
      <w:r w:rsidRPr="00D4290C">
        <w:rPr>
          <w:szCs w:val="24"/>
        </w:rPr>
        <w:t>V čl. III body 4 a 5 znejú:</w:t>
      </w:r>
    </w:p>
    <w:p w:rsidR="003A32EE" w:rsidRPr="00D4290C" w:rsidRDefault="003A32EE" w:rsidP="003A32EE">
      <w:pPr>
        <w:ind w:firstLine="708"/>
        <w:jc w:val="both"/>
        <w:rPr>
          <w:szCs w:val="24"/>
        </w:rPr>
      </w:pPr>
      <w:r w:rsidRPr="00D4290C">
        <w:rPr>
          <w:szCs w:val="24"/>
        </w:rPr>
        <w:t>„4. V § 7 ods. 4 a 10 a § 15a ods. 1 sa odkaz „7ae)“ nahrádza odkazom „5)“.</w:t>
      </w:r>
    </w:p>
    <w:p w:rsidR="003A32EE" w:rsidRPr="00D4290C" w:rsidRDefault="003A32EE" w:rsidP="003A32EE">
      <w:pPr>
        <w:ind w:firstLine="708"/>
        <w:jc w:val="both"/>
        <w:rPr>
          <w:szCs w:val="24"/>
        </w:rPr>
      </w:pPr>
      <w:r w:rsidRPr="00D4290C">
        <w:rPr>
          <w:szCs w:val="24"/>
        </w:rPr>
        <w:t>Poznámka pod čiarou k odkazu 7ae sa vypúšťa.</w:t>
      </w:r>
    </w:p>
    <w:p w:rsidR="003A32EE" w:rsidRPr="00D4290C" w:rsidRDefault="003A32EE" w:rsidP="003A32EE">
      <w:pPr>
        <w:ind w:left="708"/>
        <w:jc w:val="both"/>
        <w:rPr>
          <w:szCs w:val="24"/>
        </w:rPr>
      </w:pPr>
      <w:r w:rsidRPr="00D4290C">
        <w:rPr>
          <w:szCs w:val="24"/>
        </w:rPr>
        <w:t>5. V § 15a ods. 1 sa slová „integrovaného obslužného miesta“ nahrádzajú slovami „osvedčujúcej osoby“ a v § 15a ods. 4 sa slová „integrovanom obslužnom mieste“ nahrádzajú slovami „u osvedčujúcej osoby“.“.</w:t>
      </w:r>
    </w:p>
    <w:p w:rsidR="003A32EE" w:rsidRPr="00D4290C" w:rsidRDefault="003A32EE" w:rsidP="003A32EE">
      <w:pPr>
        <w:ind w:left="708"/>
        <w:jc w:val="both"/>
        <w:rPr>
          <w:szCs w:val="24"/>
        </w:rPr>
      </w:pPr>
    </w:p>
    <w:p w:rsidR="003A32EE" w:rsidRPr="00D4290C" w:rsidRDefault="003A32EE" w:rsidP="003E3DB7">
      <w:pPr>
        <w:ind w:left="2124"/>
        <w:jc w:val="both"/>
        <w:rPr>
          <w:szCs w:val="24"/>
        </w:rPr>
      </w:pPr>
      <w:r w:rsidRPr="00D4290C">
        <w:rPr>
          <w:szCs w:val="24"/>
        </w:rPr>
        <w:t>Legislatívno-technická úprava vzhľadom na potrebu zámeny poradia doterajších novelizačných bodov 4 a 5. Z hľadiska legislatívnej techniky je ďalej potrebné v novooznačenom bode 4 vypustiť slová, ktoré v zmysle skoršieho novelizačného bodu 3 budú nahradené inými slovami. Súčasne sa opravuje zrejmá nesprávnosť v označení odkazu na poznámku pod čiarou. Cieľom úpravy textácie novooznačeného bodu 5 je správne vyskloňovanie nového textu v § 15a ods. 4.</w:t>
      </w:r>
    </w:p>
    <w:p w:rsidR="003A32EE" w:rsidRPr="00D4290C" w:rsidRDefault="003A32EE" w:rsidP="003A32EE">
      <w:pPr>
        <w:jc w:val="both"/>
        <w:rPr>
          <w:szCs w:val="24"/>
        </w:rPr>
      </w:pPr>
    </w:p>
    <w:p w:rsidR="005840DD" w:rsidRPr="00D4290C" w:rsidRDefault="005840DD" w:rsidP="003A32EE">
      <w:pPr>
        <w:jc w:val="both"/>
        <w:rPr>
          <w:szCs w:val="24"/>
        </w:rPr>
      </w:pPr>
    </w:p>
    <w:p w:rsidR="005840DD" w:rsidRPr="00D4290C" w:rsidRDefault="005840DD" w:rsidP="003A32EE">
      <w:pPr>
        <w:jc w:val="both"/>
        <w:rPr>
          <w:szCs w:val="24"/>
        </w:rPr>
      </w:pPr>
    </w:p>
    <w:p w:rsidR="005840DD" w:rsidRPr="00D4290C" w:rsidRDefault="005840DD" w:rsidP="003A32EE">
      <w:pPr>
        <w:jc w:val="both"/>
        <w:rPr>
          <w:szCs w:val="24"/>
        </w:rPr>
      </w:pPr>
    </w:p>
    <w:p w:rsidR="003A32EE" w:rsidRPr="00D4290C" w:rsidRDefault="003A32EE" w:rsidP="005840DD">
      <w:pPr>
        <w:pStyle w:val="Nadpis2"/>
        <w:numPr>
          <w:ilvl w:val="0"/>
          <w:numId w:val="1"/>
        </w:numPr>
        <w:spacing w:before="0" w:beforeAutospacing="0" w:afterLines="20" w:after="48" w:afterAutospacing="0"/>
        <w:jc w:val="both"/>
        <w:rPr>
          <w:b w:val="0"/>
          <w:sz w:val="24"/>
          <w:szCs w:val="24"/>
        </w:rPr>
      </w:pPr>
      <w:r w:rsidRPr="00D4290C">
        <w:rPr>
          <w:b w:val="0"/>
          <w:sz w:val="24"/>
          <w:szCs w:val="24"/>
        </w:rPr>
        <w:lastRenderedPageBreak/>
        <w:t>V čl. III sa za bod 5 vkladá nový bod 6, ktorý znie:</w:t>
      </w:r>
    </w:p>
    <w:p w:rsidR="003A32EE" w:rsidRPr="00D4290C" w:rsidRDefault="003A32EE" w:rsidP="005840DD">
      <w:pPr>
        <w:pStyle w:val="Nadpis2"/>
        <w:spacing w:before="0" w:beforeAutospacing="0" w:afterLines="20" w:after="48" w:afterAutospacing="0"/>
        <w:ind w:left="708"/>
        <w:jc w:val="both"/>
        <w:rPr>
          <w:b w:val="0"/>
          <w:sz w:val="24"/>
          <w:szCs w:val="24"/>
        </w:rPr>
      </w:pPr>
      <w:r w:rsidRPr="00D4290C">
        <w:rPr>
          <w:b w:val="0"/>
          <w:sz w:val="24"/>
          <w:szCs w:val="24"/>
        </w:rPr>
        <w:t>„6. V prílohe Sadzobník správnych poplatkov časti II. Vnútorná správa položke 22a časti Oslobodenie sa za bod 3 vkladá nový bod 4, ktorý znie:</w:t>
      </w:r>
    </w:p>
    <w:p w:rsidR="003A32EE" w:rsidRPr="00D4290C" w:rsidRDefault="003A32EE" w:rsidP="005840DD">
      <w:pPr>
        <w:pStyle w:val="Nadpis2"/>
        <w:spacing w:before="0" w:beforeAutospacing="0" w:afterLines="20" w:after="48" w:afterAutospacing="0"/>
        <w:ind w:left="708"/>
        <w:jc w:val="both"/>
        <w:rPr>
          <w:b w:val="0"/>
          <w:sz w:val="24"/>
          <w:szCs w:val="24"/>
        </w:rPr>
      </w:pPr>
      <w:r w:rsidRPr="00D4290C">
        <w:rPr>
          <w:b w:val="0"/>
          <w:sz w:val="24"/>
          <w:szCs w:val="24"/>
        </w:rPr>
        <w:t>„4. Od poplatku podľa písmena a) tejto položky sú oslobodení občania, ktorým sa vydáva občiansky preukaz za platný občiansky preukaz s elektronickým čipom, ak na elektronický čip nemožno zapísať údaje z dôvodu, že elektronický čip bez zavinenia občana nespĺňa podmienky na ich zápis podľa osobitných predpisov.</w:t>
      </w:r>
      <w:r w:rsidRPr="00D4290C">
        <w:rPr>
          <w:b w:val="0"/>
          <w:sz w:val="24"/>
          <w:szCs w:val="24"/>
          <w:vertAlign w:val="superscript"/>
        </w:rPr>
        <w:t>16aa</w:t>
      </w:r>
      <w:r w:rsidRPr="00D4290C">
        <w:rPr>
          <w:b w:val="0"/>
          <w:sz w:val="24"/>
          <w:szCs w:val="24"/>
        </w:rPr>
        <w:t>)“</w:t>
      </w:r>
    </w:p>
    <w:p w:rsidR="003A32EE" w:rsidRPr="00D4290C" w:rsidRDefault="003A32EE" w:rsidP="005840DD">
      <w:pPr>
        <w:pStyle w:val="Nadpis2"/>
        <w:spacing w:before="0" w:beforeAutospacing="0" w:afterLines="20" w:after="48" w:afterAutospacing="0"/>
        <w:ind w:left="708"/>
        <w:jc w:val="both"/>
        <w:rPr>
          <w:b w:val="0"/>
          <w:sz w:val="24"/>
          <w:szCs w:val="24"/>
        </w:rPr>
      </w:pPr>
    </w:p>
    <w:p w:rsidR="003A32EE" w:rsidRPr="00D4290C" w:rsidRDefault="003A32EE" w:rsidP="005840DD">
      <w:pPr>
        <w:pStyle w:val="Nadpis2"/>
        <w:spacing w:before="0" w:beforeAutospacing="0" w:afterLines="20" w:after="48" w:afterAutospacing="0"/>
        <w:ind w:left="708"/>
        <w:jc w:val="both"/>
        <w:rPr>
          <w:b w:val="0"/>
          <w:sz w:val="24"/>
          <w:szCs w:val="24"/>
        </w:rPr>
      </w:pPr>
      <w:r w:rsidRPr="00D4290C">
        <w:rPr>
          <w:b w:val="0"/>
          <w:sz w:val="24"/>
          <w:szCs w:val="24"/>
        </w:rPr>
        <w:t>Poznámka pod čiarou k odkazu 16aa znie:</w:t>
      </w:r>
    </w:p>
    <w:p w:rsidR="003A32EE" w:rsidRPr="00D4290C" w:rsidRDefault="003A32EE" w:rsidP="005840DD">
      <w:pPr>
        <w:pStyle w:val="Nadpis2"/>
        <w:spacing w:before="0" w:beforeAutospacing="0" w:afterLines="20" w:after="48" w:afterAutospacing="0"/>
        <w:ind w:left="708"/>
        <w:jc w:val="both"/>
        <w:rPr>
          <w:b w:val="0"/>
          <w:sz w:val="24"/>
          <w:szCs w:val="24"/>
        </w:rPr>
      </w:pPr>
      <w:r w:rsidRPr="00D4290C">
        <w:rPr>
          <w:b w:val="0"/>
          <w:sz w:val="24"/>
          <w:szCs w:val="24"/>
        </w:rPr>
        <w:t>„</w:t>
      </w:r>
      <w:r w:rsidRPr="00D4290C">
        <w:rPr>
          <w:b w:val="0"/>
          <w:sz w:val="24"/>
          <w:szCs w:val="24"/>
          <w:vertAlign w:val="superscript"/>
        </w:rPr>
        <w:t>16aa</w:t>
      </w:r>
      <w:r w:rsidRPr="00D4290C">
        <w:rPr>
          <w:b w:val="0"/>
          <w:sz w:val="24"/>
          <w:szCs w:val="24"/>
        </w:rPr>
        <w:t>) Napríklad nariadenie Európskeho parlamentu a Rady (EÚ) č. 910/2014 z 23. júla 2014 o elektronickej identifikácii a dôveryhodných službách pre elektronické transakcie na vnútornom trhu a o zrušení smernice 1999/93/ES (Ú. v. EÚ L 257, 28.8.2014) v platnom znení, zákon č. 272/2016 Z. z. o dôveryhodných službách pre elektronické transakcie na vnútornom trhu a o zmene a doplnení niektorých zákonov (zákon o dôveryhodných službách) v znení neskorších predpisov.“.</w:t>
      </w:r>
    </w:p>
    <w:p w:rsidR="003A32EE" w:rsidRPr="00D4290C" w:rsidRDefault="003A32EE" w:rsidP="005840DD">
      <w:pPr>
        <w:pStyle w:val="Nadpis2"/>
        <w:spacing w:before="0" w:beforeAutospacing="0" w:afterLines="20" w:after="48" w:afterAutospacing="0"/>
        <w:ind w:left="708"/>
        <w:jc w:val="both"/>
        <w:rPr>
          <w:b w:val="0"/>
          <w:sz w:val="24"/>
          <w:szCs w:val="24"/>
        </w:rPr>
      </w:pPr>
    </w:p>
    <w:p w:rsidR="003A32EE" w:rsidRPr="00D4290C" w:rsidRDefault="003A32EE" w:rsidP="005840DD">
      <w:pPr>
        <w:pStyle w:val="Nadpis2"/>
        <w:spacing w:before="0" w:beforeAutospacing="0" w:afterLines="20" w:after="48" w:afterAutospacing="0"/>
        <w:ind w:left="708"/>
        <w:jc w:val="both"/>
        <w:rPr>
          <w:b w:val="0"/>
          <w:sz w:val="24"/>
          <w:szCs w:val="24"/>
        </w:rPr>
      </w:pPr>
      <w:r w:rsidRPr="00D4290C">
        <w:rPr>
          <w:b w:val="0"/>
          <w:sz w:val="24"/>
          <w:szCs w:val="24"/>
        </w:rPr>
        <w:t>Doterajšie body 4 až 8 sa označujú ako body 5 až 9.“.</w:t>
      </w:r>
    </w:p>
    <w:p w:rsidR="003A32EE" w:rsidRPr="00D4290C" w:rsidRDefault="003A32EE" w:rsidP="005840DD">
      <w:pPr>
        <w:pStyle w:val="Nadpis2"/>
        <w:spacing w:before="0" w:beforeAutospacing="0" w:afterLines="20" w:after="48" w:afterAutospacing="0"/>
        <w:ind w:left="708"/>
        <w:jc w:val="both"/>
        <w:rPr>
          <w:b w:val="0"/>
          <w:sz w:val="24"/>
          <w:szCs w:val="24"/>
        </w:rPr>
      </w:pPr>
    </w:p>
    <w:p w:rsidR="003A32EE" w:rsidRPr="00D4290C" w:rsidRDefault="003A32EE" w:rsidP="005840DD">
      <w:pPr>
        <w:pStyle w:val="Nadpis2"/>
        <w:spacing w:before="0" w:beforeAutospacing="0" w:afterLines="20" w:after="48" w:afterAutospacing="0"/>
        <w:ind w:left="708"/>
        <w:jc w:val="both"/>
        <w:rPr>
          <w:b w:val="0"/>
          <w:sz w:val="24"/>
          <w:szCs w:val="24"/>
        </w:rPr>
      </w:pPr>
      <w:r w:rsidRPr="00D4290C">
        <w:rPr>
          <w:b w:val="0"/>
          <w:sz w:val="24"/>
          <w:szCs w:val="24"/>
        </w:rPr>
        <w:t>Ostatné novelizačné body v čl. III sa primerane prečíslujú.</w:t>
      </w:r>
    </w:p>
    <w:p w:rsidR="003A32EE" w:rsidRPr="00D4290C" w:rsidRDefault="003A32EE" w:rsidP="005840DD">
      <w:pPr>
        <w:pStyle w:val="Nadpis2"/>
        <w:spacing w:before="0" w:beforeAutospacing="0" w:afterLines="20" w:after="48" w:afterAutospacing="0"/>
        <w:ind w:left="708"/>
        <w:jc w:val="both"/>
        <w:rPr>
          <w:b w:val="0"/>
          <w:sz w:val="24"/>
          <w:szCs w:val="24"/>
        </w:rPr>
      </w:pPr>
    </w:p>
    <w:p w:rsidR="003A32EE" w:rsidRPr="00D4290C" w:rsidRDefault="003A32EE" w:rsidP="005840DD">
      <w:pPr>
        <w:pStyle w:val="Nadpis2"/>
        <w:spacing w:before="0" w:beforeAutospacing="0" w:afterLines="20" w:after="48" w:afterAutospacing="0"/>
        <w:ind w:left="708"/>
        <w:jc w:val="both"/>
        <w:rPr>
          <w:b w:val="0"/>
          <w:sz w:val="24"/>
          <w:szCs w:val="24"/>
        </w:rPr>
      </w:pPr>
      <w:r w:rsidRPr="00D4290C">
        <w:rPr>
          <w:b w:val="0"/>
          <w:sz w:val="24"/>
          <w:szCs w:val="24"/>
        </w:rPr>
        <w:t>Tento bod nadobúda účinnosť dňom vyhlásenia v Zbierke zákonov Slovenskej republiky, čo sa premietne do ustanovenia o účinnosti zákona.</w:t>
      </w:r>
    </w:p>
    <w:p w:rsidR="003A32EE" w:rsidRPr="00D4290C" w:rsidRDefault="003A32EE" w:rsidP="003A32EE">
      <w:pPr>
        <w:pStyle w:val="Nadpis2"/>
        <w:spacing w:before="0" w:beforeAutospacing="0" w:afterLines="20" w:after="48" w:afterAutospacing="0"/>
        <w:ind w:left="360"/>
        <w:rPr>
          <w:b w:val="0"/>
          <w:sz w:val="24"/>
          <w:szCs w:val="24"/>
        </w:rPr>
      </w:pPr>
    </w:p>
    <w:p w:rsidR="003A32EE" w:rsidRPr="00D4290C" w:rsidRDefault="003A32EE" w:rsidP="00226565">
      <w:pPr>
        <w:pStyle w:val="Nadpis2"/>
        <w:spacing w:before="0" w:beforeAutospacing="0" w:afterLines="20" w:after="48" w:afterAutospacing="0"/>
        <w:ind w:left="2124"/>
        <w:jc w:val="both"/>
        <w:rPr>
          <w:b w:val="0"/>
          <w:sz w:val="24"/>
          <w:szCs w:val="24"/>
        </w:rPr>
      </w:pPr>
      <w:r w:rsidRPr="00D4290C">
        <w:rPr>
          <w:b w:val="0"/>
          <w:sz w:val="24"/>
          <w:szCs w:val="24"/>
        </w:rPr>
        <w:t xml:space="preserve">Zmena sa navrhuje z dôvodu, zjednodušene, nemožnosti používať tzv. </w:t>
      </w:r>
      <w:proofErr w:type="spellStart"/>
      <w:r w:rsidRPr="00D4290C">
        <w:rPr>
          <w:b w:val="0"/>
          <w:sz w:val="24"/>
          <w:szCs w:val="24"/>
        </w:rPr>
        <w:t>eID</w:t>
      </w:r>
      <w:proofErr w:type="spellEnd"/>
      <w:r w:rsidRPr="00D4290C">
        <w:rPr>
          <w:b w:val="0"/>
          <w:sz w:val="24"/>
          <w:szCs w:val="24"/>
        </w:rPr>
        <w:t xml:space="preserve"> ako zariadenie na uloženie kvalifikovaných certifikátov a vytváranie kvalifikovaného elektronického podpisu, ku ktorej dôjde koncom roka 2022. Keďže občania, ktorí budú chcieť využívať na vytváranie elektronického podpisu </w:t>
      </w:r>
      <w:proofErr w:type="spellStart"/>
      <w:r w:rsidRPr="00D4290C">
        <w:rPr>
          <w:b w:val="0"/>
          <w:sz w:val="24"/>
          <w:szCs w:val="24"/>
        </w:rPr>
        <w:t>eID</w:t>
      </w:r>
      <w:proofErr w:type="spellEnd"/>
      <w:r w:rsidRPr="00D4290C">
        <w:rPr>
          <w:b w:val="0"/>
          <w:sz w:val="24"/>
          <w:szCs w:val="24"/>
        </w:rPr>
        <w:t>, budú musieť absolvovať výmenu občianskeho preukazu z dôvodu, ktorý nenastal na ich strane a nenesú na ňom žiadnu vinu, navrhuje sa oslobodiť ich od povinnosti platiť za takúto výmenu správny poplatok.</w:t>
      </w:r>
    </w:p>
    <w:p w:rsidR="003A32EE" w:rsidRPr="00D4290C" w:rsidRDefault="003A32EE" w:rsidP="003A32EE">
      <w:pPr>
        <w:jc w:val="both"/>
        <w:rPr>
          <w:szCs w:val="24"/>
        </w:rPr>
      </w:pPr>
    </w:p>
    <w:p w:rsidR="003A32EE" w:rsidRPr="00D4290C" w:rsidRDefault="003A32EE" w:rsidP="003A32EE">
      <w:pPr>
        <w:jc w:val="both"/>
        <w:rPr>
          <w:szCs w:val="24"/>
        </w:rPr>
      </w:pPr>
    </w:p>
    <w:p w:rsidR="003A32EE" w:rsidRPr="00D4290C" w:rsidRDefault="003A32EE" w:rsidP="003A32EE">
      <w:pPr>
        <w:pStyle w:val="Odsekzoznamu"/>
        <w:numPr>
          <w:ilvl w:val="0"/>
          <w:numId w:val="1"/>
        </w:numPr>
        <w:spacing w:after="0" w:line="240" w:lineRule="auto"/>
        <w:rPr>
          <w:rFonts w:ascii="Times New Roman" w:hAnsi="Times New Roman"/>
          <w:b/>
          <w:sz w:val="24"/>
          <w:szCs w:val="24"/>
        </w:rPr>
      </w:pPr>
      <w:r w:rsidRPr="00D4290C">
        <w:rPr>
          <w:rFonts w:ascii="Times New Roman" w:hAnsi="Times New Roman"/>
          <w:b/>
          <w:sz w:val="24"/>
          <w:szCs w:val="24"/>
        </w:rPr>
        <w:t>K čl. III bodu 6 (položka 275 Sadzobníka správnych poplatkov)</w:t>
      </w:r>
    </w:p>
    <w:p w:rsidR="003A32EE" w:rsidRPr="00D4290C" w:rsidRDefault="003A32EE" w:rsidP="003A32EE">
      <w:pPr>
        <w:ind w:firstLine="708"/>
        <w:jc w:val="both"/>
        <w:rPr>
          <w:szCs w:val="24"/>
        </w:rPr>
      </w:pPr>
      <w:r w:rsidRPr="00D4290C">
        <w:rPr>
          <w:szCs w:val="24"/>
        </w:rPr>
        <w:t>V čl. III bode 6 sa na konci pripájajú slová „vrátane poznámky“.</w:t>
      </w:r>
    </w:p>
    <w:p w:rsidR="003A32EE" w:rsidRPr="00D4290C" w:rsidRDefault="003A32EE" w:rsidP="003A32EE">
      <w:pPr>
        <w:ind w:firstLine="708"/>
        <w:jc w:val="both"/>
        <w:rPr>
          <w:szCs w:val="24"/>
        </w:rPr>
      </w:pPr>
    </w:p>
    <w:p w:rsidR="003A32EE" w:rsidRPr="00D4290C" w:rsidRDefault="003A32EE" w:rsidP="005840DD">
      <w:pPr>
        <w:ind w:left="2124"/>
        <w:jc w:val="both"/>
        <w:rPr>
          <w:szCs w:val="24"/>
        </w:rPr>
      </w:pPr>
      <w:r w:rsidRPr="00D4290C">
        <w:rPr>
          <w:szCs w:val="24"/>
        </w:rPr>
        <w:t>Legislatívno-technická úprava dopĺňa navrhované vypustenie položky sadzobníka správnych poplatkov o poznámku k danej položke pre jednoznačnosť úpravy.</w:t>
      </w:r>
    </w:p>
    <w:p w:rsidR="003A32EE" w:rsidRPr="00D4290C" w:rsidRDefault="003A32EE" w:rsidP="003A32EE">
      <w:pPr>
        <w:jc w:val="both"/>
        <w:rPr>
          <w:szCs w:val="24"/>
        </w:rPr>
      </w:pPr>
    </w:p>
    <w:p w:rsidR="003A32EE" w:rsidRPr="00D4290C" w:rsidRDefault="003A32EE" w:rsidP="005840DD">
      <w:pPr>
        <w:pStyle w:val="Nadpis2"/>
        <w:numPr>
          <w:ilvl w:val="0"/>
          <w:numId w:val="1"/>
        </w:numPr>
        <w:spacing w:before="0" w:beforeAutospacing="0" w:afterLines="20" w:after="48" w:afterAutospacing="0"/>
        <w:rPr>
          <w:b w:val="0"/>
          <w:sz w:val="24"/>
          <w:szCs w:val="24"/>
        </w:rPr>
      </w:pPr>
      <w:r w:rsidRPr="00D4290C">
        <w:rPr>
          <w:b w:val="0"/>
          <w:sz w:val="24"/>
          <w:szCs w:val="24"/>
        </w:rPr>
        <w:t>Článok VII znie:</w:t>
      </w:r>
    </w:p>
    <w:p w:rsidR="003A32EE" w:rsidRPr="00D4290C" w:rsidRDefault="003A32EE" w:rsidP="003A32EE">
      <w:pPr>
        <w:ind w:left="360"/>
        <w:jc w:val="center"/>
        <w:rPr>
          <w:szCs w:val="24"/>
        </w:rPr>
      </w:pPr>
      <w:r w:rsidRPr="00D4290C">
        <w:rPr>
          <w:szCs w:val="24"/>
        </w:rPr>
        <w:t>„Čl. VII</w:t>
      </w:r>
    </w:p>
    <w:p w:rsidR="003A32EE" w:rsidRPr="00D4290C" w:rsidRDefault="003A32EE" w:rsidP="005840DD">
      <w:pPr>
        <w:ind w:left="708"/>
        <w:jc w:val="both"/>
        <w:rPr>
          <w:szCs w:val="24"/>
        </w:rPr>
      </w:pPr>
      <w:r w:rsidRPr="00D4290C">
        <w:rPr>
          <w:szCs w:val="24"/>
        </w:rPr>
        <w:t xml:space="preserve">Zákon č. 563/2009 Z. z.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w:t>
      </w:r>
      <w:r w:rsidRPr="00D4290C">
        <w:rPr>
          <w:szCs w:val="24"/>
        </w:rPr>
        <w:lastRenderedPageBreak/>
        <w:t>Z. z., zákona č. 176/2015 Z. z., zákona č. 252/2015 Z. z., zákona č. 269/2015 Z. z., zákona č. 393/2015 Z. z., zákona č. 447/2015 Z. z., zákona č. 125/2016 Z. z., zákona č. 298/2016 Z. z., zákona č. 339/2016 Z. z., zákona č. 267/2017 Z. z., zákona č. 344/2017 Z. z., zákona č. 177/2018 Z. z., zákona č. 213/2018 Z. z., zákona č. 368/2018 Z. z., zákona č. 35/2019 Z. z., zákona č. 221/2019 Z. z., zákona č. 369/2019 Z. z., zákona č. 390/2019 Z. z., zákona č. 46/2020 Z. z., zákona č. 198/2020 Z. z., zákona č. 296/2020 Z. z., zákona č. 312/2020 Z. z., zákona č. 416/2020 Z. z., zákona č. 421/2020 Z. z., zákona č. 45/2021 Z. z., zákona č. 395/2021 Z. z., zákona č. 408/2021 Z. z., zákona č. 39/2022 Z. z. a zákona č. 250/2022 Z. z. sa mení a dopĺňa takto:</w:t>
      </w:r>
    </w:p>
    <w:p w:rsidR="003A32EE" w:rsidRPr="00D4290C" w:rsidRDefault="003A32EE" w:rsidP="003A32EE">
      <w:pPr>
        <w:ind w:left="360" w:hanging="360"/>
        <w:jc w:val="both"/>
        <w:rPr>
          <w:szCs w:val="24"/>
        </w:rPr>
      </w:pPr>
    </w:p>
    <w:p w:rsidR="003A32EE" w:rsidRPr="00D4290C" w:rsidRDefault="003A32EE" w:rsidP="005840DD">
      <w:pPr>
        <w:pStyle w:val="Odsekzoznamu"/>
        <w:numPr>
          <w:ilvl w:val="0"/>
          <w:numId w:val="7"/>
        </w:numPr>
        <w:spacing w:after="0" w:line="240" w:lineRule="auto"/>
        <w:jc w:val="both"/>
        <w:rPr>
          <w:rFonts w:ascii="Times New Roman" w:hAnsi="Times New Roman"/>
          <w:sz w:val="24"/>
          <w:szCs w:val="24"/>
        </w:rPr>
      </w:pPr>
      <w:r w:rsidRPr="00D4290C">
        <w:rPr>
          <w:rFonts w:ascii="Times New Roman" w:hAnsi="Times New Roman"/>
          <w:sz w:val="24"/>
          <w:szCs w:val="24"/>
        </w:rPr>
        <w:t>V § 13 odseky 5 až 7 znejú:</w:t>
      </w:r>
    </w:p>
    <w:p w:rsidR="003A32EE" w:rsidRPr="00D4290C" w:rsidRDefault="003A32EE" w:rsidP="005840DD">
      <w:pPr>
        <w:pStyle w:val="Odsekzoznamu"/>
        <w:ind w:left="1080"/>
        <w:jc w:val="both"/>
        <w:rPr>
          <w:rFonts w:ascii="Times New Roman" w:hAnsi="Times New Roman"/>
          <w:sz w:val="24"/>
          <w:szCs w:val="24"/>
        </w:rPr>
      </w:pPr>
      <w:r w:rsidRPr="00D4290C">
        <w:rPr>
          <w:rFonts w:ascii="Times New Roman" w:hAnsi="Times New Roman"/>
          <w:sz w:val="24"/>
          <w:szCs w:val="24"/>
        </w:rPr>
        <w:t>„(5) Podanie v elektronickej podobe musí byť autorizované kvalifikovaným elektronickým podpisom</w:t>
      </w:r>
      <w:r w:rsidRPr="00D4290C">
        <w:rPr>
          <w:rFonts w:ascii="Times New Roman" w:hAnsi="Times New Roman"/>
          <w:sz w:val="24"/>
          <w:szCs w:val="24"/>
          <w:vertAlign w:val="superscript"/>
        </w:rPr>
        <w:t>20</w:t>
      </w:r>
      <w:r w:rsidRPr="00D4290C">
        <w:rPr>
          <w:rFonts w:ascii="Times New Roman" w:hAnsi="Times New Roman"/>
          <w:sz w:val="24"/>
          <w:szCs w:val="24"/>
        </w:rPr>
        <w:t>) alebo uznaným spôsobom autorizácie podľa osobitného predpisu.</w:t>
      </w:r>
      <w:r w:rsidRPr="00D4290C">
        <w:rPr>
          <w:rFonts w:ascii="Times New Roman" w:hAnsi="Times New Roman"/>
          <w:sz w:val="24"/>
          <w:szCs w:val="24"/>
          <w:vertAlign w:val="superscript"/>
        </w:rPr>
        <w:t>20aaa</w:t>
      </w:r>
      <w:r w:rsidRPr="00D4290C">
        <w:rPr>
          <w:rFonts w:ascii="Times New Roman" w:hAnsi="Times New Roman"/>
          <w:sz w:val="24"/>
          <w:szCs w:val="24"/>
        </w:rPr>
        <w:t>) Podanie, ktoré má predpísanú štruktúrovanú formu podľa tohto zákona alebo osobitného predpisu,</w:t>
      </w:r>
      <w:r w:rsidRPr="00D4290C">
        <w:rPr>
          <w:rFonts w:ascii="Times New Roman" w:hAnsi="Times New Roman"/>
          <w:sz w:val="24"/>
          <w:szCs w:val="24"/>
          <w:vertAlign w:val="superscript"/>
        </w:rPr>
        <w:t>20ab</w:t>
      </w:r>
      <w:r w:rsidRPr="00D4290C">
        <w:rPr>
          <w:rFonts w:ascii="Times New Roman" w:hAnsi="Times New Roman"/>
          <w:sz w:val="24"/>
          <w:szCs w:val="24"/>
        </w:rPr>
        <w:t xml:space="preserve">) možno podať len prostredníctvom špecializovaného portálu prevádzkovaného finančným riaditeľstvom cez určené dátové rozhranie. Ak daňový subjekt, ktorý je fyzickou osobou, chce doručovať finančnej správe písomnosti elektronickými prostriedkami, ktoré nebudú autorizované podľa prvej vety, oznámi správcovi dane údaje potrebné na doručovanie na tlačive podľa vzoru uverejneného na webovom sídle finančného riaditeľstva a uzavrie so správcom dane písomnú dohodu o elektronickom doručovaní. Táto dohoda obsahuje najmä náležitosti elektronického doručovania, spôsob overovania elektronického podania a spôsob preukazovania doručenia. </w:t>
      </w:r>
    </w:p>
    <w:p w:rsidR="003A32EE" w:rsidRPr="00D4290C" w:rsidRDefault="003A32EE" w:rsidP="005840DD">
      <w:pPr>
        <w:pStyle w:val="Odsekzoznamu"/>
        <w:ind w:left="1080"/>
        <w:jc w:val="both"/>
        <w:rPr>
          <w:rFonts w:ascii="Times New Roman" w:hAnsi="Times New Roman"/>
          <w:sz w:val="24"/>
          <w:szCs w:val="24"/>
        </w:rPr>
      </w:pPr>
    </w:p>
    <w:p w:rsidR="003A32EE" w:rsidRPr="00D4290C" w:rsidRDefault="003A32EE" w:rsidP="005840DD">
      <w:pPr>
        <w:pStyle w:val="Odsekzoznamu"/>
        <w:ind w:left="1080"/>
        <w:jc w:val="both"/>
        <w:rPr>
          <w:rFonts w:ascii="Times New Roman" w:hAnsi="Times New Roman"/>
          <w:sz w:val="24"/>
          <w:szCs w:val="24"/>
        </w:rPr>
      </w:pPr>
      <w:r w:rsidRPr="00D4290C">
        <w:rPr>
          <w:rFonts w:ascii="Times New Roman" w:hAnsi="Times New Roman"/>
          <w:sz w:val="24"/>
          <w:szCs w:val="24"/>
        </w:rPr>
        <w:t>(6) Podanie v elektronickej podobe, ktoré nebolo podané spôsobom podľa odseku 5, je potrebné doručiť aj v listinnej podobe alebo v elektronickej podobe spôsobom podľa odseku 5, a to do piatich pracovných dní odo dňa odoslania podania v elektronickej podobe, inak sa považuje za nedoručené.</w:t>
      </w:r>
    </w:p>
    <w:p w:rsidR="003A32EE" w:rsidRPr="00D4290C" w:rsidRDefault="003A32EE" w:rsidP="005840DD">
      <w:pPr>
        <w:pStyle w:val="Odsekzoznamu"/>
        <w:ind w:left="1080"/>
        <w:jc w:val="both"/>
        <w:rPr>
          <w:rFonts w:ascii="Times New Roman" w:hAnsi="Times New Roman"/>
          <w:sz w:val="24"/>
          <w:szCs w:val="24"/>
        </w:rPr>
      </w:pPr>
    </w:p>
    <w:p w:rsidR="003A32EE" w:rsidRPr="00D4290C" w:rsidRDefault="003A32EE" w:rsidP="005840DD">
      <w:pPr>
        <w:pStyle w:val="Odsekzoznamu"/>
        <w:ind w:left="1080"/>
        <w:jc w:val="both"/>
        <w:rPr>
          <w:rFonts w:ascii="Times New Roman" w:hAnsi="Times New Roman"/>
          <w:sz w:val="24"/>
          <w:szCs w:val="24"/>
        </w:rPr>
      </w:pPr>
      <w:r w:rsidRPr="00D4290C">
        <w:rPr>
          <w:rFonts w:ascii="Times New Roman" w:hAnsi="Times New Roman"/>
          <w:sz w:val="24"/>
          <w:szCs w:val="24"/>
        </w:rPr>
        <w:t>(7) Na podanie urobené elektronickými prostriedkami sa vzťahuje tento zákon, ak osobitný predpis</w:t>
      </w:r>
      <w:r w:rsidRPr="00D4290C">
        <w:rPr>
          <w:rFonts w:ascii="Times New Roman" w:hAnsi="Times New Roman"/>
          <w:sz w:val="24"/>
          <w:szCs w:val="24"/>
          <w:vertAlign w:val="superscript"/>
        </w:rPr>
        <w:t>20aa</w:t>
      </w:r>
      <w:r w:rsidRPr="00D4290C">
        <w:rPr>
          <w:rFonts w:ascii="Times New Roman" w:hAnsi="Times New Roman"/>
          <w:sz w:val="24"/>
          <w:szCs w:val="24"/>
        </w:rPr>
        <w:t>) v ustanoveniach o elektronickom podaní neustanovuje inak.“.</w:t>
      </w:r>
    </w:p>
    <w:p w:rsidR="003A32EE" w:rsidRPr="00D4290C" w:rsidRDefault="003A32EE" w:rsidP="005840DD">
      <w:pPr>
        <w:pStyle w:val="Odsekzoznamu"/>
        <w:ind w:left="1080"/>
        <w:jc w:val="both"/>
        <w:rPr>
          <w:rFonts w:ascii="Times New Roman" w:hAnsi="Times New Roman"/>
          <w:sz w:val="24"/>
          <w:szCs w:val="24"/>
        </w:rPr>
      </w:pPr>
    </w:p>
    <w:p w:rsidR="003A32EE" w:rsidRPr="00D4290C" w:rsidRDefault="003A32EE" w:rsidP="005840DD">
      <w:pPr>
        <w:pStyle w:val="Odsekzoznamu"/>
        <w:ind w:left="1080"/>
        <w:jc w:val="both"/>
        <w:rPr>
          <w:rFonts w:ascii="Times New Roman" w:hAnsi="Times New Roman"/>
          <w:sz w:val="24"/>
          <w:szCs w:val="24"/>
        </w:rPr>
      </w:pPr>
      <w:r w:rsidRPr="00D4290C">
        <w:rPr>
          <w:rFonts w:ascii="Times New Roman" w:hAnsi="Times New Roman"/>
          <w:sz w:val="24"/>
          <w:szCs w:val="24"/>
        </w:rPr>
        <w:t>Poznámka pod čiarou k odkazu 20aaa znie:</w:t>
      </w:r>
    </w:p>
    <w:p w:rsidR="003A32EE" w:rsidRPr="00D4290C" w:rsidRDefault="003A32EE" w:rsidP="005840DD">
      <w:pPr>
        <w:pStyle w:val="Odsekzoznamu"/>
        <w:ind w:left="1080"/>
        <w:jc w:val="both"/>
        <w:rPr>
          <w:rFonts w:ascii="Times New Roman" w:hAnsi="Times New Roman"/>
          <w:sz w:val="24"/>
          <w:szCs w:val="24"/>
        </w:rPr>
      </w:pPr>
      <w:r w:rsidRPr="00D4290C">
        <w:rPr>
          <w:rFonts w:ascii="Times New Roman" w:hAnsi="Times New Roman"/>
          <w:sz w:val="24"/>
          <w:szCs w:val="24"/>
        </w:rPr>
        <w:t>„</w:t>
      </w:r>
      <w:r w:rsidRPr="00D4290C">
        <w:rPr>
          <w:rFonts w:ascii="Times New Roman" w:hAnsi="Times New Roman"/>
          <w:sz w:val="24"/>
          <w:szCs w:val="24"/>
          <w:vertAlign w:val="superscript"/>
        </w:rPr>
        <w:t>20aaa</w:t>
      </w:r>
      <w:r w:rsidRPr="00D4290C">
        <w:rPr>
          <w:rFonts w:ascii="Times New Roman" w:hAnsi="Times New Roman"/>
          <w:sz w:val="24"/>
          <w:szCs w:val="24"/>
        </w:rPr>
        <w:t>) § 23 ods. 1 písm. a) tretí bod zákona č. 305/2013 Z. z. v znení zákona č. 238/2017 Z. z.“.</w:t>
      </w:r>
    </w:p>
    <w:p w:rsidR="003A32EE" w:rsidRPr="00D4290C" w:rsidRDefault="003A32EE" w:rsidP="003A32EE">
      <w:pPr>
        <w:pStyle w:val="Odsekzoznamu"/>
        <w:ind w:left="360"/>
        <w:jc w:val="both"/>
        <w:rPr>
          <w:rFonts w:ascii="Times New Roman" w:hAnsi="Times New Roman"/>
          <w:sz w:val="24"/>
          <w:szCs w:val="24"/>
        </w:rPr>
      </w:pPr>
    </w:p>
    <w:p w:rsidR="003A32EE" w:rsidRPr="00D4290C" w:rsidRDefault="003A32EE" w:rsidP="005840DD">
      <w:pPr>
        <w:pStyle w:val="Odsekzoznamu"/>
        <w:numPr>
          <w:ilvl w:val="0"/>
          <w:numId w:val="7"/>
        </w:numPr>
        <w:spacing w:after="0" w:line="240" w:lineRule="auto"/>
        <w:jc w:val="both"/>
        <w:rPr>
          <w:rFonts w:ascii="Times New Roman" w:hAnsi="Times New Roman"/>
          <w:sz w:val="24"/>
          <w:szCs w:val="24"/>
        </w:rPr>
      </w:pPr>
      <w:r w:rsidRPr="00D4290C">
        <w:rPr>
          <w:rFonts w:ascii="Times New Roman" w:hAnsi="Times New Roman"/>
          <w:sz w:val="24"/>
          <w:szCs w:val="24"/>
        </w:rPr>
        <w:t>V § 26 ods. 14 sa slovo „forme“ nahrádza slovom „podobe“.</w:t>
      </w:r>
    </w:p>
    <w:p w:rsidR="003A32EE" w:rsidRPr="00D4290C" w:rsidRDefault="003A32EE" w:rsidP="003A32EE">
      <w:pPr>
        <w:pStyle w:val="Odsekzoznamu"/>
        <w:ind w:left="360"/>
        <w:jc w:val="both"/>
        <w:rPr>
          <w:rFonts w:ascii="Times New Roman" w:hAnsi="Times New Roman"/>
          <w:sz w:val="24"/>
          <w:szCs w:val="24"/>
        </w:rPr>
      </w:pPr>
    </w:p>
    <w:p w:rsidR="003A32EE" w:rsidRPr="00D4290C" w:rsidRDefault="003A32EE" w:rsidP="005840DD">
      <w:pPr>
        <w:pStyle w:val="Odsekzoznamu"/>
        <w:numPr>
          <w:ilvl w:val="0"/>
          <w:numId w:val="7"/>
        </w:numPr>
        <w:spacing w:after="0" w:line="240" w:lineRule="auto"/>
        <w:jc w:val="both"/>
        <w:rPr>
          <w:rFonts w:ascii="Times New Roman" w:hAnsi="Times New Roman"/>
          <w:sz w:val="24"/>
          <w:szCs w:val="24"/>
        </w:rPr>
      </w:pPr>
      <w:r w:rsidRPr="00D4290C">
        <w:rPr>
          <w:rFonts w:ascii="Times New Roman" w:hAnsi="Times New Roman"/>
          <w:sz w:val="24"/>
          <w:szCs w:val="24"/>
        </w:rPr>
        <w:t>V § 27 odsek 5 znie:</w:t>
      </w:r>
    </w:p>
    <w:p w:rsidR="003A32EE" w:rsidRPr="00D4290C" w:rsidRDefault="003A32EE" w:rsidP="005840DD">
      <w:pPr>
        <w:pStyle w:val="Odsekzoznamu"/>
        <w:ind w:left="1080"/>
        <w:jc w:val="both"/>
        <w:rPr>
          <w:rFonts w:ascii="Times New Roman" w:hAnsi="Times New Roman"/>
          <w:sz w:val="24"/>
          <w:szCs w:val="24"/>
        </w:rPr>
      </w:pPr>
      <w:r w:rsidRPr="00D4290C">
        <w:rPr>
          <w:rFonts w:ascii="Times New Roman" w:hAnsi="Times New Roman"/>
          <w:sz w:val="24"/>
          <w:szCs w:val="24"/>
        </w:rPr>
        <w:t xml:space="preserve">„(5) Lehota je zachovaná, ak je v posledný deň lehoty vykonaný úkon u správcu dane alebo podanie odovzdané na poštovú prepravu alebo podané elektronickými prostriedkami spôsobom podľa § 13 ods. 5. Ak nemožno podanie v elektronickej podobe doručiť z dôvodov na strane správcu dane, lehota sa považuje za zachovanú, ak je podanie doručené najbližší nasledujúci pracovný deň po odstránení prekážok </w:t>
      </w:r>
      <w:r w:rsidRPr="00D4290C">
        <w:rPr>
          <w:rFonts w:ascii="Times New Roman" w:hAnsi="Times New Roman"/>
          <w:sz w:val="24"/>
          <w:szCs w:val="24"/>
        </w:rPr>
        <w:lastRenderedPageBreak/>
        <w:t>na strane správcu dane; rovnako je lehota zachovaná, ak najneskôr v piaty pracovný deň je podanie urobené podľa § 13 ods. 6.“.</w:t>
      </w:r>
    </w:p>
    <w:p w:rsidR="003A32EE" w:rsidRPr="00D4290C" w:rsidRDefault="003A32EE" w:rsidP="003A32EE">
      <w:pPr>
        <w:pStyle w:val="Odsekzoznamu"/>
        <w:ind w:left="360"/>
        <w:jc w:val="both"/>
        <w:rPr>
          <w:rFonts w:ascii="Times New Roman" w:hAnsi="Times New Roman"/>
          <w:sz w:val="24"/>
          <w:szCs w:val="24"/>
        </w:rPr>
      </w:pPr>
    </w:p>
    <w:p w:rsidR="003A32EE" w:rsidRPr="00D4290C" w:rsidRDefault="003A32EE" w:rsidP="005840DD">
      <w:pPr>
        <w:pStyle w:val="Odsekzoznamu"/>
        <w:numPr>
          <w:ilvl w:val="0"/>
          <w:numId w:val="7"/>
        </w:numPr>
        <w:spacing w:after="0" w:line="240" w:lineRule="auto"/>
        <w:jc w:val="both"/>
        <w:rPr>
          <w:rFonts w:ascii="Times New Roman" w:hAnsi="Times New Roman"/>
          <w:sz w:val="24"/>
          <w:szCs w:val="24"/>
        </w:rPr>
      </w:pPr>
      <w:r w:rsidRPr="00D4290C">
        <w:rPr>
          <w:rFonts w:ascii="Times New Roman" w:hAnsi="Times New Roman"/>
          <w:sz w:val="24"/>
          <w:szCs w:val="24"/>
        </w:rPr>
        <w:t>§ 32 vrátane nadpisu znie:</w:t>
      </w:r>
    </w:p>
    <w:p w:rsidR="003A32EE" w:rsidRPr="00D4290C" w:rsidRDefault="003A32EE" w:rsidP="003A32EE">
      <w:pPr>
        <w:pStyle w:val="Odsekzoznamu"/>
        <w:ind w:hanging="360"/>
        <w:jc w:val="center"/>
        <w:rPr>
          <w:rFonts w:ascii="Times New Roman" w:hAnsi="Times New Roman"/>
          <w:sz w:val="24"/>
          <w:szCs w:val="24"/>
        </w:rPr>
      </w:pPr>
      <w:r w:rsidRPr="00D4290C">
        <w:rPr>
          <w:rFonts w:ascii="Times New Roman" w:hAnsi="Times New Roman"/>
          <w:sz w:val="24"/>
          <w:szCs w:val="24"/>
        </w:rPr>
        <w:t>„§ 32</w:t>
      </w:r>
    </w:p>
    <w:p w:rsidR="003A32EE" w:rsidRPr="00D4290C" w:rsidRDefault="003A32EE" w:rsidP="003A32EE">
      <w:pPr>
        <w:pStyle w:val="Odsekzoznamu"/>
        <w:ind w:hanging="360"/>
        <w:jc w:val="center"/>
        <w:rPr>
          <w:rFonts w:ascii="Times New Roman" w:hAnsi="Times New Roman"/>
          <w:sz w:val="24"/>
          <w:szCs w:val="24"/>
        </w:rPr>
      </w:pPr>
      <w:r w:rsidRPr="00D4290C">
        <w:rPr>
          <w:rFonts w:ascii="Times New Roman" w:hAnsi="Times New Roman"/>
          <w:sz w:val="24"/>
          <w:szCs w:val="24"/>
        </w:rPr>
        <w:t>Doručovanie elektronickými prostriedkami</w:t>
      </w:r>
    </w:p>
    <w:p w:rsidR="003A32EE" w:rsidRPr="00D4290C" w:rsidRDefault="003A32EE" w:rsidP="003A32EE">
      <w:pPr>
        <w:pStyle w:val="Odsekzoznamu"/>
        <w:ind w:hanging="360"/>
        <w:jc w:val="center"/>
        <w:rPr>
          <w:rFonts w:ascii="Times New Roman" w:hAnsi="Times New Roman"/>
          <w:sz w:val="24"/>
          <w:szCs w:val="24"/>
        </w:rPr>
      </w:pPr>
    </w:p>
    <w:p w:rsidR="003A32EE" w:rsidRPr="00D4290C" w:rsidRDefault="003A32EE" w:rsidP="003A32EE">
      <w:pPr>
        <w:pStyle w:val="Odsekzoznamu"/>
        <w:numPr>
          <w:ilvl w:val="0"/>
          <w:numId w:val="6"/>
        </w:numPr>
        <w:spacing w:after="0" w:line="240" w:lineRule="auto"/>
        <w:ind w:left="709" w:firstLine="142"/>
        <w:jc w:val="both"/>
        <w:rPr>
          <w:rFonts w:ascii="Times New Roman" w:hAnsi="Times New Roman"/>
          <w:sz w:val="24"/>
          <w:szCs w:val="24"/>
        </w:rPr>
      </w:pPr>
      <w:r w:rsidRPr="00D4290C">
        <w:rPr>
          <w:rFonts w:ascii="Times New Roman" w:hAnsi="Times New Roman"/>
          <w:sz w:val="24"/>
          <w:szCs w:val="24"/>
        </w:rPr>
        <w:t>Na doručovanie elektronickými prostriedkami sa vzťahuje tento zákon, ak ustanovenia osobitného predpisu o elektronickom doručovaní</w:t>
      </w:r>
      <w:r w:rsidRPr="00D4290C">
        <w:rPr>
          <w:rFonts w:ascii="Times New Roman" w:hAnsi="Times New Roman"/>
          <w:sz w:val="24"/>
          <w:szCs w:val="24"/>
          <w:vertAlign w:val="superscript"/>
        </w:rPr>
        <w:t>29</w:t>
      </w:r>
      <w:r w:rsidRPr="00D4290C">
        <w:rPr>
          <w:rFonts w:ascii="Times New Roman" w:hAnsi="Times New Roman"/>
          <w:sz w:val="24"/>
          <w:szCs w:val="24"/>
        </w:rPr>
        <w:t>) neustanovujú inak.</w:t>
      </w:r>
    </w:p>
    <w:p w:rsidR="003A32EE" w:rsidRPr="00D4290C" w:rsidRDefault="003A32EE" w:rsidP="003A32EE">
      <w:pPr>
        <w:pStyle w:val="Odsekzoznamu"/>
        <w:ind w:left="1080"/>
        <w:jc w:val="both"/>
        <w:rPr>
          <w:rFonts w:ascii="Times New Roman" w:hAnsi="Times New Roman"/>
          <w:sz w:val="24"/>
          <w:szCs w:val="24"/>
        </w:rPr>
      </w:pPr>
    </w:p>
    <w:p w:rsidR="003A32EE" w:rsidRPr="00D4290C" w:rsidRDefault="003A32EE" w:rsidP="003A32EE">
      <w:pPr>
        <w:pStyle w:val="Odsekzoznamu"/>
        <w:numPr>
          <w:ilvl w:val="0"/>
          <w:numId w:val="6"/>
        </w:numPr>
        <w:spacing w:after="0" w:line="240" w:lineRule="auto"/>
        <w:ind w:left="709" w:firstLine="142"/>
        <w:jc w:val="both"/>
        <w:rPr>
          <w:rFonts w:ascii="Times New Roman" w:hAnsi="Times New Roman"/>
          <w:sz w:val="24"/>
          <w:szCs w:val="24"/>
        </w:rPr>
      </w:pPr>
      <w:r w:rsidRPr="00D4290C">
        <w:rPr>
          <w:rFonts w:ascii="Times New Roman" w:hAnsi="Times New Roman"/>
          <w:sz w:val="24"/>
          <w:szCs w:val="24"/>
        </w:rPr>
        <w:t>Ak má osoba, ktorej správca dane doručuje elektronickými prostriedkami, zriadených viacero elektronických schránok pre právne postavenia podľa osobitného predpisu,</w:t>
      </w:r>
      <w:r w:rsidRPr="00D4290C">
        <w:rPr>
          <w:rFonts w:ascii="Times New Roman" w:hAnsi="Times New Roman"/>
          <w:sz w:val="24"/>
          <w:szCs w:val="24"/>
          <w:vertAlign w:val="superscript"/>
        </w:rPr>
        <w:t>29aa</w:t>
      </w:r>
      <w:r w:rsidRPr="00D4290C">
        <w:rPr>
          <w:rFonts w:ascii="Times New Roman" w:hAnsi="Times New Roman"/>
          <w:sz w:val="24"/>
          <w:szCs w:val="24"/>
        </w:rPr>
        <w:t>) správca dane doručuje do ktorejkoľvek z takýchto elektronických schránok, ktorá je aktivovaná na doručovanie.</w:t>
      </w:r>
    </w:p>
    <w:p w:rsidR="003A32EE" w:rsidRPr="00D4290C" w:rsidRDefault="003A32EE" w:rsidP="003A32EE">
      <w:pPr>
        <w:jc w:val="both"/>
        <w:rPr>
          <w:szCs w:val="24"/>
        </w:rPr>
      </w:pPr>
    </w:p>
    <w:p w:rsidR="003A32EE" w:rsidRPr="00D4290C" w:rsidRDefault="003A32EE" w:rsidP="003A32EE">
      <w:pPr>
        <w:pStyle w:val="Odsekzoznamu"/>
        <w:numPr>
          <w:ilvl w:val="0"/>
          <w:numId w:val="6"/>
        </w:numPr>
        <w:spacing w:after="0" w:line="240" w:lineRule="auto"/>
        <w:ind w:left="709" w:firstLine="142"/>
        <w:jc w:val="both"/>
        <w:rPr>
          <w:rFonts w:ascii="Times New Roman" w:hAnsi="Times New Roman"/>
          <w:sz w:val="24"/>
          <w:szCs w:val="24"/>
        </w:rPr>
      </w:pPr>
      <w:r w:rsidRPr="00D4290C">
        <w:rPr>
          <w:rFonts w:ascii="Times New Roman" w:hAnsi="Times New Roman"/>
          <w:sz w:val="24"/>
          <w:szCs w:val="24"/>
        </w:rPr>
        <w:t>Elektronické doručovanie, pri ktorom sa vyžaduje potvrdenie doručenia podľa osobitného predpisu,</w:t>
      </w:r>
      <w:r w:rsidRPr="00D4290C">
        <w:rPr>
          <w:rFonts w:ascii="Times New Roman" w:hAnsi="Times New Roman"/>
          <w:sz w:val="24"/>
          <w:szCs w:val="24"/>
          <w:vertAlign w:val="superscript"/>
        </w:rPr>
        <w:t>29ab</w:t>
      </w:r>
      <w:r w:rsidRPr="00D4290C">
        <w:rPr>
          <w:rFonts w:ascii="Times New Roman" w:hAnsi="Times New Roman"/>
          <w:sz w:val="24"/>
          <w:szCs w:val="24"/>
        </w:rPr>
        <w:t>) sa považuje za doručenie do vlastných rúk.</w:t>
      </w:r>
    </w:p>
    <w:p w:rsidR="003A32EE" w:rsidRPr="00D4290C" w:rsidRDefault="003A32EE" w:rsidP="003A32EE">
      <w:pPr>
        <w:jc w:val="both"/>
        <w:rPr>
          <w:szCs w:val="24"/>
        </w:rPr>
      </w:pPr>
    </w:p>
    <w:p w:rsidR="003A32EE" w:rsidRPr="00D4290C" w:rsidRDefault="003A32EE" w:rsidP="003A32EE">
      <w:pPr>
        <w:pStyle w:val="Odsekzoznamu"/>
        <w:numPr>
          <w:ilvl w:val="0"/>
          <w:numId w:val="6"/>
        </w:numPr>
        <w:spacing w:after="0" w:line="240" w:lineRule="auto"/>
        <w:ind w:left="709" w:firstLine="142"/>
        <w:jc w:val="both"/>
        <w:rPr>
          <w:rFonts w:ascii="Times New Roman" w:hAnsi="Times New Roman"/>
          <w:sz w:val="24"/>
          <w:szCs w:val="24"/>
        </w:rPr>
      </w:pPr>
      <w:r w:rsidRPr="00D4290C">
        <w:rPr>
          <w:rFonts w:ascii="Times New Roman" w:hAnsi="Times New Roman"/>
          <w:sz w:val="24"/>
          <w:szCs w:val="24"/>
        </w:rPr>
        <w:t>Doručovanie elektronickými prostriedkami sa vzťahuje aj na finančné riaditeľstvo.“.</w:t>
      </w:r>
    </w:p>
    <w:p w:rsidR="003A32EE" w:rsidRPr="00D4290C" w:rsidRDefault="003A32EE" w:rsidP="003A32EE">
      <w:pPr>
        <w:pStyle w:val="Odsekzoznamu"/>
        <w:ind w:left="360"/>
        <w:jc w:val="both"/>
        <w:rPr>
          <w:rFonts w:ascii="Times New Roman" w:hAnsi="Times New Roman"/>
          <w:sz w:val="24"/>
          <w:szCs w:val="24"/>
        </w:rPr>
      </w:pPr>
    </w:p>
    <w:p w:rsidR="003A32EE" w:rsidRPr="00D4290C" w:rsidRDefault="003A32EE" w:rsidP="003A32EE">
      <w:pPr>
        <w:pStyle w:val="Odsekzoznamu"/>
        <w:ind w:left="360" w:firstLine="348"/>
        <w:jc w:val="both"/>
        <w:rPr>
          <w:rFonts w:ascii="Times New Roman" w:hAnsi="Times New Roman"/>
          <w:sz w:val="24"/>
          <w:szCs w:val="24"/>
        </w:rPr>
      </w:pPr>
      <w:r w:rsidRPr="00D4290C">
        <w:rPr>
          <w:rFonts w:ascii="Times New Roman" w:hAnsi="Times New Roman"/>
          <w:sz w:val="24"/>
          <w:szCs w:val="24"/>
        </w:rPr>
        <w:t>Poznámky pod čiarou k odkazom 29 až 29ab znejú:</w:t>
      </w:r>
    </w:p>
    <w:p w:rsidR="003A32EE" w:rsidRPr="00D4290C" w:rsidRDefault="003A32EE" w:rsidP="003A32EE">
      <w:pPr>
        <w:pStyle w:val="Odsekzoznamu"/>
        <w:ind w:left="360" w:firstLine="348"/>
        <w:jc w:val="both"/>
        <w:rPr>
          <w:rFonts w:ascii="Times New Roman" w:hAnsi="Times New Roman"/>
          <w:sz w:val="24"/>
          <w:szCs w:val="24"/>
        </w:rPr>
      </w:pPr>
      <w:r w:rsidRPr="00D4290C">
        <w:rPr>
          <w:rFonts w:ascii="Times New Roman" w:hAnsi="Times New Roman"/>
          <w:sz w:val="24"/>
          <w:szCs w:val="24"/>
        </w:rPr>
        <w:t>„</w:t>
      </w:r>
      <w:r w:rsidRPr="00D4290C">
        <w:rPr>
          <w:rFonts w:ascii="Times New Roman" w:hAnsi="Times New Roman"/>
          <w:sz w:val="24"/>
          <w:szCs w:val="24"/>
          <w:vertAlign w:val="superscript"/>
        </w:rPr>
        <w:t>29</w:t>
      </w:r>
      <w:r w:rsidRPr="00D4290C">
        <w:rPr>
          <w:rFonts w:ascii="Times New Roman" w:hAnsi="Times New Roman"/>
          <w:sz w:val="24"/>
          <w:szCs w:val="24"/>
        </w:rPr>
        <w:t>) § 29 až 34 zákona č. 305/2013 Z. z. v znení neskorších predpisov.</w:t>
      </w:r>
    </w:p>
    <w:p w:rsidR="003A32EE" w:rsidRPr="00D4290C" w:rsidRDefault="003A32EE" w:rsidP="003A32EE">
      <w:pPr>
        <w:pStyle w:val="Odsekzoznamu"/>
        <w:ind w:left="360" w:firstLine="348"/>
        <w:jc w:val="both"/>
        <w:rPr>
          <w:rFonts w:ascii="Times New Roman" w:hAnsi="Times New Roman"/>
          <w:sz w:val="24"/>
          <w:szCs w:val="24"/>
        </w:rPr>
      </w:pPr>
      <w:r w:rsidRPr="00D4290C">
        <w:rPr>
          <w:rFonts w:ascii="Times New Roman" w:hAnsi="Times New Roman"/>
          <w:sz w:val="24"/>
          <w:szCs w:val="24"/>
          <w:vertAlign w:val="superscript"/>
        </w:rPr>
        <w:t>29aa</w:t>
      </w:r>
      <w:r w:rsidRPr="00D4290C">
        <w:rPr>
          <w:rFonts w:ascii="Times New Roman" w:hAnsi="Times New Roman"/>
          <w:sz w:val="24"/>
          <w:szCs w:val="24"/>
        </w:rPr>
        <w:t>) § 11 ods. 1 a § 12 ods. 2 zákona č. 305/2013 Z. z. v znení zákona č. .../2022 Z. z.</w:t>
      </w:r>
    </w:p>
    <w:p w:rsidR="003A32EE" w:rsidRPr="00D4290C" w:rsidRDefault="003A32EE" w:rsidP="003A32EE">
      <w:pPr>
        <w:pStyle w:val="Odsekzoznamu"/>
        <w:ind w:left="360" w:firstLine="348"/>
        <w:jc w:val="both"/>
        <w:rPr>
          <w:rFonts w:ascii="Times New Roman" w:hAnsi="Times New Roman"/>
          <w:sz w:val="24"/>
          <w:szCs w:val="24"/>
        </w:rPr>
      </w:pPr>
      <w:r w:rsidRPr="00D4290C">
        <w:rPr>
          <w:rFonts w:ascii="Times New Roman" w:hAnsi="Times New Roman"/>
          <w:sz w:val="24"/>
          <w:szCs w:val="24"/>
          <w:vertAlign w:val="superscript"/>
        </w:rPr>
        <w:t>29ab</w:t>
      </w:r>
      <w:r w:rsidRPr="00D4290C">
        <w:rPr>
          <w:rFonts w:ascii="Times New Roman" w:hAnsi="Times New Roman"/>
          <w:sz w:val="24"/>
          <w:szCs w:val="24"/>
        </w:rPr>
        <w:t>) § 29 ods. 3 zákona č. 305/2013 Z. z. v znení neskorších predpisov.“.</w:t>
      </w:r>
    </w:p>
    <w:p w:rsidR="003A32EE" w:rsidRPr="00D4290C" w:rsidRDefault="003A32EE" w:rsidP="003A32EE">
      <w:pPr>
        <w:pStyle w:val="Odsekzoznamu"/>
        <w:ind w:left="360"/>
        <w:jc w:val="both"/>
        <w:rPr>
          <w:rFonts w:ascii="Times New Roman" w:hAnsi="Times New Roman"/>
          <w:sz w:val="24"/>
          <w:szCs w:val="24"/>
        </w:rPr>
      </w:pPr>
    </w:p>
    <w:p w:rsidR="003A32EE" w:rsidRPr="00D4290C" w:rsidRDefault="003A32EE" w:rsidP="005840DD">
      <w:pPr>
        <w:pStyle w:val="Odsekzoznamu"/>
        <w:numPr>
          <w:ilvl w:val="0"/>
          <w:numId w:val="7"/>
        </w:numPr>
        <w:spacing w:after="0" w:line="240" w:lineRule="auto"/>
        <w:jc w:val="both"/>
        <w:rPr>
          <w:rFonts w:ascii="Times New Roman" w:hAnsi="Times New Roman"/>
          <w:sz w:val="24"/>
          <w:szCs w:val="24"/>
        </w:rPr>
      </w:pPr>
      <w:r w:rsidRPr="00D4290C">
        <w:rPr>
          <w:rFonts w:ascii="Times New Roman" w:hAnsi="Times New Roman"/>
          <w:sz w:val="24"/>
          <w:szCs w:val="24"/>
        </w:rPr>
        <w:t>V § 33 ods. 1 písm. a) sa slovo „forme“ nahrádza slovom „podobe“.</w:t>
      </w:r>
    </w:p>
    <w:p w:rsidR="003A32EE" w:rsidRPr="00D4290C" w:rsidRDefault="003A32EE" w:rsidP="003A32EE">
      <w:pPr>
        <w:pStyle w:val="Odsekzoznamu"/>
        <w:jc w:val="both"/>
        <w:rPr>
          <w:rFonts w:ascii="Times New Roman" w:hAnsi="Times New Roman"/>
          <w:sz w:val="24"/>
          <w:szCs w:val="24"/>
        </w:rPr>
      </w:pPr>
    </w:p>
    <w:p w:rsidR="003A32EE" w:rsidRPr="00D4290C" w:rsidRDefault="003A32EE" w:rsidP="005840DD">
      <w:pPr>
        <w:pStyle w:val="Odsekzoznamu"/>
        <w:numPr>
          <w:ilvl w:val="0"/>
          <w:numId w:val="7"/>
        </w:numPr>
        <w:spacing w:after="0" w:line="240" w:lineRule="auto"/>
        <w:jc w:val="both"/>
        <w:rPr>
          <w:rFonts w:ascii="Times New Roman" w:hAnsi="Times New Roman"/>
          <w:sz w:val="24"/>
          <w:szCs w:val="24"/>
        </w:rPr>
      </w:pPr>
      <w:r w:rsidRPr="00D4290C">
        <w:rPr>
          <w:rFonts w:ascii="Times New Roman" w:hAnsi="Times New Roman"/>
          <w:sz w:val="24"/>
          <w:szCs w:val="24"/>
        </w:rPr>
        <w:t>V § 33 ods. 1 písm. c) sa slová „elektronickú podateľňu“ nahrádzajú slovami „špecializovaný portál prevádzkovaný finančným riaditeľstvom“.</w:t>
      </w:r>
    </w:p>
    <w:p w:rsidR="003A32EE" w:rsidRPr="00D4290C" w:rsidRDefault="003A32EE" w:rsidP="003A32EE">
      <w:pPr>
        <w:pStyle w:val="Odsekzoznamu"/>
        <w:ind w:left="360"/>
        <w:jc w:val="both"/>
        <w:rPr>
          <w:rFonts w:ascii="Times New Roman" w:hAnsi="Times New Roman"/>
          <w:sz w:val="24"/>
          <w:szCs w:val="24"/>
        </w:rPr>
      </w:pPr>
    </w:p>
    <w:p w:rsidR="003A32EE" w:rsidRPr="00D4290C" w:rsidRDefault="003A32EE" w:rsidP="005840DD">
      <w:pPr>
        <w:pStyle w:val="Odsekzoznamu"/>
        <w:numPr>
          <w:ilvl w:val="0"/>
          <w:numId w:val="7"/>
        </w:numPr>
        <w:spacing w:after="0" w:line="240" w:lineRule="auto"/>
        <w:jc w:val="both"/>
        <w:rPr>
          <w:rFonts w:ascii="Times New Roman" w:hAnsi="Times New Roman"/>
          <w:sz w:val="24"/>
          <w:szCs w:val="24"/>
        </w:rPr>
      </w:pPr>
      <w:r w:rsidRPr="00D4290C">
        <w:rPr>
          <w:rFonts w:ascii="Times New Roman" w:hAnsi="Times New Roman"/>
          <w:sz w:val="24"/>
          <w:szCs w:val="24"/>
        </w:rPr>
        <w:t>V § 33 odseky 2 a 3 znejú:</w:t>
      </w:r>
    </w:p>
    <w:p w:rsidR="003A32EE" w:rsidRPr="00D4290C" w:rsidRDefault="003A32EE" w:rsidP="00EF20F9">
      <w:pPr>
        <w:pStyle w:val="Odsekzoznamu"/>
        <w:ind w:left="1080" w:firstLine="12"/>
        <w:jc w:val="both"/>
        <w:rPr>
          <w:rFonts w:ascii="Times New Roman" w:hAnsi="Times New Roman"/>
          <w:sz w:val="24"/>
          <w:szCs w:val="24"/>
        </w:rPr>
      </w:pPr>
      <w:r w:rsidRPr="00D4290C">
        <w:rPr>
          <w:rFonts w:ascii="Times New Roman" w:hAnsi="Times New Roman"/>
          <w:sz w:val="24"/>
          <w:szCs w:val="24"/>
        </w:rPr>
        <w:t>„(2) Špecializovaný portál prevádzkovaný finančným riaditeľstvom je spoločný pre finančnú správu.</w:t>
      </w:r>
      <w:r w:rsidRPr="00D4290C">
        <w:rPr>
          <w:rFonts w:ascii="Times New Roman" w:hAnsi="Times New Roman"/>
          <w:sz w:val="24"/>
          <w:szCs w:val="24"/>
          <w:vertAlign w:val="superscript"/>
        </w:rPr>
        <w:t>29a</w:t>
      </w:r>
      <w:r w:rsidRPr="00D4290C">
        <w:rPr>
          <w:rFonts w:ascii="Times New Roman" w:hAnsi="Times New Roman"/>
          <w:sz w:val="24"/>
          <w:szCs w:val="24"/>
        </w:rPr>
        <w:t>) Špecializovaný portál sprístupňuje finančné riaditeľstvo na svojom webovom sídle a umožňuje elektronickú komunikáciu s ním aj prostredníctvom ústredného portálu verejnej správy.</w:t>
      </w:r>
    </w:p>
    <w:p w:rsidR="003A32EE" w:rsidRPr="00D4290C" w:rsidRDefault="003A32EE" w:rsidP="003A32EE">
      <w:pPr>
        <w:pStyle w:val="Odsekzoznamu"/>
        <w:ind w:left="708"/>
        <w:jc w:val="both"/>
        <w:rPr>
          <w:rFonts w:ascii="Times New Roman" w:hAnsi="Times New Roman"/>
          <w:sz w:val="24"/>
          <w:szCs w:val="24"/>
        </w:rPr>
      </w:pPr>
    </w:p>
    <w:p w:rsidR="003A32EE" w:rsidRPr="00D4290C" w:rsidRDefault="003A32EE" w:rsidP="00EF20F9">
      <w:pPr>
        <w:pStyle w:val="Odsekzoznamu"/>
        <w:ind w:left="1080"/>
        <w:jc w:val="both"/>
        <w:rPr>
          <w:rFonts w:ascii="Times New Roman" w:hAnsi="Times New Roman"/>
          <w:sz w:val="24"/>
          <w:szCs w:val="24"/>
        </w:rPr>
      </w:pPr>
      <w:r w:rsidRPr="00D4290C">
        <w:rPr>
          <w:rFonts w:ascii="Times New Roman" w:hAnsi="Times New Roman"/>
          <w:sz w:val="24"/>
          <w:szCs w:val="24"/>
        </w:rPr>
        <w:t>(3) Elektronická osobná schránka je elektronické rozhranie, ktoré možno použiť na komunikáciu s finančnou správou; tým nie sú dotknuté ustanovenia § 13 ods. 5 prvej vety a § 32 ods. 2.“.</w:t>
      </w:r>
    </w:p>
    <w:p w:rsidR="003A32EE" w:rsidRPr="00D4290C" w:rsidRDefault="003A32EE" w:rsidP="003A32EE">
      <w:pPr>
        <w:pStyle w:val="Odsekzoznamu"/>
        <w:ind w:left="360"/>
        <w:jc w:val="both"/>
        <w:rPr>
          <w:rFonts w:ascii="Times New Roman" w:hAnsi="Times New Roman"/>
          <w:sz w:val="24"/>
          <w:szCs w:val="24"/>
        </w:rPr>
      </w:pPr>
    </w:p>
    <w:p w:rsidR="003A32EE" w:rsidRPr="00D4290C" w:rsidRDefault="003A32EE" w:rsidP="005840DD">
      <w:pPr>
        <w:pStyle w:val="Odsekzoznamu"/>
        <w:numPr>
          <w:ilvl w:val="0"/>
          <w:numId w:val="7"/>
        </w:numPr>
        <w:spacing w:after="0" w:line="240" w:lineRule="auto"/>
        <w:jc w:val="both"/>
        <w:rPr>
          <w:rFonts w:ascii="Times New Roman" w:hAnsi="Times New Roman"/>
          <w:sz w:val="24"/>
          <w:szCs w:val="24"/>
        </w:rPr>
      </w:pPr>
      <w:r w:rsidRPr="00D4290C">
        <w:rPr>
          <w:rFonts w:ascii="Times New Roman" w:hAnsi="Times New Roman"/>
          <w:sz w:val="24"/>
          <w:szCs w:val="24"/>
        </w:rPr>
        <w:t>V § 33 ods. 4 sa slová „Podmienky a podrobnosti“ nahrádzajú slovom „Podrobnosti“.</w:t>
      </w:r>
    </w:p>
    <w:p w:rsidR="003A32EE" w:rsidRPr="00D4290C" w:rsidRDefault="003A32EE" w:rsidP="003A32EE">
      <w:pPr>
        <w:pStyle w:val="Odsekzoznamu"/>
        <w:ind w:left="360"/>
        <w:jc w:val="both"/>
        <w:rPr>
          <w:rFonts w:ascii="Times New Roman" w:hAnsi="Times New Roman"/>
          <w:sz w:val="24"/>
          <w:szCs w:val="24"/>
        </w:rPr>
      </w:pPr>
    </w:p>
    <w:p w:rsidR="003A32EE" w:rsidRPr="00D4290C" w:rsidRDefault="003A32EE" w:rsidP="005840DD">
      <w:pPr>
        <w:pStyle w:val="Odsekzoznamu"/>
        <w:numPr>
          <w:ilvl w:val="0"/>
          <w:numId w:val="7"/>
        </w:numPr>
        <w:spacing w:after="0" w:line="240" w:lineRule="auto"/>
        <w:jc w:val="both"/>
        <w:rPr>
          <w:rFonts w:ascii="Times New Roman" w:hAnsi="Times New Roman"/>
          <w:sz w:val="24"/>
          <w:szCs w:val="24"/>
        </w:rPr>
      </w:pPr>
      <w:bookmarkStart w:id="0" w:name="_Ref110773133"/>
      <w:r w:rsidRPr="00D4290C">
        <w:rPr>
          <w:rFonts w:ascii="Times New Roman" w:hAnsi="Times New Roman"/>
          <w:sz w:val="24"/>
          <w:szCs w:val="24"/>
        </w:rPr>
        <w:lastRenderedPageBreak/>
        <w:t>V § 165m ods. 1 sa slová „najneskôr do 30. septembra 2022“ nahrádzajú slovami „na základe oznámení o indexe daňovej spoľahlivosti zaslaných do 31. januára 2023“.</w:t>
      </w:r>
      <w:bookmarkEnd w:id="0"/>
    </w:p>
    <w:p w:rsidR="003A32EE" w:rsidRPr="00D4290C" w:rsidRDefault="003A32EE" w:rsidP="003A32EE">
      <w:pPr>
        <w:jc w:val="both"/>
        <w:rPr>
          <w:szCs w:val="24"/>
        </w:rPr>
      </w:pPr>
    </w:p>
    <w:p w:rsidR="003A32EE" w:rsidRPr="00D4290C" w:rsidRDefault="003A32EE" w:rsidP="003A32EE">
      <w:pPr>
        <w:ind w:left="360"/>
        <w:jc w:val="both"/>
        <w:rPr>
          <w:szCs w:val="24"/>
        </w:rPr>
      </w:pPr>
      <w:r w:rsidRPr="00D4290C">
        <w:rPr>
          <w:szCs w:val="24"/>
        </w:rPr>
        <w:t xml:space="preserve">Čl. VII bod </w:t>
      </w:r>
      <w:r w:rsidRPr="00D4290C">
        <w:rPr>
          <w:szCs w:val="24"/>
        </w:rPr>
        <w:fldChar w:fldCharType="begin"/>
      </w:r>
      <w:r w:rsidRPr="00D4290C">
        <w:rPr>
          <w:szCs w:val="24"/>
        </w:rPr>
        <w:instrText xml:space="preserve"> REF _Ref110773133 \r \h  \* MERGEFORMAT </w:instrText>
      </w:r>
      <w:r w:rsidRPr="00D4290C">
        <w:rPr>
          <w:szCs w:val="24"/>
        </w:rPr>
      </w:r>
      <w:r w:rsidRPr="00D4290C">
        <w:rPr>
          <w:szCs w:val="24"/>
        </w:rPr>
        <w:fldChar w:fldCharType="separate"/>
      </w:r>
      <w:r w:rsidR="00EF20F9">
        <w:rPr>
          <w:szCs w:val="24"/>
        </w:rPr>
        <w:t>9</w:t>
      </w:r>
      <w:r w:rsidRPr="00D4290C">
        <w:rPr>
          <w:szCs w:val="24"/>
        </w:rPr>
        <w:fldChar w:fldCharType="end"/>
      </w:r>
      <w:r w:rsidRPr="00D4290C">
        <w:rPr>
          <w:szCs w:val="24"/>
        </w:rPr>
        <w:t xml:space="preserve"> nadobúda účinnosť dňom vyhlásenia v Zbierke zákonov Slovenskej republiky, čo sa premietne do ustanovenia o účinnosti zákona.</w:t>
      </w:r>
    </w:p>
    <w:p w:rsidR="003A32EE" w:rsidRPr="00D4290C" w:rsidRDefault="003A32EE" w:rsidP="003A32EE">
      <w:pPr>
        <w:spacing w:afterLines="20" w:after="48"/>
        <w:rPr>
          <w:b/>
          <w:szCs w:val="24"/>
        </w:rPr>
      </w:pPr>
    </w:p>
    <w:p w:rsidR="003A32EE" w:rsidRPr="00D4290C" w:rsidRDefault="003A32EE" w:rsidP="005840DD">
      <w:pPr>
        <w:spacing w:afterLines="20" w:after="48"/>
        <w:ind w:left="2124"/>
        <w:jc w:val="both"/>
        <w:rPr>
          <w:szCs w:val="24"/>
        </w:rPr>
      </w:pPr>
      <w:r w:rsidRPr="00D4290C">
        <w:rPr>
          <w:szCs w:val="24"/>
        </w:rPr>
        <w:t>Navrhuje sa zosúladiť obsolentné ustanovenia Daňového poriadku so zákonom o e-</w:t>
      </w:r>
      <w:proofErr w:type="spellStart"/>
      <w:r w:rsidRPr="00D4290C">
        <w:rPr>
          <w:szCs w:val="24"/>
        </w:rPr>
        <w:t>Governmente</w:t>
      </w:r>
      <w:proofErr w:type="spellEnd"/>
      <w:r w:rsidRPr="00D4290C">
        <w:rPr>
          <w:szCs w:val="24"/>
        </w:rPr>
        <w:t>. Zákon o e-</w:t>
      </w:r>
      <w:proofErr w:type="spellStart"/>
      <w:r w:rsidRPr="00D4290C">
        <w:rPr>
          <w:szCs w:val="24"/>
        </w:rPr>
        <w:t>Governmente</w:t>
      </w:r>
      <w:proofErr w:type="spellEnd"/>
      <w:r w:rsidRPr="00D4290C">
        <w:rPr>
          <w:szCs w:val="24"/>
        </w:rPr>
        <w:t xml:space="preserve"> ustanovuje od roku 2013 všeobecnú právnu úpravu pre výkon verejnej moci elektronicky. Jeho cieľom nie je zasahovať do kompetencie orgánu verejnej moci, ani zasahovať do postupu v konaní podľa osobitného predpisu, avšak jeho cieľom je ustanoviť odchýlky v prípade elektronickej komunikácie. Orgán verejnej moci si môže upraviť postup alebo inštitúty pri výkone verejnej moci elektronicky aj v osobitnom predpise inak než ustanovuje zákon o e-</w:t>
      </w:r>
      <w:proofErr w:type="spellStart"/>
      <w:r w:rsidRPr="00D4290C">
        <w:rPr>
          <w:szCs w:val="24"/>
        </w:rPr>
        <w:t>Governmente</w:t>
      </w:r>
      <w:proofErr w:type="spellEnd"/>
      <w:r w:rsidRPr="00D4290C">
        <w:rPr>
          <w:szCs w:val="24"/>
        </w:rPr>
        <w:t>, a to tam, kde mu to zákon o e-</w:t>
      </w:r>
      <w:proofErr w:type="spellStart"/>
      <w:r w:rsidRPr="00D4290C">
        <w:rPr>
          <w:szCs w:val="24"/>
        </w:rPr>
        <w:t>Governmente</w:t>
      </w:r>
      <w:proofErr w:type="spellEnd"/>
      <w:r w:rsidRPr="00D4290C">
        <w:rPr>
          <w:szCs w:val="24"/>
        </w:rPr>
        <w:t xml:space="preserve"> umožňuje. Ustanovenia Daňového poriadku je nevyhnutné zosúladiť s textom zákona o e-</w:t>
      </w:r>
      <w:proofErr w:type="spellStart"/>
      <w:r w:rsidRPr="00D4290C">
        <w:rPr>
          <w:szCs w:val="24"/>
        </w:rPr>
        <w:t>Governmente</w:t>
      </w:r>
      <w:proofErr w:type="spellEnd"/>
      <w:r w:rsidRPr="00D4290C">
        <w:rPr>
          <w:szCs w:val="24"/>
        </w:rPr>
        <w:t xml:space="preserve"> najmä z dôvodu zamedzenia dvojkoľajnosti právnej úpravy a zabezpečenia vyváženosti právneho poriadku v súlade s § 2 ods. 2 zákona č. 400/2015 Z. z. o tvorbe právnych predpisov a o Zbierke zákonov Slovenskej republiky a o zmene a doplnení niektorých zákonov.   </w:t>
      </w:r>
    </w:p>
    <w:p w:rsidR="003A32EE" w:rsidRPr="00D4290C" w:rsidRDefault="003A32EE" w:rsidP="005840DD">
      <w:pPr>
        <w:spacing w:afterLines="20" w:after="48"/>
        <w:ind w:left="2124"/>
        <w:jc w:val="both"/>
        <w:rPr>
          <w:szCs w:val="24"/>
        </w:rPr>
      </w:pPr>
      <w:r w:rsidRPr="00D4290C">
        <w:rPr>
          <w:szCs w:val="24"/>
        </w:rPr>
        <w:t>V § 13 sa navrhuje vykonať formulačné zmeny vo vzťahu k používaniu pojmu „elektronická podateľňa. Navrhuje sa tiež umožniť používanie spôsobov autorizácie podľa zákona o e-</w:t>
      </w:r>
      <w:proofErr w:type="spellStart"/>
      <w:r w:rsidRPr="00D4290C">
        <w:rPr>
          <w:szCs w:val="24"/>
        </w:rPr>
        <w:t>Governmente</w:t>
      </w:r>
      <w:proofErr w:type="spellEnd"/>
      <w:r w:rsidRPr="00D4290C">
        <w:rPr>
          <w:szCs w:val="24"/>
        </w:rPr>
        <w:t xml:space="preserve"> aj na špecializovanom portáli orgánu, ktorému sú príslušné podania adresované, špecificky obciam. Uvedené je zároveň dôležité pre flexibilné umožnenie iných spôsobov autorizácie ako kvalifikovaným elektronickým podpisom aj v súvislosti s ukončením platnosti certifikátov pre kvalifikovaný elektronický podpis uložených na občianskych preukazoch s čipom, a to k 31.12.2022. Navrhovaná úprava sa nedotkne povinnosti používať pri ustanovenej (najmä štruktúrovanej forme) komunikácie špecializovaný portál finančného riaditeľstva. </w:t>
      </w:r>
    </w:p>
    <w:p w:rsidR="003A32EE" w:rsidRPr="00D4290C" w:rsidRDefault="003A32EE" w:rsidP="005840DD">
      <w:pPr>
        <w:spacing w:afterLines="20" w:after="48"/>
        <w:ind w:left="2124"/>
        <w:jc w:val="both"/>
        <w:rPr>
          <w:szCs w:val="24"/>
        </w:rPr>
      </w:pPr>
      <w:r w:rsidRPr="00D4290C">
        <w:rPr>
          <w:szCs w:val="24"/>
        </w:rPr>
        <w:t>§ 27 ods. 5 je potrebné upraviť vo väzbe na fakt, že do elektronickej podateľne sa nedoručuje a prostredníctvom nej sa nepodáva podanie.</w:t>
      </w:r>
    </w:p>
    <w:p w:rsidR="003A32EE" w:rsidRPr="00D4290C" w:rsidRDefault="003A32EE" w:rsidP="005840DD">
      <w:pPr>
        <w:spacing w:afterLines="20" w:after="48"/>
        <w:ind w:left="2124"/>
        <w:jc w:val="both"/>
        <w:rPr>
          <w:szCs w:val="24"/>
        </w:rPr>
      </w:pPr>
      <w:r w:rsidRPr="00D4290C">
        <w:rPr>
          <w:szCs w:val="24"/>
        </w:rPr>
        <w:t xml:space="preserve">V § 32 sa navrhujú úpravy, ktoré majú reflektovať fakt, že povinnosť autorizácie podľa odseku 2 nie je vecou doručovania, ale náležitosťou podania, resp. úradného dokumentu a ako taká je predmetom úpravy iných ustanovení. Duplicita v súčasnosti  vyvoláva pochybnosti vo výklade a navrhuje sa odstrániť. Odsek 5 obmedzuje doručenie </w:t>
      </w:r>
      <w:bookmarkStart w:id="1" w:name="_GoBack"/>
      <w:bookmarkEnd w:id="1"/>
      <w:r w:rsidRPr="00D4290C">
        <w:rPr>
          <w:szCs w:val="24"/>
        </w:rPr>
        <w:t>elektronickými prostriedkami len na osoby, ktoré sú povinné takto komunikovať a na tie, ktoré majú túto službu sprístupnenú. Povinná elektronická komunikácia je na strane subjektov uložená v § 14 a na strane správcu dane v zákone o e-</w:t>
      </w:r>
      <w:proofErr w:type="spellStart"/>
      <w:r w:rsidRPr="00D4290C">
        <w:rPr>
          <w:szCs w:val="24"/>
        </w:rPr>
        <w:t>Governmente</w:t>
      </w:r>
      <w:proofErr w:type="spellEnd"/>
      <w:r w:rsidRPr="00D4290C">
        <w:rPr>
          <w:szCs w:val="24"/>
        </w:rPr>
        <w:t>, preto ju netreba duplicitne upravovať. Obmedzenie elektronického doručovania osobám, ktoré nemajú sprístupnené služby na podávanie podaní je v rozpore so zákonom o e-</w:t>
      </w:r>
      <w:proofErr w:type="spellStart"/>
      <w:r w:rsidRPr="00D4290C">
        <w:rPr>
          <w:szCs w:val="24"/>
        </w:rPr>
        <w:t>Governmente</w:t>
      </w:r>
      <w:proofErr w:type="spellEnd"/>
      <w:r w:rsidRPr="00D4290C">
        <w:rPr>
          <w:szCs w:val="24"/>
        </w:rPr>
        <w:t xml:space="preserve">, ktorý upravuje doručovanie vo väzbe na aktivovanú elektronickú schránku. Okrem vyššie uvedeného je potrebné vypustiť doručovanie do elektronickej osobnej schránky a úpravu </w:t>
      </w:r>
      <w:r w:rsidRPr="00D4290C">
        <w:rPr>
          <w:szCs w:val="24"/>
        </w:rPr>
        <w:lastRenderedPageBreak/>
        <w:t>týkajúcu sa momentu doručenia, ktorá je duplicitná k zákonu o e-</w:t>
      </w:r>
      <w:proofErr w:type="spellStart"/>
      <w:r w:rsidRPr="00D4290C">
        <w:rPr>
          <w:szCs w:val="24"/>
        </w:rPr>
        <w:t>Governmente</w:t>
      </w:r>
      <w:proofErr w:type="spellEnd"/>
      <w:r w:rsidRPr="00D4290C">
        <w:rPr>
          <w:szCs w:val="24"/>
        </w:rPr>
        <w:t>.</w:t>
      </w:r>
    </w:p>
    <w:p w:rsidR="003A32EE" w:rsidRPr="00D4290C" w:rsidRDefault="003A32EE" w:rsidP="005840DD">
      <w:pPr>
        <w:spacing w:afterLines="20" w:after="48"/>
        <w:ind w:left="2124"/>
        <w:jc w:val="both"/>
        <w:rPr>
          <w:szCs w:val="24"/>
        </w:rPr>
      </w:pPr>
      <w:r w:rsidRPr="00D4290C">
        <w:rPr>
          <w:szCs w:val="24"/>
        </w:rPr>
        <w:t>Zmeny v § 33 okrem úpravy formulácií týkajúcich sa „elektronickej podateľne“ vychádzajú z toho, že vytvorenie elektronickej osobnej schránky ako takej nie je v rozpore so zákonom o e-</w:t>
      </w:r>
      <w:proofErr w:type="spellStart"/>
      <w:r w:rsidRPr="00D4290C">
        <w:rPr>
          <w:szCs w:val="24"/>
        </w:rPr>
        <w:t>Governmente</w:t>
      </w:r>
      <w:proofErr w:type="spellEnd"/>
      <w:r w:rsidRPr="00D4290C">
        <w:rPr>
          <w:szCs w:val="24"/>
        </w:rPr>
        <w:t>. Odsek 4 sa navrhuje upraviť, keďže podmienky možno ustanoviť len zákonom alebo na jeho základe.</w:t>
      </w:r>
    </w:p>
    <w:p w:rsidR="003A32EE" w:rsidRPr="00D4290C" w:rsidRDefault="003A32EE" w:rsidP="005840DD">
      <w:pPr>
        <w:spacing w:afterLines="20" w:after="48"/>
        <w:ind w:left="2124"/>
        <w:jc w:val="both"/>
        <w:rPr>
          <w:szCs w:val="24"/>
        </w:rPr>
      </w:pPr>
      <w:r w:rsidRPr="00D4290C">
        <w:rPr>
          <w:szCs w:val="24"/>
        </w:rPr>
        <w:t>V existujúcom prechodnom ustanovení § 165m sa návrhom vytvorí časový priestor na otestovanie tohto nástroja v praxi so zapojením celého spektra daňových subjektov.</w:t>
      </w:r>
    </w:p>
    <w:p w:rsidR="003A32EE" w:rsidRPr="00D4290C" w:rsidRDefault="003A32EE" w:rsidP="003A32EE">
      <w:pPr>
        <w:spacing w:afterLines="20" w:after="48"/>
        <w:ind w:left="3402"/>
        <w:jc w:val="both"/>
        <w:rPr>
          <w:i/>
          <w:szCs w:val="24"/>
        </w:rPr>
      </w:pPr>
      <w:r w:rsidRPr="00D4290C">
        <w:rPr>
          <w:i/>
          <w:szCs w:val="24"/>
        </w:rPr>
        <w:tab/>
      </w:r>
      <w:r w:rsidRPr="00D4290C">
        <w:rPr>
          <w:i/>
          <w:szCs w:val="24"/>
        </w:rPr>
        <w:tab/>
      </w:r>
      <w:r w:rsidRPr="00D4290C">
        <w:rPr>
          <w:i/>
          <w:szCs w:val="24"/>
        </w:rPr>
        <w:tab/>
      </w:r>
    </w:p>
    <w:p w:rsidR="003A32EE" w:rsidRPr="00D4290C" w:rsidRDefault="003A32EE" w:rsidP="004E2C93">
      <w:pPr>
        <w:pStyle w:val="Nadpis2"/>
        <w:numPr>
          <w:ilvl w:val="0"/>
          <w:numId w:val="1"/>
        </w:numPr>
        <w:spacing w:before="0" w:beforeAutospacing="0" w:afterLines="20" w:after="48" w:afterAutospacing="0"/>
        <w:jc w:val="both"/>
        <w:rPr>
          <w:b w:val="0"/>
          <w:sz w:val="24"/>
          <w:szCs w:val="24"/>
        </w:rPr>
      </w:pPr>
      <w:r w:rsidRPr="00D4290C">
        <w:rPr>
          <w:b w:val="0"/>
          <w:sz w:val="24"/>
          <w:szCs w:val="24"/>
        </w:rPr>
        <w:t>V čl. VIII bode 6 v § 32c odsek 1 znie:</w:t>
      </w:r>
    </w:p>
    <w:p w:rsidR="003A32EE" w:rsidRPr="00D4290C" w:rsidRDefault="003A32EE" w:rsidP="004E2C93">
      <w:pPr>
        <w:pStyle w:val="Nadpis2"/>
        <w:spacing w:before="0" w:beforeAutospacing="0" w:afterLines="20" w:after="48" w:afterAutospacing="0"/>
        <w:ind w:left="360"/>
        <w:jc w:val="both"/>
        <w:rPr>
          <w:b w:val="0"/>
          <w:sz w:val="24"/>
          <w:szCs w:val="24"/>
        </w:rPr>
      </w:pPr>
      <w:r w:rsidRPr="00D4290C">
        <w:rPr>
          <w:b w:val="0"/>
          <w:sz w:val="24"/>
          <w:szCs w:val="24"/>
        </w:rPr>
        <w:t>„(1) Spoločenstvo je povinné do 31. januára 2023 oznámiť okresnému úradu údaje o rodných číslach podľa § 23 ods. 1 písm. e) prvého bodu a písm. f).“.</w:t>
      </w:r>
    </w:p>
    <w:p w:rsidR="003A32EE" w:rsidRPr="00D4290C" w:rsidRDefault="003A32EE" w:rsidP="003A32EE">
      <w:pPr>
        <w:ind w:left="3402"/>
        <w:rPr>
          <w:i/>
          <w:szCs w:val="24"/>
        </w:rPr>
      </w:pPr>
    </w:p>
    <w:p w:rsidR="003A32EE" w:rsidRPr="00D4290C" w:rsidRDefault="003A32EE" w:rsidP="005840DD">
      <w:pPr>
        <w:ind w:left="2124"/>
        <w:jc w:val="both"/>
        <w:rPr>
          <w:szCs w:val="24"/>
        </w:rPr>
      </w:pPr>
      <w:r w:rsidRPr="00D4290C">
        <w:rPr>
          <w:szCs w:val="24"/>
        </w:rPr>
        <w:t>Z dôvodu posunu účinnosti návrhu zákona sa za účelom zabezpečenia dostatočnej lehoty, v ktorej je spoločenstvo povinné splniť si oznamovaciu povinnosť, navrhuje zmena tejto lehoty z 31. decembra 2022 na 31. januára 2023.</w:t>
      </w:r>
    </w:p>
    <w:p w:rsidR="003A32EE" w:rsidRPr="00D4290C" w:rsidRDefault="003A32EE" w:rsidP="003A32EE">
      <w:pPr>
        <w:pStyle w:val="Nadpis2"/>
        <w:spacing w:before="0" w:beforeAutospacing="0" w:afterLines="20" w:after="48" w:afterAutospacing="0"/>
        <w:ind w:left="284"/>
        <w:jc w:val="both"/>
        <w:rPr>
          <w:b w:val="0"/>
          <w:sz w:val="24"/>
          <w:szCs w:val="24"/>
        </w:rPr>
      </w:pPr>
    </w:p>
    <w:p w:rsidR="003A32EE" w:rsidRPr="00D4290C" w:rsidRDefault="003A32EE" w:rsidP="004E2C93">
      <w:pPr>
        <w:pStyle w:val="Nadpis2"/>
        <w:numPr>
          <w:ilvl w:val="0"/>
          <w:numId w:val="1"/>
        </w:numPr>
        <w:spacing w:before="0" w:beforeAutospacing="0" w:afterLines="20" w:after="48" w:afterAutospacing="0"/>
        <w:jc w:val="both"/>
        <w:rPr>
          <w:b w:val="0"/>
          <w:sz w:val="24"/>
          <w:szCs w:val="24"/>
        </w:rPr>
      </w:pPr>
      <w:r w:rsidRPr="00D4290C">
        <w:rPr>
          <w:b w:val="0"/>
          <w:sz w:val="24"/>
          <w:szCs w:val="24"/>
        </w:rPr>
        <w:t>V čl. X bode 15 v § 16 ods. 2 písmeno d) znie:</w:t>
      </w:r>
    </w:p>
    <w:p w:rsidR="003A32EE" w:rsidRPr="00D4290C" w:rsidRDefault="003A32EE" w:rsidP="004E2C93">
      <w:pPr>
        <w:ind w:left="284" w:firstLine="424"/>
        <w:rPr>
          <w:b/>
          <w:szCs w:val="24"/>
        </w:rPr>
      </w:pPr>
      <w:r w:rsidRPr="00D4290C">
        <w:rPr>
          <w:szCs w:val="24"/>
        </w:rPr>
        <w:t xml:space="preserve">„d) zaviesť systém riadenia prevádzky informačných technológií verejnej správy,“. </w:t>
      </w:r>
    </w:p>
    <w:p w:rsidR="003A32EE" w:rsidRPr="00D4290C" w:rsidRDefault="003A32EE" w:rsidP="003A32EE">
      <w:pPr>
        <w:rPr>
          <w:b/>
          <w:szCs w:val="24"/>
        </w:rPr>
      </w:pPr>
    </w:p>
    <w:p w:rsidR="003A32EE" w:rsidRPr="00D4290C" w:rsidRDefault="003A32EE" w:rsidP="005840DD">
      <w:pPr>
        <w:spacing w:afterLines="20" w:after="48"/>
        <w:ind w:left="2124"/>
        <w:jc w:val="both"/>
        <w:rPr>
          <w:szCs w:val="24"/>
        </w:rPr>
      </w:pPr>
      <w:r w:rsidRPr="00D4290C">
        <w:rPr>
          <w:szCs w:val="24"/>
        </w:rPr>
        <w:t>Ustanovenie sa navrhuje zjednodušiť, keďže oblasti riadenia prevádzky, ktoré je potrebné zaviesť do praxe, vyplývajú zo zvyšného textu zákona č. 95/2019 Z. z. o informačných technológiách vo verejnej správe a o zmene a doplnení niektorých zákonov v znení neskorších zákonov.</w:t>
      </w:r>
    </w:p>
    <w:p w:rsidR="003A32EE" w:rsidRPr="00D4290C" w:rsidRDefault="003A32EE" w:rsidP="003A32EE">
      <w:pPr>
        <w:spacing w:afterLines="20" w:after="48"/>
        <w:ind w:left="3402"/>
        <w:jc w:val="both"/>
        <w:rPr>
          <w:b/>
          <w:i/>
          <w:szCs w:val="24"/>
        </w:rPr>
      </w:pPr>
    </w:p>
    <w:p w:rsidR="003A32EE" w:rsidRPr="00D4290C" w:rsidRDefault="003A32EE" w:rsidP="004E2C93">
      <w:pPr>
        <w:pStyle w:val="Nadpis2"/>
        <w:numPr>
          <w:ilvl w:val="0"/>
          <w:numId w:val="1"/>
        </w:numPr>
        <w:spacing w:before="0" w:beforeAutospacing="0" w:afterLines="20" w:after="48" w:afterAutospacing="0"/>
        <w:jc w:val="both"/>
        <w:rPr>
          <w:b w:val="0"/>
          <w:sz w:val="24"/>
          <w:szCs w:val="24"/>
        </w:rPr>
      </w:pPr>
      <w:r w:rsidRPr="00D4290C">
        <w:rPr>
          <w:b w:val="0"/>
          <w:sz w:val="24"/>
          <w:szCs w:val="24"/>
        </w:rPr>
        <w:t>V čl. X bode 24 sa v § 33a vkladá nový odsek 1, ktorý znie:</w:t>
      </w:r>
    </w:p>
    <w:p w:rsidR="003A32EE" w:rsidRPr="00D4290C" w:rsidRDefault="003A32EE" w:rsidP="004E2C93">
      <w:pPr>
        <w:ind w:left="708"/>
        <w:jc w:val="both"/>
        <w:rPr>
          <w:b/>
          <w:szCs w:val="24"/>
        </w:rPr>
      </w:pPr>
      <w:r w:rsidRPr="00D4290C">
        <w:rPr>
          <w:szCs w:val="24"/>
        </w:rPr>
        <w:t>„(1) Orgán vedenia zverejní zoznam kľúčových parametrov pre riadenie prevádzky informačných technológií verejnej správy na pripomienkovanie podľa § 9 ods. 2 najneskôr 31. marca 2023.“.</w:t>
      </w:r>
    </w:p>
    <w:p w:rsidR="003A32EE" w:rsidRPr="00D4290C" w:rsidRDefault="003A32EE" w:rsidP="004E2C93">
      <w:pPr>
        <w:ind w:left="424"/>
        <w:rPr>
          <w:szCs w:val="24"/>
        </w:rPr>
      </w:pPr>
    </w:p>
    <w:p w:rsidR="003A32EE" w:rsidRPr="00D4290C" w:rsidRDefault="003A32EE" w:rsidP="004E2C93">
      <w:pPr>
        <w:ind w:left="708"/>
        <w:jc w:val="both"/>
        <w:rPr>
          <w:b/>
          <w:szCs w:val="24"/>
        </w:rPr>
      </w:pPr>
      <w:r w:rsidRPr="00D4290C">
        <w:rPr>
          <w:szCs w:val="24"/>
        </w:rPr>
        <w:t>Doterajšie odseky 1 a 2 sa označujú ako odseky 2 a 3.</w:t>
      </w:r>
    </w:p>
    <w:p w:rsidR="003A32EE" w:rsidRPr="00D4290C" w:rsidRDefault="003A32EE" w:rsidP="003A32EE">
      <w:pPr>
        <w:ind w:left="284"/>
        <w:jc w:val="both"/>
        <w:rPr>
          <w:szCs w:val="24"/>
        </w:rPr>
      </w:pPr>
    </w:p>
    <w:p w:rsidR="003A32EE" w:rsidRPr="00D4290C" w:rsidRDefault="003A32EE" w:rsidP="005840DD">
      <w:pPr>
        <w:ind w:left="2124"/>
        <w:jc w:val="both"/>
        <w:rPr>
          <w:szCs w:val="24"/>
        </w:rPr>
      </w:pPr>
      <w:r w:rsidRPr="00D4290C">
        <w:rPr>
          <w:szCs w:val="24"/>
        </w:rPr>
        <w:t>Keďže ide o nový inštitút, ktorý môže mať dopad na nastavenie prevádzky, navrhuje sa, aby bol poskytnutý dostatočný časový priestor na prípravu zoznamu kľúčových parametrov.</w:t>
      </w:r>
    </w:p>
    <w:p w:rsidR="003A32EE" w:rsidRPr="00D4290C" w:rsidRDefault="003A32EE" w:rsidP="003A32EE">
      <w:pPr>
        <w:jc w:val="both"/>
        <w:rPr>
          <w:szCs w:val="24"/>
        </w:rPr>
      </w:pPr>
    </w:p>
    <w:p w:rsidR="003A32EE" w:rsidRPr="00D4290C" w:rsidRDefault="003A32EE" w:rsidP="004E2C93">
      <w:pPr>
        <w:pStyle w:val="Odsekzoznamu"/>
        <w:numPr>
          <w:ilvl w:val="0"/>
          <w:numId w:val="1"/>
        </w:numPr>
        <w:spacing w:after="0" w:line="240" w:lineRule="auto"/>
        <w:rPr>
          <w:rFonts w:ascii="Times New Roman" w:hAnsi="Times New Roman"/>
          <w:b/>
          <w:sz w:val="24"/>
          <w:szCs w:val="24"/>
        </w:rPr>
      </w:pPr>
      <w:r w:rsidRPr="00D4290C">
        <w:rPr>
          <w:rFonts w:ascii="Times New Roman" w:hAnsi="Times New Roman"/>
          <w:b/>
          <w:sz w:val="24"/>
          <w:szCs w:val="24"/>
        </w:rPr>
        <w:t xml:space="preserve">K čl. XI </w:t>
      </w:r>
    </w:p>
    <w:p w:rsidR="003A32EE" w:rsidRPr="00D4290C" w:rsidRDefault="003A32EE" w:rsidP="003A32EE">
      <w:pPr>
        <w:ind w:firstLine="708"/>
        <w:jc w:val="both"/>
        <w:rPr>
          <w:szCs w:val="24"/>
        </w:rPr>
      </w:pPr>
      <w:r w:rsidRPr="00D4290C">
        <w:rPr>
          <w:szCs w:val="24"/>
        </w:rPr>
        <w:t>V čl. XI sa slová „1. októbra“ nahrádzajú slovami „1. novembra“.</w:t>
      </w:r>
    </w:p>
    <w:p w:rsidR="003A32EE" w:rsidRPr="00D4290C" w:rsidRDefault="003A32EE" w:rsidP="003A32EE">
      <w:pPr>
        <w:ind w:left="708"/>
        <w:jc w:val="both"/>
        <w:rPr>
          <w:szCs w:val="24"/>
        </w:rPr>
      </w:pPr>
      <w:r w:rsidRPr="00D4290C">
        <w:rPr>
          <w:szCs w:val="24"/>
        </w:rPr>
        <w:t>V nadväznosti na uvedenú zmenu sa v čl. I bode 101 nadpise § 60j, § 60j ods. 5, 6 a 10, bode 102 nadpise § 61a, čl. V bode 2 nadpise § 39hi, čl. VIII bode 6 nadpise § 32c a čl. X bode 24 nadpise § 33a a § 33a ods. 1 slová „1. októbra 2022“ nahrádzajú slovami „1. novembra 2022“ a v čl. I bode 101 § 60j ods. 1, 6, 7, 9, 10 a 11 a čl. X bode 24 § 33a ods. 1 sa slová „30. septembra 2022“  nahrádzajú slovami „31. októbra 2022“.</w:t>
      </w:r>
    </w:p>
    <w:p w:rsidR="005840DD" w:rsidRPr="00D4290C" w:rsidRDefault="005840DD" w:rsidP="003A32EE">
      <w:pPr>
        <w:ind w:left="708"/>
        <w:jc w:val="both"/>
        <w:rPr>
          <w:szCs w:val="24"/>
        </w:rPr>
      </w:pPr>
    </w:p>
    <w:p w:rsidR="003A32EE" w:rsidRPr="00D4290C" w:rsidRDefault="003A32EE" w:rsidP="005840DD">
      <w:pPr>
        <w:ind w:left="2124"/>
        <w:jc w:val="both"/>
        <w:rPr>
          <w:szCs w:val="24"/>
        </w:rPr>
      </w:pPr>
      <w:r w:rsidRPr="00D4290C">
        <w:rPr>
          <w:szCs w:val="24"/>
        </w:rPr>
        <w:lastRenderedPageBreak/>
        <w:t xml:space="preserve">Posun účinnosti je potrebný vzhľadom na predpokladaný termín prerokovania návrhu zákona na schôdzi Národnej rady Slovenskej republiky, ako aj potrebu dodržania lehoty podľa čl. 102 ods. 1 písm. o) Ústavy Slovenskej republiky. Posunom účinnosti sa zohľadňuje aj potrebná </w:t>
      </w:r>
      <w:proofErr w:type="spellStart"/>
      <w:r w:rsidRPr="00D4290C">
        <w:rPr>
          <w:szCs w:val="24"/>
        </w:rPr>
        <w:t>legisvakancia</w:t>
      </w:r>
      <w:proofErr w:type="spellEnd"/>
      <w:r w:rsidRPr="00D4290C">
        <w:rPr>
          <w:szCs w:val="24"/>
        </w:rPr>
        <w:t>, aby sa so zákonom ešte pred nadobudnutím účinnosti mohli oboznámiť všetci jeho adresáti (čl. 6 ods. 8 Legislatívnych pravidiel tvorby zákonov č. 19/1997 Z. z.).</w:t>
      </w:r>
    </w:p>
    <w:p w:rsidR="003A32EE" w:rsidRPr="00D4290C" w:rsidRDefault="003A32EE" w:rsidP="003A32EE">
      <w:pPr>
        <w:tabs>
          <w:tab w:val="left" w:pos="709"/>
          <w:tab w:val="left" w:pos="1049"/>
        </w:tabs>
        <w:jc w:val="both"/>
        <w:rPr>
          <w:szCs w:val="24"/>
        </w:rPr>
      </w:pPr>
    </w:p>
    <w:p w:rsidR="005840DD" w:rsidRPr="00D4290C" w:rsidRDefault="005840DD">
      <w:pPr>
        <w:rPr>
          <w:szCs w:val="24"/>
        </w:rPr>
      </w:pPr>
    </w:p>
    <w:sectPr w:rsidR="005840DD" w:rsidRPr="00D429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D7A4A"/>
    <w:multiLevelType w:val="hybridMultilevel"/>
    <w:tmpl w:val="4A565092"/>
    <w:lvl w:ilvl="0" w:tplc="75909F16">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E8F1946"/>
    <w:multiLevelType w:val="hybridMultilevel"/>
    <w:tmpl w:val="759A280A"/>
    <w:lvl w:ilvl="0" w:tplc="BBF07118">
      <w:start w:val="1"/>
      <w:numFmt w:val="decimal"/>
      <w:lvlText w:val="(%1)"/>
      <w:lvlJc w:val="left"/>
      <w:pPr>
        <w:ind w:left="2148"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F20572A"/>
    <w:multiLevelType w:val="hybridMultilevel"/>
    <w:tmpl w:val="C360CBC8"/>
    <w:lvl w:ilvl="0" w:tplc="7F06B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EE664A"/>
    <w:multiLevelType w:val="hybridMultilevel"/>
    <w:tmpl w:val="2AA08E4A"/>
    <w:lvl w:ilvl="0" w:tplc="B8EAA2BA">
      <w:start w:val="1"/>
      <w:numFmt w:val="decimal"/>
      <w:lvlText w:val="(%1)"/>
      <w:lvlJc w:val="left"/>
      <w:pPr>
        <w:ind w:left="1428" w:hanging="360"/>
      </w:pPr>
      <w:rPr>
        <w:rFonts w:hint="default"/>
      </w:rPr>
    </w:lvl>
    <w:lvl w:ilvl="1" w:tplc="BBF07118">
      <w:start w:val="1"/>
      <w:numFmt w:val="decimal"/>
      <w:lvlText w:val="(%2)"/>
      <w:lvlJc w:val="left"/>
      <w:pPr>
        <w:ind w:left="2148" w:hanging="360"/>
      </w:pPr>
      <w:rPr>
        <w:rFonts w:hint="default"/>
        <w:b w:val="0"/>
      </w:r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57888FC8">
      <w:numFmt w:val="bullet"/>
      <w:lvlText w:val=""/>
      <w:lvlJc w:val="left"/>
      <w:pPr>
        <w:ind w:left="4308" w:hanging="360"/>
      </w:pPr>
      <w:rPr>
        <w:rFonts w:ascii="Symbol" w:eastAsiaTheme="minorHAnsi" w:hAnsi="Symbol" w:cs="Times New Roman" w:hint="default"/>
        <w:b w:val="0"/>
      </w:r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 w15:restartNumberingAfterBreak="0">
    <w:nsid w:val="3B81009A"/>
    <w:multiLevelType w:val="hybridMultilevel"/>
    <w:tmpl w:val="E5467242"/>
    <w:lvl w:ilvl="0" w:tplc="39F2531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448F7396"/>
    <w:multiLevelType w:val="hybridMultilevel"/>
    <w:tmpl w:val="3C78321A"/>
    <w:lvl w:ilvl="0" w:tplc="66B251DA">
      <w:start w:val="1"/>
      <w:numFmt w:val="decimal"/>
      <w:lvlText w:val="%1."/>
      <w:lvlJc w:val="left"/>
      <w:pPr>
        <w:ind w:left="720" w:hanging="360"/>
      </w:pPr>
      <w:rPr>
        <w:rFonts w:ascii="Calibri" w:hAnsi="Calibri" w:cs="Times New Roman" w:hint="default"/>
        <w:b/>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4D131EA4"/>
    <w:multiLevelType w:val="hybridMultilevel"/>
    <w:tmpl w:val="4934B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8F7"/>
    <w:rsid w:val="00226565"/>
    <w:rsid w:val="003A32EE"/>
    <w:rsid w:val="003E3DB7"/>
    <w:rsid w:val="00462399"/>
    <w:rsid w:val="004E2C93"/>
    <w:rsid w:val="0051676A"/>
    <w:rsid w:val="005840DD"/>
    <w:rsid w:val="00B47AC2"/>
    <w:rsid w:val="00D4290C"/>
    <w:rsid w:val="00D96F92"/>
    <w:rsid w:val="00EF20F9"/>
    <w:rsid w:val="00F468F7"/>
    <w:rsid w:val="00F93C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1BF42"/>
  <w15:chartTrackingRefBased/>
  <w15:docId w15:val="{71111374-0691-4D2E-8339-474827C11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A32EE"/>
    <w:pPr>
      <w:spacing w:after="0" w:line="240" w:lineRule="auto"/>
    </w:pPr>
    <w:rPr>
      <w:rFonts w:ascii="Times New Roman" w:eastAsia="Times New Roman" w:hAnsi="Times New Roman" w:cs="Times New Roman"/>
      <w:sz w:val="24"/>
    </w:rPr>
  </w:style>
  <w:style w:type="paragraph" w:styleId="Nadpis2">
    <w:name w:val="heading 2"/>
    <w:basedOn w:val="Normlny"/>
    <w:link w:val="Nadpis2Char"/>
    <w:uiPriority w:val="9"/>
    <w:qFormat/>
    <w:rsid w:val="003A32EE"/>
    <w:pPr>
      <w:spacing w:before="100" w:beforeAutospacing="1" w:after="100" w:afterAutospacing="1"/>
      <w:outlineLvl w:val="1"/>
    </w:pPr>
    <w:rPr>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semiHidden/>
    <w:unhideWhenUsed/>
    <w:rsid w:val="003A32EE"/>
    <w:pPr>
      <w:spacing w:after="120"/>
    </w:pPr>
    <w:rPr>
      <w:szCs w:val="24"/>
      <w:lang w:eastAsia="sk-SK"/>
    </w:rPr>
  </w:style>
  <w:style w:type="character" w:customStyle="1" w:styleId="ZkladntextChar">
    <w:name w:val="Základný text Char"/>
    <w:basedOn w:val="Predvolenpsmoodseku"/>
    <w:link w:val="Zkladntext"/>
    <w:uiPriority w:val="99"/>
    <w:semiHidden/>
    <w:rsid w:val="003A32EE"/>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semiHidden/>
    <w:unhideWhenUsed/>
    <w:rsid w:val="003A32EE"/>
    <w:pPr>
      <w:spacing w:after="120" w:line="480" w:lineRule="auto"/>
    </w:pPr>
  </w:style>
  <w:style w:type="character" w:customStyle="1" w:styleId="Zkladntext2Char">
    <w:name w:val="Základný text 2 Char"/>
    <w:basedOn w:val="Predvolenpsmoodseku"/>
    <w:link w:val="Zkladntext2"/>
    <w:uiPriority w:val="99"/>
    <w:semiHidden/>
    <w:rsid w:val="003A32EE"/>
    <w:rPr>
      <w:rFonts w:ascii="Times New Roman" w:eastAsia="Times New Roman" w:hAnsi="Times New Roman" w:cs="Times New Roman"/>
      <w:sz w:val="24"/>
    </w:rPr>
  </w:style>
  <w:style w:type="character" w:customStyle="1" w:styleId="OdsekzoznamuChar">
    <w:name w:val="Odsek zoznamu Char"/>
    <w:aliases w:val="Odsek zoznamu1 Char,Odsek Char,body Char,Odsek zoznamu2 Char,List Paragraph1 Char"/>
    <w:basedOn w:val="Predvolenpsmoodseku"/>
    <w:link w:val="Odsekzoznamu"/>
    <w:uiPriority w:val="34"/>
    <w:qFormat/>
    <w:locked/>
    <w:rsid w:val="003A32EE"/>
    <w:rPr>
      <w:rFonts w:ascii="Calibri" w:eastAsia="Calibri" w:hAnsi="Calibri" w:cs="Times New Roman"/>
    </w:rPr>
  </w:style>
  <w:style w:type="paragraph" w:styleId="Odsekzoznamu">
    <w:name w:val="List Paragraph"/>
    <w:aliases w:val="Odsek zoznamu1,Odsek,body,Odsek zoznamu2,List Paragraph1"/>
    <w:basedOn w:val="Normlny"/>
    <w:link w:val="OdsekzoznamuChar"/>
    <w:uiPriority w:val="34"/>
    <w:qFormat/>
    <w:rsid w:val="003A32EE"/>
    <w:pPr>
      <w:spacing w:after="200" w:line="276" w:lineRule="auto"/>
      <w:ind w:left="720"/>
      <w:contextualSpacing/>
    </w:pPr>
    <w:rPr>
      <w:rFonts w:ascii="Calibri" w:eastAsia="Calibri" w:hAnsi="Calibri"/>
      <w:sz w:val="22"/>
    </w:rPr>
  </w:style>
  <w:style w:type="character" w:customStyle="1" w:styleId="Nadpis2Char">
    <w:name w:val="Nadpis 2 Char"/>
    <w:basedOn w:val="Predvolenpsmoodseku"/>
    <w:link w:val="Nadpis2"/>
    <w:uiPriority w:val="9"/>
    <w:rsid w:val="003A32EE"/>
    <w:rPr>
      <w:rFonts w:ascii="Times New Roman" w:eastAsia="Times New Roman" w:hAnsi="Times New Roman" w:cs="Times New Roman"/>
      <w:b/>
      <w:bCs/>
      <w:sz w:val="36"/>
      <w:szCs w:val="36"/>
      <w:lang w:eastAsia="sk-SK"/>
    </w:rPr>
  </w:style>
  <w:style w:type="paragraph" w:styleId="Textbubliny">
    <w:name w:val="Balloon Text"/>
    <w:basedOn w:val="Normlny"/>
    <w:link w:val="TextbublinyChar"/>
    <w:uiPriority w:val="99"/>
    <w:semiHidden/>
    <w:unhideWhenUsed/>
    <w:rsid w:val="0051676A"/>
    <w:rPr>
      <w:rFonts w:ascii="Segoe UI" w:hAnsi="Segoe UI" w:cs="Segoe UI"/>
      <w:sz w:val="18"/>
      <w:szCs w:val="18"/>
    </w:rPr>
  </w:style>
  <w:style w:type="character" w:customStyle="1" w:styleId="TextbublinyChar">
    <w:name w:val="Text bubliny Char"/>
    <w:basedOn w:val="Predvolenpsmoodseku"/>
    <w:link w:val="Textbubliny"/>
    <w:uiPriority w:val="99"/>
    <w:semiHidden/>
    <w:rsid w:val="0051676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028B8-6A4A-4BDC-B4DD-D6BB96EE6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12</Pages>
  <Words>4099</Words>
  <Characters>23369</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Kramplová, Iveta</cp:lastModifiedBy>
  <cp:revision>5</cp:revision>
  <cp:lastPrinted>2022-09-08T11:16:00Z</cp:lastPrinted>
  <dcterms:created xsi:type="dcterms:W3CDTF">2022-09-08T05:37:00Z</dcterms:created>
  <dcterms:modified xsi:type="dcterms:W3CDTF">2022-09-08T11:26:00Z</dcterms:modified>
</cp:coreProperties>
</file>