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CD281B">
        <w:rPr>
          <w:sz w:val="22"/>
          <w:szCs w:val="22"/>
        </w:rPr>
        <w:t>9</w:t>
      </w:r>
      <w:r w:rsidR="00CE2DDE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40E1E">
      <w:pPr>
        <w:pStyle w:val="rozhodnutia"/>
      </w:pPr>
      <w:r>
        <w:t>1220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CD281B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76CD1">
        <w:rPr>
          <w:rFonts w:cs="Arial"/>
          <w:szCs w:val="22"/>
        </w:rPr>
        <w:t xml:space="preserve"> </w:t>
      </w:r>
      <w:r w:rsidR="00CD281B">
        <w:rPr>
          <w:rFonts w:cs="Arial"/>
          <w:szCs w:val="22"/>
        </w:rPr>
        <w:t>Mariána VISKUPIČA</w:t>
      </w:r>
      <w:r w:rsidR="003367E1">
        <w:rPr>
          <w:rFonts w:cs="Arial"/>
          <w:szCs w:val="22"/>
        </w:rPr>
        <w:t xml:space="preserve"> a</w:t>
      </w:r>
      <w:r w:rsidR="00CE2DDE">
        <w:rPr>
          <w:rFonts w:cs="Arial"/>
          <w:szCs w:val="22"/>
        </w:rPr>
        <w:t> Jarmily HALGAŠOVEJ</w:t>
      </w:r>
      <w:r w:rsidR="004E748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>, ktorým sa dopĺňa zákon č. 222/2004 Z. z. o dani z pridanej hodnoty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CE2DDE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40E1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40E1E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640E1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40E1E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367E1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D00CA"/>
    <w:rsid w:val="005F3F76"/>
    <w:rsid w:val="0062657C"/>
    <w:rsid w:val="00640E1E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3510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F6BE5-6D51-47D7-BEC2-305D4429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2022-08-31T08:11:00Z</cp:lastPrinted>
  <dcterms:created xsi:type="dcterms:W3CDTF">2022-08-30T05:09:00Z</dcterms:created>
  <dcterms:modified xsi:type="dcterms:W3CDTF">2022-08-31T08:12:00Z</dcterms:modified>
</cp:coreProperties>
</file>