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05167">
        <w:rPr>
          <w:sz w:val="22"/>
          <w:szCs w:val="22"/>
        </w:rPr>
        <w:t>5</w:t>
      </w:r>
      <w:r w:rsidR="00AF1642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2BF6">
      <w:pPr>
        <w:pStyle w:val="rozhodnutia"/>
      </w:pPr>
      <w:r>
        <w:t>1194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0516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0516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D05167">
        <w:rPr>
          <w:rFonts w:cs="Arial"/>
          <w:szCs w:val="22"/>
        </w:rPr>
        <w:t>Jany ŽITŇANSKEJ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05167">
        <w:rPr>
          <w:rFonts w:cs="Arial"/>
          <w:szCs w:val="22"/>
        </w:rPr>
        <w:t xml:space="preserve">, ktorým sa mení zákon č. </w:t>
      </w:r>
      <w:r w:rsidR="00AF1642">
        <w:rPr>
          <w:rFonts w:cs="Arial"/>
          <w:szCs w:val="22"/>
        </w:rPr>
        <w:t>447/2008 Z. z. o peňažných príspevkoch na kompenzáciu ťažkého zdravotného postihnutia</w:t>
      </w:r>
      <w:r w:rsidR="003D7232">
        <w:rPr>
          <w:rFonts w:cs="Arial"/>
          <w:szCs w:val="22"/>
        </w:rPr>
        <w:t xml:space="preserve">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</w:t>
      </w:r>
      <w:r w:rsidR="00AF1642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2BF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12BF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312BF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2BF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</w:t>
      </w:r>
      <w:bookmarkStart w:id="0" w:name="_GoBack"/>
      <w:bookmarkEnd w:id="0"/>
      <w:r>
        <w:rPr>
          <w:rFonts w:ascii="Arial" w:hAnsi="Arial" w:cs="Arial"/>
          <w:sz w:val="22"/>
        </w:rPr>
        <w:t xml:space="preserve">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12BF6"/>
    <w:rsid w:val="00345D4D"/>
    <w:rsid w:val="00351461"/>
    <w:rsid w:val="00357877"/>
    <w:rsid w:val="00370627"/>
    <w:rsid w:val="003B0870"/>
    <w:rsid w:val="003D2D11"/>
    <w:rsid w:val="003D7232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0E0F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A3DED"/>
    <w:rsid w:val="00AB4082"/>
    <w:rsid w:val="00AF164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E09E1"/>
    <w:rsid w:val="00CE34DE"/>
    <w:rsid w:val="00D05167"/>
    <w:rsid w:val="00D06035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139E4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9D0F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2022-08-30T10:11:00Z</cp:lastPrinted>
  <dcterms:created xsi:type="dcterms:W3CDTF">2022-08-30T03:52:00Z</dcterms:created>
  <dcterms:modified xsi:type="dcterms:W3CDTF">2022-08-30T10:54:00Z</dcterms:modified>
</cp:coreProperties>
</file>