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47A" w:rsidRPr="004A298C" w:rsidRDefault="004D247A" w:rsidP="004D247A">
      <w:pPr>
        <w:jc w:val="center"/>
        <w:rPr>
          <w:rFonts w:ascii="Times New Roman" w:hAnsi="Times New Roman"/>
          <w:b/>
          <w:color w:val="000000" w:themeColor="text1"/>
          <w:sz w:val="24"/>
          <w:szCs w:val="24"/>
        </w:rPr>
      </w:pPr>
      <w:r w:rsidRPr="004A298C">
        <w:rPr>
          <w:rFonts w:ascii="Times New Roman" w:hAnsi="Times New Roman"/>
          <w:b/>
          <w:color w:val="000000" w:themeColor="text1"/>
          <w:sz w:val="24"/>
          <w:szCs w:val="24"/>
        </w:rPr>
        <w:t>Dôvodová správa</w:t>
      </w:r>
    </w:p>
    <w:p w:rsidR="004D247A" w:rsidRPr="004A298C" w:rsidRDefault="004D247A" w:rsidP="004D247A">
      <w:pPr>
        <w:jc w:val="center"/>
        <w:rPr>
          <w:rFonts w:ascii="Times New Roman" w:hAnsi="Times New Roman"/>
          <w:b/>
          <w:color w:val="000000" w:themeColor="text1"/>
          <w:sz w:val="24"/>
          <w:szCs w:val="24"/>
        </w:rPr>
      </w:pPr>
    </w:p>
    <w:p w:rsidR="004D247A" w:rsidRPr="004A298C" w:rsidRDefault="004D247A" w:rsidP="004D247A">
      <w:pPr>
        <w:rPr>
          <w:rFonts w:ascii="Times New Roman" w:hAnsi="Times New Roman"/>
          <w:b/>
          <w:color w:val="000000" w:themeColor="text1"/>
          <w:sz w:val="24"/>
          <w:szCs w:val="24"/>
        </w:rPr>
      </w:pPr>
      <w:r w:rsidRPr="004A298C">
        <w:rPr>
          <w:rFonts w:ascii="Times New Roman" w:hAnsi="Times New Roman"/>
          <w:b/>
          <w:color w:val="000000" w:themeColor="text1"/>
          <w:sz w:val="24"/>
          <w:szCs w:val="24"/>
        </w:rPr>
        <w:t>Všeobecná časť</w:t>
      </w:r>
    </w:p>
    <w:p w:rsidR="004D247A" w:rsidRPr="004A298C" w:rsidRDefault="004D247A" w:rsidP="004D247A">
      <w:pPr>
        <w:ind w:firstLine="708"/>
        <w:rPr>
          <w:rFonts w:ascii="Times New Roman" w:hAnsi="Times New Roman" w:cs="Times New Roman"/>
          <w:color w:val="000000" w:themeColor="text1"/>
          <w:sz w:val="24"/>
          <w:szCs w:val="24"/>
        </w:rPr>
      </w:pPr>
    </w:p>
    <w:p w:rsidR="004D247A" w:rsidRPr="004A298C" w:rsidRDefault="00AD5890" w:rsidP="004D247A">
      <w:pPr>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Vláda</w:t>
      </w:r>
      <w:bookmarkStart w:id="0" w:name="_GoBack"/>
      <w:bookmarkEnd w:id="0"/>
      <w:r w:rsidR="004D247A" w:rsidRPr="004A298C">
        <w:rPr>
          <w:rFonts w:ascii="Times New Roman" w:hAnsi="Times New Roman" w:cs="Times New Roman"/>
          <w:color w:val="000000" w:themeColor="text1"/>
          <w:sz w:val="24"/>
          <w:szCs w:val="24"/>
        </w:rPr>
        <w:t xml:space="preserve"> Slovenskej republiky predkladá návrh zákona, ktorým sa mení </w:t>
      </w:r>
      <w:r w:rsidR="004D247A" w:rsidRPr="004A298C">
        <w:rPr>
          <w:rFonts w:ascii="Times New Roman" w:hAnsi="Times New Roman" w:cs="Times New Roman"/>
          <w:color w:val="000000" w:themeColor="text1"/>
          <w:sz w:val="24"/>
          <w:szCs w:val="24"/>
        </w:rPr>
        <w:br/>
        <w:t xml:space="preserve">a dopĺňa zákon č. </w:t>
      </w:r>
      <w:r w:rsidR="004D247A">
        <w:rPr>
          <w:rFonts w:ascii="Times New Roman" w:hAnsi="Times New Roman" w:cs="Times New Roman"/>
          <w:color w:val="000000" w:themeColor="text1"/>
          <w:sz w:val="24"/>
          <w:szCs w:val="24"/>
        </w:rPr>
        <w:t xml:space="preserve">222/2004 </w:t>
      </w:r>
      <w:r w:rsidR="004D247A" w:rsidRPr="004A298C">
        <w:rPr>
          <w:rFonts w:ascii="Times New Roman" w:hAnsi="Times New Roman" w:cs="Times New Roman"/>
          <w:color w:val="000000" w:themeColor="text1"/>
          <w:sz w:val="24"/>
          <w:szCs w:val="24"/>
        </w:rPr>
        <w:t>Z. z. o</w:t>
      </w:r>
      <w:r w:rsidR="004D247A">
        <w:rPr>
          <w:rFonts w:ascii="Times New Roman" w:hAnsi="Times New Roman" w:cs="Times New Roman"/>
          <w:color w:val="000000" w:themeColor="text1"/>
          <w:sz w:val="24"/>
          <w:szCs w:val="24"/>
        </w:rPr>
        <w:t xml:space="preserve"> dani z pridanej hodnoty </w:t>
      </w:r>
      <w:r w:rsidR="004D247A" w:rsidRPr="004A298C">
        <w:rPr>
          <w:rFonts w:ascii="Times New Roman" w:hAnsi="Times New Roman" w:cs="Times New Roman"/>
          <w:color w:val="000000" w:themeColor="text1"/>
          <w:sz w:val="24"/>
          <w:szCs w:val="24"/>
        </w:rPr>
        <w:t>v znení neskorších predpisov</w:t>
      </w:r>
      <w:r w:rsidR="007814E2">
        <w:rPr>
          <w:rFonts w:ascii="Times New Roman" w:hAnsi="Times New Roman" w:cs="Times New Roman"/>
          <w:color w:val="000000" w:themeColor="text1"/>
          <w:sz w:val="24"/>
          <w:szCs w:val="24"/>
        </w:rPr>
        <w:t>,</w:t>
      </w:r>
      <w:r w:rsidR="004D247A" w:rsidRPr="004A298C">
        <w:rPr>
          <w:rFonts w:ascii="Times New Roman" w:hAnsi="Times New Roman" w:cs="Times New Roman"/>
          <w:color w:val="000000" w:themeColor="text1"/>
          <w:sz w:val="24"/>
          <w:szCs w:val="24"/>
        </w:rPr>
        <w:t xml:space="preserve"> </w:t>
      </w:r>
      <w:r w:rsidR="008E4044">
        <w:rPr>
          <w:rFonts w:ascii="Times New Roman" w:hAnsi="Times New Roman" w:cs="Times New Roman"/>
          <w:color w:val="000000" w:themeColor="text1"/>
          <w:sz w:val="24"/>
          <w:szCs w:val="24"/>
        </w:rPr>
        <w:t>ako iniciatívny materiál.</w:t>
      </w:r>
    </w:p>
    <w:p w:rsidR="004D247A" w:rsidRPr="004A298C" w:rsidRDefault="004D247A" w:rsidP="004D247A">
      <w:pPr>
        <w:ind w:firstLine="708"/>
        <w:rPr>
          <w:rFonts w:ascii="Times New Roman" w:hAnsi="Times New Roman" w:cs="Times New Roman"/>
          <w:color w:val="000000" w:themeColor="text1"/>
          <w:sz w:val="24"/>
          <w:szCs w:val="24"/>
        </w:rPr>
      </w:pPr>
    </w:p>
    <w:p w:rsidR="004D247A" w:rsidRPr="00655957" w:rsidRDefault="004D247A" w:rsidP="004D247A">
      <w:pPr>
        <w:rPr>
          <w:rFonts w:ascii="Times New Roman" w:hAnsi="Times New Roman" w:cs="Times New Roman"/>
          <w:b/>
          <w:color w:val="000000"/>
          <w:sz w:val="24"/>
          <w:szCs w:val="24"/>
          <w:shd w:val="clear" w:color="auto" w:fill="FFFFFF"/>
        </w:rPr>
      </w:pPr>
      <w:r w:rsidRPr="004A298C">
        <w:rPr>
          <w:rFonts w:ascii="Times New Roman" w:hAnsi="Times New Roman" w:cs="Times New Roman"/>
          <w:color w:val="000000" w:themeColor="text1"/>
          <w:sz w:val="24"/>
          <w:szCs w:val="24"/>
        </w:rPr>
        <w:tab/>
        <w:t xml:space="preserve">Primárnym cieľom predkladaného návrhu </w:t>
      </w:r>
      <w:r w:rsidR="00E928EA">
        <w:rPr>
          <w:rFonts w:ascii="Times New Roman" w:hAnsi="Times New Roman" w:cs="Times New Roman"/>
          <w:color w:val="000000" w:themeColor="text1"/>
          <w:sz w:val="24"/>
          <w:szCs w:val="24"/>
        </w:rPr>
        <w:t xml:space="preserve">zákona </w:t>
      </w:r>
      <w:r w:rsidRPr="004A298C">
        <w:rPr>
          <w:rFonts w:ascii="Times New Roman" w:hAnsi="Times New Roman" w:cs="Times New Roman"/>
          <w:color w:val="000000" w:themeColor="text1"/>
          <w:sz w:val="24"/>
          <w:szCs w:val="24"/>
        </w:rPr>
        <w:t xml:space="preserve">je </w:t>
      </w:r>
      <w:r>
        <w:rPr>
          <w:rFonts w:ascii="Times New Roman" w:hAnsi="Times New Roman" w:cs="Times New Roman"/>
          <w:color w:val="000000" w:themeColor="text1"/>
          <w:sz w:val="24"/>
          <w:szCs w:val="24"/>
        </w:rPr>
        <w:t>transpozícia smernice</w:t>
      </w:r>
      <w:r w:rsidRPr="00655957">
        <w:rPr>
          <w:rFonts w:ascii="Times New Roman" w:hAnsi="Times New Roman" w:cs="Times New Roman"/>
          <w:color w:val="000000"/>
          <w:sz w:val="24"/>
          <w:szCs w:val="24"/>
          <w:shd w:val="clear" w:color="auto" w:fill="FFFFFF"/>
        </w:rPr>
        <w:t xml:space="preserve"> Rady (EÚ) 2020/284 z 18. februára 2020, ktorou sa mení smernica 2006/112/ES, pokiaľ ide o zavedenie určitých požiadaviek na poskytovateľov platobných služieb.</w:t>
      </w:r>
    </w:p>
    <w:p w:rsidR="004D247A" w:rsidRPr="004A298C" w:rsidRDefault="004D247A" w:rsidP="004D247A">
      <w:pPr>
        <w:rPr>
          <w:rFonts w:ascii="Times New Roman" w:hAnsi="Times New Roman" w:cs="Times New Roman"/>
          <w:color w:val="000000" w:themeColor="text1"/>
          <w:sz w:val="24"/>
          <w:szCs w:val="24"/>
        </w:rPr>
      </w:pPr>
    </w:p>
    <w:p w:rsidR="00397909" w:rsidRDefault="004D247A" w:rsidP="004D247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928EA">
        <w:rPr>
          <w:rFonts w:ascii="Times New Roman" w:hAnsi="Times New Roman" w:cs="Times New Roman"/>
          <w:color w:val="000000" w:themeColor="text1"/>
          <w:sz w:val="24"/>
          <w:szCs w:val="24"/>
        </w:rPr>
        <w:t>Hlavným dôvodom</w:t>
      </w:r>
      <w:r w:rsidR="007C3F0A">
        <w:rPr>
          <w:rFonts w:ascii="Times New Roman" w:hAnsi="Times New Roman" w:cs="Times New Roman"/>
          <w:color w:val="000000" w:themeColor="text1"/>
          <w:sz w:val="24"/>
          <w:szCs w:val="24"/>
        </w:rPr>
        <w:t xml:space="preserve"> prijatia tejto smernice bola</w:t>
      </w:r>
      <w:r w:rsidR="00E928EA">
        <w:rPr>
          <w:rFonts w:ascii="Times New Roman" w:hAnsi="Times New Roman" w:cs="Times New Roman"/>
          <w:color w:val="000000" w:themeColor="text1"/>
          <w:sz w:val="24"/>
          <w:szCs w:val="24"/>
        </w:rPr>
        <w:t xml:space="preserve"> zmena </w:t>
      </w:r>
      <w:r w:rsidR="00C27138">
        <w:rPr>
          <w:rFonts w:ascii="Times New Roman" w:hAnsi="Times New Roman" w:cs="Times New Roman"/>
          <w:color w:val="000000" w:themeColor="text1"/>
          <w:sz w:val="24"/>
          <w:szCs w:val="24"/>
        </w:rPr>
        <w:t xml:space="preserve">nákupného správania zákazníkov a masívny rozmach elektronického obchodu. Zákazníci </w:t>
      </w:r>
      <w:r w:rsidR="00662EC5">
        <w:rPr>
          <w:rFonts w:ascii="Times New Roman" w:hAnsi="Times New Roman" w:cs="Times New Roman"/>
          <w:color w:val="000000" w:themeColor="text1"/>
          <w:sz w:val="24"/>
          <w:szCs w:val="24"/>
        </w:rPr>
        <w:t xml:space="preserve">čoraz častejšie </w:t>
      </w:r>
      <w:r w:rsidR="00C27138">
        <w:rPr>
          <w:rFonts w:ascii="Times New Roman" w:hAnsi="Times New Roman" w:cs="Times New Roman"/>
          <w:color w:val="000000" w:themeColor="text1"/>
          <w:sz w:val="24"/>
          <w:szCs w:val="24"/>
        </w:rPr>
        <w:t xml:space="preserve">využívajú možnosť nákupov </w:t>
      </w:r>
      <w:r w:rsidR="00662EC5">
        <w:rPr>
          <w:rFonts w:ascii="Times New Roman" w:hAnsi="Times New Roman" w:cs="Times New Roman"/>
          <w:color w:val="000000" w:themeColor="text1"/>
          <w:sz w:val="24"/>
          <w:szCs w:val="24"/>
        </w:rPr>
        <w:t xml:space="preserve">prostredníctvom </w:t>
      </w:r>
      <w:r w:rsidR="008E4044">
        <w:rPr>
          <w:rFonts w:ascii="Times New Roman" w:hAnsi="Times New Roman" w:cs="Times New Roman"/>
          <w:color w:val="000000" w:themeColor="text1"/>
          <w:sz w:val="24"/>
          <w:szCs w:val="24"/>
        </w:rPr>
        <w:t>webových sídiel</w:t>
      </w:r>
      <w:r w:rsidR="00662EC5">
        <w:rPr>
          <w:rFonts w:ascii="Times New Roman" w:hAnsi="Times New Roman" w:cs="Times New Roman"/>
          <w:color w:val="000000" w:themeColor="text1"/>
          <w:sz w:val="24"/>
          <w:szCs w:val="24"/>
        </w:rPr>
        <w:t xml:space="preserve"> </w:t>
      </w:r>
      <w:r w:rsidR="001F6F97">
        <w:rPr>
          <w:rFonts w:ascii="Times New Roman" w:hAnsi="Times New Roman" w:cs="Times New Roman"/>
          <w:color w:val="000000" w:themeColor="text1"/>
          <w:sz w:val="24"/>
          <w:szCs w:val="24"/>
        </w:rPr>
        <w:t>zahraničných dodávateľov</w:t>
      </w:r>
      <w:r w:rsidR="00C27138">
        <w:rPr>
          <w:rFonts w:ascii="Times New Roman" w:hAnsi="Times New Roman" w:cs="Times New Roman"/>
          <w:color w:val="000000" w:themeColor="text1"/>
          <w:sz w:val="24"/>
          <w:szCs w:val="24"/>
        </w:rPr>
        <w:t xml:space="preserve"> alebo </w:t>
      </w:r>
      <w:r w:rsidR="00662EC5">
        <w:rPr>
          <w:rFonts w:ascii="Times New Roman" w:hAnsi="Times New Roman" w:cs="Times New Roman"/>
          <w:color w:val="000000" w:themeColor="text1"/>
          <w:sz w:val="24"/>
          <w:szCs w:val="24"/>
        </w:rPr>
        <w:t xml:space="preserve">prostredníctvom rôznych </w:t>
      </w:r>
      <w:r w:rsidR="00C27138">
        <w:rPr>
          <w:rFonts w:ascii="Times New Roman" w:hAnsi="Times New Roman" w:cs="Times New Roman"/>
          <w:color w:val="000000" w:themeColor="text1"/>
          <w:sz w:val="24"/>
          <w:szCs w:val="24"/>
        </w:rPr>
        <w:t xml:space="preserve">platforiem, ktoré im </w:t>
      </w:r>
      <w:r w:rsidR="00960F4B">
        <w:rPr>
          <w:rFonts w:ascii="Times New Roman" w:hAnsi="Times New Roman" w:cs="Times New Roman"/>
          <w:color w:val="000000" w:themeColor="text1"/>
          <w:sz w:val="24"/>
          <w:szCs w:val="24"/>
        </w:rPr>
        <w:t>umožňujú</w:t>
      </w:r>
      <w:r w:rsidR="009040C3">
        <w:rPr>
          <w:rFonts w:ascii="Times New Roman" w:hAnsi="Times New Roman" w:cs="Times New Roman"/>
          <w:color w:val="000000" w:themeColor="text1"/>
          <w:sz w:val="24"/>
          <w:szCs w:val="24"/>
        </w:rPr>
        <w:t xml:space="preserve"> </w:t>
      </w:r>
      <w:r w:rsidR="00662EC5">
        <w:rPr>
          <w:rFonts w:ascii="Times New Roman" w:hAnsi="Times New Roman" w:cs="Times New Roman"/>
          <w:color w:val="000000" w:themeColor="text1"/>
          <w:sz w:val="24"/>
          <w:szCs w:val="24"/>
        </w:rPr>
        <w:t xml:space="preserve">na jednom mieste </w:t>
      </w:r>
      <w:r w:rsidR="009040C3">
        <w:rPr>
          <w:rFonts w:ascii="Times New Roman" w:hAnsi="Times New Roman" w:cs="Times New Roman"/>
          <w:color w:val="000000" w:themeColor="text1"/>
          <w:sz w:val="24"/>
          <w:szCs w:val="24"/>
        </w:rPr>
        <w:t>nakupovať</w:t>
      </w:r>
      <w:r w:rsidR="00C27138">
        <w:rPr>
          <w:rFonts w:ascii="Times New Roman" w:hAnsi="Times New Roman" w:cs="Times New Roman"/>
          <w:color w:val="000000" w:themeColor="text1"/>
          <w:sz w:val="24"/>
          <w:szCs w:val="24"/>
        </w:rPr>
        <w:t xml:space="preserve"> tovary alebo služby od rôznych dodávateľov. </w:t>
      </w:r>
    </w:p>
    <w:p w:rsidR="00397909" w:rsidRDefault="00397909" w:rsidP="004D247A">
      <w:pPr>
        <w:rPr>
          <w:rFonts w:ascii="Times New Roman" w:hAnsi="Times New Roman" w:cs="Times New Roman"/>
          <w:color w:val="000000" w:themeColor="text1"/>
          <w:sz w:val="24"/>
          <w:szCs w:val="24"/>
        </w:rPr>
      </w:pPr>
    </w:p>
    <w:p w:rsidR="009040C3" w:rsidRDefault="008E4044" w:rsidP="00397909">
      <w:pPr>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Často</w:t>
      </w:r>
      <w:r w:rsidR="00550495">
        <w:rPr>
          <w:rFonts w:ascii="Times New Roman" w:hAnsi="Times New Roman" w:cs="Times New Roman"/>
          <w:color w:val="000000" w:themeColor="text1"/>
          <w:sz w:val="24"/>
          <w:szCs w:val="24"/>
        </w:rPr>
        <w:t>krát teda d</w:t>
      </w:r>
      <w:r w:rsidR="00397909">
        <w:rPr>
          <w:rFonts w:ascii="Times New Roman" w:hAnsi="Times New Roman" w:cs="Times New Roman"/>
          <w:color w:val="000000" w:themeColor="text1"/>
          <w:sz w:val="24"/>
          <w:szCs w:val="24"/>
        </w:rPr>
        <w:t>ochádza k situácii, kedy dodávateľ tovaru alebo služby je usadený v jednom členskom štáte</w:t>
      </w:r>
      <w:r w:rsidR="007814E2">
        <w:rPr>
          <w:rFonts w:ascii="Times New Roman" w:hAnsi="Times New Roman" w:cs="Times New Roman"/>
          <w:color w:val="000000" w:themeColor="text1"/>
          <w:sz w:val="24"/>
          <w:szCs w:val="24"/>
        </w:rPr>
        <w:t>, prípadne v tretej krajine</w:t>
      </w:r>
      <w:r w:rsidR="002A6B47">
        <w:rPr>
          <w:rFonts w:ascii="Times New Roman" w:hAnsi="Times New Roman" w:cs="Times New Roman"/>
          <w:color w:val="000000" w:themeColor="text1"/>
          <w:sz w:val="24"/>
          <w:szCs w:val="24"/>
        </w:rPr>
        <w:t>,</w:t>
      </w:r>
      <w:r w:rsidR="00397909">
        <w:rPr>
          <w:rFonts w:ascii="Times New Roman" w:hAnsi="Times New Roman" w:cs="Times New Roman"/>
          <w:color w:val="000000" w:themeColor="text1"/>
          <w:sz w:val="24"/>
          <w:szCs w:val="24"/>
        </w:rPr>
        <w:t xml:space="preserve"> a jeho zákazník v inom členskom štáte, kde podľa súčasných pravidiel je aj miesto dodania tovaru alebo služby. Keďže zákazník nemá vo vzťahu k uskutočnenému nákupu voči finančnej správe žiadne evidenčné, prípadne záznamové povinnosti</w:t>
      </w:r>
      <w:r w:rsidR="00550495">
        <w:rPr>
          <w:rFonts w:ascii="Times New Roman" w:hAnsi="Times New Roman" w:cs="Times New Roman"/>
          <w:color w:val="000000" w:themeColor="text1"/>
          <w:sz w:val="24"/>
          <w:szCs w:val="24"/>
        </w:rPr>
        <w:t>,</w:t>
      </w:r>
      <w:r w:rsidR="00397909">
        <w:rPr>
          <w:rFonts w:ascii="Times New Roman" w:hAnsi="Times New Roman" w:cs="Times New Roman"/>
          <w:color w:val="000000" w:themeColor="text1"/>
          <w:sz w:val="24"/>
          <w:szCs w:val="24"/>
        </w:rPr>
        <w:t xml:space="preserve"> j</w:t>
      </w:r>
      <w:r w:rsidR="009040C3">
        <w:rPr>
          <w:rFonts w:ascii="Times New Roman" w:hAnsi="Times New Roman" w:cs="Times New Roman"/>
          <w:color w:val="000000" w:themeColor="text1"/>
          <w:sz w:val="24"/>
          <w:szCs w:val="24"/>
        </w:rPr>
        <w:t xml:space="preserve">e zjavné, že </w:t>
      </w:r>
      <w:r w:rsidR="002A6B47">
        <w:rPr>
          <w:rFonts w:ascii="Times New Roman" w:hAnsi="Times New Roman" w:cs="Times New Roman"/>
          <w:color w:val="000000" w:themeColor="text1"/>
          <w:sz w:val="24"/>
          <w:szCs w:val="24"/>
        </w:rPr>
        <w:t>daňové orgány</w:t>
      </w:r>
      <w:r w:rsidR="009040C3">
        <w:rPr>
          <w:rFonts w:ascii="Times New Roman" w:hAnsi="Times New Roman" w:cs="Times New Roman"/>
          <w:color w:val="000000" w:themeColor="text1"/>
          <w:sz w:val="24"/>
          <w:szCs w:val="24"/>
        </w:rPr>
        <w:t xml:space="preserve"> jednotlivých členských štátov </w:t>
      </w:r>
      <w:r w:rsidR="00776D84">
        <w:rPr>
          <w:rFonts w:ascii="Times New Roman" w:hAnsi="Times New Roman" w:cs="Times New Roman"/>
          <w:color w:val="000000" w:themeColor="text1"/>
          <w:sz w:val="24"/>
          <w:szCs w:val="24"/>
        </w:rPr>
        <w:t xml:space="preserve">sú </w:t>
      </w:r>
      <w:r w:rsidR="00960F4B">
        <w:rPr>
          <w:rFonts w:ascii="Times New Roman" w:hAnsi="Times New Roman" w:cs="Times New Roman"/>
          <w:color w:val="000000" w:themeColor="text1"/>
          <w:sz w:val="24"/>
          <w:szCs w:val="24"/>
        </w:rPr>
        <w:t xml:space="preserve">pri kontrole plnenia daňových povinností </w:t>
      </w:r>
      <w:r w:rsidR="009040C3">
        <w:rPr>
          <w:rFonts w:ascii="Times New Roman" w:hAnsi="Times New Roman" w:cs="Times New Roman"/>
          <w:color w:val="000000" w:themeColor="text1"/>
          <w:sz w:val="24"/>
          <w:szCs w:val="24"/>
        </w:rPr>
        <w:t xml:space="preserve">nútené spoliehať sa na informácie o dodávkach tovarov a služieb </w:t>
      </w:r>
      <w:r w:rsidR="00550495">
        <w:rPr>
          <w:rFonts w:ascii="Times New Roman" w:hAnsi="Times New Roman" w:cs="Times New Roman"/>
          <w:color w:val="000000" w:themeColor="text1"/>
          <w:sz w:val="24"/>
          <w:szCs w:val="24"/>
        </w:rPr>
        <w:t>od</w:t>
      </w:r>
      <w:r w:rsidR="009040C3">
        <w:rPr>
          <w:rFonts w:ascii="Times New Roman" w:hAnsi="Times New Roman" w:cs="Times New Roman"/>
          <w:color w:val="000000" w:themeColor="text1"/>
          <w:sz w:val="24"/>
          <w:szCs w:val="24"/>
        </w:rPr>
        <w:t xml:space="preserve"> </w:t>
      </w:r>
      <w:r w:rsidR="00550495">
        <w:rPr>
          <w:rFonts w:ascii="Times New Roman" w:hAnsi="Times New Roman" w:cs="Times New Roman"/>
          <w:color w:val="000000" w:themeColor="text1"/>
          <w:sz w:val="24"/>
          <w:szCs w:val="24"/>
        </w:rPr>
        <w:t xml:space="preserve">ich </w:t>
      </w:r>
      <w:r w:rsidR="009040C3">
        <w:rPr>
          <w:rFonts w:ascii="Times New Roman" w:hAnsi="Times New Roman" w:cs="Times New Roman"/>
          <w:color w:val="000000" w:themeColor="text1"/>
          <w:sz w:val="24"/>
          <w:szCs w:val="24"/>
        </w:rPr>
        <w:t>dod</w:t>
      </w:r>
      <w:r w:rsidR="00550495">
        <w:rPr>
          <w:rFonts w:ascii="Times New Roman" w:hAnsi="Times New Roman" w:cs="Times New Roman"/>
          <w:color w:val="000000" w:themeColor="text1"/>
          <w:sz w:val="24"/>
          <w:szCs w:val="24"/>
        </w:rPr>
        <w:t>ávateľov podľa toho, ako ich priznajú,</w:t>
      </w:r>
      <w:r w:rsidR="007C3F0A">
        <w:rPr>
          <w:rFonts w:ascii="Times New Roman" w:hAnsi="Times New Roman" w:cs="Times New Roman"/>
          <w:color w:val="000000" w:themeColor="text1"/>
          <w:sz w:val="24"/>
          <w:szCs w:val="24"/>
        </w:rPr>
        <w:t xml:space="preserve"> pretože </w:t>
      </w:r>
      <w:r w:rsidR="00960F4B">
        <w:rPr>
          <w:rFonts w:ascii="Times New Roman" w:hAnsi="Times New Roman" w:cs="Times New Roman"/>
          <w:color w:val="000000" w:themeColor="text1"/>
          <w:sz w:val="24"/>
          <w:szCs w:val="24"/>
        </w:rPr>
        <w:t xml:space="preserve">reálna kontrola </w:t>
      </w:r>
      <w:r w:rsidR="007C3F0A">
        <w:rPr>
          <w:rFonts w:ascii="Times New Roman" w:hAnsi="Times New Roman" w:cs="Times New Roman"/>
          <w:color w:val="000000" w:themeColor="text1"/>
          <w:sz w:val="24"/>
          <w:szCs w:val="24"/>
        </w:rPr>
        <w:t xml:space="preserve">týchto obchodov </w:t>
      </w:r>
      <w:r w:rsidR="00960F4B">
        <w:rPr>
          <w:rFonts w:ascii="Times New Roman" w:hAnsi="Times New Roman" w:cs="Times New Roman"/>
          <w:color w:val="000000" w:themeColor="text1"/>
          <w:sz w:val="24"/>
          <w:szCs w:val="24"/>
        </w:rPr>
        <w:t xml:space="preserve">je prakticky nemožná. </w:t>
      </w:r>
    </w:p>
    <w:p w:rsidR="00960F4B" w:rsidRDefault="00960F4B" w:rsidP="004D247A">
      <w:pPr>
        <w:rPr>
          <w:rFonts w:ascii="Times New Roman" w:hAnsi="Times New Roman" w:cs="Times New Roman"/>
          <w:color w:val="000000" w:themeColor="text1"/>
          <w:sz w:val="24"/>
          <w:szCs w:val="24"/>
        </w:rPr>
      </w:pPr>
    </w:p>
    <w:p w:rsidR="00960F4B" w:rsidRDefault="00960F4B" w:rsidP="004D247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47E9D">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latby za uvedené cezhraničné dodania tovarov alebo </w:t>
      </w:r>
      <w:r w:rsidR="00E4706B">
        <w:rPr>
          <w:rFonts w:ascii="Times New Roman" w:hAnsi="Times New Roman" w:cs="Times New Roman"/>
          <w:color w:val="000000" w:themeColor="text1"/>
          <w:sz w:val="24"/>
          <w:szCs w:val="24"/>
        </w:rPr>
        <w:t>s</w:t>
      </w:r>
      <w:r w:rsidR="00847E9D">
        <w:rPr>
          <w:rFonts w:ascii="Times New Roman" w:hAnsi="Times New Roman" w:cs="Times New Roman"/>
          <w:color w:val="000000" w:themeColor="text1"/>
          <w:sz w:val="24"/>
          <w:szCs w:val="24"/>
        </w:rPr>
        <w:t xml:space="preserve">lužieb sa realizujú prevažne </w:t>
      </w:r>
      <w:r>
        <w:rPr>
          <w:rFonts w:ascii="Times New Roman" w:hAnsi="Times New Roman" w:cs="Times New Roman"/>
          <w:color w:val="000000" w:themeColor="text1"/>
          <w:sz w:val="24"/>
          <w:szCs w:val="24"/>
        </w:rPr>
        <w:t>vy</w:t>
      </w:r>
      <w:r w:rsidR="00723076">
        <w:rPr>
          <w:rFonts w:ascii="Times New Roman" w:hAnsi="Times New Roman" w:cs="Times New Roman"/>
          <w:color w:val="000000" w:themeColor="text1"/>
          <w:sz w:val="24"/>
          <w:szCs w:val="24"/>
        </w:rPr>
        <w:t xml:space="preserve">užitím služieb, ktoré poskytujú jednotliví </w:t>
      </w:r>
      <w:r w:rsidR="007C3F0A">
        <w:rPr>
          <w:rFonts w:ascii="Times New Roman" w:hAnsi="Times New Roman" w:cs="Times New Roman"/>
          <w:color w:val="000000" w:themeColor="text1"/>
          <w:sz w:val="24"/>
          <w:szCs w:val="24"/>
        </w:rPr>
        <w:t>poskytovate</w:t>
      </w:r>
      <w:r w:rsidR="00723076">
        <w:rPr>
          <w:rFonts w:ascii="Times New Roman" w:hAnsi="Times New Roman" w:cs="Times New Roman"/>
          <w:color w:val="000000" w:themeColor="text1"/>
          <w:sz w:val="24"/>
          <w:szCs w:val="24"/>
        </w:rPr>
        <w:t>lia</w:t>
      </w:r>
      <w:r>
        <w:rPr>
          <w:rFonts w:ascii="Times New Roman" w:hAnsi="Times New Roman" w:cs="Times New Roman"/>
          <w:color w:val="000000" w:themeColor="text1"/>
          <w:sz w:val="24"/>
          <w:szCs w:val="24"/>
        </w:rPr>
        <w:t xml:space="preserve"> pla</w:t>
      </w:r>
      <w:r w:rsidR="00E4706B">
        <w:rPr>
          <w:rFonts w:ascii="Times New Roman" w:hAnsi="Times New Roman" w:cs="Times New Roman"/>
          <w:color w:val="000000" w:themeColor="text1"/>
          <w:sz w:val="24"/>
          <w:szCs w:val="24"/>
        </w:rPr>
        <w:t>tobných služieb</w:t>
      </w:r>
      <w:r w:rsidR="00847E9D">
        <w:rPr>
          <w:rFonts w:ascii="Times New Roman" w:hAnsi="Times New Roman" w:cs="Times New Roman"/>
          <w:color w:val="000000" w:themeColor="text1"/>
          <w:sz w:val="24"/>
          <w:szCs w:val="24"/>
        </w:rPr>
        <w:t xml:space="preserve">. </w:t>
      </w:r>
      <w:r w:rsidR="00847E9D">
        <w:rPr>
          <w:rFonts w:ascii="Times New Roman" w:hAnsi="Times New Roman" w:cs="Times New Roman"/>
          <w:color w:val="000000"/>
          <w:sz w:val="24"/>
          <w:szCs w:val="24"/>
          <w:shd w:val="clear" w:color="auto" w:fill="FFFFFF"/>
        </w:rPr>
        <w:t>Na nepriznávanie daňovej povinnosti, prípadne podhodnocovanie výšky daňovej povinnosti u týchto dodávateľov</w:t>
      </w:r>
      <w:r w:rsidR="00D0493E">
        <w:rPr>
          <w:rFonts w:ascii="Times New Roman" w:hAnsi="Times New Roman" w:cs="Times New Roman"/>
          <w:color w:val="000000"/>
          <w:sz w:val="24"/>
          <w:szCs w:val="24"/>
          <w:shd w:val="clear" w:color="auto" w:fill="FFFFFF"/>
        </w:rPr>
        <w:t xml:space="preserve">, reaguje </w:t>
      </w:r>
      <w:r w:rsidR="00847E9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mernica Rady </w:t>
      </w:r>
      <w:r w:rsidR="00847E9D">
        <w:rPr>
          <w:rFonts w:ascii="Times New Roman" w:hAnsi="Times New Roman" w:cs="Times New Roman"/>
          <w:color w:val="000000"/>
          <w:sz w:val="24"/>
          <w:szCs w:val="24"/>
          <w:shd w:val="clear" w:color="auto" w:fill="FFFFFF"/>
        </w:rPr>
        <w:t xml:space="preserve">(EÚ) 2020/284 </w:t>
      </w:r>
      <w:r>
        <w:rPr>
          <w:rFonts w:ascii="Times New Roman" w:hAnsi="Times New Roman" w:cs="Times New Roman"/>
          <w:color w:val="000000"/>
          <w:sz w:val="24"/>
          <w:szCs w:val="24"/>
          <w:shd w:val="clear" w:color="auto" w:fill="FFFFFF"/>
        </w:rPr>
        <w:t xml:space="preserve">zavedením </w:t>
      </w:r>
      <w:r w:rsidR="00D0493E">
        <w:rPr>
          <w:rFonts w:ascii="Times New Roman" w:hAnsi="Times New Roman" w:cs="Times New Roman"/>
          <w:color w:val="000000"/>
          <w:sz w:val="24"/>
          <w:szCs w:val="24"/>
          <w:shd w:val="clear" w:color="auto" w:fill="FFFFFF"/>
        </w:rPr>
        <w:t xml:space="preserve">osobitnej </w:t>
      </w:r>
      <w:r>
        <w:rPr>
          <w:rFonts w:ascii="Times New Roman" w:hAnsi="Times New Roman" w:cs="Times New Roman"/>
          <w:color w:val="000000"/>
          <w:sz w:val="24"/>
          <w:szCs w:val="24"/>
          <w:shd w:val="clear" w:color="auto" w:fill="FFFFFF"/>
        </w:rPr>
        <w:t xml:space="preserve">záznamovej povinnosti </w:t>
      </w:r>
      <w:r w:rsidR="00D0493E">
        <w:rPr>
          <w:rFonts w:ascii="Times New Roman" w:hAnsi="Times New Roman" w:cs="Times New Roman"/>
          <w:color w:val="000000"/>
          <w:sz w:val="24"/>
          <w:szCs w:val="24"/>
          <w:shd w:val="clear" w:color="auto" w:fill="FFFFFF"/>
        </w:rPr>
        <w:t xml:space="preserve">pre </w:t>
      </w:r>
      <w:r>
        <w:rPr>
          <w:rFonts w:ascii="Times New Roman" w:hAnsi="Times New Roman" w:cs="Times New Roman"/>
          <w:color w:val="000000"/>
          <w:sz w:val="24"/>
          <w:szCs w:val="24"/>
          <w:shd w:val="clear" w:color="auto" w:fill="FFFFFF"/>
        </w:rPr>
        <w:t>poskytovateľov platobných služieb</w:t>
      </w:r>
      <w:r w:rsidR="00EF1435">
        <w:rPr>
          <w:rFonts w:ascii="Times New Roman" w:hAnsi="Times New Roman" w:cs="Times New Roman"/>
          <w:color w:val="000000"/>
          <w:sz w:val="24"/>
          <w:szCs w:val="24"/>
          <w:shd w:val="clear" w:color="auto" w:fill="FFFFFF"/>
        </w:rPr>
        <w:t>,</w:t>
      </w:r>
      <w:r w:rsidR="00776D84">
        <w:rPr>
          <w:rFonts w:ascii="Times New Roman" w:hAnsi="Times New Roman" w:cs="Times New Roman"/>
          <w:color w:val="000000"/>
          <w:sz w:val="24"/>
          <w:szCs w:val="24"/>
          <w:shd w:val="clear" w:color="auto" w:fill="FFFFFF"/>
        </w:rPr>
        <w:t xml:space="preserve"> cez ktorých sa realizujú platby za dodané tovary alebo služby</w:t>
      </w:r>
      <w:r w:rsidR="00D0493E">
        <w:rPr>
          <w:rFonts w:ascii="Times New Roman" w:hAnsi="Times New Roman" w:cs="Times New Roman"/>
          <w:color w:val="000000"/>
          <w:sz w:val="24"/>
          <w:szCs w:val="24"/>
          <w:shd w:val="clear" w:color="auto" w:fill="FFFFFF"/>
        </w:rPr>
        <w:t xml:space="preserve">. V súlade s uplatnením </w:t>
      </w:r>
      <w:r w:rsidR="00D0493E">
        <w:rPr>
          <w:rFonts w:ascii="Times New Roman" w:hAnsi="Times New Roman" w:cs="Times New Roman"/>
          <w:color w:val="000000" w:themeColor="text1"/>
          <w:sz w:val="24"/>
          <w:szCs w:val="24"/>
        </w:rPr>
        <w:t xml:space="preserve">tzv. </w:t>
      </w:r>
      <w:proofErr w:type="spellStart"/>
      <w:r w:rsidR="00D0493E" w:rsidRPr="00723076">
        <w:rPr>
          <w:rFonts w:ascii="Times New Roman" w:hAnsi="Times New Roman" w:cs="Times New Roman"/>
          <w:i/>
          <w:color w:val="000000" w:themeColor="text1"/>
          <w:sz w:val="24"/>
          <w:szCs w:val="24"/>
        </w:rPr>
        <w:t>follow-the-money</w:t>
      </w:r>
      <w:proofErr w:type="spellEnd"/>
      <w:r w:rsidR="00D0493E" w:rsidRPr="00723076">
        <w:rPr>
          <w:rFonts w:ascii="Times New Roman" w:hAnsi="Times New Roman" w:cs="Times New Roman"/>
          <w:i/>
          <w:color w:val="000000" w:themeColor="text1"/>
          <w:sz w:val="24"/>
          <w:szCs w:val="24"/>
        </w:rPr>
        <w:t xml:space="preserve"> princípu</w:t>
      </w:r>
      <w:r w:rsidR="00D0493E">
        <w:rPr>
          <w:rFonts w:ascii="Times New Roman" w:hAnsi="Times New Roman" w:cs="Times New Roman"/>
          <w:color w:val="000000" w:themeColor="text1"/>
          <w:sz w:val="24"/>
          <w:szCs w:val="24"/>
        </w:rPr>
        <w:t xml:space="preserve"> </w:t>
      </w:r>
      <w:r w:rsidR="00847E9D">
        <w:rPr>
          <w:rFonts w:ascii="Times New Roman" w:hAnsi="Times New Roman" w:cs="Times New Roman"/>
          <w:color w:val="000000"/>
          <w:sz w:val="24"/>
          <w:szCs w:val="24"/>
          <w:shd w:val="clear" w:color="auto" w:fill="FFFFFF"/>
        </w:rPr>
        <w:t xml:space="preserve">to znamená, že pri dosiahnutí určitého počtu </w:t>
      </w:r>
      <w:r w:rsidR="007814E2">
        <w:rPr>
          <w:rFonts w:ascii="Times New Roman" w:hAnsi="Times New Roman" w:cs="Times New Roman"/>
          <w:color w:val="000000"/>
          <w:sz w:val="24"/>
          <w:szCs w:val="24"/>
          <w:shd w:val="clear" w:color="auto" w:fill="FFFFFF"/>
        </w:rPr>
        <w:t>platobných služieb</w:t>
      </w:r>
      <w:r w:rsidR="00847E9D">
        <w:rPr>
          <w:rFonts w:ascii="Times New Roman" w:hAnsi="Times New Roman" w:cs="Times New Roman"/>
          <w:color w:val="000000"/>
          <w:sz w:val="24"/>
          <w:szCs w:val="24"/>
          <w:shd w:val="clear" w:color="auto" w:fill="FFFFFF"/>
        </w:rPr>
        <w:t xml:space="preserve"> </w:t>
      </w:r>
      <w:r w:rsidR="007814E2">
        <w:rPr>
          <w:rFonts w:ascii="Times New Roman" w:hAnsi="Times New Roman" w:cs="Times New Roman"/>
          <w:color w:val="000000"/>
          <w:sz w:val="24"/>
          <w:szCs w:val="24"/>
          <w:shd w:val="clear" w:color="auto" w:fill="FFFFFF"/>
        </w:rPr>
        <w:t>poskytnutých tomu istému príjemcovi</w:t>
      </w:r>
      <w:r w:rsidR="00847E9D">
        <w:rPr>
          <w:rFonts w:ascii="Times New Roman" w:hAnsi="Times New Roman" w:cs="Times New Roman"/>
          <w:color w:val="000000"/>
          <w:sz w:val="24"/>
          <w:szCs w:val="24"/>
          <w:shd w:val="clear" w:color="auto" w:fill="FFFFFF"/>
        </w:rPr>
        <w:t xml:space="preserve"> cezhraničných platieb za stanovené obdobie,</w:t>
      </w:r>
      <w:r w:rsidR="002A6B47">
        <w:rPr>
          <w:rFonts w:ascii="Times New Roman" w:hAnsi="Times New Roman" w:cs="Times New Roman"/>
          <w:color w:val="000000"/>
          <w:sz w:val="24"/>
          <w:szCs w:val="24"/>
          <w:shd w:val="clear" w:color="auto" w:fill="FFFFFF"/>
        </w:rPr>
        <w:t xml:space="preserve"> bud</w:t>
      </w:r>
      <w:r w:rsidR="00D0493E">
        <w:rPr>
          <w:rFonts w:ascii="Times New Roman" w:hAnsi="Times New Roman" w:cs="Times New Roman"/>
          <w:color w:val="000000"/>
          <w:sz w:val="24"/>
          <w:szCs w:val="24"/>
          <w:shd w:val="clear" w:color="auto" w:fill="FFFFFF"/>
        </w:rPr>
        <w:t xml:space="preserve">ú </w:t>
      </w:r>
      <w:r w:rsidR="002A6B47">
        <w:rPr>
          <w:rFonts w:ascii="Times New Roman" w:hAnsi="Times New Roman" w:cs="Times New Roman"/>
          <w:color w:val="000000"/>
          <w:sz w:val="24"/>
          <w:szCs w:val="24"/>
          <w:shd w:val="clear" w:color="auto" w:fill="FFFFFF"/>
        </w:rPr>
        <w:t>poskytovatelia platobných služieb</w:t>
      </w:r>
      <w:r w:rsidR="00D0493E">
        <w:rPr>
          <w:rFonts w:ascii="Times New Roman" w:hAnsi="Times New Roman" w:cs="Times New Roman"/>
          <w:color w:val="000000"/>
          <w:sz w:val="24"/>
          <w:szCs w:val="24"/>
          <w:shd w:val="clear" w:color="auto" w:fill="FFFFFF"/>
        </w:rPr>
        <w:t xml:space="preserve">, ktorí v súvislosti s týmito cezhraničnými platbami týmto osobám poskytujú platobné služby, </w:t>
      </w:r>
      <w:r w:rsidR="002A6B47">
        <w:rPr>
          <w:rFonts w:ascii="Times New Roman" w:hAnsi="Times New Roman" w:cs="Times New Roman"/>
          <w:color w:val="000000"/>
          <w:sz w:val="24"/>
          <w:szCs w:val="24"/>
          <w:shd w:val="clear" w:color="auto" w:fill="FFFFFF"/>
        </w:rPr>
        <w:t xml:space="preserve">povinní viesť osobitné záznamy a </w:t>
      </w:r>
      <w:r w:rsidR="00D0493E">
        <w:rPr>
          <w:rFonts w:ascii="Times New Roman" w:hAnsi="Times New Roman" w:cs="Times New Roman"/>
          <w:color w:val="000000"/>
          <w:sz w:val="24"/>
          <w:szCs w:val="24"/>
          <w:shd w:val="clear" w:color="auto" w:fill="FFFFFF"/>
        </w:rPr>
        <w:t xml:space="preserve">údaje </w:t>
      </w:r>
      <w:r w:rsidR="002A6B47">
        <w:rPr>
          <w:rFonts w:ascii="Times New Roman" w:hAnsi="Times New Roman" w:cs="Times New Roman"/>
          <w:color w:val="000000"/>
          <w:sz w:val="24"/>
          <w:szCs w:val="24"/>
          <w:shd w:val="clear" w:color="auto" w:fill="FFFFFF"/>
        </w:rPr>
        <w:t>z</w:t>
      </w:r>
      <w:r w:rsidR="00D0493E">
        <w:rPr>
          <w:rFonts w:ascii="Times New Roman" w:hAnsi="Times New Roman" w:cs="Times New Roman"/>
          <w:color w:val="000000"/>
          <w:sz w:val="24"/>
          <w:szCs w:val="24"/>
          <w:shd w:val="clear" w:color="auto" w:fill="FFFFFF"/>
        </w:rPr>
        <w:t xml:space="preserve"> nich oznámiť </w:t>
      </w:r>
      <w:r w:rsidR="001F6F97">
        <w:rPr>
          <w:rFonts w:ascii="Times New Roman" w:hAnsi="Times New Roman" w:cs="Times New Roman"/>
          <w:color w:val="000000"/>
          <w:sz w:val="24"/>
          <w:szCs w:val="24"/>
          <w:shd w:val="clear" w:color="auto" w:fill="FFFFFF"/>
        </w:rPr>
        <w:t>F</w:t>
      </w:r>
      <w:r w:rsidR="00D0493E">
        <w:rPr>
          <w:rFonts w:ascii="Times New Roman" w:hAnsi="Times New Roman" w:cs="Times New Roman"/>
          <w:color w:val="000000"/>
          <w:sz w:val="24"/>
          <w:szCs w:val="24"/>
          <w:shd w:val="clear" w:color="auto" w:fill="FFFFFF"/>
        </w:rPr>
        <w:t>inančn</w:t>
      </w:r>
      <w:r w:rsidR="00A7526F">
        <w:rPr>
          <w:rFonts w:ascii="Times New Roman" w:hAnsi="Times New Roman" w:cs="Times New Roman"/>
          <w:color w:val="000000"/>
          <w:sz w:val="24"/>
          <w:szCs w:val="24"/>
          <w:shd w:val="clear" w:color="auto" w:fill="FFFFFF"/>
        </w:rPr>
        <w:t>ému riaditeľstvu</w:t>
      </w:r>
      <w:r w:rsidR="001F6F97">
        <w:rPr>
          <w:rFonts w:ascii="Times New Roman" w:hAnsi="Times New Roman" w:cs="Times New Roman"/>
          <w:color w:val="000000"/>
          <w:sz w:val="24"/>
          <w:szCs w:val="24"/>
          <w:shd w:val="clear" w:color="auto" w:fill="FFFFFF"/>
        </w:rPr>
        <w:t xml:space="preserve"> SR</w:t>
      </w:r>
      <w:r w:rsidR="00D0493E">
        <w:rPr>
          <w:rFonts w:ascii="Times New Roman" w:hAnsi="Times New Roman" w:cs="Times New Roman"/>
          <w:color w:val="000000"/>
          <w:sz w:val="24"/>
          <w:szCs w:val="24"/>
          <w:shd w:val="clear" w:color="auto" w:fill="FFFFFF"/>
        </w:rPr>
        <w:t xml:space="preserve">. </w:t>
      </w:r>
      <w:r w:rsidR="00D0493E" w:rsidRPr="00655957">
        <w:rPr>
          <w:rFonts w:ascii="Times New Roman" w:hAnsi="Times New Roman" w:cs="Times New Roman"/>
          <w:color w:val="000000"/>
          <w:sz w:val="24"/>
          <w:szCs w:val="24"/>
          <w:shd w:val="clear" w:color="auto" w:fill="FFFFFF"/>
        </w:rPr>
        <w:t xml:space="preserve">Tieto záznamy sa následne každým členským štátom budú zasielať do centrálneho európskeho </w:t>
      </w:r>
      <w:r w:rsidR="00D0493E">
        <w:rPr>
          <w:rFonts w:ascii="Times New Roman" w:hAnsi="Times New Roman" w:cs="Times New Roman"/>
          <w:color w:val="000000"/>
          <w:sz w:val="24"/>
          <w:szCs w:val="24"/>
          <w:shd w:val="clear" w:color="auto" w:fill="FFFFFF"/>
        </w:rPr>
        <w:t>systému o platbách (tzv. CESOP), kde sa potom podrobia krížovej kontrole a vyhodnotia.</w:t>
      </w:r>
      <w:r w:rsidR="002A6B47">
        <w:rPr>
          <w:rFonts w:ascii="Times New Roman" w:hAnsi="Times New Roman" w:cs="Times New Roman"/>
          <w:color w:val="000000"/>
          <w:sz w:val="24"/>
          <w:szCs w:val="24"/>
          <w:shd w:val="clear" w:color="auto" w:fill="FFFFFF"/>
        </w:rPr>
        <w:t xml:space="preserve"> </w:t>
      </w:r>
    </w:p>
    <w:p w:rsidR="00960F4B" w:rsidRPr="004A298C" w:rsidRDefault="00960F4B" w:rsidP="004D247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7C3F0A" w:rsidRDefault="004D247A" w:rsidP="00776D84">
      <w:pPr>
        <w:rPr>
          <w:rFonts w:ascii="Times New Roman" w:hAnsi="Times New Roman" w:cs="Times New Roman"/>
          <w:color w:val="000000" w:themeColor="text1"/>
          <w:sz w:val="24"/>
          <w:szCs w:val="24"/>
        </w:rPr>
      </w:pPr>
      <w:r w:rsidRPr="004A298C">
        <w:rPr>
          <w:rFonts w:ascii="Times New Roman" w:hAnsi="Times New Roman" w:cs="Times New Roman"/>
          <w:color w:val="000000" w:themeColor="text1"/>
          <w:sz w:val="24"/>
          <w:szCs w:val="24"/>
        </w:rPr>
        <w:tab/>
      </w:r>
      <w:r w:rsidR="001015FE">
        <w:rPr>
          <w:rFonts w:ascii="Times New Roman" w:hAnsi="Times New Roman" w:cs="Times New Roman"/>
          <w:color w:val="000000" w:themeColor="text1"/>
          <w:sz w:val="24"/>
          <w:szCs w:val="24"/>
        </w:rPr>
        <w:t xml:space="preserve">Popri </w:t>
      </w:r>
      <w:r w:rsidR="00D0493E">
        <w:rPr>
          <w:rFonts w:ascii="Times New Roman" w:hAnsi="Times New Roman" w:cs="Times New Roman"/>
          <w:color w:val="000000" w:themeColor="text1"/>
          <w:sz w:val="24"/>
          <w:szCs w:val="24"/>
        </w:rPr>
        <w:t>t</w:t>
      </w:r>
      <w:r w:rsidR="007C3F0A">
        <w:rPr>
          <w:rFonts w:ascii="Times New Roman" w:hAnsi="Times New Roman" w:cs="Times New Roman"/>
          <w:color w:val="000000" w:themeColor="text1"/>
          <w:sz w:val="24"/>
          <w:szCs w:val="24"/>
        </w:rPr>
        <w:t>ranspozícii</w:t>
      </w:r>
      <w:r w:rsidR="001015FE">
        <w:rPr>
          <w:rFonts w:ascii="Times New Roman" w:hAnsi="Times New Roman" w:cs="Times New Roman"/>
          <w:color w:val="000000" w:themeColor="text1"/>
          <w:sz w:val="24"/>
          <w:szCs w:val="24"/>
        </w:rPr>
        <w:t xml:space="preserve"> uvedenej smernice je</w:t>
      </w:r>
      <w:r w:rsidR="00D0493E">
        <w:rPr>
          <w:rFonts w:ascii="Times New Roman" w:hAnsi="Times New Roman" w:cs="Times New Roman"/>
          <w:color w:val="000000" w:themeColor="text1"/>
          <w:sz w:val="24"/>
          <w:szCs w:val="24"/>
        </w:rPr>
        <w:t xml:space="preserve"> </w:t>
      </w:r>
      <w:r w:rsidR="001015FE">
        <w:rPr>
          <w:rFonts w:ascii="Times New Roman" w:hAnsi="Times New Roman" w:cs="Times New Roman"/>
          <w:color w:val="000000" w:themeColor="text1"/>
          <w:sz w:val="24"/>
          <w:szCs w:val="24"/>
        </w:rPr>
        <w:t>predmetom návrhu zákona aj úprava rôznych ustanovení zákona o DPH,</w:t>
      </w:r>
      <w:r w:rsidR="00776D84">
        <w:rPr>
          <w:rFonts w:ascii="Times New Roman" w:hAnsi="Times New Roman" w:cs="Times New Roman"/>
          <w:color w:val="000000" w:themeColor="text1"/>
          <w:sz w:val="24"/>
          <w:szCs w:val="24"/>
        </w:rPr>
        <w:t xml:space="preserve"> ktorých</w:t>
      </w:r>
      <w:r w:rsidR="001015FE">
        <w:rPr>
          <w:rFonts w:ascii="Times New Roman" w:hAnsi="Times New Roman" w:cs="Times New Roman"/>
          <w:color w:val="000000" w:themeColor="text1"/>
          <w:sz w:val="24"/>
          <w:szCs w:val="24"/>
        </w:rPr>
        <w:t xml:space="preserve"> cieľom je </w:t>
      </w:r>
      <w:r w:rsidR="001A2B4D">
        <w:rPr>
          <w:rFonts w:ascii="Times New Roman" w:hAnsi="Times New Roman" w:cs="Times New Roman"/>
          <w:color w:val="000000" w:themeColor="text1"/>
          <w:sz w:val="24"/>
          <w:szCs w:val="24"/>
        </w:rPr>
        <w:t xml:space="preserve">zníženie administratívnej </w:t>
      </w:r>
      <w:r w:rsidR="001A3B9F">
        <w:rPr>
          <w:rFonts w:ascii="Times New Roman" w:hAnsi="Times New Roman" w:cs="Times New Roman"/>
          <w:color w:val="000000" w:themeColor="text1"/>
          <w:sz w:val="24"/>
          <w:szCs w:val="24"/>
        </w:rPr>
        <w:t xml:space="preserve">záťaže. Patrí </w:t>
      </w:r>
      <w:r w:rsidR="001F6F97">
        <w:rPr>
          <w:rFonts w:ascii="Times New Roman" w:hAnsi="Times New Roman" w:cs="Times New Roman"/>
          <w:color w:val="000000" w:themeColor="text1"/>
          <w:sz w:val="24"/>
          <w:szCs w:val="24"/>
        </w:rPr>
        <w:t>sem</w:t>
      </w:r>
      <w:r w:rsidR="001A3B9F">
        <w:rPr>
          <w:rFonts w:ascii="Times New Roman" w:hAnsi="Times New Roman" w:cs="Times New Roman"/>
          <w:color w:val="000000" w:themeColor="text1"/>
          <w:sz w:val="24"/>
          <w:szCs w:val="24"/>
        </w:rPr>
        <w:t xml:space="preserve"> napríklad</w:t>
      </w:r>
      <w:r w:rsidR="001A2B4D">
        <w:rPr>
          <w:rFonts w:ascii="Times New Roman" w:hAnsi="Times New Roman" w:cs="Times New Roman"/>
          <w:color w:val="000000" w:themeColor="text1"/>
          <w:sz w:val="24"/>
          <w:szCs w:val="24"/>
        </w:rPr>
        <w:t xml:space="preserve"> upustenie od povinnosti registrovať sa za platiteľa dane pre </w:t>
      </w:r>
      <w:r w:rsidR="001F6F97">
        <w:rPr>
          <w:rFonts w:ascii="Times New Roman" w:hAnsi="Times New Roman" w:cs="Times New Roman"/>
          <w:color w:val="000000" w:themeColor="text1"/>
          <w:sz w:val="24"/>
          <w:szCs w:val="24"/>
        </w:rPr>
        <w:t xml:space="preserve">zdaniteľné </w:t>
      </w:r>
      <w:r w:rsidR="001A2B4D">
        <w:rPr>
          <w:rFonts w:ascii="Times New Roman" w:hAnsi="Times New Roman" w:cs="Times New Roman"/>
          <w:color w:val="000000" w:themeColor="text1"/>
          <w:sz w:val="24"/>
          <w:szCs w:val="24"/>
        </w:rPr>
        <w:t>osoby, ktoré poskytujú výlučne finančné alebo poisťovacie služby</w:t>
      </w:r>
      <w:r w:rsidR="001A3B9F">
        <w:rPr>
          <w:rFonts w:ascii="Times New Roman" w:hAnsi="Times New Roman" w:cs="Times New Roman"/>
          <w:color w:val="000000" w:themeColor="text1"/>
          <w:sz w:val="24"/>
          <w:szCs w:val="24"/>
        </w:rPr>
        <w:t xml:space="preserve"> alebo</w:t>
      </w:r>
      <w:r w:rsidR="00776D84">
        <w:rPr>
          <w:rFonts w:ascii="Times New Roman" w:hAnsi="Times New Roman" w:cs="Times New Roman"/>
          <w:color w:val="000000" w:themeColor="text1"/>
          <w:sz w:val="24"/>
          <w:szCs w:val="24"/>
        </w:rPr>
        <w:t xml:space="preserve"> oslobodený prenájom</w:t>
      </w:r>
      <w:r w:rsidR="008E4044">
        <w:rPr>
          <w:rFonts w:ascii="Times New Roman" w:hAnsi="Times New Roman" w:cs="Times New Roman"/>
          <w:color w:val="000000" w:themeColor="text1"/>
          <w:sz w:val="24"/>
          <w:szCs w:val="24"/>
        </w:rPr>
        <w:t xml:space="preserve"> nehnuteľnosti</w:t>
      </w:r>
      <w:r w:rsidR="001A3B9F">
        <w:rPr>
          <w:rFonts w:ascii="Times New Roman" w:hAnsi="Times New Roman" w:cs="Times New Roman"/>
          <w:color w:val="000000" w:themeColor="text1"/>
          <w:sz w:val="24"/>
          <w:szCs w:val="24"/>
        </w:rPr>
        <w:t>, s možnosťou zdaniteľných osôb, ktoré sú z titulu uskutočňovania uvedených transakcií v súčasnosti registrovanými platiteľmi dane</w:t>
      </w:r>
      <w:r w:rsidR="002A6B47">
        <w:rPr>
          <w:rFonts w:ascii="Times New Roman" w:hAnsi="Times New Roman" w:cs="Times New Roman"/>
          <w:color w:val="000000" w:themeColor="text1"/>
          <w:sz w:val="24"/>
          <w:szCs w:val="24"/>
        </w:rPr>
        <w:t>,</w:t>
      </w:r>
      <w:r w:rsidR="001A3B9F">
        <w:rPr>
          <w:rFonts w:ascii="Times New Roman" w:hAnsi="Times New Roman" w:cs="Times New Roman"/>
          <w:color w:val="000000" w:themeColor="text1"/>
          <w:sz w:val="24"/>
          <w:szCs w:val="24"/>
        </w:rPr>
        <w:t xml:space="preserve"> požiadať o zrušenie registrácie. </w:t>
      </w:r>
    </w:p>
    <w:p w:rsidR="007C3F0A" w:rsidRDefault="007C3F0A" w:rsidP="00776D84">
      <w:pPr>
        <w:rPr>
          <w:rFonts w:ascii="Times New Roman" w:hAnsi="Times New Roman" w:cs="Times New Roman"/>
          <w:color w:val="000000" w:themeColor="text1"/>
          <w:sz w:val="24"/>
          <w:szCs w:val="24"/>
        </w:rPr>
      </w:pPr>
    </w:p>
    <w:p w:rsidR="00776D84" w:rsidRPr="004A298C" w:rsidRDefault="00776D84" w:rsidP="007C3F0A">
      <w:pPr>
        <w:ind w:firstLine="708"/>
        <w:rPr>
          <w:rFonts w:ascii="Times New Roman" w:hAnsi="Times New Roman" w:cs="Times New Roman"/>
          <w:color w:val="000000" w:themeColor="text1"/>
          <w:sz w:val="24"/>
          <w:szCs w:val="24"/>
        </w:rPr>
      </w:pPr>
      <w:r w:rsidRPr="00A761EA">
        <w:rPr>
          <w:rFonts w:ascii="Times New Roman" w:hAnsi="Times New Roman" w:cs="Times New Roman"/>
          <w:color w:val="000000" w:themeColor="text1"/>
          <w:sz w:val="24"/>
          <w:szCs w:val="24"/>
        </w:rPr>
        <w:t xml:space="preserve">Okrem toho je cieľom návrhu zákona aj </w:t>
      </w:r>
      <w:r w:rsidR="001015FE" w:rsidRPr="00A761EA">
        <w:rPr>
          <w:rFonts w:ascii="Times New Roman" w:hAnsi="Times New Roman" w:cs="Times New Roman"/>
          <w:color w:val="000000" w:themeColor="text1"/>
          <w:sz w:val="24"/>
          <w:szCs w:val="24"/>
        </w:rPr>
        <w:t xml:space="preserve">odstránenie </w:t>
      </w:r>
      <w:r w:rsidRPr="00A761EA">
        <w:rPr>
          <w:rFonts w:ascii="Times New Roman" w:hAnsi="Times New Roman" w:cs="Times New Roman"/>
          <w:color w:val="000000" w:themeColor="text1"/>
          <w:sz w:val="24"/>
          <w:szCs w:val="24"/>
        </w:rPr>
        <w:t xml:space="preserve">niektorých </w:t>
      </w:r>
      <w:r w:rsidR="001015FE" w:rsidRPr="00A761EA">
        <w:rPr>
          <w:rFonts w:ascii="Times New Roman" w:hAnsi="Times New Roman" w:cs="Times New Roman"/>
          <w:color w:val="000000" w:themeColor="text1"/>
          <w:sz w:val="24"/>
          <w:szCs w:val="24"/>
        </w:rPr>
        <w:t>nedostatkov zákona, ktoré vyplynuli z aplikačnej praxe</w:t>
      </w:r>
      <w:r w:rsidR="002A6B47" w:rsidRPr="00A761EA">
        <w:rPr>
          <w:rFonts w:ascii="Times New Roman" w:hAnsi="Times New Roman" w:cs="Times New Roman"/>
          <w:color w:val="000000" w:themeColor="text1"/>
          <w:sz w:val="24"/>
          <w:szCs w:val="24"/>
        </w:rPr>
        <w:t>. Ide napríklad o</w:t>
      </w:r>
      <w:r w:rsidR="00D872A8" w:rsidRPr="00A761EA">
        <w:rPr>
          <w:rFonts w:ascii="Times New Roman" w:hAnsi="Times New Roman" w:cs="Times New Roman"/>
          <w:color w:val="000000" w:themeColor="text1"/>
          <w:sz w:val="24"/>
          <w:szCs w:val="24"/>
        </w:rPr>
        <w:t> </w:t>
      </w:r>
      <w:r w:rsidR="00D872A8" w:rsidRPr="00A761EA">
        <w:rPr>
          <w:rFonts w:ascii="Times New Roman" w:hAnsi="Times New Roman" w:cs="Times New Roman"/>
          <w:color w:val="000000"/>
          <w:sz w:val="24"/>
          <w:szCs w:val="24"/>
          <w:shd w:val="clear" w:color="auto" w:fill="FFFFFF"/>
        </w:rPr>
        <w:t>určenie spôsobu stanovenia výšky opravy odpočítanej dane pri krádeži zákonom presne vymedzeného</w:t>
      </w:r>
      <w:r w:rsidR="00AB6220" w:rsidRPr="00A761EA">
        <w:rPr>
          <w:rFonts w:ascii="Times New Roman" w:hAnsi="Times New Roman" w:cs="Times New Roman"/>
          <w:color w:val="000000"/>
          <w:sz w:val="24"/>
          <w:szCs w:val="24"/>
          <w:shd w:val="clear" w:color="auto" w:fill="FFFFFF"/>
        </w:rPr>
        <w:t xml:space="preserve"> </w:t>
      </w:r>
      <w:r w:rsidR="00371BA4" w:rsidRPr="00A761EA">
        <w:rPr>
          <w:rFonts w:ascii="Times New Roman" w:hAnsi="Times New Roman" w:cs="Times New Roman"/>
          <w:color w:val="000000"/>
          <w:sz w:val="24"/>
          <w:szCs w:val="24"/>
          <w:shd w:val="clear" w:color="auto" w:fill="FFFFFF"/>
        </w:rPr>
        <w:t>tovaru</w:t>
      </w:r>
      <w:r w:rsidR="00D872A8" w:rsidRPr="00A761EA">
        <w:rPr>
          <w:rFonts w:ascii="Times New Roman" w:hAnsi="Times New Roman" w:cs="Times New Roman"/>
          <w:color w:val="000000"/>
          <w:sz w:val="24"/>
          <w:szCs w:val="24"/>
          <w:shd w:val="clear" w:color="auto" w:fill="FFFFFF"/>
        </w:rPr>
        <w:t xml:space="preserve">, </w:t>
      </w:r>
      <w:r w:rsidR="00AB6220" w:rsidRPr="00A761EA">
        <w:rPr>
          <w:rFonts w:ascii="Times New Roman" w:hAnsi="Times New Roman" w:cs="Times New Roman"/>
          <w:color w:val="000000"/>
          <w:sz w:val="24"/>
          <w:szCs w:val="24"/>
          <w:shd w:val="clear" w:color="auto" w:fill="FFFFFF"/>
        </w:rPr>
        <w:t xml:space="preserve">pri ktorom </w:t>
      </w:r>
      <w:r w:rsidR="00D872A8" w:rsidRPr="00A761EA">
        <w:rPr>
          <w:rFonts w:ascii="Times New Roman" w:hAnsi="Times New Roman" w:cs="Times New Roman"/>
          <w:color w:val="000000"/>
          <w:sz w:val="24"/>
          <w:szCs w:val="24"/>
          <w:shd w:val="clear" w:color="auto" w:fill="FFFFFF"/>
        </w:rPr>
        <w:t xml:space="preserve">sa uplatní </w:t>
      </w:r>
      <w:r w:rsidR="00D872A8" w:rsidRPr="00A761EA">
        <w:rPr>
          <w:rFonts w:ascii="Times New Roman" w:hAnsi="Times New Roman" w:cs="Times New Roman"/>
          <w:color w:val="000000"/>
          <w:sz w:val="24"/>
          <w:szCs w:val="24"/>
          <w:shd w:val="clear" w:color="auto" w:fill="FFFFFF"/>
        </w:rPr>
        <w:lastRenderedPageBreak/>
        <w:t xml:space="preserve">zákonná fikcia posudzovania </w:t>
      </w:r>
      <w:r w:rsidR="00642F08" w:rsidRPr="00A761EA">
        <w:rPr>
          <w:rFonts w:ascii="Times New Roman" w:hAnsi="Times New Roman" w:cs="Times New Roman"/>
          <w:color w:val="000000"/>
          <w:sz w:val="24"/>
          <w:szCs w:val="24"/>
          <w:shd w:val="clear" w:color="auto" w:fill="FFFFFF"/>
        </w:rPr>
        <w:t>ako povinne</w:t>
      </w:r>
      <w:r w:rsidR="00AB6220" w:rsidRPr="00A761EA">
        <w:rPr>
          <w:rFonts w:ascii="Times New Roman" w:hAnsi="Times New Roman" w:cs="Times New Roman"/>
          <w:color w:val="000000"/>
          <w:sz w:val="24"/>
          <w:szCs w:val="24"/>
          <w:shd w:val="clear" w:color="auto" w:fill="FFFFFF"/>
        </w:rPr>
        <w:t xml:space="preserve"> </w:t>
      </w:r>
      <w:r w:rsidR="00642F08" w:rsidRPr="00A761EA">
        <w:rPr>
          <w:rFonts w:ascii="Times New Roman" w:hAnsi="Times New Roman" w:cs="Times New Roman"/>
          <w:color w:val="000000"/>
          <w:sz w:val="24"/>
          <w:szCs w:val="24"/>
          <w:shd w:val="clear" w:color="auto" w:fill="FFFFFF"/>
        </w:rPr>
        <w:t>odpisovaného</w:t>
      </w:r>
      <w:r w:rsidR="00371BA4" w:rsidRPr="00A761EA">
        <w:rPr>
          <w:rFonts w:ascii="Times New Roman" w:hAnsi="Times New Roman" w:cs="Times New Roman"/>
          <w:color w:val="000000"/>
          <w:sz w:val="24"/>
          <w:szCs w:val="24"/>
          <w:shd w:val="clear" w:color="auto" w:fill="FFFFFF"/>
        </w:rPr>
        <w:t xml:space="preserve"> majetku</w:t>
      </w:r>
      <w:r w:rsidR="00AB6220" w:rsidRPr="00A761EA">
        <w:rPr>
          <w:rFonts w:ascii="Times New Roman" w:hAnsi="Times New Roman" w:cs="Times New Roman"/>
          <w:color w:val="000000"/>
          <w:sz w:val="24"/>
          <w:szCs w:val="24"/>
          <w:shd w:val="clear" w:color="auto" w:fill="FFFFFF"/>
        </w:rPr>
        <w:t xml:space="preserve"> rovnomerne po dobu štyroch rokov.</w:t>
      </w:r>
      <w:r w:rsidR="00D872A8">
        <w:rPr>
          <w:rFonts w:ascii="Times New Roman" w:hAnsi="Times New Roman" w:cs="Times New Roman"/>
          <w:color w:val="000000"/>
          <w:sz w:val="24"/>
          <w:szCs w:val="24"/>
          <w:shd w:val="clear" w:color="auto" w:fill="FFFFFF"/>
        </w:rPr>
        <w:t xml:space="preserve"> </w:t>
      </w:r>
    </w:p>
    <w:p w:rsidR="004A7F24" w:rsidRDefault="004A7F24" w:rsidP="004D247A">
      <w:pPr>
        <w:ind w:firstLine="708"/>
        <w:rPr>
          <w:b/>
          <w:bCs/>
        </w:rPr>
      </w:pPr>
    </w:p>
    <w:p w:rsidR="00381844" w:rsidRDefault="004A7F24" w:rsidP="00381844">
      <w:pPr>
        <w:ind w:firstLine="708"/>
        <w:rPr>
          <w:rFonts w:ascii="Times New Roman" w:hAnsi="Times New Roman"/>
          <w:color w:val="000000" w:themeColor="text1"/>
          <w:sz w:val="24"/>
          <w:szCs w:val="24"/>
        </w:rPr>
      </w:pPr>
      <w:r w:rsidRPr="004A7F24">
        <w:rPr>
          <w:rFonts w:ascii="Times New Roman" w:hAnsi="Times New Roman"/>
          <w:color w:val="000000" w:themeColor="text1"/>
          <w:sz w:val="24"/>
          <w:szCs w:val="24"/>
        </w:rPr>
        <w:t xml:space="preserve">Predmetom návrhu zákona je aj zavedenie povinnosti </w:t>
      </w:r>
      <w:r w:rsidR="0074431D">
        <w:rPr>
          <w:rFonts w:ascii="Times New Roman" w:hAnsi="Times New Roman"/>
          <w:color w:val="000000" w:themeColor="text1"/>
          <w:sz w:val="24"/>
          <w:szCs w:val="24"/>
        </w:rPr>
        <w:t>odberateľa</w:t>
      </w:r>
      <w:r w:rsidRPr="004A7F24">
        <w:rPr>
          <w:rFonts w:ascii="Times New Roman" w:hAnsi="Times New Roman"/>
          <w:color w:val="000000" w:themeColor="text1"/>
          <w:sz w:val="24"/>
          <w:szCs w:val="24"/>
        </w:rPr>
        <w:t xml:space="preserve"> vykonať opravu odpočítanej dane, ak </w:t>
      </w:r>
      <w:r w:rsidR="006A2AE0">
        <w:rPr>
          <w:rFonts w:ascii="Times New Roman" w:hAnsi="Times New Roman"/>
          <w:color w:val="000000" w:themeColor="text1"/>
          <w:sz w:val="24"/>
          <w:szCs w:val="24"/>
        </w:rPr>
        <w:t>v ustanovenom období</w:t>
      </w:r>
      <w:r w:rsidRPr="004A7F24">
        <w:rPr>
          <w:rFonts w:ascii="Times New Roman" w:hAnsi="Times New Roman"/>
          <w:color w:val="000000" w:themeColor="text1"/>
          <w:sz w:val="24"/>
          <w:szCs w:val="24"/>
        </w:rPr>
        <w:t xml:space="preserve"> po splatnosti neuhradí </w:t>
      </w:r>
      <w:r w:rsidR="006A2AE0">
        <w:rPr>
          <w:rFonts w:ascii="Times New Roman" w:hAnsi="Times New Roman"/>
          <w:color w:val="000000" w:themeColor="text1"/>
          <w:sz w:val="24"/>
          <w:szCs w:val="24"/>
        </w:rPr>
        <w:t>protihodnotu za dodanie tovaru alebo služby</w:t>
      </w:r>
      <w:r w:rsidRPr="004A7F24">
        <w:rPr>
          <w:rFonts w:ascii="Times New Roman" w:hAnsi="Times New Roman"/>
          <w:color w:val="000000" w:themeColor="text1"/>
          <w:sz w:val="24"/>
          <w:szCs w:val="24"/>
        </w:rPr>
        <w:t xml:space="preserve">. Predmetný návrh je plne v súlade s legislatívou Európskej únie, a zároveň </w:t>
      </w:r>
      <w:r w:rsidR="00825FF2">
        <w:rPr>
          <w:rFonts w:ascii="Times New Roman" w:hAnsi="Times New Roman"/>
          <w:color w:val="000000" w:themeColor="text1"/>
          <w:sz w:val="24"/>
          <w:szCs w:val="24"/>
        </w:rPr>
        <w:t>sa ním sleduje aj zlepšenie platobnej disciplíny v obchodných vzťahoch</w:t>
      </w:r>
      <w:r w:rsidRPr="004A7F24">
        <w:rPr>
          <w:rFonts w:ascii="Times New Roman" w:hAnsi="Times New Roman"/>
          <w:color w:val="000000" w:themeColor="text1"/>
          <w:sz w:val="24"/>
          <w:szCs w:val="24"/>
        </w:rPr>
        <w:t>. Ďalej sa</w:t>
      </w:r>
      <w:r w:rsidR="00825FF2">
        <w:rPr>
          <w:rFonts w:ascii="Times New Roman" w:hAnsi="Times New Roman"/>
          <w:color w:val="000000" w:themeColor="text1"/>
          <w:sz w:val="24"/>
          <w:szCs w:val="24"/>
        </w:rPr>
        <w:t xml:space="preserve"> ním sleduje aj podpora</w:t>
      </w:r>
      <w:r w:rsidRPr="004A7F24">
        <w:rPr>
          <w:rFonts w:ascii="Times New Roman" w:hAnsi="Times New Roman"/>
          <w:color w:val="000000" w:themeColor="text1"/>
          <w:sz w:val="24"/>
          <w:szCs w:val="24"/>
        </w:rPr>
        <w:t xml:space="preserve"> napln</w:t>
      </w:r>
      <w:r w:rsidR="00825FF2">
        <w:rPr>
          <w:rFonts w:ascii="Times New Roman" w:hAnsi="Times New Roman"/>
          <w:color w:val="000000" w:themeColor="text1"/>
          <w:sz w:val="24"/>
          <w:szCs w:val="24"/>
        </w:rPr>
        <w:t>en</w:t>
      </w:r>
      <w:r w:rsidRPr="004A7F24">
        <w:rPr>
          <w:rFonts w:ascii="Times New Roman" w:hAnsi="Times New Roman"/>
          <w:color w:val="000000" w:themeColor="text1"/>
          <w:sz w:val="24"/>
          <w:szCs w:val="24"/>
        </w:rPr>
        <w:t xml:space="preserve">ia </w:t>
      </w:r>
      <w:r w:rsidR="00825FF2">
        <w:rPr>
          <w:rFonts w:ascii="Times New Roman" w:hAnsi="Times New Roman"/>
          <w:color w:val="000000" w:themeColor="text1"/>
          <w:sz w:val="24"/>
          <w:szCs w:val="24"/>
        </w:rPr>
        <w:t>aj ďalších čiastkových cieľov</w:t>
      </w:r>
      <w:r w:rsidRPr="004A7F24">
        <w:rPr>
          <w:rFonts w:ascii="Times New Roman" w:hAnsi="Times New Roman"/>
          <w:color w:val="000000" w:themeColor="text1"/>
          <w:sz w:val="24"/>
          <w:szCs w:val="24"/>
        </w:rPr>
        <w:t xml:space="preserve"> vlády SR</w:t>
      </w:r>
      <w:r w:rsidR="00825FF2">
        <w:rPr>
          <w:rFonts w:ascii="Times New Roman" w:hAnsi="Times New Roman"/>
          <w:color w:val="000000" w:themeColor="text1"/>
          <w:sz w:val="24"/>
          <w:szCs w:val="24"/>
        </w:rPr>
        <w:t xml:space="preserve"> proklamovaných</w:t>
      </w:r>
      <w:r w:rsidR="00D46369">
        <w:rPr>
          <w:rFonts w:ascii="Times New Roman" w:hAnsi="Times New Roman"/>
          <w:color w:val="000000" w:themeColor="text1"/>
          <w:sz w:val="24"/>
          <w:szCs w:val="24"/>
        </w:rPr>
        <w:t xml:space="preserve"> v Programovom vyhlásení vlády SR na obdobie rokov 2021 - 2024</w:t>
      </w:r>
      <w:r w:rsidRPr="004A7F24">
        <w:rPr>
          <w:rFonts w:ascii="Times New Roman" w:hAnsi="Times New Roman"/>
          <w:color w:val="000000" w:themeColor="text1"/>
          <w:sz w:val="24"/>
          <w:szCs w:val="24"/>
        </w:rPr>
        <w:t xml:space="preserve">, nakoľko </w:t>
      </w:r>
      <w:r w:rsidR="00D46369">
        <w:rPr>
          <w:rFonts w:ascii="Times New Roman" w:hAnsi="Times New Roman"/>
          <w:color w:val="000000" w:themeColor="text1"/>
          <w:sz w:val="24"/>
          <w:szCs w:val="24"/>
        </w:rPr>
        <w:t xml:space="preserve">toto opatrenie má potenciál prispieť </w:t>
      </w:r>
      <w:r w:rsidR="00825FF2">
        <w:rPr>
          <w:rFonts w:ascii="Times New Roman" w:hAnsi="Times New Roman"/>
          <w:color w:val="000000" w:themeColor="text1"/>
          <w:sz w:val="24"/>
          <w:szCs w:val="24"/>
        </w:rPr>
        <w:t xml:space="preserve">taktiež </w:t>
      </w:r>
      <w:r w:rsidR="00D46369">
        <w:rPr>
          <w:rFonts w:ascii="Times New Roman" w:hAnsi="Times New Roman"/>
          <w:color w:val="000000" w:themeColor="text1"/>
          <w:sz w:val="24"/>
          <w:szCs w:val="24"/>
        </w:rPr>
        <w:t>k zníženiu</w:t>
      </w:r>
      <w:r w:rsidRPr="004A7F24">
        <w:rPr>
          <w:rFonts w:ascii="Times New Roman" w:hAnsi="Times New Roman"/>
          <w:color w:val="000000" w:themeColor="text1"/>
          <w:sz w:val="24"/>
          <w:szCs w:val="24"/>
        </w:rPr>
        <w:t xml:space="preserve"> únik</w:t>
      </w:r>
      <w:r w:rsidR="00D46369">
        <w:rPr>
          <w:rFonts w:ascii="Times New Roman" w:hAnsi="Times New Roman"/>
          <w:color w:val="000000" w:themeColor="text1"/>
          <w:sz w:val="24"/>
          <w:szCs w:val="24"/>
        </w:rPr>
        <w:t xml:space="preserve">ov </w:t>
      </w:r>
      <w:r w:rsidRPr="004A7F24">
        <w:rPr>
          <w:rFonts w:ascii="Times New Roman" w:hAnsi="Times New Roman"/>
          <w:color w:val="000000" w:themeColor="text1"/>
          <w:sz w:val="24"/>
          <w:szCs w:val="24"/>
        </w:rPr>
        <w:t>na DPH</w:t>
      </w:r>
      <w:r w:rsidR="00D46369">
        <w:rPr>
          <w:rFonts w:ascii="Times New Roman" w:hAnsi="Times New Roman"/>
          <w:color w:val="000000" w:themeColor="text1"/>
          <w:sz w:val="24"/>
          <w:szCs w:val="24"/>
        </w:rPr>
        <w:t>,</w:t>
      </w:r>
      <w:r w:rsidR="00825FF2">
        <w:rPr>
          <w:rFonts w:ascii="Times New Roman" w:hAnsi="Times New Roman"/>
          <w:color w:val="000000" w:themeColor="text1"/>
          <w:sz w:val="24"/>
          <w:szCs w:val="24"/>
        </w:rPr>
        <w:t xml:space="preserve"> ako aj</w:t>
      </w:r>
      <w:r w:rsidR="00D46369">
        <w:rPr>
          <w:rFonts w:ascii="Times New Roman" w:hAnsi="Times New Roman"/>
          <w:color w:val="000000" w:themeColor="text1"/>
          <w:sz w:val="24"/>
          <w:szCs w:val="24"/>
        </w:rPr>
        <w:t xml:space="preserve"> </w:t>
      </w:r>
      <w:r w:rsidRPr="004A7F24">
        <w:rPr>
          <w:rFonts w:ascii="Times New Roman" w:hAnsi="Times New Roman"/>
          <w:color w:val="000000" w:themeColor="text1"/>
          <w:sz w:val="24"/>
          <w:szCs w:val="24"/>
        </w:rPr>
        <w:t>medzer</w:t>
      </w:r>
      <w:r w:rsidR="00D46369">
        <w:rPr>
          <w:rFonts w:ascii="Times New Roman" w:hAnsi="Times New Roman"/>
          <w:color w:val="000000" w:themeColor="text1"/>
          <w:sz w:val="24"/>
          <w:szCs w:val="24"/>
        </w:rPr>
        <w:t>y</w:t>
      </w:r>
      <w:r w:rsidRPr="004A7F24">
        <w:rPr>
          <w:rFonts w:ascii="Times New Roman" w:hAnsi="Times New Roman"/>
          <w:color w:val="000000" w:themeColor="text1"/>
          <w:sz w:val="24"/>
          <w:szCs w:val="24"/>
        </w:rPr>
        <w:t xml:space="preserve"> vo výbere DPH.</w:t>
      </w:r>
      <w:r w:rsidR="00381844">
        <w:rPr>
          <w:rFonts w:ascii="Times New Roman" w:hAnsi="Times New Roman"/>
          <w:color w:val="000000" w:themeColor="text1"/>
          <w:sz w:val="24"/>
          <w:szCs w:val="24"/>
        </w:rPr>
        <w:t xml:space="preserve"> Na druhej strane, keďže táto povinnosť je z hľadiska mechanizmu DPH úzko previazaná s inštitútom opravy základu dane</w:t>
      </w:r>
      <w:r w:rsidR="005942BE">
        <w:rPr>
          <w:rFonts w:ascii="Times New Roman" w:hAnsi="Times New Roman"/>
          <w:color w:val="000000" w:themeColor="text1"/>
          <w:sz w:val="24"/>
          <w:szCs w:val="24"/>
        </w:rPr>
        <w:t xml:space="preserve"> u </w:t>
      </w:r>
      <w:r w:rsidR="00381844">
        <w:rPr>
          <w:rFonts w:ascii="Times New Roman" w:hAnsi="Times New Roman"/>
          <w:color w:val="000000" w:themeColor="text1"/>
          <w:sz w:val="24"/>
          <w:szCs w:val="24"/>
        </w:rPr>
        <w:t>dodávateľ</w:t>
      </w:r>
      <w:r w:rsidR="005942BE">
        <w:rPr>
          <w:rFonts w:ascii="Times New Roman" w:hAnsi="Times New Roman"/>
          <w:color w:val="000000" w:themeColor="text1"/>
          <w:sz w:val="24"/>
          <w:szCs w:val="24"/>
        </w:rPr>
        <w:t>a</w:t>
      </w:r>
      <w:r w:rsidR="00381844">
        <w:rPr>
          <w:rFonts w:ascii="Times New Roman" w:hAnsi="Times New Roman"/>
          <w:color w:val="000000" w:themeColor="text1"/>
          <w:sz w:val="24"/>
          <w:szCs w:val="24"/>
        </w:rPr>
        <w:t xml:space="preserve"> tovaru </w:t>
      </w:r>
      <w:r w:rsidR="005942BE">
        <w:rPr>
          <w:rFonts w:ascii="Times New Roman" w:hAnsi="Times New Roman"/>
          <w:color w:val="000000" w:themeColor="text1"/>
          <w:sz w:val="24"/>
          <w:szCs w:val="24"/>
        </w:rPr>
        <w:t>alebo služby, navrhuje sa do značnej miery zjednodušiť podmienky vzniku nevymožiteľnej pohľadávky na účely zákona o DPH, čo predstavuje základný predpoklad pre uplatnenie práva na opravu základu dane v prípadoch, kedy tento nezískal protihodnotu za ním dodaný tovar alebo službu.</w:t>
      </w:r>
      <w:r w:rsidR="00546F20">
        <w:rPr>
          <w:rFonts w:ascii="Times New Roman" w:hAnsi="Times New Roman"/>
          <w:color w:val="000000" w:themeColor="text1"/>
          <w:sz w:val="24"/>
          <w:szCs w:val="24"/>
        </w:rPr>
        <w:t xml:space="preserve"> </w:t>
      </w:r>
      <w:r w:rsidR="00CE7AEB">
        <w:rPr>
          <w:rFonts w:ascii="Times New Roman" w:hAnsi="Times New Roman"/>
          <w:color w:val="000000" w:themeColor="text1"/>
          <w:sz w:val="24"/>
          <w:szCs w:val="24"/>
        </w:rPr>
        <w:t xml:space="preserve">Navrhované ustanovenia zamerané na zlepšenie podnikateľského prostredia a na zníženie administratívnej záťaže </w:t>
      </w:r>
      <w:r w:rsidR="00546F20">
        <w:rPr>
          <w:rFonts w:ascii="Times New Roman" w:hAnsi="Times New Roman"/>
          <w:color w:val="000000" w:themeColor="text1"/>
          <w:sz w:val="24"/>
          <w:szCs w:val="24"/>
        </w:rPr>
        <w:t>predstavujú</w:t>
      </w:r>
      <w:r w:rsidR="00546F20" w:rsidRPr="000D4C5F">
        <w:rPr>
          <w:rFonts w:ascii="Times New Roman" w:hAnsi="Times New Roman" w:cs="Times New Roman"/>
          <w:color w:val="000000"/>
          <w:sz w:val="24"/>
          <w:szCs w:val="24"/>
          <w:shd w:val="clear" w:color="auto" w:fill="FFFFFF"/>
        </w:rPr>
        <w:t xml:space="preserve"> opodstatnenú tra</w:t>
      </w:r>
      <w:r w:rsidR="00546F20">
        <w:rPr>
          <w:rFonts w:ascii="Times New Roman" w:hAnsi="Times New Roman" w:cs="Times New Roman"/>
          <w:color w:val="000000"/>
          <w:sz w:val="24"/>
          <w:szCs w:val="24"/>
          <w:shd w:val="clear" w:color="auto" w:fill="FFFFFF"/>
        </w:rPr>
        <w:t>n</w:t>
      </w:r>
      <w:r w:rsidR="00546F20" w:rsidRPr="000D4C5F">
        <w:rPr>
          <w:rFonts w:ascii="Times New Roman" w:hAnsi="Times New Roman" w:cs="Times New Roman"/>
          <w:color w:val="000000"/>
          <w:sz w:val="24"/>
          <w:szCs w:val="24"/>
          <w:shd w:val="clear" w:color="auto" w:fill="FFFFFF"/>
        </w:rPr>
        <w:t>spozíciu</w:t>
      </w:r>
      <w:r w:rsidR="00546F20">
        <w:rPr>
          <w:rFonts w:ascii="Times New Roman" w:hAnsi="Times New Roman" w:cs="Times New Roman"/>
          <w:color w:val="000000"/>
          <w:sz w:val="24"/>
          <w:szCs w:val="24"/>
          <w:shd w:val="clear" w:color="auto" w:fill="FFFFFF"/>
        </w:rPr>
        <w:t xml:space="preserve"> príslušných</w:t>
      </w:r>
      <w:r w:rsidR="00CE7AEB">
        <w:rPr>
          <w:rFonts w:ascii="Times New Roman" w:hAnsi="Times New Roman" w:cs="Times New Roman"/>
          <w:color w:val="000000"/>
          <w:sz w:val="24"/>
          <w:szCs w:val="24"/>
          <w:shd w:val="clear" w:color="auto" w:fill="FFFFFF"/>
        </w:rPr>
        <w:t xml:space="preserve"> dispozitívnych</w:t>
      </w:r>
      <w:r w:rsidR="00546F20">
        <w:rPr>
          <w:rFonts w:ascii="Times New Roman" w:hAnsi="Times New Roman" w:cs="Times New Roman"/>
          <w:color w:val="000000"/>
          <w:sz w:val="24"/>
          <w:szCs w:val="24"/>
          <w:shd w:val="clear" w:color="auto" w:fill="FFFFFF"/>
        </w:rPr>
        <w:t xml:space="preserve"> článkov smernice 2006/112/ES</w:t>
      </w:r>
      <w:r w:rsidR="00753F6E">
        <w:rPr>
          <w:rFonts w:ascii="Times New Roman" w:hAnsi="Times New Roman" w:cs="Times New Roman"/>
          <w:color w:val="000000"/>
          <w:sz w:val="24"/>
          <w:szCs w:val="24"/>
          <w:shd w:val="clear" w:color="auto" w:fill="FFFFFF"/>
        </w:rPr>
        <w:t xml:space="preserve"> a nie sú nadbytočnou reguláciou.</w:t>
      </w:r>
    </w:p>
    <w:p w:rsidR="004A7F24" w:rsidRPr="004A7F24" w:rsidRDefault="004A7F24" w:rsidP="004D247A">
      <w:pPr>
        <w:ind w:firstLine="708"/>
        <w:rPr>
          <w:rFonts w:ascii="Times New Roman" w:hAnsi="Times New Roman"/>
          <w:color w:val="000000" w:themeColor="text1"/>
          <w:sz w:val="24"/>
          <w:szCs w:val="24"/>
        </w:rPr>
      </w:pPr>
    </w:p>
    <w:p w:rsidR="004D247A" w:rsidRPr="007D6BDF" w:rsidRDefault="004D247A" w:rsidP="007D6BDF">
      <w:pPr>
        <w:rPr>
          <w:rFonts w:ascii="Times New Roman" w:hAnsi="Times New Roman" w:cs="Times New Roman"/>
          <w:color w:val="808080"/>
          <w:sz w:val="24"/>
          <w:szCs w:val="24"/>
        </w:rPr>
      </w:pPr>
      <w:r w:rsidRPr="004A298C">
        <w:rPr>
          <w:rFonts w:ascii="Times New Roman" w:hAnsi="Times New Roman"/>
          <w:color w:val="000000" w:themeColor="text1"/>
          <w:sz w:val="24"/>
          <w:szCs w:val="24"/>
        </w:rPr>
        <w:tab/>
      </w:r>
      <w:r w:rsidR="002A6B47" w:rsidRPr="002A6B47">
        <w:rPr>
          <w:rFonts w:ascii="Times New Roman" w:hAnsi="Times New Roman"/>
          <w:color w:val="000000" w:themeColor="text1"/>
          <w:sz w:val="24"/>
          <w:szCs w:val="24"/>
        </w:rPr>
        <w:t>Vplyv návrhu zákona na rozpočet verejnej správy, na podnikateľské prostredie, na sociálne prostredie, vplyv na životné prostredie, vplyv na informatizáciu spoločnosti</w:t>
      </w:r>
      <w:r w:rsidR="002A6B47">
        <w:rPr>
          <w:rFonts w:ascii="Times New Roman" w:hAnsi="Times New Roman"/>
          <w:color w:val="000000" w:themeColor="text1"/>
          <w:sz w:val="24"/>
          <w:szCs w:val="24"/>
        </w:rPr>
        <w:t>,</w:t>
      </w:r>
      <w:r w:rsidR="002A6B47" w:rsidRPr="002A6B47">
        <w:rPr>
          <w:rFonts w:ascii="Times New Roman" w:hAnsi="Times New Roman"/>
          <w:color w:val="000000" w:themeColor="text1"/>
          <w:sz w:val="24"/>
          <w:szCs w:val="24"/>
        </w:rPr>
        <w:t xml:space="preserve"> na služby verejnej správy pre občana</w:t>
      </w:r>
      <w:r w:rsidR="002A6B47">
        <w:rPr>
          <w:rFonts w:ascii="Times New Roman" w:hAnsi="Times New Roman"/>
          <w:color w:val="000000" w:themeColor="text1"/>
          <w:sz w:val="24"/>
          <w:szCs w:val="24"/>
        </w:rPr>
        <w:t xml:space="preserve"> a</w:t>
      </w:r>
      <w:r w:rsidR="002A6B47" w:rsidRPr="002A6B47">
        <w:rPr>
          <w:rFonts w:ascii="Times New Roman" w:hAnsi="Times New Roman" w:cs="Times New Roman"/>
          <w:color w:val="000000" w:themeColor="text1"/>
          <w:sz w:val="24"/>
          <w:szCs w:val="24"/>
        </w:rPr>
        <w:t xml:space="preserve"> </w:t>
      </w:r>
      <w:r w:rsidR="002A6B47">
        <w:rPr>
          <w:rFonts w:ascii="Times New Roman" w:hAnsi="Times New Roman" w:cs="Times New Roman"/>
          <w:color w:val="000000" w:themeColor="text1"/>
          <w:sz w:val="24"/>
          <w:szCs w:val="24"/>
        </w:rPr>
        <w:t>na manželstvo, rodičovstvo a rodinu</w:t>
      </w:r>
      <w:r w:rsidR="002A6B47" w:rsidRPr="002A6B47">
        <w:rPr>
          <w:rFonts w:ascii="Times New Roman" w:hAnsi="Times New Roman"/>
          <w:color w:val="000000" w:themeColor="text1"/>
          <w:sz w:val="24"/>
          <w:szCs w:val="24"/>
        </w:rPr>
        <w:t xml:space="preserve"> sú uvedené v doložke vybraných vplyvov. </w:t>
      </w:r>
      <w:r w:rsidRPr="009379F6">
        <w:rPr>
          <w:rFonts w:ascii="Times New Roman" w:hAnsi="Times New Roman" w:cs="Times New Roman"/>
          <w:color w:val="000000" w:themeColor="text1"/>
          <w:sz w:val="24"/>
          <w:szCs w:val="24"/>
        </w:rPr>
        <w:t xml:space="preserve">Návrh zákona má </w:t>
      </w:r>
      <w:r w:rsidR="008E4044">
        <w:rPr>
          <w:rFonts w:ascii="Times New Roman" w:hAnsi="Times New Roman" w:cs="Times New Roman"/>
          <w:color w:val="000000" w:themeColor="text1"/>
          <w:sz w:val="24"/>
          <w:szCs w:val="24"/>
        </w:rPr>
        <w:t>pozitívny aj negatívny</w:t>
      </w:r>
      <w:r w:rsidR="009379F6" w:rsidRPr="009379F6">
        <w:rPr>
          <w:rFonts w:ascii="Times New Roman" w:hAnsi="Times New Roman" w:cs="Times New Roman"/>
          <w:color w:val="000000" w:themeColor="text1"/>
          <w:sz w:val="24"/>
          <w:szCs w:val="24"/>
        </w:rPr>
        <w:t xml:space="preserve"> </w:t>
      </w:r>
      <w:r w:rsidRPr="009379F6">
        <w:rPr>
          <w:rFonts w:ascii="Times New Roman" w:hAnsi="Times New Roman" w:cs="Times New Roman"/>
          <w:color w:val="000000" w:themeColor="text1"/>
          <w:sz w:val="24"/>
          <w:szCs w:val="24"/>
        </w:rPr>
        <w:t xml:space="preserve">vplyv na rozpočet verejnej správy, </w:t>
      </w:r>
      <w:r w:rsidR="008E4044">
        <w:rPr>
          <w:rFonts w:ascii="Times New Roman" w:hAnsi="Times New Roman" w:cs="Times New Roman"/>
          <w:color w:val="000000" w:themeColor="text1"/>
          <w:sz w:val="24"/>
          <w:szCs w:val="24"/>
        </w:rPr>
        <w:t>pozitívny a negatívny vplyv</w:t>
      </w:r>
      <w:r w:rsidR="009379F6" w:rsidRPr="009379F6">
        <w:rPr>
          <w:rFonts w:ascii="Times New Roman" w:hAnsi="Times New Roman" w:cs="Times New Roman"/>
          <w:color w:val="000000" w:themeColor="text1"/>
          <w:sz w:val="24"/>
          <w:szCs w:val="24"/>
        </w:rPr>
        <w:t xml:space="preserve"> </w:t>
      </w:r>
      <w:r w:rsidRPr="009379F6">
        <w:rPr>
          <w:rFonts w:ascii="Times New Roman" w:hAnsi="Times New Roman" w:cs="Times New Roman"/>
          <w:color w:val="000000" w:themeColor="text1"/>
          <w:sz w:val="24"/>
          <w:szCs w:val="24"/>
        </w:rPr>
        <w:t>na podnikateľské prostredie, pozitívny vplyv na informatizáciu spoločnosti, a nebude mať sociálne vplyvy, vplyvy na životné prostredie</w:t>
      </w:r>
      <w:r w:rsidR="00B21923">
        <w:rPr>
          <w:rFonts w:ascii="Times New Roman" w:hAnsi="Times New Roman" w:cs="Times New Roman"/>
          <w:color w:val="000000" w:themeColor="text1"/>
          <w:sz w:val="24"/>
          <w:szCs w:val="24"/>
        </w:rPr>
        <w:t>,</w:t>
      </w:r>
      <w:r w:rsidRPr="009379F6">
        <w:rPr>
          <w:rFonts w:ascii="Times New Roman" w:hAnsi="Times New Roman" w:cs="Times New Roman"/>
          <w:color w:val="000000" w:themeColor="text1"/>
          <w:sz w:val="24"/>
          <w:szCs w:val="24"/>
        </w:rPr>
        <w:t xml:space="preserve"> služby verejnej správy pre občana</w:t>
      </w:r>
      <w:r w:rsidR="00B21923">
        <w:rPr>
          <w:rFonts w:ascii="Times New Roman" w:hAnsi="Times New Roman" w:cs="Times New Roman"/>
          <w:color w:val="000000" w:themeColor="text1"/>
          <w:sz w:val="24"/>
          <w:szCs w:val="24"/>
        </w:rPr>
        <w:t xml:space="preserve"> a ani na manželstvo, rodičovstvo a rodinu</w:t>
      </w:r>
      <w:r w:rsidRPr="009379F6">
        <w:rPr>
          <w:rFonts w:ascii="Times New Roman" w:hAnsi="Times New Roman" w:cs="Times New Roman"/>
          <w:color w:val="000000" w:themeColor="text1"/>
          <w:sz w:val="24"/>
          <w:szCs w:val="24"/>
        </w:rPr>
        <w:t xml:space="preserve">. </w:t>
      </w:r>
    </w:p>
    <w:p w:rsidR="004D247A" w:rsidRPr="009379F6" w:rsidRDefault="004D247A" w:rsidP="009379F6">
      <w:pPr>
        <w:ind w:firstLine="708"/>
        <w:rPr>
          <w:rFonts w:ascii="Times New Roman" w:hAnsi="Times New Roman" w:cs="Times New Roman"/>
          <w:color w:val="000000" w:themeColor="text1"/>
          <w:sz w:val="24"/>
          <w:szCs w:val="24"/>
        </w:rPr>
      </w:pPr>
    </w:p>
    <w:p w:rsidR="00E720E8" w:rsidRDefault="00E720E8" w:rsidP="004D247A">
      <w:pPr>
        <w:ind w:firstLine="708"/>
        <w:rPr>
          <w:rFonts w:ascii="Times New Roman" w:hAnsi="Times New Roman"/>
          <w:sz w:val="24"/>
          <w:szCs w:val="24"/>
        </w:rPr>
      </w:pPr>
      <w:r w:rsidRPr="00E720E8">
        <w:rPr>
          <w:rFonts w:ascii="Times New Roman" w:hAnsi="Times New Roman"/>
          <w:sz w:val="24"/>
          <w:szCs w:val="24"/>
        </w:rPr>
        <w:t xml:space="preserve">Návrh zákona nemá byť predmetom </w:t>
      </w:r>
      <w:proofErr w:type="spellStart"/>
      <w:r w:rsidRPr="00E720E8">
        <w:rPr>
          <w:rFonts w:ascii="Times New Roman" w:hAnsi="Times New Roman"/>
          <w:sz w:val="24"/>
          <w:szCs w:val="24"/>
        </w:rPr>
        <w:t>vnútrokomunitárneho</w:t>
      </w:r>
      <w:proofErr w:type="spellEnd"/>
      <w:r w:rsidRPr="00E720E8">
        <w:rPr>
          <w:rFonts w:ascii="Times New Roman" w:hAnsi="Times New Roman"/>
          <w:sz w:val="24"/>
          <w:szCs w:val="24"/>
        </w:rPr>
        <w:t xml:space="preserve"> pripomienkového konania.</w:t>
      </w:r>
    </w:p>
    <w:p w:rsidR="00E720E8" w:rsidRDefault="00E720E8" w:rsidP="004D247A">
      <w:pPr>
        <w:ind w:firstLine="708"/>
        <w:rPr>
          <w:rFonts w:ascii="Times New Roman" w:hAnsi="Times New Roman"/>
          <w:sz w:val="24"/>
          <w:szCs w:val="24"/>
        </w:rPr>
      </w:pPr>
    </w:p>
    <w:p w:rsidR="004D247A" w:rsidRDefault="004D247A" w:rsidP="004D247A">
      <w:pPr>
        <w:ind w:firstLine="708"/>
        <w:rPr>
          <w:rFonts w:ascii="Times New Roman" w:hAnsi="Times New Roman"/>
          <w:sz w:val="24"/>
          <w:szCs w:val="24"/>
        </w:rPr>
      </w:pPr>
      <w:r w:rsidRPr="00E1616D">
        <w:rPr>
          <w:rFonts w:ascii="Times New Roman" w:hAnsi="Times New Roman"/>
          <w:sz w:val="24"/>
          <w:szCs w:val="24"/>
        </w:rPr>
        <w:t xml:space="preserve">Predkladaný návrh zákona je v súlade s Ústavou Slovenskej republiky, ústavnými zákonmi a inými právnymi predpismi, s nálezmi Ústavného súdu Slovenskej republiky, medzinárodnými zmluvami a dokumentmi, ktorými je Slovenská republika viazaná, ako </w:t>
      </w:r>
      <w:r>
        <w:rPr>
          <w:rFonts w:ascii="Times New Roman" w:hAnsi="Times New Roman"/>
          <w:sz w:val="24"/>
          <w:szCs w:val="24"/>
        </w:rPr>
        <w:br/>
      </w:r>
      <w:r w:rsidRPr="00E1616D">
        <w:rPr>
          <w:rFonts w:ascii="Times New Roman" w:hAnsi="Times New Roman"/>
          <w:sz w:val="24"/>
          <w:szCs w:val="24"/>
        </w:rPr>
        <w:t>aj v súlade s právom Európskej únie.</w:t>
      </w:r>
    </w:p>
    <w:p w:rsidR="00E720E8" w:rsidRDefault="00E720E8" w:rsidP="00E720E8">
      <w:pPr>
        <w:pStyle w:val="Normlnywebov"/>
        <w:spacing w:before="0" w:beforeAutospacing="0" w:after="0" w:afterAutospacing="0"/>
        <w:jc w:val="both"/>
      </w:pPr>
    </w:p>
    <w:p w:rsidR="004D247A" w:rsidRPr="00D33A89" w:rsidRDefault="004D247A" w:rsidP="004D247A">
      <w:pPr>
        <w:ind w:firstLine="708"/>
        <w:rPr>
          <w:rFonts w:ascii="Times New Roman" w:hAnsi="Times New Roman" w:cs="Times New Roman"/>
          <w:sz w:val="24"/>
          <w:szCs w:val="24"/>
        </w:rPr>
      </w:pPr>
      <w:r w:rsidRPr="00021AE6">
        <w:rPr>
          <w:rFonts w:ascii="Times New Roman" w:hAnsi="Times New Roman" w:cs="Times New Roman"/>
          <w:sz w:val="24"/>
          <w:szCs w:val="24"/>
        </w:rPr>
        <w:t xml:space="preserve">Účinnosť zákona sa navrhuje </w:t>
      </w:r>
      <w:r w:rsidR="009379F6">
        <w:rPr>
          <w:rFonts w:ascii="Times New Roman" w:hAnsi="Times New Roman" w:cs="Times New Roman"/>
          <w:sz w:val="24"/>
          <w:szCs w:val="24"/>
        </w:rPr>
        <w:t>od 1. januára 2023, okrem čl.</w:t>
      </w:r>
      <w:r w:rsidR="001F6F97">
        <w:rPr>
          <w:rFonts w:ascii="Times New Roman" w:hAnsi="Times New Roman" w:cs="Times New Roman"/>
          <w:sz w:val="24"/>
          <w:szCs w:val="24"/>
        </w:rPr>
        <w:t xml:space="preserve"> I</w:t>
      </w:r>
      <w:r w:rsidR="00670997">
        <w:rPr>
          <w:rFonts w:ascii="Times New Roman" w:hAnsi="Times New Roman" w:cs="Times New Roman"/>
          <w:sz w:val="24"/>
          <w:szCs w:val="24"/>
        </w:rPr>
        <w:t xml:space="preserve"> bod</w:t>
      </w:r>
      <w:r w:rsidR="00DD3ADE">
        <w:rPr>
          <w:rFonts w:ascii="Times New Roman" w:hAnsi="Times New Roman" w:cs="Times New Roman"/>
          <w:sz w:val="24"/>
          <w:szCs w:val="24"/>
        </w:rPr>
        <w:t>ov</w:t>
      </w:r>
      <w:r w:rsidR="00670997">
        <w:rPr>
          <w:rFonts w:ascii="Times New Roman" w:hAnsi="Times New Roman" w:cs="Times New Roman"/>
          <w:sz w:val="24"/>
          <w:szCs w:val="24"/>
        </w:rPr>
        <w:t xml:space="preserve"> </w:t>
      </w:r>
      <w:r w:rsidR="00252379">
        <w:rPr>
          <w:rFonts w:ascii="Times New Roman" w:hAnsi="Times New Roman" w:cs="Times New Roman"/>
          <w:sz w:val="24"/>
          <w:szCs w:val="24"/>
        </w:rPr>
        <w:t>2</w:t>
      </w:r>
      <w:r w:rsidR="009467C9">
        <w:rPr>
          <w:rFonts w:ascii="Times New Roman" w:hAnsi="Times New Roman" w:cs="Times New Roman"/>
          <w:sz w:val="24"/>
          <w:szCs w:val="24"/>
        </w:rPr>
        <w:t>0</w:t>
      </w:r>
      <w:r w:rsidR="00DD3ADE">
        <w:rPr>
          <w:rFonts w:ascii="Times New Roman" w:hAnsi="Times New Roman" w:cs="Times New Roman"/>
          <w:sz w:val="24"/>
          <w:szCs w:val="24"/>
        </w:rPr>
        <w:t xml:space="preserve"> a </w:t>
      </w:r>
      <w:r w:rsidR="00252379">
        <w:rPr>
          <w:rFonts w:ascii="Times New Roman" w:hAnsi="Times New Roman" w:cs="Times New Roman"/>
          <w:sz w:val="24"/>
          <w:szCs w:val="24"/>
        </w:rPr>
        <w:t>3</w:t>
      </w:r>
      <w:r w:rsidR="009467C9">
        <w:rPr>
          <w:rFonts w:ascii="Times New Roman" w:hAnsi="Times New Roman" w:cs="Times New Roman"/>
          <w:sz w:val="24"/>
          <w:szCs w:val="24"/>
        </w:rPr>
        <w:t>0</w:t>
      </w:r>
      <w:r w:rsidR="009379F6">
        <w:rPr>
          <w:rFonts w:ascii="Times New Roman" w:hAnsi="Times New Roman" w:cs="Times New Roman"/>
          <w:sz w:val="24"/>
          <w:szCs w:val="24"/>
        </w:rPr>
        <w:t>, ktor</w:t>
      </w:r>
      <w:r w:rsidR="00DD3ADE">
        <w:rPr>
          <w:rFonts w:ascii="Times New Roman" w:hAnsi="Times New Roman" w:cs="Times New Roman"/>
          <w:sz w:val="24"/>
          <w:szCs w:val="24"/>
        </w:rPr>
        <w:t>é</w:t>
      </w:r>
      <w:r w:rsidR="009379F6">
        <w:rPr>
          <w:rFonts w:ascii="Times New Roman" w:hAnsi="Times New Roman" w:cs="Times New Roman"/>
          <w:sz w:val="24"/>
          <w:szCs w:val="24"/>
        </w:rPr>
        <w:t xml:space="preserve"> nadobudn</w:t>
      </w:r>
      <w:r w:rsidR="00DD3ADE">
        <w:rPr>
          <w:rFonts w:ascii="Times New Roman" w:hAnsi="Times New Roman" w:cs="Times New Roman"/>
          <w:sz w:val="24"/>
          <w:szCs w:val="24"/>
        </w:rPr>
        <w:t>ú</w:t>
      </w:r>
      <w:r w:rsidR="009379F6">
        <w:rPr>
          <w:rFonts w:ascii="Times New Roman" w:hAnsi="Times New Roman" w:cs="Times New Roman"/>
          <w:sz w:val="24"/>
          <w:szCs w:val="24"/>
        </w:rPr>
        <w:t xml:space="preserve"> účinnosť 1. januára 2024</w:t>
      </w:r>
      <w:r w:rsidRPr="00D33A89">
        <w:rPr>
          <w:rFonts w:ascii="Times New Roman" w:hAnsi="Times New Roman" w:cs="Times New Roman"/>
          <w:sz w:val="24"/>
          <w:szCs w:val="24"/>
        </w:rPr>
        <w:t>.</w:t>
      </w:r>
      <w:r w:rsidRPr="00D33A89">
        <w:rPr>
          <w:rFonts w:ascii="Times New Roman" w:hAnsi="Times New Roman" w:cs="Times New Roman"/>
          <w:sz w:val="24"/>
          <w:szCs w:val="24"/>
        </w:rPr>
        <w:tab/>
      </w:r>
    </w:p>
    <w:p w:rsidR="004D247A" w:rsidRDefault="004D247A"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Pr="006045CB" w:rsidRDefault="0035393B" w:rsidP="0035393B">
      <w:pPr>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D</w:t>
      </w:r>
      <w:r w:rsidRPr="006045CB">
        <w:rPr>
          <w:rFonts w:ascii="Times New Roman" w:eastAsia="Times New Roman" w:hAnsi="Times New Roman" w:cs="Times New Roman"/>
          <w:b/>
          <w:sz w:val="28"/>
          <w:szCs w:val="28"/>
          <w:lang w:eastAsia="sk-SK"/>
        </w:rPr>
        <w:t>oložka vybraných vplyvov</w:t>
      </w:r>
    </w:p>
    <w:p w:rsidR="0035393B" w:rsidRPr="00B043B4" w:rsidRDefault="0035393B" w:rsidP="0035393B">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35393B" w:rsidRPr="00B043B4" w:rsidTr="009B6A6D">
        <w:tc>
          <w:tcPr>
            <w:tcW w:w="9180" w:type="dxa"/>
            <w:gridSpan w:val="11"/>
            <w:tcBorders>
              <w:bottom w:val="single" w:sz="4" w:space="0" w:color="FFFFFF"/>
            </w:tcBorders>
            <w:shd w:val="clear" w:color="auto" w:fill="E2E2E2"/>
          </w:tcPr>
          <w:p w:rsidR="0035393B" w:rsidRPr="00B043B4" w:rsidRDefault="0035393B" w:rsidP="0035393B">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Základné údaje</w:t>
            </w:r>
          </w:p>
        </w:tc>
      </w:tr>
      <w:tr w:rsidR="0035393B" w:rsidRPr="00B043B4" w:rsidTr="009B6A6D">
        <w:tc>
          <w:tcPr>
            <w:tcW w:w="9180" w:type="dxa"/>
            <w:gridSpan w:val="11"/>
            <w:tcBorders>
              <w:bottom w:val="single" w:sz="4" w:space="0" w:color="FFFFFF"/>
            </w:tcBorders>
            <w:shd w:val="clear" w:color="auto" w:fill="E2E2E2"/>
          </w:tcPr>
          <w:p w:rsidR="0035393B" w:rsidRPr="00B043B4" w:rsidRDefault="0035393B" w:rsidP="009B6A6D">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35393B" w:rsidRPr="00B043B4" w:rsidTr="009B6A6D">
        <w:tc>
          <w:tcPr>
            <w:tcW w:w="9180" w:type="dxa"/>
            <w:gridSpan w:val="11"/>
            <w:tcBorders>
              <w:top w:val="single" w:sz="4" w:space="0" w:color="FFFFFF"/>
              <w:bottom w:val="single" w:sz="4" w:space="0" w:color="auto"/>
            </w:tcBorders>
          </w:tcPr>
          <w:p w:rsidR="0035393B" w:rsidRPr="00EE3D51" w:rsidRDefault="0035393B" w:rsidP="009B6A6D">
            <w:pPr>
              <w:pStyle w:val="Bezriadkovania"/>
              <w:jc w:val="both"/>
              <w:rPr>
                <w:rFonts w:ascii="Times New Roman" w:eastAsia="Times New Roman" w:hAnsi="Times New Roman" w:cs="Times New Roman"/>
                <w:b/>
                <w:lang w:eastAsia="sk-SK"/>
              </w:rPr>
            </w:pPr>
            <w:r w:rsidRPr="00EE3D51">
              <w:rPr>
                <w:rFonts w:ascii="Times New Roman" w:eastAsia="Times New Roman" w:hAnsi="Times New Roman" w:cs="Times New Roman"/>
                <w:b/>
                <w:lang w:eastAsia="sk-SK"/>
              </w:rPr>
              <w:t xml:space="preserve">Návrh zákona, </w:t>
            </w:r>
            <w:r w:rsidRPr="00EE3D51">
              <w:rPr>
                <w:rFonts w:ascii="Times New Roman" w:hAnsi="Times New Roman" w:cs="Times New Roman"/>
                <w:b/>
              </w:rPr>
              <w:t>ktorým sa mení a dopĺňa zákon č. 222/2004 Z. z. o dani z pridanej hodnoty v znení neskorších predpisov</w:t>
            </w:r>
            <w:r>
              <w:rPr>
                <w:rFonts w:ascii="Times New Roman" w:hAnsi="Times New Roman" w:cs="Times New Roman"/>
                <w:b/>
              </w:rPr>
              <w:t>.</w:t>
            </w:r>
          </w:p>
          <w:p w:rsidR="0035393B" w:rsidRPr="00B043B4" w:rsidRDefault="0035393B" w:rsidP="009B6A6D">
            <w:pPr>
              <w:rPr>
                <w:rFonts w:ascii="Times New Roman" w:eastAsia="Times New Roman" w:hAnsi="Times New Roman" w:cs="Times New Roman"/>
                <w:sz w:val="20"/>
                <w:szCs w:val="20"/>
                <w:lang w:eastAsia="sk-SK"/>
              </w:rPr>
            </w:pPr>
          </w:p>
        </w:tc>
      </w:tr>
      <w:tr w:rsidR="0035393B" w:rsidRPr="00B043B4" w:rsidTr="009B6A6D">
        <w:tc>
          <w:tcPr>
            <w:tcW w:w="9180" w:type="dxa"/>
            <w:gridSpan w:val="11"/>
            <w:tcBorders>
              <w:top w:val="single" w:sz="4" w:space="0" w:color="auto"/>
              <w:left w:val="single" w:sz="4" w:space="0" w:color="auto"/>
              <w:bottom w:val="single" w:sz="4" w:space="0" w:color="FFFFFF"/>
            </w:tcBorders>
            <w:shd w:val="clear" w:color="auto" w:fill="E2E2E2"/>
          </w:tcPr>
          <w:p w:rsidR="0035393B" w:rsidRPr="00B043B4" w:rsidRDefault="0035393B" w:rsidP="009B6A6D">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35393B" w:rsidRPr="00B043B4" w:rsidTr="009B6A6D">
        <w:tc>
          <w:tcPr>
            <w:tcW w:w="9180" w:type="dxa"/>
            <w:gridSpan w:val="11"/>
            <w:tcBorders>
              <w:top w:val="single" w:sz="4" w:space="0" w:color="FFFFFF"/>
              <w:left w:val="single" w:sz="4" w:space="0" w:color="auto"/>
              <w:bottom w:val="single" w:sz="4" w:space="0" w:color="auto"/>
            </w:tcBorders>
            <w:shd w:val="clear" w:color="auto" w:fill="FFFFFF"/>
          </w:tcPr>
          <w:p w:rsidR="0035393B" w:rsidRPr="00F60ED5" w:rsidRDefault="0035393B" w:rsidP="009B6A6D">
            <w:pPr>
              <w:rPr>
                <w:rFonts w:ascii="Times New Roman" w:eastAsia="Times New Roman" w:hAnsi="Times New Roman" w:cs="Times New Roman"/>
                <w:lang w:eastAsia="sk-SK"/>
              </w:rPr>
            </w:pPr>
            <w:r w:rsidRPr="00F60ED5">
              <w:rPr>
                <w:rFonts w:ascii="Times New Roman" w:eastAsia="Times New Roman" w:hAnsi="Times New Roman" w:cs="Times New Roman"/>
                <w:lang w:eastAsia="sk-SK"/>
              </w:rPr>
              <w:t>Ministerstvo financií Slovenskej republiky</w:t>
            </w:r>
          </w:p>
          <w:p w:rsidR="0035393B" w:rsidRPr="00F60ED5" w:rsidRDefault="0035393B" w:rsidP="009B6A6D">
            <w:pPr>
              <w:rPr>
                <w:rFonts w:ascii="Times New Roman" w:eastAsia="Times New Roman" w:hAnsi="Times New Roman" w:cs="Times New Roman"/>
                <w:lang w:eastAsia="sk-SK"/>
              </w:rPr>
            </w:pPr>
          </w:p>
        </w:tc>
      </w:tr>
      <w:tr w:rsidR="0035393B" w:rsidRPr="00B043B4" w:rsidTr="009B6A6D">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35393B" w:rsidRPr="00B043B4" w:rsidRDefault="0035393B" w:rsidP="009B6A6D">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35393B" w:rsidRPr="00B043B4"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35393B" w:rsidRPr="00B043B4" w:rsidRDefault="0035393B" w:rsidP="009B6A6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35393B" w:rsidRPr="00B043B4" w:rsidTr="009B6A6D">
        <w:tc>
          <w:tcPr>
            <w:tcW w:w="4212" w:type="dxa"/>
            <w:gridSpan w:val="2"/>
            <w:vMerge/>
            <w:tcBorders>
              <w:top w:val="nil"/>
              <w:left w:val="single" w:sz="4" w:space="0" w:color="auto"/>
              <w:bottom w:val="single" w:sz="4" w:space="0" w:color="FFFFFF"/>
            </w:tcBorders>
            <w:shd w:val="clear" w:color="auto" w:fill="E2E2E2"/>
          </w:tcPr>
          <w:p w:rsidR="0035393B" w:rsidRPr="00B043B4" w:rsidRDefault="0035393B" w:rsidP="009B6A6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35393B" w:rsidRPr="00B043B4"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35393B" w:rsidRPr="00B043B4" w:rsidRDefault="0035393B" w:rsidP="009B6A6D">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35393B" w:rsidRPr="00B043B4" w:rsidTr="009B6A6D">
        <w:tc>
          <w:tcPr>
            <w:tcW w:w="4212" w:type="dxa"/>
            <w:gridSpan w:val="2"/>
            <w:vMerge/>
            <w:tcBorders>
              <w:top w:val="nil"/>
              <w:left w:val="single" w:sz="4" w:space="0" w:color="auto"/>
              <w:bottom w:val="single" w:sz="4" w:space="0" w:color="auto"/>
            </w:tcBorders>
            <w:shd w:val="clear" w:color="auto" w:fill="E2E2E2"/>
          </w:tcPr>
          <w:p w:rsidR="0035393B" w:rsidRPr="00B043B4" w:rsidRDefault="0035393B" w:rsidP="009B6A6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35393B" w:rsidRPr="00B043B4"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35393B" w:rsidRPr="00B043B4" w:rsidRDefault="0035393B" w:rsidP="009B6A6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35393B" w:rsidRPr="00B043B4" w:rsidTr="009B6A6D">
        <w:tc>
          <w:tcPr>
            <w:tcW w:w="9180" w:type="dxa"/>
            <w:gridSpan w:val="11"/>
            <w:tcBorders>
              <w:top w:val="single" w:sz="4" w:space="0" w:color="auto"/>
              <w:left w:val="single" w:sz="4" w:space="0" w:color="auto"/>
              <w:bottom w:val="single" w:sz="4" w:space="0" w:color="FFFFFF"/>
            </w:tcBorders>
            <w:shd w:val="clear" w:color="auto" w:fill="FFFFFF"/>
          </w:tcPr>
          <w:p w:rsidR="0035393B" w:rsidRPr="00B043B4" w:rsidRDefault="0035393B" w:rsidP="009B6A6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35393B" w:rsidRPr="00E801EF" w:rsidRDefault="0035393B" w:rsidP="009B6A6D">
            <w:pPr>
              <w:rPr>
                <w:rFonts w:ascii="Times New Roman" w:hAnsi="Times New Roman" w:cs="Times New Roman"/>
              </w:rPr>
            </w:pPr>
            <w:r w:rsidRPr="00E801EF">
              <w:rPr>
                <w:rFonts w:ascii="Times New Roman" w:hAnsi="Times New Roman" w:cs="Times New Roman"/>
              </w:rPr>
              <w:t>Smernica Rady (EÚ) 2020/284 z 18. februára 2020, ktorou sa mení smernica 2006/112/ES, pokiaľ ide o zavedenie určitých požiadaviek na poskytovateľov platobných služieb.</w:t>
            </w:r>
          </w:p>
          <w:p w:rsidR="0035393B" w:rsidRPr="00E801EF" w:rsidRDefault="0035393B" w:rsidP="009B6A6D">
            <w:pPr>
              <w:shd w:val="clear" w:color="auto" w:fill="FFFFFF"/>
              <w:ind w:right="-115"/>
              <w:rPr>
                <w:rFonts w:ascii="Times New Roman" w:hAnsi="Times New Roman" w:cs="Times New Roman"/>
              </w:rPr>
            </w:pPr>
            <w:r w:rsidRPr="00E801EF">
              <w:rPr>
                <w:rFonts w:ascii="Times New Roman" w:hAnsi="Times New Roman" w:cs="Times New Roman"/>
              </w:rPr>
              <w:t>Smernica Rady 2006/112/ES z  28. novembra 2006 o spoločnom sy</w:t>
            </w:r>
            <w:r>
              <w:rPr>
                <w:rFonts w:ascii="Times New Roman" w:hAnsi="Times New Roman" w:cs="Times New Roman"/>
              </w:rPr>
              <w:t>stéme dane z pridanej hodnoty v platnom znení</w:t>
            </w:r>
            <w:r>
              <w:rPr>
                <w:rStyle w:val="Zvraznenie"/>
                <w:rFonts w:ascii="Times New Roman" w:hAnsi="Times New Roman" w:cs="Times New Roman"/>
              </w:rPr>
              <w:t>.</w:t>
            </w:r>
          </w:p>
          <w:p w:rsidR="0035393B" w:rsidRDefault="0035393B" w:rsidP="009B6A6D">
            <w:pPr>
              <w:shd w:val="clear" w:color="auto" w:fill="FFFFFF"/>
              <w:ind w:right="-115"/>
              <w:rPr>
                <w:rFonts w:ascii="Times New Roman" w:hAnsi="Times New Roman" w:cs="Times New Roman"/>
              </w:rPr>
            </w:pPr>
            <w:r w:rsidRPr="00E801EF">
              <w:rPr>
                <w:rFonts w:ascii="Times New Roman" w:hAnsi="Times New Roman" w:cs="Times New Roman"/>
              </w:rPr>
              <w:t>Smernica Rady 2006/79/ES z 5. októbra 2006 o oslobodení od daní pri dovoze malých zásielok tovaru neobchodn</w:t>
            </w:r>
            <w:r>
              <w:rPr>
                <w:rFonts w:ascii="Times New Roman" w:hAnsi="Times New Roman" w:cs="Times New Roman"/>
              </w:rPr>
              <w:t>ého charakteru z tretích krajín (kodifikované znenie).</w:t>
            </w:r>
          </w:p>
          <w:p w:rsidR="0035393B" w:rsidRPr="00F60ED5" w:rsidRDefault="0035393B" w:rsidP="009B6A6D">
            <w:pPr>
              <w:shd w:val="clear" w:color="auto" w:fill="FFFFFF"/>
              <w:ind w:right="-115"/>
              <w:rPr>
                <w:rFonts w:ascii="Times New Roman" w:eastAsia="Times New Roman" w:hAnsi="Times New Roman" w:cs="Times New Roman"/>
                <w:lang w:eastAsia="sk-SK"/>
              </w:rPr>
            </w:pPr>
          </w:p>
        </w:tc>
      </w:tr>
      <w:tr w:rsidR="0035393B" w:rsidRPr="00B043B4" w:rsidTr="009B6A6D">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35393B" w:rsidRPr="00B043B4" w:rsidRDefault="0035393B" w:rsidP="009B6A6D">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35393B" w:rsidRPr="00B043B4" w:rsidRDefault="0035393B" w:rsidP="009B6A6D">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apríl</w:t>
            </w:r>
            <w:r w:rsidRPr="00882740">
              <w:rPr>
                <w:rFonts w:ascii="Times New Roman" w:eastAsia="Times New Roman" w:hAnsi="Times New Roman" w:cs="Times New Roman"/>
                <w:i/>
                <w:sz w:val="20"/>
                <w:szCs w:val="20"/>
                <w:lang w:eastAsia="sk-SK"/>
              </w:rPr>
              <w:t xml:space="preserve"> 202</w:t>
            </w:r>
            <w:r>
              <w:rPr>
                <w:rFonts w:ascii="Times New Roman" w:eastAsia="Times New Roman" w:hAnsi="Times New Roman" w:cs="Times New Roman"/>
                <w:i/>
                <w:sz w:val="20"/>
                <w:szCs w:val="20"/>
                <w:lang w:eastAsia="sk-SK"/>
              </w:rPr>
              <w:t>2</w:t>
            </w:r>
          </w:p>
        </w:tc>
      </w:tr>
      <w:tr w:rsidR="0035393B" w:rsidRPr="00B043B4" w:rsidTr="009B6A6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35393B" w:rsidRPr="00B043B4" w:rsidRDefault="0035393B" w:rsidP="009B6A6D">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35393B" w:rsidRPr="00B043B4" w:rsidRDefault="0035393B" w:rsidP="009B6A6D">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máj 2022</w:t>
            </w:r>
          </w:p>
        </w:tc>
      </w:tr>
      <w:tr w:rsidR="0035393B" w:rsidRPr="00B043B4" w:rsidTr="009B6A6D">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35393B" w:rsidRPr="00B043B4" w:rsidRDefault="0035393B" w:rsidP="009B6A6D">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35393B" w:rsidRPr="00B043B4" w:rsidRDefault="0035393B" w:rsidP="009B6A6D">
            <w:pPr>
              <w:rPr>
                <w:rFonts w:ascii="Times New Roman" w:eastAsia="Times New Roman" w:hAnsi="Times New Roman" w:cs="Times New Roman"/>
                <w:i/>
                <w:sz w:val="20"/>
                <w:szCs w:val="20"/>
                <w:lang w:eastAsia="sk-SK"/>
              </w:rPr>
            </w:pPr>
          </w:p>
        </w:tc>
      </w:tr>
      <w:tr w:rsidR="0035393B" w:rsidRPr="00B043B4" w:rsidTr="009B6A6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35393B" w:rsidRPr="00B043B4" w:rsidRDefault="0035393B" w:rsidP="009B6A6D">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35393B" w:rsidRPr="00B043B4" w:rsidRDefault="0035393B" w:rsidP="009B6A6D">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august 2022</w:t>
            </w:r>
          </w:p>
        </w:tc>
      </w:tr>
      <w:tr w:rsidR="0035393B" w:rsidRPr="00B043B4" w:rsidTr="009B6A6D">
        <w:tc>
          <w:tcPr>
            <w:tcW w:w="9180" w:type="dxa"/>
            <w:gridSpan w:val="11"/>
            <w:tcBorders>
              <w:top w:val="single" w:sz="4" w:space="0" w:color="auto"/>
              <w:left w:val="nil"/>
              <w:bottom w:val="single" w:sz="4" w:space="0" w:color="auto"/>
              <w:right w:val="nil"/>
            </w:tcBorders>
            <w:shd w:val="clear" w:color="auto" w:fill="FFFFFF"/>
          </w:tcPr>
          <w:p w:rsidR="0035393B" w:rsidRPr="00B043B4" w:rsidRDefault="0035393B" w:rsidP="009B6A6D">
            <w:pPr>
              <w:rPr>
                <w:rFonts w:ascii="Times New Roman" w:eastAsia="Times New Roman" w:hAnsi="Times New Roman" w:cs="Times New Roman"/>
                <w:sz w:val="20"/>
                <w:szCs w:val="20"/>
                <w:lang w:eastAsia="sk-SK"/>
              </w:rPr>
            </w:pPr>
          </w:p>
        </w:tc>
      </w:tr>
      <w:tr w:rsidR="0035393B" w:rsidRPr="00B043B4" w:rsidTr="009B6A6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35393B" w:rsidRPr="00B043B4" w:rsidRDefault="0035393B" w:rsidP="0035393B">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35393B" w:rsidRPr="00B043B4" w:rsidTr="009B6A6D">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35393B" w:rsidRPr="00B043B4" w:rsidRDefault="0035393B" w:rsidP="009B6A6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35393B" w:rsidRPr="00E801EF" w:rsidRDefault="0035393B" w:rsidP="009B6A6D">
            <w:pPr>
              <w:rPr>
                <w:rFonts w:ascii="Times New Roman" w:hAnsi="Times New Roman" w:cs="Times New Roman"/>
              </w:rPr>
            </w:pPr>
            <w:r>
              <w:rPr>
                <w:rFonts w:ascii="Times New Roman" w:hAnsi="Times New Roman"/>
              </w:rPr>
              <w:t xml:space="preserve">Primárnym dôvodom na vypracovanie predkladaného materiálu je transpozícia </w:t>
            </w:r>
            <w:r w:rsidRPr="00E801EF">
              <w:rPr>
                <w:rFonts w:ascii="Times New Roman" w:hAnsi="Times New Roman" w:cs="Times New Roman"/>
              </w:rPr>
              <w:t>Smernic</w:t>
            </w:r>
            <w:r>
              <w:rPr>
                <w:rFonts w:ascii="Times New Roman" w:hAnsi="Times New Roman" w:cs="Times New Roman"/>
              </w:rPr>
              <w:t>e</w:t>
            </w:r>
            <w:r w:rsidRPr="00E801EF">
              <w:rPr>
                <w:rFonts w:ascii="Times New Roman" w:hAnsi="Times New Roman" w:cs="Times New Roman"/>
              </w:rPr>
              <w:t xml:space="preserve"> Rady (EÚ) 2020/284 z 18. februára 2020, ktorou sa mení smernica 2006/112/ES, pokiaľ ide o zavedenie určitých požiadaviek na poskytovateľov platobných služieb.</w:t>
            </w:r>
          </w:p>
          <w:p w:rsidR="0035393B" w:rsidRPr="00367054" w:rsidRDefault="0035393B" w:rsidP="009B6A6D">
            <w:pPr>
              <w:autoSpaceDE w:val="0"/>
              <w:autoSpaceDN w:val="0"/>
              <w:adjustRightInd w:val="0"/>
              <w:rPr>
                <w:rFonts w:ascii="Times New Roman" w:hAnsi="Times New Roman"/>
              </w:rPr>
            </w:pPr>
            <w:r w:rsidRPr="00367054">
              <w:rPr>
                <w:rFonts w:ascii="Times New Roman" w:hAnsi="Times New Roman"/>
              </w:rPr>
              <w:t>Aktuálne znenie zákona</w:t>
            </w:r>
            <w:r>
              <w:rPr>
                <w:rFonts w:ascii="Times New Roman" w:hAnsi="Times New Roman"/>
              </w:rPr>
              <w:t xml:space="preserve"> č. 222/2004 Z. z. o dani z pridanej hodnoty v znení neskorších predpisov (ďalej len „zákon</w:t>
            </w:r>
            <w:r w:rsidRPr="00367054">
              <w:rPr>
                <w:rFonts w:ascii="Times New Roman" w:hAnsi="Times New Roman"/>
              </w:rPr>
              <w:t xml:space="preserve"> o</w:t>
            </w:r>
            <w:r>
              <w:rPr>
                <w:rFonts w:ascii="Times New Roman" w:hAnsi="Times New Roman"/>
              </w:rPr>
              <w:t> </w:t>
            </w:r>
            <w:r w:rsidRPr="00367054">
              <w:rPr>
                <w:rFonts w:ascii="Times New Roman" w:hAnsi="Times New Roman"/>
              </w:rPr>
              <w:t>DPH</w:t>
            </w:r>
            <w:r>
              <w:rPr>
                <w:rFonts w:ascii="Times New Roman" w:hAnsi="Times New Roman"/>
              </w:rPr>
              <w:t>“)</w:t>
            </w:r>
            <w:r w:rsidRPr="00367054">
              <w:rPr>
                <w:rFonts w:ascii="Times New Roman" w:hAnsi="Times New Roman"/>
              </w:rPr>
              <w:t xml:space="preserve"> neobsahuje špecifické opatrenia zamerané na boj proti daňovým podvodom v oblasti cezhraničného elektronického obchodu. Moderná doba a jej kontinuálny vývoj so sebou priniesli okrem iného aj rozmach elektronického obchodu, ktorý uľahčuje cezhraničný predaj tovaru a poskytovanie služieb konečným spotrebiteľom v členských štátoch Európskej únie. Pri cezhraničnom elektronickom obchode sa jedná o dodávky tovarov, resp. poskytovanie služieb, kedy je DPH splatná v jednom členskom štáte Európskej únie, pričom dodávateľ, resp. poskytovateľ, je usadený v inom členskom štáte Európskej únie</w:t>
            </w:r>
            <w:r>
              <w:rPr>
                <w:rFonts w:ascii="Times New Roman" w:hAnsi="Times New Roman"/>
              </w:rPr>
              <w:t xml:space="preserve"> alebo v treťom štáte</w:t>
            </w:r>
            <w:r w:rsidRPr="00367054">
              <w:rPr>
                <w:rFonts w:ascii="Times New Roman" w:hAnsi="Times New Roman"/>
              </w:rPr>
              <w:t>. Niektoré podniky pritom môžu zneužívať príležitosti, ktoré im ponúka elektronický obchod na to, aby obchádzaním povinností nekalo získavali trhové výhody. Nakoľko spotrebiteľom nie je ukladaná povinnosť viesť účtovníctvo, členské štáty spotreby potrebujú primerané nástroje na odhaľovanie a kontrolu takýchto podvodných dodávateľov, resp. poskytovateľov.</w:t>
            </w:r>
          </w:p>
          <w:p w:rsidR="0035393B" w:rsidRPr="008851C4" w:rsidRDefault="0035393B" w:rsidP="009B6A6D">
            <w:pPr>
              <w:autoSpaceDE w:val="0"/>
              <w:autoSpaceDN w:val="0"/>
              <w:adjustRightInd w:val="0"/>
              <w:rPr>
                <w:rFonts w:ascii="Times New Roman" w:hAnsi="Times New Roman"/>
              </w:rPr>
            </w:pPr>
            <w:r w:rsidRPr="00367054">
              <w:rPr>
                <w:rFonts w:ascii="Times New Roman" w:hAnsi="Times New Roman"/>
              </w:rPr>
              <w:t xml:space="preserve">Keďže spotrebitelia v Európskej únii v prevažnej väčšine vykonávajú platby za svoje online nákupy prostredníctvom poskytovateľov platobných služieb, sú to práve poskytovatelia platobných služieb, ktorí disponujú konkrétnymi informáciami umožňujúcimi identifikovať príjemcu príslušnej platby, vrátane podrobných údajov o dátume </w:t>
            </w:r>
            <w:r w:rsidRPr="008851C4">
              <w:rPr>
                <w:rFonts w:ascii="Times New Roman" w:hAnsi="Times New Roman"/>
              </w:rPr>
              <w:t>platby, sume a členskom štáte pôvodu platby, ako aj informáciami o tom, či bola platba iniciovaná vo fyzických priestoroch obchodníka.</w:t>
            </w:r>
          </w:p>
          <w:p w:rsidR="0035393B" w:rsidRDefault="0035393B" w:rsidP="009B6A6D">
            <w:pPr>
              <w:rPr>
                <w:rFonts w:ascii="Times New Roman" w:hAnsi="Times New Roman"/>
              </w:rPr>
            </w:pPr>
            <w:r w:rsidRPr="008851C4">
              <w:rPr>
                <w:rFonts w:ascii="Times New Roman" w:hAnsi="Times New Roman"/>
              </w:rPr>
              <w:t xml:space="preserve">Tieto údaje a informácie môžu slúžiť orgánom finančnej správy na odhaľovanie podvodných podnikov a kontrolu povinností súvisiacich s DPH. Za týmto účelom je nevyhnutné, aby dotknuté skupiny </w:t>
            </w:r>
            <w:r w:rsidRPr="008851C4">
              <w:rPr>
                <w:rFonts w:ascii="Times New Roman" w:hAnsi="Times New Roman"/>
              </w:rPr>
              <w:lastRenderedPageBreak/>
              <w:t>poskytovateľov platobných služieb sprístupnili takéto informácie orgánom finančnej správy s cieľom pomôcť im pri odhaľovaní cezhraničných podvodov v oblasti DPH a v boji proti týmto podvodom.</w:t>
            </w:r>
          </w:p>
          <w:p w:rsidR="0035393B" w:rsidRDefault="0035393B" w:rsidP="009B6A6D">
            <w:pPr>
              <w:rPr>
                <w:rFonts w:ascii="Times New Roman" w:hAnsi="Times New Roman"/>
              </w:rPr>
            </w:pPr>
          </w:p>
          <w:p w:rsidR="0035393B" w:rsidRDefault="0035393B" w:rsidP="009B6A6D">
            <w:pPr>
              <w:rPr>
                <w:rFonts w:ascii="Times New Roman" w:hAnsi="Times New Roman"/>
              </w:rPr>
            </w:pPr>
            <w:r>
              <w:rPr>
                <w:rFonts w:ascii="Times New Roman" w:hAnsi="Times New Roman"/>
              </w:rPr>
              <w:t>Dôvodom ďalších navrhovaných právnych úprav sú najmä poznatky zistené z praxe pri aplikácii zákona o DPH, ktorých cieľom je eliminovať nadbytočnú administratívnu záťaž.</w:t>
            </w:r>
          </w:p>
          <w:p w:rsidR="0035393B" w:rsidRDefault="0035393B" w:rsidP="009B6A6D">
            <w:pPr>
              <w:rPr>
                <w:rFonts w:ascii="Times New Roman" w:hAnsi="Times New Roman"/>
              </w:rPr>
            </w:pPr>
          </w:p>
          <w:p w:rsidR="0035393B" w:rsidRDefault="0035393B" w:rsidP="009B6A6D">
            <w:pPr>
              <w:rPr>
                <w:rFonts w:ascii="Times New Roman" w:hAnsi="Times New Roman" w:cs="Times New Roman"/>
                <w:shd w:val="clear" w:color="auto" w:fill="FFFFFF"/>
              </w:rPr>
            </w:pPr>
            <w:r w:rsidRPr="008851C4">
              <w:rPr>
                <w:rFonts w:ascii="Times New Roman" w:hAnsi="Times New Roman" w:cs="Times New Roman"/>
                <w:shd w:val="clear" w:color="auto" w:fill="FFFFFF"/>
              </w:rPr>
              <w:t xml:space="preserve">V súčasnosti vzniká neúmerná administratívna záťaž aj registráciou zdaniteľných osôb, ktoré </w:t>
            </w:r>
            <w:r>
              <w:rPr>
                <w:rFonts w:ascii="Times New Roman" w:hAnsi="Times New Roman" w:cs="Times New Roman"/>
                <w:shd w:val="clear" w:color="auto" w:fill="FFFFFF"/>
              </w:rPr>
              <w:t>poskytujú výlučne plnenia</w:t>
            </w:r>
            <w:r w:rsidRPr="008851C4">
              <w:rPr>
                <w:rFonts w:ascii="Times New Roman" w:hAnsi="Times New Roman" w:cs="Times New Roman"/>
                <w:shd w:val="clear" w:color="auto" w:fill="FFFFFF"/>
              </w:rPr>
              <w:t xml:space="preserve"> oslobodené od dane podľa § 37 až 39 zákona o</w:t>
            </w:r>
            <w:r>
              <w:rPr>
                <w:rFonts w:ascii="Times New Roman" w:hAnsi="Times New Roman" w:cs="Times New Roman"/>
                <w:shd w:val="clear" w:color="auto" w:fill="FFFFFF"/>
              </w:rPr>
              <w:t> </w:t>
            </w:r>
            <w:r w:rsidRPr="008851C4">
              <w:rPr>
                <w:rFonts w:ascii="Times New Roman" w:hAnsi="Times New Roman" w:cs="Times New Roman"/>
                <w:shd w:val="clear" w:color="auto" w:fill="FFFFFF"/>
              </w:rPr>
              <w:t>DPH</w:t>
            </w:r>
            <w:r>
              <w:rPr>
                <w:rFonts w:ascii="Times New Roman" w:hAnsi="Times New Roman" w:cs="Times New Roman"/>
                <w:shd w:val="clear" w:color="auto" w:fill="FFFFFF"/>
              </w:rPr>
              <w:t>, za platiteľa dane</w:t>
            </w:r>
            <w:r w:rsidRPr="008851C4">
              <w:rPr>
                <w:rFonts w:ascii="Times New Roman" w:hAnsi="Times New Roman" w:cs="Times New Roman"/>
                <w:shd w:val="clear" w:color="auto" w:fill="FFFFFF"/>
              </w:rPr>
              <w:t>.</w:t>
            </w:r>
          </w:p>
          <w:p w:rsidR="0035393B" w:rsidRDefault="0035393B" w:rsidP="009B6A6D">
            <w:pPr>
              <w:rPr>
                <w:rFonts w:ascii="Times New Roman" w:hAnsi="Times New Roman" w:cs="Times New Roman"/>
                <w:shd w:val="clear" w:color="auto" w:fill="FFFFFF"/>
              </w:rPr>
            </w:pPr>
          </w:p>
          <w:p w:rsidR="0035393B" w:rsidRDefault="0035393B" w:rsidP="009B6A6D">
            <w:pPr>
              <w:rPr>
                <w:rFonts w:ascii="Times New Roman" w:hAnsi="Times New Roman" w:cs="Times New Roman"/>
              </w:rPr>
            </w:pPr>
            <w:r w:rsidRPr="00B71924">
              <w:rPr>
                <w:rFonts w:ascii="Times New Roman" w:hAnsi="Times New Roman" w:cs="Times New Roman"/>
              </w:rPr>
              <w:t>Aktuálne znenie § 21 ods. 5 zákona o DPH rieši len úrok z omeškania, ktorý vzniká len pri oneskorene zaplatenej platbe</w:t>
            </w:r>
            <w:r>
              <w:rPr>
                <w:rFonts w:ascii="Times New Roman" w:hAnsi="Times New Roman" w:cs="Times New Roman"/>
              </w:rPr>
              <w:t xml:space="preserve"> DPH pri dovoze tovaru</w:t>
            </w:r>
            <w:r w:rsidRPr="00B71924">
              <w:rPr>
                <w:rFonts w:ascii="Times New Roman" w:hAnsi="Times New Roman" w:cs="Times New Roman"/>
              </w:rPr>
              <w:t xml:space="preserve">. Podľa colných predpisov úrok z omeškania podľa čl. 114 </w:t>
            </w:r>
            <w:r>
              <w:rPr>
                <w:rFonts w:ascii="Times New Roman" w:hAnsi="Times New Roman" w:cs="Times New Roman"/>
              </w:rPr>
              <w:t>Colného kódexu Únie</w:t>
            </w:r>
            <w:r w:rsidRPr="00B71924">
              <w:rPr>
                <w:rFonts w:ascii="Times New Roman" w:hAnsi="Times New Roman" w:cs="Times New Roman"/>
              </w:rPr>
              <w:t xml:space="preserve"> vzniká nielen pri oneskorene zaplatenej platbe (čl. 114 ods. 1 </w:t>
            </w:r>
            <w:r>
              <w:rPr>
                <w:rFonts w:ascii="Times New Roman" w:hAnsi="Times New Roman" w:cs="Times New Roman"/>
              </w:rPr>
              <w:t>Colného kódexu Únie</w:t>
            </w:r>
            <w:r w:rsidRPr="00B71924">
              <w:rPr>
                <w:rFonts w:ascii="Times New Roman" w:hAnsi="Times New Roman" w:cs="Times New Roman"/>
              </w:rPr>
              <w:t>), ale aj v</w:t>
            </w:r>
            <w:r>
              <w:rPr>
                <w:rFonts w:ascii="Times New Roman" w:hAnsi="Times New Roman" w:cs="Times New Roman"/>
              </w:rPr>
              <w:t xml:space="preserve"> iných</w:t>
            </w:r>
            <w:r w:rsidRPr="00B71924">
              <w:rPr>
                <w:rFonts w:ascii="Times New Roman" w:hAnsi="Times New Roman" w:cs="Times New Roman"/>
              </w:rPr>
              <w:t xml:space="preserve"> prípadoch</w:t>
            </w:r>
            <w:r>
              <w:rPr>
                <w:rFonts w:ascii="Times New Roman" w:hAnsi="Times New Roman" w:cs="Times New Roman"/>
              </w:rPr>
              <w:t>, ktoré sú uvedené</w:t>
            </w:r>
            <w:r w:rsidRPr="00B71924">
              <w:rPr>
                <w:rFonts w:ascii="Times New Roman" w:hAnsi="Times New Roman" w:cs="Times New Roman"/>
              </w:rPr>
              <w:t xml:space="preserve"> v čl. 114 ods. 2 </w:t>
            </w:r>
            <w:r>
              <w:rPr>
                <w:rFonts w:ascii="Times New Roman" w:hAnsi="Times New Roman" w:cs="Times New Roman"/>
              </w:rPr>
              <w:t>Colného kódexu Únie. Nakoľko sa podľa § 12 zákona o DPH na daň pri dovoze tovaru vzťahujú colné predpisy, ak zákon o DPH neustanovuje inak, za súčasného právneho stavu vzniká nerovnaký postup colných orgánov pri vymeraní úroku z omeškania pokiaľ ide o colný dlh a DPH pri dovoze.</w:t>
            </w:r>
          </w:p>
          <w:p w:rsidR="0035393B" w:rsidRDefault="0035393B" w:rsidP="009B6A6D">
            <w:pPr>
              <w:rPr>
                <w:rFonts w:ascii="Times New Roman" w:hAnsi="Times New Roman" w:cs="Times New Roman"/>
              </w:rPr>
            </w:pPr>
          </w:p>
          <w:p w:rsidR="0035393B" w:rsidRPr="006C587D" w:rsidRDefault="0035393B" w:rsidP="009B6A6D">
            <w:pPr>
              <w:rPr>
                <w:rFonts w:ascii="Times New Roman" w:hAnsi="Times New Roman" w:cs="Times New Roman"/>
              </w:rPr>
            </w:pPr>
            <w:r w:rsidRPr="007E0528">
              <w:rPr>
                <w:rFonts w:ascii="Times New Roman" w:eastAsia="Times New Roman" w:hAnsi="Times New Roman"/>
                <w:lang w:eastAsia="sk-SK"/>
              </w:rPr>
              <w:t xml:space="preserve">Podmienky nevymožiteľných pohľadávok sú nastavené prísne, pretože tento právny nástroj má výrazný vplyv na štátny rozpočet. Odborná verejnosť však už od prvopočiatku požadovala zjemnenie tohto nastavenia. Aplikačná prax preukázala, že platitelia dane sa nevedia účinne domôcť tohto ustanovenia. </w:t>
            </w:r>
          </w:p>
          <w:p w:rsidR="0035393B" w:rsidRPr="006C587D" w:rsidRDefault="0035393B" w:rsidP="009B6A6D">
            <w:pPr>
              <w:rPr>
                <w:rFonts w:ascii="Times New Roman" w:hAnsi="Times New Roman" w:cs="Times New Roman"/>
              </w:rPr>
            </w:pPr>
          </w:p>
          <w:p w:rsidR="0035393B" w:rsidRPr="006C587D" w:rsidRDefault="0035393B" w:rsidP="009B6A6D">
            <w:pPr>
              <w:rPr>
                <w:rFonts w:ascii="Times New Roman" w:hAnsi="Times New Roman" w:cs="Times New Roman"/>
              </w:rPr>
            </w:pPr>
            <w:r w:rsidRPr="006C587D">
              <w:rPr>
                <w:rFonts w:ascii="Times New Roman" w:hAnsi="Times New Roman" w:cs="Times New Roman"/>
              </w:rPr>
              <w:t xml:space="preserve">Aktuálne znenie zákona o DPH v časti ohľadom oslobodenia od dane  pri dodaní tovaru z tuzemska do iného členského štátu a oslobodenia od dane pri nadobudnutí tovaru v tuzemsku z iného členského štátu vyžaduje transpozíciu ustanovenia čl. 151 ods. 1 písm. </w:t>
            </w:r>
            <w:proofErr w:type="spellStart"/>
            <w:r w:rsidRPr="006C587D">
              <w:rPr>
                <w:rFonts w:ascii="Times New Roman" w:hAnsi="Times New Roman" w:cs="Times New Roman"/>
              </w:rPr>
              <w:t>ab</w:t>
            </w:r>
            <w:proofErr w:type="spellEnd"/>
            <w:r w:rsidRPr="006C587D">
              <w:rPr>
                <w:rFonts w:ascii="Times New Roman" w:hAnsi="Times New Roman" w:cs="Times New Roman"/>
              </w:rPr>
              <w:t>) smernice Rady 2006/112/ES z  28. novembra 2006 o spoločnom systéme dane z pridanej hodnoty (ďalej len „smernica o DPH“) s cieľom zosúladiť právnu úpravu s právom EÚ.</w:t>
            </w:r>
          </w:p>
          <w:p w:rsidR="0035393B" w:rsidRPr="006C587D" w:rsidRDefault="0035393B" w:rsidP="009B6A6D">
            <w:pPr>
              <w:rPr>
                <w:rFonts w:ascii="Times New Roman" w:hAnsi="Times New Roman" w:cs="Times New Roman"/>
              </w:rPr>
            </w:pPr>
          </w:p>
          <w:p w:rsidR="0035393B" w:rsidRPr="006C587D" w:rsidRDefault="0035393B" w:rsidP="009B6A6D">
            <w:pPr>
              <w:rPr>
                <w:rFonts w:ascii="Times New Roman" w:hAnsi="Times New Roman" w:cs="Times New Roman"/>
              </w:rPr>
            </w:pPr>
            <w:r w:rsidRPr="006C587D">
              <w:rPr>
                <w:rFonts w:ascii="Times New Roman" w:hAnsi="Times New Roman" w:cs="Times New Roman"/>
                <w:shd w:val="clear" w:color="auto" w:fill="FFFFFF"/>
              </w:rPr>
              <w:t>Aplikačná prax identifikovala aj problémy, ktoré vedú k nejasnostiam pri výklade, čo sa považuje za malú zásielku neobchodného charakteru, ak ide o oslobodenie od dane pri dovoze tovaru, ale aj nejasností pri uplatnení práva na odpočítanie dane, ak následné plnenie nemá striktne podnikateľský účel.</w:t>
            </w:r>
          </w:p>
          <w:p w:rsidR="0035393B" w:rsidRPr="006C587D" w:rsidRDefault="0035393B" w:rsidP="009B6A6D">
            <w:pPr>
              <w:rPr>
                <w:rFonts w:ascii="Times New Roman" w:hAnsi="Times New Roman"/>
              </w:rPr>
            </w:pPr>
          </w:p>
          <w:p w:rsidR="0035393B" w:rsidRPr="00846475" w:rsidRDefault="0035393B" w:rsidP="009B6A6D">
            <w:pPr>
              <w:rPr>
                <w:rFonts w:ascii="Times New Roman" w:hAnsi="Times New Roman"/>
              </w:rPr>
            </w:pPr>
            <w:r w:rsidRPr="00846475">
              <w:rPr>
                <w:rFonts w:ascii="Times New Roman" w:hAnsi="Times New Roman"/>
              </w:rPr>
              <w:t>Zákon o DPH sa v súčasnosti vyznačuje rozdielnym zaobchádzaním pri oprave odpočítanej dane z dôvodu krádeže určitého tovaru v porovnaní s uplatňovaním tohto režimu pri tovare v prípade jeho dodania na osobnú spotrebu, pri bezodplatnom dodaní alebo vo všeobecnosti pri jeho dodaní na iné účely ako na podnikanie.</w:t>
            </w:r>
          </w:p>
          <w:p w:rsidR="0035393B" w:rsidRPr="00846475" w:rsidRDefault="0035393B" w:rsidP="009B6A6D">
            <w:pPr>
              <w:rPr>
                <w:rFonts w:ascii="Times New Roman" w:hAnsi="Times New Roman"/>
              </w:rPr>
            </w:pPr>
          </w:p>
          <w:p w:rsidR="0035393B" w:rsidRPr="00846475" w:rsidRDefault="0035393B" w:rsidP="009B6A6D">
            <w:pPr>
              <w:rPr>
                <w:rFonts w:ascii="Times New Roman" w:hAnsi="Times New Roman"/>
              </w:rPr>
            </w:pPr>
            <w:r w:rsidRPr="00846475">
              <w:rPr>
                <w:rFonts w:ascii="Times New Roman" w:hAnsi="Times New Roman" w:cs="Times New Roman"/>
                <w:color w:val="000000"/>
                <w:shd w:val="clear" w:color="auto" w:fill="FFFFFF"/>
              </w:rPr>
              <w:t>Spoločný mechanizmus DPH je založený na zásade, že odberateľ za kúpený tovar alebo službu v blízkej budúcnosti zaplatí. Aj keď z nastavených pravidiel vyplýva, že právo na odpočítanie DPH zaplatenej v cene kúpeného tovaru alebo služby síce vzniká nezávisle od úhrady protihodnoty a v zásade tejto skutočnosti predchádza, nie je však možné aby toto právo ostalo priznané v prípade, ak k úhrade protihodnoty zo strany odberateľa nedôjde v krátkom čase od dodania, resp. vôbec.</w:t>
            </w:r>
          </w:p>
          <w:p w:rsidR="0035393B" w:rsidRPr="00846475" w:rsidRDefault="0035393B" w:rsidP="009B6A6D">
            <w:pPr>
              <w:spacing w:after="200"/>
              <w:contextualSpacing/>
              <w:rPr>
                <w:rFonts w:ascii="Times New Roman" w:hAnsi="Times New Roman" w:cs="Times New Roman"/>
                <w:color w:val="000000"/>
                <w:shd w:val="clear" w:color="auto" w:fill="FFFFFF"/>
              </w:rPr>
            </w:pPr>
          </w:p>
          <w:p w:rsidR="0035393B" w:rsidRDefault="0035393B" w:rsidP="009B6A6D">
            <w:pPr>
              <w:spacing w:after="200"/>
              <w:contextualSpacing/>
              <w:rPr>
                <w:rFonts w:ascii="Times New Roman" w:hAnsi="Times New Roman" w:cs="Times New Roman"/>
                <w:shd w:val="clear" w:color="auto" w:fill="FFFFFF"/>
              </w:rPr>
            </w:pPr>
            <w:r w:rsidRPr="00846475">
              <w:rPr>
                <w:rFonts w:ascii="Times New Roman" w:hAnsi="Times New Roman" w:cs="Times New Roman"/>
                <w:shd w:val="clear" w:color="auto" w:fill="FFFFFF"/>
              </w:rPr>
              <w:t>Doterajšia úprava obligatórneho vykonania daňovej kontroly v prípade, ak odpočítanie dane prevyšuje daň, ktorú je osoba povinná platiť, je vzhľadom na minimálny príjem do štátneho rozpočtu neopodstatnená a zbytočne viaže kapacity kontrolórov</w:t>
            </w:r>
            <w:r>
              <w:rPr>
                <w:rFonts w:ascii="Times New Roman" w:hAnsi="Times New Roman" w:cs="Times New Roman"/>
                <w:shd w:val="clear" w:color="auto" w:fill="FFFFFF"/>
              </w:rPr>
              <w:t xml:space="preserve"> vo veľkom nepomere vzhľadom k účelu, ktorý sa má dosiahnuť.</w:t>
            </w:r>
          </w:p>
          <w:p w:rsidR="0035393B" w:rsidRPr="00554D2F" w:rsidRDefault="0035393B" w:rsidP="009B6A6D">
            <w:pPr>
              <w:spacing w:after="200"/>
              <w:contextualSpacing/>
              <w:rPr>
                <w:rFonts w:ascii="Times New Roman" w:eastAsia="Times New Roman" w:hAnsi="Times New Roman" w:cs="Times New Roman"/>
                <w:lang w:eastAsia="sk-SK"/>
              </w:rPr>
            </w:pPr>
          </w:p>
        </w:tc>
      </w:tr>
      <w:tr w:rsidR="0035393B" w:rsidRPr="00B043B4" w:rsidTr="009B6A6D">
        <w:tc>
          <w:tcPr>
            <w:tcW w:w="9180" w:type="dxa"/>
            <w:gridSpan w:val="11"/>
            <w:tcBorders>
              <w:top w:val="single" w:sz="4" w:space="0" w:color="auto"/>
              <w:left w:val="single" w:sz="4" w:space="0" w:color="auto"/>
              <w:bottom w:val="nil"/>
              <w:right w:val="single" w:sz="4" w:space="0" w:color="auto"/>
            </w:tcBorders>
            <w:shd w:val="clear" w:color="auto" w:fill="E2E2E2"/>
          </w:tcPr>
          <w:p w:rsidR="0035393B" w:rsidRPr="00B043B4" w:rsidRDefault="0035393B" w:rsidP="0035393B">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lastRenderedPageBreak/>
              <w:t>Ciele a výsledný stav</w:t>
            </w:r>
          </w:p>
        </w:tc>
      </w:tr>
      <w:tr w:rsidR="0035393B" w:rsidRPr="00B043B4" w:rsidTr="009B6A6D">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35393B" w:rsidRPr="00B043B4" w:rsidRDefault="0035393B" w:rsidP="009B6A6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rsidR="0035393B" w:rsidRDefault="0035393B" w:rsidP="009B6A6D">
            <w:pPr>
              <w:rPr>
                <w:rFonts w:ascii="Times New Roman" w:hAnsi="Times New Roman" w:cs="Times New Roman"/>
              </w:rPr>
            </w:pPr>
          </w:p>
          <w:p w:rsidR="0035393B" w:rsidRDefault="0035393B" w:rsidP="009B6A6D">
            <w:pPr>
              <w:rPr>
                <w:rFonts w:ascii="Times New Roman" w:hAnsi="Times New Roman" w:cs="Times New Roman"/>
              </w:rPr>
            </w:pPr>
            <w:r w:rsidRPr="00367054">
              <w:rPr>
                <w:rFonts w:ascii="Times New Roman" w:hAnsi="Times New Roman" w:cs="Times New Roman"/>
              </w:rPr>
              <w:t>Zmenami a doplnením zákona o</w:t>
            </w:r>
            <w:r>
              <w:rPr>
                <w:rFonts w:ascii="Times New Roman" w:hAnsi="Times New Roman" w:cs="Times New Roman"/>
              </w:rPr>
              <w:t> </w:t>
            </w:r>
            <w:r w:rsidRPr="00367054">
              <w:rPr>
                <w:rFonts w:ascii="Times New Roman" w:hAnsi="Times New Roman" w:cs="Times New Roman"/>
              </w:rPr>
              <w:t>DPH</w:t>
            </w:r>
            <w:r>
              <w:rPr>
                <w:rFonts w:ascii="Times New Roman" w:hAnsi="Times New Roman" w:cs="Times New Roman"/>
              </w:rPr>
              <w:t xml:space="preserve"> vyvolanými transpozíciou smernice, ktorá zavádza požiadavky na poskytovateľov platobných služieb,</w:t>
            </w:r>
            <w:r w:rsidRPr="00367054">
              <w:rPr>
                <w:rFonts w:ascii="Times New Roman" w:hAnsi="Times New Roman" w:cs="Times New Roman"/>
              </w:rPr>
              <w:t xml:space="preserve"> dôjde k zavedeniu harmonizovaných pravidiel, ktoré slúžia na </w:t>
            </w:r>
            <w:r w:rsidRPr="00367054">
              <w:rPr>
                <w:rFonts w:ascii="Times New Roman" w:hAnsi="Times New Roman" w:cs="Times New Roman"/>
              </w:rPr>
              <w:lastRenderedPageBreak/>
              <w:t>boj proti daňovým podvodom v oblasti cezhraničného elektronického obchodu, ako aj na kontrolu správnosti výšky priznanej dane. Vybraná skupina poskytovateľov platobných služieb bude povinná jednak viesť za každý kalendárny štvrťrok dostatočne podrobné záznamy o príjemcoch platieb a o cezhraničných platbách v súvislosti s platobnými službami, ktoré po</w:t>
            </w:r>
            <w:r>
              <w:rPr>
                <w:rFonts w:ascii="Times New Roman" w:hAnsi="Times New Roman" w:cs="Times New Roman"/>
              </w:rPr>
              <w:t>skytuje</w:t>
            </w:r>
            <w:r w:rsidRPr="00367054">
              <w:rPr>
                <w:rFonts w:ascii="Times New Roman" w:hAnsi="Times New Roman" w:cs="Times New Roman"/>
              </w:rPr>
              <w:t xml:space="preserve">, a zároveň tieto záznamy následne sprístupniť </w:t>
            </w:r>
            <w:r>
              <w:rPr>
                <w:rFonts w:ascii="Times New Roman" w:hAnsi="Times New Roman" w:cs="Times New Roman"/>
              </w:rPr>
              <w:t>Finančnému riaditeľstvu SR.</w:t>
            </w:r>
            <w:r w:rsidRPr="00367054">
              <w:rPr>
                <w:rFonts w:ascii="Times New Roman" w:hAnsi="Times New Roman" w:cs="Times New Roman"/>
              </w:rPr>
              <w:t xml:space="preserve"> </w:t>
            </w:r>
          </w:p>
          <w:p w:rsidR="0035393B" w:rsidRDefault="0035393B" w:rsidP="009B6A6D">
            <w:pPr>
              <w:rPr>
                <w:rFonts w:ascii="Times New Roman" w:eastAsia="Times New Roman" w:hAnsi="Times New Roman" w:cs="Times New Roman"/>
                <w:lang w:eastAsia="sk-SK"/>
              </w:rPr>
            </w:pPr>
          </w:p>
          <w:p w:rsidR="0035393B" w:rsidRDefault="0035393B" w:rsidP="009B6A6D">
            <w:pPr>
              <w:rPr>
                <w:rFonts w:ascii="Times New Roman" w:hAnsi="Times New Roman" w:cs="Times New Roman"/>
                <w:color w:val="000000"/>
                <w:shd w:val="clear" w:color="auto" w:fill="FFFFFF"/>
              </w:rPr>
            </w:pPr>
            <w:r>
              <w:rPr>
                <w:rFonts w:ascii="Times New Roman" w:eastAsia="Times New Roman" w:hAnsi="Times New Roman" w:cs="Times New Roman"/>
                <w:lang w:eastAsia="sk-SK"/>
              </w:rPr>
              <w:t xml:space="preserve">S cieľom vyriešiť neúmernú administratívnu záťaž jednak pre zdaniteľné osoby, ktoré dosiahli obrat na povinnú registráciu podľa § 4 ods. 1 zákona o DPH výlučne z oslobodených plnení podľa § 37 až § 39 zákona o DPH, ako aj pre platiteľov dane registrovaných podľa § 4 alebo § 5 zákona o DPH, ktorí uskutočňujú len plnenia oslobodené od dane podľa § 28 až § 42 zákona o DPH, sa navrhuje neukladať </w:t>
            </w:r>
            <w:r>
              <w:rPr>
                <w:rFonts w:ascii="Times New Roman" w:hAnsi="Times New Roman" w:cs="Times New Roman"/>
                <w:shd w:val="clear" w:color="auto" w:fill="FFFFFF"/>
              </w:rPr>
              <w:t>týmto zdaniteľným osobám</w:t>
            </w:r>
            <w:r w:rsidRPr="008851C4">
              <w:rPr>
                <w:rFonts w:ascii="Times New Roman" w:hAnsi="Times New Roman" w:cs="Times New Roman"/>
                <w:shd w:val="clear" w:color="auto" w:fill="FFFFFF"/>
              </w:rPr>
              <w:t xml:space="preserve"> povinnosť podať žiadosť o registráciu pre daň a</w:t>
            </w:r>
            <w:r>
              <w:rPr>
                <w:rFonts w:ascii="Times New Roman" w:hAnsi="Times New Roman" w:cs="Times New Roman"/>
                <w:shd w:val="clear" w:color="auto" w:fill="FFFFFF"/>
              </w:rPr>
              <w:t xml:space="preserve"> už </w:t>
            </w:r>
            <w:r w:rsidRPr="008851C4">
              <w:rPr>
                <w:rFonts w:ascii="Times New Roman" w:hAnsi="Times New Roman" w:cs="Times New Roman"/>
                <w:shd w:val="clear" w:color="auto" w:fill="FFFFFF"/>
              </w:rPr>
              <w:t>zaregistrovaný</w:t>
            </w:r>
            <w:r>
              <w:rPr>
                <w:rFonts w:ascii="Times New Roman" w:hAnsi="Times New Roman" w:cs="Times New Roman"/>
                <w:shd w:val="clear" w:color="auto" w:fill="FFFFFF"/>
              </w:rPr>
              <w:t>m</w:t>
            </w:r>
            <w:r w:rsidRPr="008851C4">
              <w:rPr>
                <w:rFonts w:ascii="Times New Roman" w:hAnsi="Times New Roman" w:cs="Times New Roman"/>
                <w:shd w:val="clear" w:color="auto" w:fill="FFFFFF"/>
              </w:rPr>
              <w:t xml:space="preserve"> platiteľ</w:t>
            </w:r>
            <w:r>
              <w:rPr>
                <w:rFonts w:ascii="Times New Roman" w:hAnsi="Times New Roman" w:cs="Times New Roman"/>
                <w:shd w:val="clear" w:color="auto" w:fill="FFFFFF"/>
              </w:rPr>
              <w:t>om</w:t>
            </w:r>
            <w:r w:rsidRPr="008851C4">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sa v takýchto prípadoch navrhuje ustanoviť právo </w:t>
            </w:r>
            <w:r w:rsidRPr="008851C4">
              <w:rPr>
                <w:rFonts w:ascii="Times New Roman" w:hAnsi="Times New Roman" w:cs="Times New Roman"/>
                <w:shd w:val="clear" w:color="auto" w:fill="FFFFFF"/>
              </w:rPr>
              <w:t>požiadať daňový úrad o zrušenie registrácie pre daň</w:t>
            </w:r>
            <w:r w:rsidRPr="008851C4">
              <w:rPr>
                <w:rFonts w:ascii="Times New Roman" w:hAnsi="Times New Roman" w:cs="Times New Roman"/>
                <w:color w:val="000000"/>
                <w:shd w:val="clear" w:color="auto" w:fill="FFFFFF"/>
              </w:rPr>
              <w:t>.</w:t>
            </w:r>
          </w:p>
          <w:p w:rsidR="0035393B" w:rsidRDefault="0035393B" w:rsidP="009B6A6D">
            <w:pPr>
              <w:rPr>
                <w:rFonts w:ascii="Times New Roman" w:hAnsi="Times New Roman" w:cs="Times New Roman"/>
                <w:color w:val="000000"/>
                <w:shd w:val="clear" w:color="auto" w:fill="FFFFFF"/>
              </w:rPr>
            </w:pPr>
          </w:p>
          <w:p w:rsidR="0035393B" w:rsidRPr="00B71924" w:rsidRDefault="0035393B" w:rsidP="009B6A6D">
            <w:pPr>
              <w:rPr>
                <w:rFonts w:ascii="Times New Roman" w:hAnsi="Times New Roman" w:cs="Times New Roman"/>
              </w:rPr>
            </w:pPr>
            <w:r w:rsidRPr="00B71924">
              <w:rPr>
                <w:rFonts w:ascii="Times New Roman" w:hAnsi="Times New Roman" w:cs="Times New Roman"/>
                <w:color w:val="000000"/>
                <w:shd w:val="clear" w:color="auto" w:fill="FFFFFF"/>
              </w:rPr>
              <w:t xml:space="preserve">Zámer úpravy ustanovenia § 21 ods. 5 zákona o DPH spočíva v zosúladení prípadov vymerania úroku z omeškania týkajúceho sa </w:t>
            </w:r>
            <w:r>
              <w:rPr>
                <w:rFonts w:ascii="Times New Roman" w:hAnsi="Times New Roman" w:cs="Times New Roman"/>
                <w:color w:val="000000"/>
                <w:shd w:val="clear" w:color="auto" w:fill="FFFFFF"/>
              </w:rPr>
              <w:t>dane pri dovoze tovaru</w:t>
            </w:r>
            <w:r w:rsidRPr="00B71924">
              <w:rPr>
                <w:rFonts w:ascii="Times New Roman" w:hAnsi="Times New Roman" w:cs="Times New Roman"/>
                <w:color w:val="000000"/>
                <w:shd w:val="clear" w:color="auto" w:fill="FFFFFF"/>
              </w:rPr>
              <w:t xml:space="preserve"> s prípadmi vymerania úroku z omeškania týkajúceho sa colného dlhu</w:t>
            </w:r>
            <w:r>
              <w:rPr>
                <w:rFonts w:ascii="Times New Roman" w:hAnsi="Times New Roman" w:cs="Times New Roman"/>
                <w:color w:val="000000"/>
                <w:shd w:val="clear" w:color="auto" w:fill="FFFFFF"/>
              </w:rPr>
              <w:t>, ktoré</w:t>
            </w:r>
            <w:r w:rsidRPr="00B71924">
              <w:rPr>
                <w:rFonts w:ascii="Times New Roman" w:hAnsi="Times New Roman" w:cs="Times New Roman"/>
                <w:color w:val="000000"/>
                <w:shd w:val="clear" w:color="auto" w:fill="FFFFFF"/>
              </w:rPr>
              <w:t xml:space="preserve"> doteraz </w:t>
            </w:r>
            <w:r>
              <w:rPr>
                <w:rFonts w:ascii="Times New Roman" w:hAnsi="Times New Roman" w:cs="Times New Roman"/>
                <w:color w:val="000000"/>
                <w:shd w:val="clear" w:color="auto" w:fill="FFFFFF"/>
              </w:rPr>
              <w:t>neboli v zákone o DPH upravené</w:t>
            </w:r>
            <w:r w:rsidRPr="00B71924">
              <w:rPr>
                <w:rFonts w:ascii="Times New Roman" w:hAnsi="Times New Roman" w:cs="Times New Roman"/>
                <w:color w:val="000000"/>
                <w:shd w:val="clear" w:color="auto" w:fill="FFFFFF"/>
              </w:rPr>
              <w:t>.  Úrok z omeškania sa v uvedených prípadoch vymeria podľa príslušných ustanovení colných predpisov.</w:t>
            </w:r>
          </w:p>
          <w:p w:rsidR="0035393B" w:rsidRDefault="0035393B" w:rsidP="009B6A6D">
            <w:pPr>
              <w:rPr>
                <w:rFonts w:ascii="Times New Roman" w:hAnsi="Times New Roman" w:cs="Times New Roman"/>
              </w:rPr>
            </w:pPr>
          </w:p>
          <w:p w:rsidR="0035393B" w:rsidRPr="007640CD" w:rsidRDefault="0035393B" w:rsidP="009B6A6D">
            <w:pPr>
              <w:contextualSpacing/>
              <w:rPr>
                <w:rFonts w:ascii="Times New Roman" w:eastAsia="Times New Roman" w:hAnsi="Times New Roman"/>
                <w:lang w:eastAsia="sk-SK"/>
              </w:rPr>
            </w:pPr>
            <w:r w:rsidRPr="007640CD">
              <w:rPr>
                <w:rFonts w:ascii="Times New Roman" w:eastAsia="Times New Roman" w:hAnsi="Times New Roman"/>
                <w:lang w:eastAsia="sk-SK"/>
              </w:rPr>
              <w:t>Upravuje sa § 25a, podľa ktorého dodávateľ môže opraviť základ dane, ak mu odberateľ úplne alebo sčasti nezaplatí za dodanie tovaru alebo služby, teda vtedy, ak sa jeho pohľadávka na účely tohto zákona stane nevymožiteľnou, a to tak, že sa zjemňujú zákonné podmienky vzniku nevymožiteľnej pohľadávky. Úprava je vykonaná v súvislosti s navrhovaným ustanovením § 53b.</w:t>
            </w:r>
          </w:p>
          <w:p w:rsidR="0035393B" w:rsidRPr="00B71924" w:rsidRDefault="0035393B" w:rsidP="009B6A6D">
            <w:pPr>
              <w:rPr>
                <w:rFonts w:ascii="Times New Roman" w:hAnsi="Times New Roman" w:cs="Times New Roman"/>
              </w:rPr>
            </w:pPr>
          </w:p>
          <w:p w:rsidR="0035393B" w:rsidRDefault="0035393B" w:rsidP="009B6A6D">
            <w:pPr>
              <w:rPr>
                <w:rFonts w:ascii="Times New Roman" w:hAnsi="Times New Roman"/>
              </w:rPr>
            </w:pPr>
            <w:r w:rsidRPr="00B71924">
              <w:rPr>
                <w:rFonts w:ascii="Times New Roman" w:hAnsi="Times New Roman"/>
              </w:rPr>
              <w:t xml:space="preserve">Transpozíciou čl. 151 ods. 1 písm. </w:t>
            </w:r>
            <w:proofErr w:type="spellStart"/>
            <w:r w:rsidRPr="00B71924">
              <w:rPr>
                <w:rFonts w:ascii="Times New Roman" w:hAnsi="Times New Roman"/>
              </w:rPr>
              <w:t>ab</w:t>
            </w:r>
            <w:proofErr w:type="spellEnd"/>
            <w:r w:rsidRPr="00B71924">
              <w:rPr>
                <w:rFonts w:ascii="Times New Roman" w:hAnsi="Times New Roman"/>
              </w:rPr>
              <w:t>) smernice o DPH dochádza k rozšíreniu prípadov, pri ktorých sa uplatňuje oslobodenie od dane pri nadobudnutí tovaru v tuzemsku z iného členského štátu. V tejto súvislosti rovnako dochádza k úprave ďalšej situácie, pri ktorej sa uplatňuje oslobodenie</w:t>
            </w:r>
            <w:r>
              <w:rPr>
                <w:rFonts w:ascii="Times New Roman" w:hAnsi="Times New Roman"/>
              </w:rPr>
              <w:t xml:space="preserve"> od dane pri dodaní tovaru a služby z tuzemska do iného členského štátu </w:t>
            </w:r>
            <w:r w:rsidRPr="00036BAD">
              <w:rPr>
                <w:rFonts w:ascii="Times New Roman" w:hAnsi="Times New Roman"/>
              </w:rPr>
              <w:t>Európskej komisii, agentúre ale</w:t>
            </w:r>
            <w:r>
              <w:rPr>
                <w:rFonts w:ascii="Times New Roman" w:hAnsi="Times New Roman"/>
              </w:rPr>
              <w:t>bo orgánu zriadenému podľa práva</w:t>
            </w:r>
            <w:r w:rsidRPr="00036BAD">
              <w:rPr>
                <w:rFonts w:ascii="Times New Roman" w:hAnsi="Times New Roman"/>
              </w:rPr>
              <w:t xml:space="preserve"> Európskej únie</w:t>
            </w:r>
            <w:r>
              <w:rPr>
                <w:rFonts w:ascii="Times New Roman" w:hAnsi="Times New Roman"/>
              </w:rPr>
              <w:t>, určených</w:t>
            </w:r>
            <w:r w:rsidRPr="00036BAD">
              <w:rPr>
                <w:rFonts w:ascii="Times New Roman" w:hAnsi="Times New Roman"/>
              </w:rPr>
              <w:t xml:space="preserve"> na plnenie úloh, ktoré im boli zverené právom Európskej únie, súvisiacich s pandémiou ochorenia COVID-19</w:t>
            </w:r>
            <w:r>
              <w:rPr>
                <w:rFonts w:ascii="Times New Roman" w:hAnsi="Times New Roman"/>
              </w:rPr>
              <w:t>.</w:t>
            </w:r>
          </w:p>
          <w:p w:rsidR="0035393B" w:rsidRDefault="0035393B" w:rsidP="009B6A6D">
            <w:pPr>
              <w:rPr>
                <w:rFonts w:ascii="Times New Roman" w:hAnsi="Times New Roman"/>
              </w:rPr>
            </w:pPr>
          </w:p>
          <w:p w:rsidR="0035393B" w:rsidRPr="00566F27" w:rsidRDefault="0035393B" w:rsidP="009B6A6D">
            <w:pPr>
              <w:rPr>
                <w:rFonts w:ascii="Times New Roman" w:hAnsi="Times New Roman"/>
              </w:rPr>
            </w:pPr>
            <w:r>
              <w:rPr>
                <w:rFonts w:ascii="Times New Roman" w:hAnsi="Times New Roman" w:cs="Times New Roman"/>
                <w:shd w:val="clear" w:color="auto" w:fill="FFFFFF"/>
              </w:rPr>
              <w:t xml:space="preserve">Vychádzajúc zo smerníc a nariadení dochádza k legálnemu vymedzeniu pojmu malá zásielka tovaru neobchodného charakteru </w:t>
            </w:r>
            <w:r w:rsidRPr="00566F27">
              <w:rPr>
                <w:rFonts w:ascii="Times New Roman" w:hAnsi="Times New Roman" w:cs="Times New Roman"/>
                <w:shd w:val="clear" w:color="auto" w:fill="FFFFFF"/>
              </w:rPr>
              <w:t>priamo v zákone o DPH, čím sa sleduje vyriešenie výkladových nejasností ohľadom tohto pojmu v aplikačnej praxi.</w:t>
            </w:r>
          </w:p>
          <w:p w:rsidR="0035393B" w:rsidRPr="00566F27" w:rsidRDefault="0035393B" w:rsidP="009B6A6D">
            <w:pPr>
              <w:rPr>
                <w:rFonts w:ascii="Times New Roman" w:hAnsi="Times New Roman"/>
              </w:rPr>
            </w:pPr>
          </w:p>
          <w:p w:rsidR="0035393B" w:rsidRPr="00846475" w:rsidRDefault="0035393B" w:rsidP="009B6A6D">
            <w:pPr>
              <w:rPr>
                <w:rFonts w:ascii="Times New Roman" w:eastAsia="Times New Roman" w:hAnsi="Times New Roman" w:cs="Times New Roman"/>
                <w:lang w:eastAsia="sk-SK"/>
              </w:rPr>
            </w:pPr>
            <w:r w:rsidRPr="00566F27">
              <w:rPr>
                <w:rFonts w:ascii="Times New Roman" w:eastAsia="Times New Roman" w:hAnsi="Times New Roman" w:cs="Times New Roman"/>
                <w:lang w:eastAsia="sk-SK"/>
              </w:rPr>
              <w:t xml:space="preserve">Zohľadňujúc aplikačnú prax sa ďalej navrhuje, aby aj v prípade krádeže majetku platiteľa s obstarávacou </w:t>
            </w:r>
            <w:r w:rsidRPr="00846475">
              <w:rPr>
                <w:rFonts w:ascii="Times New Roman" w:eastAsia="Times New Roman" w:hAnsi="Times New Roman" w:cs="Times New Roman"/>
                <w:lang w:eastAsia="sk-SK"/>
              </w:rPr>
              <w:t>cenou nižšou ako 1 700 eur a dobou použiteľnosti dlhšou ako jeden rok, ktorý nebol kúpený na účel jeho ďalšieho predaja, sa prihliadlo na opotrebenie pri výpočte opravy odpočítanej dane, ktorá sa má vrátiť do štátneho rozpočtu, rovnako, ako je tomu pri dodaniach tovaru na osobnú spotrebu, pri bezodplatných dodaniach, či dodaniach tovaru na iný účel ako podnikanie.</w:t>
            </w:r>
          </w:p>
          <w:p w:rsidR="0035393B" w:rsidRPr="00846475" w:rsidRDefault="0035393B" w:rsidP="009B6A6D">
            <w:pPr>
              <w:rPr>
                <w:rFonts w:ascii="Times New Roman" w:eastAsia="Times New Roman" w:hAnsi="Times New Roman" w:cs="Times New Roman"/>
                <w:lang w:eastAsia="sk-SK"/>
              </w:rPr>
            </w:pPr>
          </w:p>
          <w:p w:rsidR="0035393B" w:rsidRPr="00846475" w:rsidRDefault="0035393B" w:rsidP="009B6A6D">
            <w:pPr>
              <w:rPr>
                <w:rFonts w:ascii="Times New Roman" w:hAnsi="Times New Roman"/>
              </w:rPr>
            </w:pPr>
            <w:r w:rsidRPr="00846475">
              <w:rPr>
                <w:rFonts w:ascii="Times New Roman" w:hAnsi="Times New Roman" w:cs="Times New Roman"/>
                <w:color w:val="000000"/>
                <w:shd w:val="clear" w:color="auto" w:fill="FFFFFF"/>
              </w:rPr>
              <w:t>Navrhovan</w:t>
            </w:r>
            <w:r>
              <w:rPr>
                <w:rFonts w:ascii="Times New Roman" w:hAnsi="Times New Roman" w:cs="Times New Roman"/>
                <w:color w:val="000000"/>
                <w:shd w:val="clear" w:color="auto" w:fill="FFFFFF"/>
              </w:rPr>
              <w:t>ou úpravou</w:t>
            </w:r>
            <w:r w:rsidRPr="00846475">
              <w:rPr>
                <w:rFonts w:ascii="Times New Roman" w:hAnsi="Times New Roman" w:cs="Times New Roman"/>
                <w:color w:val="000000"/>
                <w:shd w:val="clear" w:color="auto" w:fill="FFFFFF"/>
              </w:rPr>
              <w:t xml:space="preserve"> ustanoven</w:t>
            </w:r>
            <w:r>
              <w:rPr>
                <w:rFonts w:ascii="Times New Roman" w:hAnsi="Times New Roman" w:cs="Times New Roman"/>
                <w:color w:val="000000"/>
                <w:shd w:val="clear" w:color="auto" w:fill="FFFFFF"/>
              </w:rPr>
              <w:t>ia</w:t>
            </w:r>
            <w:r w:rsidRPr="00846475">
              <w:rPr>
                <w:rFonts w:ascii="Times New Roman" w:hAnsi="Times New Roman" w:cs="Times New Roman"/>
                <w:color w:val="000000"/>
                <w:shd w:val="clear" w:color="auto" w:fill="FFFFFF"/>
              </w:rPr>
              <w:t xml:space="preserve"> § 53</w:t>
            </w:r>
            <w:r>
              <w:rPr>
                <w:rFonts w:ascii="Times New Roman" w:hAnsi="Times New Roman" w:cs="Times New Roman"/>
                <w:color w:val="000000"/>
                <w:shd w:val="clear" w:color="auto" w:fill="FFFFFF"/>
              </w:rPr>
              <w:t>b</w:t>
            </w:r>
            <w:r w:rsidRPr="00846475">
              <w:rPr>
                <w:rFonts w:ascii="Times New Roman" w:hAnsi="Times New Roman" w:cs="Times New Roman"/>
                <w:color w:val="000000"/>
                <w:shd w:val="clear" w:color="auto" w:fill="FFFFFF"/>
              </w:rPr>
              <w:t xml:space="preserve"> sa zavádza povinnosť odberateľa vykonať opravu odpočítanej dane z kúpených tovarov alebo služieb, v cene ktorých bola daň uplatnená, ak sčasti alebo úplne neuhradí záväzok </w:t>
            </w:r>
            <w:r>
              <w:rPr>
                <w:rFonts w:ascii="Times New Roman" w:hAnsi="Times New Roman" w:cs="Times New Roman"/>
                <w:color w:val="000000"/>
                <w:shd w:val="clear" w:color="auto" w:fill="FFFFFF"/>
              </w:rPr>
              <w:t>v určenej lehote</w:t>
            </w:r>
            <w:r w:rsidRPr="00846475">
              <w:rPr>
                <w:rFonts w:ascii="Times New Roman" w:hAnsi="Times New Roman" w:cs="Times New Roman"/>
                <w:color w:val="000000"/>
                <w:shd w:val="clear" w:color="auto" w:fill="FFFFFF"/>
              </w:rPr>
              <w:t xml:space="preserve"> po jeho splatnosti.</w:t>
            </w:r>
            <w:r w:rsidRPr="00846475">
              <w:rPr>
                <w:rFonts w:ascii="Times New Roman" w:hAnsi="Times New Roman"/>
              </w:rPr>
              <w:t xml:space="preserve"> </w:t>
            </w:r>
          </w:p>
          <w:p w:rsidR="0035393B" w:rsidRPr="00846475" w:rsidRDefault="0035393B" w:rsidP="009B6A6D">
            <w:pPr>
              <w:rPr>
                <w:rFonts w:ascii="Times New Roman" w:eastAsia="Times New Roman" w:hAnsi="Times New Roman" w:cs="Times New Roman"/>
                <w:lang w:eastAsia="sk-SK"/>
              </w:rPr>
            </w:pPr>
          </w:p>
          <w:p w:rsidR="0035393B" w:rsidRDefault="0035393B" w:rsidP="009B6A6D">
            <w:pPr>
              <w:rPr>
                <w:rFonts w:ascii="Times New Roman" w:eastAsia="Times New Roman" w:hAnsi="Times New Roman" w:cs="Times New Roman"/>
                <w:lang w:eastAsia="sk-SK"/>
              </w:rPr>
            </w:pPr>
            <w:r w:rsidRPr="00846475">
              <w:rPr>
                <w:rFonts w:ascii="Times New Roman" w:eastAsia="Times New Roman" w:hAnsi="Times New Roman" w:cs="Times New Roman"/>
                <w:lang w:eastAsia="sk-SK"/>
              </w:rPr>
              <w:t>S ohľadom na neraz zbytočné viazanie kontrolórov finančnej správy sa ustanovuje</w:t>
            </w:r>
            <w:r w:rsidRPr="00846475">
              <w:rPr>
                <w:rFonts w:ascii="Times New Roman" w:hAnsi="Times New Roman" w:cs="Times New Roman"/>
                <w:shd w:val="clear" w:color="auto" w:fill="FFFFFF"/>
              </w:rPr>
              <w:t>, že ak pri oneskorenej registrácii zdaniteľnej osoby za platiteľa dane odpočítanie dane, na ktoré má dotknutá zdaniteľná osoba podľa § 55 zákona o DPH právo, prevyšuje daň, ktorú je táto osoba povinná platiť podľa § 69 ods. 13 zákona o DPH, možnosť vykonania daňovej kontroly namiesto povinnosti, a tým umožniť správcovi dane preveriť údaje v podanom daňovom</w:t>
            </w:r>
            <w:r>
              <w:rPr>
                <w:rFonts w:ascii="Times New Roman" w:hAnsi="Times New Roman" w:cs="Times New Roman"/>
                <w:shd w:val="clear" w:color="auto" w:fill="FFFFFF"/>
              </w:rPr>
              <w:t xml:space="preserve"> priznaní aj inými úkonmi správy daní, napr. miestnym zisťovaním.</w:t>
            </w:r>
          </w:p>
          <w:p w:rsidR="0035393B" w:rsidRDefault="0035393B" w:rsidP="009B6A6D">
            <w:pPr>
              <w:rPr>
                <w:rFonts w:ascii="Times New Roman" w:hAnsi="Times New Roman" w:cs="Times New Roman"/>
              </w:rPr>
            </w:pPr>
          </w:p>
          <w:p w:rsidR="0035393B" w:rsidRPr="008851C4" w:rsidRDefault="0035393B" w:rsidP="009B6A6D">
            <w:pPr>
              <w:spacing w:after="200"/>
              <w:contextualSpacing/>
              <w:rPr>
                <w:rFonts w:ascii="Times New Roman" w:hAnsi="Times New Roman" w:cs="Times New Roman"/>
                <w:shd w:val="clear" w:color="auto" w:fill="FFFFFF"/>
              </w:rPr>
            </w:pPr>
            <w:r>
              <w:rPr>
                <w:rFonts w:ascii="Times New Roman" w:hAnsi="Times New Roman" w:cs="Times New Roman"/>
                <w:shd w:val="clear" w:color="auto" w:fill="FFFFFF"/>
              </w:rPr>
              <w:t>Týmito navrhovanými úpravami sa zjednodušujú povinnosti pre zdaniteľné osoby, resp. sa ich povinnosti za účelom jednoznačnosti precizujú.</w:t>
            </w:r>
          </w:p>
          <w:p w:rsidR="0035393B" w:rsidRPr="00F60ED5" w:rsidRDefault="0035393B" w:rsidP="009B6A6D">
            <w:pPr>
              <w:rPr>
                <w:rFonts w:ascii="Times New Roman" w:eastAsia="Times New Roman" w:hAnsi="Times New Roman" w:cs="Times New Roman"/>
                <w:lang w:eastAsia="sk-SK"/>
              </w:rPr>
            </w:pPr>
          </w:p>
        </w:tc>
      </w:tr>
      <w:tr w:rsidR="0035393B" w:rsidRPr="00B043B4" w:rsidTr="009B6A6D">
        <w:tc>
          <w:tcPr>
            <w:tcW w:w="9180" w:type="dxa"/>
            <w:gridSpan w:val="11"/>
            <w:tcBorders>
              <w:top w:val="single" w:sz="4" w:space="0" w:color="auto"/>
              <w:left w:val="single" w:sz="4" w:space="0" w:color="auto"/>
              <w:bottom w:val="nil"/>
              <w:right w:val="single" w:sz="4" w:space="0" w:color="auto"/>
            </w:tcBorders>
            <w:shd w:val="clear" w:color="auto" w:fill="E2E2E2"/>
          </w:tcPr>
          <w:p w:rsidR="0035393B" w:rsidRPr="00B043B4" w:rsidRDefault="0035393B" w:rsidP="0035393B">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35393B" w:rsidRPr="00B043B4" w:rsidTr="009B6A6D">
        <w:tc>
          <w:tcPr>
            <w:tcW w:w="9180" w:type="dxa"/>
            <w:gridSpan w:val="11"/>
            <w:tcBorders>
              <w:top w:val="nil"/>
              <w:left w:val="single" w:sz="4" w:space="0" w:color="auto"/>
              <w:bottom w:val="single" w:sz="4" w:space="0" w:color="auto"/>
              <w:right w:val="single" w:sz="4" w:space="0" w:color="auto"/>
            </w:tcBorders>
            <w:shd w:val="clear" w:color="auto" w:fill="FFFFFF"/>
          </w:tcPr>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35393B" w:rsidRDefault="0035393B" w:rsidP="009B6A6D">
            <w:pPr>
              <w:rPr>
                <w:rFonts w:ascii="Times New Roman" w:eastAsia="Times New Roman" w:hAnsi="Times New Roman" w:cs="Times New Roman"/>
                <w:lang w:eastAsia="sk-SK"/>
              </w:rPr>
            </w:pPr>
            <w:r w:rsidRPr="00F60ED5">
              <w:rPr>
                <w:rFonts w:ascii="Times New Roman" w:eastAsia="Times New Roman" w:hAnsi="Times New Roman" w:cs="Times New Roman"/>
                <w:lang w:eastAsia="sk-SK"/>
              </w:rPr>
              <w:t xml:space="preserve">Finančná správa, </w:t>
            </w:r>
            <w:r>
              <w:rPr>
                <w:rFonts w:ascii="Times New Roman" w:eastAsia="Times New Roman" w:hAnsi="Times New Roman" w:cs="Times New Roman"/>
                <w:lang w:eastAsia="sk-SK"/>
              </w:rPr>
              <w:t>poskytovatelia platobných služieb, daňové subjekty.</w:t>
            </w:r>
          </w:p>
          <w:p w:rsidR="0035393B" w:rsidRPr="005715BC" w:rsidRDefault="0035393B" w:rsidP="009B6A6D">
            <w:pPr>
              <w:rPr>
                <w:rFonts w:ascii="Times New Roman" w:eastAsia="Times New Roman" w:hAnsi="Times New Roman" w:cs="Times New Roman"/>
                <w:sz w:val="20"/>
                <w:szCs w:val="20"/>
                <w:lang w:eastAsia="sk-SK"/>
              </w:rPr>
            </w:pPr>
          </w:p>
        </w:tc>
      </w:tr>
      <w:tr w:rsidR="0035393B" w:rsidRPr="00B043B4" w:rsidTr="009B6A6D">
        <w:tc>
          <w:tcPr>
            <w:tcW w:w="9180" w:type="dxa"/>
            <w:gridSpan w:val="11"/>
            <w:tcBorders>
              <w:top w:val="single" w:sz="4" w:space="0" w:color="auto"/>
              <w:left w:val="single" w:sz="4" w:space="0" w:color="auto"/>
              <w:bottom w:val="nil"/>
              <w:right w:val="single" w:sz="4" w:space="0" w:color="auto"/>
            </w:tcBorders>
            <w:shd w:val="clear" w:color="auto" w:fill="E2E2E2"/>
          </w:tcPr>
          <w:p w:rsidR="0035393B" w:rsidRPr="00B043B4" w:rsidRDefault="0035393B" w:rsidP="0035393B">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35393B" w:rsidRPr="00B043B4" w:rsidTr="009B6A6D">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35393B" w:rsidRPr="00B043B4" w:rsidRDefault="0035393B" w:rsidP="009B6A6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35393B" w:rsidRDefault="0035393B" w:rsidP="009B6A6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35393B" w:rsidRDefault="0035393B" w:rsidP="009B6A6D">
            <w:pPr>
              <w:rPr>
                <w:rFonts w:ascii="Times New Roman" w:eastAsia="Times New Roman" w:hAnsi="Times New Roman" w:cs="Times New Roman"/>
                <w:lang w:eastAsia="sk-SK"/>
              </w:rPr>
            </w:pPr>
            <w:r w:rsidRPr="00F60ED5">
              <w:rPr>
                <w:rFonts w:ascii="Times New Roman" w:eastAsia="Times New Roman" w:hAnsi="Times New Roman" w:cs="Times New Roman"/>
                <w:lang w:eastAsia="sk-SK"/>
              </w:rPr>
              <w:t>Neboli posudzované alternatívne riešenia.</w:t>
            </w:r>
          </w:p>
          <w:p w:rsidR="0035393B" w:rsidRDefault="0035393B" w:rsidP="009B6A6D">
            <w:pPr>
              <w:rPr>
                <w:rFonts w:ascii="Times New Roman" w:eastAsia="Times New Roman" w:hAnsi="Times New Roman" w:cs="Times New Roman"/>
                <w:lang w:eastAsia="sk-SK"/>
              </w:rPr>
            </w:pPr>
            <w:r w:rsidRPr="005531C8">
              <w:rPr>
                <w:rFonts w:ascii="Times New Roman" w:eastAsia="Times New Roman" w:hAnsi="Times New Roman" w:cs="Times New Roman"/>
                <w:lang w:eastAsia="sk-SK"/>
              </w:rPr>
              <w:t>Nulový variant nie je možné realizovať, keďže ide o transpozíciu smernice</w:t>
            </w:r>
            <w:r>
              <w:rPr>
                <w:rFonts w:ascii="Times New Roman" w:eastAsia="Times New Roman" w:hAnsi="Times New Roman" w:cs="Times New Roman"/>
                <w:lang w:eastAsia="sk-SK"/>
              </w:rPr>
              <w:t xml:space="preserve"> </w:t>
            </w:r>
            <w:r w:rsidRPr="00E801EF">
              <w:rPr>
                <w:rFonts w:ascii="Times New Roman" w:hAnsi="Times New Roman" w:cs="Times New Roman"/>
              </w:rPr>
              <w:t xml:space="preserve">Rady (EÚ) 2020/284 </w:t>
            </w:r>
            <w:r w:rsidRPr="005531C8">
              <w:rPr>
                <w:rFonts w:ascii="Times New Roman" w:eastAsia="Times New Roman" w:hAnsi="Times New Roman" w:cs="Times New Roman"/>
                <w:lang w:eastAsia="sk-SK"/>
              </w:rPr>
              <w:t>v nutnom rozsahu a v prípade nesplnenia povinnosti transpozície Európska komisia začne voči Slovenskej republike konanie o porušení podľa Zmluvy o fungovaní Európskej únie.</w:t>
            </w:r>
          </w:p>
          <w:p w:rsidR="0035393B" w:rsidRPr="00F60ED5" w:rsidRDefault="0035393B" w:rsidP="009B6A6D">
            <w:pPr>
              <w:rPr>
                <w:rFonts w:ascii="Times New Roman" w:eastAsia="Times New Roman" w:hAnsi="Times New Roman" w:cs="Times New Roman"/>
                <w:lang w:eastAsia="sk-SK"/>
              </w:rPr>
            </w:pPr>
          </w:p>
          <w:p w:rsidR="0035393B" w:rsidRPr="00B043B4" w:rsidRDefault="0035393B" w:rsidP="009B6A6D">
            <w:pPr>
              <w:rPr>
                <w:rFonts w:ascii="Times New Roman" w:eastAsia="Times New Roman" w:hAnsi="Times New Roman" w:cs="Times New Roman"/>
                <w:i/>
                <w:sz w:val="20"/>
                <w:szCs w:val="20"/>
                <w:lang w:eastAsia="sk-SK"/>
              </w:rPr>
            </w:pPr>
          </w:p>
        </w:tc>
      </w:tr>
      <w:tr w:rsidR="0035393B" w:rsidRPr="00B043B4" w:rsidTr="009B6A6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35393B" w:rsidRPr="00B043B4" w:rsidRDefault="0035393B" w:rsidP="0035393B">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35393B" w:rsidRPr="00B043B4" w:rsidTr="009B6A6D">
        <w:tc>
          <w:tcPr>
            <w:tcW w:w="6203" w:type="dxa"/>
            <w:gridSpan w:val="7"/>
            <w:tcBorders>
              <w:top w:val="single" w:sz="4" w:space="0" w:color="FFFFFF"/>
              <w:left w:val="single" w:sz="4" w:space="0" w:color="auto"/>
              <w:bottom w:val="nil"/>
              <w:right w:val="nil"/>
            </w:tcBorders>
            <w:shd w:val="clear" w:color="auto" w:fill="FFFFFF"/>
          </w:tcPr>
          <w:p w:rsidR="0035393B" w:rsidRPr="00B043B4" w:rsidRDefault="0035393B" w:rsidP="009B6A6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35393B" w:rsidRPr="00B043B4" w:rsidRDefault="00AD5890" w:rsidP="009B6A6D">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35393B">
                  <w:rPr>
                    <w:rFonts w:ascii="MS Gothic" w:eastAsia="MS Gothic" w:hAnsi="MS Gothic" w:cs="Times New Roman" w:hint="eastAsia"/>
                    <w:b/>
                    <w:sz w:val="20"/>
                    <w:szCs w:val="20"/>
                    <w:lang w:eastAsia="sk-SK"/>
                  </w:rPr>
                  <w:t>☐</w:t>
                </w:r>
              </w:sdtContent>
            </w:sdt>
            <w:r w:rsidR="0035393B"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35393B" w:rsidRPr="00B043B4" w:rsidRDefault="00AD5890" w:rsidP="009B6A6D">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35393B">
                  <w:rPr>
                    <w:rFonts w:ascii="MS Gothic" w:eastAsia="MS Gothic" w:hAnsi="MS Gothic" w:cs="Times New Roman" w:hint="eastAsia"/>
                    <w:b/>
                    <w:sz w:val="20"/>
                    <w:szCs w:val="20"/>
                    <w:lang w:eastAsia="sk-SK"/>
                  </w:rPr>
                  <w:t>☒</w:t>
                </w:r>
              </w:sdtContent>
            </w:sdt>
            <w:r w:rsidR="0035393B" w:rsidRPr="00B043B4">
              <w:rPr>
                <w:rFonts w:ascii="Times New Roman" w:eastAsia="Times New Roman" w:hAnsi="Times New Roman" w:cs="Times New Roman"/>
                <w:b/>
                <w:sz w:val="20"/>
                <w:szCs w:val="20"/>
                <w:lang w:eastAsia="sk-SK"/>
              </w:rPr>
              <w:t xml:space="preserve">  Nie</w:t>
            </w:r>
          </w:p>
        </w:tc>
      </w:tr>
      <w:tr w:rsidR="0035393B" w:rsidRPr="00B043B4" w:rsidTr="009B6A6D">
        <w:tc>
          <w:tcPr>
            <w:tcW w:w="9180" w:type="dxa"/>
            <w:gridSpan w:val="11"/>
            <w:tcBorders>
              <w:top w:val="nil"/>
              <w:left w:val="single" w:sz="4" w:space="0" w:color="auto"/>
              <w:bottom w:val="single" w:sz="4" w:space="0" w:color="auto"/>
              <w:right w:val="single" w:sz="4" w:space="0" w:color="auto"/>
            </w:tcBorders>
            <w:shd w:val="clear" w:color="auto" w:fill="FFFFFF"/>
          </w:tcPr>
          <w:p w:rsidR="0035393B" w:rsidRPr="00B043B4" w:rsidRDefault="0035393B" w:rsidP="009B6A6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35393B" w:rsidRPr="00B043B4" w:rsidRDefault="0035393B" w:rsidP="009B6A6D">
            <w:pPr>
              <w:rPr>
                <w:rFonts w:ascii="Times New Roman" w:eastAsia="Times New Roman" w:hAnsi="Times New Roman" w:cs="Times New Roman"/>
                <w:sz w:val="20"/>
                <w:szCs w:val="20"/>
                <w:lang w:eastAsia="sk-SK"/>
              </w:rPr>
            </w:pPr>
          </w:p>
        </w:tc>
      </w:tr>
      <w:tr w:rsidR="0035393B" w:rsidRPr="00B043B4" w:rsidTr="009B6A6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35393B" w:rsidRPr="00B043B4" w:rsidRDefault="0035393B" w:rsidP="0035393B">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35393B" w:rsidRPr="00B043B4" w:rsidTr="009B6A6D">
        <w:trPr>
          <w:trHeight w:val="157"/>
        </w:trPr>
        <w:tc>
          <w:tcPr>
            <w:tcW w:w="9180" w:type="dxa"/>
            <w:gridSpan w:val="11"/>
            <w:tcBorders>
              <w:top w:val="nil"/>
              <w:left w:val="single" w:sz="4" w:space="0" w:color="000000"/>
              <w:bottom w:val="nil"/>
              <w:right w:val="single" w:sz="4" w:space="0" w:color="auto"/>
            </w:tcBorders>
            <w:shd w:val="clear" w:color="auto" w:fill="FFFFFF"/>
          </w:tcPr>
          <w:p w:rsidR="0035393B" w:rsidRPr="00B043B4" w:rsidRDefault="0035393B" w:rsidP="009B6A6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ascii="Times New Roman" w:eastAsia="Times New Roman" w:hAnsi="Times New Roman" w:cs="Times New Roman"/>
                <w:i/>
                <w:sz w:val="20"/>
                <w:szCs w:val="20"/>
                <w:lang w:eastAsia="sk-SK"/>
              </w:rPr>
              <w:t>goldplating</w:t>
            </w:r>
            <w:proofErr w:type="spellEnd"/>
            <w:r w:rsidRPr="00B043B4">
              <w:rPr>
                <w:rFonts w:ascii="Times New Roman" w:eastAsia="Times New Roman" w:hAnsi="Times New Roman" w:cs="Times New Roman"/>
                <w:i/>
                <w:sz w:val="20"/>
                <w:szCs w:val="20"/>
                <w:lang w:eastAsia="sk-SK"/>
              </w:rPr>
              <w:t>) spolu s odôvodnením opodstatnenosti presahu.</w:t>
            </w:r>
          </w:p>
        </w:tc>
      </w:tr>
      <w:tr w:rsidR="0035393B" w:rsidRPr="00B043B4" w:rsidTr="009B6A6D">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35393B" w:rsidRPr="000D4C5F" w:rsidRDefault="0035393B" w:rsidP="009B6A6D">
            <w:pPr>
              <w:rPr>
                <w:rFonts w:ascii="Times New Roman" w:hAnsi="Times New Roman" w:cs="Times New Roman"/>
                <w:color w:val="000000"/>
                <w:sz w:val="24"/>
                <w:szCs w:val="24"/>
                <w:shd w:val="clear" w:color="auto" w:fill="FFFFFF"/>
              </w:rPr>
            </w:pPr>
            <w:r w:rsidRPr="00877267">
              <w:rPr>
                <w:rFonts w:ascii="Times New Roman" w:hAnsi="Times New Roman" w:cs="Times New Roman"/>
              </w:rPr>
              <w:t xml:space="preserve">Pri transpozícii </w:t>
            </w:r>
            <w:r>
              <w:rPr>
                <w:rFonts w:ascii="Times New Roman" w:hAnsi="Times New Roman" w:cs="Times New Roman"/>
              </w:rPr>
              <w:t xml:space="preserve">čl. 90 ods. 2, </w:t>
            </w:r>
            <w:r w:rsidRPr="00877267">
              <w:rPr>
                <w:rFonts w:ascii="Times New Roman" w:hAnsi="Times New Roman" w:cs="Times New Roman"/>
              </w:rPr>
              <w:t xml:space="preserve">čl. 185 a čl. 272 ods. 1 </w:t>
            </w:r>
            <w:r w:rsidRPr="000D4C5F">
              <w:rPr>
                <w:rFonts w:ascii="Times New Roman" w:hAnsi="Times New Roman" w:cs="Times New Roman"/>
                <w:sz w:val="24"/>
                <w:szCs w:val="24"/>
              </w:rPr>
              <w:t xml:space="preserve">písm. c) smernice ide o transpozíciu, pri ktorej sa nemení textácia smernice a táto transpozícia nepredstavuje nadbytočnú reguláciu. </w:t>
            </w:r>
            <w:r w:rsidRPr="000D4C5F">
              <w:rPr>
                <w:rFonts w:ascii="Times New Roman" w:eastAsia="Times New Roman" w:hAnsi="Times New Roman" w:cs="Times New Roman"/>
                <w:sz w:val="24"/>
                <w:szCs w:val="24"/>
                <w:lang w:eastAsia="sk-SK"/>
              </w:rPr>
              <w:t xml:space="preserve"> Čl. 185 smernice, ktorý je</w:t>
            </w:r>
            <w:r>
              <w:rPr>
                <w:rFonts w:ascii="Times New Roman" w:eastAsia="Times New Roman" w:hAnsi="Times New Roman" w:cs="Times New Roman"/>
                <w:sz w:val="24"/>
                <w:szCs w:val="24"/>
                <w:lang w:eastAsia="sk-SK"/>
              </w:rPr>
              <w:t xml:space="preserve"> v kontexte judikatúry Súdneho dvora EÚ</w:t>
            </w:r>
            <w:r w:rsidRPr="000D4C5F">
              <w:rPr>
                <w:rFonts w:ascii="Times New Roman" w:eastAsia="Times New Roman" w:hAnsi="Times New Roman" w:cs="Times New Roman"/>
                <w:sz w:val="24"/>
                <w:szCs w:val="24"/>
                <w:lang w:eastAsia="sk-SK"/>
              </w:rPr>
              <w:t xml:space="preserve"> transponovaný do § 53b – Oprava odpočítanej dane pri úplnom alebo čiastočnom nezaplatení protihodnoty za dodanie tovaru alebo služby </w:t>
            </w:r>
            <w:r w:rsidRPr="000D4C5F">
              <w:rPr>
                <w:rFonts w:ascii="Times New Roman" w:hAnsi="Times New Roman" w:cs="Times New Roman"/>
                <w:color w:val="000000"/>
                <w:sz w:val="24"/>
                <w:szCs w:val="24"/>
                <w:shd w:val="clear" w:color="auto" w:fill="FFFFFF"/>
              </w:rPr>
              <w:t xml:space="preserve">predpokladá zvýšenú motiváciu podnikateľov k uhrádzaniu nesplatených záväzkov v obchodno-právnych vzťahoch, keďže nezaplatenie záväzkov bude viesť k povinnosti opravy odpočítanej dane, čo by mohlo mať vplyv na zníženie počtu neuhradených pohľadávok. Predmetnou úpravou sa zároveň sleduje aj čiastočné naplnenie cieľov Programového vyhlásenia vlády SR na obdobie rokov 2021 až 2024, podľa ktorého je pre vládu SR prioritou </w:t>
            </w:r>
            <w:r w:rsidRPr="000D4C5F">
              <w:rPr>
                <w:rFonts w:ascii="Times New Roman" w:hAnsi="Times New Roman" w:cs="Times New Roman"/>
                <w:i/>
                <w:color w:val="000000"/>
                <w:sz w:val="24"/>
                <w:szCs w:val="24"/>
                <w:shd w:val="clear" w:color="auto" w:fill="FFFFFF"/>
              </w:rPr>
              <w:t>„znižovanie únikov na DPH a znižovanie medzery vo výbere DPH na priemer EÚ“</w:t>
            </w:r>
            <w:r w:rsidRPr="000D4C5F">
              <w:rPr>
                <w:rFonts w:ascii="Times New Roman" w:hAnsi="Times New Roman" w:cs="Times New Roman"/>
                <w:color w:val="000000"/>
                <w:sz w:val="24"/>
                <w:szCs w:val="24"/>
                <w:shd w:val="clear" w:color="auto" w:fill="FFFFFF"/>
              </w:rPr>
              <w:t xml:space="preserve">. Ďalej podľa Programového vyhlásenia vlády SR, sa má vláda SR zasadiť o to </w:t>
            </w:r>
            <w:r w:rsidRPr="000D4C5F">
              <w:rPr>
                <w:rFonts w:ascii="Times New Roman" w:hAnsi="Times New Roman" w:cs="Times New Roman"/>
                <w:i/>
                <w:color w:val="000000"/>
                <w:sz w:val="24"/>
                <w:szCs w:val="24"/>
                <w:shd w:val="clear" w:color="auto" w:fill="FFFFFF"/>
              </w:rPr>
              <w:t xml:space="preserve">„aby podnikateľské subjekty a iné inštitúcie boli povinné uhrádzať záväzky faktúry podľa poradia, v akom boli zavedené do účtovníctva a aby svojvoľné nezaplatenie faktúry bolo trestným činom“. </w:t>
            </w:r>
            <w:r>
              <w:rPr>
                <w:rFonts w:ascii="Times New Roman" w:hAnsi="Times New Roman" w:cs="Times New Roman"/>
                <w:color w:val="000000"/>
                <w:sz w:val="24"/>
                <w:szCs w:val="24"/>
                <w:shd w:val="clear" w:color="auto" w:fill="FFFFFF"/>
              </w:rPr>
              <w:t>V dôsledku aplikácie ustanovenia</w:t>
            </w:r>
            <w:r w:rsidRPr="000D4C5F">
              <w:rPr>
                <w:rFonts w:ascii="Times New Roman" w:hAnsi="Times New Roman" w:cs="Times New Roman"/>
                <w:color w:val="000000"/>
                <w:sz w:val="24"/>
                <w:szCs w:val="24"/>
                <w:shd w:val="clear" w:color="auto" w:fill="FFFFFF"/>
              </w:rPr>
              <w:t xml:space="preserve"> sa </w:t>
            </w:r>
            <w:r>
              <w:rPr>
                <w:rFonts w:ascii="Times New Roman" w:hAnsi="Times New Roman" w:cs="Times New Roman"/>
                <w:color w:val="000000"/>
                <w:sz w:val="24"/>
                <w:szCs w:val="24"/>
                <w:shd w:val="clear" w:color="auto" w:fill="FFFFFF"/>
              </w:rPr>
              <w:t>očakáva</w:t>
            </w:r>
            <w:r w:rsidRPr="000D4C5F">
              <w:rPr>
                <w:rFonts w:ascii="Times New Roman" w:hAnsi="Times New Roman" w:cs="Times New Roman"/>
                <w:color w:val="000000"/>
                <w:sz w:val="24"/>
                <w:szCs w:val="24"/>
                <w:shd w:val="clear" w:color="auto" w:fill="FFFFFF"/>
              </w:rPr>
              <w:t xml:space="preserve"> zlepšenie platobnej disciplíny v obchodno-právnych vzťahoch. </w:t>
            </w:r>
            <w:r w:rsidRPr="000D4C5F">
              <w:rPr>
                <w:rFonts w:ascii="Times New Roman" w:eastAsia="Times New Roman" w:hAnsi="Times New Roman"/>
                <w:sz w:val="24"/>
                <w:szCs w:val="24"/>
                <w:lang w:eastAsia="sk-SK"/>
              </w:rPr>
              <w:t>V súvislosti s</w:t>
            </w:r>
            <w:r>
              <w:rPr>
                <w:rFonts w:ascii="Times New Roman" w:eastAsia="Times New Roman" w:hAnsi="Times New Roman"/>
                <w:sz w:val="24"/>
                <w:szCs w:val="24"/>
                <w:lang w:eastAsia="sk-SK"/>
              </w:rPr>
              <w:t> </w:t>
            </w:r>
            <w:r w:rsidRPr="000D4C5F">
              <w:rPr>
                <w:rFonts w:ascii="Times New Roman" w:eastAsia="Times New Roman" w:hAnsi="Times New Roman"/>
                <w:sz w:val="24"/>
                <w:szCs w:val="24"/>
                <w:lang w:eastAsia="sk-SK"/>
              </w:rPr>
              <w:t>uvedeným</w:t>
            </w:r>
            <w:r>
              <w:rPr>
                <w:rFonts w:ascii="Times New Roman" w:eastAsia="Times New Roman" w:hAnsi="Times New Roman"/>
                <w:sz w:val="24"/>
                <w:szCs w:val="24"/>
                <w:lang w:eastAsia="sk-SK"/>
              </w:rPr>
              <w:t xml:space="preserve"> ustanovením</w:t>
            </w:r>
            <w:r w:rsidRPr="000D4C5F">
              <w:rPr>
                <w:rFonts w:ascii="Times New Roman" w:eastAsia="Times New Roman" w:hAnsi="Times New Roman"/>
                <w:sz w:val="24"/>
                <w:szCs w:val="24"/>
                <w:lang w:eastAsia="sk-SK"/>
              </w:rPr>
              <w:t xml:space="preserve"> sa upravuje aj § 25a (transpozícia č. 90 ods. 2 smernice), tým spôsobom, že sa pre účely opravy základu dane zjemňujú podmienky nevymožiteľných pohľadávok</w:t>
            </w:r>
            <w:r w:rsidRPr="00A45ADE">
              <w:rPr>
                <w:rFonts w:ascii="Times New Roman" w:eastAsia="Times New Roman" w:hAnsi="Times New Roman"/>
                <w:sz w:val="24"/>
                <w:szCs w:val="24"/>
                <w:lang w:eastAsia="sk-SK"/>
              </w:rPr>
              <w:t>. Teda zavedenie včasnej povinnosti odberateľa podľa § 53b vytvára priestor na zľavenie prísnosti pre možnosť dod</w:t>
            </w:r>
            <w:r w:rsidRPr="002736EF">
              <w:rPr>
                <w:rFonts w:ascii="Times New Roman" w:eastAsia="Times New Roman" w:hAnsi="Times New Roman"/>
                <w:sz w:val="24"/>
                <w:szCs w:val="24"/>
                <w:lang w:eastAsia="sk-SK"/>
              </w:rPr>
              <w:t xml:space="preserve">ávateľa konať podľa § 25a. </w:t>
            </w:r>
            <w:r w:rsidRPr="000D4C5F">
              <w:rPr>
                <w:rFonts w:ascii="Times New Roman" w:eastAsia="Times New Roman" w:hAnsi="Times New Roman" w:cs="Times New Roman"/>
                <w:sz w:val="24"/>
                <w:szCs w:val="24"/>
                <w:lang w:eastAsia="sk-SK"/>
              </w:rPr>
              <w:t>Transpozícia čl. 272</w:t>
            </w:r>
            <w:r>
              <w:rPr>
                <w:rFonts w:ascii="Times New Roman" w:eastAsia="Times New Roman" w:hAnsi="Times New Roman" w:cs="Times New Roman"/>
                <w:sz w:val="24"/>
                <w:szCs w:val="24"/>
                <w:lang w:eastAsia="sk-SK"/>
              </w:rPr>
              <w:t xml:space="preserve"> ods. 1 písm. c)</w:t>
            </w:r>
            <w:r w:rsidRPr="000D4C5F">
              <w:rPr>
                <w:rFonts w:ascii="Times New Roman" w:eastAsia="Times New Roman" w:hAnsi="Times New Roman" w:cs="Times New Roman"/>
                <w:sz w:val="24"/>
                <w:szCs w:val="24"/>
                <w:lang w:eastAsia="sk-SK"/>
              </w:rPr>
              <w:t xml:space="preserve"> spočíva v možnosti pre </w:t>
            </w:r>
            <w:r w:rsidRPr="000D4C5F">
              <w:rPr>
                <w:rFonts w:ascii="Times New Roman" w:hAnsi="Times New Roman" w:cs="Times New Roman"/>
                <w:color w:val="000000"/>
                <w:sz w:val="24"/>
                <w:szCs w:val="24"/>
                <w:shd w:val="clear" w:color="auto" w:fill="FFFFFF"/>
              </w:rPr>
              <w:t>vybrané skupiny zdaniteľných osôb rozhodnúť sa, či sa po presiahnutí obratu 49 790 eur zaregistrujú pre daň, alebo nie. Ide o zdaniteľné osoby, ktoré uskutočňujú výhradne činnosti oslobodené od dane podľa § 37 až 39 zákona o DPH. Ide teda jednoznačne o</w:t>
            </w:r>
            <w:r>
              <w:rPr>
                <w:rFonts w:ascii="Times New Roman" w:hAnsi="Times New Roman" w:cs="Times New Roman"/>
                <w:color w:val="000000"/>
                <w:sz w:val="24"/>
                <w:szCs w:val="24"/>
                <w:shd w:val="clear" w:color="auto" w:fill="FFFFFF"/>
              </w:rPr>
              <w:t> </w:t>
            </w:r>
            <w:r w:rsidRPr="000D4C5F">
              <w:rPr>
                <w:rFonts w:ascii="Times New Roman" w:hAnsi="Times New Roman" w:cs="Times New Roman"/>
                <w:color w:val="000000"/>
                <w:sz w:val="24"/>
                <w:szCs w:val="24"/>
                <w:shd w:val="clear" w:color="auto" w:fill="FFFFFF"/>
              </w:rPr>
              <w:t>pro</w:t>
            </w:r>
            <w:r>
              <w:rPr>
                <w:rFonts w:ascii="Times New Roman" w:hAnsi="Times New Roman" w:cs="Times New Roman"/>
                <w:color w:val="000000"/>
                <w:sz w:val="24"/>
                <w:szCs w:val="24"/>
                <w:shd w:val="clear" w:color="auto" w:fill="FFFFFF"/>
              </w:rPr>
              <w:t>-</w:t>
            </w:r>
            <w:r w:rsidRPr="000D4C5F">
              <w:rPr>
                <w:rFonts w:ascii="Times New Roman" w:hAnsi="Times New Roman" w:cs="Times New Roman"/>
                <w:color w:val="000000"/>
                <w:sz w:val="24"/>
                <w:szCs w:val="24"/>
                <w:shd w:val="clear" w:color="auto" w:fill="FFFFFF"/>
              </w:rPr>
              <w:t>podnikateľské opatrenia. Transpozíciu čl.</w:t>
            </w:r>
            <w:r>
              <w:rPr>
                <w:rFonts w:ascii="Times New Roman" w:hAnsi="Times New Roman" w:cs="Times New Roman"/>
                <w:color w:val="000000"/>
                <w:sz w:val="24"/>
                <w:szCs w:val="24"/>
                <w:shd w:val="clear" w:color="auto" w:fill="FFFFFF"/>
              </w:rPr>
              <w:t xml:space="preserve"> 90 ods.</w:t>
            </w:r>
            <w:r w:rsidRPr="000D4C5F">
              <w:rPr>
                <w:rFonts w:ascii="Times New Roman" w:hAnsi="Times New Roman" w:cs="Times New Roman"/>
                <w:color w:val="000000"/>
                <w:sz w:val="24"/>
                <w:szCs w:val="24"/>
                <w:shd w:val="clear" w:color="auto" w:fill="FFFFFF"/>
              </w:rPr>
              <w:t xml:space="preserve"> 2, </w:t>
            </w:r>
            <w:r>
              <w:rPr>
                <w:rFonts w:ascii="Times New Roman" w:hAnsi="Times New Roman" w:cs="Times New Roman"/>
                <w:color w:val="000000"/>
                <w:sz w:val="24"/>
                <w:szCs w:val="24"/>
                <w:shd w:val="clear" w:color="auto" w:fill="FFFFFF"/>
              </w:rPr>
              <w:t xml:space="preserve">čl. </w:t>
            </w:r>
            <w:r w:rsidRPr="000D4C5F">
              <w:rPr>
                <w:rFonts w:ascii="Times New Roman" w:hAnsi="Times New Roman" w:cs="Times New Roman"/>
                <w:color w:val="000000"/>
                <w:sz w:val="24"/>
                <w:szCs w:val="24"/>
                <w:shd w:val="clear" w:color="auto" w:fill="FFFFFF"/>
              </w:rPr>
              <w:t>185 a</w:t>
            </w:r>
            <w:r>
              <w:rPr>
                <w:rFonts w:ascii="Times New Roman" w:hAnsi="Times New Roman" w:cs="Times New Roman"/>
                <w:color w:val="000000"/>
                <w:sz w:val="24"/>
                <w:szCs w:val="24"/>
                <w:shd w:val="clear" w:color="auto" w:fill="FFFFFF"/>
              </w:rPr>
              <w:t> </w:t>
            </w:r>
            <w:r w:rsidRPr="000D4C5F">
              <w:rPr>
                <w:rFonts w:ascii="Times New Roman" w:hAnsi="Times New Roman" w:cs="Times New Roman"/>
                <w:color w:val="000000"/>
                <w:sz w:val="24"/>
                <w:szCs w:val="24"/>
                <w:shd w:val="clear" w:color="auto" w:fill="FFFFFF"/>
              </w:rPr>
              <w:t>čl</w:t>
            </w:r>
            <w:r>
              <w:rPr>
                <w:rFonts w:ascii="Times New Roman" w:hAnsi="Times New Roman" w:cs="Times New Roman"/>
                <w:color w:val="000000"/>
                <w:sz w:val="24"/>
                <w:szCs w:val="24"/>
                <w:shd w:val="clear" w:color="auto" w:fill="FFFFFF"/>
              </w:rPr>
              <w:t>.</w:t>
            </w:r>
            <w:r w:rsidRPr="000D4C5F">
              <w:rPr>
                <w:rFonts w:ascii="Times New Roman" w:hAnsi="Times New Roman" w:cs="Times New Roman"/>
                <w:color w:val="000000"/>
                <w:sz w:val="24"/>
                <w:szCs w:val="24"/>
                <w:shd w:val="clear" w:color="auto" w:fill="FFFFFF"/>
              </w:rPr>
              <w:t xml:space="preserve"> 272</w:t>
            </w:r>
            <w:r>
              <w:rPr>
                <w:rFonts w:ascii="Times New Roman" w:hAnsi="Times New Roman" w:cs="Times New Roman"/>
                <w:color w:val="000000"/>
                <w:sz w:val="24"/>
                <w:szCs w:val="24"/>
                <w:shd w:val="clear" w:color="auto" w:fill="FFFFFF"/>
              </w:rPr>
              <w:t xml:space="preserve"> ods. 1 písm. c)</w:t>
            </w:r>
            <w:r w:rsidRPr="000D4C5F">
              <w:rPr>
                <w:rFonts w:ascii="Times New Roman" w:hAnsi="Times New Roman" w:cs="Times New Roman"/>
                <w:color w:val="000000"/>
                <w:sz w:val="24"/>
                <w:szCs w:val="24"/>
                <w:shd w:val="clear" w:color="auto" w:fill="FFFFFF"/>
              </w:rPr>
              <w:t xml:space="preserve"> možno v zmysle uvedeného </w:t>
            </w:r>
            <w:r>
              <w:rPr>
                <w:rFonts w:ascii="Times New Roman" w:hAnsi="Times New Roman" w:cs="Times New Roman"/>
                <w:color w:val="000000"/>
                <w:sz w:val="24"/>
                <w:szCs w:val="24"/>
                <w:shd w:val="clear" w:color="auto" w:fill="FFFFFF"/>
              </w:rPr>
              <w:t>považovať za</w:t>
            </w:r>
            <w:r w:rsidRPr="000D4C5F">
              <w:rPr>
                <w:rFonts w:ascii="Times New Roman" w:hAnsi="Times New Roman" w:cs="Times New Roman"/>
                <w:color w:val="000000"/>
                <w:sz w:val="24"/>
                <w:szCs w:val="24"/>
                <w:shd w:val="clear" w:color="auto" w:fill="FFFFFF"/>
              </w:rPr>
              <w:t xml:space="preserve"> opodstatnenú tra</w:t>
            </w:r>
            <w:r>
              <w:rPr>
                <w:rFonts w:ascii="Times New Roman" w:hAnsi="Times New Roman" w:cs="Times New Roman"/>
                <w:color w:val="000000"/>
                <w:sz w:val="24"/>
                <w:szCs w:val="24"/>
                <w:shd w:val="clear" w:color="auto" w:fill="FFFFFF"/>
              </w:rPr>
              <w:t>n</w:t>
            </w:r>
            <w:r w:rsidRPr="000D4C5F">
              <w:rPr>
                <w:rFonts w:ascii="Times New Roman" w:hAnsi="Times New Roman" w:cs="Times New Roman"/>
                <w:color w:val="000000"/>
                <w:sz w:val="24"/>
                <w:szCs w:val="24"/>
                <w:shd w:val="clear" w:color="auto" w:fill="FFFFFF"/>
              </w:rPr>
              <w:t xml:space="preserve">spozíciu. </w:t>
            </w:r>
            <w:r w:rsidRPr="000D4C5F">
              <w:rPr>
                <w:rFonts w:ascii="Times New Roman" w:eastAsia="Times New Roman" w:hAnsi="Times New Roman" w:cs="Times New Roman"/>
                <w:sz w:val="24"/>
                <w:szCs w:val="24"/>
                <w:lang w:eastAsia="sk-SK"/>
              </w:rPr>
              <w:t>Národná právna úprava teda nejde nad rámec požiadaviek EÚ. Pri ďalších článkoch ide o úplnú/minimalistickú transpozíciu smerníc.</w:t>
            </w:r>
          </w:p>
          <w:p w:rsidR="0035393B" w:rsidRPr="005531C8" w:rsidRDefault="0035393B" w:rsidP="009B6A6D">
            <w:pPr>
              <w:rPr>
                <w:rFonts w:ascii="Times New Roman" w:eastAsia="Times New Roman" w:hAnsi="Times New Roman" w:cs="Times New Roman"/>
                <w:lang w:eastAsia="sk-SK"/>
              </w:rPr>
            </w:pPr>
          </w:p>
        </w:tc>
      </w:tr>
      <w:tr w:rsidR="0035393B" w:rsidRPr="00B043B4" w:rsidTr="009B6A6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35393B" w:rsidRPr="00B043B4" w:rsidRDefault="0035393B" w:rsidP="0035393B">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35393B" w:rsidRPr="00B043B4" w:rsidTr="009B6A6D">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35393B" w:rsidRPr="00B043B4" w:rsidRDefault="0035393B" w:rsidP="009B6A6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35393B" w:rsidRPr="00B043B4" w:rsidRDefault="0035393B" w:rsidP="009B6A6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35393B" w:rsidRPr="00B043B4" w:rsidRDefault="0035393B" w:rsidP="009B6A6D">
            <w:pPr>
              <w:rPr>
                <w:rFonts w:ascii="Times New Roman" w:eastAsia="Times New Roman" w:hAnsi="Times New Roman" w:cs="Times New Roman"/>
                <w:i/>
                <w:sz w:val="20"/>
                <w:szCs w:val="20"/>
                <w:lang w:eastAsia="sk-SK"/>
              </w:rPr>
            </w:pPr>
          </w:p>
        </w:tc>
      </w:tr>
      <w:tr w:rsidR="0035393B" w:rsidRPr="00B043B4" w:rsidTr="009B6A6D">
        <w:tc>
          <w:tcPr>
            <w:tcW w:w="9180" w:type="dxa"/>
            <w:gridSpan w:val="11"/>
            <w:tcBorders>
              <w:top w:val="nil"/>
              <w:left w:val="nil"/>
              <w:bottom w:val="single" w:sz="4" w:space="0" w:color="auto"/>
              <w:right w:val="nil"/>
            </w:tcBorders>
            <w:shd w:val="clear" w:color="auto" w:fill="FFFFFF"/>
          </w:tcPr>
          <w:p w:rsidR="0035393B" w:rsidRPr="00B043B4" w:rsidRDefault="0035393B" w:rsidP="009B6A6D">
            <w:pPr>
              <w:rPr>
                <w:rFonts w:ascii="Times New Roman" w:eastAsia="Times New Roman" w:hAnsi="Times New Roman" w:cs="Times New Roman"/>
                <w:b/>
                <w:sz w:val="20"/>
                <w:szCs w:val="20"/>
                <w:lang w:eastAsia="sk-SK"/>
              </w:rPr>
            </w:pPr>
          </w:p>
          <w:p w:rsidR="0035393B" w:rsidRPr="00B043B4" w:rsidRDefault="0035393B" w:rsidP="009B6A6D">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lastRenderedPageBreak/>
              <w:t xml:space="preserve">* vyplniť iba v prípade, ak materiál nie je zahrnutý do Plánu práce vlády Slovenskej republiky alebo Plánu        legislatívnych úloh vlády Slovenskej republiky. </w:t>
            </w:r>
          </w:p>
          <w:p w:rsidR="0035393B" w:rsidRDefault="0035393B" w:rsidP="009B6A6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rsidR="0035393B" w:rsidRPr="00B043B4" w:rsidRDefault="0035393B" w:rsidP="009B6A6D">
            <w:pPr>
              <w:rPr>
                <w:rFonts w:ascii="Times New Roman" w:eastAsia="Times New Roman" w:hAnsi="Times New Roman" w:cs="Times New Roman"/>
                <w:b/>
                <w:sz w:val="20"/>
                <w:szCs w:val="20"/>
                <w:lang w:eastAsia="sk-SK"/>
              </w:rPr>
            </w:pPr>
          </w:p>
        </w:tc>
      </w:tr>
      <w:tr w:rsidR="0035393B" w:rsidRPr="00B043B4" w:rsidTr="009B6A6D">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35393B" w:rsidRPr="00B043B4" w:rsidRDefault="0035393B" w:rsidP="0035393B">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lastRenderedPageBreak/>
              <w:t>Vybrané vplyvy  materiálu</w:t>
            </w:r>
          </w:p>
        </w:tc>
      </w:tr>
      <w:tr w:rsidR="0035393B" w:rsidRPr="00B043B4" w:rsidTr="009B6A6D">
        <w:tc>
          <w:tcPr>
            <w:tcW w:w="3812" w:type="dxa"/>
            <w:tcBorders>
              <w:top w:val="single" w:sz="4" w:space="0" w:color="auto"/>
              <w:left w:val="single" w:sz="4" w:space="0" w:color="auto"/>
              <w:bottom w:val="nil"/>
              <w:right w:val="single" w:sz="4" w:space="0" w:color="auto"/>
            </w:tcBorders>
            <w:shd w:val="clear" w:color="auto" w:fill="E2E2E2"/>
          </w:tcPr>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35393B" w:rsidRPr="00B043B4" w:rsidRDefault="0035393B" w:rsidP="009B6A6D">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35393B" w:rsidRPr="00B043B4" w:rsidRDefault="0035393B" w:rsidP="009B6A6D">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5393B" w:rsidRPr="00B043B4" w:rsidTr="009B6A6D">
        <w:tc>
          <w:tcPr>
            <w:tcW w:w="3812" w:type="dxa"/>
            <w:tcBorders>
              <w:top w:val="nil"/>
              <w:left w:val="single" w:sz="4" w:space="0" w:color="auto"/>
              <w:bottom w:val="single" w:sz="4" w:space="0" w:color="000000"/>
              <w:right w:val="single" w:sz="4" w:space="0" w:color="auto"/>
            </w:tcBorders>
            <w:shd w:val="clear" w:color="auto" w:fill="E2E2E2"/>
          </w:tcPr>
          <w:p w:rsidR="0035393B" w:rsidRDefault="0035393B" w:rsidP="009B6A6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35393B" w:rsidRDefault="0035393B" w:rsidP="009B6A6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35393B" w:rsidRPr="00A340BB" w:rsidRDefault="0035393B" w:rsidP="009B6A6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5393B" w:rsidRPr="00E54584"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5393B" w:rsidRPr="00E54584" w:rsidRDefault="0035393B" w:rsidP="009B6A6D">
            <w:pPr>
              <w:rPr>
                <w:rFonts w:ascii="Times New Roman" w:eastAsia="Times New Roman" w:hAnsi="Times New Roman" w:cs="Times New Roman"/>
                <w:sz w:val="20"/>
                <w:szCs w:val="20"/>
                <w:lang w:eastAsia="sk-SK"/>
              </w:rPr>
            </w:pPr>
            <w:r w:rsidRPr="00E5458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5393B" w:rsidRPr="00E54584"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5393B" w:rsidRPr="00E54584" w:rsidRDefault="0035393B" w:rsidP="009B6A6D">
            <w:pPr>
              <w:rPr>
                <w:rFonts w:ascii="Times New Roman" w:eastAsia="Times New Roman" w:hAnsi="Times New Roman" w:cs="Times New Roman"/>
                <w:sz w:val="20"/>
                <w:szCs w:val="20"/>
                <w:lang w:eastAsia="sk-SK"/>
              </w:rPr>
            </w:pPr>
            <w:r w:rsidRPr="00E5458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5393B" w:rsidRPr="00E54584" w:rsidRDefault="0035393B" w:rsidP="009B6A6D">
                <w:pPr>
                  <w:ind w:left="-107" w:right="-108"/>
                  <w:jc w:val="center"/>
                  <w:rPr>
                    <w:rFonts w:ascii="Times New Roman" w:eastAsia="Times New Roman" w:hAnsi="Times New Roman" w:cs="Times New Roman"/>
                    <w:sz w:val="20"/>
                    <w:szCs w:val="20"/>
                    <w:lang w:eastAsia="sk-SK"/>
                  </w:rPr>
                </w:pPr>
                <w:r w:rsidRPr="00E54584">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5393B" w:rsidRPr="00E54584" w:rsidRDefault="0035393B" w:rsidP="009B6A6D">
            <w:pPr>
              <w:ind w:left="34"/>
              <w:rPr>
                <w:rFonts w:ascii="Times New Roman" w:eastAsia="Times New Roman" w:hAnsi="Times New Roman" w:cs="Times New Roman"/>
                <w:sz w:val="20"/>
                <w:szCs w:val="20"/>
                <w:lang w:eastAsia="sk-SK"/>
              </w:rPr>
            </w:pPr>
            <w:r w:rsidRPr="00E54584">
              <w:rPr>
                <w:rFonts w:ascii="Times New Roman" w:eastAsia="Times New Roman" w:hAnsi="Times New Roman" w:cs="Times New Roman"/>
                <w:sz w:val="20"/>
                <w:szCs w:val="20"/>
                <w:lang w:eastAsia="sk-SK"/>
              </w:rPr>
              <w:t>Čiastočne</w:t>
            </w:r>
          </w:p>
        </w:tc>
      </w:tr>
      <w:tr w:rsidR="0035393B" w:rsidRPr="00B043B4" w:rsidTr="009B6A6D">
        <w:tc>
          <w:tcPr>
            <w:tcW w:w="3812" w:type="dxa"/>
            <w:tcBorders>
              <w:top w:val="single" w:sz="4" w:space="0" w:color="000000"/>
              <w:left w:val="single" w:sz="4" w:space="0" w:color="auto"/>
              <w:bottom w:val="nil"/>
              <w:right w:val="single" w:sz="4" w:space="0" w:color="auto"/>
            </w:tcBorders>
            <w:shd w:val="clear" w:color="auto" w:fill="E2E2E2"/>
          </w:tcPr>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35393B" w:rsidRPr="00B043B4" w:rsidRDefault="0035393B" w:rsidP="009B6A6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35393B" w:rsidRPr="00B043B4" w:rsidRDefault="0035393B" w:rsidP="009B6A6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5393B" w:rsidRPr="00B043B4" w:rsidTr="009B6A6D">
        <w:tc>
          <w:tcPr>
            <w:tcW w:w="3812" w:type="dxa"/>
            <w:tcBorders>
              <w:top w:val="nil"/>
              <w:left w:val="single" w:sz="4" w:space="0" w:color="000000"/>
              <w:bottom w:val="nil"/>
              <w:right w:val="single" w:sz="4" w:space="0" w:color="000000"/>
            </w:tcBorders>
            <w:shd w:val="clear" w:color="auto" w:fill="E2E2E2"/>
          </w:tcPr>
          <w:p w:rsidR="0035393B" w:rsidRPr="00B043B4" w:rsidRDefault="0035393B" w:rsidP="009B6A6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35393B" w:rsidRPr="00B043B4" w:rsidRDefault="0035393B" w:rsidP="009B6A6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35393B" w:rsidRPr="00B043B4"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5393B" w:rsidRPr="00B043B4" w:rsidRDefault="0035393B" w:rsidP="009B6A6D">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5393B" w:rsidRPr="00B043B4"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5393B" w:rsidRPr="00B043B4" w:rsidRDefault="0035393B" w:rsidP="009B6A6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5393B" w:rsidRPr="00B043B4"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5393B" w:rsidRPr="00B043B4" w:rsidRDefault="0035393B" w:rsidP="009B6A6D">
            <w:pPr>
              <w:ind w:left="54"/>
              <w:rPr>
                <w:rFonts w:ascii="Times New Roman" w:eastAsia="Times New Roman" w:hAnsi="Times New Roman" w:cs="Times New Roman"/>
                <w:sz w:val="20"/>
                <w:szCs w:val="20"/>
                <w:lang w:eastAsia="sk-SK"/>
              </w:rPr>
            </w:pPr>
            <w:r w:rsidRPr="00085A31">
              <w:rPr>
                <w:rFonts w:ascii="Times New Roman" w:eastAsia="Times New Roman" w:hAnsi="Times New Roman" w:cs="Times New Roman"/>
                <w:sz w:val="20"/>
                <w:szCs w:val="20"/>
                <w:lang w:eastAsia="sk-SK"/>
              </w:rPr>
              <w:t>Negatívne</w:t>
            </w:r>
          </w:p>
        </w:tc>
      </w:tr>
      <w:tr w:rsidR="0035393B" w:rsidRPr="00B043B4" w:rsidTr="009B6A6D">
        <w:tc>
          <w:tcPr>
            <w:tcW w:w="3812" w:type="dxa"/>
            <w:tcBorders>
              <w:top w:val="nil"/>
              <w:left w:val="single" w:sz="4" w:space="0" w:color="auto"/>
              <w:bottom w:val="single" w:sz="4" w:space="0" w:color="auto"/>
              <w:right w:val="single" w:sz="4" w:space="0" w:color="auto"/>
            </w:tcBorders>
            <w:shd w:val="clear" w:color="auto" w:fill="E2E2E2"/>
          </w:tcPr>
          <w:p w:rsidR="0035393B" w:rsidRDefault="0035393B" w:rsidP="009B6A6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35393B" w:rsidRPr="00B043B4" w:rsidRDefault="0035393B" w:rsidP="009B6A6D">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35393B" w:rsidRPr="00B043B4" w:rsidRDefault="0035393B" w:rsidP="009B6A6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35393B" w:rsidRPr="00B043B4" w:rsidRDefault="0035393B" w:rsidP="009B6A6D">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35393B" w:rsidRPr="00B043B4" w:rsidRDefault="0035393B" w:rsidP="009B6A6D">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5393B" w:rsidRPr="00B043B4" w:rsidRDefault="0035393B" w:rsidP="009B6A6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35393B" w:rsidRPr="00B043B4" w:rsidTr="009B6A6D">
        <w:tc>
          <w:tcPr>
            <w:tcW w:w="3812" w:type="dxa"/>
            <w:tcBorders>
              <w:top w:val="single" w:sz="4" w:space="0" w:color="000000"/>
              <w:left w:val="single" w:sz="4" w:space="0" w:color="auto"/>
              <w:bottom w:val="single" w:sz="4" w:space="0" w:color="auto"/>
              <w:right w:val="single" w:sz="4" w:space="0" w:color="auto"/>
            </w:tcBorders>
            <w:shd w:val="clear" w:color="auto" w:fill="E2E2E2"/>
          </w:tcPr>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5393B" w:rsidRPr="00B043B4" w:rsidRDefault="0035393B" w:rsidP="009B6A6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5393B" w:rsidRPr="00B043B4" w:rsidRDefault="0035393B" w:rsidP="009B6A6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5393B" w:rsidRPr="00B043B4" w:rsidTr="009B6A6D">
        <w:tc>
          <w:tcPr>
            <w:tcW w:w="3812" w:type="dxa"/>
            <w:tcBorders>
              <w:top w:val="single" w:sz="4" w:space="0" w:color="auto"/>
              <w:left w:val="single" w:sz="4" w:space="0" w:color="auto"/>
              <w:bottom w:val="single" w:sz="4" w:space="0" w:color="auto"/>
              <w:right w:val="single" w:sz="4" w:space="0" w:color="auto"/>
            </w:tcBorders>
            <w:shd w:val="clear" w:color="auto" w:fill="E2E2E2"/>
          </w:tcPr>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5393B" w:rsidRPr="00B043B4" w:rsidRDefault="0035393B" w:rsidP="009B6A6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5393B" w:rsidRPr="00B043B4" w:rsidRDefault="0035393B" w:rsidP="009B6A6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5393B" w:rsidRPr="00B043B4" w:rsidTr="009B6A6D">
        <w:tc>
          <w:tcPr>
            <w:tcW w:w="3812" w:type="dxa"/>
            <w:tcBorders>
              <w:top w:val="single" w:sz="4" w:space="0" w:color="auto"/>
              <w:left w:val="single" w:sz="4" w:space="0" w:color="auto"/>
              <w:bottom w:val="single" w:sz="4" w:space="0" w:color="auto"/>
              <w:right w:val="single" w:sz="4" w:space="0" w:color="auto"/>
            </w:tcBorders>
            <w:shd w:val="clear" w:color="auto" w:fill="E2E2E2"/>
          </w:tcPr>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5393B" w:rsidRPr="00B043B4" w:rsidRDefault="0035393B" w:rsidP="009B6A6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5393B" w:rsidRPr="00B043B4" w:rsidRDefault="0035393B" w:rsidP="009B6A6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35393B" w:rsidRPr="00B043B4" w:rsidTr="009B6A6D">
        <w:tc>
          <w:tcPr>
            <w:tcW w:w="3812" w:type="dxa"/>
            <w:tcBorders>
              <w:top w:val="single" w:sz="4" w:space="0" w:color="auto"/>
              <w:left w:val="single" w:sz="4" w:space="0" w:color="auto"/>
              <w:bottom w:val="nil"/>
              <w:right w:val="single" w:sz="4" w:space="0" w:color="auto"/>
            </w:tcBorders>
            <w:shd w:val="clear" w:color="auto" w:fill="E2E2E2"/>
          </w:tcPr>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35393B" w:rsidRPr="00B043B4" w:rsidRDefault="0035393B" w:rsidP="009B6A6D">
            <w:pPr>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35393B" w:rsidRPr="00B043B4" w:rsidRDefault="0035393B" w:rsidP="009B6A6D">
            <w:pPr>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35393B" w:rsidRPr="00B043B4" w:rsidRDefault="0035393B" w:rsidP="009B6A6D">
            <w:pPr>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35393B" w:rsidRPr="00B043B4" w:rsidRDefault="0035393B" w:rsidP="009B6A6D">
            <w:pPr>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35393B" w:rsidRPr="00B043B4" w:rsidRDefault="0035393B" w:rsidP="009B6A6D">
            <w:pPr>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35393B" w:rsidRPr="00B043B4" w:rsidRDefault="0035393B" w:rsidP="009B6A6D">
            <w:pPr>
              <w:ind w:left="54"/>
              <w:rPr>
                <w:rFonts w:ascii="Times New Roman" w:eastAsia="Times New Roman" w:hAnsi="Times New Roman" w:cs="Times New Roman"/>
                <w:b/>
                <w:sz w:val="20"/>
                <w:szCs w:val="20"/>
                <w:lang w:eastAsia="sk-SK"/>
              </w:rPr>
            </w:pPr>
          </w:p>
        </w:tc>
      </w:tr>
      <w:tr w:rsidR="0035393B" w:rsidRPr="00B043B4" w:rsidTr="009B6A6D">
        <w:tc>
          <w:tcPr>
            <w:tcW w:w="3812" w:type="dxa"/>
            <w:tcBorders>
              <w:top w:val="nil"/>
              <w:left w:val="single" w:sz="4" w:space="0" w:color="auto"/>
              <w:bottom w:val="nil"/>
              <w:right w:val="single" w:sz="4" w:space="0" w:color="auto"/>
            </w:tcBorders>
            <w:shd w:val="clear" w:color="auto" w:fill="E2E2E2"/>
          </w:tcPr>
          <w:p w:rsidR="0035393B" w:rsidRPr="00B043B4" w:rsidRDefault="0035393B" w:rsidP="009B6A6D">
            <w:pPr>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35393B" w:rsidRPr="00B043B4" w:rsidRDefault="0035393B" w:rsidP="009B6A6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35393B" w:rsidRPr="00B043B4" w:rsidRDefault="0035393B" w:rsidP="009B6A6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5393B" w:rsidRPr="00B043B4" w:rsidTr="009B6A6D">
        <w:tc>
          <w:tcPr>
            <w:tcW w:w="3812" w:type="dxa"/>
            <w:tcBorders>
              <w:top w:val="nil"/>
              <w:left w:val="single" w:sz="4" w:space="0" w:color="auto"/>
              <w:bottom w:val="nil"/>
              <w:right w:val="single" w:sz="4" w:space="0" w:color="auto"/>
            </w:tcBorders>
            <w:shd w:val="clear" w:color="auto" w:fill="E2E2E2"/>
          </w:tcPr>
          <w:p w:rsidR="0035393B" w:rsidRPr="00B043B4" w:rsidRDefault="0035393B" w:rsidP="009B6A6D">
            <w:pPr>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35393B" w:rsidRPr="00B043B4" w:rsidRDefault="0035393B" w:rsidP="009B6A6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35393B" w:rsidRPr="00B043B4" w:rsidRDefault="0035393B" w:rsidP="009B6A6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35393B" w:rsidRPr="00B043B4" w:rsidTr="009B6A6D">
        <w:tc>
          <w:tcPr>
            <w:tcW w:w="3812" w:type="dxa"/>
            <w:tcBorders>
              <w:top w:val="single" w:sz="4" w:space="0" w:color="000000"/>
              <w:left w:val="single" w:sz="4" w:space="0" w:color="auto"/>
              <w:bottom w:val="single" w:sz="4" w:space="0" w:color="auto"/>
              <w:right w:val="single" w:sz="4" w:space="0" w:color="auto"/>
            </w:tcBorders>
            <w:shd w:val="clear" w:color="auto" w:fill="E2E2E2"/>
          </w:tcPr>
          <w:p w:rsidR="0035393B" w:rsidRPr="00B043B4" w:rsidRDefault="0035393B" w:rsidP="009B6A6D">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35393B" w:rsidRPr="00B043B4" w:rsidRDefault="0035393B" w:rsidP="009B6A6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35393B" w:rsidRPr="00B043B4" w:rsidRDefault="0035393B" w:rsidP="009B6A6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35393B" w:rsidRPr="00B043B4" w:rsidRDefault="0035393B" w:rsidP="009B6A6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35393B" w:rsidRPr="00B043B4" w:rsidRDefault="0035393B" w:rsidP="0035393B">
      <w:pPr>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35393B" w:rsidRPr="00B043B4" w:rsidTr="009B6A6D">
        <w:tc>
          <w:tcPr>
            <w:tcW w:w="9176" w:type="dxa"/>
            <w:tcBorders>
              <w:top w:val="single" w:sz="4" w:space="0" w:color="auto"/>
              <w:left w:val="single" w:sz="4" w:space="0" w:color="auto"/>
              <w:bottom w:val="nil"/>
              <w:right w:val="single" w:sz="4" w:space="0" w:color="auto"/>
            </w:tcBorders>
            <w:shd w:val="clear" w:color="auto" w:fill="E2E2E2"/>
          </w:tcPr>
          <w:p w:rsidR="0035393B" w:rsidRPr="00B043B4" w:rsidRDefault="0035393B" w:rsidP="0035393B">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Poznámky</w:t>
            </w:r>
          </w:p>
        </w:tc>
      </w:tr>
      <w:tr w:rsidR="0035393B" w:rsidRPr="00B043B4" w:rsidTr="009B6A6D">
        <w:trPr>
          <w:trHeight w:val="713"/>
        </w:trPr>
        <w:tc>
          <w:tcPr>
            <w:tcW w:w="9176" w:type="dxa"/>
            <w:tcBorders>
              <w:top w:val="nil"/>
              <w:left w:val="single" w:sz="4" w:space="0" w:color="auto"/>
              <w:bottom w:val="single" w:sz="4" w:space="0" w:color="FFFFFF"/>
              <w:right w:val="single" w:sz="4" w:space="0" w:color="auto"/>
            </w:tcBorders>
            <w:shd w:val="clear" w:color="auto" w:fill="auto"/>
          </w:tcPr>
          <w:p w:rsidR="0035393B" w:rsidRDefault="0035393B" w:rsidP="009B6A6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rsidR="0035393B" w:rsidRPr="00035262" w:rsidRDefault="0035393B" w:rsidP="009B6A6D">
            <w:pPr>
              <w:rPr>
                <w:rFonts w:ascii="Times New Roman" w:eastAsia="Times New Roman" w:hAnsi="Times New Roman" w:cs="Times New Roman"/>
                <w:lang w:eastAsia="sk-SK"/>
              </w:rPr>
            </w:pPr>
            <w:r>
              <w:rPr>
                <w:rFonts w:ascii="Times New Roman" w:hAnsi="Times New Roman"/>
              </w:rPr>
              <w:t xml:space="preserve">Primárny dôvod </w:t>
            </w:r>
            <w:r w:rsidRPr="00164042">
              <w:rPr>
                <w:rFonts w:ascii="Times New Roman" w:hAnsi="Times New Roman"/>
              </w:rPr>
              <w:t xml:space="preserve">na vypracovanie predkladaného návrhu zákona, teda transpozícia smernice, ktorou sa </w:t>
            </w:r>
            <w:r w:rsidRPr="00035262">
              <w:rPr>
                <w:rFonts w:ascii="Times New Roman" w:hAnsi="Times New Roman"/>
              </w:rPr>
              <w:t xml:space="preserve">zavádzajú </w:t>
            </w:r>
            <w:r w:rsidRPr="00035262">
              <w:rPr>
                <w:rFonts w:ascii="Times New Roman" w:hAnsi="Times New Roman" w:cs="Times New Roman"/>
              </w:rPr>
              <w:t xml:space="preserve">určité požiadavky na poskytovateľov platobných služieb, predstavuje v rámci návrhu zákona  jediný kvantifikovateľný negatívny finančný vplyv na štátny rozpočet a týka sa úprav informačných systémov FR SR. Táto úprava bude mať zároveň negatívny vplyv na podnikateľské prostredie, konkrétne na úpravou dotknutých poskytovateľov platobných služieb. </w:t>
            </w:r>
            <w:r w:rsidRPr="00035262">
              <w:rPr>
                <w:rFonts w:ascii="Times New Roman" w:eastAsia="Times New Roman" w:hAnsi="Times New Roman" w:cs="Times New Roman"/>
                <w:lang w:eastAsia="sk-SK"/>
              </w:rPr>
              <w:t xml:space="preserve">Zavedením pravidiel vyplývajúcich zo smernice sa predpokladá aj pozitívny vplyv na štátny rozpočet, pretože analýza získaných údajov prispeje k eliminácii daňových podvodov v oblasti cezhraničného elektronického obchodu, čo následne zlepší výber DPH, ale jeho výšku nie je možné kvantifikovať. </w:t>
            </w:r>
          </w:p>
          <w:p w:rsidR="0035393B" w:rsidRDefault="0035393B" w:rsidP="009B6A6D">
            <w:pPr>
              <w:rPr>
                <w:rFonts w:ascii="Times New Roman" w:eastAsia="Times New Roman" w:hAnsi="Times New Roman" w:cs="Times New Roman"/>
                <w:lang w:eastAsia="sk-SK"/>
              </w:rPr>
            </w:pPr>
            <w:r w:rsidRPr="00035262">
              <w:rPr>
                <w:rFonts w:ascii="Times New Roman" w:hAnsi="Times New Roman" w:cs="Times New Roman"/>
                <w:shd w:val="clear" w:color="auto" w:fill="FFFFFF"/>
              </w:rPr>
              <w:t xml:space="preserve">Ďalšie navrhované zmeny svojím charakterom prispievajú v zásade k zlepšeniu podnikateľského prostredia. </w:t>
            </w:r>
            <w:r w:rsidRPr="00035262">
              <w:rPr>
                <w:rFonts w:ascii="Times New Roman" w:eastAsia="Times New Roman" w:hAnsi="Times New Roman" w:cs="Times New Roman"/>
                <w:lang w:eastAsia="sk-SK"/>
              </w:rPr>
              <w:t>Napríklad sa navrhuje, aby sa aj v prípade krádeže majetku platiteľa s obstarávacou cenou nižšou ako 1 700 eur a dobou použiteľnosti dlhšou ako jeden rok, prihliadlo na opotrebenie pri výpočte opravy odpočítanej dane, ktorá sa má vrátiť do štátneho rozpočtu. Kvantifikovaný pozitívny vplyv na podnikateľské prostredie spočíva vo vylúčení zdaniteľných osôb spod povinnej registrácie podľa § 4 zákona o DPH, pokiaľ vykonávajú výlučne plnenia oslobodené od dane podľa § 37 až § 39 zákona o DPH. V súvislosti s úpravou povinnosti vrátiť odpočítanú daň, na strane odberateľa (dlžníka), ak nezaplatí za dodanie tovaru alebo služby v tom zdaňovacom období, v ktorom uplynulo 100 dní odo dňa splatnosti záväzku, sa predpokladá zlepšenie platobnej disciplíny medzi podnikateľmi v obchodno-právnych vzťahoch. Zároveň sa zjemňujú podmienky nevymožiteľných pohľadávok pre účely opravy základu dane.</w:t>
            </w:r>
          </w:p>
          <w:p w:rsidR="0035393B" w:rsidRPr="00B043B4" w:rsidRDefault="0035393B" w:rsidP="009B6A6D">
            <w:pPr>
              <w:rPr>
                <w:rFonts w:ascii="Times New Roman" w:eastAsia="Calibri" w:hAnsi="Times New Roman" w:cs="Times New Roman"/>
                <w:b/>
              </w:rPr>
            </w:pPr>
          </w:p>
        </w:tc>
      </w:tr>
      <w:tr w:rsidR="0035393B" w:rsidRPr="00B043B4" w:rsidTr="009B6A6D">
        <w:tc>
          <w:tcPr>
            <w:tcW w:w="9176" w:type="dxa"/>
            <w:tcBorders>
              <w:top w:val="single" w:sz="4" w:space="0" w:color="auto"/>
              <w:left w:val="single" w:sz="4" w:space="0" w:color="auto"/>
              <w:bottom w:val="single" w:sz="4" w:space="0" w:color="FFFFFF"/>
              <w:right w:val="single" w:sz="4" w:space="0" w:color="auto"/>
            </w:tcBorders>
            <w:shd w:val="clear" w:color="auto" w:fill="E2E2E2"/>
          </w:tcPr>
          <w:p w:rsidR="0035393B" w:rsidRPr="00B043B4" w:rsidRDefault="0035393B" w:rsidP="0035393B">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35393B" w:rsidRPr="00B043B4" w:rsidTr="009B6A6D">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35393B" w:rsidRDefault="0035393B" w:rsidP="009B6A6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35393B" w:rsidRDefault="0035393B" w:rsidP="009B6A6D">
            <w:pPr>
              <w:rPr>
                <w:rFonts w:ascii="Times New Roman" w:eastAsia="Times New Roman" w:hAnsi="Times New Roman" w:cs="Times New Roman"/>
                <w:i/>
                <w:sz w:val="20"/>
                <w:szCs w:val="20"/>
                <w:lang w:eastAsia="sk-SK"/>
              </w:rPr>
            </w:pPr>
            <w:r>
              <w:rPr>
                <w:rFonts w:ascii="Times New Roman" w:eastAsia="Times New Roman" w:hAnsi="Times New Roman" w:cs="Times New Roman"/>
                <w:lang w:eastAsia="sk-SK"/>
              </w:rPr>
              <w:t>Mgr</w:t>
            </w:r>
            <w:r w:rsidRPr="008C05EC">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Filip Richter</w:t>
            </w:r>
            <w:r w:rsidRPr="008C05EC">
              <w:rPr>
                <w:rFonts w:ascii="Times New Roman" w:eastAsia="Times New Roman" w:hAnsi="Times New Roman" w:cs="Times New Roman"/>
                <w:lang w:eastAsia="sk-SK"/>
              </w:rPr>
              <w:t xml:space="preserve">, Ministerstvo financií SR, Oddelenie </w:t>
            </w:r>
            <w:r>
              <w:rPr>
                <w:rFonts w:ascii="Times New Roman" w:eastAsia="Times New Roman" w:hAnsi="Times New Roman" w:cs="Times New Roman"/>
                <w:lang w:eastAsia="sk-SK"/>
              </w:rPr>
              <w:t>DPH</w:t>
            </w:r>
            <w:r w:rsidRPr="008C05EC">
              <w:rPr>
                <w:rFonts w:ascii="Times New Roman" w:eastAsia="Times New Roman" w:hAnsi="Times New Roman" w:cs="Times New Roman"/>
                <w:lang w:eastAsia="sk-SK"/>
              </w:rPr>
              <w:t xml:space="preserve">, Odbor </w:t>
            </w:r>
            <w:r>
              <w:rPr>
                <w:rFonts w:ascii="Times New Roman" w:eastAsia="Times New Roman" w:hAnsi="Times New Roman" w:cs="Times New Roman"/>
                <w:lang w:eastAsia="sk-SK"/>
              </w:rPr>
              <w:t>ne</w:t>
            </w:r>
            <w:r w:rsidRPr="008C05EC">
              <w:rPr>
                <w:rFonts w:ascii="Times New Roman" w:eastAsia="Times New Roman" w:hAnsi="Times New Roman" w:cs="Times New Roman"/>
                <w:lang w:eastAsia="sk-SK"/>
              </w:rPr>
              <w:t>priamych daní, Sekcia daňová a colná, e-mail:</w:t>
            </w:r>
            <w:r>
              <w:rPr>
                <w:rFonts w:ascii="Times New Roman" w:eastAsia="Times New Roman" w:hAnsi="Times New Roman" w:cs="Times New Roman"/>
                <w:i/>
                <w:sz w:val="20"/>
                <w:szCs w:val="20"/>
                <w:lang w:eastAsia="sk-SK"/>
              </w:rPr>
              <w:t xml:space="preserve"> </w:t>
            </w:r>
            <w:hyperlink r:id="rId7" w:history="1">
              <w:r w:rsidRPr="003023D4">
                <w:rPr>
                  <w:rStyle w:val="Hypertextovprepojenie"/>
                  <w:rFonts w:ascii="Times New Roman" w:eastAsia="Times New Roman" w:hAnsi="Times New Roman" w:cs="Times New Roman"/>
                  <w:i/>
                  <w:sz w:val="20"/>
                  <w:szCs w:val="20"/>
                  <w:lang w:eastAsia="sk-SK"/>
                </w:rPr>
                <w:t>filip.richter@mfsr.sk</w:t>
              </w:r>
            </w:hyperlink>
          </w:p>
          <w:p w:rsidR="0035393B" w:rsidRDefault="0035393B" w:rsidP="009B6A6D">
            <w:r>
              <w:rPr>
                <w:rFonts w:ascii="Times New Roman" w:eastAsia="Times New Roman" w:hAnsi="Times New Roman" w:cs="Times New Roman"/>
                <w:lang w:eastAsia="sk-SK"/>
              </w:rPr>
              <w:t xml:space="preserve">JUDr. Ján </w:t>
            </w:r>
            <w:proofErr w:type="spellStart"/>
            <w:r>
              <w:rPr>
                <w:rFonts w:ascii="Times New Roman" w:eastAsia="Times New Roman" w:hAnsi="Times New Roman" w:cs="Times New Roman"/>
                <w:lang w:eastAsia="sk-SK"/>
              </w:rPr>
              <w:t>Dancák</w:t>
            </w:r>
            <w:proofErr w:type="spellEnd"/>
            <w:r w:rsidRPr="008C05EC">
              <w:rPr>
                <w:rFonts w:ascii="Times New Roman" w:eastAsia="Times New Roman" w:hAnsi="Times New Roman" w:cs="Times New Roman"/>
                <w:lang w:eastAsia="sk-SK"/>
              </w:rPr>
              <w:t>, Ministerstvo financií SR,</w:t>
            </w:r>
            <w:r w:rsidRPr="008C05EC">
              <w:t xml:space="preserve"> </w:t>
            </w:r>
            <w:r w:rsidRPr="008C05EC">
              <w:rPr>
                <w:rFonts w:ascii="Times New Roman" w:eastAsia="Times New Roman" w:hAnsi="Times New Roman" w:cs="Times New Roman"/>
                <w:lang w:eastAsia="sk-SK"/>
              </w:rPr>
              <w:t xml:space="preserve">Oddelenie </w:t>
            </w:r>
            <w:r>
              <w:rPr>
                <w:rFonts w:ascii="Times New Roman" w:eastAsia="Times New Roman" w:hAnsi="Times New Roman" w:cs="Times New Roman"/>
                <w:lang w:eastAsia="sk-SK"/>
              </w:rPr>
              <w:t>DPH</w:t>
            </w:r>
            <w:r w:rsidRPr="008C05EC">
              <w:rPr>
                <w:rFonts w:ascii="Times New Roman" w:eastAsia="Times New Roman" w:hAnsi="Times New Roman" w:cs="Times New Roman"/>
                <w:lang w:eastAsia="sk-SK"/>
              </w:rPr>
              <w:t xml:space="preserve">, Odbor </w:t>
            </w:r>
            <w:r>
              <w:rPr>
                <w:rFonts w:ascii="Times New Roman" w:eastAsia="Times New Roman" w:hAnsi="Times New Roman" w:cs="Times New Roman"/>
                <w:lang w:eastAsia="sk-SK"/>
              </w:rPr>
              <w:t>ne</w:t>
            </w:r>
            <w:r w:rsidRPr="008C05EC">
              <w:rPr>
                <w:rFonts w:ascii="Times New Roman" w:eastAsia="Times New Roman" w:hAnsi="Times New Roman" w:cs="Times New Roman"/>
                <w:lang w:eastAsia="sk-SK"/>
              </w:rPr>
              <w:t>priamych daní, Sekcia daňová a colná, e-mail</w:t>
            </w:r>
            <w:r>
              <w:rPr>
                <w:rFonts w:ascii="Times New Roman" w:eastAsia="Times New Roman" w:hAnsi="Times New Roman" w:cs="Times New Roman"/>
                <w:lang w:eastAsia="sk-SK"/>
              </w:rPr>
              <w:t>:</w:t>
            </w:r>
            <w:r>
              <w:rPr>
                <w:rFonts w:ascii="Times New Roman" w:eastAsia="Times New Roman" w:hAnsi="Times New Roman" w:cs="Times New Roman"/>
                <w:i/>
                <w:sz w:val="20"/>
                <w:szCs w:val="20"/>
                <w:lang w:eastAsia="sk-SK"/>
              </w:rPr>
              <w:t xml:space="preserve"> </w:t>
            </w:r>
            <w:hyperlink r:id="rId8" w:history="1">
              <w:r w:rsidRPr="003023D4">
                <w:rPr>
                  <w:rStyle w:val="Hypertextovprepojenie"/>
                  <w:rFonts w:ascii="Times New Roman" w:eastAsia="Times New Roman" w:hAnsi="Times New Roman" w:cs="Times New Roman"/>
                  <w:i/>
                  <w:sz w:val="20"/>
                  <w:szCs w:val="20"/>
                  <w:lang w:eastAsia="sk-SK"/>
                </w:rPr>
                <w:t>jan.dancak@mfsr.sk</w:t>
              </w:r>
            </w:hyperlink>
          </w:p>
          <w:p w:rsidR="0035393B" w:rsidRPr="009732D1" w:rsidRDefault="0035393B" w:rsidP="009B6A6D">
            <w:pPr>
              <w:rPr>
                <w:rFonts w:ascii="Times New Roman" w:eastAsia="Times New Roman" w:hAnsi="Times New Roman" w:cs="Times New Roman"/>
                <w:i/>
                <w:sz w:val="20"/>
                <w:szCs w:val="20"/>
                <w:lang w:eastAsia="sk-SK"/>
              </w:rPr>
            </w:pPr>
          </w:p>
        </w:tc>
      </w:tr>
      <w:tr w:rsidR="0035393B" w:rsidRPr="00B043B4" w:rsidTr="009B6A6D">
        <w:tc>
          <w:tcPr>
            <w:tcW w:w="9176" w:type="dxa"/>
            <w:tcBorders>
              <w:top w:val="single" w:sz="4" w:space="0" w:color="auto"/>
              <w:left w:val="single" w:sz="4" w:space="0" w:color="auto"/>
              <w:bottom w:val="single" w:sz="4" w:space="0" w:color="FFFFFF"/>
              <w:right w:val="single" w:sz="4" w:space="0" w:color="auto"/>
            </w:tcBorders>
            <w:shd w:val="clear" w:color="auto" w:fill="E2E2E2"/>
          </w:tcPr>
          <w:p w:rsidR="0035393B" w:rsidRPr="00B043B4" w:rsidRDefault="0035393B" w:rsidP="0035393B">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lastRenderedPageBreak/>
              <w:t>Zdroje</w:t>
            </w:r>
          </w:p>
        </w:tc>
      </w:tr>
      <w:tr w:rsidR="0035393B" w:rsidRPr="00B043B4" w:rsidTr="009B6A6D">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35393B" w:rsidRPr="00B043B4" w:rsidRDefault="0035393B" w:rsidP="009B6A6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35393B" w:rsidRPr="00C66ADD" w:rsidRDefault="0035393B" w:rsidP="009B6A6D">
            <w:pPr>
              <w:rPr>
                <w:rFonts w:ascii="Times New Roman" w:hAnsi="Times New Roman" w:cs="Times New Roman"/>
              </w:rPr>
            </w:pPr>
            <w:r>
              <w:rPr>
                <w:rFonts w:ascii="Times New Roman" w:hAnsi="Times New Roman" w:cs="Times New Roman"/>
              </w:rPr>
              <w:t xml:space="preserve">Aplikačná prax </w:t>
            </w:r>
            <w:r w:rsidRPr="00C66ADD">
              <w:rPr>
                <w:rFonts w:ascii="Times New Roman" w:hAnsi="Times New Roman" w:cs="Times New Roman"/>
              </w:rPr>
              <w:t>M</w:t>
            </w:r>
            <w:r>
              <w:rPr>
                <w:rFonts w:ascii="Times New Roman" w:hAnsi="Times New Roman" w:cs="Times New Roman"/>
              </w:rPr>
              <w:t>inisterstva financií Slovenskej republiky</w:t>
            </w:r>
            <w:r w:rsidRPr="00C66ADD">
              <w:rPr>
                <w:rFonts w:ascii="Times New Roman" w:hAnsi="Times New Roman" w:cs="Times New Roman"/>
              </w:rPr>
              <w:t xml:space="preserve"> a Finančné</w:t>
            </w:r>
            <w:r>
              <w:rPr>
                <w:rFonts w:ascii="Times New Roman" w:hAnsi="Times New Roman" w:cs="Times New Roman"/>
              </w:rPr>
              <w:t>ho</w:t>
            </w:r>
            <w:r w:rsidRPr="00C66ADD">
              <w:rPr>
                <w:rFonts w:ascii="Times New Roman" w:hAnsi="Times New Roman" w:cs="Times New Roman"/>
              </w:rPr>
              <w:t xml:space="preserve"> riaditeľstv</w:t>
            </w:r>
            <w:r>
              <w:rPr>
                <w:rFonts w:ascii="Times New Roman" w:hAnsi="Times New Roman" w:cs="Times New Roman"/>
              </w:rPr>
              <w:t>a</w:t>
            </w:r>
            <w:r w:rsidRPr="00C66ADD">
              <w:rPr>
                <w:rFonts w:ascii="Times New Roman" w:hAnsi="Times New Roman" w:cs="Times New Roman"/>
              </w:rPr>
              <w:t xml:space="preserve"> S</w:t>
            </w:r>
            <w:r>
              <w:rPr>
                <w:rFonts w:ascii="Times New Roman" w:hAnsi="Times New Roman" w:cs="Times New Roman"/>
              </w:rPr>
              <w:t>lovenskej republiky</w:t>
            </w:r>
            <w:r w:rsidRPr="00C66ADD">
              <w:rPr>
                <w:rFonts w:ascii="Times New Roman" w:hAnsi="Times New Roman" w:cs="Times New Roman"/>
              </w:rPr>
              <w:t>.</w:t>
            </w:r>
          </w:p>
          <w:p w:rsidR="0035393B" w:rsidRPr="00C66ADD" w:rsidRDefault="0035393B" w:rsidP="009B6A6D">
            <w:pPr>
              <w:rPr>
                <w:rFonts w:ascii="Times New Roman" w:hAnsi="Times New Roman" w:cs="Times New Roman"/>
              </w:rPr>
            </w:pPr>
            <w:r w:rsidRPr="00E54584">
              <w:rPr>
                <w:rFonts w:ascii="Times New Roman" w:hAnsi="Times New Roman" w:cs="Times New Roman"/>
              </w:rPr>
              <w:t>Analýza vplyvov Finančného riaditeľstva SR a Inštitútu finančnej politiky.</w:t>
            </w:r>
          </w:p>
          <w:p w:rsidR="0035393B" w:rsidRPr="00303575" w:rsidRDefault="0035393B" w:rsidP="009B6A6D">
            <w:pPr>
              <w:rPr>
                <w:rFonts w:ascii="Times New Roman" w:hAnsi="Times New Roman" w:cs="Times New Roman"/>
              </w:rPr>
            </w:pPr>
            <w:r w:rsidRPr="00303575">
              <w:rPr>
                <w:rFonts w:ascii="Times New Roman" w:hAnsi="Times New Roman" w:cs="Times New Roman"/>
              </w:rPr>
              <w:t>Európska komisia:</w:t>
            </w:r>
          </w:p>
          <w:p w:rsidR="0035393B" w:rsidRPr="00CD7054" w:rsidRDefault="0035393B" w:rsidP="009B6A6D">
            <w:pPr>
              <w:rPr>
                <w:rFonts w:ascii="Times New Roman" w:hAnsi="Times New Roman" w:cs="Times New Roman"/>
                <w:color w:val="000000" w:themeColor="text1"/>
              </w:rPr>
            </w:pPr>
            <w:r w:rsidRPr="00CD7054">
              <w:rPr>
                <w:rFonts w:ascii="Times New Roman" w:hAnsi="Times New Roman" w:cs="Times New Roman"/>
                <w:color w:val="000000" w:themeColor="text1"/>
              </w:rPr>
              <w:t xml:space="preserve">Dokument EK SWD (2018) 488 </w:t>
            </w:r>
            <w:proofErr w:type="spellStart"/>
            <w:r w:rsidRPr="00CD7054">
              <w:rPr>
                <w:rFonts w:ascii="Times New Roman" w:hAnsi="Times New Roman" w:cs="Times New Roman"/>
                <w:color w:val="000000" w:themeColor="text1"/>
              </w:rPr>
              <w:t>final</w:t>
            </w:r>
            <w:proofErr w:type="spellEnd"/>
            <w:r w:rsidRPr="00CD7054">
              <w:rPr>
                <w:rFonts w:ascii="Times New Roman" w:hAnsi="Times New Roman" w:cs="Times New Roman"/>
                <w:color w:val="000000" w:themeColor="text1"/>
              </w:rPr>
              <w:t xml:space="preserve">: </w:t>
            </w:r>
            <w:proofErr w:type="spellStart"/>
            <w:r w:rsidRPr="00CD7054">
              <w:rPr>
                <w:rFonts w:ascii="Times New Roman" w:hAnsi="Times New Roman" w:cs="Times New Roman"/>
                <w:color w:val="000000" w:themeColor="text1"/>
              </w:rPr>
              <w:t>Impact</w:t>
            </w:r>
            <w:proofErr w:type="spellEnd"/>
            <w:r w:rsidRPr="00CD7054">
              <w:rPr>
                <w:rFonts w:ascii="Times New Roman" w:hAnsi="Times New Roman" w:cs="Times New Roman"/>
                <w:color w:val="000000" w:themeColor="text1"/>
              </w:rPr>
              <w:t xml:space="preserve"> </w:t>
            </w:r>
            <w:proofErr w:type="spellStart"/>
            <w:r w:rsidRPr="00CD7054">
              <w:rPr>
                <w:rFonts w:ascii="Times New Roman" w:hAnsi="Times New Roman" w:cs="Times New Roman"/>
                <w:color w:val="000000" w:themeColor="text1"/>
              </w:rPr>
              <w:t>assessment</w:t>
            </w:r>
            <w:proofErr w:type="spellEnd"/>
            <w:r w:rsidRPr="00CD7054">
              <w:rPr>
                <w:rFonts w:ascii="Times New Roman" w:hAnsi="Times New Roman" w:cs="Times New Roman"/>
                <w:color w:val="000000" w:themeColor="text1"/>
              </w:rPr>
              <w:t xml:space="preserve"> k návrhu smernice Rady (EÚ) 2020/284</w:t>
            </w:r>
            <w:r>
              <w:rPr>
                <w:rFonts w:ascii="Times New Roman" w:hAnsi="Times New Roman" w:cs="Times New Roman"/>
                <w:color w:val="000000" w:themeColor="text1"/>
              </w:rPr>
              <w:t>.</w:t>
            </w:r>
          </w:p>
          <w:p w:rsidR="0035393B" w:rsidRPr="00B043B4" w:rsidRDefault="0035393B" w:rsidP="009B6A6D">
            <w:pPr>
              <w:rPr>
                <w:rFonts w:ascii="Times New Roman" w:eastAsia="Times New Roman" w:hAnsi="Times New Roman" w:cs="Times New Roman"/>
                <w:b/>
                <w:sz w:val="20"/>
                <w:szCs w:val="20"/>
                <w:lang w:eastAsia="sk-SK"/>
              </w:rPr>
            </w:pPr>
          </w:p>
        </w:tc>
      </w:tr>
      <w:tr w:rsidR="0035393B" w:rsidRPr="00B043B4" w:rsidTr="009B6A6D">
        <w:tc>
          <w:tcPr>
            <w:tcW w:w="9176" w:type="dxa"/>
            <w:tcBorders>
              <w:top w:val="single" w:sz="4" w:space="0" w:color="auto"/>
              <w:left w:val="single" w:sz="4" w:space="0" w:color="auto"/>
              <w:bottom w:val="single" w:sz="4" w:space="0" w:color="FFFFFF"/>
              <w:right w:val="single" w:sz="4" w:space="0" w:color="auto"/>
            </w:tcBorders>
            <w:shd w:val="clear" w:color="auto" w:fill="E2E2E2"/>
          </w:tcPr>
          <w:p w:rsidR="0035393B" w:rsidRPr="00B043B4" w:rsidRDefault="0035393B" w:rsidP="0035393B">
            <w:pPr>
              <w:numPr>
                <w:ilvl w:val="0"/>
                <w:numId w:val="1"/>
              </w:numPr>
              <w:contextualSpacing/>
              <w:jc w:val="left"/>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Pr>
                <w:rFonts w:ascii="Times New Roman" w:eastAsia="Calibri" w:hAnsi="Times New Roman" w:cs="Times New Roman"/>
                <w:b/>
              </w:rPr>
              <w:t>082/2022</w:t>
            </w:r>
            <w:r w:rsidRPr="00B043B4">
              <w:rPr>
                <w:rFonts w:ascii="Calibri" w:eastAsia="Calibri" w:hAnsi="Calibri" w:cs="Times New Roman"/>
              </w:rPr>
              <w:t xml:space="preserve"> </w:t>
            </w:r>
          </w:p>
          <w:p w:rsidR="0035393B" w:rsidRPr="00B043B4" w:rsidRDefault="0035393B" w:rsidP="009B6A6D">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35393B" w:rsidRPr="00B043B4" w:rsidTr="009B6A6D">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35393B" w:rsidRPr="00B043B4" w:rsidRDefault="0035393B" w:rsidP="009B6A6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35393B" w:rsidRPr="00B043B4" w:rsidTr="009B6A6D">
              <w:trPr>
                <w:trHeight w:val="396"/>
              </w:trPr>
              <w:tc>
                <w:tcPr>
                  <w:tcW w:w="2552" w:type="dxa"/>
                </w:tcPr>
                <w:p w:rsidR="0035393B" w:rsidRPr="00B043B4" w:rsidRDefault="00AD5890" w:rsidP="009B6A6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35393B">
                        <w:rPr>
                          <w:rFonts w:ascii="MS Gothic" w:eastAsia="MS Gothic" w:hAnsi="MS Gothic" w:cs="Times New Roman" w:hint="eastAsia"/>
                          <w:b/>
                          <w:sz w:val="20"/>
                          <w:szCs w:val="20"/>
                          <w:lang w:eastAsia="sk-SK"/>
                        </w:rPr>
                        <w:t>☐</w:t>
                      </w:r>
                    </w:sdtContent>
                  </w:sdt>
                  <w:r w:rsidR="0035393B">
                    <w:rPr>
                      <w:rFonts w:ascii="Times New Roman" w:eastAsia="Times New Roman" w:hAnsi="Times New Roman" w:cs="Times New Roman"/>
                      <w:b/>
                      <w:sz w:val="20"/>
                      <w:szCs w:val="20"/>
                      <w:lang w:eastAsia="sk-SK"/>
                    </w:rPr>
                    <w:t xml:space="preserve">  </w:t>
                  </w:r>
                  <w:r w:rsidR="0035393B" w:rsidRPr="00B043B4">
                    <w:rPr>
                      <w:rFonts w:ascii="Times New Roman" w:eastAsia="Times New Roman" w:hAnsi="Times New Roman" w:cs="Times New Roman"/>
                      <w:b/>
                      <w:sz w:val="20"/>
                      <w:szCs w:val="20"/>
                      <w:lang w:eastAsia="sk-SK"/>
                    </w:rPr>
                    <w:t xml:space="preserve">Súhlasné </w:t>
                  </w:r>
                </w:p>
              </w:tc>
              <w:tc>
                <w:tcPr>
                  <w:tcW w:w="3827" w:type="dxa"/>
                </w:tcPr>
                <w:p w:rsidR="0035393B" w:rsidRPr="00B043B4" w:rsidRDefault="00AD5890" w:rsidP="009B6A6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35393B">
                        <w:rPr>
                          <w:rFonts w:ascii="MS Gothic" w:eastAsia="MS Gothic" w:hAnsi="MS Gothic" w:cs="Times New Roman" w:hint="eastAsia"/>
                          <w:b/>
                          <w:sz w:val="20"/>
                          <w:szCs w:val="20"/>
                          <w:lang w:eastAsia="sk-SK"/>
                        </w:rPr>
                        <w:t>☐</w:t>
                      </w:r>
                    </w:sdtContent>
                  </w:sdt>
                  <w:r w:rsidR="0035393B">
                    <w:rPr>
                      <w:rFonts w:ascii="Times New Roman" w:eastAsia="Times New Roman" w:hAnsi="Times New Roman" w:cs="Times New Roman"/>
                      <w:b/>
                      <w:sz w:val="20"/>
                      <w:szCs w:val="20"/>
                      <w:lang w:eastAsia="sk-SK"/>
                    </w:rPr>
                    <w:t xml:space="preserve">  </w:t>
                  </w:r>
                  <w:r w:rsidR="0035393B" w:rsidRPr="00B043B4">
                    <w:rPr>
                      <w:rFonts w:ascii="Times New Roman" w:eastAsia="Times New Roman" w:hAnsi="Times New Roman" w:cs="Times New Roman"/>
                      <w:b/>
                      <w:sz w:val="20"/>
                      <w:szCs w:val="20"/>
                      <w:lang w:eastAsia="sk-SK"/>
                    </w:rPr>
                    <w:t>Súhlasné s návrhom na dopracovanie</w:t>
                  </w:r>
                </w:p>
              </w:tc>
              <w:tc>
                <w:tcPr>
                  <w:tcW w:w="2534" w:type="dxa"/>
                </w:tcPr>
                <w:p w:rsidR="0035393B" w:rsidRPr="00B043B4" w:rsidRDefault="00AD5890" w:rsidP="009B6A6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35393B">
                        <w:rPr>
                          <w:rFonts w:ascii="MS Gothic" w:eastAsia="MS Gothic" w:hAnsi="MS Gothic" w:cs="Times New Roman" w:hint="eastAsia"/>
                          <w:b/>
                          <w:sz w:val="20"/>
                          <w:szCs w:val="20"/>
                          <w:lang w:eastAsia="sk-SK"/>
                        </w:rPr>
                        <w:t>☒</w:t>
                      </w:r>
                    </w:sdtContent>
                  </w:sdt>
                  <w:r w:rsidR="0035393B">
                    <w:rPr>
                      <w:rFonts w:ascii="Times New Roman" w:eastAsia="Times New Roman" w:hAnsi="Times New Roman" w:cs="Times New Roman"/>
                      <w:b/>
                      <w:sz w:val="20"/>
                      <w:szCs w:val="20"/>
                      <w:lang w:eastAsia="sk-SK"/>
                    </w:rPr>
                    <w:t xml:space="preserve">  </w:t>
                  </w:r>
                  <w:r w:rsidR="0035393B" w:rsidRPr="00B043B4">
                    <w:rPr>
                      <w:rFonts w:ascii="Times New Roman" w:eastAsia="Times New Roman" w:hAnsi="Times New Roman" w:cs="Times New Roman"/>
                      <w:b/>
                      <w:sz w:val="20"/>
                      <w:szCs w:val="20"/>
                      <w:lang w:eastAsia="sk-SK"/>
                    </w:rPr>
                    <w:t>Nesúhlasné</w:t>
                  </w:r>
                </w:p>
              </w:tc>
            </w:tr>
          </w:tbl>
          <w:p w:rsidR="0035393B" w:rsidRPr="00B043B4" w:rsidRDefault="0035393B" w:rsidP="009B6A6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35393B" w:rsidRDefault="0035393B" w:rsidP="009B6A6D">
            <w:pPr>
              <w:pStyle w:val="norm00e1lny"/>
              <w:spacing w:line="240" w:lineRule="atLeast"/>
              <w:jc w:val="both"/>
              <w:rPr>
                <w:b/>
                <w:sz w:val="22"/>
                <w:szCs w:val="22"/>
                <w:lang w:eastAsia="ar-SA"/>
              </w:rPr>
            </w:pPr>
            <w:r w:rsidRPr="008A21CC">
              <w:rPr>
                <w:b/>
                <w:sz w:val="22"/>
                <w:szCs w:val="22"/>
                <w:lang w:eastAsia="ar-SA"/>
              </w:rPr>
              <w:t> </w:t>
            </w:r>
          </w:p>
          <w:p w:rsidR="0035393B" w:rsidRPr="00BB3A55" w:rsidRDefault="0035393B" w:rsidP="009B6A6D">
            <w:pPr>
              <w:rPr>
                <w:rFonts w:ascii="Times New Roman" w:hAnsi="Times New Roman" w:cs="Times New Roman"/>
                <w:b/>
              </w:rPr>
            </w:pPr>
            <w:r w:rsidRPr="00BB3A55">
              <w:rPr>
                <w:rFonts w:ascii="Times New Roman" w:hAnsi="Times New Roman" w:cs="Times New Roman"/>
                <w:b/>
              </w:rPr>
              <w:t>K doložke vybraných vplyvov</w:t>
            </w:r>
          </w:p>
          <w:p w:rsidR="0035393B" w:rsidRDefault="0035393B" w:rsidP="009B6A6D">
            <w:pPr>
              <w:spacing w:after="160" w:line="252" w:lineRule="auto"/>
              <w:contextualSpacing/>
              <w:rPr>
                <w:rFonts w:ascii="Times New Roman" w:hAnsi="Times New Roman" w:cs="Times New Roman"/>
              </w:rPr>
            </w:pPr>
          </w:p>
          <w:p w:rsidR="0035393B" w:rsidRPr="00BB3A55" w:rsidRDefault="0035393B" w:rsidP="009B6A6D">
            <w:pPr>
              <w:spacing w:after="160" w:line="252" w:lineRule="auto"/>
              <w:contextualSpacing/>
              <w:rPr>
                <w:rFonts w:ascii="Times New Roman" w:hAnsi="Times New Roman" w:cs="Times New Roman"/>
                <w:color w:val="FF0000"/>
              </w:rPr>
            </w:pPr>
            <w:r w:rsidRPr="00BB3A55">
              <w:rPr>
                <w:rFonts w:ascii="Times New Roman" w:hAnsi="Times New Roman" w:cs="Times New Roman"/>
              </w:rPr>
              <w:t xml:space="preserve">Komisia žiada predkladateľa v Doložke vybraných vplyvov v časti 9. „Vybrané vplyvy materiálu“ o vyznačenie uplatňovania mechanizmu znižovania byrokracie a nákladov. </w:t>
            </w:r>
          </w:p>
          <w:p w:rsidR="0035393B" w:rsidRPr="00BB3A55" w:rsidRDefault="0035393B" w:rsidP="009B6A6D">
            <w:pPr>
              <w:spacing w:line="252" w:lineRule="auto"/>
              <w:rPr>
                <w:rFonts w:ascii="Times New Roman" w:hAnsi="Times New Roman" w:cs="Times New Roman"/>
                <w:b/>
              </w:rPr>
            </w:pPr>
            <w:r w:rsidRPr="00BB3A55">
              <w:rPr>
                <w:rFonts w:ascii="Times New Roman" w:hAnsi="Times New Roman" w:cs="Times New Roman"/>
                <w:b/>
              </w:rPr>
              <w:t>Pripomienka akceptovaná.</w:t>
            </w:r>
          </w:p>
          <w:p w:rsidR="0035393B" w:rsidRPr="00BB3A55" w:rsidRDefault="0035393B" w:rsidP="009B6A6D">
            <w:pPr>
              <w:spacing w:line="252" w:lineRule="auto"/>
              <w:rPr>
                <w:rFonts w:ascii="Times New Roman" w:hAnsi="Times New Roman" w:cs="Times New Roman"/>
                <w:b/>
              </w:rPr>
            </w:pPr>
            <w:r>
              <w:rPr>
                <w:rFonts w:ascii="Times New Roman" w:hAnsi="Times New Roman" w:cs="Times New Roman"/>
                <w:b/>
              </w:rPr>
              <w:t>V</w:t>
            </w:r>
            <w:r w:rsidRPr="00BB3A55">
              <w:rPr>
                <w:rFonts w:ascii="Times New Roman" w:hAnsi="Times New Roman" w:cs="Times New Roman"/>
                <w:b/>
              </w:rPr>
              <w:t>yznačen</w:t>
            </w:r>
            <w:r>
              <w:rPr>
                <w:rFonts w:ascii="Times New Roman" w:hAnsi="Times New Roman" w:cs="Times New Roman"/>
                <w:b/>
              </w:rPr>
              <w:t>é</w:t>
            </w:r>
            <w:r w:rsidRPr="00BB3A55">
              <w:rPr>
                <w:rFonts w:ascii="Times New Roman" w:hAnsi="Times New Roman" w:cs="Times New Roman"/>
                <w:b/>
              </w:rPr>
              <w:t>.</w:t>
            </w:r>
          </w:p>
          <w:p w:rsidR="0035393B" w:rsidRPr="00BB3A55" w:rsidRDefault="0035393B" w:rsidP="009B6A6D">
            <w:pPr>
              <w:spacing w:line="252" w:lineRule="auto"/>
              <w:contextualSpacing/>
              <w:rPr>
                <w:rFonts w:ascii="Times New Roman" w:hAnsi="Times New Roman" w:cs="Times New Roman"/>
              </w:rPr>
            </w:pPr>
          </w:p>
          <w:p w:rsidR="0035393B" w:rsidRPr="00BB3A55" w:rsidRDefault="0035393B" w:rsidP="009B6A6D">
            <w:pPr>
              <w:spacing w:line="252" w:lineRule="auto"/>
              <w:contextualSpacing/>
              <w:rPr>
                <w:rFonts w:ascii="Times New Roman" w:hAnsi="Times New Roman" w:cs="Times New Roman"/>
                <w:color w:val="FF0000"/>
              </w:rPr>
            </w:pPr>
            <w:r w:rsidRPr="00BB3A55">
              <w:rPr>
                <w:rFonts w:ascii="Times New Roman" w:hAnsi="Times New Roman" w:cs="Times New Roman"/>
              </w:rPr>
              <w:t>Komisia odporúča doplniť  v časti 8. „Preskúmanie účelnosti“ termín, kedy by malo dôjsť k preskúmaniu účinnosti a účelnosti predkladaného materiálu a kritériá, na základe ktorých bude preskúmanie vykonané.</w:t>
            </w:r>
          </w:p>
          <w:p w:rsidR="0035393B" w:rsidRPr="00BB3A55" w:rsidRDefault="0035393B" w:rsidP="009B6A6D">
            <w:pPr>
              <w:spacing w:line="252" w:lineRule="auto"/>
              <w:rPr>
                <w:rFonts w:ascii="Times New Roman" w:hAnsi="Times New Roman" w:cs="Times New Roman"/>
                <w:b/>
              </w:rPr>
            </w:pPr>
            <w:r w:rsidRPr="00BB3A55">
              <w:rPr>
                <w:rFonts w:ascii="Times New Roman" w:hAnsi="Times New Roman" w:cs="Times New Roman"/>
                <w:b/>
              </w:rPr>
              <w:t>Pripomienka neakceptovaná.</w:t>
            </w:r>
          </w:p>
          <w:p w:rsidR="0035393B" w:rsidRDefault="0035393B" w:rsidP="009B6A6D">
            <w:pPr>
              <w:rPr>
                <w:rFonts w:ascii="Times New Roman" w:hAnsi="Times New Roman" w:cs="Times New Roman"/>
                <w:b/>
              </w:rPr>
            </w:pPr>
          </w:p>
          <w:p w:rsidR="0035393B" w:rsidRPr="00BB3A55" w:rsidRDefault="0035393B" w:rsidP="009B6A6D">
            <w:pPr>
              <w:rPr>
                <w:rFonts w:ascii="Times New Roman" w:hAnsi="Times New Roman" w:cs="Times New Roman"/>
                <w:b/>
              </w:rPr>
            </w:pPr>
            <w:r w:rsidRPr="00BB3A55">
              <w:rPr>
                <w:rFonts w:ascii="Times New Roman" w:hAnsi="Times New Roman" w:cs="Times New Roman"/>
                <w:b/>
              </w:rPr>
              <w:t>K vplyvom na podnikateľské prostredie</w:t>
            </w:r>
          </w:p>
          <w:p w:rsidR="0035393B" w:rsidRDefault="0035393B" w:rsidP="009B6A6D">
            <w:pPr>
              <w:spacing w:line="252" w:lineRule="auto"/>
              <w:contextualSpacing/>
              <w:rPr>
                <w:rFonts w:ascii="Times New Roman" w:hAnsi="Times New Roman" w:cs="Times New Roman"/>
              </w:rPr>
            </w:pPr>
          </w:p>
          <w:p w:rsidR="0035393B" w:rsidRPr="00BB3A55" w:rsidRDefault="0035393B" w:rsidP="009B6A6D">
            <w:pPr>
              <w:spacing w:line="252" w:lineRule="auto"/>
              <w:contextualSpacing/>
              <w:rPr>
                <w:rFonts w:ascii="Times New Roman" w:hAnsi="Times New Roman" w:cs="Times New Roman"/>
              </w:rPr>
            </w:pPr>
            <w:r w:rsidRPr="00BB3A55">
              <w:rPr>
                <w:rFonts w:ascii="Times New Roman" w:hAnsi="Times New Roman" w:cs="Times New Roman"/>
              </w:rPr>
              <w:t>Komisia žiada predkladateľa uviesť v Analýze vplyvov na podnikateľské prostredie samostatne ku regulácii č.1 a 2 jednoznačný postup výpočtu pod tabuľku č. 2 v časti „Doplňujúce informácie k spôsobu výpočtu vplyvov jednotlivých regulácií na zmenu nákladov“ a kvantifikovať náklady na celé podnikateľské v členení na banky, pobočky zahraničných bánk a vybrané skupiny poskytovateľov platobných služieb.</w:t>
            </w:r>
          </w:p>
          <w:p w:rsidR="0035393B" w:rsidRPr="00BB3A55" w:rsidRDefault="0035393B" w:rsidP="009B6A6D">
            <w:pPr>
              <w:spacing w:line="252" w:lineRule="auto"/>
              <w:rPr>
                <w:rFonts w:ascii="Times New Roman" w:hAnsi="Times New Roman" w:cs="Times New Roman"/>
                <w:b/>
              </w:rPr>
            </w:pPr>
            <w:r w:rsidRPr="00BB3A55">
              <w:rPr>
                <w:rFonts w:ascii="Times New Roman" w:hAnsi="Times New Roman" w:cs="Times New Roman"/>
                <w:b/>
              </w:rPr>
              <w:t>Pripomienka akceptovaná.</w:t>
            </w:r>
          </w:p>
          <w:p w:rsidR="0035393B" w:rsidRPr="00BB3A55" w:rsidRDefault="0035393B" w:rsidP="009B6A6D">
            <w:pPr>
              <w:spacing w:line="252" w:lineRule="auto"/>
              <w:rPr>
                <w:rFonts w:ascii="Times New Roman" w:hAnsi="Times New Roman" w:cs="Times New Roman"/>
                <w:b/>
              </w:rPr>
            </w:pPr>
            <w:r w:rsidRPr="00BB3A55">
              <w:rPr>
                <w:rFonts w:ascii="Times New Roman" w:hAnsi="Times New Roman" w:cs="Times New Roman"/>
                <w:b/>
              </w:rPr>
              <w:t>Výpočet regulácií upravený. Suma 10 000 eur nebola kvantifikovaná v zmysle požiadavky RÚZ.</w:t>
            </w:r>
          </w:p>
          <w:p w:rsidR="0035393B" w:rsidRPr="00BB3A55" w:rsidRDefault="0035393B" w:rsidP="009B6A6D">
            <w:pPr>
              <w:spacing w:line="252" w:lineRule="auto"/>
              <w:contextualSpacing/>
              <w:rPr>
                <w:rFonts w:ascii="Times New Roman" w:hAnsi="Times New Roman" w:cs="Times New Roman"/>
              </w:rPr>
            </w:pPr>
          </w:p>
          <w:p w:rsidR="0035393B" w:rsidRDefault="0035393B" w:rsidP="009B6A6D">
            <w:pPr>
              <w:spacing w:line="252" w:lineRule="auto"/>
              <w:contextualSpacing/>
              <w:rPr>
                <w:rFonts w:ascii="Times New Roman" w:hAnsi="Times New Roman" w:cs="Times New Roman"/>
              </w:rPr>
            </w:pPr>
            <w:r w:rsidRPr="00BB3A55">
              <w:rPr>
                <w:rFonts w:ascii="Times New Roman" w:hAnsi="Times New Roman" w:cs="Times New Roman"/>
              </w:rPr>
              <w:t>Komisia žiada predkladateľa o dopracovanie Analýzy vplyvov na podnikateľské prostredie.</w:t>
            </w:r>
          </w:p>
          <w:p w:rsidR="0035393B" w:rsidRPr="00BA0728" w:rsidRDefault="0035393B" w:rsidP="009B6A6D">
            <w:pPr>
              <w:spacing w:line="252" w:lineRule="auto"/>
              <w:contextualSpacing/>
              <w:rPr>
                <w:rFonts w:ascii="Times New Roman" w:hAnsi="Times New Roman" w:cs="Times New Roman"/>
                <w:b/>
              </w:rPr>
            </w:pPr>
            <w:r>
              <w:rPr>
                <w:rFonts w:ascii="Times New Roman" w:hAnsi="Times New Roman" w:cs="Times New Roman"/>
                <w:b/>
              </w:rPr>
              <w:t>Pripomienka akceptovaná.</w:t>
            </w:r>
          </w:p>
          <w:p w:rsidR="0035393B" w:rsidRPr="00BB3A55" w:rsidRDefault="0035393B" w:rsidP="009B6A6D">
            <w:pPr>
              <w:spacing w:line="252" w:lineRule="auto"/>
              <w:rPr>
                <w:rFonts w:ascii="Times New Roman" w:hAnsi="Times New Roman" w:cs="Times New Roman"/>
                <w:b/>
                <w:color w:val="FF0000"/>
                <w:shd w:val="clear" w:color="auto" w:fill="FFFFFF"/>
              </w:rPr>
            </w:pPr>
            <w:r w:rsidRPr="00BB3A55">
              <w:rPr>
                <w:rFonts w:ascii="Times New Roman" w:hAnsi="Times New Roman" w:cs="Times New Roman"/>
                <w:b/>
                <w:shd w:val="clear" w:color="auto" w:fill="FFFFFF"/>
              </w:rPr>
              <w:t>Prvé dve požiadavky v rámci pripomienky zapracované, tretia požiadavka zapracovaná inak.</w:t>
            </w:r>
          </w:p>
          <w:p w:rsidR="0035393B" w:rsidRDefault="0035393B" w:rsidP="009B6A6D">
            <w:pPr>
              <w:spacing w:line="252" w:lineRule="auto"/>
              <w:contextualSpacing/>
              <w:rPr>
                <w:rFonts w:ascii="Times New Roman" w:hAnsi="Times New Roman" w:cs="Times New Roman"/>
              </w:rPr>
            </w:pPr>
          </w:p>
          <w:p w:rsidR="0035393B" w:rsidRPr="00BB3A55" w:rsidRDefault="0035393B" w:rsidP="009B6A6D">
            <w:pPr>
              <w:spacing w:line="252" w:lineRule="auto"/>
              <w:contextualSpacing/>
              <w:rPr>
                <w:rFonts w:ascii="Times New Roman" w:hAnsi="Times New Roman" w:cs="Times New Roman"/>
              </w:rPr>
            </w:pPr>
            <w:r w:rsidRPr="00BB3A55">
              <w:rPr>
                <w:rFonts w:ascii="Times New Roman" w:hAnsi="Times New Roman" w:cs="Times New Roman"/>
              </w:rPr>
              <w:t>Komisia žiada predkladateľa o priloženie Kalkulačky nákladov.</w:t>
            </w:r>
          </w:p>
          <w:p w:rsidR="0035393B" w:rsidRPr="00BB3A55" w:rsidRDefault="0035393B" w:rsidP="009B6A6D">
            <w:pPr>
              <w:spacing w:line="252" w:lineRule="auto"/>
              <w:contextualSpacing/>
              <w:rPr>
                <w:rFonts w:ascii="Times New Roman" w:hAnsi="Times New Roman" w:cs="Times New Roman"/>
                <w:b/>
              </w:rPr>
            </w:pPr>
            <w:r w:rsidRPr="00BB3A55">
              <w:rPr>
                <w:rFonts w:ascii="Times New Roman" w:hAnsi="Times New Roman" w:cs="Times New Roman"/>
                <w:b/>
              </w:rPr>
              <w:t>Pripomienka akceptovaná.</w:t>
            </w:r>
          </w:p>
          <w:p w:rsidR="0035393B" w:rsidRPr="00BB3A55" w:rsidRDefault="0035393B" w:rsidP="009B6A6D">
            <w:pPr>
              <w:spacing w:line="252" w:lineRule="auto"/>
              <w:contextualSpacing/>
              <w:rPr>
                <w:rFonts w:ascii="Times New Roman" w:hAnsi="Times New Roman" w:cs="Times New Roman"/>
                <w:b/>
              </w:rPr>
            </w:pPr>
            <w:r w:rsidRPr="00BB3A55">
              <w:rPr>
                <w:rFonts w:ascii="Times New Roman" w:hAnsi="Times New Roman" w:cs="Times New Roman"/>
                <w:b/>
              </w:rPr>
              <w:t>V MPK bude kalkulačka nákladov priložená.</w:t>
            </w:r>
          </w:p>
          <w:p w:rsidR="0035393B" w:rsidRPr="00BB3A55" w:rsidRDefault="0035393B" w:rsidP="009B6A6D">
            <w:pPr>
              <w:spacing w:line="252" w:lineRule="auto"/>
              <w:contextualSpacing/>
              <w:rPr>
                <w:rFonts w:ascii="Times New Roman" w:hAnsi="Times New Roman" w:cs="Times New Roman"/>
              </w:rPr>
            </w:pPr>
          </w:p>
          <w:p w:rsidR="0035393B" w:rsidRPr="00BB3A55" w:rsidRDefault="0035393B" w:rsidP="009B6A6D">
            <w:pPr>
              <w:spacing w:line="252" w:lineRule="auto"/>
              <w:contextualSpacing/>
              <w:rPr>
                <w:rFonts w:ascii="Times New Roman" w:hAnsi="Times New Roman" w:cs="Times New Roman"/>
                <w:color w:val="FF0000"/>
              </w:rPr>
            </w:pPr>
            <w:r w:rsidRPr="00BB3A55">
              <w:rPr>
                <w:rFonts w:ascii="Times New Roman" w:hAnsi="Times New Roman" w:cs="Times New Roman"/>
              </w:rPr>
              <w:t xml:space="preserve">Komisia odporúča predkladateľovi upraviť expertný odhad trvania povinnosti k regulácii č. 4. </w:t>
            </w:r>
          </w:p>
          <w:p w:rsidR="0035393B" w:rsidRPr="00BB3A55" w:rsidRDefault="0035393B" w:rsidP="009B6A6D">
            <w:pPr>
              <w:spacing w:line="252" w:lineRule="auto"/>
              <w:rPr>
                <w:rFonts w:ascii="Times New Roman" w:hAnsi="Times New Roman" w:cs="Times New Roman"/>
                <w:b/>
              </w:rPr>
            </w:pPr>
            <w:r w:rsidRPr="00BB3A55">
              <w:rPr>
                <w:rFonts w:ascii="Times New Roman" w:hAnsi="Times New Roman" w:cs="Times New Roman"/>
                <w:b/>
              </w:rPr>
              <w:t>Pripomienka akceptovaná.</w:t>
            </w:r>
          </w:p>
          <w:p w:rsidR="0035393B" w:rsidRPr="00BB3A55" w:rsidRDefault="0035393B" w:rsidP="009B6A6D">
            <w:pPr>
              <w:spacing w:line="252" w:lineRule="auto"/>
              <w:rPr>
                <w:rFonts w:ascii="Times New Roman" w:hAnsi="Times New Roman" w:cs="Times New Roman"/>
                <w:b/>
              </w:rPr>
            </w:pPr>
            <w:r w:rsidRPr="00BB3A55">
              <w:rPr>
                <w:rFonts w:ascii="Times New Roman" w:hAnsi="Times New Roman" w:cs="Times New Roman"/>
                <w:b/>
              </w:rPr>
              <w:t>Expertný odhad bol doplnený a kvantifikovaný aj v kalkulačke nákladov.</w:t>
            </w:r>
          </w:p>
          <w:p w:rsidR="0035393B" w:rsidRPr="00BB3A55" w:rsidRDefault="0035393B" w:rsidP="009B6A6D">
            <w:pPr>
              <w:rPr>
                <w:rFonts w:ascii="Times New Roman" w:hAnsi="Times New Roman" w:cs="Times New Roman"/>
              </w:rPr>
            </w:pPr>
          </w:p>
          <w:p w:rsidR="0035393B" w:rsidRPr="00BB3A55" w:rsidRDefault="0035393B" w:rsidP="009B6A6D">
            <w:pPr>
              <w:rPr>
                <w:rFonts w:ascii="Times New Roman" w:hAnsi="Times New Roman" w:cs="Times New Roman"/>
                <w:b/>
              </w:rPr>
            </w:pPr>
            <w:r w:rsidRPr="00BB3A55">
              <w:rPr>
                <w:rFonts w:ascii="Times New Roman" w:hAnsi="Times New Roman" w:cs="Times New Roman"/>
                <w:b/>
              </w:rPr>
              <w:t xml:space="preserve">K vplyvom na informatizáciu spoločnosti </w:t>
            </w:r>
          </w:p>
          <w:p w:rsidR="0035393B" w:rsidRDefault="0035393B" w:rsidP="009B6A6D">
            <w:pPr>
              <w:pStyle w:val="norm00e1lny"/>
              <w:spacing w:line="240" w:lineRule="atLeast"/>
              <w:jc w:val="both"/>
              <w:rPr>
                <w:sz w:val="22"/>
                <w:szCs w:val="22"/>
              </w:rPr>
            </w:pPr>
          </w:p>
          <w:p w:rsidR="0035393B" w:rsidRPr="00BB3A55" w:rsidRDefault="0035393B" w:rsidP="009B6A6D">
            <w:pPr>
              <w:pStyle w:val="norm00e1lny"/>
              <w:spacing w:line="240" w:lineRule="atLeast"/>
              <w:jc w:val="both"/>
              <w:rPr>
                <w:sz w:val="22"/>
                <w:szCs w:val="22"/>
              </w:rPr>
            </w:pPr>
            <w:r w:rsidRPr="00BB3A55">
              <w:rPr>
                <w:sz w:val="22"/>
                <w:szCs w:val="22"/>
              </w:rPr>
              <w:t xml:space="preserve">Je nutné dopracovať analýzu vplyvov na informatizáciu spoločnosti, nakoľko je momentálne v nesúlade s rozpočtovou analýzou, v časti financovania úpravy informačných systémov. Uvedené </w:t>
            </w:r>
            <w:r w:rsidRPr="00BB3A55">
              <w:rPr>
                <w:sz w:val="22"/>
                <w:szCs w:val="22"/>
              </w:rPr>
              <w:lastRenderedPageBreak/>
              <w:t>musí byť zapísané aj v analýze vplyvov na informatizáciu spoločnosti v časti 6.2., kde majú byť zapísané upravované/vytvárané informačné systémy v zmysle metodiky.</w:t>
            </w:r>
            <w:r w:rsidRPr="00BB3A55">
              <w:rPr>
                <w:color w:val="FF0000"/>
                <w:sz w:val="22"/>
                <w:szCs w:val="22"/>
              </w:rPr>
              <w:t xml:space="preserve"> </w:t>
            </w:r>
            <w:r w:rsidRPr="00BB3A55">
              <w:rPr>
                <w:sz w:val="22"/>
                <w:szCs w:val="22"/>
              </w:rPr>
              <w:t>Ďalej v analýze vplyvov absentuje aj elektronická služba súvisiaca s výmenou informácií cez elektronické formuláre.</w:t>
            </w:r>
          </w:p>
          <w:p w:rsidR="0035393B" w:rsidRPr="00BB3A55" w:rsidRDefault="0035393B" w:rsidP="009B6A6D">
            <w:pPr>
              <w:pStyle w:val="norm00e1lny"/>
              <w:spacing w:line="240" w:lineRule="atLeast"/>
              <w:jc w:val="both"/>
              <w:rPr>
                <w:b/>
                <w:sz w:val="22"/>
                <w:szCs w:val="22"/>
              </w:rPr>
            </w:pPr>
            <w:r w:rsidRPr="00BB3A55">
              <w:rPr>
                <w:b/>
                <w:sz w:val="22"/>
                <w:szCs w:val="22"/>
              </w:rPr>
              <w:t>Pripomienka akceptovaná.</w:t>
            </w:r>
          </w:p>
          <w:p w:rsidR="0035393B" w:rsidRDefault="0035393B" w:rsidP="009B6A6D">
            <w:pPr>
              <w:pStyle w:val="norm00e1lny"/>
              <w:spacing w:line="240" w:lineRule="atLeast"/>
              <w:jc w:val="both"/>
              <w:rPr>
                <w:b/>
                <w:sz w:val="22"/>
                <w:szCs w:val="22"/>
              </w:rPr>
            </w:pPr>
            <w:r w:rsidRPr="00BB3A55">
              <w:rPr>
                <w:b/>
                <w:sz w:val="22"/>
                <w:szCs w:val="22"/>
              </w:rPr>
              <w:t>Doplnené.</w:t>
            </w:r>
            <w:r>
              <w:rPr>
                <w:b/>
                <w:sz w:val="22"/>
                <w:szCs w:val="22"/>
              </w:rPr>
              <w:t xml:space="preserve"> </w:t>
            </w:r>
          </w:p>
          <w:p w:rsidR="0035393B" w:rsidRDefault="0035393B" w:rsidP="009B6A6D">
            <w:pPr>
              <w:pStyle w:val="norm00e1lny"/>
              <w:spacing w:line="240" w:lineRule="atLeast"/>
              <w:jc w:val="both"/>
              <w:rPr>
                <w:b/>
                <w:sz w:val="22"/>
                <w:szCs w:val="22"/>
              </w:rPr>
            </w:pPr>
            <w:r>
              <w:rPr>
                <w:b/>
                <w:sz w:val="22"/>
                <w:szCs w:val="22"/>
              </w:rPr>
              <w:t>Informácie ohľadom elektronickej služby boli doplnené, ale služba ešte nie je zaevidovaná.</w:t>
            </w:r>
          </w:p>
          <w:p w:rsidR="0035393B" w:rsidRDefault="0035393B" w:rsidP="009B6A6D">
            <w:pPr>
              <w:pStyle w:val="norm00e1lny"/>
              <w:spacing w:line="240" w:lineRule="atLeast"/>
              <w:jc w:val="both"/>
              <w:rPr>
                <w:b/>
                <w:sz w:val="22"/>
                <w:szCs w:val="22"/>
              </w:rPr>
            </w:pPr>
          </w:p>
          <w:p w:rsidR="0035393B" w:rsidRDefault="0035393B" w:rsidP="009B6A6D">
            <w:pPr>
              <w:pStyle w:val="norm00e1lny"/>
              <w:spacing w:line="240" w:lineRule="atLeast"/>
              <w:jc w:val="both"/>
              <w:rPr>
                <w:b/>
              </w:rPr>
            </w:pPr>
            <w:r w:rsidRPr="00292C4B">
              <w:rPr>
                <w:b/>
              </w:rPr>
              <w:t xml:space="preserve">Pripomienky </w:t>
            </w:r>
            <w:r>
              <w:rPr>
                <w:b/>
              </w:rPr>
              <w:t>RUZ:</w:t>
            </w:r>
          </w:p>
          <w:p w:rsidR="0035393B" w:rsidRDefault="0035393B" w:rsidP="009B6A6D">
            <w:pPr>
              <w:pStyle w:val="Default"/>
              <w:rPr>
                <w:sz w:val="18"/>
                <w:szCs w:val="18"/>
              </w:rPr>
            </w:pPr>
          </w:p>
          <w:p w:rsidR="0035393B" w:rsidRPr="00292C4B" w:rsidRDefault="0035393B" w:rsidP="009B6A6D">
            <w:pPr>
              <w:pStyle w:val="Default"/>
              <w:jc w:val="both"/>
              <w:rPr>
                <w:rFonts w:ascii="Times New Roman" w:hAnsi="Times New Roman" w:cs="Times New Roman"/>
                <w:b/>
                <w:color w:val="auto"/>
                <w:sz w:val="22"/>
                <w:szCs w:val="22"/>
              </w:rPr>
            </w:pPr>
            <w:r w:rsidRPr="00292C4B">
              <w:rPr>
                <w:rFonts w:ascii="Times New Roman" w:hAnsi="Times New Roman" w:cs="Times New Roman"/>
                <w:b/>
                <w:color w:val="auto"/>
                <w:sz w:val="22"/>
                <w:szCs w:val="22"/>
              </w:rPr>
              <w:t xml:space="preserve">K analýze vplyvov na podnikateľské prostredie </w:t>
            </w:r>
          </w:p>
          <w:p w:rsidR="0035393B" w:rsidRDefault="0035393B" w:rsidP="009B6A6D">
            <w:pPr>
              <w:pStyle w:val="Default"/>
              <w:jc w:val="both"/>
              <w:rPr>
                <w:rFonts w:ascii="Times New Roman" w:hAnsi="Times New Roman" w:cs="Times New Roman"/>
                <w:color w:val="auto"/>
                <w:sz w:val="22"/>
                <w:szCs w:val="22"/>
              </w:rPr>
            </w:pPr>
          </w:p>
          <w:p w:rsidR="0035393B" w:rsidRPr="00292C4B" w:rsidRDefault="0035393B" w:rsidP="009B6A6D">
            <w:pPr>
              <w:pStyle w:val="Default"/>
              <w:jc w:val="both"/>
              <w:rPr>
                <w:rFonts w:ascii="Times New Roman" w:hAnsi="Times New Roman" w:cs="Times New Roman"/>
                <w:color w:val="auto"/>
                <w:sz w:val="22"/>
                <w:szCs w:val="22"/>
              </w:rPr>
            </w:pPr>
            <w:r w:rsidRPr="00292C4B">
              <w:rPr>
                <w:rFonts w:ascii="Times New Roman" w:hAnsi="Times New Roman" w:cs="Times New Roman"/>
                <w:color w:val="auto"/>
                <w:sz w:val="22"/>
                <w:szCs w:val="22"/>
              </w:rPr>
              <w:t>V procese prípravy materiálu na vyčíslení nákladov spolupracovala aj Slovenská banková asociácia členská organizácie Republikovej únie zamestnávateľov Ako sme informovali zástupcov MF SR v pôvodnej komunikácii, v rámci prieskumu odhadu nákladov medzi našimi členmi, sme dostali odpovede od malého počtu bánk (približne 19</w:t>
            </w:r>
            <w:r>
              <w:rPr>
                <w:rFonts w:ascii="Times New Roman" w:hAnsi="Times New Roman" w:cs="Times New Roman"/>
                <w:color w:val="auto"/>
                <w:sz w:val="22"/>
                <w:szCs w:val="22"/>
              </w:rPr>
              <w:t xml:space="preserve"> </w:t>
            </w:r>
            <w:r w:rsidRPr="00292C4B">
              <w:rPr>
                <w:rFonts w:ascii="Times New Roman" w:hAnsi="Times New Roman" w:cs="Times New Roman"/>
                <w:color w:val="auto"/>
                <w:sz w:val="22"/>
                <w:szCs w:val="22"/>
              </w:rPr>
              <w:t xml:space="preserve">%) vzhľadom na tú skutočnosť, že bez poznania textu návrhu zákona o DPH banky neboli schopné urobiť kvalifikovaný odhad. Zároveň platí, že spôsoby získavania obdobných údajov od našich členov boli anonymné, takže SBA nevie, ktorý subjekt údaje poskytol. Preto nami zistené údaje nie je možné považovať za reprezentatívnu vzorku respondentov (zástupcov bankového sektora) a tak sumu odhadovaných nákladov podľa výpočtu MF SR považujeme za orientačnú informáciu a nie smerodajnú a reprezentatívnu hodnotu. </w:t>
            </w:r>
          </w:p>
          <w:p w:rsidR="0035393B" w:rsidRPr="00292C4B" w:rsidRDefault="0035393B" w:rsidP="009B6A6D">
            <w:pPr>
              <w:pStyle w:val="Default"/>
              <w:jc w:val="both"/>
              <w:rPr>
                <w:rFonts w:ascii="Times New Roman" w:hAnsi="Times New Roman" w:cs="Times New Roman"/>
                <w:color w:val="auto"/>
                <w:sz w:val="22"/>
                <w:szCs w:val="22"/>
              </w:rPr>
            </w:pPr>
            <w:r w:rsidRPr="00292C4B">
              <w:rPr>
                <w:rFonts w:ascii="Times New Roman" w:hAnsi="Times New Roman" w:cs="Times New Roman"/>
                <w:color w:val="auto"/>
                <w:sz w:val="22"/>
                <w:szCs w:val="22"/>
              </w:rPr>
              <w:t xml:space="preserve">Dovoľujeme si preto požiadať, aby pre účely MPK boli z dokumentu Analýza vypustená nasledujúce časti textu na strane 4: </w:t>
            </w:r>
          </w:p>
          <w:p w:rsidR="0035393B" w:rsidRPr="00292C4B" w:rsidRDefault="0035393B" w:rsidP="009B6A6D">
            <w:pPr>
              <w:pStyle w:val="Default"/>
              <w:jc w:val="both"/>
              <w:rPr>
                <w:rFonts w:ascii="Times New Roman" w:hAnsi="Times New Roman" w:cs="Times New Roman"/>
                <w:color w:val="auto"/>
                <w:sz w:val="22"/>
                <w:szCs w:val="22"/>
              </w:rPr>
            </w:pPr>
            <w:r w:rsidRPr="00292C4B">
              <w:rPr>
                <w:rFonts w:ascii="Times New Roman" w:hAnsi="Times New Roman" w:cs="Times New Roman"/>
                <w:color w:val="auto"/>
                <w:sz w:val="22"/>
                <w:szCs w:val="22"/>
              </w:rPr>
              <w:t xml:space="preserve">“ V tomto anonymnom prieskume odpovedalo SBA päť bánk, ktorých náklady spolu sú v rozsahu 1 045 000 eur až 1 100 000 eur. Odhad iných nákladov spojených s novými povinnosťami (jednorazových a pravidelných ročných) je vo výške 10 000 eur na jeden subjekt, pričom na tento odhad odpovedali v prieskume 4 banky.“ </w:t>
            </w:r>
          </w:p>
          <w:p w:rsidR="0035393B" w:rsidRDefault="0035393B" w:rsidP="009B6A6D">
            <w:pPr>
              <w:pStyle w:val="norm00e1lny"/>
              <w:spacing w:line="240" w:lineRule="atLeast"/>
              <w:jc w:val="both"/>
              <w:rPr>
                <w:sz w:val="22"/>
                <w:szCs w:val="22"/>
              </w:rPr>
            </w:pPr>
            <w:r w:rsidRPr="00292C4B">
              <w:rPr>
                <w:sz w:val="22"/>
                <w:szCs w:val="22"/>
              </w:rPr>
              <w:t>Po oboznámení sa s legislatívnym textom návrhu v zaslanom znení odhadujeme náklady na zavedenie smernice v bankovom sektor</w:t>
            </w:r>
            <w:r>
              <w:rPr>
                <w:sz w:val="22"/>
                <w:szCs w:val="22"/>
              </w:rPr>
              <w:t>e</w:t>
            </w:r>
            <w:r w:rsidRPr="00292C4B">
              <w:rPr>
                <w:sz w:val="22"/>
                <w:szCs w:val="22"/>
              </w:rPr>
              <w:t xml:space="preserve"> ako celku na približne 6,4 mil. € (žiaľbohu bez toho, aby sme poznali znenie nadväzujúceho vykonávacieho predpisu Európskej komisie).</w:t>
            </w:r>
          </w:p>
          <w:p w:rsidR="0035393B" w:rsidRPr="00292C4B" w:rsidRDefault="0035393B" w:rsidP="009B6A6D">
            <w:pPr>
              <w:pStyle w:val="norm00e1lny"/>
              <w:spacing w:line="240" w:lineRule="atLeast"/>
              <w:jc w:val="both"/>
              <w:rPr>
                <w:b/>
              </w:rPr>
            </w:pPr>
            <w:r>
              <w:rPr>
                <w:b/>
                <w:sz w:val="22"/>
                <w:szCs w:val="22"/>
              </w:rPr>
              <w:t>Pripomienka akceptovaná.</w:t>
            </w:r>
          </w:p>
        </w:tc>
      </w:tr>
      <w:tr w:rsidR="0035393B" w:rsidRPr="00B043B4" w:rsidTr="009B6A6D">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35393B" w:rsidRPr="00B043B4" w:rsidRDefault="0035393B" w:rsidP="009B6A6D">
            <w:pPr>
              <w:numPr>
                <w:ilvl w:val="0"/>
                <w:numId w:val="1"/>
              </w:numPr>
              <w:ind w:left="450" w:hanging="425"/>
              <w:contextualSpacing/>
              <w:rPr>
                <w:rFonts w:ascii="Times New Roman" w:eastAsia="Calibri" w:hAnsi="Times New Roman" w:cs="Times New Roman"/>
                <w:b/>
              </w:rPr>
            </w:pPr>
            <w:r w:rsidRPr="00B043B4">
              <w:rPr>
                <w:rFonts w:ascii="Times New Roman" w:eastAsia="Calibri" w:hAnsi="Times New Roman" w:cs="Times New Roman"/>
                <w:b/>
              </w:rPr>
              <w:lastRenderedPageBreak/>
              <w:t xml:space="preserve">Stanovisko Komisie na posudzovanie vybraných vplyvov zo záverečného posúdenia č. </w:t>
            </w:r>
            <w:r>
              <w:rPr>
                <w:rFonts w:ascii="Times New Roman" w:eastAsia="Calibri" w:hAnsi="Times New Roman" w:cs="Times New Roman"/>
                <w:b/>
              </w:rPr>
              <w:t>082/2022</w:t>
            </w:r>
            <w:r w:rsidRPr="00B043B4">
              <w:rPr>
                <w:rFonts w:ascii="Times New Roman" w:eastAsia="Calibri" w:hAnsi="Times New Roman" w:cs="Times New Roman"/>
              </w:rPr>
              <w:t xml:space="preserve"> (v prípade, ak sa uskutočnilo v zmysle bodu 9.1. Jednotnej metodiky) </w:t>
            </w:r>
          </w:p>
        </w:tc>
      </w:tr>
      <w:tr w:rsidR="0035393B" w:rsidRPr="00B043B4" w:rsidTr="009B6A6D">
        <w:tblPrEx>
          <w:tblBorders>
            <w:insideH w:val="single" w:sz="4" w:space="0" w:color="FFFFFF"/>
            <w:insideV w:val="single" w:sz="4" w:space="0" w:color="FFFFFF"/>
          </w:tblBorders>
        </w:tblPrEx>
        <w:tc>
          <w:tcPr>
            <w:tcW w:w="9176" w:type="dxa"/>
            <w:shd w:val="clear" w:color="auto" w:fill="FFFFFF"/>
          </w:tcPr>
          <w:p w:rsidR="0035393B" w:rsidRPr="00B043B4" w:rsidRDefault="0035393B" w:rsidP="009B6A6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35393B" w:rsidRPr="00B043B4" w:rsidTr="009B6A6D">
              <w:trPr>
                <w:trHeight w:val="396"/>
              </w:trPr>
              <w:tc>
                <w:tcPr>
                  <w:tcW w:w="2552" w:type="dxa"/>
                </w:tcPr>
                <w:p w:rsidR="0035393B" w:rsidRPr="00B043B4" w:rsidRDefault="00AD5890" w:rsidP="009B6A6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35393B">
                        <w:rPr>
                          <w:rFonts w:ascii="MS Gothic" w:eastAsia="MS Gothic" w:hAnsi="MS Gothic" w:cs="Times New Roman" w:hint="eastAsia"/>
                          <w:b/>
                          <w:sz w:val="20"/>
                          <w:szCs w:val="20"/>
                          <w:lang w:eastAsia="sk-SK"/>
                        </w:rPr>
                        <w:t>☐</w:t>
                      </w:r>
                    </w:sdtContent>
                  </w:sdt>
                  <w:r w:rsidR="0035393B">
                    <w:rPr>
                      <w:rFonts w:ascii="Times New Roman" w:eastAsia="Times New Roman" w:hAnsi="Times New Roman" w:cs="Times New Roman"/>
                      <w:b/>
                      <w:sz w:val="20"/>
                      <w:szCs w:val="20"/>
                      <w:lang w:eastAsia="sk-SK"/>
                    </w:rPr>
                    <w:t xml:space="preserve">   </w:t>
                  </w:r>
                  <w:r w:rsidR="0035393B" w:rsidRPr="00B043B4">
                    <w:rPr>
                      <w:rFonts w:ascii="Times New Roman" w:eastAsia="Times New Roman" w:hAnsi="Times New Roman" w:cs="Times New Roman"/>
                      <w:b/>
                      <w:sz w:val="20"/>
                      <w:szCs w:val="20"/>
                      <w:lang w:eastAsia="sk-SK"/>
                    </w:rPr>
                    <w:t xml:space="preserve">Súhlasné </w:t>
                  </w:r>
                </w:p>
              </w:tc>
              <w:tc>
                <w:tcPr>
                  <w:tcW w:w="3827" w:type="dxa"/>
                </w:tcPr>
                <w:p w:rsidR="0035393B" w:rsidRPr="00B043B4" w:rsidRDefault="00AD5890" w:rsidP="009B6A6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35393B">
                        <w:rPr>
                          <w:rFonts w:ascii="MS Gothic" w:eastAsia="MS Gothic" w:hAnsi="MS Gothic" w:cs="Times New Roman" w:hint="eastAsia"/>
                          <w:b/>
                          <w:sz w:val="20"/>
                          <w:szCs w:val="20"/>
                          <w:lang w:eastAsia="sk-SK"/>
                        </w:rPr>
                        <w:t>☐</w:t>
                      </w:r>
                    </w:sdtContent>
                  </w:sdt>
                  <w:r w:rsidR="0035393B">
                    <w:rPr>
                      <w:rFonts w:ascii="Times New Roman" w:eastAsia="Times New Roman" w:hAnsi="Times New Roman" w:cs="Times New Roman"/>
                      <w:b/>
                      <w:sz w:val="20"/>
                      <w:szCs w:val="20"/>
                      <w:lang w:eastAsia="sk-SK"/>
                    </w:rPr>
                    <w:t xml:space="preserve">  </w:t>
                  </w:r>
                  <w:r w:rsidR="0035393B" w:rsidRPr="00B043B4">
                    <w:rPr>
                      <w:rFonts w:ascii="Times New Roman" w:eastAsia="Times New Roman" w:hAnsi="Times New Roman" w:cs="Times New Roman"/>
                      <w:b/>
                      <w:sz w:val="20"/>
                      <w:szCs w:val="20"/>
                      <w:lang w:eastAsia="sk-SK"/>
                    </w:rPr>
                    <w:t>Súhlasné s  návrhom na dopracovanie</w:t>
                  </w:r>
                </w:p>
              </w:tc>
              <w:tc>
                <w:tcPr>
                  <w:tcW w:w="2534" w:type="dxa"/>
                </w:tcPr>
                <w:p w:rsidR="0035393B" w:rsidRPr="00B043B4" w:rsidRDefault="00AD5890" w:rsidP="009B6A6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1"/>
                        <w14:checkedState w14:val="2612" w14:font="MS Gothic"/>
                        <w14:uncheckedState w14:val="2610" w14:font="MS Gothic"/>
                      </w14:checkbox>
                    </w:sdtPr>
                    <w:sdtEndPr/>
                    <w:sdtContent>
                      <w:r w:rsidR="0035393B">
                        <w:rPr>
                          <w:rFonts w:ascii="MS Gothic" w:eastAsia="MS Gothic" w:hAnsi="MS Gothic" w:cs="Times New Roman" w:hint="eastAsia"/>
                          <w:b/>
                          <w:sz w:val="20"/>
                          <w:szCs w:val="20"/>
                          <w:lang w:eastAsia="sk-SK"/>
                        </w:rPr>
                        <w:t>☒</w:t>
                      </w:r>
                    </w:sdtContent>
                  </w:sdt>
                  <w:r w:rsidR="0035393B">
                    <w:rPr>
                      <w:rFonts w:ascii="Times New Roman" w:eastAsia="Times New Roman" w:hAnsi="Times New Roman" w:cs="Times New Roman"/>
                      <w:b/>
                      <w:sz w:val="20"/>
                      <w:szCs w:val="20"/>
                      <w:lang w:eastAsia="sk-SK"/>
                    </w:rPr>
                    <w:t xml:space="preserve">  </w:t>
                  </w:r>
                  <w:r w:rsidR="0035393B" w:rsidRPr="00B043B4">
                    <w:rPr>
                      <w:rFonts w:ascii="Times New Roman" w:eastAsia="Times New Roman" w:hAnsi="Times New Roman" w:cs="Times New Roman"/>
                      <w:b/>
                      <w:sz w:val="20"/>
                      <w:szCs w:val="20"/>
                      <w:lang w:eastAsia="sk-SK"/>
                    </w:rPr>
                    <w:t>Nesúhlasné</w:t>
                  </w:r>
                </w:p>
              </w:tc>
            </w:tr>
          </w:tbl>
          <w:p w:rsidR="0035393B" w:rsidRPr="00983DEA" w:rsidRDefault="0035393B" w:rsidP="009B6A6D">
            <w:pPr>
              <w:rPr>
                <w:rFonts w:ascii="Times New Roman" w:eastAsia="Times New Roman" w:hAnsi="Times New Roman" w:cs="Times New Roman"/>
                <w:b/>
                <w:lang w:eastAsia="sk-SK"/>
              </w:rPr>
            </w:pPr>
            <w:r w:rsidRPr="00983DEA">
              <w:rPr>
                <w:rFonts w:ascii="Times New Roman" w:eastAsia="Times New Roman" w:hAnsi="Times New Roman" w:cs="Times New Roman"/>
                <w:b/>
                <w:lang w:eastAsia="sk-SK"/>
              </w:rPr>
              <w:t>Uveďte pripomienky zo stanoviska Komisie z časti II. spolu s Vaším vyhodnotením:</w:t>
            </w:r>
          </w:p>
          <w:p w:rsidR="0035393B" w:rsidRPr="00983DEA" w:rsidRDefault="0035393B" w:rsidP="009B6A6D">
            <w:pPr>
              <w:rPr>
                <w:rFonts w:ascii="Times New Roman" w:eastAsia="Times New Roman" w:hAnsi="Times New Roman" w:cs="Times New Roman"/>
                <w:b/>
                <w:lang w:eastAsia="sk-SK"/>
              </w:rPr>
            </w:pPr>
          </w:p>
          <w:p w:rsidR="0035393B" w:rsidRPr="00983DEA" w:rsidRDefault="0035393B" w:rsidP="009B6A6D">
            <w:pPr>
              <w:rPr>
                <w:rFonts w:ascii="Times New Roman" w:hAnsi="Times New Roman" w:cs="Times New Roman"/>
                <w:b/>
                <w:bCs/>
              </w:rPr>
            </w:pPr>
            <w:r w:rsidRPr="00983DEA">
              <w:rPr>
                <w:rFonts w:ascii="Times New Roman" w:hAnsi="Times New Roman" w:cs="Times New Roman"/>
                <w:b/>
                <w:bCs/>
              </w:rPr>
              <w:t>K doložke vybraných vplyvov</w:t>
            </w:r>
          </w:p>
          <w:p w:rsidR="0035393B" w:rsidRPr="00983DEA" w:rsidRDefault="0035393B" w:rsidP="009B6A6D">
            <w:pPr>
              <w:spacing w:after="160" w:line="252" w:lineRule="auto"/>
              <w:contextualSpacing/>
              <w:rPr>
                <w:rFonts w:ascii="Times New Roman" w:hAnsi="Times New Roman" w:cs="Times New Roman"/>
              </w:rPr>
            </w:pPr>
          </w:p>
          <w:p w:rsidR="0035393B" w:rsidRPr="00983DEA" w:rsidRDefault="0035393B" w:rsidP="009B6A6D">
            <w:pPr>
              <w:spacing w:after="160" w:line="252" w:lineRule="auto"/>
              <w:contextualSpacing/>
              <w:rPr>
                <w:rFonts w:ascii="Times New Roman" w:hAnsi="Times New Roman" w:cs="Times New Roman"/>
              </w:rPr>
            </w:pPr>
            <w:r w:rsidRPr="00983DEA">
              <w:rPr>
                <w:rFonts w:ascii="Times New Roman" w:hAnsi="Times New Roman" w:cs="Times New Roman"/>
              </w:rPr>
              <w:t>Komisia odporúča predkladateľovi doplniť bod 10. Poznámky v Doložke vybraných vplyvov.</w:t>
            </w:r>
          </w:p>
          <w:p w:rsidR="0035393B" w:rsidRPr="00345587" w:rsidRDefault="0035393B" w:rsidP="009B6A6D">
            <w:pPr>
              <w:spacing w:after="160" w:line="252" w:lineRule="auto"/>
              <w:rPr>
                <w:rFonts w:ascii="Times New Roman" w:hAnsi="Times New Roman" w:cs="Times New Roman"/>
              </w:rPr>
            </w:pPr>
            <w:r w:rsidRPr="00345587">
              <w:rPr>
                <w:rFonts w:ascii="Times New Roman" w:hAnsi="Times New Roman" w:cs="Times New Roman"/>
                <w:u w:val="single"/>
              </w:rPr>
              <w:t>Odôvodnenie</w:t>
            </w:r>
            <w:r w:rsidRPr="00345587">
              <w:rPr>
                <w:rFonts w:ascii="Times New Roman" w:hAnsi="Times New Roman" w:cs="Times New Roman"/>
              </w:rPr>
              <w:t>: Návrh zákona zakladá viacero vplyvov pozitívnych aj negatívnych na rôzne oblasti. Bod 10. slúži na zhrnutie vplyvov a uvedenie prevládajúceho charakteru vplyvu.</w:t>
            </w:r>
          </w:p>
          <w:p w:rsidR="0035393B" w:rsidRPr="00345587" w:rsidRDefault="0035393B" w:rsidP="009B6A6D">
            <w:pPr>
              <w:pStyle w:val="norm00e1lny"/>
              <w:spacing w:line="240" w:lineRule="atLeast"/>
              <w:jc w:val="both"/>
              <w:rPr>
                <w:b/>
                <w:sz w:val="22"/>
                <w:szCs w:val="22"/>
              </w:rPr>
            </w:pPr>
            <w:r w:rsidRPr="00345587">
              <w:rPr>
                <w:b/>
                <w:sz w:val="22"/>
                <w:szCs w:val="22"/>
              </w:rPr>
              <w:t>Pripomienka akceptovaná.</w:t>
            </w:r>
          </w:p>
          <w:p w:rsidR="0035393B" w:rsidRPr="00345587" w:rsidRDefault="0035393B" w:rsidP="009B6A6D">
            <w:pPr>
              <w:spacing w:after="160" w:line="252" w:lineRule="auto"/>
              <w:rPr>
                <w:rFonts w:ascii="Times New Roman" w:hAnsi="Times New Roman" w:cs="Times New Roman"/>
              </w:rPr>
            </w:pPr>
            <w:r w:rsidRPr="00345587">
              <w:rPr>
                <w:rFonts w:ascii="Times New Roman" w:hAnsi="Times New Roman" w:cs="Times New Roman"/>
                <w:b/>
              </w:rPr>
              <w:t>Doplnené.</w:t>
            </w:r>
          </w:p>
          <w:p w:rsidR="0035393B" w:rsidRPr="00345587" w:rsidRDefault="0035393B" w:rsidP="009B6A6D">
            <w:pPr>
              <w:rPr>
                <w:rFonts w:ascii="Times New Roman" w:hAnsi="Times New Roman" w:cs="Times New Roman"/>
                <w:b/>
                <w:bCs/>
              </w:rPr>
            </w:pPr>
            <w:r w:rsidRPr="00345587">
              <w:rPr>
                <w:rFonts w:ascii="Times New Roman" w:hAnsi="Times New Roman" w:cs="Times New Roman"/>
                <w:b/>
                <w:bCs/>
              </w:rPr>
              <w:t>K vplyvom na podnikateľské prostredie</w:t>
            </w:r>
          </w:p>
          <w:p w:rsidR="0035393B" w:rsidRDefault="0035393B" w:rsidP="009B6A6D">
            <w:pPr>
              <w:spacing w:after="160" w:line="252" w:lineRule="auto"/>
              <w:contextualSpacing/>
              <w:rPr>
                <w:rFonts w:ascii="Times New Roman" w:hAnsi="Times New Roman" w:cs="Times New Roman"/>
              </w:rPr>
            </w:pPr>
          </w:p>
          <w:p w:rsidR="0035393B" w:rsidRPr="00345587" w:rsidRDefault="0035393B" w:rsidP="009B6A6D">
            <w:pPr>
              <w:spacing w:after="160" w:line="252" w:lineRule="auto"/>
              <w:contextualSpacing/>
              <w:rPr>
                <w:rFonts w:ascii="Times New Roman" w:hAnsi="Times New Roman" w:cs="Times New Roman"/>
              </w:rPr>
            </w:pPr>
            <w:r w:rsidRPr="00345587">
              <w:rPr>
                <w:rFonts w:ascii="Times New Roman" w:hAnsi="Times New Roman" w:cs="Times New Roman"/>
              </w:rPr>
              <w:t>Komisia žiada predkladateľa o vyplnenie aktuálnej verzie Kalkulačky nákladov na podnikateľské prostredie.</w:t>
            </w:r>
          </w:p>
          <w:p w:rsidR="0035393B" w:rsidRPr="00345587" w:rsidRDefault="0035393B" w:rsidP="009B6A6D">
            <w:pPr>
              <w:spacing w:after="160" w:line="252" w:lineRule="auto"/>
              <w:contextualSpacing/>
              <w:rPr>
                <w:rFonts w:ascii="Times New Roman" w:hAnsi="Times New Roman" w:cs="Times New Roman"/>
                <w:b/>
              </w:rPr>
            </w:pPr>
            <w:r w:rsidRPr="00345587">
              <w:rPr>
                <w:rFonts w:ascii="Times New Roman" w:hAnsi="Times New Roman" w:cs="Times New Roman"/>
                <w:b/>
              </w:rPr>
              <w:t>Pripomienka akceptovaná.</w:t>
            </w:r>
          </w:p>
          <w:p w:rsidR="0035393B" w:rsidRPr="00345587" w:rsidRDefault="0035393B" w:rsidP="009B6A6D">
            <w:pPr>
              <w:spacing w:after="160" w:line="252" w:lineRule="auto"/>
              <w:contextualSpacing/>
              <w:rPr>
                <w:rFonts w:ascii="Times New Roman" w:hAnsi="Times New Roman" w:cs="Times New Roman"/>
              </w:rPr>
            </w:pPr>
          </w:p>
          <w:p w:rsidR="0035393B" w:rsidRPr="00345587" w:rsidRDefault="0035393B" w:rsidP="009B6A6D">
            <w:pPr>
              <w:spacing w:after="160" w:line="252" w:lineRule="auto"/>
              <w:contextualSpacing/>
              <w:rPr>
                <w:rFonts w:ascii="Times New Roman" w:hAnsi="Times New Roman" w:cs="Times New Roman"/>
              </w:rPr>
            </w:pPr>
            <w:r w:rsidRPr="00345587">
              <w:rPr>
                <w:rFonts w:ascii="Times New Roman" w:hAnsi="Times New Roman" w:cs="Times New Roman"/>
              </w:rPr>
              <w:t>Komisia žiada predkladateľa o úpravu frekvencie plnenia povinnosti regulácie č. 3 a 4 v Kalkulačke nákladov.</w:t>
            </w:r>
          </w:p>
          <w:p w:rsidR="0035393B" w:rsidRPr="00345587" w:rsidRDefault="0035393B" w:rsidP="009B6A6D">
            <w:pPr>
              <w:spacing w:after="160" w:line="252" w:lineRule="auto"/>
              <w:contextualSpacing/>
              <w:rPr>
                <w:rFonts w:ascii="Times New Roman" w:hAnsi="Times New Roman" w:cs="Times New Roman"/>
                <w:b/>
              </w:rPr>
            </w:pPr>
            <w:r w:rsidRPr="00345587">
              <w:rPr>
                <w:rFonts w:ascii="Times New Roman" w:hAnsi="Times New Roman" w:cs="Times New Roman"/>
                <w:b/>
              </w:rPr>
              <w:t>Pripomienka akceptovaná.</w:t>
            </w:r>
          </w:p>
          <w:p w:rsidR="0035393B" w:rsidRPr="00345587" w:rsidRDefault="0035393B" w:rsidP="009B6A6D">
            <w:pPr>
              <w:rPr>
                <w:rFonts w:ascii="Times New Roman" w:hAnsi="Times New Roman" w:cs="Times New Roman"/>
                <w:b/>
                <w:bCs/>
              </w:rPr>
            </w:pPr>
          </w:p>
          <w:p w:rsidR="0035393B" w:rsidRPr="00345587" w:rsidRDefault="0035393B" w:rsidP="009B6A6D">
            <w:pPr>
              <w:rPr>
                <w:rFonts w:ascii="Times New Roman" w:hAnsi="Times New Roman" w:cs="Times New Roman"/>
                <w:b/>
                <w:bCs/>
              </w:rPr>
            </w:pPr>
            <w:r w:rsidRPr="00345587">
              <w:rPr>
                <w:rFonts w:ascii="Times New Roman" w:hAnsi="Times New Roman" w:cs="Times New Roman"/>
                <w:b/>
                <w:bCs/>
              </w:rPr>
              <w:lastRenderedPageBreak/>
              <w:t>K vplyvom na informatizáciu spoločnosti</w:t>
            </w:r>
          </w:p>
          <w:p w:rsidR="0035393B" w:rsidRPr="00345587" w:rsidRDefault="0035393B" w:rsidP="009B6A6D">
            <w:pPr>
              <w:rPr>
                <w:rFonts w:ascii="Times New Roman" w:hAnsi="Times New Roman" w:cs="Times New Roman"/>
              </w:rPr>
            </w:pPr>
          </w:p>
          <w:p w:rsidR="0035393B" w:rsidRPr="00345587" w:rsidRDefault="0035393B" w:rsidP="009B6A6D">
            <w:pPr>
              <w:rPr>
                <w:rFonts w:ascii="Times New Roman" w:hAnsi="Times New Roman" w:cs="Times New Roman"/>
              </w:rPr>
            </w:pPr>
            <w:r w:rsidRPr="00345587">
              <w:rPr>
                <w:rFonts w:ascii="Times New Roman" w:hAnsi="Times New Roman" w:cs="Times New Roman"/>
              </w:rPr>
              <w:t xml:space="preserve">Predkladateľ zásadnú pripomienku z MPK vyhodnotil ako akceptovanú a zapracovanú, no nie je zapracovaná v plnom rozsahu vznesenej pripomienky. Predkladateľ  neupravil analýzu vplyvov v celom rozsahu a je preto ešte nutné zaregistrovať elektronickú službu do </w:t>
            </w:r>
            <w:proofErr w:type="spellStart"/>
            <w:r w:rsidRPr="00345587">
              <w:rPr>
                <w:rFonts w:ascii="Times New Roman" w:hAnsi="Times New Roman" w:cs="Times New Roman"/>
              </w:rPr>
              <w:t>MetaIS</w:t>
            </w:r>
            <w:proofErr w:type="spellEnd"/>
            <w:r w:rsidRPr="00345587">
              <w:rPr>
                <w:rFonts w:ascii="Times New Roman" w:hAnsi="Times New Roman" w:cs="Times New Roman"/>
              </w:rPr>
              <w:t xml:space="preserve"> a doplniť jej názov a kód do bodu 6.1. analýzy vplyvov na informatizáciu spoločnosti.</w:t>
            </w:r>
          </w:p>
          <w:p w:rsidR="0035393B" w:rsidRPr="00345587" w:rsidRDefault="0035393B" w:rsidP="009B6A6D">
            <w:pPr>
              <w:pStyle w:val="norm00e1lny"/>
              <w:spacing w:line="240" w:lineRule="atLeast"/>
              <w:jc w:val="both"/>
              <w:rPr>
                <w:b/>
                <w:sz w:val="22"/>
                <w:szCs w:val="22"/>
              </w:rPr>
            </w:pPr>
            <w:r w:rsidRPr="00345587">
              <w:rPr>
                <w:b/>
                <w:sz w:val="22"/>
                <w:szCs w:val="22"/>
              </w:rPr>
              <w:t>Pripomienka akceptovaná.</w:t>
            </w:r>
          </w:p>
          <w:p w:rsidR="0035393B" w:rsidRPr="00345587" w:rsidRDefault="0035393B" w:rsidP="009B6A6D">
            <w:pPr>
              <w:rPr>
                <w:rFonts w:ascii="Times New Roman" w:hAnsi="Times New Roman" w:cs="Times New Roman"/>
                <w:bCs/>
              </w:rPr>
            </w:pPr>
            <w:r w:rsidRPr="00345587">
              <w:rPr>
                <w:rFonts w:ascii="Times New Roman" w:hAnsi="Times New Roman" w:cs="Times New Roman"/>
                <w:b/>
              </w:rPr>
              <w:t>Elektronická služba</w:t>
            </w:r>
            <w:r>
              <w:rPr>
                <w:rFonts w:ascii="Times New Roman" w:hAnsi="Times New Roman" w:cs="Times New Roman"/>
                <w:b/>
              </w:rPr>
              <w:t xml:space="preserve"> bola do </w:t>
            </w:r>
            <w:proofErr w:type="spellStart"/>
            <w:r>
              <w:rPr>
                <w:rFonts w:ascii="Times New Roman" w:hAnsi="Times New Roman" w:cs="Times New Roman"/>
                <w:b/>
              </w:rPr>
              <w:t>MetaIS</w:t>
            </w:r>
            <w:proofErr w:type="spellEnd"/>
            <w:r>
              <w:rPr>
                <w:rFonts w:ascii="Times New Roman" w:hAnsi="Times New Roman" w:cs="Times New Roman"/>
                <w:b/>
              </w:rPr>
              <w:t xml:space="preserve"> zaregistrovaná.</w:t>
            </w:r>
          </w:p>
          <w:p w:rsidR="0035393B" w:rsidRPr="00983DEA" w:rsidRDefault="0035393B" w:rsidP="009B6A6D">
            <w:pPr>
              <w:rPr>
                <w:rFonts w:ascii="Times New Roman" w:eastAsia="Times New Roman" w:hAnsi="Times New Roman" w:cs="Times New Roman"/>
                <w:b/>
                <w:lang w:eastAsia="sk-SK"/>
              </w:rPr>
            </w:pPr>
          </w:p>
          <w:p w:rsidR="0035393B" w:rsidRPr="00B043B4" w:rsidRDefault="0035393B" w:rsidP="009B6A6D">
            <w:pPr>
              <w:rPr>
                <w:rFonts w:ascii="Times New Roman" w:eastAsia="Times New Roman" w:hAnsi="Times New Roman" w:cs="Times New Roman"/>
                <w:b/>
                <w:sz w:val="20"/>
                <w:szCs w:val="20"/>
                <w:lang w:eastAsia="sk-SK"/>
              </w:rPr>
            </w:pPr>
          </w:p>
        </w:tc>
      </w:tr>
    </w:tbl>
    <w:p w:rsidR="0035393B" w:rsidRDefault="0035393B" w:rsidP="0035393B"/>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Default="0035393B" w:rsidP="004D247A">
      <w:pPr>
        <w:ind w:firstLine="708"/>
        <w:rPr>
          <w:rFonts w:ascii="Times New Roman" w:hAnsi="Times New Roman" w:cs="Times New Roman"/>
          <w:sz w:val="24"/>
          <w:szCs w:val="24"/>
        </w:rPr>
      </w:pPr>
    </w:p>
    <w:p w:rsidR="0035393B" w:rsidRPr="007D5748" w:rsidRDefault="0035393B" w:rsidP="0035393B">
      <w:pPr>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lastRenderedPageBreak/>
        <w:t>Analýza vplyvov na rozpočet verejnej správy,</w:t>
      </w:r>
    </w:p>
    <w:p w:rsidR="0035393B" w:rsidRPr="007D5748" w:rsidRDefault="0035393B" w:rsidP="0035393B">
      <w:pPr>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35393B" w:rsidRPr="00212894" w:rsidRDefault="0035393B" w:rsidP="0035393B">
      <w:pPr>
        <w:jc w:val="right"/>
        <w:rPr>
          <w:rFonts w:ascii="Times New Roman" w:eastAsia="Times New Roman" w:hAnsi="Times New Roman" w:cs="Times New Roman"/>
          <w:b/>
          <w:bCs/>
          <w:sz w:val="24"/>
          <w:szCs w:val="24"/>
          <w:lang w:eastAsia="sk-SK"/>
        </w:rPr>
      </w:pPr>
    </w:p>
    <w:p w:rsidR="0035393B" w:rsidRDefault="0035393B" w:rsidP="0035393B">
      <w:pPr>
        <w:rPr>
          <w:rFonts w:ascii="Times New Roman" w:eastAsia="Times New Roman" w:hAnsi="Times New Roman" w:cs="Times New Roman"/>
          <w:b/>
          <w:bCs/>
          <w:sz w:val="24"/>
          <w:szCs w:val="24"/>
          <w:lang w:eastAsia="sk-SK"/>
        </w:rPr>
      </w:pPr>
    </w:p>
    <w:p w:rsidR="0035393B" w:rsidRPr="00212894" w:rsidRDefault="0035393B" w:rsidP="0035393B">
      <w:pPr>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35393B" w:rsidRDefault="0035393B" w:rsidP="0035393B">
      <w:pPr>
        <w:jc w:val="right"/>
        <w:rPr>
          <w:rFonts w:ascii="Times New Roman" w:eastAsia="Times New Roman" w:hAnsi="Times New Roman" w:cs="Times New Roman"/>
          <w:sz w:val="20"/>
          <w:szCs w:val="20"/>
          <w:lang w:eastAsia="sk-SK"/>
        </w:rPr>
      </w:pPr>
    </w:p>
    <w:p w:rsidR="0035393B" w:rsidRPr="007D5748" w:rsidRDefault="0035393B" w:rsidP="0035393B">
      <w:pPr>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422"/>
        <w:gridCol w:w="1600"/>
        <w:gridCol w:w="1508"/>
        <w:gridCol w:w="1272"/>
      </w:tblGrid>
      <w:tr w:rsidR="0035393B" w:rsidRPr="007D5748" w:rsidTr="009B6A6D">
        <w:trPr>
          <w:cantSplit/>
          <w:trHeight w:val="194"/>
          <w:jc w:val="center"/>
        </w:trPr>
        <w:tc>
          <w:tcPr>
            <w:tcW w:w="4661" w:type="dxa"/>
            <w:vMerge w:val="restart"/>
            <w:shd w:val="clear" w:color="auto" w:fill="BFBFBF" w:themeFill="background1" w:themeFillShade="BF"/>
            <w:vAlign w:val="center"/>
          </w:tcPr>
          <w:p w:rsidR="0035393B" w:rsidRPr="007D5748" w:rsidRDefault="0035393B" w:rsidP="009B6A6D">
            <w:pPr>
              <w:jc w:val="center"/>
              <w:rPr>
                <w:rFonts w:ascii="Times New Roman" w:eastAsia="Times New Roman" w:hAnsi="Times New Roman" w:cs="Times New Roman"/>
                <w:b/>
                <w:bCs/>
                <w:sz w:val="24"/>
                <w:szCs w:val="24"/>
                <w:lang w:eastAsia="sk-SK"/>
              </w:rPr>
            </w:pPr>
            <w:bookmarkStart w:id="1" w:name="OLE_LINK1"/>
            <w:r w:rsidRPr="007D5748">
              <w:rPr>
                <w:rFonts w:ascii="Times New Roman" w:eastAsia="Times New Roman" w:hAnsi="Times New Roman" w:cs="Times New Roman"/>
                <w:b/>
                <w:bCs/>
                <w:sz w:val="24"/>
                <w:szCs w:val="24"/>
                <w:lang w:eastAsia="sk-SK"/>
              </w:rPr>
              <w:t>Vplyvy na rozpočet verejnej správy</w:t>
            </w:r>
          </w:p>
        </w:tc>
        <w:tc>
          <w:tcPr>
            <w:tcW w:w="5802" w:type="dxa"/>
            <w:gridSpan w:val="4"/>
            <w:shd w:val="clear" w:color="auto" w:fill="BFBFBF" w:themeFill="background1" w:themeFillShade="BF"/>
            <w:vAlign w:val="center"/>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35393B" w:rsidRPr="007D5748" w:rsidTr="009B6A6D">
        <w:trPr>
          <w:cantSplit/>
          <w:trHeight w:val="186"/>
          <w:jc w:val="center"/>
        </w:trPr>
        <w:tc>
          <w:tcPr>
            <w:tcW w:w="4661" w:type="dxa"/>
            <w:vMerge/>
            <w:shd w:val="clear" w:color="auto" w:fill="BFBFBF" w:themeFill="background1" w:themeFillShade="BF"/>
            <w:vAlign w:val="center"/>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422" w:type="dxa"/>
            <w:shd w:val="clear" w:color="auto" w:fill="BFBFBF" w:themeFill="background1" w:themeFillShade="BF"/>
            <w:vAlign w:val="center"/>
          </w:tcPr>
          <w:p w:rsidR="0035393B" w:rsidRPr="007D5748" w:rsidRDefault="0035393B" w:rsidP="009B6A6D">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600" w:type="dxa"/>
            <w:shd w:val="clear" w:color="auto" w:fill="BFBFBF" w:themeFill="background1" w:themeFillShade="BF"/>
            <w:vAlign w:val="center"/>
          </w:tcPr>
          <w:p w:rsidR="0035393B" w:rsidRPr="007D5748" w:rsidRDefault="0035393B" w:rsidP="009B6A6D">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08" w:type="dxa"/>
            <w:shd w:val="clear" w:color="auto" w:fill="BFBFBF" w:themeFill="background1" w:themeFillShade="BF"/>
            <w:vAlign w:val="center"/>
          </w:tcPr>
          <w:p w:rsidR="0035393B" w:rsidRPr="007D5748" w:rsidRDefault="0035393B" w:rsidP="009B6A6D">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72" w:type="dxa"/>
            <w:shd w:val="clear" w:color="auto" w:fill="BFBFBF" w:themeFill="background1" w:themeFillShade="BF"/>
            <w:vAlign w:val="center"/>
          </w:tcPr>
          <w:p w:rsidR="0035393B" w:rsidRPr="007D5748" w:rsidRDefault="0035393B" w:rsidP="009B6A6D">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r>
      <w:tr w:rsidR="0035393B" w:rsidRPr="007D5748" w:rsidTr="009B6A6D">
        <w:trPr>
          <w:trHeight w:val="70"/>
          <w:jc w:val="center"/>
        </w:trPr>
        <w:tc>
          <w:tcPr>
            <w:tcW w:w="4661" w:type="dxa"/>
            <w:shd w:val="clear" w:color="auto" w:fill="C0C0C0"/>
            <w:noWrap/>
            <w:vAlign w:val="center"/>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422" w:type="dxa"/>
            <w:shd w:val="clear" w:color="auto" w:fill="C0C0C0"/>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00" w:type="dxa"/>
            <w:shd w:val="clear" w:color="auto" w:fill="C0C0C0"/>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8" w:type="dxa"/>
            <w:shd w:val="clear" w:color="auto" w:fill="C0C0C0"/>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72" w:type="dxa"/>
            <w:shd w:val="clear" w:color="auto" w:fill="C0C0C0"/>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35393B" w:rsidRPr="007D5748" w:rsidTr="009B6A6D">
        <w:trPr>
          <w:trHeight w:val="132"/>
          <w:jc w:val="center"/>
        </w:trPr>
        <w:tc>
          <w:tcPr>
            <w:tcW w:w="4661" w:type="dxa"/>
            <w:noWrap/>
            <w:vAlign w:val="center"/>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422"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35393B" w:rsidRPr="007D5748" w:rsidTr="009B6A6D">
        <w:trPr>
          <w:trHeight w:val="70"/>
          <w:jc w:val="center"/>
        </w:trPr>
        <w:tc>
          <w:tcPr>
            <w:tcW w:w="4661" w:type="dxa"/>
            <w:noWrap/>
            <w:vAlign w:val="center"/>
          </w:tcPr>
          <w:p w:rsidR="0035393B" w:rsidRPr="007D5748" w:rsidRDefault="0035393B" w:rsidP="009B6A6D">
            <w:pPr>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p>
        </w:tc>
      </w:tr>
      <w:tr w:rsidR="0035393B" w:rsidRPr="007D5748" w:rsidTr="009B6A6D">
        <w:trPr>
          <w:trHeight w:val="125"/>
          <w:jc w:val="center"/>
        </w:trPr>
        <w:tc>
          <w:tcPr>
            <w:tcW w:w="4661" w:type="dxa"/>
            <w:noWrap/>
            <w:vAlign w:val="center"/>
          </w:tcPr>
          <w:p w:rsidR="0035393B" w:rsidRPr="007D5748" w:rsidRDefault="0035393B" w:rsidP="009B6A6D">
            <w:pPr>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35393B" w:rsidRPr="007D5748" w:rsidTr="009B6A6D">
        <w:trPr>
          <w:trHeight w:val="125"/>
          <w:jc w:val="center"/>
        </w:trPr>
        <w:tc>
          <w:tcPr>
            <w:tcW w:w="4661" w:type="dxa"/>
            <w:noWrap/>
            <w:vAlign w:val="center"/>
          </w:tcPr>
          <w:p w:rsidR="0035393B" w:rsidRPr="007D5748" w:rsidRDefault="0035393B" w:rsidP="009B6A6D">
            <w:pPr>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35393B" w:rsidRPr="007D5748" w:rsidTr="009B6A6D">
        <w:trPr>
          <w:trHeight w:val="125"/>
          <w:jc w:val="center"/>
        </w:trPr>
        <w:tc>
          <w:tcPr>
            <w:tcW w:w="4661" w:type="dxa"/>
            <w:noWrap/>
            <w:vAlign w:val="center"/>
          </w:tcPr>
          <w:p w:rsidR="0035393B" w:rsidRPr="007D5748" w:rsidRDefault="0035393B" w:rsidP="009B6A6D">
            <w:pPr>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422"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35393B" w:rsidRPr="007D5748" w:rsidTr="009B6A6D">
        <w:trPr>
          <w:trHeight w:val="125"/>
          <w:jc w:val="center"/>
        </w:trPr>
        <w:tc>
          <w:tcPr>
            <w:tcW w:w="4661" w:type="dxa"/>
            <w:noWrap/>
            <w:vAlign w:val="center"/>
          </w:tcPr>
          <w:p w:rsidR="0035393B" w:rsidRPr="007D5748" w:rsidRDefault="0035393B" w:rsidP="009B6A6D">
            <w:pPr>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35393B" w:rsidRPr="007D5748" w:rsidTr="009B6A6D">
        <w:trPr>
          <w:trHeight w:val="125"/>
          <w:jc w:val="center"/>
        </w:trPr>
        <w:tc>
          <w:tcPr>
            <w:tcW w:w="4661" w:type="dxa"/>
            <w:noWrap/>
            <w:vAlign w:val="center"/>
          </w:tcPr>
          <w:p w:rsidR="0035393B" w:rsidRPr="007D5748" w:rsidRDefault="0035393B" w:rsidP="009B6A6D">
            <w:pPr>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35393B" w:rsidRPr="007D5748" w:rsidTr="009B6A6D">
        <w:trPr>
          <w:trHeight w:val="125"/>
          <w:jc w:val="center"/>
        </w:trPr>
        <w:tc>
          <w:tcPr>
            <w:tcW w:w="4661" w:type="dxa"/>
            <w:noWrap/>
            <w:vAlign w:val="center"/>
          </w:tcPr>
          <w:p w:rsidR="0035393B" w:rsidRPr="007D5748" w:rsidRDefault="0035393B" w:rsidP="009B6A6D">
            <w:pPr>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35393B" w:rsidRPr="007D5748" w:rsidTr="009B6A6D">
        <w:trPr>
          <w:trHeight w:val="125"/>
          <w:jc w:val="center"/>
        </w:trPr>
        <w:tc>
          <w:tcPr>
            <w:tcW w:w="4661" w:type="dxa"/>
            <w:shd w:val="clear" w:color="auto" w:fill="C0C0C0"/>
            <w:noWrap/>
            <w:vAlign w:val="center"/>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422" w:type="dxa"/>
            <w:shd w:val="clear" w:color="auto" w:fill="C0C0C0"/>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38 548,80</w:t>
            </w:r>
          </w:p>
        </w:tc>
        <w:tc>
          <w:tcPr>
            <w:tcW w:w="1600" w:type="dxa"/>
            <w:shd w:val="clear" w:color="auto" w:fill="C0C0C0"/>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288 000,00</w:t>
            </w:r>
          </w:p>
        </w:tc>
        <w:tc>
          <w:tcPr>
            <w:tcW w:w="1508" w:type="dxa"/>
            <w:shd w:val="clear" w:color="auto" w:fill="C0C0C0"/>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72" w:type="dxa"/>
            <w:shd w:val="clear" w:color="auto" w:fill="C0C0C0"/>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0   </w:t>
            </w:r>
          </w:p>
        </w:tc>
      </w:tr>
      <w:tr w:rsidR="0035393B" w:rsidRPr="007D5748" w:rsidTr="009B6A6D">
        <w:trPr>
          <w:trHeight w:val="70"/>
          <w:jc w:val="center"/>
        </w:trPr>
        <w:tc>
          <w:tcPr>
            <w:tcW w:w="4661" w:type="dxa"/>
            <w:noWrap/>
            <w:vAlign w:val="center"/>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w:t>
            </w:r>
            <w:r w:rsidRPr="002A5A6A">
              <w:rPr>
                <w:rFonts w:ascii="Times New Roman" w:eastAsia="Times New Roman" w:hAnsi="Times New Roman" w:cs="Times New Roman"/>
                <w:sz w:val="24"/>
                <w:szCs w:val="24"/>
                <w:lang w:eastAsia="sk-SK"/>
              </w:rPr>
              <w:t xml:space="preserve">tom: </w:t>
            </w:r>
            <w:r w:rsidRPr="002A5A6A">
              <w:rPr>
                <w:rFonts w:ascii="Times New Roman" w:hAnsi="Times New Roman" w:cs="Times New Roman"/>
                <w:i/>
                <w:iCs/>
                <w:sz w:val="20"/>
                <w:szCs w:val="20"/>
              </w:rPr>
              <w:t>kapitola MF SR/</w:t>
            </w:r>
            <w:r w:rsidRPr="002A5A6A">
              <w:rPr>
                <w:rFonts w:ascii="Times New Roman" w:hAnsi="Times New Roman" w:cs="Times New Roman"/>
                <w:i/>
                <w:sz w:val="20"/>
                <w:szCs w:val="20"/>
              </w:rPr>
              <w:t>0EK0D14, 0EK0D1I, 0EK0D1M</w:t>
            </w:r>
            <w:r w:rsidRPr="002A5A6A">
              <w:rPr>
                <w:rFonts w:ascii="Times New Roman" w:hAnsi="Times New Roman" w:cs="Times New Roman"/>
                <w:i/>
                <w:iCs/>
                <w:sz w:val="20"/>
                <w:szCs w:val="20"/>
              </w:rPr>
              <w:t xml:space="preserve"> – MF SR (</w:t>
            </w:r>
            <w:proofErr w:type="spellStart"/>
            <w:r w:rsidRPr="002A5A6A">
              <w:rPr>
                <w:rFonts w:ascii="Times New Roman" w:hAnsi="Times New Roman" w:cs="Times New Roman"/>
                <w:i/>
                <w:iCs/>
                <w:sz w:val="20"/>
                <w:szCs w:val="20"/>
              </w:rPr>
              <w:t>org</w:t>
            </w:r>
            <w:proofErr w:type="spellEnd"/>
            <w:r w:rsidRPr="002A5A6A">
              <w:rPr>
                <w:rFonts w:ascii="Times New Roman" w:hAnsi="Times New Roman" w:cs="Times New Roman"/>
                <w:i/>
                <w:iCs/>
                <w:sz w:val="20"/>
                <w:szCs w:val="20"/>
              </w:rPr>
              <w:t>. FR SR)</w:t>
            </w:r>
          </w:p>
        </w:tc>
        <w:tc>
          <w:tcPr>
            <w:tcW w:w="1422" w:type="dxa"/>
            <w:noWrap/>
            <w:vAlign w:val="center"/>
          </w:tcPr>
          <w:p w:rsidR="0035393B" w:rsidRPr="001124BC" w:rsidRDefault="0035393B" w:rsidP="009B6A6D">
            <w:pPr>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38 548,80</w:t>
            </w:r>
          </w:p>
        </w:tc>
        <w:tc>
          <w:tcPr>
            <w:tcW w:w="1600"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288 000,00</w:t>
            </w:r>
          </w:p>
        </w:tc>
        <w:tc>
          <w:tcPr>
            <w:tcW w:w="1508"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35393B" w:rsidRPr="007D5748" w:rsidTr="009B6A6D">
        <w:trPr>
          <w:trHeight w:val="70"/>
          <w:jc w:val="center"/>
        </w:trPr>
        <w:tc>
          <w:tcPr>
            <w:tcW w:w="4661" w:type="dxa"/>
            <w:noWrap/>
            <w:vAlign w:val="center"/>
          </w:tcPr>
          <w:p w:rsidR="0035393B" w:rsidRPr="007D5748" w:rsidRDefault="0035393B" w:rsidP="009B6A6D">
            <w:pPr>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p>
        </w:tc>
      </w:tr>
      <w:tr w:rsidR="0035393B" w:rsidRPr="007D5748" w:rsidTr="009B6A6D">
        <w:trPr>
          <w:trHeight w:val="70"/>
          <w:jc w:val="center"/>
        </w:trPr>
        <w:tc>
          <w:tcPr>
            <w:tcW w:w="4661" w:type="dxa"/>
            <w:noWrap/>
            <w:vAlign w:val="center"/>
          </w:tcPr>
          <w:p w:rsidR="0035393B" w:rsidRPr="007D5748" w:rsidRDefault="0035393B" w:rsidP="009B6A6D">
            <w:pPr>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38 548,80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288 000,00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35393B" w:rsidRPr="007D5748" w:rsidTr="009B6A6D">
        <w:trPr>
          <w:trHeight w:val="70"/>
          <w:jc w:val="center"/>
        </w:trPr>
        <w:tc>
          <w:tcPr>
            <w:tcW w:w="4661" w:type="dxa"/>
            <w:noWrap/>
            <w:vAlign w:val="center"/>
          </w:tcPr>
          <w:p w:rsidR="0035393B" w:rsidRPr="007D5748" w:rsidRDefault="0035393B" w:rsidP="009B6A6D">
            <w:pPr>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38 548,8</w:t>
            </w:r>
            <w:r w:rsidRPr="007054FA">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288 000,00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35393B" w:rsidRPr="007D5748" w:rsidTr="009B6A6D">
        <w:trPr>
          <w:trHeight w:val="70"/>
          <w:jc w:val="center"/>
        </w:trPr>
        <w:tc>
          <w:tcPr>
            <w:tcW w:w="4661" w:type="dxa"/>
            <w:noWrap/>
            <w:vAlign w:val="center"/>
          </w:tcPr>
          <w:p w:rsidR="0035393B" w:rsidRPr="007D5748" w:rsidRDefault="0035393B" w:rsidP="009B6A6D">
            <w:pPr>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422"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35393B" w:rsidRPr="007D5748" w:rsidTr="009B6A6D">
        <w:trPr>
          <w:trHeight w:val="70"/>
          <w:jc w:val="center"/>
        </w:trPr>
        <w:tc>
          <w:tcPr>
            <w:tcW w:w="4661" w:type="dxa"/>
            <w:noWrap/>
            <w:vAlign w:val="center"/>
          </w:tcPr>
          <w:p w:rsidR="0035393B" w:rsidRPr="007D5748" w:rsidRDefault="0035393B" w:rsidP="009B6A6D">
            <w:pPr>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422"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35393B" w:rsidRPr="007D5748" w:rsidTr="009B6A6D">
        <w:trPr>
          <w:trHeight w:val="125"/>
          <w:jc w:val="center"/>
        </w:trPr>
        <w:tc>
          <w:tcPr>
            <w:tcW w:w="4661" w:type="dxa"/>
            <w:noWrap/>
            <w:vAlign w:val="center"/>
          </w:tcPr>
          <w:p w:rsidR="0035393B" w:rsidRPr="007D5748" w:rsidRDefault="0035393B" w:rsidP="009B6A6D">
            <w:pPr>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35393B" w:rsidRPr="007D5748" w:rsidTr="009B6A6D">
        <w:trPr>
          <w:trHeight w:val="125"/>
          <w:jc w:val="center"/>
        </w:trPr>
        <w:tc>
          <w:tcPr>
            <w:tcW w:w="4661" w:type="dxa"/>
            <w:noWrap/>
            <w:vAlign w:val="center"/>
          </w:tcPr>
          <w:p w:rsidR="0035393B" w:rsidRPr="007D5748" w:rsidRDefault="0035393B" w:rsidP="009B6A6D">
            <w:pPr>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35393B" w:rsidRPr="007D5748" w:rsidTr="009B6A6D">
        <w:trPr>
          <w:trHeight w:val="70"/>
          <w:jc w:val="center"/>
        </w:trPr>
        <w:tc>
          <w:tcPr>
            <w:tcW w:w="4661" w:type="dxa"/>
            <w:noWrap/>
            <w:vAlign w:val="center"/>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35393B" w:rsidRPr="007D5748" w:rsidTr="009B6A6D">
        <w:trPr>
          <w:trHeight w:val="70"/>
          <w:jc w:val="center"/>
        </w:trPr>
        <w:tc>
          <w:tcPr>
            <w:tcW w:w="4661" w:type="dxa"/>
            <w:shd w:val="clear" w:color="auto" w:fill="BFBFBF" w:themeFill="background1" w:themeFillShade="BF"/>
            <w:noWrap/>
            <w:vAlign w:val="center"/>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422" w:type="dxa"/>
            <w:shd w:val="clear" w:color="auto" w:fill="BFBFBF" w:themeFill="background1" w:themeFillShade="BF"/>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00" w:type="dxa"/>
            <w:shd w:val="clear" w:color="auto" w:fill="BFBFBF" w:themeFill="background1" w:themeFillShade="BF"/>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8" w:type="dxa"/>
            <w:shd w:val="clear" w:color="auto" w:fill="BFBFBF" w:themeFill="background1" w:themeFillShade="BF"/>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72" w:type="dxa"/>
            <w:shd w:val="clear" w:color="auto" w:fill="BFBFBF" w:themeFill="background1" w:themeFillShade="BF"/>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35393B" w:rsidRPr="007D5748" w:rsidTr="009B6A6D">
        <w:trPr>
          <w:trHeight w:val="70"/>
          <w:jc w:val="center"/>
        </w:trPr>
        <w:tc>
          <w:tcPr>
            <w:tcW w:w="4661" w:type="dxa"/>
            <w:noWrap/>
            <w:vAlign w:val="center"/>
          </w:tcPr>
          <w:p w:rsidR="0035393B" w:rsidRPr="007D5748" w:rsidRDefault="0035393B" w:rsidP="009B6A6D">
            <w:pPr>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35393B" w:rsidRPr="007D5748" w:rsidTr="009B6A6D">
        <w:trPr>
          <w:trHeight w:val="70"/>
          <w:jc w:val="center"/>
        </w:trPr>
        <w:tc>
          <w:tcPr>
            <w:tcW w:w="4661" w:type="dxa"/>
            <w:noWrap/>
            <w:vAlign w:val="center"/>
          </w:tcPr>
          <w:p w:rsidR="0035393B" w:rsidRPr="007D5748" w:rsidRDefault="0035393B" w:rsidP="009B6A6D">
            <w:pPr>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35393B" w:rsidRPr="007D5748" w:rsidTr="009B6A6D">
        <w:trPr>
          <w:trHeight w:val="70"/>
          <w:jc w:val="center"/>
        </w:trPr>
        <w:tc>
          <w:tcPr>
            <w:tcW w:w="4661" w:type="dxa"/>
            <w:noWrap/>
            <w:vAlign w:val="center"/>
          </w:tcPr>
          <w:p w:rsidR="0035393B" w:rsidRPr="007D5748" w:rsidRDefault="0035393B" w:rsidP="009B6A6D">
            <w:pPr>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35393B" w:rsidRPr="007D5748" w:rsidTr="009B6A6D">
        <w:trPr>
          <w:trHeight w:val="70"/>
          <w:jc w:val="center"/>
        </w:trPr>
        <w:tc>
          <w:tcPr>
            <w:tcW w:w="4661" w:type="dxa"/>
            <w:noWrap/>
            <w:vAlign w:val="center"/>
          </w:tcPr>
          <w:p w:rsidR="0035393B" w:rsidRPr="007D5748" w:rsidRDefault="0035393B" w:rsidP="009B6A6D">
            <w:pPr>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35393B" w:rsidRPr="007D5748" w:rsidTr="009B6A6D">
        <w:trPr>
          <w:trHeight w:val="70"/>
          <w:jc w:val="center"/>
        </w:trPr>
        <w:tc>
          <w:tcPr>
            <w:tcW w:w="4661" w:type="dxa"/>
            <w:shd w:val="clear" w:color="auto" w:fill="BFBFBF" w:themeFill="background1" w:themeFillShade="BF"/>
            <w:noWrap/>
            <w:vAlign w:val="center"/>
          </w:tcPr>
          <w:p w:rsidR="0035393B" w:rsidRPr="007D5748" w:rsidRDefault="0035393B" w:rsidP="009B6A6D">
            <w:pPr>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422" w:type="dxa"/>
            <w:shd w:val="clear" w:color="auto" w:fill="BFBFBF" w:themeFill="background1" w:themeFillShade="BF"/>
            <w:noWrap/>
            <w:vAlign w:val="center"/>
          </w:tcPr>
          <w:p w:rsidR="0035393B" w:rsidRPr="007D5748" w:rsidRDefault="0035393B" w:rsidP="009B6A6D">
            <w:pPr>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600" w:type="dxa"/>
            <w:shd w:val="clear" w:color="auto" w:fill="BFBFBF" w:themeFill="background1" w:themeFillShade="BF"/>
            <w:noWrap/>
            <w:vAlign w:val="center"/>
          </w:tcPr>
          <w:p w:rsidR="0035393B" w:rsidRPr="007D5748" w:rsidRDefault="0035393B" w:rsidP="009B6A6D">
            <w:pPr>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508" w:type="dxa"/>
            <w:shd w:val="clear" w:color="auto" w:fill="BFBFBF" w:themeFill="background1" w:themeFillShade="BF"/>
            <w:noWrap/>
            <w:vAlign w:val="center"/>
          </w:tcPr>
          <w:p w:rsidR="0035393B" w:rsidRPr="007D5748" w:rsidRDefault="0035393B" w:rsidP="009B6A6D">
            <w:pPr>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72" w:type="dxa"/>
            <w:shd w:val="clear" w:color="auto" w:fill="BFBFBF" w:themeFill="background1" w:themeFillShade="BF"/>
            <w:noWrap/>
            <w:vAlign w:val="center"/>
          </w:tcPr>
          <w:p w:rsidR="0035393B" w:rsidRPr="007D5748" w:rsidRDefault="0035393B" w:rsidP="009B6A6D">
            <w:pPr>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35393B" w:rsidRPr="007D5748" w:rsidTr="009B6A6D">
        <w:trPr>
          <w:trHeight w:val="70"/>
          <w:jc w:val="center"/>
        </w:trPr>
        <w:tc>
          <w:tcPr>
            <w:tcW w:w="4661" w:type="dxa"/>
            <w:noWrap/>
            <w:vAlign w:val="center"/>
          </w:tcPr>
          <w:p w:rsidR="0035393B" w:rsidRPr="007D5748" w:rsidRDefault="0035393B" w:rsidP="009B6A6D">
            <w:pPr>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35393B" w:rsidRPr="007D5748" w:rsidTr="009B6A6D">
        <w:trPr>
          <w:trHeight w:val="70"/>
          <w:jc w:val="center"/>
        </w:trPr>
        <w:tc>
          <w:tcPr>
            <w:tcW w:w="4661" w:type="dxa"/>
            <w:noWrap/>
            <w:vAlign w:val="center"/>
          </w:tcPr>
          <w:p w:rsidR="0035393B" w:rsidRPr="007D5748" w:rsidRDefault="0035393B" w:rsidP="009B6A6D">
            <w:pPr>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35393B" w:rsidRPr="007D5748" w:rsidTr="009B6A6D">
        <w:trPr>
          <w:trHeight w:val="70"/>
          <w:jc w:val="center"/>
        </w:trPr>
        <w:tc>
          <w:tcPr>
            <w:tcW w:w="4661" w:type="dxa"/>
            <w:noWrap/>
            <w:vAlign w:val="center"/>
          </w:tcPr>
          <w:p w:rsidR="0035393B" w:rsidRPr="007D5748" w:rsidRDefault="0035393B" w:rsidP="009B6A6D">
            <w:pPr>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35393B" w:rsidRPr="007D5748" w:rsidTr="009B6A6D">
        <w:trPr>
          <w:trHeight w:val="70"/>
          <w:jc w:val="center"/>
        </w:trPr>
        <w:tc>
          <w:tcPr>
            <w:tcW w:w="4661" w:type="dxa"/>
            <w:noWrap/>
            <w:vAlign w:val="center"/>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42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600"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08"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35393B" w:rsidRPr="007D5748" w:rsidTr="009B6A6D">
        <w:trPr>
          <w:trHeight w:val="70"/>
          <w:jc w:val="center"/>
        </w:trPr>
        <w:tc>
          <w:tcPr>
            <w:tcW w:w="4661" w:type="dxa"/>
            <w:shd w:val="clear" w:color="auto" w:fill="C0C0C0"/>
            <w:noWrap/>
            <w:vAlign w:val="center"/>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422" w:type="dxa"/>
            <w:shd w:val="clear" w:color="auto" w:fill="C0C0C0"/>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38 548,8</w:t>
            </w:r>
            <w:r w:rsidRPr="007054FA">
              <w:rPr>
                <w:rFonts w:ascii="Times New Roman" w:eastAsia="Times New Roman" w:hAnsi="Times New Roman" w:cs="Times New Roman"/>
                <w:b/>
                <w:bCs/>
                <w:iCs/>
                <w:sz w:val="24"/>
                <w:szCs w:val="24"/>
                <w:lang w:eastAsia="sk-SK"/>
              </w:rPr>
              <w:t>0</w:t>
            </w:r>
          </w:p>
        </w:tc>
        <w:tc>
          <w:tcPr>
            <w:tcW w:w="1600" w:type="dxa"/>
            <w:shd w:val="clear" w:color="auto" w:fill="C0C0C0"/>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288 000,00</w:t>
            </w:r>
          </w:p>
        </w:tc>
        <w:tc>
          <w:tcPr>
            <w:tcW w:w="1508" w:type="dxa"/>
            <w:shd w:val="clear" w:color="auto" w:fill="C0C0C0"/>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72" w:type="dxa"/>
            <w:shd w:val="clear" w:color="auto" w:fill="C0C0C0"/>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35393B" w:rsidRPr="007D5748" w:rsidTr="009B6A6D">
        <w:trPr>
          <w:trHeight w:val="70"/>
          <w:jc w:val="center"/>
        </w:trPr>
        <w:tc>
          <w:tcPr>
            <w:tcW w:w="4661" w:type="dxa"/>
            <w:noWrap/>
            <w:vAlign w:val="center"/>
          </w:tcPr>
          <w:p w:rsidR="0035393B" w:rsidRPr="007D5748" w:rsidRDefault="0035393B" w:rsidP="009B6A6D">
            <w:pPr>
              <w:rPr>
                <w:rFonts w:ascii="Times New Roman" w:eastAsia="Times New Roman" w:hAnsi="Times New Roman" w:cs="Times New Roman"/>
                <w:sz w:val="24"/>
                <w:szCs w:val="24"/>
                <w:lang w:eastAsia="sk-SK"/>
              </w:rPr>
            </w:pPr>
            <w:r w:rsidRPr="00CC79BB">
              <w:rPr>
                <w:rFonts w:ascii="Times New Roman" w:eastAsia="Times New Roman" w:hAnsi="Times New Roman" w:cs="Times New Roman"/>
                <w:sz w:val="24"/>
                <w:szCs w:val="24"/>
                <w:lang w:eastAsia="sk-SK"/>
              </w:rPr>
              <w:t>v tom: kapitola MF SR/0EK 0D IT financované zo ŠR – MF SR</w:t>
            </w:r>
          </w:p>
        </w:tc>
        <w:tc>
          <w:tcPr>
            <w:tcW w:w="1422"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2C6BF1">
              <w:rPr>
                <w:rFonts w:ascii="Times New Roman" w:eastAsia="Times New Roman" w:hAnsi="Times New Roman" w:cs="Times New Roman"/>
                <w:sz w:val="24"/>
                <w:szCs w:val="24"/>
                <w:lang w:eastAsia="sk-SK"/>
              </w:rPr>
              <w:t>38 548,80</w:t>
            </w:r>
          </w:p>
        </w:tc>
        <w:tc>
          <w:tcPr>
            <w:tcW w:w="1600"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2C6BF1">
              <w:rPr>
                <w:rFonts w:ascii="Times New Roman" w:eastAsia="Times New Roman" w:hAnsi="Times New Roman" w:cs="Times New Roman"/>
                <w:sz w:val="24"/>
                <w:szCs w:val="24"/>
                <w:lang w:eastAsia="sk-SK"/>
              </w:rPr>
              <w:t>288 000,00</w:t>
            </w:r>
          </w:p>
        </w:tc>
        <w:tc>
          <w:tcPr>
            <w:tcW w:w="1508"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72" w:type="dxa"/>
            <w:noWrap/>
            <w:vAlign w:val="center"/>
          </w:tcPr>
          <w:p w:rsidR="0035393B" w:rsidRPr="007D5748" w:rsidRDefault="0035393B" w:rsidP="009B6A6D">
            <w:pPr>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35393B" w:rsidRPr="007D5748" w:rsidTr="009B6A6D">
        <w:trPr>
          <w:trHeight w:val="70"/>
          <w:jc w:val="center"/>
        </w:trPr>
        <w:tc>
          <w:tcPr>
            <w:tcW w:w="4661" w:type="dxa"/>
            <w:shd w:val="clear" w:color="auto" w:fill="BFBFBF" w:themeFill="background1" w:themeFillShade="BF"/>
            <w:noWrap/>
            <w:vAlign w:val="center"/>
          </w:tcPr>
          <w:p w:rsidR="0035393B" w:rsidRPr="007D5748" w:rsidRDefault="0035393B" w:rsidP="009B6A6D">
            <w:pPr>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422" w:type="dxa"/>
            <w:shd w:val="clear" w:color="auto" w:fill="BFBFBF" w:themeFill="background1" w:themeFillShade="BF"/>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00" w:type="dxa"/>
            <w:shd w:val="clear" w:color="auto" w:fill="BFBFBF" w:themeFill="background1" w:themeFillShade="BF"/>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8" w:type="dxa"/>
            <w:shd w:val="clear" w:color="auto" w:fill="BFBFBF" w:themeFill="background1" w:themeFillShade="BF"/>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72" w:type="dxa"/>
            <w:shd w:val="clear" w:color="auto" w:fill="BFBFBF" w:themeFill="background1" w:themeFillShade="BF"/>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35393B" w:rsidRPr="007D5748" w:rsidTr="009B6A6D">
        <w:trPr>
          <w:trHeight w:val="70"/>
          <w:jc w:val="center"/>
        </w:trPr>
        <w:tc>
          <w:tcPr>
            <w:tcW w:w="4661" w:type="dxa"/>
            <w:shd w:val="clear" w:color="auto" w:fill="A6A6A6" w:themeFill="background1" w:themeFillShade="A6"/>
            <w:noWrap/>
            <w:vAlign w:val="center"/>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422" w:type="dxa"/>
            <w:shd w:val="clear" w:color="auto" w:fill="A6A6A6" w:themeFill="background1" w:themeFillShade="A6"/>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00" w:type="dxa"/>
            <w:shd w:val="clear" w:color="auto" w:fill="A6A6A6" w:themeFill="background1" w:themeFillShade="A6"/>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8" w:type="dxa"/>
            <w:shd w:val="clear" w:color="auto" w:fill="A6A6A6" w:themeFill="background1" w:themeFillShade="A6"/>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72" w:type="dxa"/>
            <w:shd w:val="clear" w:color="auto" w:fill="A6A6A6" w:themeFill="background1" w:themeFillShade="A6"/>
            <w:noWrap/>
            <w:vAlign w:val="center"/>
          </w:tcPr>
          <w:p w:rsidR="0035393B" w:rsidRPr="007D5748" w:rsidRDefault="0035393B" w:rsidP="009B6A6D">
            <w:pPr>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bookmarkEnd w:id="1"/>
    </w:tbl>
    <w:p w:rsidR="0035393B" w:rsidRPr="007D5748" w:rsidRDefault="0035393B" w:rsidP="0035393B">
      <w:pPr>
        <w:rPr>
          <w:rFonts w:ascii="Times New Roman" w:eastAsia="Times New Roman" w:hAnsi="Times New Roman" w:cs="Times New Roman"/>
          <w:b/>
          <w:bCs/>
          <w:sz w:val="24"/>
          <w:szCs w:val="24"/>
          <w:lang w:eastAsia="sk-SK"/>
        </w:rPr>
      </w:pPr>
    </w:p>
    <w:p w:rsidR="0035393B" w:rsidRDefault="0035393B" w:rsidP="0035393B">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rsidR="0035393B" w:rsidRPr="00FD0201" w:rsidRDefault="0035393B" w:rsidP="0035393B">
      <w:pPr>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35393B" w:rsidRPr="007D5748" w:rsidRDefault="0035393B" w:rsidP="0035393B">
      <w:pPr>
        <w:rPr>
          <w:rFonts w:ascii="Times New Roman" w:eastAsia="Times New Roman" w:hAnsi="Times New Roman" w:cs="Times New Roman"/>
          <w:b/>
          <w:bCs/>
          <w:sz w:val="12"/>
          <w:szCs w:val="24"/>
          <w:lang w:eastAsia="sk-SK"/>
        </w:rPr>
      </w:pPr>
    </w:p>
    <w:p w:rsidR="0035393B" w:rsidRDefault="0035393B" w:rsidP="0035393B">
      <w:pPr>
        <w:rPr>
          <w:rFonts w:ascii="Times New Roman" w:eastAsia="Times New Roman" w:hAnsi="Times New Roman" w:cs="Times New Roman"/>
          <w:b/>
          <w:bCs/>
          <w:sz w:val="24"/>
          <w:szCs w:val="24"/>
          <w:lang w:eastAsia="sk-SK"/>
        </w:rPr>
      </w:pPr>
    </w:p>
    <w:tbl>
      <w:tblPr>
        <w:tblW w:w="92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5"/>
      </w:tblGrid>
      <w:tr w:rsidR="0035393B" w:rsidTr="009B6A6D">
        <w:trPr>
          <w:trHeight w:val="2565"/>
        </w:trPr>
        <w:tc>
          <w:tcPr>
            <w:tcW w:w="9255" w:type="dxa"/>
          </w:tcPr>
          <w:p w:rsidR="0035393B" w:rsidRPr="00161427" w:rsidRDefault="0035393B" w:rsidP="009B6A6D">
            <w:pPr>
              <w:spacing w:after="120"/>
              <w:ind w:left="52"/>
              <w:rPr>
                <w:rFonts w:ascii="Times New Roman" w:hAnsi="Times New Roman" w:cs="Times New Roman"/>
                <w:bCs/>
                <w:sz w:val="24"/>
                <w:szCs w:val="24"/>
              </w:rPr>
            </w:pPr>
            <w:r w:rsidRPr="00161427">
              <w:rPr>
                <w:rFonts w:ascii="Times New Roman" w:hAnsi="Times New Roman" w:cs="Times New Roman"/>
                <w:bCs/>
                <w:sz w:val="24"/>
                <w:szCs w:val="24"/>
              </w:rPr>
              <w:t>Plnenie návrhu zákona je podmienené úpravami informačných systémov Finančného riaditeľstva S</w:t>
            </w:r>
            <w:r>
              <w:rPr>
                <w:rFonts w:ascii="Times New Roman" w:hAnsi="Times New Roman" w:cs="Times New Roman"/>
                <w:bCs/>
                <w:sz w:val="24"/>
                <w:szCs w:val="24"/>
              </w:rPr>
              <w:t>lovenskej republiky (ďalej len „FR SR“)</w:t>
            </w:r>
            <w:r w:rsidRPr="00161427">
              <w:rPr>
                <w:rFonts w:ascii="Times New Roman" w:hAnsi="Times New Roman" w:cs="Times New Roman"/>
                <w:bCs/>
                <w:sz w:val="24"/>
                <w:szCs w:val="24"/>
              </w:rPr>
              <w:t xml:space="preserve"> v celkovej výške 326 548,80 eur (kapitálové výdavky, rozpočtová položka 718, podprogram 0EK 0D – Informačné technológie financované zo štátneho rozpočtu – Ministerstvo financií S</w:t>
            </w:r>
            <w:r>
              <w:rPr>
                <w:rFonts w:ascii="Times New Roman" w:hAnsi="Times New Roman" w:cs="Times New Roman"/>
                <w:bCs/>
                <w:sz w:val="24"/>
                <w:szCs w:val="24"/>
              </w:rPr>
              <w:t>lovenskej republiky</w:t>
            </w:r>
            <w:r w:rsidRPr="00161427">
              <w:rPr>
                <w:rFonts w:ascii="Times New Roman" w:hAnsi="Times New Roman" w:cs="Times New Roman"/>
                <w:bCs/>
                <w:sz w:val="24"/>
                <w:szCs w:val="24"/>
              </w:rPr>
              <w:t>), a to:</w:t>
            </w:r>
          </w:p>
          <w:p w:rsidR="0035393B" w:rsidRPr="00161427" w:rsidRDefault="0035393B" w:rsidP="009B6A6D">
            <w:pPr>
              <w:spacing w:after="120"/>
              <w:rPr>
                <w:rFonts w:ascii="Times New Roman" w:hAnsi="Times New Roman" w:cs="Times New Roman"/>
                <w:sz w:val="24"/>
                <w:szCs w:val="24"/>
              </w:rPr>
            </w:pPr>
            <w:r>
              <w:rPr>
                <w:rFonts w:ascii="Times New Roman" w:hAnsi="Times New Roman" w:cs="Times New Roman"/>
                <w:sz w:val="24"/>
                <w:szCs w:val="24"/>
              </w:rPr>
              <w:t xml:space="preserve">- </w:t>
            </w:r>
            <w:r w:rsidRPr="00161427">
              <w:rPr>
                <w:rFonts w:ascii="Times New Roman" w:hAnsi="Times New Roman" w:cs="Times New Roman"/>
                <w:sz w:val="24"/>
                <w:szCs w:val="24"/>
              </w:rPr>
              <w:t>Integrovaný systém Finančnej správy – správa daní (ISFS-SD) v sume 38 548,80 eur na rok 2022, ktoré kapitola MF SR zabezpečí v rozpočte na rok 2022 v rámci schválených limitov,</w:t>
            </w:r>
          </w:p>
          <w:p w:rsidR="0035393B" w:rsidRDefault="0035393B" w:rsidP="009B6A6D">
            <w:pPr>
              <w:spacing w:after="120"/>
              <w:ind w:left="52"/>
              <w:rPr>
                <w:rFonts w:cs="Arial Narrow"/>
                <w:bCs/>
              </w:rPr>
            </w:pPr>
            <w:r>
              <w:rPr>
                <w:rFonts w:ascii="Times New Roman" w:hAnsi="Times New Roman" w:cs="Times New Roman"/>
                <w:sz w:val="24"/>
                <w:szCs w:val="24"/>
              </w:rPr>
              <w:t xml:space="preserve">- </w:t>
            </w:r>
            <w:r w:rsidRPr="00161427">
              <w:rPr>
                <w:rFonts w:ascii="Times New Roman" w:hAnsi="Times New Roman" w:cs="Times New Roman"/>
                <w:sz w:val="24"/>
                <w:szCs w:val="24"/>
              </w:rPr>
              <w:t xml:space="preserve">Elektronická komunikácia s bankami (EKB) v sume 168 000,00 eur a VAT </w:t>
            </w:r>
            <w:proofErr w:type="spellStart"/>
            <w:r w:rsidRPr="00161427">
              <w:rPr>
                <w:rFonts w:ascii="Times New Roman" w:hAnsi="Times New Roman" w:cs="Times New Roman"/>
                <w:sz w:val="24"/>
                <w:szCs w:val="24"/>
              </w:rPr>
              <w:t>Information</w:t>
            </w:r>
            <w:proofErr w:type="spellEnd"/>
            <w:r w:rsidRPr="00161427">
              <w:rPr>
                <w:rFonts w:ascii="Times New Roman" w:hAnsi="Times New Roman" w:cs="Times New Roman"/>
                <w:sz w:val="24"/>
                <w:szCs w:val="24"/>
              </w:rPr>
              <w:t xml:space="preserve"> Exchange </w:t>
            </w:r>
            <w:proofErr w:type="spellStart"/>
            <w:r w:rsidRPr="00161427">
              <w:rPr>
                <w:rFonts w:ascii="Times New Roman" w:hAnsi="Times New Roman" w:cs="Times New Roman"/>
                <w:sz w:val="24"/>
                <w:szCs w:val="24"/>
              </w:rPr>
              <w:t>System</w:t>
            </w:r>
            <w:proofErr w:type="spellEnd"/>
            <w:r w:rsidRPr="00161427">
              <w:rPr>
                <w:rFonts w:ascii="Times New Roman" w:hAnsi="Times New Roman" w:cs="Times New Roman"/>
                <w:sz w:val="24"/>
                <w:szCs w:val="24"/>
              </w:rPr>
              <w:t xml:space="preserve"> (VIES) v sume 120 000,00 eur na rok 2023, ktoré kapitola MF SR </w:t>
            </w:r>
            <w:r>
              <w:rPr>
                <w:rFonts w:ascii="Times New Roman" w:hAnsi="Times New Roman" w:cs="Times New Roman"/>
                <w:sz w:val="24"/>
                <w:szCs w:val="24"/>
              </w:rPr>
              <w:t>zabezpečí v rozpočte na rok</w:t>
            </w:r>
            <w:r w:rsidRPr="00161427">
              <w:rPr>
                <w:rFonts w:ascii="Times New Roman" w:hAnsi="Times New Roman" w:cs="Times New Roman"/>
                <w:sz w:val="24"/>
                <w:szCs w:val="24"/>
              </w:rPr>
              <w:t xml:space="preserve"> 2023 </w:t>
            </w:r>
            <w:r>
              <w:rPr>
                <w:rFonts w:ascii="Times New Roman" w:hAnsi="Times New Roman" w:cs="Times New Roman"/>
                <w:sz w:val="24"/>
                <w:szCs w:val="24"/>
              </w:rPr>
              <w:t>v rámci schválených limitov</w:t>
            </w:r>
            <w:r w:rsidRPr="00161427">
              <w:rPr>
                <w:rFonts w:ascii="Times New Roman" w:hAnsi="Times New Roman" w:cs="Times New Roman"/>
                <w:sz w:val="24"/>
                <w:szCs w:val="24"/>
              </w:rPr>
              <w:t>.</w:t>
            </w:r>
          </w:p>
        </w:tc>
      </w:tr>
    </w:tbl>
    <w:p w:rsidR="0035393B" w:rsidRDefault="0035393B" w:rsidP="0035393B">
      <w:pPr>
        <w:rPr>
          <w:rFonts w:ascii="Times New Roman" w:eastAsia="Times New Roman" w:hAnsi="Times New Roman" w:cs="Times New Roman"/>
          <w:b/>
          <w:bCs/>
          <w:sz w:val="24"/>
          <w:szCs w:val="24"/>
          <w:lang w:eastAsia="sk-SK"/>
        </w:rPr>
      </w:pPr>
    </w:p>
    <w:p w:rsidR="0035393B" w:rsidRPr="007D5748" w:rsidRDefault="0035393B" w:rsidP="0035393B">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35393B" w:rsidRPr="007D5748" w:rsidRDefault="0035393B" w:rsidP="0035393B">
      <w:pPr>
        <w:rPr>
          <w:rFonts w:ascii="Times New Roman" w:eastAsia="Times New Roman" w:hAnsi="Times New Roman" w:cs="Times New Roman"/>
          <w:sz w:val="24"/>
          <w:szCs w:val="24"/>
          <w:lang w:eastAsia="sk-SK"/>
        </w:rPr>
      </w:pPr>
    </w:p>
    <w:p w:rsidR="0035393B" w:rsidRPr="007D5748" w:rsidRDefault="0035393B" w:rsidP="0035393B">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35393B" w:rsidRPr="007D5748" w:rsidRDefault="0035393B" w:rsidP="0035393B">
      <w:pPr>
        <w:rPr>
          <w:rFonts w:ascii="Times New Roman" w:eastAsia="Times New Roman" w:hAnsi="Times New Roman" w:cs="Times New Roman"/>
          <w:b/>
          <w:bCs/>
          <w:sz w:val="24"/>
          <w:szCs w:val="24"/>
          <w:lang w:eastAsia="sk-SK"/>
        </w:rPr>
      </w:pPr>
    </w:p>
    <w:p w:rsidR="0035393B" w:rsidRPr="007D5748" w:rsidRDefault="0035393B" w:rsidP="0035393B">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35393B" w:rsidRPr="007D5748" w:rsidRDefault="0035393B" w:rsidP="0035393B">
      <w:pPr>
        <w:rPr>
          <w:rFonts w:ascii="Times New Roman" w:eastAsia="Times New Roman" w:hAnsi="Times New Roman" w:cs="Times New Roman"/>
          <w:sz w:val="24"/>
          <w:szCs w:val="24"/>
          <w:lang w:eastAsia="sk-SK"/>
        </w:rPr>
      </w:pPr>
    </w:p>
    <w:p w:rsidR="0035393B" w:rsidRDefault="0035393B" w:rsidP="0035393B">
      <w:pPr>
        <w:rPr>
          <w:rFonts w:ascii="Times New Roman" w:eastAsia="Times New Roman" w:hAnsi="Times New Roman" w:cs="Times New Roman"/>
          <w:sz w:val="24"/>
          <w:szCs w:val="24"/>
          <w:lang w:eastAsia="sk-SK"/>
        </w:rPr>
      </w:pPr>
      <w:r w:rsidRPr="00AE2BB8">
        <w:rPr>
          <w:rFonts w:ascii="Times New Roman" w:eastAsia="Times New Roman" w:hAnsi="Times New Roman" w:cs="Times New Roman"/>
          <w:sz w:val="24"/>
          <w:szCs w:val="24"/>
          <w:lang w:eastAsia="sk-SK"/>
        </w:rPr>
        <w:t>Návrh zákona, ktorým sa mení a dopĺňa zákon č. 222/2004 Z. z. o dani z pridanej hodno</w:t>
      </w:r>
      <w:r>
        <w:rPr>
          <w:rFonts w:ascii="Times New Roman" w:eastAsia="Times New Roman" w:hAnsi="Times New Roman" w:cs="Times New Roman"/>
          <w:sz w:val="24"/>
          <w:szCs w:val="24"/>
          <w:lang w:eastAsia="sk-SK"/>
        </w:rPr>
        <w:t xml:space="preserve">ty v znení neskorších predpisov (ďalej len „návrh zákona“) sa prioritne zaoberá transpozíciou Smernice rady (EÚ) </w:t>
      </w:r>
      <w:r w:rsidRPr="00AE2BB8">
        <w:rPr>
          <w:rFonts w:ascii="Times New Roman" w:eastAsia="Times New Roman" w:hAnsi="Times New Roman" w:cs="Times New Roman"/>
          <w:sz w:val="24"/>
          <w:szCs w:val="24"/>
          <w:lang w:eastAsia="sk-SK"/>
        </w:rPr>
        <w:t>2020/284 z 18. februára 2020, ktorou sa mení smernica 2006/112/ES, pokiaľ ide o zavedenie určitých požiadaviek na po</w:t>
      </w:r>
      <w:r>
        <w:rPr>
          <w:rFonts w:ascii="Times New Roman" w:eastAsia="Times New Roman" w:hAnsi="Times New Roman" w:cs="Times New Roman"/>
          <w:sz w:val="24"/>
          <w:szCs w:val="24"/>
          <w:lang w:eastAsia="sk-SK"/>
        </w:rPr>
        <w:t xml:space="preserve">skytovateľov platobných služieb, ktorá spočíva v zavedení </w:t>
      </w:r>
      <w:r w:rsidRPr="00AB4107">
        <w:rPr>
          <w:rFonts w:ascii="Times New Roman" w:eastAsia="Times New Roman" w:hAnsi="Times New Roman" w:cs="Times New Roman"/>
          <w:sz w:val="24"/>
          <w:szCs w:val="24"/>
          <w:lang w:eastAsia="sk-SK"/>
        </w:rPr>
        <w:t xml:space="preserve">harmonizovaných pravidiel, ktoré slúžia na boj proti daňovým podvodom v oblasti cezhraničného elektronického obchodu, ako aj na kontrolu správnosti výšky priznanej dane. </w:t>
      </w:r>
    </w:p>
    <w:p w:rsidR="0035393B" w:rsidRDefault="0035393B" w:rsidP="0035393B">
      <w:pPr>
        <w:rPr>
          <w:rFonts w:ascii="Times New Roman" w:eastAsia="Times New Roman" w:hAnsi="Times New Roman" w:cs="Times New Roman"/>
          <w:sz w:val="24"/>
          <w:szCs w:val="24"/>
          <w:lang w:eastAsia="sk-SK"/>
        </w:rPr>
      </w:pPr>
      <w:r>
        <w:rPr>
          <w:rFonts w:ascii="Times New Roman" w:hAnsi="Times New Roman" w:cs="Times New Roman"/>
          <w:color w:val="000000" w:themeColor="text1"/>
          <w:sz w:val="24"/>
          <w:szCs w:val="24"/>
        </w:rPr>
        <w:t xml:space="preserve">Platby za cezhraničné dodania tovarov alebo služieb sa realizujú prevažne využitím služieb, ktoré poskytujú jednotliví poskytovatelia platobných služieb. </w:t>
      </w:r>
      <w:r>
        <w:rPr>
          <w:rFonts w:ascii="Times New Roman" w:hAnsi="Times New Roman" w:cs="Times New Roman"/>
          <w:color w:val="000000"/>
          <w:sz w:val="24"/>
          <w:szCs w:val="24"/>
          <w:shd w:val="clear" w:color="auto" w:fill="FFFFFF"/>
        </w:rPr>
        <w:t xml:space="preserve">Na nepriznávanie daňovej povinnosti, prípadne podhodnocovanie výšky daňovej povinnosti u týchto dodávateľov, reaguje </w:t>
      </w:r>
      <w:r>
        <w:rPr>
          <w:rFonts w:ascii="Times New Roman" w:hAnsi="Times New Roman" w:cs="Times New Roman"/>
          <w:color w:val="000000" w:themeColor="text1"/>
          <w:sz w:val="24"/>
          <w:szCs w:val="24"/>
        </w:rPr>
        <w:t xml:space="preserve">smernica Rady </w:t>
      </w:r>
      <w:r>
        <w:rPr>
          <w:rFonts w:ascii="Times New Roman" w:hAnsi="Times New Roman" w:cs="Times New Roman"/>
          <w:color w:val="000000"/>
          <w:sz w:val="24"/>
          <w:szCs w:val="24"/>
          <w:shd w:val="clear" w:color="auto" w:fill="FFFFFF"/>
        </w:rPr>
        <w:t xml:space="preserve">(EÚ) 2020/284 zavedením osobitnej záznamovej povinnosti pre poskytovateľov platobných služieb (napr. pre banky a iné platobné inštitúcie) cez ktorých sa realizujú platby za dodané tovary alebo služby. V súlade s uplatnením </w:t>
      </w:r>
      <w:r>
        <w:rPr>
          <w:rFonts w:ascii="Times New Roman" w:hAnsi="Times New Roman" w:cs="Times New Roman"/>
          <w:color w:val="000000" w:themeColor="text1"/>
          <w:sz w:val="24"/>
          <w:szCs w:val="24"/>
        </w:rPr>
        <w:t xml:space="preserve">tzv. </w:t>
      </w:r>
      <w:proofErr w:type="spellStart"/>
      <w:r w:rsidRPr="00723076">
        <w:rPr>
          <w:rFonts w:ascii="Times New Roman" w:hAnsi="Times New Roman" w:cs="Times New Roman"/>
          <w:i/>
          <w:color w:val="000000" w:themeColor="text1"/>
          <w:sz w:val="24"/>
          <w:szCs w:val="24"/>
        </w:rPr>
        <w:t>follow-the-money</w:t>
      </w:r>
      <w:proofErr w:type="spellEnd"/>
      <w:r w:rsidRPr="00723076">
        <w:rPr>
          <w:rFonts w:ascii="Times New Roman" w:hAnsi="Times New Roman" w:cs="Times New Roman"/>
          <w:i/>
          <w:color w:val="000000" w:themeColor="text1"/>
          <w:sz w:val="24"/>
          <w:szCs w:val="24"/>
        </w:rPr>
        <w:t xml:space="preserve"> princípu</w:t>
      </w:r>
      <w:r>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 xml:space="preserve">to znamená, že pri dosiahnutí určitého počtu platobných služieb poskytnutých tomu istému príjemcovi cezhraničných platieb za stanovené obdobie, sú povinní poskytovatelia platobných služieb, ktorí v súvislosti s týmito cezhraničnými platbami týmto osobám poskytujú platobné služby, údaje o nich oznámiť finančnej správe. </w:t>
      </w:r>
      <w:r w:rsidRPr="00655957">
        <w:rPr>
          <w:rFonts w:ascii="Times New Roman" w:hAnsi="Times New Roman" w:cs="Times New Roman"/>
          <w:color w:val="000000"/>
          <w:sz w:val="24"/>
          <w:szCs w:val="24"/>
          <w:shd w:val="clear" w:color="auto" w:fill="FFFFFF"/>
        </w:rPr>
        <w:t xml:space="preserve">Tieto záznamy sa následne každým členským štátom budú zasielať do centrálneho európskeho </w:t>
      </w:r>
      <w:r>
        <w:rPr>
          <w:rFonts w:ascii="Times New Roman" w:hAnsi="Times New Roman" w:cs="Times New Roman"/>
          <w:color w:val="000000"/>
          <w:sz w:val="24"/>
          <w:szCs w:val="24"/>
          <w:shd w:val="clear" w:color="auto" w:fill="FFFFFF"/>
        </w:rPr>
        <w:t>systému o platbách (tzv. CESOP), kde sa potom podrobia krížovej kontrole a vyhodnotia.</w:t>
      </w:r>
    </w:p>
    <w:p w:rsidR="0035393B" w:rsidRDefault="0035393B" w:rsidP="0035393B">
      <w:pPr>
        <w:rPr>
          <w:rFonts w:ascii="Times New Roman" w:eastAsia="Times New Roman" w:hAnsi="Times New Roman" w:cs="Times New Roman"/>
          <w:sz w:val="24"/>
          <w:szCs w:val="24"/>
          <w:lang w:eastAsia="sk-SK"/>
        </w:rPr>
      </w:pPr>
    </w:p>
    <w:p w:rsidR="0035393B" w:rsidRPr="00EB5A4D" w:rsidRDefault="0035393B" w:rsidP="0035393B">
      <w:pPr>
        <w:rPr>
          <w:rFonts w:ascii="Times New Roman" w:hAnsi="Times New Roman" w:cs="Times New Roman"/>
          <w:sz w:val="24"/>
          <w:szCs w:val="24"/>
        </w:rPr>
      </w:pPr>
      <w:r w:rsidRPr="00EB5A4D">
        <w:rPr>
          <w:rFonts w:ascii="Times New Roman" w:hAnsi="Times New Roman" w:cs="Times New Roman"/>
          <w:b/>
          <w:bCs/>
          <w:sz w:val="24"/>
          <w:szCs w:val="24"/>
        </w:rPr>
        <w:t>Prí</w:t>
      </w:r>
      <w:r>
        <w:rPr>
          <w:rFonts w:ascii="Times New Roman" w:hAnsi="Times New Roman" w:cs="Times New Roman"/>
          <w:b/>
          <w:bCs/>
          <w:sz w:val="24"/>
          <w:szCs w:val="24"/>
        </w:rPr>
        <w:t>nosy</w:t>
      </w:r>
      <w:r w:rsidRPr="00EB5A4D">
        <w:rPr>
          <w:rFonts w:ascii="Times New Roman" w:hAnsi="Times New Roman" w:cs="Times New Roman"/>
          <w:sz w:val="24"/>
          <w:szCs w:val="24"/>
        </w:rPr>
        <w:t xml:space="preserve">                    </w:t>
      </w:r>
    </w:p>
    <w:p w:rsidR="0035393B" w:rsidRPr="00EB5A4D" w:rsidRDefault="0035393B" w:rsidP="0035393B">
      <w:pPr>
        <w:rPr>
          <w:rFonts w:ascii="Times New Roman" w:hAnsi="Times New Roman" w:cs="Times New Roman"/>
          <w:sz w:val="24"/>
          <w:szCs w:val="24"/>
        </w:rPr>
      </w:pPr>
      <w:r w:rsidRPr="00EB5A4D">
        <w:rPr>
          <w:rFonts w:ascii="Times New Roman" w:hAnsi="Times New Roman" w:cs="Times New Roman"/>
          <w:sz w:val="24"/>
          <w:szCs w:val="24"/>
        </w:rPr>
        <w:t>CESOP má slúžiť na odhaľovanie podvodov na DPH v oblasti cezhraničnéh</w:t>
      </w:r>
      <w:r>
        <w:rPr>
          <w:rFonts w:ascii="Times New Roman" w:hAnsi="Times New Roman" w:cs="Times New Roman"/>
          <w:sz w:val="24"/>
          <w:szCs w:val="24"/>
        </w:rPr>
        <w:t>o e-</w:t>
      </w:r>
      <w:proofErr w:type="spellStart"/>
      <w:r>
        <w:rPr>
          <w:rFonts w:ascii="Times New Roman" w:hAnsi="Times New Roman" w:cs="Times New Roman"/>
          <w:sz w:val="24"/>
          <w:szCs w:val="24"/>
        </w:rPr>
        <w:t>commerce</w:t>
      </w:r>
      <w:proofErr w:type="spellEnd"/>
      <w:r>
        <w:rPr>
          <w:rFonts w:ascii="Times New Roman" w:hAnsi="Times New Roman" w:cs="Times New Roman"/>
          <w:sz w:val="24"/>
          <w:szCs w:val="24"/>
        </w:rPr>
        <w:t xml:space="preserve"> (B2C transakcií), </w:t>
      </w:r>
      <w:r w:rsidRPr="00EB5A4D">
        <w:rPr>
          <w:rFonts w:ascii="Times New Roman" w:hAnsi="Times New Roman" w:cs="Times New Roman"/>
          <w:sz w:val="24"/>
          <w:szCs w:val="24"/>
        </w:rPr>
        <w:t>teda:</w:t>
      </w:r>
    </w:p>
    <w:p w:rsidR="0035393B" w:rsidRPr="00EB5A4D" w:rsidRDefault="0035393B" w:rsidP="0035393B">
      <w:pPr>
        <w:pStyle w:val="Odsekzoznamu"/>
        <w:numPr>
          <w:ilvl w:val="0"/>
          <w:numId w:val="3"/>
        </w:numPr>
        <w:spacing w:after="0" w:line="240" w:lineRule="auto"/>
        <w:ind w:left="357" w:hanging="357"/>
        <w:contextualSpacing w:val="0"/>
        <w:jc w:val="both"/>
        <w:rPr>
          <w:rFonts w:ascii="Times New Roman" w:hAnsi="Times New Roman" w:cs="Times New Roman"/>
          <w:sz w:val="24"/>
          <w:szCs w:val="24"/>
        </w:rPr>
      </w:pPr>
      <w:r w:rsidRPr="00EB5A4D">
        <w:rPr>
          <w:rFonts w:ascii="Times New Roman" w:hAnsi="Times New Roman" w:cs="Times New Roman"/>
          <w:sz w:val="24"/>
          <w:szCs w:val="24"/>
        </w:rPr>
        <w:t>identifikácie nesplnenia povinnosti registrácie ako platiteľa DPH</w:t>
      </w:r>
      <w:r>
        <w:rPr>
          <w:rFonts w:ascii="Times New Roman" w:hAnsi="Times New Roman" w:cs="Times New Roman"/>
          <w:sz w:val="24"/>
          <w:szCs w:val="24"/>
        </w:rPr>
        <w:t>,</w:t>
      </w:r>
    </w:p>
    <w:p w:rsidR="0035393B" w:rsidRPr="00EB5A4D" w:rsidRDefault="0035393B" w:rsidP="0035393B">
      <w:pPr>
        <w:pStyle w:val="Odsekzoznamu"/>
        <w:numPr>
          <w:ilvl w:val="0"/>
          <w:numId w:val="3"/>
        </w:numPr>
        <w:spacing w:after="0" w:line="240" w:lineRule="auto"/>
        <w:ind w:left="357" w:hanging="357"/>
        <w:contextualSpacing w:val="0"/>
        <w:jc w:val="both"/>
        <w:rPr>
          <w:rFonts w:ascii="Times New Roman" w:hAnsi="Times New Roman" w:cs="Times New Roman"/>
          <w:sz w:val="24"/>
          <w:szCs w:val="24"/>
        </w:rPr>
      </w:pPr>
      <w:r w:rsidRPr="00EB5A4D">
        <w:rPr>
          <w:rFonts w:ascii="Times New Roman" w:hAnsi="Times New Roman" w:cs="Times New Roman"/>
          <w:sz w:val="24"/>
          <w:szCs w:val="24"/>
        </w:rPr>
        <w:t>krátenia DPH</w:t>
      </w:r>
      <w:r>
        <w:rPr>
          <w:rFonts w:ascii="Times New Roman" w:hAnsi="Times New Roman" w:cs="Times New Roman"/>
          <w:sz w:val="24"/>
          <w:szCs w:val="24"/>
        </w:rPr>
        <w:t>,</w:t>
      </w:r>
    </w:p>
    <w:p w:rsidR="0035393B" w:rsidRPr="00EB5A4D" w:rsidRDefault="0035393B" w:rsidP="0035393B">
      <w:pPr>
        <w:pStyle w:val="Odsekzoznamu"/>
        <w:numPr>
          <w:ilvl w:val="0"/>
          <w:numId w:val="3"/>
        </w:numPr>
        <w:spacing w:after="0" w:line="240" w:lineRule="auto"/>
        <w:ind w:left="357" w:hanging="357"/>
        <w:contextualSpacing w:val="0"/>
        <w:jc w:val="both"/>
        <w:rPr>
          <w:rFonts w:ascii="Times New Roman" w:hAnsi="Times New Roman" w:cs="Times New Roman"/>
          <w:sz w:val="24"/>
          <w:szCs w:val="24"/>
        </w:rPr>
      </w:pPr>
      <w:r w:rsidRPr="00EB5A4D">
        <w:rPr>
          <w:rFonts w:ascii="Times New Roman" w:hAnsi="Times New Roman" w:cs="Times New Roman"/>
          <w:sz w:val="24"/>
          <w:szCs w:val="24"/>
        </w:rPr>
        <w:t>podvodov na DPH spojených aj s inými typmi podvodov na DPH</w:t>
      </w:r>
      <w:r>
        <w:rPr>
          <w:rFonts w:ascii="Times New Roman" w:hAnsi="Times New Roman" w:cs="Times New Roman"/>
          <w:sz w:val="24"/>
          <w:szCs w:val="24"/>
        </w:rPr>
        <w:t>,</w:t>
      </w:r>
    </w:p>
    <w:p w:rsidR="0035393B" w:rsidRPr="00EB5A4D" w:rsidRDefault="0035393B" w:rsidP="0035393B">
      <w:pPr>
        <w:pStyle w:val="Odsekzoznamu"/>
        <w:numPr>
          <w:ilvl w:val="0"/>
          <w:numId w:val="3"/>
        </w:numPr>
        <w:spacing w:after="0" w:line="240" w:lineRule="auto"/>
        <w:ind w:left="357" w:hanging="357"/>
        <w:contextualSpacing w:val="0"/>
        <w:jc w:val="both"/>
        <w:rPr>
          <w:rFonts w:ascii="Times New Roman" w:hAnsi="Times New Roman" w:cs="Times New Roman"/>
          <w:sz w:val="24"/>
          <w:szCs w:val="24"/>
        </w:rPr>
      </w:pPr>
      <w:r w:rsidRPr="00EB5A4D">
        <w:rPr>
          <w:rFonts w:ascii="Times New Roman" w:hAnsi="Times New Roman" w:cs="Times New Roman"/>
          <w:sz w:val="24"/>
          <w:szCs w:val="24"/>
        </w:rPr>
        <w:t xml:space="preserve">údaje by mohli byť využiteľné aj pre iné oblasti štátnej správy, </w:t>
      </w:r>
      <w:r>
        <w:rPr>
          <w:rFonts w:ascii="Times New Roman" w:hAnsi="Times New Roman" w:cs="Times New Roman"/>
          <w:sz w:val="24"/>
          <w:szCs w:val="24"/>
        </w:rPr>
        <w:t>napr.</w:t>
      </w:r>
      <w:r w:rsidRPr="00EB5A4D">
        <w:rPr>
          <w:rFonts w:ascii="Times New Roman" w:hAnsi="Times New Roman" w:cs="Times New Roman"/>
          <w:sz w:val="24"/>
          <w:szCs w:val="24"/>
        </w:rPr>
        <w:t xml:space="preserve"> vo vzť</w:t>
      </w:r>
      <w:r>
        <w:rPr>
          <w:rFonts w:ascii="Times New Roman" w:hAnsi="Times New Roman" w:cs="Times New Roman"/>
          <w:sz w:val="24"/>
          <w:szCs w:val="24"/>
        </w:rPr>
        <w:t>ahu k oprávneniu na podnikanie.</w:t>
      </w:r>
    </w:p>
    <w:p w:rsidR="0035393B" w:rsidRDefault="0035393B" w:rsidP="0035393B">
      <w:pPr>
        <w:rPr>
          <w:rFonts w:ascii="Times New Roman" w:hAnsi="Times New Roman" w:cs="Times New Roman"/>
          <w:sz w:val="24"/>
          <w:szCs w:val="24"/>
        </w:rPr>
      </w:pPr>
    </w:p>
    <w:p w:rsidR="0035393B" w:rsidRPr="00EB5A4D" w:rsidRDefault="0035393B" w:rsidP="0035393B">
      <w:pPr>
        <w:rPr>
          <w:rFonts w:ascii="Times New Roman" w:hAnsi="Times New Roman" w:cs="Times New Roman"/>
          <w:sz w:val="24"/>
          <w:szCs w:val="24"/>
        </w:rPr>
      </w:pPr>
      <w:r w:rsidRPr="00EB5A4D">
        <w:rPr>
          <w:rFonts w:ascii="Times New Roman" w:hAnsi="Times New Roman" w:cs="Times New Roman"/>
          <w:sz w:val="24"/>
          <w:szCs w:val="24"/>
        </w:rPr>
        <w:lastRenderedPageBreak/>
        <w:t xml:space="preserve">CESOP </w:t>
      </w:r>
      <w:r>
        <w:rPr>
          <w:rFonts w:ascii="Times New Roman" w:hAnsi="Times New Roman" w:cs="Times New Roman"/>
          <w:sz w:val="24"/>
          <w:szCs w:val="24"/>
        </w:rPr>
        <w:t xml:space="preserve">teda </w:t>
      </w:r>
      <w:r w:rsidRPr="00EB5A4D">
        <w:rPr>
          <w:rFonts w:ascii="Times New Roman" w:hAnsi="Times New Roman" w:cs="Times New Roman"/>
          <w:sz w:val="24"/>
          <w:szCs w:val="24"/>
        </w:rPr>
        <w:t>poskytne daňovým správa</w:t>
      </w:r>
      <w:r>
        <w:rPr>
          <w:rFonts w:ascii="Times New Roman" w:hAnsi="Times New Roman" w:cs="Times New Roman"/>
          <w:sz w:val="24"/>
          <w:szCs w:val="24"/>
        </w:rPr>
        <w:t xml:space="preserve">m jednotlivých členských štátov </w:t>
      </w:r>
      <w:r w:rsidRPr="00EB5A4D">
        <w:rPr>
          <w:rFonts w:ascii="Times New Roman" w:hAnsi="Times New Roman" w:cs="Times New Roman"/>
          <w:sz w:val="24"/>
          <w:szCs w:val="24"/>
        </w:rPr>
        <w:t>technický nástroj na efektívnejší boj proti cezhraničným daňovým podvodom spojených s elektronickým obchodom</w:t>
      </w:r>
      <w:r>
        <w:rPr>
          <w:rFonts w:ascii="Times New Roman" w:hAnsi="Times New Roman" w:cs="Times New Roman"/>
          <w:sz w:val="24"/>
          <w:szCs w:val="24"/>
        </w:rPr>
        <w:t>.</w:t>
      </w:r>
    </w:p>
    <w:p w:rsidR="0035393B" w:rsidRDefault="0035393B" w:rsidP="0035393B">
      <w:pPr>
        <w:rPr>
          <w:rFonts w:ascii="Times New Roman" w:hAnsi="Times New Roman" w:cs="Times New Roman"/>
          <w:b/>
          <w:bCs/>
          <w:sz w:val="24"/>
          <w:szCs w:val="24"/>
        </w:rPr>
      </w:pPr>
    </w:p>
    <w:p w:rsidR="0035393B" w:rsidRPr="00EB5A4D" w:rsidRDefault="0035393B" w:rsidP="0035393B">
      <w:pPr>
        <w:rPr>
          <w:rFonts w:ascii="Times New Roman" w:hAnsi="Times New Roman" w:cs="Times New Roman"/>
          <w:b/>
          <w:bCs/>
          <w:sz w:val="24"/>
          <w:szCs w:val="24"/>
        </w:rPr>
      </w:pPr>
      <w:r>
        <w:rPr>
          <w:rFonts w:ascii="Times New Roman" w:hAnsi="Times New Roman" w:cs="Times New Roman"/>
          <w:b/>
          <w:bCs/>
          <w:sz w:val="24"/>
          <w:szCs w:val="24"/>
        </w:rPr>
        <w:t>Dopady</w:t>
      </w:r>
    </w:p>
    <w:p w:rsidR="0035393B" w:rsidRDefault="0035393B" w:rsidP="0035393B">
      <w:pPr>
        <w:rPr>
          <w:rFonts w:ascii="Times New Roman" w:hAnsi="Times New Roman" w:cs="Times New Roman"/>
          <w:sz w:val="24"/>
          <w:szCs w:val="24"/>
        </w:rPr>
      </w:pPr>
      <w:r w:rsidRPr="00EB5A4D">
        <w:rPr>
          <w:rFonts w:ascii="Times New Roman" w:hAnsi="Times New Roman" w:cs="Times New Roman"/>
          <w:sz w:val="24"/>
          <w:szCs w:val="24"/>
        </w:rPr>
        <w:t>Pre účelné využívanie dát o cezhraničných platbách F</w:t>
      </w:r>
      <w:r>
        <w:rPr>
          <w:rFonts w:ascii="Times New Roman" w:hAnsi="Times New Roman" w:cs="Times New Roman"/>
          <w:sz w:val="24"/>
          <w:szCs w:val="24"/>
        </w:rPr>
        <w:t>inančné riaditeľstvo</w:t>
      </w:r>
      <w:r w:rsidRPr="00EB5A4D">
        <w:rPr>
          <w:rFonts w:ascii="Times New Roman" w:hAnsi="Times New Roman" w:cs="Times New Roman"/>
          <w:sz w:val="24"/>
          <w:szCs w:val="24"/>
        </w:rPr>
        <w:t xml:space="preserve"> SR</w:t>
      </w:r>
      <w:r>
        <w:rPr>
          <w:rFonts w:ascii="Times New Roman" w:hAnsi="Times New Roman" w:cs="Times New Roman"/>
          <w:sz w:val="24"/>
          <w:szCs w:val="24"/>
        </w:rPr>
        <w:t xml:space="preserve"> (ďalej len „FR SR“)</w:t>
      </w:r>
      <w:r w:rsidRPr="00EB5A4D">
        <w:rPr>
          <w:rFonts w:ascii="Times New Roman" w:hAnsi="Times New Roman" w:cs="Times New Roman"/>
          <w:sz w:val="24"/>
          <w:szCs w:val="24"/>
        </w:rPr>
        <w:t xml:space="preserve"> potrebuje:</w:t>
      </w:r>
    </w:p>
    <w:p w:rsidR="0035393B" w:rsidRPr="00EB5A4D" w:rsidRDefault="0035393B" w:rsidP="0035393B">
      <w:pPr>
        <w:pStyle w:val="Odsekzoznamu"/>
        <w:numPr>
          <w:ilvl w:val="0"/>
          <w:numId w:val="4"/>
        </w:numPr>
        <w:spacing w:after="0" w:line="240" w:lineRule="auto"/>
        <w:ind w:left="357" w:hanging="357"/>
        <w:contextualSpacing w:val="0"/>
        <w:jc w:val="both"/>
        <w:rPr>
          <w:rFonts w:ascii="Times New Roman" w:hAnsi="Times New Roman" w:cs="Times New Roman"/>
          <w:sz w:val="24"/>
          <w:szCs w:val="24"/>
        </w:rPr>
      </w:pPr>
      <w:r w:rsidRPr="00EB5A4D">
        <w:rPr>
          <w:rFonts w:ascii="Times New Roman" w:hAnsi="Times New Roman" w:cs="Times New Roman"/>
          <w:sz w:val="24"/>
          <w:szCs w:val="24"/>
        </w:rPr>
        <w:t>vyvinúť a zaviesť funkčný IT s</w:t>
      </w:r>
      <w:r>
        <w:rPr>
          <w:rFonts w:ascii="Times New Roman" w:hAnsi="Times New Roman" w:cs="Times New Roman"/>
          <w:sz w:val="24"/>
          <w:szCs w:val="24"/>
        </w:rPr>
        <w:t>ystém zhromažďovania dát od PPS,</w:t>
      </w:r>
    </w:p>
    <w:p w:rsidR="0035393B" w:rsidRPr="00EB5A4D" w:rsidRDefault="0035393B" w:rsidP="0035393B">
      <w:pPr>
        <w:pStyle w:val="Odsekzoznamu"/>
        <w:numPr>
          <w:ilvl w:val="0"/>
          <w:numId w:val="4"/>
        </w:numPr>
        <w:spacing w:after="0" w:line="240" w:lineRule="auto"/>
        <w:ind w:left="357" w:hanging="357"/>
        <w:contextualSpacing w:val="0"/>
        <w:jc w:val="both"/>
        <w:rPr>
          <w:rFonts w:ascii="Times New Roman" w:hAnsi="Times New Roman" w:cs="Times New Roman"/>
          <w:sz w:val="24"/>
          <w:szCs w:val="24"/>
        </w:rPr>
      </w:pPr>
      <w:r w:rsidRPr="00EB5A4D">
        <w:rPr>
          <w:rFonts w:ascii="Times New Roman" w:hAnsi="Times New Roman" w:cs="Times New Roman"/>
          <w:sz w:val="24"/>
          <w:szCs w:val="24"/>
        </w:rPr>
        <w:t>vyvinúť a zaviesť funkčné používateľské r</w:t>
      </w:r>
      <w:r>
        <w:rPr>
          <w:rFonts w:ascii="Times New Roman" w:hAnsi="Times New Roman" w:cs="Times New Roman"/>
          <w:sz w:val="24"/>
          <w:szCs w:val="24"/>
        </w:rPr>
        <w:t>ozhranie pre príslušníkov FR SR,</w:t>
      </w:r>
    </w:p>
    <w:p w:rsidR="0035393B" w:rsidRPr="00EB5A4D" w:rsidRDefault="0035393B" w:rsidP="0035393B">
      <w:pPr>
        <w:pStyle w:val="Odsekzoznamu"/>
        <w:numPr>
          <w:ilvl w:val="0"/>
          <w:numId w:val="4"/>
        </w:numPr>
        <w:spacing w:after="0" w:line="240" w:lineRule="auto"/>
        <w:ind w:left="357" w:hanging="357"/>
        <w:contextualSpacing w:val="0"/>
        <w:jc w:val="both"/>
        <w:rPr>
          <w:rFonts w:ascii="Times New Roman" w:hAnsi="Times New Roman" w:cs="Times New Roman"/>
          <w:sz w:val="24"/>
          <w:szCs w:val="24"/>
        </w:rPr>
      </w:pPr>
      <w:r w:rsidRPr="00EB5A4D">
        <w:rPr>
          <w:rFonts w:ascii="Times New Roman" w:hAnsi="Times New Roman" w:cs="Times New Roman"/>
          <w:sz w:val="24"/>
          <w:szCs w:val="24"/>
        </w:rPr>
        <w:t>vyvinúť a zaviesť účinné metódy odhaľovania podvodov v oblasti e-</w:t>
      </w:r>
      <w:proofErr w:type="spellStart"/>
      <w:r w:rsidRPr="00EB5A4D">
        <w:rPr>
          <w:rFonts w:ascii="Times New Roman" w:hAnsi="Times New Roman" w:cs="Times New Roman"/>
          <w:sz w:val="24"/>
          <w:szCs w:val="24"/>
        </w:rPr>
        <w:t>commerc</w:t>
      </w:r>
      <w:r>
        <w:rPr>
          <w:rFonts w:ascii="Times New Roman" w:hAnsi="Times New Roman" w:cs="Times New Roman"/>
          <w:sz w:val="24"/>
          <w:szCs w:val="24"/>
        </w:rPr>
        <w:t>e</w:t>
      </w:r>
      <w:proofErr w:type="spellEnd"/>
      <w:r>
        <w:rPr>
          <w:rFonts w:ascii="Times New Roman" w:hAnsi="Times New Roman" w:cs="Times New Roman"/>
          <w:sz w:val="24"/>
          <w:szCs w:val="24"/>
        </w:rPr>
        <w:t xml:space="preserve"> a identifikácie predávajúcich,</w:t>
      </w:r>
    </w:p>
    <w:p w:rsidR="0035393B" w:rsidRPr="00EB5A4D" w:rsidRDefault="0035393B" w:rsidP="0035393B">
      <w:pPr>
        <w:pStyle w:val="Odsekzoznamu"/>
        <w:numPr>
          <w:ilvl w:val="0"/>
          <w:numId w:val="4"/>
        </w:numPr>
        <w:spacing w:after="0" w:line="240" w:lineRule="auto"/>
        <w:ind w:left="357" w:hanging="357"/>
        <w:contextualSpacing w:val="0"/>
        <w:jc w:val="both"/>
        <w:rPr>
          <w:rFonts w:ascii="Times New Roman" w:hAnsi="Times New Roman" w:cs="Times New Roman"/>
          <w:sz w:val="24"/>
          <w:szCs w:val="24"/>
        </w:rPr>
      </w:pPr>
      <w:r w:rsidRPr="00EB5A4D">
        <w:rPr>
          <w:rFonts w:ascii="Times New Roman" w:hAnsi="Times New Roman" w:cs="Times New Roman"/>
          <w:sz w:val="24"/>
          <w:szCs w:val="24"/>
        </w:rPr>
        <w:t xml:space="preserve">vytvoriť legislatívny rámec, ktorý využite týchto dát </w:t>
      </w:r>
      <w:r>
        <w:rPr>
          <w:rFonts w:ascii="Times New Roman" w:hAnsi="Times New Roman" w:cs="Times New Roman"/>
          <w:sz w:val="24"/>
          <w:szCs w:val="24"/>
        </w:rPr>
        <w:t>umožní,</w:t>
      </w:r>
    </w:p>
    <w:p w:rsidR="0035393B" w:rsidRPr="00EB5A4D" w:rsidRDefault="0035393B" w:rsidP="0035393B">
      <w:pPr>
        <w:pStyle w:val="Odsekzoznamu"/>
        <w:numPr>
          <w:ilvl w:val="0"/>
          <w:numId w:val="4"/>
        </w:numPr>
        <w:spacing w:after="0" w:line="240" w:lineRule="auto"/>
        <w:ind w:left="357" w:hanging="357"/>
        <w:contextualSpacing w:val="0"/>
        <w:jc w:val="both"/>
        <w:rPr>
          <w:rFonts w:ascii="Times New Roman" w:hAnsi="Times New Roman" w:cs="Times New Roman"/>
          <w:sz w:val="24"/>
          <w:szCs w:val="24"/>
        </w:rPr>
      </w:pPr>
      <w:r w:rsidRPr="00EB5A4D">
        <w:rPr>
          <w:rFonts w:ascii="Times New Roman" w:hAnsi="Times New Roman" w:cs="Times New Roman"/>
          <w:sz w:val="24"/>
          <w:szCs w:val="24"/>
        </w:rPr>
        <w:t>vyvinúť a zaviesť</w:t>
      </w:r>
      <w:r>
        <w:rPr>
          <w:rFonts w:ascii="Times New Roman" w:hAnsi="Times New Roman" w:cs="Times New Roman"/>
          <w:sz w:val="24"/>
          <w:szCs w:val="24"/>
        </w:rPr>
        <w:t xml:space="preserve"> spôsoby využitia týchto údajov,</w:t>
      </w:r>
    </w:p>
    <w:p w:rsidR="0035393B" w:rsidRPr="00EB5A4D" w:rsidRDefault="0035393B" w:rsidP="0035393B">
      <w:pPr>
        <w:pStyle w:val="Odsekzoznamu"/>
        <w:numPr>
          <w:ilvl w:val="0"/>
          <w:numId w:val="4"/>
        </w:numPr>
        <w:spacing w:after="0" w:line="240" w:lineRule="auto"/>
        <w:ind w:left="357" w:hanging="357"/>
        <w:contextualSpacing w:val="0"/>
        <w:jc w:val="both"/>
        <w:rPr>
          <w:rFonts w:ascii="Times New Roman" w:hAnsi="Times New Roman" w:cs="Times New Roman"/>
          <w:sz w:val="24"/>
          <w:szCs w:val="24"/>
        </w:rPr>
      </w:pPr>
      <w:r w:rsidRPr="00EB5A4D">
        <w:rPr>
          <w:rFonts w:ascii="Times New Roman" w:hAnsi="Times New Roman" w:cs="Times New Roman"/>
          <w:sz w:val="24"/>
          <w:szCs w:val="24"/>
        </w:rPr>
        <w:t xml:space="preserve">oboznámiť dostatočný počet daňových kontrolórov s týmito novými postupmi </w:t>
      </w:r>
      <w:r>
        <w:rPr>
          <w:rFonts w:ascii="Times New Roman" w:hAnsi="Times New Roman" w:cs="Times New Roman"/>
          <w:sz w:val="24"/>
          <w:szCs w:val="24"/>
        </w:rPr>
        <w:t>a zabezpečiť organizačné útvary,</w:t>
      </w:r>
      <w:r w:rsidRPr="00EB5A4D">
        <w:rPr>
          <w:rFonts w:ascii="Times New Roman" w:hAnsi="Times New Roman" w:cs="Times New Roman"/>
          <w:sz w:val="24"/>
          <w:szCs w:val="24"/>
        </w:rPr>
        <w:t xml:space="preserve"> ktor</w:t>
      </w:r>
      <w:r>
        <w:rPr>
          <w:rFonts w:ascii="Times New Roman" w:hAnsi="Times New Roman" w:cs="Times New Roman"/>
          <w:sz w:val="24"/>
          <w:szCs w:val="24"/>
        </w:rPr>
        <w:t>é sa budú zaoberať týmito subjektami.</w:t>
      </w:r>
    </w:p>
    <w:p w:rsidR="0035393B" w:rsidRDefault="0035393B" w:rsidP="0035393B">
      <w:pPr>
        <w:rPr>
          <w:rFonts w:ascii="Times New Roman" w:hAnsi="Times New Roman" w:cs="Times New Roman"/>
          <w:sz w:val="24"/>
          <w:szCs w:val="24"/>
        </w:rPr>
      </w:pPr>
    </w:p>
    <w:p w:rsidR="0035393B" w:rsidRPr="00EB5A4D" w:rsidRDefault="0035393B" w:rsidP="0035393B">
      <w:pPr>
        <w:rPr>
          <w:rFonts w:ascii="Times New Roman" w:hAnsi="Times New Roman" w:cs="Times New Roman"/>
          <w:b/>
          <w:bCs/>
          <w:sz w:val="24"/>
          <w:szCs w:val="24"/>
        </w:rPr>
      </w:pPr>
      <w:r w:rsidRPr="00EB5A4D">
        <w:rPr>
          <w:rFonts w:ascii="Times New Roman" w:hAnsi="Times New Roman" w:cs="Times New Roman"/>
          <w:b/>
          <w:bCs/>
          <w:sz w:val="24"/>
          <w:szCs w:val="24"/>
        </w:rPr>
        <w:t>Štatistiky</w:t>
      </w:r>
    </w:p>
    <w:p w:rsidR="0035393B" w:rsidRDefault="0035393B" w:rsidP="0035393B">
      <w:pPr>
        <w:rPr>
          <w:rFonts w:ascii="Times New Roman" w:hAnsi="Times New Roman" w:cs="Times New Roman"/>
          <w:sz w:val="24"/>
          <w:szCs w:val="24"/>
        </w:rPr>
      </w:pPr>
      <w:r w:rsidRPr="0095597B">
        <w:rPr>
          <w:rFonts w:ascii="Times New Roman" w:hAnsi="Times New Roman" w:cs="Times New Roman"/>
          <w:b/>
          <w:bCs/>
          <w:sz w:val="24"/>
          <w:szCs w:val="24"/>
        </w:rPr>
        <w:t xml:space="preserve">- </w:t>
      </w:r>
      <w:r w:rsidRPr="0095597B">
        <w:rPr>
          <w:rFonts w:ascii="Times New Roman" w:hAnsi="Times New Roman" w:cs="Times New Roman"/>
          <w:sz w:val="24"/>
          <w:szCs w:val="24"/>
        </w:rPr>
        <w:t xml:space="preserve">celkovo je momentálne </w:t>
      </w:r>
      <w:r>
        <w:rPr>
          <w:rFonts w:ascii="Times New Roman" w:hAnsi="Times New Roman" w:cs="Times New Roman"/>
          <w:sz w:val="24"/>
          <w:szCs w:val="24"/>
        </w:rPr>
        <w:t>v</w:t>
      </w:r>
      <w:r w:rsidRPr="0095597B">
        <w:rPr>
          <w:rFonts w:ascii="Times New Roman" w:hAnsi="Times New Roman" w:cs="Times New Roman"/>
          <w:sz w:val="24"/>
          <w:szCs w:val="24"/>
        </w:rPr>
        <w:t xml:space="preserve"> NBS registrovaných 2</w:t>
      </w:r>
      <w:r>
        <w:rPr>
          <w:rFonts w:ascii="Times New Roman" w:hAnsi="Times New Roman" w:cs="Times New Roman"/>
          <w:sz w:val="24"/>
          <w:szCs w:val="24"/>
        </w:rPr>
        <w:t>5</w:t>
      </w:r>
      <w:r w:rsidRPr="0095597B">
        <w:rPr>
          <w:rFonts w:ascii="Times New Roman" w:hAnsi="Times New Roman" w:cs="Times New Roman"/>
          <w:sz w:val="24"/>
          <w:szCs w:val="24"/>
        </w:rPr>
        <w:t xml:space="preserve"> </w:t>
      </w:r>
      <w:r>
        <w:rPr>
          <w:rFonts w:ascii="Times New Roman" w:hAnsi="Times New Roman" w:cs="Times New Roman"/>
          <w:sz w:val="24"/>
          <w:szCs w:val="24"/>
        </w:rPr>
        <w:t>bánk a pobočiek zahraničných bánk,</w:t>
      </w:r>
    </w:p>
    <w:p w:rsidR="0035393B" w:rsidRPr="0095597B" w:rsidRDefault="0035393B" w:rsidP="0035393B">
      <w:pPr>
        <w:rPr>
          <w:rFonts w:ascii="Times New Roman" w:hAnsi="Times New Roman" w:cs="Times New Roman"/>
          <w:sz w:val="24"/>
          <w:szCs w:val="24"/>
        </w:rPr>
      </w:pPr>
      <w:r w:rsidRPr="0095597B">
        <w:rPr>
          <w:rFonts w:ascii="Times New Roman" w:hAnsi="Times New Roman" w:cs="Times New Roman"/>
          <w:sz w:val="24"/>
          <w:szCs w:val="24"/>
        </w:rPr>
        <w:t xml:space="preserve">- nie je možné nateraz presne určiť, koľko subjektov našich bánk a iných PPS prijíma viac než 25 cezhraničných platieb štvrťročne (podmienka pre </w:t>
      </w:r>
      <w:r>
        <w:rPr>
          <w:rFonts w:ascii="Times New Roman" w:hAnsi="Times New Roman" w:cs="Times New Roman"/>
          <w:sz w:val="24"/>
          <w:szCs w:val="24"/>
        </w:rPr>
        <w:t>nahlasovanie do systému CESOP),</w:t>
      </w:r>
    </w:p>
    <w:p w:rsidR="0035393B" w:rsidRPr="0095597B" w:rsidRDefault="0035393B" w:rsidP="0035393B">
      <w:pPr>
        <w:rPr>
          <w:rFonts w:ascii="Times New Roman" w:hAnsi="Times New Roman" w:cs="Times New Roman"/>
          <w:sz w:val="24"/>
          <w:szCs w:val="24"/>
        </w:rPr>
      </w:pPr>
      <w:r w:rsidRPr="0095597B">
        <w:rPr>
          <w:rFonts w:ascii="Times New Roman" w:hAnsi="Times New Roman" w:cs="Times New Roman"/>
          <w:sz w:val="24"/>
          <w:szCs w:val="24"/>
        </w:rPr>
        <w:t>- SR v r. 2019 zaznamenala 57 miliónov cezhraničných</w:t>
      </w:r>
      <w:r>
        <w:rPr>
          <w:rFonts w:ascii="Times New Roman" w:hAnsi="Times New Roman" w:cs="Times New Roman"/>
          <w:sz w:val="24"/>
          <w:szCs w:val="24"/>
        </w:rPr>
        <w:t xml:space="preserve"> platieb</w:t>
      </w:r>
      <w:r w:rsidRPr="0095597B">
        <w:rPr>
          <w:rFonts w:ascii="Times New Roman" w:hAnsi="Times New Roman" w:cs="Times New Roman"/>
          <w:sz w:val="24"/>
          <w:szCs w:val="24"/>
        </w:rPr>
        <w:t xml:space="preserve"> (na základe údajov z Európskej centrálnej banky),</w:t>
      </w:r>
    </w:p>
    <w:p w:rsidR="0035393B" w:rsidRPr="0095597B" w:rsidRDefault="0035393B" w:rsidP="0035393B">
      <w:pPr>
        <w:rPr>
          <w:rFonts w:ascii="Times New Roman" w:hAnsi="Times New Roman" w:cs="Times New Roman"/>
          <w:sz w:val="24"/>
          <w:szCs w:val="24"/>
        </w:rPr>
      </w:pPr>
      <w:r w:rsidRPr="0095597B">
        <w:rPr>
          <w:rFonts w:ascii="Times New Roman" w:hAnsi="Times New Roman" w:cs="Times New Roman"/>
          <w:sz w:val="24"/>
          <w:szCs w:val="24"/>
        </w:rPr>
        <w:t>- 15 630 e-</w:t>
      </w:r>
      <w:proofErr w:type="spellStart"/>
      <w:r w:rsidRPr="0095597B">
        <w:rPr>
          <w:rFonts w:ascii="Times New Roman" w:hAnsi="Times New Roman" w:cs="Times New Roman"/>
          <w:sz w:val="24"/>
          <w:szCs w:val="24"/>
        </w:rPr>
        <w:t>shopov</w:t>
      </w:r>
      <w:proofErr w:type="spellEnd"/>
      <w:r w:rsidRPr="0095597B">
        <w:rPr>
          <w:rFonts w:ascii="Times New Roman" w:hAnsi="Times New Roman" w:cs="Times New Roman"/>
          <w:sz w:val="24"/>
          <w:szCs w:val="24"/>
        </w:rPr>
        <w:t xml:space="preserve"> (údaj za r. 2021 v SR),</w:t>
      </w:r>
    </w:p>
    <w:p w:rsidR="0035393B" w:rsidRPr="0095597B" w:rsidRDefault="0035393B" w:rsidP="0035393B">
      <w:pPr>
        <w:rPr>
          <w:rFonts w:ascii="Times New Roman" w:hAnsi="Times New Roman" w:cs="Times New Roman"/>
          <w:sz w:val="24"/>
          <w:szCs w:val="24"/>
        </w:rPr>
      </w:pPr>
      <w:r w:rsidRPr="0095597B">
        <w:rPr>
          <w:rFonts w:ascii="Times New Roman" w:hAnsi="Times New Roman" w:cs="Times New Roman"/>
          <w:bCs/>
          <w:sz w:val="24"/>
          <w:szCs w:val="24"/>
        </w:rPr>
        <w:t>- počet subjektov z ostatných členských štátov EÚ</w:t>
      </w:r>
      <w:r>
        <w:rPr>
          <w:rFonts w:ascii="Times New Roman" w:hAnsi="Times New Roman" w:cs="Times New Roman"/>
          <w:sz w:val="24"/>
          <w:szCs w:val="24"/>
        </w:rPr>
        <w:t xml:space="preserve"> – e-</w:t>
      </w:r>
      <w:proofErr w:type="spellStart"/>
      <w:r>
        <w:rPr>
          <w:rFonts w:ascii="Times New Roman" w:hAnsi="Times New Roman" w:cs="Times New Roman"/>
          <w:sz w:val="24"/>
          <w:szCs w:val="24"/>
        </w:rPr>
        <w:t>shopy</w:t>
      </w:r>
      <w:proofErr w:type="spellEnd"/>
      <w:r w:rsidRPr="0095597B">
        <w:rPr>
          <w:rFonts w:ascii="Times New Roman" w:hAnsi="Times New Roman" w:cs="Times New Roman"/>
          <w:sz w:val="24"/>
          <w:szCs w:val="24"/>
        </w:rPr>
        <w:t>, predajcov</w:t>
      </w:r>
      <w:r>
        <w:rPr>
          <w:rFonts w:ascii="Times New Roman" w:hAnsi="Times New Roman" w:cs="Times New Roman"/>
          <w:sz w:val="24"/>
          <w:szCs w:val="24"/>
        </w:rPr>
        <w:t>ia</w:t>
      </w:r>
      <w:r w:rsidRPr="0095597B">
        <w:rPr>
          <w:rFonts w:ascii="Times New Roman" w:hAnsi="Times New Roman" w:cs="Times New Roman"/>
          <w:sz w:val="24"/>
          <w:szCs w:val="24"/>
        </w:rPr>
        <w:t xml:space="preserve"> cez platformy, s</w:t>
      </w:r>
      <w:r>
        <w:rPr>
          <w:rFonts w:ascii="Times New Roman" w:hAnsi="Times New Roman" w:cs="Times New Roman"/>
          <w:sz w:val="24"/>
          <w:szCs w:val="24"/>
        </w:rPr>
        <w:t>ociálne siete, inzertné portály, ktoré</w:t>
      </w:r>
      <w:r w:rsidRPr="0095597B">
        <w:rPr>
          <w:rFonts w:ascii="Times New Roman" w:hAnsi="Times New Roman" w:cs="Times New Roman"/>
          <w:sz w:val="24"/>
          <w:szCs w:val="24"/>
        </w:rPr>
        <w:t xml:space="preserve"> cezhranične dodávajú</w:t>
      </w:r>
      <w:r>
        <w:rPr>
          <w:rFonts w:ascii="Times New Roman" w:hAnsi="Times New Roman" w:cs="Times New Roman"/>
          <w:sz w:val="24"/>
          <w:szCs w:val="24"/>
        </w:rPr>
        <w:t xml:space="preserve"> tovar</w:t>
      </w:r>
      <w:r w:rsidRPr="0095597B">
        <w:rPr>
          <w:rFonts w:ascii="Times New Roman" w:hAnsi="Times New Roman" w:cs="Times New Roman"/>
          <w:sz w:val="24"/>
          <w:szCs w:val="24"/>
        </w:rPr>
        <w:t xml:space="preserve"> a služby </w:t>
      </w:r>
      <w:r w:rsidRPr="0095597B">
        <w:rPr>
          <w:rFonts w:ascii="Times New Roman" w:hAnsi="Times New Roman" w:cs="Times New Roman"/>
          <w:bCs/>
          <w:sz w:val="24"/>
          <w:szCs w:val="24"/>
        </w:rPr>
        <w:t>koncovým zákazníkom v SR – nedá sa odhadnúť</w:t>
      </w:r>
    </w:p>
    <w:p w:rsidR="0035393B" w:rsidRDefault="0035393B" w:rsidP="0035393B">
      <w:pPr>
        <w:rPr>
          <w:rFonts w:ascii="Times New Roman" w:eastAsia="Times New Roman" w:hAnsi="Times New Roman" w:cs="Times New Roman"/>
          <w:sz w:val="24"/>
          <w:szCs w:val="24"/>
          <w:lang w:eastAsia="sk-SK"/>
        </w:rPr>
      </w:pPr>
    </w:p>
    <w:p w:rsidR="0035393B" w:rsidRDefault="0035393B" w:rsidP="0035393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 zákona sa popri tom zároveň orientuje na úpravu v podobe zmien a doplnení niektorých ustanovení zákona o DPH, a to s cieľom vyriešiť identifikované problémy v aplikačnej praxi a zjednodušiť, prípadne precizovať povinnosti daňových subjektov. Uvedené spočíva</w:t>
      </w:r>
    </w:p>
    <w:p w:rsidR="0035393B" w:rsidRDefault="0035393B" w:rsidP="0035393B">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E25B34">
        <w:rPr>
          <w:rFonts w:ascii="Times New Roman" w:eastAsia="Times New Roman" w:hAnsi="Times New Roman" w:cs="Times New Roman"/>
          <w:sz w:val="24"/>
          <w:szCs w:val="24"/>
          <w:lang w:eastAsia="sk-SK"/>
        </w:rPr>
        <w:t>vo vyriešení nerovnakého zaobchádzania pri oprave odpočítanej dane z dôvodu krádeže určitého tovaru v porovnaní s uplatňovaním tohto režimu pri tovare v prípade jeho dodania na osobnú spotrebu, pri bezodplatnom dodaní alebo vo všeobecnosti pri jeho dodaní</w:t>
      </w:r>
      <w:r>
        <w:rPr>
          <w:rFonts w:ascii="Times New Roman" w:eastAsia="Times New Roman" w:hAnsi="Times New Roman" w:cs="Times New Roman"/>
          <w:sz w:val="24"/>
          <w:szCs w:val="24"/>
          <w:lang w:eastAsia="sk-SK"/>
        </w:rPr>
        <w:t xml:space="preserve"> na iné účely ako na podnikanie,</w:t>
      </w:r>
    </w:p>
    <w:p w:rsidR="0035393B" w:rsidRDefault="0035393B" w:rsidP="0035393B">
      <w:pPr>
        <w:pStyle w:val="Odsekzoznamu"/>
        <w:numPr>
          <w:ilvl w:val="0"/>
          <w:numId w:val="2"/>
        </w:numPr>
        <w:spacing w:after="0" w:line="240" w:lineRule="auto"/>
        <w:ind w:left="714"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 vylúčení zdaniteľných osôb spod povinnej registrácie podľa § 4 zákona o DPH, pokiaľ vykonávajú výlučne plnenia oslobodené od dane podľa § 37 až § 39 zákona o DPH a zároveň vylúčenie platiteľov registrovaných</w:t>
      </w:r>
      <w:r w:rsidRPr="00E25B34">
        <w:rPr>
          <w:rFonts w:ascii="Times New Roman" w:eastAsia="Times New Roman" w:hAnsi="Times New Roman" w:cs="Times New Roman"/>
          <w:sz w:val="24"/>
          <w:szCs w:val="24"/>
          <w:lang w:eastAsia="sk-SK"/>
        </w:rPr>
        <w:t xml:space="preserve"> podľa § 4 a § 5 zákona o DPH </w:t>
      </w:r>
      <w:r>
        <w:rPr>
          <w:rFonts w:ascii="Times New Roman" w:eastAsia="Times New Roman" w:hAnsi="Times New Roman" w:cs="Times New Roman"/>
          <w:sz w:val="24"/>
          <w:szCs w:val="24"/>
          <w:lang w:eastAsia="sk-SK"/>
        </w:rPr>
        <w:t>spod registrácie, ak</w:t>
      </w:r>
      <w:r w:rsidRPr="00E25B34">
        <w:rPr>
          <w:rFonts w:ascii="Times New Roman" w:eastAsia="Times New Roman" w:hAnsi="Times New Roman" w:cs="Times New Roman"/>
          <w:sz w:val="24"/>
          <w:szCs w:val="24"/>
          <w:lang w:eastAsia="sk-SK"/>
        </w:rPr>
        <w:t xml:space="preserve"> uskutočňujú len plnenia oslobodené od dane podľa § 28 až 42 zákona o DPH, pričom pri platiteľoch registrovaných podľa § 4 zákona o DPH spočíval dôvod ich registrácie </w:t>
      </w:r>
      <w:r>
        <w:rPr>
          <w:rFonts w:ascii="Times New Roman" w:eastAsia="Times New Roman" w:hAnsi="Times New Roman" w:cs="Times New Roman"/>
          <w:sz w:val="24"/>
          <w:szCs w:val="24"/>
          <w:lang w:eastAsia="sk-SK"/>
        </w:rPr>
        <w:t xml:space="preserve">len </w:t>
      </w:r>
      <w:r w:rsidRPr="00E25B34">
        <w:rPr>
          <w:rFonts w:ascii="Times New Roman" w:eastAsia="Times New Roman" w:hAnsi="Times New Roman" w:cs="Times New Roman"/>
          <w:sz w:val="24"/>
          <w:szCs w:val="24"/>
          <w:lang w:eastAsia="sk-SK"/>
        </w:rPr>
        <w:t xml:space="preserve">v tom, že za 12 po sebe nasledujúcich kalendárnych mesiacov dosiahli obrat výlučne len z plnení oslobodených od dane </w:t>
      </w:r>
      <w:r>
        <w:rPr>
          <w:rFonts w:ascii="Times New Roman" w:eastAsia="Times New Roman" w:hAnsi="Times New Roman" w:cs="Times New Roman"/>
          <w:sz w:val="24"/>
          <w:szCs w:val="24"/>
          <w:lang w:eastAsia="sk-SK"/>
        </w:rPr>
        <w:t>podľa § 37 až § 39 zákona o DPH,</w:t>
      </w:r>
    </w:p>
    <w:p w:rsidR="0035393B" w:rsidRDefault="0035393B" w:rsidP="0035393B">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zmene obligatórneho výkonu daňovej kontroly pri oneskorenej registrácii na fakultatívny výkon, </w:t>
      </w:r>
      <w:r w:rsidRPr="00E25B34">
        <w:rPr>
          <w:rFonts w:ascii="Times New Roman" w:eastAsia="Times New Roman" w:hAnsi="Times New Roman" w:cs="Times New Roman"/>
          <w:sz w:val="24"/>
          <w:szCs w:val="24"/>
          <w:lang w:eastAsia="sk-SK"/>
        </w:rPr>
        <w:t xml:space="preserve">ak odpočítanie dane prevyšuje daň, ktorú je osoba povinná platiť, </w:t>
      </w:r>
      <w:r>
        <w:rPr>
          <w:rFonts w:ascii="Times New Roman" w:eastAsia="Times New Roman" w:hAnsi="Times New Roman" w:cs="Times New Roman"/>
          <w:sz w:val="24"/>
          <w:szCs w:val="24"/>
          <w:lang w:eastAsia="sk-SK"/>
        </w:rPr>
        <w:t>pričom povinnosť správcu</w:t>
      </w:r>
      <w:r w:rsidRPr="00E25B34">
        <w:rPr>
          <w:rFonts w:ascii="Times New Roman" w:eastAsia="Times New Roman" w:hAnsi="Times New Roman" w:cs="Times New Roman"/>
          <w:sz w:val="24"/>
          <w:szCs w:val="24"/>
          <w:lang w:eastAsia="sk-SK"/>
        </w:rPr>
        <w:t xml:space="preserve"> dane preveriť údaje v podanom daňovom priznaní, napr. aj miestnym zisťovaním</w:t>
      </w:r>
      <w:r>
        <w:rPr>
          <w:rFonts w:ascii="Times New Roman" w:eastAsia="Times New Roman" w:hAnsi="Times New Roman" w:cs="Times New Roman"/>
          <w:sz w:val="24"/>
          <w:szCs w:val="24"/>
          <w:lang w:eastAsia="sk-SK"/>
        </w:rPr>
        <w:t>, ostáva zachovaná,</w:t>
      </w:r>
    </w:p>
    <w:p w:rsidR="0035393B" w:rsidRDefault="0035393B" w:rsidP="0035393B">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povinnosti opraviť odpočítanú daň po uplynutí určenej lehoty po splatnosti záväzku a následne v oprávnení dodávateľa opraviť základ dane a</w:t>
      </w:r>
    </w:p>
    <w:p w:rsidR="0035393B" w:rsidRPr="0091000D" w:rsidRDefault="0035393B" w:rsidP="0035393B">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91000D">
        <w:rPr>
          <w:rFonts w:ascii="Times New Roman" w:eastAsia="Times New Roman" w:hAnsi="Times New Roman" w:cs="Times New Roman"/>
          <w:sz w:val="24"/>
          <w:szCs w:val="24"/>
          <w:lang w:eastAsia="sk-SK"/>
        </w:rPr>
        <w:t>v odstránení aplikačných problémov pri výklade pojmu malá zásielka tovaru neobchodného charakteru, ak ide o oslobodenie od dane pri dovoze tovaru</w:t>
      </w:r>
      <w:r>
        <w:rPr>
          <w:rFonts w:ascii="Times New Roman" w:eastAsia="Times New Roman" w:hAnsi="Times New Roman" w:cs="Times New Roman"/>
          <w:sz w:val="24"/>
          <w:szCs w:val="24"/>
          <w:lang w:eastAsia="sk-SK"/>
        </w:rPr>
        <w:t>.</w:t>
      </w:r>
    </w:p>
    <w:p w:rsidR="0035393B" w:rsidRPr="007D5748" w:rsidRDefault="0035393B" w:rsidP="0035393B">
      <w:pPr>
        <w:rPr>
          <w:rFonts w:ascii="Times New Roman" w:eastAsia="Times New Roman" w:hAnsi="Times New Roman" w:cs="Times New Roman"/>
          <w:sz w:val="24"/>
          <w:szCs w:val="24"/>
          <w:lang w:eastAsia="sk-SK"/>
        </w:rPr>
      </w:pPr>
    </w:p>
    <w:p w:rsidR="0035393B" w:rsidRPr="007D5748" w:rsidRDefault="0035393B" w:rsidP="0035393B">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35393B" w:rsidRPr="007D5748" w:rsidRDefault="0035393B" w:rsidP="0035393B">
      <w:pPr>
        <w:rPr>
          <w:rFonts w:ascii="Times New Roman" w:eastAsia="Times New Roman" w:hAnsi="Times New Roman" w:cs="Times New Roman"/>
          <w:sz w:val="24"/>
          <w:szCs w:val="24"/>
          <w:lang w:eastAsia="sk-SK"/>
        </w:rPr>
      </w:pPr>
    </w:p>
    <w:p w:rsidR="0035393B" w:rsidRPr="007D5748" w:rsidRDefault="0035393B" w:rsidP="0035393B">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35393B" w:rsidRPr="007D5748" w:rsidRDefault="0035393B" w:rsidP="0035393B">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35393B" w:rsidRPr="007D5748" w:rsidRDefault="0035393B" w:rsidP="0035393B">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35393B" w:rsidRPr="007D5748" w:rsidRDefault="0035393B" w:rsidP="0035393B">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35393B" w:rsidRPr="007D5748" w:rsidRDefault="0035393B" w:rsidP="0035393B">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35393B" w:rsidRPr="007D5748" w:rsidRDefault="0035393B" w:rsidP="0035393B">
      <w:pPr>
        <w:rPr>
          <w:rFonts w:ascii="Times New Roman" w:eastAsia="Times New Roman" w:hAnsi="Times New Roman" w:cs="Times New Roman"/>
          <w:sz w:val="24"/>
          <w:szCs w:val="24"/>
          <w:lang w:eastAsia="sk-SK"/>
        </w:rPr>
      </w:pPr>
    </w:p>
    <w:p w:rsidR="0035393B" w:rsidRPr="007D5748" w:rsidRDefault="0035393B" w:rsidP="0035393B">
      <w:pPr>
        <w:rPr>
          <w:rFonts w:ascii="Times New Roman" w:eastAsia="Times New Roman" w:hAnsi="Times New Roman" w:cs="Times New Roman"/>
          <w:sz w:val="24"/>
          <w:szCs w:val="24"/>
          <w:lang w:eastAsia="sk-SK"/>
        </w:rPr>
      </w:pPr>
    </w:p>
    <w:p w:rsidR="0035393B" w:rsidRPr="007D5748" w:rsidRDefault="0035393B" w:rsidP="0035393B">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35393B" w:rsidRPr="007D5748" w:rsidRDefault="0035393B" w:rsidP="0035393B">
      <w:pPr>
        <w:rPr>
          <w:rFonts w:ascii="Times New Roman" w:eastAsia="Times New Roman" w:hAnsi="Times New Roman" w:cs="Times New Roman"/>
          <w:sz w:val="24"/>
          <w:szCs w:val="24"/>
          <w:lang w:eastAsia="sk-SK"/>
        </w:rPr>
      </w:pPr>
    </w:p>
    <w:p w:rsidR="0035393B" w:rsidRPr="007D5748" w:rsidRDefault="0035393B" w:rsidP="0035393B">
      <w:pPr>
        <w:ind w:firstLine="708"/>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35393B" w:rsidRPr="007D5748" w:rsidRDefault="0035393B" w:rsidP="0035393B">
      <w:pPr>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35393B" w:rsidRPr="007D5748" w:rsidTr="009B6A6D">
        <w:trPr>
          <w:cantSplit/>
          <w:trHeight w:val="70"/>
        </w:trPr>
        <w:tc>
          <w:tcPr>
            <w:tcW w:w="4530" w:type="dxa"/>
            <w:vMerge w:val="restart"/>
            <w:shd w:val="clear" w:color="auto" w:fill="BFBFBF" w:themeFill="background1" w:themeFillShade="BF"/>
            <w:vAlign w:val="center"/>
          </w:tcPr>
          <w:p w:rsidR="0035393B" w:rsidRPr="007D5748" w:rsidRDefault="0035393B" w:rsidP="009B6A6D">
            <w:pPr>
              <w:autoSpaceDE w:val="0"/>
              <w:autoSpaceDN w:val="0"/>
              <w:adjustRightInd w:val="0"/>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35393B" w:rsidRPr="007D5748" w:rsidRDefault="0035393B" w:rsidP="009B6A6D">
            <w:pPr>
              <w:autoSpaceDE w:val="0"/>
              <w:autoSpaceDN w:val="0"/>
              <w:adjustRightInd w:val="0"/>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35393B" w:rsidRPr="007D5748" w:rsidTr="009B6A6D">
        <w:trPr>
          <w:cantSplit/>
          <w:trHeight w:val="70"/>
        </w:trPr>
        <w:tc>
          <w:tcPr>
            <w:tcW w:w="4530" w:type="dxa"/>
            <w:vMerge/>
            <w:shd w:val="clear" w:color="auto" w:fill="BFBFBF" w:themeFill="background1" w:themeFillShade="BF"/>
          </w:tcPr>
          <w:p w:rsidR="0035393B" w:rsidRPr="007D5748" w:rsidRDefault="0035393B" w:rsidP="009B6A6D">
            <w:pPr>
              <w:autoSpaceDE w:val="0"/>
              <w:autoSpaceDN w:val="0"/>
              <w:adjustRightInd w:val="0"/>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35393B" w:rsidRPr="007D5748" w:rsidRDefault="0035393B" w:rsidP="009B6A6D">
            <w:pPr>
              <w:autoSpaceDE w:val="0"/>
              <w:autoSpaceDN w:val="0"/>
              <w:adjustRightInd w:val="0"/>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35393B" w:rsidRPr="007D5748" w:rsidRDefault="0035393B" w:rsidP="009B6A6D">
            <w:pPr>
              <w:autoSpaceDE w:val="0"/>
              <w:autoSpaceDN w:val="0"/>
              <w:adjustRightInd w:val="0"/>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35393B" w:rsidRPr="007D5748" w:rsidRDefault="0035393B" w:rsidP="009B6A6D">
            <w:pPr>
              <w:autoSpaceDE w:val="0"/>
              <w:autoSpaceDN w:val="0"/>
              <w:adjustRightInd w:val="0"/>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35393B" w:rsidRPr="007D5748" w:rsidRDefault="0035393B" w:rsidP="009B6A6D">
            <w:pPr>
              <w:autoSpaceDE w:val="0"/>
              <w:autoSpaceDN w:val="0"/>
              <w:adjustRightInd w:val="0"/>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35393B" w:rsidRPr="007D5748" w:rsidTr="009B6A6D">
        <w:trPr>
          <w:trHeight w:val="70"/>
        </w:trPr>
        <w:tc>
          <w:tcPr>
            <w:tcW w:w="4530" w:type="dxa"/>
          </w:tcPr>
          <w:p w:rsidR="0035393B" w:rsidRPr="007D5748" w:rsidRDefault="0035393B" w:rsidP="009B6A6D">
            <w:pPr>
              <w:autoSpaceDE w:val="0"/>
              <w:autoSpaceDN w:val="0"/>
              <w:adjustRightInd w:val="0"/>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rsidR="0035393B" w:rsidRPr="007D5748" w:rsidRDefault="0035393B" w:rsidP="009B6A6D">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5393B" w:rsidRPr="007D5748" w:rsidRDefault="0035393B" w:rsidP="009B6A6D">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5393B" w:rsidRPr="007D5748" w:rsidRDefault="0035393B" w:rsidP="009B6A6D">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5393B" w:rsidRPr="007D5748" w:rsidRDefault="0035393B" w:rsidP="009B6A6D">
            <w:pPr>
              <w:autoSpaceDE w:val="0"/>
              <w:autoSpaceDN w:val="0"/>
              <w:adjustRightInd w:val="0"/>
              <w:jc w:val="right"/>
              <w:rPr>
                <w:rFonts w:ascii="Times New Roman" w:eastAsia="Times New Roman" w:hAnsi="Times New Roman" w:cs="Times New Roman"/>
                <w:color w:val="000000"/>
                <w:sz w:val="24"/>
                <w:szCs w:val="24"/>
                <w:lang w:eastAsia="sk-SK"/>
              </w:rPr>
            </w:pPr>
          </w:p>
        </w:tc>
      </w:tr>
      <w:tr w:rsidR="0035393B" w:rsidRPr="007D5748" w:rsidTr="009B6A6D">
        <w:trPr>
          <w:trHeight w:val="70"/>
        </w:trPr>
        <w:tc>
          <w:tcPr>
            <w:tcW w:w="4530" w:type="dxa"/>
          </w:tcPr>
          <w:p w:rsidR="0035393B" w:rsidRPr="007D5748" w:rsidRDefault="0035393B" w:rsidP="009B6A6D">
            <w:pPr>
              <w:autoSpaceDE w:val="0"/>
              <w:autoSpaceDN w:val="0"/>
              <w:adjustRightInd w:val="0"/>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rsidR="0035393B" w:rsidRPr="007D5748" w:rsidRDefault="0035393B" w:rsidP="009B6A6D">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5393B" w:rsidRPr="007D5748" w:rsidRDefault="0035393B" w:rsidP="009B6A6D">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5393B" w:rsidRPr="007D5748" w:rsidRDefault="0035393B" w:rsidP="009B6A6D">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5393B" w:rsidRPr="007D5748" w:rsidRDefault="0035393B" w:rsidP="009B6A6D">
            <w:pPr>
              <w:autoSpaceDE w:val="0"/>
              <w:autoSpaceDN w:val="0"/>
              <w:adjustRightInd w:val="0"/>
              <w:jc w:val="right"/>
              <w:rPr>
                <w:rFonts w:ascii="Times New Roman" w:eastAsia="Times New Roman" w:hAnsi="Times New Roman" w:cs="Times New Roman"/>
                <w:color w:val="000000"/>
                <w:sz w:val="24"/>
                <w:szCs w:val="24"/>
                <w:lang w:eastAsia="sk-SK"/>
              </w:rPr>
            </w:pPr>
          </w:p>
        </w:tc>
      </w:tr>
      <w:tr w:rsidR="0035393B" w:rsidRPr="007D5748" w:rsidTr="009B6A6D">
        <w:trPr>
          <w:trHeight w:val="70"/>
        </w:trPr>
        <w:tc>
          <w:tcPr>
            <w:tcW w:w="4530" w:type="dxa"/>
          </w:tcPr>
          <w:p w:rsidR="0035393B" w:rsidRPr="007D5748" w:rsidRDefault="0035393B" w:rsidP="009B6A6D">
            <w:pPr>
              <w:autoSpaceDE w:val="0"/>
              <w:autoSpaceDN w:val="0"/>
              <w:adjustRightInd w:val="0"/>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rsidR="0035393B" w:rsidRPr="007D5748" w:rsidRDefault="0035393B" w:rsidP="009B6A6D">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5393B" w:rsidRPr="007D5748" w:rsidRDefault="0035393B" w:rsidP="009B6A6D">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5393B" w:rsidRPr="007D5748" w:rsidRDefault="0035393B" w:rsidP="009B6A6D">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5393B" w:rsidRPr="007D5748" w:rsidRDefault="0035393B" w:rsidP="009B6A6D">
            <w:pPr>
              <w:autoSpaceDE w:val="0"/>
              <w:autoSpaceDN w:val="0"/>
              <w:adjustRightInd w:val="0"/>
              <w:jc w:val="right"/>
              <w:rPr>
                <w:rFonts w:ascii="Times New Roman" w:eastAsia="Times New Roman" w:hAnsi="Times New Roman" w:cs="Times New Roman"/>
                <w:color w:val="000000"/>
                <w:sz w:val="24"/>
                <w:szCs w:val="24"/>
                <w:lang w:eastAsia="sk-SK"/>
              </w:rPr>
            </w:pPr>
          </w:p>
        </w:tc>
      </w:tr>
    </w:tbl>
    <w:p w:rsidR="0035393B" w:rsidRPr="007D5748" w:rsidRDefault="0035393B" w:rsidP="0035393B">
      <w:pPr>
        <w:rPr>
          <w:rFonts w:ascii="Times New Roman" w:eastAsia="Times New Roman" w:hAnsi="Times New Roman" w:cs="Times New Roman"/>
          <w:sz w:val="24"/>
          <w:szCs w:val="24"/>
          <w:lang w:eastAsia="sk-SK"/>
        </w:rPr>
      </w:pPr>
    </w:p>
    <w:p w:rsidR="0035393B" w:rsidRPr="007D5748" w:rsidRDefault="0035393B" w:rsidP="0035393B">
      <w:pPr>
        <w:rPr>
          <w:rFonts w:ascii="Times New Roman" w:eastAsia="Times New Roman" w:hAnsi="Times New Roman" w:cs="Times New Roman"/>
          <w:sz w:val="24"/>
          <w:szCs w:val="24"/>
          <w:lang w:eastAsia="sk-SK"/>
        </w:rPr>
      </w:pPr>
    </w:p>
    <w:p w:rsidR="0035393B" w:rsidRPr="007D5748" w:rsidRDefault="0035393B" w:rsidP="0035393B">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35393B" w:rsidRPr="007D5748" w:rsidRDefault="0035393B" w:rsidP="0035393B">
      <w:pPr>
        <w:rPr>
          <w:rFonts w:ascii="Times New Roman" w:eastAsia="Times New Roman" w:hAnsi="Times New Roman" w:cs="Times New Roman"/>
          <w:sz w:val="24"/>
          <w:szCs w:val="24"/>
          <w:lang w:eastAsia="sk-SK"/>
        </w:rPr>
      </w:pPr>
    </w:p>
    <w:p w:rsidR="0035393B" w:rsidRPr="007D5748" w:rsidRDefault="0035393B" w:rsidP="0035393B">
      <w:pPr>
        <w:ind w:firstLine="708"/>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35393B" w:rsidRPr="007D5748" w:rsidRDefault="0035393B" w:rsidP="0035393B">
      <w:pPr>
        <w:rPr>
          <w:rFonts w:ascii="Times New Roman" w:eastAsia="Times New Roman" w:hAnsi="Times New Roman" w:cs="Times New Roman"/>
          <w:sz w:val="24"/>
          <w:szCs w:val="24"/>
          <w:lang w:eastAsia="sk-SK"/>
        </w:rPr>
      </w:pPr>
    </w:p>
    <w:p w:rsidR="0035393B" w:rsidRPr="00F073CD" w:rsidRDefault="0035393B" w:rsidP="0035393B">
      <w:pPr>
        <w:pStyle w:val="Bezriadkovania"/>
        <w:jc w:val="both"/>
        <w:rPr>
          <w:rFonts w:ascii="Times New Roman" w:hAnsi="Times New Roman" w:cs="Times New Roman"/>
          <w:sz w:val="24"/>
          <w:szCs w:val="24"/>
        </w:rPr>
      </w:pPr>
      <w:r w:rsidRPr="00F073CD">
        <w:rPr>
          <w:rFonts w:ascii="Times New Roman" w:eastAsia="Times New Roman" w:hAnsi="Times New Roman" w:cs="Times New Roman"/>
          <w:b/>
          <w:bCs/>
          <w:sz w:val="24"/>
          <w:szCs w:val="24"/>
          <w:lang w:eastAsia="sk-SK"/>
        </w:rPr>
        <w:t>Negatívny vplyv na rozpočet:</w:t>
      </w:r>
    </w:p>
    <w:p w:rsidR="0035393B" w:rsidRDefault="0035393B" w:rsidP="0035393B">
      <w:pPr>
        <w:pStyle w:val="Bezriadkovania"/>
        <w:jc w:val="both"/>
        <w:rPr>
          <w:rFonts w:ascii="Times New Roman" w:hAnsi="Times New Roman" w:cs="Times New Roman"/>
          <w:sz w:val="24"/>
          <w:szCs w:val="24"/>
        </w:rPr>
      </w:pPr>
    </w:p>
    <w:p w:rsidR="0035393B" w:rsidRPr="00AD4B14" w:rsidRDefault="0035393B" w:rsidP="0035393B">
      <w:pPr>
        <w:pStyle w:val="Bezriadkovania"/>
        <w:jc w:val="both"/>
        <w:rPr>
          <w:rFonts w:ascii="Times New Roman" w:hAnsi="Times New Roman" w:cs="Times New Roman"/>
          <w:sz w:val="24"/>
          <w:szCs w:val="24"/>
        </w:rPr>
      </w:pPr>
      <w:r w:rsidRPr="00F2285F">
        <w:rPr>
          <w:rFonts w:ascii="Times New Roman" w:hAnsi="Times New Roman" w:cs="Times New Roman"/>
          <w:sz w:val="24"/>
          <w:szCs w:val="24"/>
        </w:rPr>
        <w:t xml:space="preserve">Ministerstvo financií SR požiadalo </w:t>
      </w:r>
      <w:r>
        <w:rPr>
          <w:rFonts w:ascii="Times New Roman" w:hAnsi="Times New Roman" w:cs="Times New Roman"/>
          <w:sz w:val="24"/>
          <w:szCs w:val="24"/>
        </w:rPr>
        <w:t>FR SR</w:t>
      </w:r>
      <w:r w:rsidRPr="00F2285F">
        <w:rPr>
          <w:rFonts w:ascii="Times New Roman" w:hAnsi="Times New Roman" w:cs="Times New Roman"/>
          <w:sz w:val="24"/>
          <w:szCs w:val="24"/>
        </w:rPr>
        <w:t xml:space="preserve"> o kva</w:t>
      </w:r>
      <w:r>
        <w:rPr>
          <w:rFonts w:ascii="Times New Roman" w:hAnsi="Times New Roman" w:cs="Times New Roman"/>
          <w:sz w:val="24"/>
          <w:szCs w:val="24"/>
        </w:rPr>
        <w:t>ntifikáciu dopadov na informačné</w:t>
      </w:r>
      <w:r w:rsidRPr="00F2285F">
        <w:rPr>
          <w:rFonts w:ascii="Times New Roman" w:hAnsi="Times New Roman" w:cs="Times New Roman"/>
          <w:sz w:val="24"/>
          <w:szCs w:val="24"/>
        </w:rPr>
        <w:t xml:space="preserve"> systém</w:t>
      </w:r>
      <w:r>
        <w:rPr>
          <w:rFonts w:ascii="Times New Roman" w:hAnsi="Times New Roman" w:cs="Times New Roman"/>
          <w:sz w:val="24"/>
          <w:szCs w:val="24"/>
        </w:rPr>
        <w:t>y</w:t>
      </w:r>
      <w:r w:rsidRPr="00F2285F">
        <w:rPr>
          <w:rFonts w:ascii="Times New Roman" w:hAnsi="Times New Roman" w:cs="Times New Roman"/>
          <w:sz w:val="24"/>
          <w:szCs w:val="24"/>
        </w:rPr>
        <w:t xml:space="preserve"> </w:t>
      </w:r>
      <w:r>
        <w:rPr>
          <w:rFonts w:ascii="Times New Roman" w:hAnsi="Times New Roman" w:cs="Times New Roman"/>
          <w:sz w:val="24"/>
          <w:szCs w:val="24"/>
        </w:rPr>
        <w:t>finančnej správy</w:t>
      </w:r>
      <w:r w:rsidRPr="00F2285F">
        <w:rPr>
          <w:rFonts w:ascii="Times New Roman" w:hAnsi="Times New Roman" w:cs="Times New Roman"/>
          <w:sz w:val="24"/>
          <w:szCs w:val="24"/>
        </w:rPr>
        <w:t xml:space="preserve"> v súvislosti s</w:t>
      </w:r>
      <w:r>
        <w:rPr>
          <w:rFonts w:ascii="Times New Roman" w:hAnsi="Times New Roman" w:cs="Times New Roman"/>
          <w:sz w:val="24"/>
          <w:szCs w:val="24"/>
        </w:rPr>
        <w:t>o zmenami vyplývajúcimi z jednotlivých ustanovení návrhu zákona, ktoré bude</w:t>
      </w:r>
      <w:r w:rsidRPr="00F2285F">
        <w:rPr>
          <w:rFonts w:ascii="Times New Roman" w:hAnsi="Times New Roman" w:cs="Times New Roman"/>
          <w:sz w:val="24"/>
          <w:szCs w:val="24"/>
        </w:rPr>
        <w:t> </w:t>
      </w:r>
      <w:r>
        <w:rPr>
          <w:rFonts w:ascii="Times New Roman" w:hAnsi="Times New Roman" w:cs="Times New Roman"/>
          <w:sz w:val="24"/>
          <w:szCs w:val="24"/>
        </w:rPr>
        <w:t xml:space="preserve">potrebné zapracovať. Najväčší vplyv na </w:t>
      </w:r>
      <w:r w:rsidRPr="00644348">
        <w:rPr>
          <w:rFonts w:ascii="Times New Roman" w:hAnsi="Times New Roman" w:cs="Times New Roman"/>
          <w:sz w:val="24"/>
          <w:szCs w:val="24"/>
        </w:rPr>
        <w:t xml:space="preserve">rozpočet verejnej správy bude mať nevyhnutná transpozícia smernice. </w:t>
      </w:r>
      <w:r>
        <w:rPr>
          <w:rFonts w:ascii="Times New Roman" w:hAnsi="Times New Roman" w:cs="Times New Roman"/>
          <w:sz w:val="24"/>
          <w:szCs w:val="24"/>
        </w:rPr>
        <w:t>N</w:t>
      </w:r>
      <w:r w:rsidRPr="00644348">
        <w:rPr>
          <w:rFonts w:ascii="Times New Roman" w:hAnsi="Times New Roman" w:cs="Times New Roman"/>
          <w:sz w:val="24"/>
          <w:szCs w:val="24"/>
        </w:rPr>
        <w:t>avrhovan</w:t>
      </w:r>
      <w:r>
        <w:rPr>
          <w:rFonts w:ascii="Times New Roman" w:hAnsi="Times New Roman" w:cs="Times New Roman"/>
          <w:sz w:val="24"/>
          <w:szCs w:val="24"/>
        </w:rPr>
        <w:t>é</w:t>
      </w:r>
      <w:r w:rsidRPr="00644348">
        <w:rPr>
          <w:rFonts w:ascii="Times New Roman" w:hAnsi="Times New Roman" w:cs="Times New Roman"/>
          <w:sz w:val="24"/>
          <w:szCs w:val="24"/>
        </w:rPr>
        <w:t xml:space="preserve"> zmen</w:t>
      </w:r>
      <w:r>
        <w:rPr>
          <w:rFonts w:ascii="Times New Roman" w:hAnsi="Times New Roman" w:cs="Times New Roman"/>
          <w:sz w:val="24"/>
          <w:szCs w:val="24"/>
        </w:rPr>
        <w:t>y</w:t>
      </w:r>
      <w:r w:rsidRPr="00644348">
        <w:rPr>
          <w:rFonts w:ascii="Times New Roman" w:hAnsi="Times New Roman" w:cs="Times New Roman"/>
          <w:sz w:val="24"/>
          <w:szCs w:val="24"/>
        </w:rPr>
        <w:t xml:space="preserve"> predpokladajú</w:t>
      </w:r>
      <w:r>
        <w:rPr>
          <w:rFonts w:ascii="Times New Roman" w:hAnsi="Times New Roman" w:cs="Times New Roman"/>
          <w:sz w:val="24"/>
          <w:szCs w:val="24"/>
        </w:rPr>
        <w:t xml:space="preserve"> požiadavky</w:t>
      </w:r>
      <w:r w:rsidRPr="00644348">
        <w:rPr>
          <w:rFonts w:ascii="Times New Roman" w:hAnsi="Times New Roman" w:cs="Times New Roman"/>
          <w:sz w:val="24"/>
          <w:szCs w:val="24"/>
        </w:rPr>
        <w:t xml:space="preserve"> na </w:t>
      </w:r>
      <w:r w:rsidRPr="00AD4B14">
        <w:rPr>
          <w:rFonts w:ascii="Times New Roman" w:hAnsi="Times New Roman" w:cs="Times New Roman"/>
          <w:sz w:val="24"/>
          <w:szCs w:val="24"/>
        </w:rPr>
        <w:t>systémy finančnej správy v súvislosti so zasielaním údajov do novo-zriadeného systému CESOP. Z odpovedí FR SR vyplynulo, že odhadovaný hrubý finančný dopad na zmenu informačných systémov je jednak vo vzťahu k informačným systémom samostatne a jednak vo vzťahu k informačným systémom v súvislosti so systémom CESOP</w:t>
      </w:r>
      <w:r>
        <w:rPr>
          <w:rFonts w:ascii="Times New Roman" w:hAnsi="Times New Roman" w:cs="Times New Roman"/>
          <w:sz w:val="24"/>
          <w:szCs w:val="24"/>
        </w:rPr>
        <w:t>.</w:t>
      </w:r>
    </w:p>
    <w:p w:rsidR="0035393B" w:rsidRPr="00AD4B14" w:rsidRDefault="0035393B" w:rsidP="0035393B">
      <w:pPr>
        <w:ind w:left="67"/>
        <w:rPr>
          <w:rFonts w:ascii="Times New Roman" w:hAnsi="Times New Roman" w:cs="Times New Roman"/>
          <w:sz w:val="24"/>
          <w:szCs w:val="24"/>
        </w:rPr>
      </w:pPr>
    </w:p>
    <w:p w:rsidR="0035393B" w:rsidRDefault="0035393B" w:rsidP="0035393B">
      <w:pPr>
        <w:rPr>
          <w:rFonts w:ascii="Times New Roman" w:hAnsi="Times New Roman" w:cs="Times New Roman"/>
          <w:sz w:val="24"/>
          <w:szCs w:val="24"/>
        </w:rPr>
      </w:pPr>
      <w:r w:rsidRPr="00AD4B14">
        <w:rPr>
          <w:rFonts w:ascii="Times New Roman" w:hAnsi="Times New Roman" w:cs="Times New Roman"/>
          <w:sz w:val="24"/>
          <w:szCs w:val="24"/>
        </w:rPr>
        <w:t>Odhadovaný hrubý finančný dopad na systémy finančnej správy</w:t>
      </w:r>
      <w:r>
        <w:rPr>
          <w:rFonts w:ascii="Times New Roman" w:hAnsi="Times New Roman" w:cs="Times New Roman"/>
          <w:sz w:val="24"/>
          <w:szCs w:val="24"/>
        </w:rPr>
        <w:t xml:space="preserve"> vyvolaný úpravami súčasných ustanovení zákona o DPH</w:t>
      </w:r>
      <w:r w:rsidRPr="00AD4B14">
        <w:rPr>
          <w:rFonts w:ascii="Times New Roman" w:hAnsi="Times New Roman" w:cs="Times New Roman"/>
          <w:sz w:val="24"/>
          <w:szCs w:val="24"/>
        </w:rPr>
        <w:t xml:space="preserve"> </w:t>
      </w:r>
      <w:r>
        <w:rPr>
          <w:rFonts w:ascii="Times New Roman" w:hAnsi="Times New Roman" w:cs="Times New Roman"/>
          <w:sz w:val="24"/>
          <w:szCs w:val="24"/>
        </w:rPr>
        <w:t>je vo</w:t>
      </w:r>
      <w:r w:rsidRPr="00AD4B14">
        <w:rPr>
          <w:rFonts w:ascii="Times New Roman" w:hAnsi="Times New Roman" w:cs="Times New Roman"/>
          <w:sz w:val="24"/>
          <w:szCs w:val="24"/>
        </w:rPr>
        <w:t xml:space="preserve"> výške </w:t>
      </w:r>
      <w:r>
        <w:rPr>
          <w:rFonts w:ascii="Times New Roman" w:hAnsi="Times New Roman" w:cs="Times New Roman"/>
          <w:bCs/>
          <w:sz w:val="24"/>
          <w:szCs w:val="24"/>
        </w:rPr>
        <w:t>38 548,80</w:t>
      </w:r>
      <w:r w:rsidRPr="00AD4B14">
        <w:rPr>
          <w:rFonts w:ascii="Times New Roman" w:hAnsi="Times New Roman" w:cs="Times New Roman"/>
          <w:bCs/>
          <w:sz w:val="24"/>
          <w:szCs w:val="24"/>
        </w:rPr>
        <w:t xml:space="preserve"> eur s DPH</w:t>
      </w:r>
      <w:r w:rsidRPr="00AD4B14">
        <w:rPr>
          <w:rFonts w:ascii="Times New Roman" w:hAnsi="Times New Roman" w:cs="Times New Roman"/>
          <w:sz w:val="24"/>
          <w:szCs w:val="24"/>
        </w:rPr>
        <w:t>, z toho:</w:t>
      </w:r>
    </w:p>
    <w:p w:rsidR="0035393B" w:rsidRPr="00AD4B14" w:rsidRDefault="0035393B" w:rsidP="0035393B">
      <w:pPr>
        <w:rPr>
          <w:rFonts w:ascii="Times New Roman" w:hAnsi="Times New Roman" w:cs="Times New Roman"/>
          <w:sz w:val="24"/>
          <w:szCs w:val="24"/>
        </w:rPr>
      </w:pPr>
    </w:p>
    <w:p w:rsidR="0035393B" w:rsidRPr="00AD4B14" w:rsidRDefault="0035393B" w:rsidP="0035393B">
      <w:pPr>
        <w:pStyle w:val="Odsekzoznamu"/>
        <w:numPr>
          <w:ilvl w:val="0"/>
          <w:numId w:val="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ISFS – SD</w:t>
      </w:r>
      <w:r>
        <w:rPr>
          <w:rFonts w:ascii="Times New Roman" w:hAnsi="Times New Roman" w:cs="Times New Roman"/>
          <w:sz w:val="24"/>
          <w:szCs w:val="24"/>
        </w:rPr>
        <w:tab/>
      </w:r>
      <w:r>
        <w:rPr>
          <w:rFonts w:ascii="Times New Roman" w:hAnsi="Times New Roman" w:cs="Times New Roman"/>
          <w:sz w:val="24"/>
          <w:szCs w:val="24"/>
        </w:rPr>
        <w:tab/>
      </w:r>
      <w:r w:rsidRPr="00AD4B14">
        <w:rPr>
          <w:rFonts w:ascii="Times New Roman" w:hAnsi="Times New Roman" w:cs="Times New Roman"/>
          <w:sz w:val="24"/>
          <w:szCs w:val="24"/>
        </w:rPr>
        <w:t>38 548,80 eur s DPH</w:t>
      </w:r>
    </w:p>
    <w:p w:rsidR="0035393B" w:rsidRPr="00AD4B14" w:rsidRDefault="0035393B" w:rsidP="0035393B">
      <w:pPr>
        <w:pStyle w:val="Odsekzoznamu"/>
        <w:numPr>
          <w:ilvl w:val="0"/>
          <w:numId w:val="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PFS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D4B14">
        <w:rPr>
          <w:rFonts w:ascii="Times New Roman" w:hAnsi="Times New Roman" w:cs="Times New Roman"/>
          <w:sz w:val="24"/>
          <w:szCs w:val="24"/>
        </w:rPr>
        <w:t>v tejto fáze neidentifikujeme vplyv</w:t>
      </w:r>
    </w:p>
    <w:p w:rsidR="0035393B" w:rsidRPr="00AD4B14" w:rsidRDefault="0035393B" w:rsidP="0035393B">
      <w:pPr>
        <w:pStyle w:val="Odsekzoznamu"/>
        <w:spacing w:after="0" w:line="240" w:lineRule="auto"/>
        <w:jc w:val="both"/>
        <w:rPr>
          <w:rFonts w:ascii="Times New Roman" w:hAnsi="Times New Roman" w:cs="Times New Roman"/>
          <w:sz w:val="24"/>
          <w:szCs w:val="24"/>
        </w:rPr>
      </w:pPr>
    </w:p>
    <w:p w:rsidR="0035393B" w:rsidRPr="00AD4B14" w:rsidRDefault="0035393B" w:rsidP="0035393B">
      <w:pPr>
        <w:rPr>
          <w:rFonts w:ascii="Times New Roman" w:hAnsi="Times New Roman" w:cs="Times New Roman"/>
          <w:sz w:val="24"/>
          <w:szCs w:val="24"/>
        </w:rPr>
      </w:pPr>
      <w:r w:rsidRPr="00AD4B14">
        <w:rPr>
          <w:rFonts w:ascii="Times New Roman" w:hAnsi="Times New Roman" w:cs="Times New Roman"/>
          <w:sz w:val="24"/>
          <w:szCs w:val="24"/>
        </w:rPr>
        <w:t>Samotný systém CESOP nebude mať vplyv na PFS</w:t>
      </w:r>
      <w:r>
        <w:rPr>
          <w:rFonts w:ascii="Times New Roman" w:hAnsi="Times New Roman" w:cs="Times New Roman"/>
          <w:sz w:val="24"/>
          <w:szCs w:val="24"/>
        </w:rPr>
        <w:t xml:space="preserve"> (Portál finančnej správy)</w:t>
      </w:r>
      <w:r w:rsidRPr="00AD4B14">
        <w:rPr>
          <w:rFonts w:ascii="Times New Roman" w:hAnsi="Times New Roman" w:cs="Times New Roman"/>
          <w:sz w:val="24"/>
          <w:szCs w:val="24"/>
        </w:rPr>
        <w:t>, ale povinnosti v súvislosti s cezhraničnými platbami vyvolávajú odhadovaný hrubý finančný dopad na informačné systémy finančnej správy v</w:t>
      </w:r>
      <w:r>
        <w:rPr>
          <w:rFonts w:ascii="Times New Roman" w:hAnsi="Times New Roman" w:cs="Times New Roman"/>
          <w:sz w:val="24"/>
          <w:szCs w:val="24"/>
        </w:rPr>
        <w:t>o</w:t>
      </w:r>
      <w:r w:rsidRPr="00AD4B14">
        <w:rPr>
          <w:rFonts w:ascii="Times New Roman" w:hAnsi="Times New Roman" w:cs="Times New Roman"/>
          <w:sz w:val="24"/>
          <w:szCs w:val="24"/>
        </w:rPr>
        <w:t xml:space="preserve"> výške </w:t>
      </w:r>
      <w:r w:rsidRPr="00AD4B14">
        <w:rPr>
          <w:rFonts w:ascii="Times New Roman" w:hAnsi="Times New Roman" w:cs="Times New Roman"/>
          <w:bCs/>
          <w:sz w:val="24"/>
          <w:szCs w:val="24"/>
        </w:rPr>
        <w:t>288 000,00 eur s</w:t>
      </w:r>
      <w:r>
        <w:rPr>
          <w:rFonts w:ascii="Times New Roman" w:hAnsi="Times New Roman" w:cs="Times New Roman"/>
          <w:bCs/>
          <w:sz w:val="24"/>
          <w:szCs w:val="24"/>
        </w:rPr>
        <w:t> </w:t>
      </w:r>
      <w:r w:rsidRPr="00AD4B14">
        <w:rPr>
          <w:rFonts w:ascii="Times New Roman" w:hAnsi="Times New Roman" w:cs="Times New Roman"/>
          <w:bCs/>
          <w:sz w:val="24"/>
          <w:szCs w:val="24"/>
        </w:rPr>
        <w:t>DPH</w:t>
      </w:r>
      <w:r>
        <w:rPr>
          <w:rFonts w:ascii="Times New Roman" w:hAnsi="Times New Roman" w:cs="Times New Roman"/>
          <w:bCs/>
          <w:sz w:val="24"/>
          <w:szCs w:val="24"/>
        </w:rPr>
        <w:t>,</w:t>
      </w:r>
      <w:r w:rsidRPr="00AD4B14">
        <w:rPr>
          <w:rFonts w:ascii="Times New Roman" w:hAnsi="Times New Roman" w:cs="Times New Roman"/>
          <w:sz w:val="24"/>
          <w:szCs w:val="24"/>
        </w:rPr>
        <w:t xml:space="preserve"> z toho:</w:t>
      </w:r>
    </w:p>
    <w:p w:rsidR="0035393B" w:rsidRPr="00AD4B14" w:rsidRDefault="0035393B" w:rsidP="0035393B">
      <w:pPr>
        <w:rPr>
          <w:rFonts w:ascii="Times New Roman" w:hAnsi="Times New Roman" w:cs="Times New Roman"/>
          <w:sz w:val="24"/>
          <w:szCs w:val="24"/>
        </w:rPr>
      </w:pPr>
    </w:p>
    <w:p w:rsidR="0035393B" w:rsidRPr="00AD4B14" w:rsidRDefault="0035393B" w:rsidP="0035393B">
      <w:pPr>
        <w:pStyle w:val="Odsekzoznamu"/>
        <w:numPr>
          <w:ilvl w:val="0"/>
          <w:numId w:val="6"/>
        </w:numPr>
        <w:spacing w:after="0" w:line="240" w:lineRule="auto"/>
        <w:contextualSpacing w:val="0"/>
        <w:jc w:val="both"/>
        <w:rPr>
          <w:rFonts w:ascii="Times New Roman" w:hAnsi="Times New Roman" w:cs="Times New Roman"/>
          <w:sz w:val="24"/>
          <w:szCs w:val="24"/>
        </w:rPr>
      </w:pPr>
      <w:r w:rsidRPr="00AD4B14">
        <w:rPr>
          <w:rFonts w:ascii="Times New Roman" w:hAnsi="Times New Roman" w:cs="Times New Roman"/>
          <w:sz w:val="24"/>
          <w:szCs w:val="24"/>
        </w:rPr>
        <w:t>Elektronická komunikácia s bankami (EKB)</w:t>
      </w:r>
      <w:r>
        <w:rPr>
          <w:rFonts w:ascii="Times New Roman" w:hAnsi="Times New Roman" w:cs="Times New Roman"/>
          <w:sz w:val="24"/>
          <w:szCs w:val="24"/>
        </w:rPr>
        <w:tab/>
      </w:r>
      <w:r w:rsidRPr="00AD4B14">
        <w:rPr>
          <w:rFonts w:ascii="Times New Roman" w:hAnsi="Times New Roman" w:cs="Times New Roman"/>
          <w:sz w:val="24"/>
          <w:szCs w:val="24"/>
        </w:rPr>
        <w:t xml:space="preserve">168 000,00 eur  s DPH </w:t>
      </w:r>
    </w:p>
    <w:p w:rsidR="0035393B" w:rsidRPr="00AD4B14" w:rsidRDefault="0035393B" w:rsidP="0035393B">
      <w:pPr>
        <w:pStyle w:val="Odsekzoznamu"/>
        <w:numPr>
          <w:ilvl w:val="0"/>
          <w:numId w:val="6"/>
        </w:numPr>
        <w:spacing w:after="0" w:line="240" w:lineRule="auto"/>
        <w:contextualSpacing w:val="0"/>
        <w:jc w:val="both"/>
        <w:rPr>
          <w:rFonts w:ascii="Times New Roman" w:hAnsi="Times New Roman" w:cs="Times New Roman"/>
          <w:sz w:val="24"/>
          <w:szCs w:val="24"/>
        </w:rPr>
      </w:pPr>
      <w:r w:rsidRPr="00AD4B14">
        <w:rPr>
          <w:rFonts w:ascii="Times New Roman" w:hAnsi="Times New Roman" w:cs="Times New Roman"/>
          <w:sz w:val="24"/>
          <w:szCs w:val="24"/>
        </w:rPr>
        <w:t xml:space="preserve">VAT </w:t>
      </w:r>
      <w:proofErr w:type="spellStart"/>
      <w:r w:rsidRPr="00AD4B14">
        <w:rPr>
          <w:rFonts w:ascii="Times New Roman" w:hAnsi="Times New Roman" w:cs="Times New Roman"/>
          <w:sz w:val="24"/>
          <w:szCs w:val="24"/>
        </w:rPr>
        <w:t>Information</w:t>
      </w:r>
      <w:proofErr w:type="spellEnd"/>
      <w:r w:rsidRPr="00AD4B14">
        <w:rPr>
          <w:rFonts w:ascii="Times New Roman" w:hAnsi="Times New Roman" w:cs="Times New Roman"/>
          <w:sz w:val="24"/>
          <w:szCs w:val="24"/>
        </w:rPr>
        <w:t xml:space="preserve"> Exchange </w:t>
      </w:r>
      <w:proofErr w:type="spellStart"/>
      <w:r w:rsidRPr="00AD4B14">
        <w:rPr>
          <w:rFonts w:ascii="Times New Roman" w:hAnsi="Times New Roman" w:cs="Times New Roman"/>
          <w:sz w:val="24"/>
          <w:szCs w:val="24"/>
        </w:rPr>
        <w:t>System</w:t>
      </w:r>
      <w:proofErr w:type="spellEnd"/>
      <w:r w:rsidRPr="00AD4B14">
        <w:rPr>
          <w:rFonts w:ascii="Times New Roman" w:hAnsi="Times New Roman" w:cs="Times New Roman"/>
          <w:sz w:val="24"/>
          <w:szCs w:val="24"/>
        </w:rPr>
        <w:t xml:space="preserve"> (VIES)</w:t>
      </w:r>
      <w:r>
        <w:rPr>
          <w:rFonts w:ascii="Times New Roman" w:hAnsi="Times New Roman" w:cs="Times New Roman"/>
          <w:sz w:val="24"/>
          <w:szCs w:val="24"/>
        </w:rPr>
        <w:tab/>
      </w:r>
      <w:r>
        <w:rPr>
          <w:rFonts w:ascii="Times New Roman" w:hAnsi="Times New Roman" w:cs="Times New Roman"/>
          <w:sz w:val="24"/>
          <w:szCs w:val="24"/>
        </w:rPr>
        <w:tab/>
      </w:r>
      <w:r w:rsidRPr="00AD4B14">
        <w:rPr>
          <w:rFonts w:ascii="Times New Roman" w:hAnsi="Times New Roman" w:cs="Times New Roman"/>
          <w:sz w:val="24"/>
          <w:szCs w:val="24"/>
        </w:rPr>
        <w:t>120 000,00 eur  s DPH</w:t>
      </w:r>
    </w:p>
    <w:p w:rsidR="0035393B" w:rsidRDefault="0035393B" w:rsidP="0035393B">
      <w:pPr>
        <w:rPr>
          <w:rFonts w:ascii="Times New Roman" w:hAnsi="Times New Roman" w:cs="Times New Roman"/>
          <w:sz w:val="24"/>
          <w:szCs w:val="24"/>
        </w:rPr>
      </w:pPr>
    </w:p>
    <w:p w:rsidR="0035393B" w:rsidRPr="00161427" w:rsidRDefault="0035393B" w:rsidP="0035393B">
      <w:pPr>
        <w:ind w:left="52"/>
        <w:rPr>
          <w:rFonts w:ascii="Times New Roman" w:hAnsi="Times New Roman" w:cs="Times New Roman"/>
          <w:bCs/>
          <w:sz w:val="24"/>
          <w:szCs w:val="24"/>
        </w:rPr>
      </w:pPr>
      <w:r>
        <w:rPr>
          <w:rFonts w:ascii="Times New Roman" w:hAnsi="Times New Roman" w:cs="Times New Roman"/>
          <w:bCs/>
          <w:sz w:val="24"/>
          <w:szCs w:val="24"/>
        </w:rPr>
        <w:t>Návrh zákona vyvoláva</w:t>
      </w:r>
      <w:r w:rsidRPr="00161427">
        <w:rPr>
          <w:rFonts w:ascii="Times New Roman" w:hAnsi="Times New Roman" w:cs="Times New Roman"/>
          <w:bCs/>
          <w:sz w:val="24"/>
          <w:szCs w:val="24"/>
        </w:rPr>
        <w:t xml:space="preserve"> úprav</w:t>
      </w:r>
      <w:r>
        <w:rPr>
          <w:rFonts w:ascii="Times New Roman" w:hAnsi="Times New Roman" w:cs="Times New Roman"/>
          <w:bCs/>
          <w:sz w:val="24"/>
          <w:szCs w:val="24"/>
        </w:rPr>
        <w:t>y</w:t>
      </w:r>
      <w:r w:rsidRPr="00161427">
        <w:rPr>
          <w:rFonts w:ascii="Times New Roman" w:hAnsi="Times New Roman" w:cs="Times New Roman"/>
          <w:bCs/>
          <w:sz w:val="24"/>
          <w:szCs w:val="24"/>
        </w:rPr>
        <w:t xml:space="preserve"> informačných systémov </w:t>
      </w:r>
      <w:r>
        <w:rPr>
          <w:rFonts w:ascii="Times New Roman" w:hAnsi="Times New Roman" w:cs="Times New Roman"/>
          <w:bCs/>
          <w:sz w:val="24"/>
          <w:szCs w:val="24"/>
        </w:rPr>
        <w:t>FR SR</w:t>
      </w:r>
      <w:r w:rsidRPr="00161427">
        <w:rPr>
          <w:rFonts w:ascii="Times New Roman" w:hAnsi="Times New Roman" w:cs="Times New Roman"/>
          <w:bCs/>
          <w:sz w:val="24"/>
          <w:szCs w:val="24"/>
        </w:rPr>
        <w:t xml:space="preserve"> v celkovej výške 326 548,80 eur (kapitálové výdavky, rozpočtová položka 718, podprogram 0EK 0D – Informačné technológie financované zo štátneho rozpočtu – Ministerstvo financií S</w:t>
      </w:r>
      <w:r>
        <w:rPr>
          <w:rFonts w:ascii="Times New Roman" w:hAnsi="Times New Roman" w:cs="Times New Roman"/>
          <w:bCs/>
          <w:sz w:val="24"/>
          <w:szCs w:val="24"/>
        </w:rPr>
        <w:t>lovenskej republiky</w:t>
      </w:r>
      <w:r w:rsidRPr="00161427">
        <w:rPr>
          <w:rFonts w:ascii="Times New Roman" w:hAnsi="Times New Roman" w:cs="Times New Roman"/>
          <w:bCs/>
          <w:sz w:val="24"/>
          <w:szCs w:val="24"/>
        </w:rPr>
        <w:t>), a to:</w:t>
      </w:r>
    </w:p>
    <w:p w:rsidR="0035393B" w:rsidRPr="00161427" w:rsidRDefault="0035393B" w:rsidP="0035393B">
      <w:pPr>
        <w:rPr>
          <w:rFonts w:ascii="Times New Roman" w:hAnsi="Times New Roman" w:cs="Times New Roman"/>
          <w:sz w:val="24"/>
          <w:szCs w:val="24"/>
        </w:rPr>
      </w:pPr>
      <w:r>
        <w:rPr>
          <w:rFonts w:ascii="Times New Roman" w:hAnsi="Times New Roman" w:cs="Times New Roman"/>
          <w:sz w:val="24"/>
          <w:szCs w:val="24"/>
        </w:rPr>
        <w:t xml:space="preserve">- </w:t>
      </w:r>
      <w:r w:rsidRPr="00161427">
        <w:rPr>
          <w:rFonts w:ascii="Times New Roman" w:hAnsi="Times New Roman" w:cs="Times New Roman"/>
          <w:sz w:val="24"/>
          <w:szCs w:val="24"/>
        </w:rPr>
        <w:t>Integrovaný systém Finančnej správy – správa daní (ISFS-SD) v sume 38 548,80 eur na rok 2022, ktoré kapitola MF SR zabezpečí v rozpočte na rok 2022 v rámci schválených limitov,</w:t>
      </w:r>
    </w:p>
    <w:p w:rsidR="0035393B" w:rsidRDefault="0035393B" w:rsidP="0035393B">
      <w:pPr>
        <w:rPr>
          <w:rFonts w:ascii="Times New Roman" w:hAnsi="Times New Roman" w:cs="Times New Roman"/>
          <w:sz w:val="24"/>
          <w:szCs w:val="24"/>
        </w:rPr>
      </w:pPr>
      <w:r>
        <w:rPr>
          <w:rFonts w:ascii="Times New Roman" w:hAnsi="Times New Roman" w:cs="Times New Roman"/>
          <w:sz w:val="24"/>
          <w:szCs w:val="24"/>
        </w:rPr>
        <w:t xml:space="preserve">- </w:t>
      </w:r>
      <w:r w:rsidRPr="00161427">
        <w:rPr>
          <w:rFonts w:ascii="Times New Roman" w:hAnsi="Times New Roman" w:cs="Times New Roman"/>
          <w:sz w:val="24"/>
          <w:szCs w:val="24"/>
        </w:rPr>
        <w:t xml:space="preserve">Elektronická komunikácia s bankami (EKB) v sume 168 000,00 eur a VAT </w:t>
      </w:r>
      <w:proofErr w:type="spellStart"/>
      <w:r w:rsidRPr="00161427">
        <w:rPr>
          <w:rFonts w:ascii="Times New Roman" w:hAnsi="Times New Roman" w:cs="Times New Roman"/>
          <w:sz w:val="24"/>
          <w:szCs w:val="24"/>
        </w:rPr>
        <w:t>Information</w:t>
      </w:r>
      <w:proofErr w:type="spellEnd"/>
      <w:r w:rsidRPr="00161427">
        <w:rPr>
          <w:rFonts w:ascii="Times New Roman" w:hAnsi="Times New Roman" w:cs="Times New Roman"/>
          <w:sz w:val="24"/>
          <w:szCs w:val="24"/>
        </w:rPr>
        <w:t xml:space="preserve"> Exchange </w:t>
      </w:r>
      <w:proofErr w:type="spellStart"/>
      <w:r w:rsidRPr="00161427">
        <w:rPr>
          <w:rFonts w:ascii="Times New Roman" w:hAnsi="Times New Roman" w:cs="Times New Roman"/>
          <w:sz w:val="24"/>
          <w:szCs w:val="24"/>
        </w:rPr>
        <w:t>System</w:t>
      </w:r>
      <w:proofErr w:type="spellEnd"/>
      <w:r w:rsidRPr="00161427">
        <w:rPr>
          <w:rFonts w:ascii="Times New Roman" w:hAnsi="Times New Roman" w:cs="Times New Roman"/>
          <w:sz w:val="24"/>
          <w:szCs w:val="24"/>
        </w:rPr>
        <w:t xml:space="preserve"> (VIES) v sume 120 000,00 eur na rok 2023, ktoré kapitola MF SR </w:t>
      </w:r>
      <w:r>
        <w:rPr>
          <w:rFonts w:ascii="Times New Roman" w:hAnsi="Times New Roman" w:cs="Times New Roman"/>
          <w:sz w:val="24"/>
          <w:szCs w:val="24"/>
        </w:rPr>
        <w:t>zabezpečí v rozpočte na rok</w:t>
      </w:r>
      <w:r w:rsidRPr="00161427">
        <w:rPr>
          <w:rFonts w:ascii="Times New Roman" w:hAnsi="Times New Roman" w:cs="Times New Roman"/>
          <w:sz w:val="24"/>
          <w:szCs w:val="24"/>
        </w:rPr>
        <w:t xml:space="preserve"> 2023 </w:t>
      </w:r>
      <w:r>
        <w:rPr>
          <w:rFonts w:ascii="Times New Roman" w:hAnsi="Times New Roman" w:cs="Times New Roman"/>
          <w:sz w:val="24"/>
          <w:szCs w:val="24"/>
        </w:rPr>
        <w:t>v rámci schválených limitov</w:t>
      </w:r>
      <w:r w:rsidRPr="00161427">
        <w:rPr>
          <w:rFonts w:ascii="Times New Roman" w:hAnsi="Times New Roman" w:cs="Times New Roman"/>
          <w:sz w:val="24"/>
          <w:szCs w:val="24"/>
        </w:rPr>
        <w:t>.</w:t>
      </w:r>
    </w:p>
    <w:p w:rsidR="0035393B" w:rsidRPr="00F07FAB" w:rsidRDefault="0035393B" w:rsidP="0035393B">
      <w:pPr>
        <w:rPr>
          <w:rFonts w:ascii="Times New Roman" w:hAnsi="Times New Roman" w:cs="Times New Roman"/>
          <w:sz w:val="24"/>
          <w:szCs w:val="24"/>
        </w:rPr>
      </w:pPr>
    </w:p>
    <w:p w:rsidR="0035393B" w:rsidRPr="002B0067" w:rsidRDefault="0035393B" w:rsidP="0035393B">
      <w:pPr>
        <w:rPr>
          <w:rFonts w:ascii="Times New Roman" w:hAnsi="Times New Roman" w:cs="Times New Roman"/>
          <w:sz w:val="24"/>
          <w:szCs w:val="24"/>
        </w:rPr>
      </w:pPr>
      <w:r w:rsidRPr="002B0067">
        <w:rPr>
          <w:rFonts w:ascii="Times New Roman" w:hAnsi="Times New Roman" w:cs="Times New Roman"/>
          <w:sz w:val="24"/>
          <w:szCs w:val="24"/>
        </w:rPr>
        <w:t>Odhad FR SR je urobený pri súčasnej miere poznania. Skutočnú prácnosť bude možné určiť až vo fáze realizácie príslušnej požiadavky.</w:t>
      </w:r>
    </w:p>
    <w:p w:rsidR="0035393B" w:rsidRDefault="0035393B" w:rsidP="0035393B">
      <w:pPr>
        <w:tabs>
          <w:tab w:val="num" w:pos="1080"/>
        </w:tabs>
        <w:rPr>
          <w:rFonts w:ascii="Times New Roman" w:hAnsi="Times New Roman" w:cs="Times New Roman"/>
          <w:sz w:val="24"/>
          <w:szCs w:val="24"/>
        </w:rPr>
      </w:pPr>
      <w:r w:rsidRPr="002B0067">
        <w:rPr>
          <w:rFonts w:ascii="Times New Roman" w:hAnsi="Times New Roman" w:cs="Times New Roman"/>
          <w:sz w:val="24"/>
          <w:szCs w:val="24"/>
        </w:rPr>
        <w:t xml:space="preserve">Z uvedeného vyplýva, že FR SR odhaduje hrubý finančný dopad v celkovej výške spolu 326 548,80 eur s DPH, z čoho krytie na požiadavky týkajúce sa úprav systémov finančnej správy potrebných pre zabezpečenie výkonu správy daní od 1. januára 2023 </w:t>
      </w:r>
      <w:r w:rsidRPr="00161427">
        <w:rPr>
          <w:rFonts w:ascii="Times New Roman" w:hAnsi="Times New Roman" w:cs="Times New Roman"/>
          <w:sz w:val="24"/>
          <w:szCs w:val="24"/>
        </w:rPr>
        <w:t>kapitola MF SR zabezpečí v rozpočte na rok 2022 v rámci schválených limitov</w:t>
      </w:r>
      <w:r>
        <w:rPr>
          <w:rFonts w:ascii="Times New Roman" w:hAnsi="Times New Roman" w:cs="Times New Roman"/>
          <w:sz w:val="24"/>
          <w:szCs w:val="24"/>
        </w:rPr>
        <w:t>.</w:t>
      </w:r>
    </w:p>
    <w:p w:rsidR="0035393B" w:rsidRPr="00EB5A4D" w:rsidRDefault="0035393B" w:rsidP="0035393B">
      <w:pPr>
        <w:tabs>
          <w:tab w:val="num" w:pos="1080"/>
        </w:tabs>
        <w:rPr>
          <w:rFonts w:ascii="Times New Roman" w:eastAsia="Times New Roman" w:hAnsi="Times New Roman" w:cs="Times New Roman"/>
          <w:bCs/>
          <w:sz w:val="24"/>
          <w:szCs w:val="24"/>
          <w:lang w:eastAsia="sk-SK"/>
        </w:rPr>
      </w:pPr>
      <w:r>
        <w:rPr>
          <w:rFonts w:ascii="Times New Roman" w:hAnsi="Times New Roman" w:cs="Times New Roman"/>
          <w:sz w:val="24"/>
          <w:szCs w:val="24"/>
        </w:rPr>
        <w:t>V súvislosti s</w:t>
      </w:r>
      <w:r w:rsidRPr="002B0067">
        <w:rPr>
          <w:rFonts w:ascii="Times New Roman" w:hAnsi="Times New Roman" w:cs="Times New Roman"/>
          <w:sz w:val="24"/>
          <w:szCs w:val="24"/>
        </w:rPr>
        <w:t xml:space="preserve"> požiadavk</w:t>
      </w:r>
      <w:r>
        <w:rPr>
          <w:rFonts w:ascii="Times New Roman" w:hAnsi="Times New Roman" w:cs="Times New Roman"/>
          <w:sz w:val="24"/>
          <w:szCs w:val="24"/>
        </w:rPr>
        <w:t>ami</w:t>
      </w:r>
      <w:r w:rsidRPr="002B0067">
        <w:rPr>
          <w:rFonts w:ascii="Times New Roman" w:hAnsi="Times New Roman" w:cs="Times New Roman"/>
          <w:sz w:val="24"/>
          <w:szCs w:val="24"/>
        </w:rPr>
        <w:t xml:space="preserve"> na úpravu informačných systémov finančnej správy v </w:t>
      </w:r>
      <w:r w:rsidRPr="002B0067">
        <w:rPr>
          <w:rFonts w:ascii="Times New Roman" w:hAnsi="Times New Roman" w:cs="Times New Roman"/>
          <w:color w:val="000000" w:themeColor="text1"/>
          <w:sz w:val="24"/>
          <w:szCs w:val="24"/>
        </w:rPr>
        <w:t xml:space="preserve">súvislosti so zabezpečením zasielania údajov do systému CESOP vo výške 288 000,00 eur, </w:t>
      </w:r>
      <w:r w:rsidRPr="00161427">
        <w:rPr>
          <w:rFonts w:ascii="Times New Roman" w:hAnsi="Times New Roman" w:cs="Times New Roman"/>
          <w:sz w:val="24"/>
          <w:szCs w:val="24"/>
        </w:rPr>
        <w:t xml:space="preserve">kapitola MF SR </w:t>
      </w:r>
      <w:r>
        <w:rPr>
          <w:rFonts w:ascii="Times New Roman" w:hAnsi="Times New Roman" w:cs="Times New Roman"/>
          <w:sz w:val="24"/>
          <w:szCs w:val="24"/>
        </w:rPr>
        <w:t>zabezpečí v rozpočte na</w:t>
      </w:r>
      <w:r w:rsidRPr="00161427">
        <w:rPr>
          <w:rFonts w:ascii="Times New Roman" w:hAnsi="Times New Roman" w:cs="Times New Roman"/>
          <w:sz w:val="24"/>
          <w:szCs w:val="24"/>
        </w:rPr>
        <w:t xml:space="preserve"> rok 2023 </w:t>
      </w:r>
      <w:r>
        <w:rPr>
          <w:rFonts w:ascii="Times New Roman" w:hAnsi="Times New Roman" w:cs="Times New Roman"/>
          <w:sz w:val="24"/>
          <w:szCs w:val="24"/>
        </w:rPr>
        <w:t>v rámci schválených limitov</w:t>
      </w:r>
      <w:r w:rsidRPr="00161427">
        <w:rPr>
          <w:rFonts w:ascii="Times New Roman" w:hAnsi="Times New Roman" w:cs="Times New Roman"/>
          <w:sz w:val="24"/>
          <w:szCs w:val="24"/>
        </w:rPr>
        <w:t>.</w:t>
      </w:r>
    </w:p>
    <w:p w:rsidR="0035393B" w:rsidRDefault="0035393B" w:rsidP="0035393B">
      <w:pPr>
        <w:tabs>
          <w:tab w:val="num" w:pos="1080"/>
        </w:tabs>
        <w:rPr>
          <w:rFonts w:ascii="Times New Roman" w:eastAsia="Times New Roman" w:hAnsi="Times New Roman" w:cs="Times New Roman"/>
          <w:b/>
          <w:bCs/>
          <w:sz w:val="24"/>
          <w:szCs w:val="24"/>
          <w:lang w:eastAsia="sk-SK"/>
        </w:rPr>
      </w:pPr>
    </w:p>
    <w:p w:rsidR="0035393B" w:rsidRPr="00F073CD" w:rsidRDefault="0035393B" w:rsidP="0035393B">
      <w:pPr>
        <w:tabs>
          <w:tab w:val="num" w:pos="1080"/>
        </w:tabs>
        <w:rPr>
          <w:rFonts w:ascii="Times New Roman" w:eastAsia="Times New Roman" w:hAnsi="Times New Roman" w:cs="Times New Roman"/>
          <w:bCs/>
          <w:sz w:val="24"/>
          <w:szCs w:val="24"/>
          <w:lang w:eastAsia="sk-SK"/>
        </w:rPr>
      </w:pPr>
      <w:r w:rsidRPr="00F073CD">
        <w:rPr>
          <w:rFonts w:ascii="Times New Roman" w:eastAsia="Times New Roman" w:hAnsi="Times New Roman" w:cs="Times New Roman"/>
          <w:b/>
          <w:bCs/>
          <w:sz w:val="24"/>
          <w:szCs w:val="24"/>
          <w:lang w:eastAsia="sk-SK"/>
        </w:rPr>
        <w:t>Pozitívny vplyv na rozpočet:</w:t>
      </w:r>
    </w:p>
    <w:p w:rsidR="0035393B" w:rsidRPr="00EB5A4D" w:rsidRDefault="0035393B" w:rsidP="0035393B">
      <w:pPr>
        <w:tabs>
          <w:tab w:val="num" w:pos="1080"/>
        </w:tabs>
        <w:rPr>
          <w:rFonts w:ascii="Times New Roman" w:eastAsia="Times New Roman" w:hAnsi="Times New Roman" w:cs="Times New Roman"/>
          <w:bCs/>
          <w:sz w:val="24"/>
          <w:szCs w:val="24"/>
          <w:lang w:eastAsia="sk-SK"/>
        </w:rPr>
      </w:pPr>
    </w:p>
    <w:p w:rsidR="0035393B" w:rsidRDefault="0035393B" w:rsidP="0035393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Pozitívny vplyv sa predpokladá zavedením pravidiel vyplývajúcich zo smernice, ktorými možno eliminovať </w:t>
      </w:r>
      <w:r w:rsidRPr="00AB4107">
        <w:rPr>
          <w:rFonts w:ascii="Times New Roman" w:eastAsia="Times New Roman" w:hAnsi="Times New Roman" w:cs="Times New Roman"/>
          <w:sz w:val="24"/>
          <w:szCs w:val="24"/>
          <w:lang w:eastAsia="sk-SK"/>
        </w:rPr>
        <w:t>daňov</w:t>
      </w:r>
      <w:r>
        <w:rPr>
          <w:rFonts w:ascii="Times New Roman" w:eastAsia="Times New Roman" w:hAnsi="Times New Roman" w:cs="Times New Roman"/>
          <w:sz w:val="24"/>
          <w:szCs w:val="24"/>
          <w:lang w:eastAsia="sk-SK"/>
        </w:rPr>
        <w:t>é</w:t>
      </w:r>
      <w:r w:rsidRPr="00AB4107">
        <w:rPr>
          <w:rFonts w:ascii="Times New Roman" w:eastAsia="Times New Roman" w:hAnsi="Times New Roman" w:cs="Times New Roman"/>
          <w:sz w:val="24"/>
          <w:szCs w:val="24"/>
          <w:lang w:eastAsia="sk-SK"/>
        </w:rPr>
        <w:t xml:space="preserve"> podvod</w:t>
      </w:r>
      <w:r>
        <w:rPr>
          <w:rFonts w:ascii="Times New Roman" w:eastAsia="Times New Roman" w:hAnsi="Times New Roman" w:cs="Times New Roman"/>
          <w:sz w:val="24"/>
          <w:szCs w:val="24"/>
          <w:lang w:eastAsia="sk-SK"/>
        </w:rPr>
        <w:t>y</w:t>
      </w:r>
      <w:r w:rsidRPr="00AB4107">
        <w:rPr>
          <w:rFonts w:ascii="Times New Roman" w:eastAsia="Times New Roman" w:hAnsi="Times New Roman" w:cs="Times New Roman"/>
          <w:sz w:val="24"/>
          <w:szCs w:val="24"/>
          <w:lang w:eastAsia="sk-SK"/>
        </w:rPr>
        <w:t xml:space="preserve"> v oblasti cezhraničného elektronického obchodu, </w:t>
      </w:r>
      <w:r>
        <w:rPr>
          <w:rFonts w:ascii="Times New Roman" w:eastAsia="Times New Roman" w:hAnsi="Times New Roman" w:cs="Times New Roman"/>
          <w:sz w:val="24"/>
          <w:szCs w:val="24"/>
          <w:lang w:eastAsia="sk-SK"/>
        </w:rPr>
        <w:t>čo následne prispeje k lepšiemu výberu DPH. Podvody v oblasti DPH sú spoločným problémom pre všetky členské štáty, ale členské štáty samostatne nemusia mať všetky informácie potrebné na zabezpečenie správneho uplatňovania pravidiel DPH, ak ide o cezhraničný elektronický obchod. Prijatím a realizáciou navrhovaných zmien sa záznamy o cezhraničných platbách budú zasielať do systému CESOP, kde sa podrobia krížovej kontrole a vyhodnotia a následne budú  podkladom pre kontrolu obchodov, prípadne odhaľovanie  podvodov.</w:t>
      </w:r>
    </w:p>
    <w:p w:rsidR="0035393B" w:rsidRDefault="0035393B" w:rsidP="0035393B">
      <w:pPr>
        <w:tabs>
          <w:tab w:val="num" w:pos="1080"/>
        </w:tabs>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P</w:t>
      </w:r>
      <w:r w:rsidRPr="004F4D66">
        <w:rPr>
          <w:rFonts w:ascii="Times New Roman" w:eastAsia="Times New Roman" w:hAnsi="Times New Roman" w:cs="Times New Roman"/>
          <w:bCs/>
          <w:sz w:val="24"/>
          <w:szCs w:val="20"/>
          <w:lang w:eastAsia="sk-SK"/>
        </w:rPr>
        <w:t xml:space="preserve">ozitívny vplyv tohto opatrenia z dôvodu nemožnosti prognózovať podnikateľské správanie </w:t>
      </w:r>
      <w:r>
        <w:rPr>
          <w:rFonts w:ascii="Times New Roman" w:eastAsia="Times New Roman" w:hAnsi="Times New Roman" w:cs="Times New Roman"/>
          <w:bCs/>
          <w:sz w:val="24"/>
          <w:szCs w:val="20"/>
          <w:lang w:eastAsia="sk-SK"/>
        </w:rPr>
        <w:t>však</w:t>
      </w:r>
      <w:r w:rsidRPr="004F4D66">
        <w:rPr>
          <w:rFonts w:ascii="Times New Roman" w:eastAsia="Times New Roman" w:hAnsi="Times New Roman" w:cs="Times New Roman"/>
          <w:bCs/>
          <w:sz w:val="24"/>
          <w:szCs w:val="20"/>
          <w:lang w:eastAsia="sk-SK"/>
        </w:rPr>
        <w:t xml:space="preserve"> nie je možné presne vyčísliť.</w:t>
      </w:r>
    </w:p>
    <w:p w:rsidR="0035393B" w:rsidRPr="00A12778" w:rsidRDefault="0035393B" w:rsidP="0035393B">
      <w:pPr>
        <w:tabs>
          <w:tab w:val="num" w:pos="1080"/>
        </w:tabs>
        <w:rPr>
          <w:rFonts w:ascii="Times New Roman" w:eastAsia="Times New Roman" w:hAnsi="Times New Roman" w:cs="Times New Roman"/>
          <w:bCs/>
          <w:sz w:val="24"/>
          <w:szCs w:val="20"/>
          <w:lang w:eastAsia="sk-SK"/>
        </w:rPr>
        <w:sectPr w:rsidR="0035393B" w:rsidRPr="00A12778" w:rsidSect="00952B4A">
          <w:headerReference w:type="even"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r>
        <w:rPr>
          <w:rFonts w:ascii="Times New Roman" w:eastAsia="Times New Roman" w:hAnsi="Times New Roman" w:cs="Times New Roman"/>
          <w:bCs/>
          <w:sz w:val="24"/>
          <w:szCs w:val="20"/>
          <w:lang w:eastAsia="sk-SK"/>
        </w:rPr>
        <w:t>Pozitívny vplyv na rozpočet sa predpokladá aj v súvislosti s povinnosťou opraviť odpočítanú daň pri neuhradení záväzku, ale  pre určenie výšky pozitívneho vplyvu  nedisponuje MF SR potrebnými dátami, pretože nie je možné zistiť správanie podnikateľov pri plnení ich záväzkov.</w:t>
      </w:r>
    </w:p>
    <w:p w:rsidR="0035393B" w:rsidRPr="007D5748" w:rsidRDefault="0035393B" w:rsidP="0035393B">
      <w:pPr>
        <w:tabs>
          <w:tab w:val="num" w:pos="1080"/>
        </w:tabs>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35393B" w:rsidRPr="007D5748" w:rsidRDefault="0035393B" w:rsidP="0035393B">
      <w:pPr>
        <w:tabs>
          <w:tab w:val="num" w:pos="1080"/>
        </w:tabs>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35393B" w:rsidRPr="007D5748" w:rsidTr="009B6A6D">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35393B" w:rsidRPr="007D5748" w:rsidTr="009B6A6D">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35393B" w:rsidRPr="007D5748" w:rsidRDefault="0035393B" w:rsidP="009B6A6D">
            <w:pPr>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35393B" w:rsidRPr="007D5748" w:rsidRDefault="0035393B" w:rsidP="009B6A6D">
            <w:pPr>
              <w:rPr>
                <w:rFonts w:ascii="Times New Roman" w:eastAsia="Times New Roman" w:hAnsi="Times New Roman" w:cs="Times New Roman"/>
                <w:b/>
                <w:bCs/>
                <w:color w:val="FFFFFF"/>
                <w:sz w:val="24"/>
                <w:szCs w:val="24"/>
                <w:lang w:eastAsia="sk-SK"/>
              </w:rPr>
            </w:pPr>
          </w:p>
        </w:tc>
      </w:tr>
      <w:tr w:rsidR="0035393B" w:rsidRPr="007D5748" w:rsidTr="009B6A6D">
        <w:trPr>
          <w:trHeight w:val="255"/>
        </w:trPr>
        <w:tc>
          <w:tcPr>
            <w:tcW w:w="4950"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4950"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4950"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4950"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4950"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35393B" w:rsidRPr="007D5748" w:rsidRDefault="0035393B" w:rsidP="0035393B">
      <w:pPr>
        <w:tabs>
          <w:tab w:val="num" w:pos="1080"/>
        </w:tabs>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35393B" w:rsidRPr="007D5748" w:rsidRDefault="0035393B" w:rsidP="0035393B">
      <w:pPr>
        <w:tabs>
          <w:tab w:val="num" w:pos="1080"/>
        </w:tabs>
        <w:rPr>
          <w:rFonts w:ascii="Times New Roman" w:eastAsia="Times New Roman" w:hAnsi="Times New Roman" w:cs="Times New Roman"/>
          <w:bCs/>
          <w:sz w:val="24"/>
          <w:szCs w:val="20"/>
          <w:lang w:eastAsia="sk-SK"/>
        </w:rPr>
      </w:pPr>
    </w:p>
    <w:p w:rsidR="0035393B" w:rsidRPr="007D5748" w:rsidRDefault="0035393B" w:rsidP="0035393B">
      <w:pPr>
        <w:tabs>
          <w:tab w:val="num" w:pos="1080"/>
        </w:tabs>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35393B" w:rsidRPr="007D5748" w:rsidRDefault="0035393B" w:rsidP="0035393B">
      <w:pPr>
        <w:tabs>
          <w:tab w:val="num" w:pos="1080"/>
        </w:tabs>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35393B" w:rsidRPr="007D5748" w:rsidRDefault="0035393B" w:rsidP="0035393B">
      <w:pPr>
        <w:tabs>
          <w:tab w:val="num" w:pos="1080"/>
        </w:tabs>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35393B" w:rsidRPr="007D5748" w:rsidRDefault="0035393B" w:rsidP="0035393B">
      <w:pPr>
        <w:tabs>
          <w:tab w:val="num" w:pos="1080"/>
        </w:tabs>
        <w:ind w:right="-578"/>
        <w:jc w:val="right"/>
        <w:rPr>
          <w:rFonts w:ascii="Times New Roman" w:eastAsia="Times New Roman" w:hAnsi="Times New Roman" w:cs="Times New Roman"/>
          <w:bCs/>
          <w:sz w:val="24"/>
          <w:szCs w:val="24"/>
          <w:lang w:eastAsia="sk-SK"/>
        </w:rPr>
      </w:pPr>
    </w:p>
    <w:p w:rsidR="0035393B" w:rsidRPr="007D5748" w:rsidRDefault="0035393B" w:rsidP="0035393B">
      <w:pPr>
        <w:tabs>
          <w:tab w:val="num" w:pos="1080"/>
        </w:tabs>
        <w:ind w:right="-578"/>
        <w:jc w:val="right"/>
        <w:rPr>
          <w:rFonts w:ascii="Times New Roman" w:eastAsia="Times New Roman" w:hAnsi="Times New Roman" w:cs="Times New Roman"/>
          <w:bCs/>
          <w:sz w:val="24"/>
          <w:szCs w:val="24"/>
          <w:lang w:eastAsia="sk-SK"/>
        </w:rPr>
      </w:pPr>
    </w:p>
    <w:p w:rsidR="0035393B" w:rsidRPr="007D5748" w:rsidRDefault="0035393B" w:rsidP="0035393B">
      <w:pPr>
        <w:tabs>
          <w:tab w:val="num" w:pos="1080"/>
        </w:tabs>
        <w:ind w:right="-578"/>
        <w:jc w:val="right"/>
        <w:rPr>
          <w:rFonts w:ascii="Times New Roman" w:eastAsia="Times New Roman" w:hAnsi="Times New Roman" w:cs="Times New Roman"/>
          <w:bCs/>
          <w:sz w:val="24"/>
          <w:szCs w:val="24"/>
          <w:lang w:eastAsia="sk-SK"/>
        </w:rPr>
      </w:pPr>
    </w:p>
    <w:p w:rsidR="0035393B" w:rsidRPr="007D5748" w:rsidRDefault="0035393B" w:rsidP="0035393B">
      <w:pPr>
        <w:tabs>
          <w:tab w:val="num" w:pos="1080"/>
        </w:tabs>
        <w:ind w:right="-578"/>
        <w:jc w:val="right"/>
        <w:rPr>
          <w:rFonts w:ascii="Times New Roman" w:eastAsia="Times New Roman" w:hAnsi="Times New Roman" w:cs="Times New Roman"/>
          <w:bCs/>
          <w:sz w:val="24"/>
          <w:szCs w:val="24"/>
          <w:lang w:eastAsia="sk-SK"/>
        </w:rPr>
      </w:pPr>
    </w:p>
    <w:p w:rsidR="0035393B" w:rsidRPr="007D5748" w:rsidRDefault="0035393B" w:rsidP="0035393B">
      <w:pPr>
        <w:tabs>
          <w:tab w:val="num" w:pos="1080"/>
        </w:tabs>
        <w:ind w:right="-578"/>
        <w:jc w:val="right"/>
        <w:rPr>
          <w:rFonts w:ascii="Times New Roman" w:eastAsia="Times New Roman" w:hAnsi="Times New Roman" w:cs="Times New Roman"/>
          <w:bCs/>
          <w:sz w:val="24"/>
          <w:szCs w:val="24"/>
          <w:lang w:eastAsia="sk-SK"/>
        </w:rPr>
      </w:pPr>
    </w:p>
    <w:p w:rsidR="0035393B" w:rsidRPr="007D5748" w:rsidRDefault="0035393B" w:rsidP="0035393B">
      <w:pPr>
        <w:tabs>
          <w:tab w:val="num" w:pos="1080"/>
        </w:tabs>
        <w:ind w:right="-578"/>
        <w:jc w:val="right"/>
        <w:rPr>
          <w:rFonts w:ascii="Times New Roman" w:eastAsia="Times New Roman" w:hAnsi="Times New Roman" w:cs="Times New Roman"/>
          <w:bCs/>
          <w:sz w:val="24"/>
          <w:szCs w:val="24"/>
          <w:lang w:eastAsia="sk-SK"/>
        </w:rPr>
      </w:pPr>
    </w:p>
    <w:p w:rsidR="0035393B" w:rsidRPr="007D5748" w:rsidRDefault="0035393B" w:rsidP="0035393B">
      <w:pPr>
        <w:tabs>
          <w:tab w:val="num" w:pos="1080"/>
        </w:tabs>
        <w:ind w:right="-578"/>
        <w:jc w:val="right"/>
        <w:rPr>
          <w:rFonts w:ascii="Times New Roman" w:eastAsia="Times New Roman" w:hAnsi="Times New Roman" w:cs="Times New Roman"/>
          <w:bCs/>
          <w:sz w:val="24"/>
          <w:szCs w:val="24"/>
          <w:lang w:eastAsia="sk-SK"/>
        </w:rPr>
      </w:pPr>
    </w:p>
    <w:p w:rsidR="0035393B" w:rsidRPr="007D5748" w:rsidRDefault="0035393B" w:rsidP="0035393B">
      <w:pPr>
        <w:tabs>
          <w:tab w:val="num" w:pos="1080"/>
        </w:tabs>
        <w:ind w:right="-578"/>
        <w:jc w:val="right"/>
        <w:rPr>
          <w:rFonts w:ascii="Times New Roman" w:eastAsia="Times New Roman" w:hAnsi="Times New Roman" w:cs="Times New Roman"/>
          <w:bCs/>
          <w:sz w:val="24"/>
          <w:szCs w:val="24"/>
          <w:lang w:eastAsia="sk-SK"/>
        </w:rPr>
      </w:pPr>
    </w:p>
    <w:p w:rsidR="0035393B" w:rsidRPr="007D5748" w:rsidRDefault="0035393B" w:rsidP="0035393B">
      <w:pPr>
        <w:tabs>
          <w:tab w:val="num" w:pos="1080"/>
        </w:tabs>
        <w:ind w:right="-578"/>
        <w:jc w:val="right"/>
        <w:rPr>
          <w:rFonts w:ascii="Times New Roman" w:eastAsia="Times New Roman" w:hAnsi="Times New Roman" w:cs="Times New Roman"/>
          <w:bCs/>
          <w:sz w:val="24"/>
          <w:szCs w:val="24"/>
          <w:lang w:eastAsia="sk-SK"/>
        </w:rPr>
      </w:pPr>
    </w:p>
    <w:p w:rsidR="0035393B" w:rsidRPr="007D5748" w:rsidRDefault="0035393B" w:rsidP="0035393B">
      <w:pPr>
        <w:tabs>
          <w:tab w:val="num" w:pos="1080"/>
        </w:tabs>
        <w:ind w:right="-578"/>
        <w:jc w:val="right"/>
        <w:rPr>
          <w:rFonts w:ascii="Times New Roman" w:eastAsia="Times New Roman" w:hAnsi="Times New Roman" w:cs="Times New Roman"/>
          <w:bCs/>
          <w:sz w:val="24"/>
          <w:szCs w:val="24"/>
          <w:lang w:eastAsia="sk-SK"/>
        </w:rPr>
      </w:pPr>
    </w:p>
    <w:p w:rsidR="0035393B" w:rsidRPr="007D5748" w:rsidRDefault="0035393B" w:rsidP="0035393B">
      <w:pPr>
        <w:tabs>
          <w:tab w:val="num" w:pos="1080"/>
        </w:tabs>
        <w:ind w:right="-578"/>
        <w:jc w:val="right"/>
        <w:rPr>
          <w:rFonts w:ascii="Times New Roman" w:eastAsia="Times New Roman" w:hAnsi="Times New Roman" w:cs="Times New Roman"/>
          <w:bCs/>
          <w:sz w:val="24"/>
          <w:szCs w:val="24"/>
          <w:lang w:eastAsia="sk-SK"/>
        </w:rPr>
      </w:pPr>
    </w:p>
    <w:p w:rsidR="0035393B" w:rsidRPr="007D5748" w:rsidRDefault="0035393B" w:rsidP="0035393B">
      <w:pPr>
        <w:tabs>
          <w:tab w:val="num" w:pos="1080"/>
        </w:tabs>
        <w:ind w:right="-578"/>
        <w:jc w:val="right"/>
        <w:rPr>
          <w:rFonts w:ascii="Times New Roman" w:eastAsia="Times New Roman" w:hAnsi="Times New Roman" w:cs="Times New Roman"/>
          <w:bCs/>
          <w:sz w:val="24"/>
          <w:szCs w:val="24"/>
          <w:lang w:eastAsia="sk-SK"/>
        </w:rPr>
      </w:pPr>
    </w:p>
    <w:p w:rsidR="0035393B" w:rsidRPr="007D5748" w:rsidRDefault="0035393B" w:rsidP="0035393B">
      <w:pPr>
        <w:tabs>
          <w:tab w:val="num" w:pos="1080"/>
        </w:tabs>
        <w:ind w:right="-578"/>
        <w:jc w:val="right"/>
        <w:rPr>
          <w:rFonts w:ascii="Times New Roman" w:eastAsia="Times New Roman" w:hAnsi="Times New Roman" w:cs="Times New Roman"/>
          <w:bCs/>
          <w:sz w:val="24"/>
          <w:szCs w:val="24"/>
          <w:lang w:eastAsia="sk-SK"/>
        </w:rPr>
      </w:pPr>
    </w:p>
    <w:p w:rsidR="0035393B" w:rsidRPr="007D5748" w:rsidRDefault="0035393B" w:rsidP="0035393B">
      <w:pPr>
        <w:tabs>
          <w:tab w:val="num" w:pos="1080"/>
        </w:tabs>
        <w:ind w:right="-578"/>
        <w:jc w:val="right"/>
        <w:rPr>
          <w:rFonts w:ascii="Times New Roman" w:eastAsia="Times New Roman" w:hAnsi="Times New Roman" w:cs="Times New Roman"/>
          <w:bCs/>
          <w:sz w:val="24"/>
          <w:szCs w:val="24"/>
          <w:lang w:eastAsia="sk-SK"/>
        </w:rPr>
      </w:pPr>
    </w:p>
    <w:p w:rsidR="0035393B" w:rsidRPr="007D5748" w:rsidRDefault="0035393B" w:rsidP="0035393B">
      <w:pPr>
        <w:tabs>
          <w:tab w:val="num" w:pos="1080"/>
        </w:tabs>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35393B" w:rsidRPr="007D5748" w:rsidRDefault="0035393B" w:rsidP="0035393B">
      <w:pPr>
        <w:tabs>
          <w:tab w:val="num" w:pos="1080"/>
        </w:tabs>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35393B" w:rsidRPr="007D5748" w:rsidTr="009B6A6D">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35393B" w:rsidRPr="007D5748" w:rsidRDefault="0035393B" w:rsidP="009B6A6D">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35393B" w:rsidRPr="007D5748" w:rsidTr="009B6A6D">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35393B" w:rsidRPr="007D5748" w:rsidRDefault="0035393B" w:rsidP="009B6A6D">
            <w:pPr>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35393B" w:rsidRPr="00D92089" w:rsidRDefault="0035393B" w:rsidP="009B6A6D">
            <w:pPr>
              <w:jc w:val="center"/>
              <w:rPr>
                <w:rFonts w:ascii="Times New Roman" w:eastAsia="Times New Roman" w:hAnsi="Times New Roman" w:cs="Times New Roman"/>
                <w:b/>
                <w:bCs/>
                <w:sz w:val="20"/>
                <w:szCs w:val="20"/>
                <w:lang w:eastAsia="sk-SK"/>
              </w:rPr>
            </w:pPr>
            <w:r w:rsidRPr="00D92089">
              <w:rPr>
                <w:rFonts w:ascii="Times New Roman" w:eastAsia="Times New Roman" w:hAnsi="Times New Roman" w:cs="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35393B" w:rsidRPr="00D92089" w:rsidRDefault="0035393B" w:rsidP="009B6A6D">
            <w:pPr>
              <w:jc w:val="center"/>
              <w:rPr>
                <w:rFonts w:ascii="Times New Roman" w:eastAsia="Times New Roman" w:hAnsi="Times New Roman" w:cs="Times New Roman"/>
                <w:b/>
                <w:bCs/>
                <w:sz w:val="20"/>
                <w:szCs w:val="20"/>
                <w:lang w:eastAsia="sk-SK"/>
              </w:rPr>
            </w:pPr>
            <w:r w:rsidRPr="00D92089">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35393B" w:rsidRPr="00D92089" w:rsidRDefault="0035393B" w:rsidP="009B6A6D">
            <w:pPr>
              <w:jc w:val="center"/>
              <w:rPr>
                <w:rFonts w:ascii="Times New Roman" w:eastAsia="Times New Roman" w:hAnsi="Times New Roman" w:cs="Times New Roman"/>
                <w:b/>
                <w:bCs/>
                <w:sz w:val="20"/>
                <w:szCs w:val="20"/>
                <w:lang w:eastAsia="sk-SK"/>
              </w:rPr>
            </w:pPr>
            <w:r w:rsidRPr="00D92089">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35393B" w:rsidRPr="00D92089" w:rsidRDefault="0035393B" w:rsidP="009B6A6D">
            <w:pPr>
              <w:jc w:val="center"/>
              <w:rPr>
                <w:rFonts w:ascii="Times New Roman" w:eastAsia="Times New Roman" w:hAnsi="Times New Roman" w:cs="Times New Roman"/>
                <w:b/>
                <w:bCs/>
                <w:sz w:val="20"/>
                <w:szCs w:val="20"/>
                <w:lang w:eastAsia="sk-SK"/>
              </w:rPr>
            </w:pPr>
            <w:r w:rsidRPr="00D92089">
              <w:rPr>
                <w:rFonts w:ascii="Times New Roman" w:eastAsia="Times New Roman" w:hAnsi="Times New Roman" w:cs="Times New Roman"/>
                <w:b/>
                <w:bCs/>
                <w:sz w:val="20"/>
                <w:szCs w:val="20"/>
                <w:lang w:eastAsia="sk-SK"/>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rsidR="0035393B" w:rsidRPr="007D5748" w:rsidRDefault="0035393B" w:rsidP="009B6A6D">
            <w:pPr>
              <w:rPr>
                <w:rFonts w:ascii="Times New Roman" w:eastAsia="Times New Roman" w:hAnsi="Times New Roman" w:cs="Times New Roman"/>
                <w:b/>
                <w:bCs/>
                <w:color w:val="FFFFFF"/>
                <w:sz w:val="24"/>
                <w:szCs w:val="24"/>
                <w:lang w:eastAsia="sk-SK"/>
              </w:rPr>
            </w:pPr>
          </w:p>
        </w:tc>
      </w:tr>
      <w:tr w:rsidR="0035393B" w:rsidRPr="007D5748" w:rsidTr="009B6A6D">
        <w:trPr>
          <w:trHeight w:val="255"/>
        </w:trPr>
        <w:tc>
          <w:tcPr>
            <w:tcW w:w="7070"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7070"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7070"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7070"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7070"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7070" w:type="dxa"/>
            <w:tcBorders>
              <w:top w:val="nil"/>
              <w:left w:val="single" w:sz="4" w:space="0" w:color="auto"/>
              <w:bottom w:val="single" w:sz="4" w:space="0" w:color="auto"/>
              <w:right w:val="single" w:sz="4" w:space="0" w:color="auto"/>
            </w:tcBorders>
            <w:vAlign w:val="center"/>
          </w:tcPr>
          <w:p w:rsidR="0035393B" w:rsidRPr="007D5748" w:rsidRDefault="0035393B" w:rsidP="009B6A6D">
            <w:pPr>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r>
      <w:tr w:rsidR="0035393B" w:rsidRPr="007D5748" w:rsidTr="009B6A6D">
        <w:trPr>
          <w:trHeight w:val="255"/>
        </w:trPr>
        <w:tc>
          <w:tcPr>
            <w:tcW w:w="7070"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0"/>
                <w:szCs w:val="20"/>
                <w:lang w:eastAsia="sk-SK"/>
              </w:rPr>
            </w:pPr>
            <w:r w:rsidRPr="002B0067">
              <w:rPr>
                <w:rFonts w:ascii="Times New Roman" w:eastAsia="Times New Roman" w:hAnsi="Times New Roman" w:cs="Times New Roman"/>
                <w:bCs/>
                <w:sz w:val="24"/>
                <w:szCs w:val="24"/>
                <w:lang w:eastAsia="sk-SK"/>
              </w:rPr>
              <w:t>38 548,80</w:t>
            </w:r>
          </w:p>
        </w:tc>
        <w:tc>
          <w:tcPr>
            <w:tcW w:w="1540" w:type="dxa"/>
            <w:tcBorders>
              <w:top w:val="nil"/>
              <w:left w:val="nil"/>
              <w:bottom w:val="single" w:sz="4" w:space="0" w:color="auto"/>
              <w:right w:val="single" w:sz="4" w:space="0" w:color="auto"/>
            </w:tcBorders>
            <w:vAlign w:val="center"/>
          </w:tcPr>
          <w:p w:rsidR="0035393B" w:rsidRPr="007D5748" w:rsidRDefault="0035393B" w:rsidP="009B6A6D">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Cs/>
                <w:sz w:val="24"/>
                <w:szCs w:val="24"/>
                <w:lang w:eastAsia="sk-SK"/>
              </w:rPr>
              <w:t>288 000,00</w:t>
            </w: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7070"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r w:rsidRPr="002B0067">
              <w:rPr>
                <w:rFonts w:ascii="Times New Roman" w:eastAsia="Times New Roman" w:hAnsi="Times New Roman" w:cs="Times New Roman"/>
                <w:bCs/>
                <w:sz w:val="24"/>
                <w:szCs w:val="24"/>
                <w:lang w:eastAsia="sk-SK"/>
              </w:rPr>
              <w:t>38 548,80</w:t>
            </w:r>
          </w:p>
        </w:tc>
        <w:tc>
          <w:tcPr>
            <w:tcW w:w="1540" w:type="dxa"/>
            <w:tcBorders>
              <w:top w:val="nil"/>
              <w:left w:val="nil"/>
              <w:bottom w:val="single" w:sz="4" w:space="0" w:color="auto"/>
              <w:right w:val="single" w:sz="4" w:space="0" w:color="auto"/>
            </w:tcBorders>
            <w:vAlign w:val="center"/>
          </w:tcPr>
          <w:p w:rsidR="0035393B" w:rsidRPr="007D5748" w:rsidRDefault="0035393B" w:rsidP="009B6A6D">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bCs/>
                <w:sz w:val="24"/>
                <w:szCs w:val="24"/>
                <w:lang w:eastAsia="sk-SK"/>
              </w:rPr>
              <w:t>288 000,00</w:t>
            </w: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7070"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7070"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35393B" w:rsidRPr="007D5748" w:rsidRDefault="0035393B" w:rsidP="009B6A6D">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35393B" w:rsidRPr="007D5748" w:rsidRDefault="0035393B" w:rsidP="009B6A6D">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35393B" w:rsidRPr="007D5748" w:rsidRDefault="0035393B" w:rsidP="009B6A6D">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5393B" w:rsidRPr="007D5748" w:rsidRDefault="0035393B" w:rsidP="009B6A6D">
            <w:pP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0"/>
                <w:szCs w:val="20"/>
                <w:lang w:eastAsia="sk-SK"/>
              </w:rPr>
            </w:pPr>
            <w:r w:rsidRPr="002B0067">
              <w:rPr>
                <w:rFonts w:ascii="Times New Roman" w:eastAsia="Times New Roman" w:hAnsi="Times New Roman" w:cs="Times New Roman"/>
                <w:bCs/>
                <w:sz w:val="24"/>
                <w:szCs w:val="24"/>
                <w:lang w:eastAsia="sk-SK"/>
              </w:rPr>
              <w:t>38 548,80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35393B" w:rsidRPr="007D5748" w:rsidRDefault="0035393B" w:rsidP="009B6A6D">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Cs/>
                <w:sz w:val="24"/>
                <w:szCs w:val="24"/>
                <w:lang w:eastAsia="sk-SK"/>
              </w:rPr>
              <w:t>288 000,00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35393B" w:rsidRPr="007D5748" w:rsidRDefault="0035393B" w:rsidP="0035393B">
      <w:pPr>
        <w:tabs>
          <w:tab w:val="num" w:pos="1080"/>
        </w:tabs>
        <w:ind w:left="-900"/>
        <w:rPr>
          <w:rFonts w:ascii="Times New Roman" w:eastAsia="Times New Roman" w:hAnsi="Times New Roman" w:cs="Times New Roman"/>
          <w:bCs/>
          <w:sz w:val="24"/>
          <w:szCs w:val="20"/>
          <w:lang w:eastAsia="sk-SK"/>
        </w:rPr>
      </w:pPr>
    </w:p>
    <w:p w:rsidR="0035393B" w:rsidRPr="007D5748" w:rsidRDefault="0035393B" w:rsidP="0035393B">
      <w:pPr>
        <w:tabs>
          <w:tab w:val="num" w:pos="1080"/>
        </w:tabs>
        <w:ind w:left="-900"/>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p>
    <w:p w:rsidR="0035393B" w:rsidRPr="007D5748" w:rsidRDefault="0035393B" w:rsidP="0035393B">
      <w:pPr>
        <w:tabs>
          <w:tab w:val="num" w:pos="1080"/>
        </w:tabs>
        <w:ind w:left="-900"/>
        <w:rPr>
          <w:rFonts w:ascii="Times New Roman" w:eastAsia="Times New Roman" w:hAnsi="Times New Roman" w:cs="Times New Roman"/>
          <w:bCs/>
          <w:sz w:val="20"/>
          <w:szCs w:val="20"/>
          <w:lang w:eastAsia="sk-SK"/>
        </w:rPr>
      </w:pPr>
    </w:p>
    <w:p w:rsidR="0035393B" w:rsidRPr="007D5748" w:rsidRDefault="0035393B" w:rsidP="0035393B">
      <w:pPr>
        <w:tabs>
          <w:tab w:val="num" w:pos="1080"/>
        </w:tabs>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35393B" w:rsidRPr="007D5748" w:rsidRDefault="0035393B" w:rsidP="0035393B">
      <w:pPr>
        <w:tabs>
          <w:tab w:val="num" w:pos="1080"/>
        </w:tabs>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35393B" w:rsidRPr="007D5748" w:rsidTr="009B6A6D">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35393B" w:rsidRPr="007D5748" w:rsidTr="009B6A6D">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393B" w:rsidRPr="007D5748" w:rsidRDefault="0035393B" w:rsidP="009B6A6D">
            <w:pPr>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393B" w:rsidRPr="007D5748" w:rsidRDefault="0035393B" w:rsidP="009B6A6D">
            <w:pPr>
              <w:rPr>
                <w:rFonts w:ascii="Times New Roman" w:eastAsia="Times New Roman" w:hAnsi="Times New Roman" w:cs="Times New Roman"/>
                <w:b/>
                <w:bCs/>
                <w:color w:val="FFFFFF"/>
                <w:sz w:val="24"/>
                <w:szCs w:val="24"/>
                <w:lang w:eastAsia="sk-SK"/>
              </w:rPr>
            </w:pPr>
          </w:p>
        </w:tc>
      </w:tr>
      <w:tr w:rsidR="0035393B" w:rsidRPr="007D5748" w:rsidTr="009B6A6D">
        <w:trPr>
          <w:trHeight w:val="255"/>
        </w:trPr>
        <w:tc>
          <w:tcPr>
            <w:tcW w:w="6188"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6188"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r>
      <w:tr w:rsidR="0035393B" w:rsidRPr="007D5748" w:rsidTr="009B6A6D">
        <w:trPr>
          <w:trHeight w:val="255"/>
        </w:trPr>
        <w:tc>
          <w:tcPr>
            <w:tcW w:w="6188"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6188"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35393B" w:rsidRPr="007D5748" w:rsidRDefault="0035393B" w:rsidP="009B6A6D">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35393B" w:rsidRPr="007D5748" w:rsidTr="009B6A6D">
        <w:trPr>
          <w:trHeight w:val="255"/>
        </w:trPr>
        <w:tc>
          <w:tcPr>
            <w:tcW w:w="6188"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35393B" w:rsidRPr="007D5748" w:rsidTr="009B6A6D">
        <w:trPr>
          <w:trHeight w:val="255"/>
        </w:trPr>
        <w:tc>
          <w:tcPr>
            <w:tcW w:w="6188"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6188"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35393B" w:rsidRPr="007D5748" w:rsidTr="009B6A6D">
        <w:trPr>
          <w:trHeight w:val="255"/>
        </w:trPr>
        <w:tc>
          <w:tcPr>
            <w:tcW w:w="6188" w:type="dxa"/>
            <w:tcBorders>
              <w:top w:val="nil"/>
              <w:left w:val="single" w:sz="4" w:space="0" w:color="auto"/>
              <w:bottom w:val="single" w:sz="4" w:space="0" w:color="auto"/>
              <w:right w:val="single" w:sz="4" w:space="0" w:color="auto"/>
            </w:tcBorders>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35393B" w:rsidRPr="007D5748" w:rsidRDefault="0035393B" w:rsidP="009B6A6D">
            <w:pPr>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5393B" w:rsidRPr="007D5748" w:rsidTr="009B6A6D">
        <w:trPr>
          <w:trHeight w:val="255"/>
        </w:trPr>
        <w:tc>
          <w:tcPr>
            <w:tcW w:w="6188" w:type="dxa"/>
            <w:tcBorders>
              <w:top w:val="nil"/>
              <w:left w:val="nil"/>
              <w:bottom w:val="nil"/>
              <w:right w:val="nil"/>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r>
      <w:tr w:rsidR="0035393B" w:rsidRPr="007D5748" w:rsidTr="009B6A6D">
        <w:trPr>
          <w:trHeight w:val="255"/>
        </w:trPr>
        <w:tc>
          <w:tcPr>
            <w:tcW w:w="6188" w:type="dxa"/>
            <w:tcBorders>
              <w:top w:val="nil"/>
              <w:left w:val="nil"/>
              <w:bottom w:val="nil"/>
              <w:right w:val="nil"/>
            </w:tcBorders>
          </w:tcPr>
          <w:p w:rsidR="0035393B" w:rsidRPr="007D5748" w:rsidRDefault="0035393B" w:rsidP="009B6A6D">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r>
      <w:tr w:rsidR="0035393B" w:rsidRPr="007D5748" w:rsidTr="009B6A6D">
        <w:trPr>
          <w:trHeight w:val="255"/>
        </w:trPr>
        <w:tc>
          <w:tcPr>
            <w:tcW w:w="13814" w:type="dxa"/>
            <w:gridSpan w:val="6"/>
            <w:tcBorders>
              <w:top w:val="nil"/>
              <w:left w:val="nil"/>
              <w:bottom w:val="nil"/>
              <w:right w:val="nil"/>
            </w:tcBorders>
            <w:noWrap/>
          </w:tcPr>
          <w:p w:rsidR="0035393B" w:rsidRPr="007D5748" w:rsidRDefault="0035393B" w:rsidP="009B6A6D">
            <w:pPr>
              <w:tabs>
                <w:tab w:val="num" w:pos="1080"/>
              </w:tabs>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r>
      <w:tr w:rsidR="0035393B" w:rsidRPr="007D5748" w:rsidTr="009B6A6D">
        <w:trPr>
          <w:trHeight w:val="255"/>
        </w:trPr>
        <w:tc>
          <w:tcPr>
            <w:tcW w:w="10394" w:type="dxa"/>
            <w:gridSpan w:val="4"/>
            <w:tcBorders>
              <w:top w:val="nil"/>
              <w:left w:val="nil"/>
              <w:bottom w:val="nil"/>
              <w:right w:val="nil"/>
            </w:tcBorders>
            <w:noWrap/>
            <w:vAlign w:val="bottom"/>
          </w:tcPr>
          <w:p w:rsidR="0035393B" w:rsidRPr="007D5748" w:rsidRDefault="0035393B" w:rsidP="009B6A6D">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35393B" w:rsidRPr="007D5748" w:rsidRDefault="0035393B" w:rsidP="009B6A6D">
            <w:pPr>
              <w:rPr>
                <w:rFonts w:ascii="Times New Roman" w:eastAsia="Times New Roman" w:hAnsi="Times New Roman" w:cs="Times New Roman"/>
                <w:sz w:val="24"/>
                <w:szCs w:val="24"/>
                <w:lang w:eastAsia="sk-SK"/>
              </w:rPr>
            </w:pPr>
          </w:p>
        </w:tc>
      </w:tr>
    </w:tbl>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DF31FA" w:rsidRDefault="00DF31FA"/>
    <w:p w:rsidR="007072F0" w:rsidRDefault="007072F0">
      <w:pPr>
        <w:sectPr w:rsidR="007072F0" w:rsidSect="00607631">
          <w:headerReference w:type="default" r:id="rId14"/>
          <w:footerReference w:type="default" r:id="rId15"/>
          <w:pgSz w:w="16838" w:h="11906" w:orient="landscape"/>
          <w:pgMar w:top="1418" w:right="992" w:bottom="1418" w:left="1418" w:header="709" w:footer="709" w:gutter="0"/>
          <w:pgNumType w:start="16"/>
          <w:cols w:space="708"/>
          <w:docGrid w:linePitch="360"/>
        </w:sectPr>
      </w:pPr>
    </w:p>
    <w:p w:rsidR="0035393B" w:rsidRDefault="0035393B"/>
    <w:p w:rsidR="0035393B" w:rsidRPr="00895898" w:rsidRDefault="0035393B" w:rsidP="0035393B">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rsidR="0035393B" w:rsidRPr="00895898" w:rsidRDefault="0035393B" w:rsidP="0035393B">
      <w:pPr>
        <w:rPr>
          <w:rFonts w:ascii="Times New Roman" w:eastAsia="Calibri" w:hAnsi="Times New Roman" w:cs="Times New Roman"/>
          <w:b/>
          <w:sz w:val="24"/>
          <w:szCs w:val="24"/>
        </w:rPr>
      </w:pPr>
    </w:p>
    <w:p w:rsidR="0035393B" w:rsidRPr="001F1B43" w:rsidRDefault="0035393B" w:rsidP="0035393B">
      <w:pPr>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Pr="003137D0">
        <w:t xml:space="preserve"> </w:t>
      </w:r>
      <w:r w:rsidRPr="003137D0">
        <w:rPr>
          <w:rFonts w:ascii="Times New Roman" w:eastAsia="Calibri" w:hAnsi="Times New Roman" w:cs="Times New Roman"/>
          <w:b/>
          <w:sz w:val="24"/>
          <w:szCs w:val="24"/>
        </w:rPr>
        <w:t>Návrh zákona, ktorým sa mení a dopĺňa zákon č. 222/2004 Z. z. o dani z pridanej hodnoty v znení neskorších predpisov.</w:t>
      </w:r>
    </w:p>
    <w:p w:rsidR="0035393B" w:rsidRPr="001F1B43" w:rsidRDefault="0035393B" w:rsidP="0035393B">
      <w:pPr>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Pr>
          <w:rFonts w:ascii="Times New Roman" w:eastAsia="Calibri" w:hAnsi="Times New Roman" w:cs="Times New Roman"/>
          <w:b/>
          <w:sz w:val="24"/>
          <w:szCs w:val="24"/>
        </w:rPr>
        <w:t xml:space="preserve"> Ministerstvo financií Slovenskej republiky.</w:t>
      </w:r>
    </w:p>
    <w:p w:rsidR="0035393B" w:rsidRPr="001F1B43" w:rsidRDefault="0035393B" w:rsidP="0035393B">
      <w:pPr>
        <w:rPr>
          <w:rFonts w:ascii="Times New Roman" w:eastAsia="Calibri" w:hAnsi="Times New Roman" w:cs="Times New Roman"/>
          <w:b/>
          <w:sz w:val="24"/>
          <w:szCs w:val="24"/>
        </w:rPr>
      </w:pPr>
    </w:p>
    <w:p w:rsidR="0035393B" w:rsidRPr="001F1B43" w:rsidRDefault="0035393B" w:rsidP="0035393B">
      <w:pPr>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35393B" w:rsidRPr="001F1B43" w:rsidRDefault="0035393B" w:rsidP="0035393B">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rsidR="0035393B" w:rsidRPr="001F1B43" w:rsidRDefault="0035393B" w:rsidP="0035393B">
      <w:pPr>
        <w:rPr>
          <w:rFonts w:ascii="Times New Roman" w:eastAsia="Calibri" w:hAnsi="Times New Roman" w:cs="Times New Roman"/>
          <w:b/>
          <w:sz w:val="24"/>
          <w:szCs w:val="24"/>
        </w:rPr>
      </w:pPr>
    </w:p>
    <w:p w:rsidR="0035393B" w:rsidRPr="00D8247C" w:rsidRDefault="0035393B" w:rsidP="0035393B">
      <w:pPr>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35393B" w:rsidRPr="00D8247C" w:rsidRDefault="0035393B" w:rsidP="0035393B">
      <w:pPr>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16"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rsidR="0035393B" w:rsidRPr="00895898" w:rsidRDefault="0035393B" w:rsidP="0035393B">
      <w:pPr>
        <w:rPr>
          <w:rFonts w:ascii="Times New Roman" w:eastAsia="Calibri" w:hAnsi="Times New Roman" w:cs="Times New Roman"/>
          <w:i/>
        </w:rPr>
      </w:pPr>
    </w:p>
    <w:tbl>
      <w:tblPr>
        <w:tblW w:w="8780" w:type="dxa"/>
        <w:jc w:val="center"/>
        <w:tblCellMar>
          <w:left w:w="70" w:type="dxa"/>
          <w:right w:w="70" w:type="dxa"/>
        </w:tblCellMar>
        <w:tblLook w:val="04A0" w:firstRow="1" w:lastRow="0" w:firstColumn="1" w:lastColumn="0" w:noHBand="0" w:noVBand="1"/>
      </w:tblPr>
      <w:tblGrid>
        <w:gridCol w:w="3780"/>
        <w:gridCol w:w="1580"/>
        <w:gridCol w:w="1060"/>
        <w:gridCol w:w="1360"/>
        <w:gridCol w:w="1000"/>
      </w:tblGrid>
      <w:tr w:rsidR="0035393B" w:rsidRPr="00710F20" w:rsidTr="009B6A6D">
        <w:trPr>
          <w:trHeight w:val="510"/>
          <w:jc w:val="center"/>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5393B" w:rsidRPr="00710F20" w:rsidRDefault="0035393B" w:rsidP="009B6A6D">
            <w:pPr>
              <w:jc w:val="center"/>
              <w:rPr>
                <w:rFonts w:ascii="Times New Roman" w:eastAsia="Times New Roman" w:hAnsi="Times New Roman" w:cs="Times New Roman"/>
                <w:b/>
                <w:bCs/>
                <w:i/>
                <w:iCs/>
                <w:color w:val="000000"/>
                <w:sz w:val="20"/>
                <w:szCs w:val="20"/>
                <w:lang w:eastAsia="sk-SK"/>
              </w:rPr>
            </w:pPr>
            <w:r w:rsidRPr="00710F20">
              <w:rPr>
                <w:rFonts w:ascii="Times New Roman" w:eastAsia="Times New Roman" w:hAnsi="Times New Roman" w:cs="Times New Roman"/>
                <w:b/>
                <w:bCs/>
                <w:i/>
                <w:iCs/>
                <w:color w:val="000000"/>
                <w:sz w:val="20"/>
                <w:szCs w:val="20"/>
                <w:lang w:eastAsia="sk-SK"/>
              </w:rPr>
              <w:t>TYP NÁKLADOV</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35393B" w:rsidRPr="00C45973" w:rsidRDefault="0035393B" w:rsidP="009B6A6D">
            <w:pPr>
              <w:jc w:val="center"/>
              <w:rPr>
                <w:rFonts w:ascii="Times New Roman" w:eastAsia="Times New Roman" w:hAnsi="Times New Roman" w:cs="Times New Roman"/>
                <w:b/>
                <w:bCs/>
                <w:color w:val="000000"/>
                <w:sz w:val="20"/>
                <w:szCs w:val="20"/>
                <w:lang w:eastAsia="sk-SK"/>
              </w:rPr>
            </w:pPr>
            <w:r w:rsidRPr="00C45973">
              <w:rPr>
                <w:rFonts w:ascii="Times New Roman" w:eastAsia="Times New Roman" w:hAnsi="Times New Roman" w:cs="Times New Roman"/>
                <w:b/>
                <w:bCs/>
                <w:color w:val="000000"/>
                <w:sz w:val="20"/>
                <w:szCs w:val="20"/>
                <w:lang w:eastAsia="sk-SK"/>
              </w:rPr>
              <w:t>Zvýšenie nákladov v € na PP</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35393B" w:rsidRPr="00C45973" w:rsidRDefault="0035393B" w:rsidP="009B6A6D">
            <w:pPr>
              <w:jc w:val="center"/>
              <w:rPr>
                <w:rFonts w:ascii="Times New Roman" w:eastAsia="Times New Roman" w:hAnsi="Times New Roman" w:cs="Times New Roman"/>
                <w:b/>
                <w:bCs/>
                <w:color w:val="000000"/>
                <w:sz w:val="20"/>
                <w:szCs w:val="20"/>
                <w:lang w:eastAsia="sk-SK"/>
              </w:rPr>
            </w:pPr>
            <w:r w:rsidRPr="00C45973">
              <w:rPr>
                <w:rFonts w:ascii="Times New Roman" w:eastAsia="Times New Roman" w:hAnsi="Times New Roman" w:cs="Times New Roman"/>
                <w:b/>
                <w:bCs/>
                <w:color w:val="000000"/>
                <w:sz w:val="20"/>
                <w:szCs w:val="20"/>
                <w:lang w:eastAsia="sk-SK"/>
              </w:rPr>
              <w:t>Zníženie nákladov v € na PP</w:t>
            </w:r>
          </w:p>
        </w:tc>
      </w:tr>
      <w:tr w:rsidR="0035393B" w:rsidRPr="00710F20" w:rsidTr="009B6A6D">
        <w:trPr>
          <w:trHeight w:val="660"/>
          <w:jc w:val="center"/>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35393B" w:rsidRPr="00710F20" w:rsidRDefault="0035393B" w:rsidP="009B6A6D">
            <w:pPr>
              <w:rPr>
                <w:rFonts w:ascii="Times New Roman" w:eastAsia="Times New Roman" w:hAnsi="Times New Roman" w:cs="Times New Roman"/>
                <w:b/>
                <w:bCs/>
                <w:i/>
                <w:iCs/>
                <w:color w:val="000000"/>
                <w:sz w:val="20"/>
                <w:szCs w:val="20"/>
                <w:lang w:eastAsia="sk-SK"/>
              </w:rPr>
            </w:pPr>
            <w:proofErr w:type="spellStart"/>
            <w:r w:rsidRPr="00710F20">
              <w:rPr>
                <w:rFonts w:ascii="Times New Roman" w:eastAsia="Times New Roman" w:hAnsi="Times New Roman" w:cs="Times New Roman"/>
                <w:b/>
                <w:bCs/>
                <w:i/>
                <w:iCs/>
                <w:color w:val="000000"/>
                <w:sz w:val="20"/>
                <w:szCs w:val="20"/>
                <w:lang w:eastAsia="sk-SK"/>
              </w:rPr>
              <w:t>A.Dane</w:t>
            </w:r>
            <w:proofErr w:type="spellEnd"/>
            <w:r w:rsidRPr="00710F20">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710F20">
              <w:rPr>
                <w:rFonts w:ascii="Times New Roman" w:eastAsia="Times New Roman" w:hAnsi="Times New Roman" w:cs="Times New Roman"/>
                <w:b/>
                <w:bCs/>
                <w:i/>
                <w:iCs/>
                <w:color w:val="000000"/>
                <w:sz w:val="20"/>
                <w:szCs w:val="20"/>
                <w:lang w:eastAsia="sk-SK"/>
              </w:rPr>
              <w:t>externality</w:t>
            </w:r>
            <w:proofErr w:type="spellEnd"/>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35393B" w:rsidRPr="00C10A29" w:rsidRDefault="0035393B" w:rsidP="009B6A6D">
            <w:pPr>
              <w:jc w:val="center"/>
              <w:rPr>
                <w:rFonts w:ascii="Times New Roman" w:eastAsia="Times New Roman" w:hAnsi="Times New Roman" w:cs="Times New Roman"/>
                <w:b/>
                <w:bCs/>
                <w:color w:val="000000"/>
                <w:sz w:val="20"/>
                <w:szCs w:val="20"/>
                <w:lang w:eastAsia="sk-SK"/>
              </w:rPr>
            </w:pPr>
            <w:r w:rsidRPr="00C10A29">
              <w:rPr>
                <w:rFonts w:ascii="Times New Roman" w:hAnsi="Times New Roman" w:cs="Times New Roman"/>
                <w:b/>
                <w:bCs/>
                <w:color w:val="000000"/>
                <w:sz w:val="20"/>
                <w:szCs w:val="20"/>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35393B" w:rsidRPr="00C10A29" w:rsidRDefault="0035393B" w:rsidP="009B6A6D">
            <w:pPr>
              <w:jc w:val="center"/>
              <w:rPr>
                <w:rFonts w:ascii="Times New Roman" w:eastAsia="Times New Roman" w:hAnsi="Times New Roman" w:cs="Times New Roman"/>
                <w:b/>
                <w:bCs/>
                <w:color w:val="000000"/>
                <w:sz w:val="20"/>
                <w:szCs w:val="20"/>
                <w:lang w:eastAsia="sk-SK"/>
              </w:rPr>
            </w:pPr>
            <w:r w:rsidRPr="00C10A29">
              <w:rPr>
                <w:rFonts w:ascii="Times New Roman" w:hAnsi="Times New Roman" w:cs="Times New Roman"/>
                <w:b/>
                <w:bCs/>
                <w:color w:val="000000"/>
                <w:sz w:val="20"/>
                <w:szCs w:val="20"/>
              </w:rPr>
              <w:t>0</w:t>
            </w:r>
          </w:p>
        </w:tc>
      </w:tr>
      <w:tr w:rsidR="0035393B" w:rsidRPr="00710F20" w:rsidTr="009B6A6D">
        <w:trPr>
          <w:trHeight w:val="300"/>
          <w:jc w:val="center"/>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35393B" w:rsidRPr="00710F20" w:rsidRDefault="0035393B" w:rsidP="009B6A6D">
            <w:pPr>
              <w:rPr>
                <w:rFonts w:ascii="Times New Roman" w:eastAsia="Times New Roman" w:hAnsi="Times New Roman" w:cs="Times New Roman"/>
                <w:b/>
                <w:bCs/>
                <w:i/>
                <w:iCs/>
                <w:color w:val="000000"/>
                <w:sz w:val="20"/>
                <w:szCs w:val="20"/>
                <w:lang w:eastAsia="sk-SK"/>
              </w:rPr>
            </w:pPr>
            <w:r w:rsidRPr="00710F20">
              <w:rPr>
                <w:rFonts w:ascii="Times New Roman" w:eastAsia="Times New Roman" w:hAnsi="Times New Roman" w:cs="Times New Roman"/>
                <w:b/>
                <w:bCs/>
                <w:i/>
                <w:iCs/>
                <w:color w:val="000000"/>
                <w:sz w:val="20"/>
                <w:szCs w:val="20"/>
                <w:lang w:eastAsia="sk-SK"/>
              </w:rPr>
              <w:t>B. Iné poplatky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35393B" w:rsidRPr="00C10A29" w:rsidRDefault="0035393B" w:rsidP="009B6A6D">
            <w:pPr>
              <w:jc w:val="center"/>
              <w:rPr>
                <w:rFonts w:ascii="Times New Roman" w:eastAsia="Times New Roman" w:hAnsi="Times New Roman" w:cs="Times New Roman"/>
                <w:b/>
                <w:bCs/>
                <w:color w:val="000000"/>
                <w:sz w:val="20"/>
                <w:szCs w:val="20"/>
                <w:lang w:eastAsia="sk-SK"/>
              </w:rPr>
            </w:pPr>
            <w:r w:rsidRPr="00C10A29">
              <w:rPr>
                <w:rFonts w:ascii="Times New Roman" w:hAnsi="Times New Roman" w:cs="Times New Roman"/>
                <w:b/>
                <w:bCs/>
                <w:color w:val="000000"/>
                <w:sz w:val="20"/>
                <w:szCs w:val="20"/>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35393B" w:rsidRPr="00C10A29" w:rsidRDefault="0035393B" w:rsidP="009B6A6D">
            <w:pPr>
              <w:jc w:val="center"/>
              <w:rPr>
                <w:rFonts w:ascii="Times New Roman" w:eastAsia="Times New Roman" w:hAnsi="Times New Roman" w:cs="Times New Roman"/>
                <w:b/>
                <w:bCs/>
                <w:color w:val="000000"/>
                <w:sz w:val="20"/>
                <w:szCs w:val="20"/>
                <w:lang w:eastAsia="sk-SK"/>
              </w:rPr>
            </w:pPr>
            <w:r w:rsidRPr="00C10A29">
              <w:rPr>
                <w:rFonts w:ascii="Times New Roman" w:hAnsi="Times New Roman" w:cs="Times New Roman"/>
                <w:b/>
                <w:bCs/>
                <w:color w:val="000000"/>
                <w:sz w:val="20"/>
                <w:szCs w:val="20"/>
              </w:rPr>
              <w:t>0</w:t>
            </w:r>
          </w:p>
        </w:tc>
      </w:tr>
      <w:tr w:rsidR="0035393B" w:rsidRPr="00710F20" w:rsidTr="009B6A6D">
        <w:trPr>
          <w:trHeight w:val="300"/>
          <w:jc w:val="center"/>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35393B" w:rsidRPr="00710F20" w:rsidRDefault="0035393B" w:rsidP="009B6A6D">
            <w:pPr>
              <w:rPr>
                <w:rFonts w:ascii="Times New Roman" w:eastAsia="Times New Roman" w:hAnsi="Times New Roman" w:cs="Times New Roman"/>
                <w:b/>
                <w:bCs/>
                <w:i/>
                <w:iCs/>
                <w:color w:val="000000"/>
                <w:sz w:val="20"/>
                <w:szCs w:val="20"/>
                <w:lang w:eastAsia="sk-SK"/>
              </w:rPr>
            </w:pPr>
            <w:r w:rsidRPr="00710F20">
              <w:rPr>
                <w:rFonts w:ascii="Times New Roman" w:eastAsia="Times New Roman" w:hAnsi="Times New Roman" w:cs="Times New Roman"/>
                <w:b/>
                <w:bCs/>
                <w:i/>
                <w:iCs/>
                <w:color w:val="000000"/>
                <w:sz w:val="20"/>
                <w:szCs w:val="20"/>
                <w:lang w:eastAsia="sk-SK"/>
              </w:rPr>
              <w:t>C. Nepriame finančné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35393B" w:rsidRPr="00C10A29" w:rsidRDefault="0035393B" w:rsidP="009B6A6D">
            <w:pPr>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6 753 846</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35393B" w:rsidRPr="00C10A29" w:rsidRDefault="0035393B" w:rsidP="009B6A6D">
            <w:pPr>
              <w:jc w:val="center"/>
              <w:rPr>
                <w:rFonts w:ascii="Times New Roman" w:eastAsia="Times New Roman" w:hAnsi="Times New Roman" w:cs="Times New Roman"/>
                <w:b/>
                <w:bCs/>
                <w:color w:val="000000"/>
                <w:sz w:val="20"/>
                <w:szCs w:val="20"/>
                <w:lang w:eastAsia="sk-SK"/>
              </w:rPr>
            </w:pPr>
            <w:r w:rsidRPr="00C10A29">
              <w:rPr>
                <w:rFonts w:ascii="Times New Roman" w:hAnsi="Times New Roman" w:cs="Times New Roman"/>
                <w:b/>
                <w:bCs/>
                <w:color w:val="000000"/>
                <w:sz w:val="20"/>
                <w:szCs w:val="20"/>
              </w:rPr>
              <w:t>0</w:t>
            </w:r>
          </w:p>
        </w:tc>
      </w:tr>
      <w:tr w:rsidR="0035393B" w:rsidRPr="00710F20" w:rsidTr="009B6A6D">
        <w:trPr>
          <w:trHeight w:val="300"/>
          <w:jc w:val="center"/>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35393B" w:rsidRPr="00710F20" w:rsidRDefault="0035393B" w:rsidP="009B6A6D">
            <w:pPr>
              <w:rPr>
                <w:rFonts w:ascii="Times New Roman" w:eastAsia="Times New Roman" w:hAnsi="Times New Roman" w:cs="Times New Roman"/>
                <w:b/>
                <w:bCs/>
                <w:i/>
                <w:iCs/>
                <w:color w:val="000000"/>
                <w:sz w:val="20"/>
                <w:szCs w:val="20"/>
                <w:lang w:eastAsia="sk-SK"/>
              </w:rPr>
            </w:pPr>
            <w:r w:rsidRPr="00710F20">
              <w:rPr>
                <w:rFonts w:ascii="Times New Roman" w:eastAsia="Times New Roman" w:hAnsi="Times New Roman" w:cs="Times New Roman"/>
                <w:b/>
                <w:bCs/>
                <w:i/>
                <w:iCs/>
                <w:color w:val="000000"/>
                <w:sz w:val="20"/>
                <w:szCs w:val="20"/>
                <w:lang w:eastAsia="sk-SK"/>
              </w:rPr>
              <w:t>D. Administratívne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35393B" w:rsidRPr="00C10A29" w:rsidRDefault="0035393B" w:rsidP="009B6A6D">
            <w:pPr>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35393B" w:rsidRPr="00C10A29" w:rsidRDefault="0035393B" w:rsidP="009B6A6D">
            <w:pPr>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76 731</w:t>
            </w:r>
          </w:p>
        </w:tc>
      </w:tr>
      <w:tr w:rsidR="0035393B" w:rsidRPr="00710F20" w:rsidTr="009B6A6D">
        <w:trPr>
          <w:trHeight w:val="300"/>
          <w:jc w:val="center"/>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35393B" w:rsidRPr="00710F20" w:rsidRDefault="0035393B" w:rsidP="009B6A6D">
            <w:pPr>
              <w:rPr>
                <w:rFonts w:ascii="Times New Roman" w:eastAsia="Times New Roman" w:hAnsi="Times New Roman" w:cs="Times New Roman"/>
                <w:b/>
                <w:bCs/>
                <w:i/>
                <w:iCs/>
                <w:color w:val="000000"/>
                <w:sz w:val="20"/>
                <w:szCs w:val="20"/>
                <w:lang w:eastAsia="sk-SK"/>
              </w:rPr>
            </w:pPr>
            <w:r w:rsidRPr="00710F20">
              <w:rPr>
                <w:rFonts w:ascii="Times New Roman" w:eastAsia="Times New Roman" w:hAnsi="Times New Roman" w:cs="Times New Roman"/>
                <w:b/>
                <w:bCs/>
                <w:i/>
                <w:iCs/>
                <w:color w:val="000000"/>
                <w:sz w:val="20"/>
                <w:szCs w:val="20"/>
                <w:lang w:eastAsia="sk-SK"/>
              </w:rPr>
              <w:t>Spolu = A+B+C+D</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35393B" w:rsidRPr="00C10A29" w:rsidRDefault="0035393B" w:rsidP="009B6A6D">
            <w:pPr>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6 753 846</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35393B" w:rsidRPr="00C10A29" w:rsidRDefault="0035393B" w:rsidP="009B6A6D">
            <w:pPr>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76 731</w:t>
            </w:r>
          </w:p>
        </w:tc>
      </w:tr>
      <w:tr w:rsidR="0035393B" w:rsidRPr="00710F20" w:rsidTr="009B6A6D">
        <w:trPr>
          <w:trHeight w:val="300"/>
          <w:jc w:val="center"/>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35393B" w:rsidRPr="00710F20" w:rsidRDefault="0035393B" w:rsidP="009B6A6D">
            <w:pPr>
              <w:rPr>
                <w:rFonts w:ascii="Times New Roman" w:eastAsia="Times New Roman" w:hAnsi="Times New Roman" w:cs="Times New Roman"/>
                <w:b/>
                <w:bCs/>
                <w:i/>
                <w:iCs/>
                <w:color w:val="000000"/>
                <w:sz w:val="20"/>
                <w:szCs w:val="20"/>
                <w:lang w:eastAsia="sk-SK"/>
              </w:rPr>
            </w:pPr>
            <w:r w:rsidRPr="00710F20">
              <w:rPr>
                <w:rFonts w:ascii="Times New Roman" w:eastAsia="Times New Roman" w:hAnsi="Times New Roman" w:cs="Times New Roman"/>
                <w:b/>
                <w:bCs/>
                <w:i/>
                <w:iCs/>
                <w:color w:val="000000"/>
                <w:sz w:val="20"/>
                <w:szCs w:val="20"/>
                <w:lang w:eastAsia="sk-SK"/>
              </w:rPr>
              <w:t xml:space="preserve"> Z toho</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35393B" w:rsidRPr="00C10A29" w:rsidRDefault="0035393B" w:rsidP="009B6A6D">
            <w:pPr>
              <w:jc w:val="center"/>
              <w:rPr>
                <w:rFonts w:ascii="Times New Roman" w:eastAsia="Times New Roman" w:hAnsi="Times New Roman" w:cs="Times New Roman"/>
                <w:b/>
                <w:bCs/>
                <w:color w:val="000000"/>
                <w:sz w:val="20"/>
                <w:szCs w:val="20"/>
                <w:lang w:eastAsia="sk-SK"/>
              </w:rPr>
            </w:pPr>
            <w:r w:rsidRPr="00C10A29">
              <w:rPr>
                <w:rFonts w:ascii="Times New Roman" w:hAnsi="Times New Roman" w:cs="Times New Roman"/>
                <w:b/>
                <w:bCs/>
                <w:color w:val="000000"/>
                <w:sz w:val="20"/>
                <w:szCs w:val="20"/>
              </w:rPr>
              <w:t> </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35393B" w:rsidRPr="00C10A29" w:rsidRDefault="0035393B" w:rsidP="009B6A6D">
            <w:pPr>
              <w:jc w:val="center"/>
              <w:rPr>
                <w:rFonts w:ascii="Times New Roman" w:eastAsia="Times New Roman" w:hAnsi="Times New Roman" w:cs="Times New Roman"/>
                <w:b/>
                <w:bCs/>
                <w:color w:val="000000"/>
                <w:sz w:val="20"/>
                <w:szCs w:val="20"/>
                <w:lang w:eastAsia="sk-SK"/>
              </w:rPr>
            </w:pPr>
            <w:r w:rsidRPr="00C10A29">
              <w:rPr>
                <w:rFonts w:ascii="Times New Roman" w:hAnsi="Times New Roman" w:cs="Times New Roman"/>
                <w:b/>
                <w:bCs/>
                <w:color w:val="000000"/>
                <w:sz w:val="20"/>
                <w:szCs w:val="20"/>
              </w:rPr>
              <w:t> </w:t>
            </w:r>
          </w:p>
        </w:tc>
      </w:tr>
      <w:tr w:rsidR="0035393B" w:rsidRPr="00710F20" w:rsidTr="009B6A6D">
        <w:trPr>
          <w:trHeight w:val="615"/>
          <w:jc w:val="center"/>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35393B" w:rsidRPr="00710F20" w:rsidRDefault="0035393B" w:rsidP="009B6A6D">
            <w:pPr>
              <w:rPr>
                <w:rFonts w:ascii="Times New Roman" w:eastAsia="Times New Roman" w:hAnsi="Times New Roman" w:cs="Times New Roman"/>
                <w:b/>
                <w:bCs/>
                <w:i/>
                <w:iCs/>
                <w:color w:val="000000"/>
                <w:sz w:val="20"/>
                <w:szCs w:val="20"/>
                <w:lang w:eastAsia="sk-SK"/>
              </w:rPr>
            </w:pPr>
            <w:r w:rsidRPr="00710F20">
              <w:rPr>
                <w:rFonts w:ascii="Times New Roman" w:eastAsia="Times New Roman" w:hAnsi="Times New Roman" w:cs="Times New Roman"/>
                <w:b/>
                <w:bCs/>
                <w:i/>
                <w:iCs/>
                <w:color w:val="000000"/>
                <w:sz w:val="20"/>
                <w:szCs w:val="20"/>
                <w:lang w:eastAsia="sk-SK"/>
              </w:rPr>
              <w:t xml:space="preserve">E. Vplyv na </w:t>
            </w:r>
            <w:proofErr w:type="spellStart"/>
            <w:r w:rsidRPr="00710F20">
              <w:rPr>
                <w:rFonts w:ascii="Times New Roman" w:eastAsia="Times New Roman" w:hAnsi="Times New Roman" w:cs="Times New Roman"/>
                <w:b/>
                <w:bCs/>
                <w:i/>
                <w:iCs/>
                <w:color w:val="000000"/>
                <w:sz w:val="20"/>
                <w:szCs w:val="20"/>
                <w:lang w:eastAsia="sk-SK"/>
              </w:rPr>
              <w:t>mikro</w:t>
            </w:r>
            <w:proofErr w:type="spellEnd"/>
            <w:r w:rsidRPr="00710F20">
              <w:rPr>
                <w:rFonts w:ascii="Times New Roman" w:eastAsia="Times New Roman" w:hAnsi="Times New Roman" w:cs="Times New Roman"/>
                <w:b/>
                <w:bCs/>
                <w:i/>
                <w:iCs/>
                <w:color w:val="000000"/>
                <w:sz w:val="20"/>
                <w:szCs w:val="20"/>
                <w:lang w:eastAsia="sk-SK"/>
              </w:rPr>
              <w:t xml:space="preserve">, malé a stredné </w:t>
            </w:r>
            <w:proofErr w:type="spellStart"/>
            <w:r w:rsidRPr="00710F20">
              <w:rPr>
                <w:rFonts w:ascii="Times New Roman" w:eastAsia="Times New Roman" w:hAnsi="Times New Roman" w:cs="Times New Roman"/>
                <w:b/>
                <w:bCs/>
                <w:i/>
                <w:iCs/>
                <w:color w:val="000000"/>
                <w:sz w:val="20"/>
                <w:szCs w:val="20"/>
                <w:lang w:eastAsia="sk-SK"/>
              </w:rPr>
              <w:t>podn</w:t>
            </w:r>
            <w:proofErr w:type="spellEnd"/>
            <w:r w:rsidRPr="00710F20">
              <w:rPr>
                <w:rFonts w:ascii="Times New Roman" w:eastAsia="Times New Roman" w:hAnsi="Times New Roman" w:cs="Times New Roman"/>
                <w:b/>
                <w:bCs/>
                <w:i/>
                <w:iCs/>
                <w:color w:val="000000"/>
                <w:sz w:val="20"/>
                <w:szCs w:val="20"/>
                <w:lang w:eastAsia="sk-SK"/>
              </w:rPr>
              <w:t>.</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35393B" w:rsidRPr="00C10A29" w:rsidRDefault="0035393B" w:rsidP="009B6A6D">
            <w:pPr>
              <w:jc w:val="center"/>
              <w:rPr>
                <w:rFonts w:ascii="Times New Roman" w:eastAsia="Times New Roman" w:hAnsi="Times New Roman" w:cs="Times New Roman"/>
                <w:b/>
                <w:bCs/>
                <w:color w:val="000000"/>
                <w:sz w:val="20"/>
                <w:szCs w:val="20"/>
                <w:lang w:eastAsia="sk-SK"/>
              </w:rPr>
            </w:pPr>
            <w:r w:rsidRPr="00C10A29">
              <w:rPr>
                <w:rFonts w:ascii="Times New Roman" w:hAnsi="Times New Roman" w:cs="Times New Roman"/>
                <w:b/>
                <w:bCs/>
                <w:color w:val="000000"/>
                <w:sz w:val="20"/>
                <w:szCs w:val="20"/>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35393B" w:rsidRPr="00C10A29" w:rsidRDefault="0035393B" w:rsidP="009B6A6D">
            <w:pPr>
              <w:jc w:val="center"/>
              <w:rPr>
                <w:rFonts w:ascii="Times New Roman" w:eastAsia="Times New Roman" w:hAnsi="Times New Roman" w:cs="Times New Roman"/>
                <w:b/>
                <w:bCs/>
                <w:color w:val="000000"/>
                <w:sz w:val="20"/>
                <w:szCs w:val="20"/>
                <w:lang w:eastAsia="sk-SK"/>
              </w:rPr>
            </w:pPr>
            <w:r w:rsidRPr="00C10A29">
              <w:rPr>
                <w:rFonts w:ascii="Times New Roman" w:hAnsi="Times New Roman" w:cs="Times New Roman"/>
                <w:b/>
                <w:bCs/>
                <w:color w:val="000000"/>
                <w:sz w:val="20"/>
                <w:szCs w:val="20"/>
              </w:rPr>
              <w:t>0</w:t>
            </w:r>
          </w:p>
        </w:tc>
      </w:tr>
      <w:tr w:rsidR="0035393B" w:rsidRPr="00710F20" w:rsidTr="009B6A6D">
        <w:trPr>
          <w:trHeight w:val="990"/>
          <w:jc w:val="center"/>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35393B" w:rsidRPr="00710F20" w:rsidRDefault="0035393B" w:rsidP="009B6A6D">
            <w:pPr>
              <w:rPr>
                <w:rFonts w:ascii="Times New Roman" w:eastAsia="Times New Roman" w:hAnsi="Times New Roman" w:cs="Times New Roman"/>
                <w:b/>
                <w:bCs/>
                <w:i/>
                <w:iCs/>
                <w:color w:val="000000"/>
                <w:sz w:val="20"/>
                <w:szCs w:val="20"/>
                <w:lang w:eastAsia="sk-SK"/>
              </w:rPr>
            </w:pPr>
            <w:r w:rsidRPr="00710F20">
              <w:rPr>
                <w:rFonts w:ascii="Times New Roman" w:eastAsia="Times New Roman" w:hAnsi="Times New Roman" w:cs="Times New Roman"/>
                <w:b/>
                <w:bCs/>
                <w:i/>
                <w:iCs/>
                <w:color w:val="000000"/>
                <w:sz w:val="20"/>
                <w:szCs w:val="20"/>
                <w:lang w:eastAsia="sk-SK"/>
              </w:rPr>
              <w:t>F. Úplná harmonizácia práva EÚ</w:t>
            </w:r>
            <w:r w:rsidRPr="00710F20">
              <w:rPr>
                <w:rFonts w:ascii="Times New Roman" w:eastAsia="Times New Roman" w:hAnsi="Times New Roman" w:cs="Times New Roman"/>
                <w:b/>
                <w:bCs/>
                <w:i/>
                <w:iCs/>
                <w:color w:val="000000"/>
                <w:sz w:val="20"/>
                <w:szCs w:val="20"/>
                <w:lang w:eastAsia="sk-SK"/>
              </w:rPr>
              <w:br/>
            </w:r>
            <w:r w:rsidRPr="00710F20">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710F20">
              <w:rPr>
                <w:rFonts w:ascii="Times New Roman" w:eastAsia="Times New Roman" w:hAnsi="Times New Roman" w:cs="Times New Roman"/>
                <w:i/>
                <w:iCs/>
                <w:color w:val="000000"/>
                <w:sz w:val="16"/>
                <w:szCs w:val="16"/>
                <w:lang w:eastAsia="sk-SK"/>
              </w:rPr>
              <w:t>externality</w:t>
            </w:r>
            <w:proofErr w:type="spellEnd"/>
            <w:r w:rsidRPr="00710F20">
              <w:rPr>
                <w:rFonts w:ascii="Times New Roman" w:eastAsia="Times New Roman" w:hAnsi="Times New Roman" w:cs="Times New Roman"/>
                <w:i/>
                <w:iCs/>
                <w:color w:val="000000"/>
                <w:sz w:val="16"/>
                <w:szCs w:val="16"/>
                <w:lang w:eastAsia="sk-SK"/>
              </w:rPr>
              <w:t>)</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35393B" w:rsidRPr="00C10A29" w:rsidRDefault="0035393B" w:rsidP="009B6A6D">
            <w:pPr>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6 753 846</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35393B" w:rsidRPr="00C10A29" w:rsidRDefault="0035393B" w:rsidP="009B6A6D">
            <w:pPr>
              <w:jc w:val="center"/>
              <w:rPr>
                <w:rFonts w:ascii="Times New Roman" w:eastAsia="Times New Roman" w:hAnsi="Times New Roman" w:cs="Times New Roman"/>
                <w:b/>
                <w:bCs/>
                <w:color w:val="000000"/>
                <w:sz w:val="20"/>
                <w:szCs w:val="20"/>
                <w:lang w:eastAsia="sk-SK"/>
              </w:rPr>
            </w:pPr>
            <w:r w:rsidRPr="00C10A29">
              <w:rPr>
                <w:rFonts w:ascii="Times New Roman" w:hAnsi="Times New Roman" w:cs="Times New Roman"/>
                <w:b/>
                <w:bCs/>
                <w:color w:val="000000"/>
                <w:sz w:val="20"/>
                <w:szCs w:val="20"/>
              </w:rPr>
              <w:t>0</w:t>
            </w:r>
          </w:p>
        </w:tc>
      </w:tr>
      <w:tr w:rsidR="0035393B" w:rsidRPr="00710F20" w:rsidTr="009B6A6D">
        <w:trPr>
          <w:trHeight w:val="270"/>
          <w:jc w:val="center"/>
        </w:trPr>
        <w:tc>
          <w:tcPr>
            <w:tcW w:w="3780" w:type="dxa"/>
            <w:tcBorders>
              <w:top w:val="nil"/>
              <w:left w:val="nil"/>
              <w:bottom w:val="nil"/>
              <w:right w:val="nil"/>
            </w:tcBorders>
            <w:shd w:val="clear" w:color="auto" w:fill="auto"/>
            <w:noWrap/>
            <w:vAlign w:val="bottom"/>
            <w:hideMark/>
          </w:tcPr>
          <w:p w:rsidR="0035393B" w:rsidRPr="00710F20" w:rsidRDefault="0035393B" w:rsidP="009B6A6D">
            <w:pPr>
              <w:jc w:val="center"/>
              <w:rPr>
                <w:rFonts w:ascii="Times New Roman" w:eastAsia="Times New Roman" w:hAnsi="Times New Roman" w:cs="Times New Roman"/>
                <w:b/>
                <w:bCs/>
                <w:color w:val="000000"/>
                <w:sz w:val="20"/>
                <w:szCs w:val="20"/>
                <w:lang w:eastAsia="sk-SK"/>
              </w:rPr>
            </w:pPr>
          </w:p>
        </w:tc>
        <w:tc>
          <w:tcPr>
            <w:tcW w:w="1580" w:type="dxa"/>
            <w:tcBorders>
              <w:top w:val="nil"/>
              <w:left w:val="nil"/>
              <w:bottom w:val="nil"/>
              <w:right w:val="nil"/>
            </w:tcBorders>
            <w:shd w:val="clear" w:color="auto" w:fill="auto"/>
            <w:vAlign w:val="center"/>
            <w:hideMark/>
          </w:tcPr>
          <w:p w:rsidR="0035393B" w:rsidRPr="00520EFA" w:rsidRDefault="0035393B" w:rsidP="009B6A6D">
            <w:pPr>
              <w:rPr>
                <w:rFonts w:ascii="Times New Roman" w:eastAsia="Times New Roman" w:hAnsi="Times New Roman" w:cs="Times New Roman"/>
                <w:sz w:val="20"/>
                <w:szCs w:val="20"/>
                <w:lang w:eastAsia="sk-SK"/>
              </w:rPr>
            </w:pPr>
          </w:p>
        </w:tc>
        <w:tc>
          <w:tcPr>
            <w:tcW w:w="1060" w:type="dxa"/>
            <w:tcBorders>
              <w:top w:val="nil"/>
              <w:left w:val="nil"/>
              <w:bottom w:val="nil"/>
              <w:right w:val="nil"/>
            </w:tcBorders>
            <w:shd w:val="clear" w:color="auto" w:fill="auto"/>
            <w:vAlign w:val="center"/>
            <w:hideMark/>
          </w:tcPr>
          <w:p w:rsidR="0035393B" w:rsidRPr="00520EFA" w:rsidRDefault="0035393B" w:rsidP="009B6A6D">
            <w:pPr>
              <w:rPr>
                <w:rFonts w:ascii="Times New Roman" w:eastAsia="Times New Roman" w:hAnsi="Times New Roman" w:cs="Times New Roman"/>
                <w:sz w:val="20"/>
                <w:szCs w:val="20"/>
                <w:lang w:eastAsia="sk-SK"/>
              </w:rPr>
            </w:pPr>
          </w:p>
        </w:tc>
        <w:tc>
          <w:tcPr>
            <w:tcW w:w="1360" w:type="dxa"/>
            <w:tcBorders>
              <w:top w:val="nil"/>
              <w:left w:val="nil"/>
              <w:bottom w:val="nil"/>
              <w:right w:val="nil"/>
            </w:tcBorders>
            <w:shd w:val="clear" w:color="auto" w:fill="auto"/>
            <w:vAlign w:val="center"/>
            <w:hideMark/>
          </w:tcPr>
          <w:p w:rsidR="0035393B" w:rsidRPr="00520EFA" w:rsidRDefault="0035393B" w:rsidP="009B6A6D">
            <w:pPr>
              <w:rPr>
                <w:rFonts w:ascii="Times New Roman" w:eastAsia="Times New Roman" w:hAnsi="Times New Roman" w:cs="Times New Roman"/>
                <w:sz w:val="20"/>
                <w:szCs w:val="20"/>
                <w:lang w:eastAsia="sk-SK"/>
              </w:rPr>
            </w:pPr>
          </w:p>
        </w:tc>
        <w:tc>
          <w:tcPr>
            <w:tcW w:w="1000" w:type="dxa"/>
            <w:tcBorders>
              <w:top w:val="nil"/>
              <w:left w:val="nil"/>
              <w:bottom w:val="nil"/>
              <w:right w:val="nil"/>
            </w:tcBorders>
            <w:shd w:val="clear" w:color="auto" w:fill="auto"/>
            <w:vAlign w:val="center"/>
            <w:hideMark/>
          </w:tcPr>
          <w:p w:rsidR="0035393B" w:rsidRPr="00520EFA" w:rsidRDefault="0035393B" w:rsidP="009B6A6D">
            <w:pPr>
              <w:rPr>
                <w:rFonts w:ascii="Times New Roman" w:eastAsia="Times New Roman" w:hAnsi="Times New Roman" w:cs="Times New Roman"/>
                <w:sz w:val="20"/>
                <w:szCs w:val="20"/>
                <w:lang w:eastAsia="sk-SK"/>
              </w:rPr>
            </w:pPr>
          </w:p>
        </w:tc>
      </w:tr>
      <w:tr w:rsidR="0035393B" w:rsidRPr="00710F20" w:rsidTr="009B6A6D">
        <w:trPr>
          <w:trHeight w:val="330"/>
          <w:jc w:val="center"/>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5393B" w:rsidRPr="00710F20" w:rsidRDefault="0035393B" w:rsidP="009B6A6D">
            <w:pPr>
              <w:rPr>
                <w:rFonts w:ascii="Times New Roman" w:eastAsia="Times New Roman" w:hAnsi="Times New Roman" w:cs="Times New Roman"/>
                <w:i/>
                <w:iCs/>
                <w:color w:val="000000"/>
                <w:sz w:val="20"/>
                <w:szCs w:val="20"/>
                <w:lang w:eastAsia="sk-SK"/>
              </w:rPr>
            </w:pPr>
            <w:r w:rsidRPr="00710F20">
              <w:rPr>
                <w:rFonts w:ascii="Times New Roman" w:eastAsia="Times New Roman" w:hAnsi="Times New Roman" w:cs="Times New Roman"/>
                <w:i/>
                <w:iCs/>
                <w:color w:val="000000"/>
                <w:sz w:val="20"/>
                <w:szCs w:val="20"/>
                <w:lang w:eastAsia="sk-SK"/>
              </w:rPr>
              <w:t>VÝPOČET PRAVIDLA 1in2out:</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35393B" w:rsidRPr="00520EFA" w:rsidRDefault="0035393B" w:rsidP="009B6A6D">
            <w:pPr>
              <w:jc w:val="center"/>
              <w:rPr>
                <w:rFonts w:ascii="Times New Roman" w:eastAsia="Times New Roman" w:hAnsi="Times New Roman" w:cs="Times New Roman"/>
                <w:color w:val="000000"/>
                <w:sz w:val="20"/>
                <w:szCs w:val="20"/>
                <w:lang w:eastAsia="sk-SK"/>
              </w:rPr>
            </w:pPr>
            <w:r w:rsidRPr="00520EFA">
              <w:rPr>
                <w:rFonts w:ascii="Times New Roman" w:eastAsia="Times New Roman" w:hAnsi="Times New Roman" w:cs="Times New Roman"/>
                <w:color w:val="000000"/>
                <w:sz w:val="20"/>
                <w:szCs w:val="20"/>
                <w:lang w:eastAsia="sk-SK"/>
              </w:rPr>
              <w:t>IN</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35393B" w:rsidRPr="00520EFA" w:rsidRDefault="0035393B" w:rsidP="009B6A6D">
            <w:pPr>
              <w:jc w:val="center"/>
              <w:rPr>
                <w:rFonts w:ascii="Times New Roman" w:eastAsia="Times New Roman" w:hAnsi="Times New Roman" w:cs="Times New Roman"/>
                <w:color w:val="000000"/>
                <w:sz w:val="20"/>
                <w:szCs w:val="20"/>
                <w:lang w:eastAsia="sk-SK"/>
              </w:rPr>
            </w:pPr>
            <w:r w:rsidRPr="00520EFA">
              <w:rPr>
                <w:rFonts w:ascii="Times New Roman" w:hAnsi="Times New Roman" w:cs="Times New Roman"/>
                <w:color w:val="000000"/>
                <w:sz w:val="20"/>
                <w:szCs w:val="20"/>
              </w:rPr>
              <w:t>OUT</w:t>
            </w:r>
          </w:p>
        </w:tc>
      </w:tr>
      <w:tr w:rsidR="0035393B" w:rsidRPr="00710F20" w:rsidTr="009B6A6D">
        <w:trPr>
          <w:trHeight w:val="345"/>
          <w:jc w:val="center"/>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35393B" w:rsidRPr="00710F20" w:rsidRDefault="0035393B" w:rsidP="009B6A6D">
            <w:pPr>
              <w:rPr>
                <w:rFonts w:ascii="Times New Roman" w:eastAsia="Times New Roman" w:hAnsi="Times New Roman" w:cs="Times New Roman"/>
                <w:i/>
                <w:iCs/>
                <w:color w:val="000000"/>
                <w:sz w:val="20"/>
                <w:szCs w:val="20"/>
                <w:lang w:eastAsia="sk-SK"/>
              </w:rPr>
            </w:pPr>
            <w:r w:rsidRPr="00710F20">
              <w:rPr>
                <w:rFonts w:ascii="Times New Roman" w:eastAsia="Times New Roman" w:hAnsi="Times New Roman" w:cs="Times New Roman"/>
                <w:i/>
                <w:iCs/>
                <w:color w:val="000000"/>
                <w:sz w:val="20"/>
                <w:szCs w:val="20"/>
                <w:lang w:eastAsia="sk-SK"/>
              </w:rPr>
              <w:t>G. Náklady okrem výnimiek = B+C+D-F</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35393B" w:rsidRPr="00520EFA" w:rsidRDefault="0035393B" w:rsidP="009B6A6D">
            <w:pPr>
              <w:jc w:val="center"/>
              <w:rPr>
                <w:rFonts w:ascii="Times New Roman" w:eastAsia="Times New Roman" w:hAnsi="Times New Roman" w:cs="Times New Roman"/>
                <w:b/>
                <w:bCs/>
                <w:color w:val="000000"/>
                <w:sz w:val="20"/>
                <w:szCs w:val="20"/>
                <w:lang w:eastAsia="sk-SK"/>
              </w:rPr>
            </w:pPr>
            <w:r w:rsidRPr="00520EFA">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35393B" w:rsidRPr="00520EFA" w:rsidRDefault="0035393B" w:rsidP="009B6A6D">
            <w:pPr>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76 731</w:t>
            </w:r>
          </w:p>
        </w:tc>
      </w:tr>
    </w:tbl>
    <w:p w:rsidR="0035393B" w:rsidRPr="00895898" w:rsidRDefault="0035393B" w:rsidP="0035393B">
      <w:pPr>
        <w:rPr>
          <w:rFonts w:ascii="Times New Roman" w:eastAsia="Calibri" w:hAnsi="Times New Roman" w:cs="Times New Roman"/>
          <w:i/>
        </w:rPr>
      </w:pPr>
    </w:p>
    <w:p w:rsidR="0035393B" w:rsidRPr="00895898" w:rsidRDefault="0035393B" w:rsidP="0035393B">
      <w:pPr>
        <w:rPr>
          <w:rFonts w:ascii="Times New Roman" w:eastAsia="Calibri" w:hAnsi="Times New Roman" w:cs="Times New Roman"/>
          <w:b/>
          <w:sz w:val="24"/>
          <w:szCs w:val="24"/>
        </w:rPr>
      </w:pPr>
    </w:p>
    <w:p w:rsidR="0035393B" w:rsidRPr="00895898" w:rsidRDefault="0035393B" w:rsidP="0035393B">
      <w:pPr>
        <w:rPr>
          <w:rFonts w:ascii="Times New Roman" w:eastAsia="Calibri" w:hAnsi="Times New Roman" w:cs="Times New Roman"/>
          <w:b/>
          <w:sz w:val="24"/>
          <w:szCs w:val="24"/>
        </w:rPr>
        <w:sectPr w:rsidR="0035393B" w:rsidRPr="00895898" w:rsidSect="00607631">
          <w:pgSz w:w="11906" w:h="16838"/>
          <w:pgMar w:top="992" w:right="1418" w:bottom="1418" w:left="1418" w:header="709" w:footer="709" w:gutter="0"/>
          <w:pgNumType w:start="19"/>
          <w:cols w:space="708"/>
          <w:docGrid w:linePitch="360"/>
        </w:sectPr>
      </w:pPr>
    </w:p>
    <w:p w:rsidR="0035393B" w:rsidRPr="001F1B43" w:rsidRDefault="0035393B" w:rsidP="0035393B">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35393B" w:rsidRPr="00D8247C" w:rsidRDefault="0035393B" w:rsidP="0035393B">
      <w:pPr>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3431"/>
        <w:gridCol w:w="1036"/>
        <w:gridCol w:w="1129"/>
        <w:gridCol w:w="1298"/>
        <w:gridCol w:w="934"/>
        <w:gridCol w:w="1388"/>
        <w:gridCol w:w="974"/>
        <w:gridCol w:w="974"/>
        <w:gridCol w:w="791"/>
        <w:gridCol w:w="1294"/>
        <w:gridCol w:w="1115"/>
      </w:tblGrid>
      <w:tr w:rsidR="0035393B" w:rsidRPr="00895898" w:rsidTr="009B6A6D">
        <w:trPr>
          <w:trHeight w:val="1885"/>
        </w:trPr>
        <w:tc>
          <w:tcPr>
            <w:tcW w:w="497" w:type="dxa"/>
            <w:shd w:val="clear" w:color="auto" w:fill="BFBFBF"/>
            <w:vAlign w:val="center"/>
          </w:tcPr>
          <w:p w:rsidR="0035393B" w:rsidRPr="00895898" w:rsidRDefault="0035393B" w:rsidP="009B6A6D">
            <w:pPr>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
                <w:bCs/>
                <w:color w:val="000000"/>
                <w:sz w:val="20"/>
                <w:szCs w:val="20"/>
                <w:lang w:eastAsia="sk-SK"/>
              </w:rPr>
              <w:t>P.č</w:t>
            </w:r>
            <w:proofErr w:type="spellEnd"/>
            <w:r w:rsidRPr="00895898">
              <w:rPr>
                <w:rFonts w:ascii="Times New Roman" w:eastAsia="Times New Roman" w:hAnsi="Times New Roman" w:cs="Times New Roman"/>
                <w:b/>
                <w:bCs/>
                <w:color w:val="000000"/>
                <w:sz w:val="20"/>
                <w:szCs w:val="20"/>
                <w:lang w:eastAsia="sk-SK"/>
              </w:rPr>
              <w:t>.</w:t>
            </w:r>
          </w:p>
        </w:tc>
        <w:tc>
          <w:tcPr>
            <w:tcW w:w="3435" w:type="dxa"/>
            <w:shd w:val="clear" w:color="auto" w:fill="BFBFBF"/>
            <w:vAlign w:val="center"/>
            <w:hideMark/>
          </w:tcPr>
          <w:p w:rsidR="0035393B" w:rsidRPr="00895898" w:rsidRDefault="0035393B" w:rsidP="009B6A6D">
            <w:pPr>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36" w:type="dxa"/>
            <w:shd w:val="clear" w:color="auto" w:fill="BFBFBF"/>
          </w:tcPr>
          <w:p w:rsidR="0035393B" w:rsidRPr="00895898" w:rsidRDefault="0035393B" w:rsidP="009B6A6D">
            <w:pPr>
              <w:jc w:val="center"/>
              <w:rPr>
                <w:rFonts w:ascii="Times New Roman" w:eastAsia="Times New Roman" w:hAnsi="Times New Roman" w:cs="Times New Roman"/>
                <w:b/>
                <w:bCs/>
                <w:color w:val="000000"/>
                <w:sz w:val="20"/>
                <w:szCs w:val="20"/>
                <w:lang w:eastAsia="sk-SK"/>
              </w:rPr>
            </w:pPr>
          </w:p>
          <w:p w:rsidR="0035393B" w:rsidRPr="00895898" w:rsidRDefault="0035393B" w:rsidP="009B6A6D">
            <w:pPr>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rsidR="0035393B" w:rsidRPr="00895898" w:rsidRDefault="0035393B" w:rsidP="009B6A6D">
            <w:pPr>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rsidR="0035393B" w:rsidRPr="00895898" w:rsidRDefault="0035393B" w:rsidP="009B6A6D">
            <w:pPr>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298" w:type="dxa"/>
            <w:shd w:val="clear" w:color="auto" w:fill="BFBFBF"/>
            <w:vAlign w:val="center"/>
          </w:tcPr>
          <w:p w:rsidR="0035393B" w:rsidRPr="00895898" w:rsidRDefault="0035393B" w:rsidP="009B6A6D">
            <w:pPr>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rsidR="0035393B" w:rsidRPr="00895898" w:rsidRDefault="0035393B" w:rsidP="009B6A6D">
            <w:pPr>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 xml:space="preserve">SK/EÚ úplná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xml:space="preserve">./EÚ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rsidR="0035393B" w:rsidRPr="00895898" w:rsidRDefault="0035393B" w:rsidP="009B6A6D">
            <w:pPr>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rsidR="0035393B" w:rsidRPr="00895898" w:rsidRDefault="0035393B" w:rsidP="009B6A6D">
            <w:pPr>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rsidR="0035393B" w:rsidRPr="00895898" w:rsidRDefault="0035393B" w:rsidP="009B6A6D">
            <w:pPr>
              <w:jc w:val="center"/>
              <w:rPr>
                <w:rFonts w:ascii="Times New Roman" w:eastAsia="Times New Roman" w:hAnsi="Times New Roman" w:cs="Times New Roman"/>
                <w:bCs/>
                <w:color w:val="000000"/>
                <w:sz w:val="20"/>
                <w:szCs w:val="20"/>
                <w:lang w:eastAsia="sk-SK"/>
              </w:rPr>
            </w:pPr>
          </w:p>
        </w:tc>
        <w:tc>
          <w:tcPr>
            <w:tcW w:w="1388" w:type="dxa"/>
            <w:shd w:val="clear" w:color="auto" w:fill="BFBFBF"/>
            <w:vAlign w:val="center"/>
          </w:tcPr>
          <w:p w:rsidR="0035393B" w:rsidRPr="00895898" w:rsidRDefault="0035393B" w:rsidP="009B6A6D">
            <w:pPr>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Kategória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rsidR="0035393B" w:rsidRPr="00895898" w:rsidRDefault="0035393B" w:rsidP="009B6A6D">
            <w:pPr>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rsidR="0035393B" w:rsidRPr="00895898" w:rsidRDefault="0035393B" w:rsidP="009B6A6D">
            <w:pPr>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MSP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786" w:type="dxa"/>
            <w:shd w:val="clear" w:color="auto" w:fill="BFBFBF"/>
            <w:vAlign w:val="center"/>
            <w:hideMark/>
          </w:tcPr>
          <w:p w:rsidR="0035393B" w:rsidRPr="00895898" w:rsidRDefault="0035393B" w:rsidP="009B6A6D">
            <w:pPr>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1294" w:type="dxa"/>
            <w:shd w:val="clear" w:color="auto" w:fill="BFBFBF"/>
            <w:vAlign w:val="center"/>
            <w:hideMark/>
          </w:tcPr>
          <w:p w:rsidR="0035393B" w:rsidRPr="00895898" w:rsidRDefault="0035393B" w:rsidP="009B6A6D">
            <w:pPr>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Vplyv na kategóriu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 v €</w:t>
            </w:r>
          </w:p>
        </w:tc>
        <w:tc>
          <w:tcPr>
            <w:tcW w:w="1116" w:type="dxa"/>
            <w:shd w:val="clear" w:color="auto" w:fill="BFBFBF"/>
            <w:vAlign w:val="center"/>
          </w:tcPr>
          <w:p w:rsidR="0035393B" w:rsidRPr="00895898" w:rsidRDefault="0035393B" w:rsidP="009B6A6D">
            <w:pPr>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rsidR="0035393B" w:rsidRPr="00895898" w:rsidRDefault="0035393B" w:rsidP="009B6A6D">
            <w:pPr>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rsidR="0035393B" w:rsidRPr="00895898" w:rsidRDefault="0035393B" w:rsidP="009B6A6D">
            <w:pPr>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rsidR="0035393B" w:rsidRPr="00895898" w:rsidRDefault="0035393B" w:rsidP="009B6A6D">
            <w:pPr>
              <w:jc w:val="center"/>
              <w:rPr>
                <w:rFonts w:ascii="Times New Roman" w:eastAsia="Times New Roman" w:hAnsi="Times New Roman" w:cs="Times New Roman"/>
                <w:b/>
                <w:bCs/>
                <w:color w:val="000000"/>
                <w:sz w:val="20"/>
                <w:szCs w:val="20"/>
                <w:lang w:eastAsia="sk-SK"/>
              </w:rPr>
            </w:pPr>
          </w:p>
        </w:tc>
      </w:tr>
      <w:tr w:rsidR="0035393B" w:rsidRPr="00895898" w:rsidTr="009B6A6D">
        <w:trPr>
          <w:trHeight w:val="612"/>
        </w:trPr>
        <w:tc>
          <w:tcPr>
            <w:tcW w:w="497" w:type="dxa"/>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1</w:t>
            </w:r>
          </w:p>
        </w:tc>
        <w:tc>
          <w:tcPr>
            <w:tcW w:w="3435" w:type="dxa"/>
            <w:shd w:val="clear" w:color="auto" w:fill="auto"/>
            <w:vAlign w:val="center"/>
          </w:tcPr>
          <w:p w:rsidR="0035393B" w:rsidRPr="00272D27" w:rsidRDefault="0035393B" w:rsidP="009B6A6D">
            <w:pPr>
              <w:rPr>
                <w:rFonts w:ascii="Times New Roman" w:eastAsia="Times New Roman" w:hAnsi="Times New Roman" w:cs="Times New Roman"/>
                <w:sz w:val="20"/>
                <w:szCs w:val="20"/>
                <w:lang w:eastAsia="sk-SK"/>
              </w:rPr>
            </w:pPr>
            <w:r w:rsidRPr="005E7ADA">
              <w:rPr>
                <w:rFonts w:ascii="Times New Roman" w:hAnsi="Times New Roman" w:cs="Times New Roman"/>
                <w:color w:val="000000"/>
                <w:sz w:val="20"/>
                <w:szCs w:val="20"/>
              </w:rPr>
              <w:t>Povinnosť vedenia záznamov týkajúcich sa cezhraničných platieb a ich následné sprístupňovanie svojmu domovskému ČŠ alebo hostiteľským ČŠ (iba banky a pobočky zahraničných bánk)</w:t>
            </w:r>
          </w:p>
        </w:tc>
        <w:tc>
          <w:tcPr>
            <w:tcW w:w="1036" w:type="dxa"/>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Zákon č. 222/2004 Z. z.</w:t>
            </w:r>
          </w:p>
        </w:tc>
        <w:tc>
          <w:tcPr>
            <w:tcW w:w="1129" w:type="dxa"/>
            <w:shd w:val="clear" w:color="auto" w:fill="auto"/>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 70a</w:t>
            </w:r>
          </w:p>
        </w:tc>
        <w:tc>
          <w:tcPr>
            <w:tcW w:w="1298" w:type="dxa"/>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sidRPr="00255847">
              <w:rPr>
                <w:rFonts w:ascii="Times New Roman" w:hAnsi="Times New Roman" w:cs="Times New Roman"/>
                <w:color w:val="000000"/>
                <w:sz w:val="20"/>
                <w:szCs w:val="20"/>
              </w:rPr>
              <w:t>EÚ úplná harmonizácia</w:t>
            </w:r>
          </w:p>
        </w:tc>
        <w:tc>
          <w:tcPr>
            <w:tcW w:w="934" w:type="dxa"/>
            <w:shd w:val="clear" w:color="auto" w:fill="auto"/>
            <w:noWrap/>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sidRPr="00255847">
              <w:rPr>
                <w:rFonts w:ascii="Times New Roman" w:hAnsi="Times New Roman" w:cs="Times New Roman"/>
                <w:color w:val="000000"/>
                <w:sz w:val="20"/>
                <w:szCs w:val="20"/>
              </w:rPr>
              <w:t>01.01.24</w:t>
            </w:r>
          </w:p>
        </w:tc>
        <w:tc>
          <w:tcPr>
            <w:tcW w:w="1388" w:type="dxa"/>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banky a pobočky zahraničných bánk</w:t>
            </w:r>
          </w:p>
        </w:tc>
        <w:tc>
          <w:tcPr>
            <w:tcW w:w="974" w:type="dxa"/>
            <w:shd w:val="clear" w:color="auto" w:fill="auto"/>
            <w:noWrap/>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 xml:space="preserve">               </w:t>
            </w:r>
            <w:r>
              <w:rPr>
                <w:rFonts w:ascii="Times New Roman" w:hAnsi="Times New Roman" w:cs="Times New Roman"/>
                <w:color w:val="000000"/>
                <w:sz w:val="20"/>
                <w:szCs w:val="20"/>
              </w:rPr>
              <w:t>25</w:t>
            </w:r>
            <w:r w:rsidRPr="00255847">
              <w:rPr>
                <w:rFonts w:ascii="Times New Roman" w:hAnsi="Times New Roman" w:cs="Times New Roman"/>
                <w:color w:val="000000"/>
                <w:sz w:val="20"/>
                <w:szCs w:val="20"/>
              </w:rPr>
              <w:t xml:space="preserve"> </w:t>
            </w:r>
          </w:p>
        </w:tc>
        <w:tc>
          <w:tcPr>
            <w:tcW w:w="974" w:type="dxa"/>
            <w:shd w:val="clear" w:color="auto" w:fill="auto"/>
            <w:noWrap/>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sidRPr="00255847">
              <w:rPr>
                <w:rFonts w:ascii="Times New Roman" w:hAnsi="Times New Roman" w:cs="Times New Roman"/>
                <w:color w:val="000000"/>
                <w:sz w:val="20"/>
                <w:szCs w:val="20"/>
              </w:rPr>
              <w:t xml:space="preserve"> N </w:t>
            </w:r>
          </w:p>
        </w:tc>
        <w:tc>
          <w:tcPr>
            <w:tcW w:w="786" w:type="dxa"/>
            <w:shd w:val="clear" w:color="auto" w:fill="auto"/>
            <w:noWrap/>
            <w:vAlign w:val="center"/>
          </w:tcPr>
          <w:p w:rsidR="0035393B" w:rsidRPr="00255847" w:rsidRDefault="0035393B" w:rsidP="009B6A6D">
            <w:pPr>
              <w:rPr>
                <w:rFonts w:ascii="Times New Roman" w:eastAsia="Times New Roman" w:hAnsi="Times New Roman" w:cs="Times New Roman"/>
                <w:sz w:val="20"/>
                <w:szCs w:val="20"/>
                <w:lang w:eastAsia="sk-SK"/>
              </w:rPr>
            </w:pPr>
            <w:r>
              <w:rPr>
                <w:rFonts w:ascii="Times New Roman" w:hAnsi="Times New Roman" w:cs="Times New Roman"/>
                <w:color w:val="000000"/>
                <w:sz w:val="20"/>
                <w:szCs w:val="20"/>
              </w:rPr>
              <w:t>246 154</w:t>
            </w:r>
          </w:p>
        </w:tc>
        <w:tc>
          <w:tcPr>
            <w:tcW w:w="1294" w:type="dxa"/>
            <w:shd w:val="clear" w:color="auto" w:fill="auto"/>
            <w:noWrap/>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6 153 846</w:t>
            </w:r>
          </w:p>
        </w:tc>
        <w:tc>
          <w:tcPr>
            <w:tcW w:w="1116" w:type="dxa"/>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In (zvyšuje náklady)</w:t>
            </w:r>
          </w:p>
        </w:tc>
      </w:tr>
      <w:tr w:rsidR="0035393B" w:rsidRPr="00895898" w:rsidTr="009B6A6D">
        <w:trPr>
          <w:trHeight w:val="600"/>
        </w:trPr>
        <w:tc>
          <w:tcPr>
            <w:tcW w:w="497" w:type="dxa"/>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2</w:t>
            </w:r>
          </w:p>
        </w:tc>
        <w:tc>
          <w:tcPr>
            <w:tcW w:w="3435" w:type="dxa"/>
            <w:shd w:val="clear" w:color="auto" w:fill="auto"/>
            <w:vAlign w:val="center"/>
          </w:tcPr>
          <w:p w:rsidR="0035393B" w:rsidRPr="00272D27" w:rsidRDefault="0035393B" w:rsidP="009B6A6D">
            <w:pPr>
              <w:rPr>
                <w:rFonts w:ascii="Times New Roman" w:eastAsia="Times New Roman" w:hAnsi="Times New Roman" w:cs="Times New Roman"/>
                <w:sz w:val="20"/>
                <w:szCs w:val="20"/>
                <w:lang w:eastAsia="sk-SK"/>
              </w:rPr>
            </w:pPr>
            <w:r w:rsidRPr="005E7ADA">
              <w:rPr>
                <w:rFonts w:ascii="Times New Roman" w:hAnsi="Times New Roman" w:cs="Times New Roman"/>
                <w:color w:val="000000"/>
                <w:sz w:val="20"/>
                <w:szCs w:val="20"/>
              </w:rPr>
              <w:t>Povinnosť vedenia záznamov týkajúcich sa cezhraničných platieb a ich následné sprístupňovanie svojmu domovskému ČŠ alebo hostiteľským ČŠ (iba tuzemský PPS, bez bánk a pobočiek zahraničných bánk)</w:t>
            </w:r>
          </w:p>
        </w:tc>
        <w:tc>
          <w:tcPr>
            <w:tcW w:w="1036" w:type="dxa"/>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Zákon č. 222/2004 Z. z.</w:t>
            </w:r>
          </w:p>
        </w:tc>
        <w:tc>
          <w:tcPr>
            <w:tcW w:w="1129" w:type="dxa"/>
            <w:shd w:val="clear" w:color="auto" w:fill="auto"/>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 70a</w:t>
            </w:r>
          </w:p>
        </w:tc>
        <w:tc>
          <w:tcPr>
            <w:tcW w:w="1298" w:type="dxa"/>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sidRPr="00255847">
              <w:rPr>
                <w:rFonts w:ascii="Times New Roman" w:hAnsi="Times New Roman" w:cs="Times New Roman"/>
                <w:color w:val="000000"/>
                <w:sz w:val="20"/>
                <w:szCs w:val="20"/>
              </w:rPr>
              <w:t>EÚ úplná harmonizácia</w:t>
            </w:r>
          </w:p>
        </w:tc>
        <w:tc>
          <w:tcPr>
            <w:tcW w:w="934" w:type="dxa"/>
            <w:shd w:val="clear" w:color="auto" w:fill="auto"/>
            <w:noWrap/>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sidRPr="00255847">
              <w:rPr>
                <w:rFonts w:ascii="Times New Roman" w:hAnsi="Times New Roman" w:cs="Times New Roman"/>
                <w:color w:val="000000"/>
                <w:sz w:val="20"/>
                <w:szCs w:val="20"/>
              </w:rPr>
              <w:t>01.01.24</w:t>
            </w:r>
          </w:p>
        </w:tc>
        <w:tc>
          <w:tcPr>
            <w:tcW w:w="1388" w:type="dxa"/>
            <w:vAlign w:val="center"/>
          </w:tcPr>
          <w:p w:rsidR="0035393B" w:rsidRPr="00255847" w:rsidRDefault="0035393B" w:rsidP="009B6A6D">
            <w:pPr>
              <w:rPr>
                <w:rFonts w:ascii="Times New Roman" w:eastAsia="Times New Roman" w:hAnsi="Times New Roman" w:cs="Times New Roman"/>
                <w:sz w:val="20"/>
                <w:szCs w:val="20"/>
                <w:lang w:eastAsia="sk-SK"/>
              </w:rPr>
            </w:pPr>
            <w:r>
              <w:rPr>
                <w:rFonts w:ascii="Times New Roman" w:hAnsi="Times New Roman" w:cs="Times New Roman"/>
                <w:color w:val="000000"/>
                <w:sz w:val="20"/>
                <w:szCs w:val="20"/>
              </w:rPr>
              <w:t>tuzemskí poskytovatelia platobných služieb</w:t>
            </w:r>
          </w:p>
        </w:tc>
        <w:tc>
          <w:tcPr>
            <w:tcW w:w="974" w:type="dxa"/>
            <w:shd w:val="clear" w:color="auto" w:fill="auto"/>
            <w:noWrap/>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 xml:space="preserve">                 </w:t>
            </w:r>
            <w:r>
              <w:rPr>
                <w:rFonts w:ascii="Times New Roman" w:hAnsi="Times New Roman" w:cs="Times New Roman"/>
                <w:color w:val="000000"/>
                <w:sz w:val="20"/>
                <w:szCs w:val="20"/>
              </w:rPr>
              <w:t>15</w:t>
            </w:r>
          </w:p>
        </w:tc>
        <w:tc>
          <w:tcPr>
            <w:tcW w:w="974" w:type="dxa"/>
            <w:shd w:val="clear" w:color="auto" w:fill="auto"/>
            <w:noWrap/>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sidRPr="00255847">
              <w:rPr>
                <w:rFonts w:ascii="Times New Roman" w:hAnsi="Times New Roman" w:cs="Times New Roman"/>
                <w:color w:val="000000"/>
                <w:sz w:val="20"/>
                <w:szCs w:val="20"/>
              </w:rPr>
              <w:t xml:space="preserve"> N </w:t>
            </w:r>
          </w:p>
        </w:tc>
        <w:tc>
          <w:tcPr>
            <w:tcW w:w="786" w:type="dxa"/>
            <w:shd w:val="clear" w:color="auto" w:fill="auto"/>
            <w:noWrap/>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40000</w:t>
            </w:r>
          </w:p>
        </w:tc>
        <w:tc>
          <w:tcPr>
            <w:tcW w:w="1294" w:type="dxa"/>
            <w:shd w:val="clear" w:color="auto" w:fill="auto"/>
            <w:noWrap/>
            <w:vAlign w:val="center"/>
          </w:tcPr>
          <w:p w:rsidR="0035393B" w:rsidRPr="0024522D" w:rsidRDefault="0035393B" w:rsidP="009B6A6D">
            <w:pPr>
              <w:rPr>
                <w:rFonts w:ascii="Times New Roman" w:eastAsia="Times New Roman" w:hAnsi="Times New Roman" w:cs="Times New Roman"/>
                <w:color w:val="000000"/>
                <w:sz w:val="20"/>
                <w:szCs w:val="20"/>
                <w:highlight w:val="yellow"/>
                <w:lang w:eastAsia="sk-SK"/>
              </w:rPr>
            </w:pPr>
            <w:r>
              <w:rPr>
                <w:rFonts w:ascii="Times New Roman" w:hAnsi="Times New Roman" w:cs="Times New Roman"/>
                <w:color w:val="000000"/>
                <w:sz w:val="20"/>
                <w:szCs w:val="20"/>
              </w:rPr>
              <w:t>600 000</w:t>
            </w:r>
          </w:p>
        </w:tc>
        <w:tc>
          <w:tcPr>
            <w:tcW w:w="1116" w:type="dxa"/>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In (zvyšuje náklady)</w:t>
            </w:r>
          </w:p>
        </w:tc>
      </w:tr>
      <w:tr w:rsidR="0035393B" w:rsidRPr="00895898" w:rsidTr="009B6A6D">
        <w:trPr>
          <w:trHeight w:val="600"/>
        </w:trPr>
        <w:tc>
          <w:tcPr>
            <w:tcW w:w="497" w:type="dxa"/>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3</w:t>
            </w:r>
          </w:p>
        </w:tc>
        <w:tc>
          <w:tcPr>
            <w:tcW w:w="3435" w:type="dxa"/>
            <w:shd w:val="clear" w:color="auto" w:fill="auto"/>
            <w:vAlign w:val="center"/>
          </w:tcPr>
          <w:p w:rsidR="0035393B" w:rsidRPr="00272D27" w:rsidRDefault="0035393B" w:rsidP="009B6A6D">
            <w:pPr>
              <w:rPr>
                <w:rFonts w:ascii="Times New Roman" w:eastAsia="Times New Roman" w:hAnsi="Times New Roman" w:cs="Times New Roman"/>
                <w:sz w:val="20"/>
                <w:szCs w:val="20"/>
                <w:lang w:eastAsia="sk-SK"/>
              </w:rPr>
            </w:pPr>
            <w:r w:rsidRPr="00272D27">
              <w:rPr>
                <w:rFonts w:ascii="Times New Roman" w:hAnsi="Times New Roman" w:cs="Times New Roman"/>
                <w:color w:val="000000"/>
                <w:sz w:val="20"/>
                <w:szCs w:val="20"/>
              </w:rPr>
              <w:t xml:space="preserve">Zrušenie existujúcej registrácie pre zdaniteľné osoby, ktoré dodávajú tovary a služby, ktoré sú oslobodené od dane podľa § 37 až 39 </w:t>
            </w:r>
            <w:proofErr w:type="spellStart"/>
            <w:r w:rsidRPr="00272D27">
              <w:rPr>
                <w:rFonts w:ascii="Times New Roman" w:hAnsi="Times New Roman" w:cs="Times New Roman"/>
                <w:color w:val="000000"/>
                <w:sz w:val="20"/>
                <w:szCs w:val="20"/>
              </w:rPr>
              <w:t>ZoDPH</w:t>
            </w:r>
            <w:proofErr w:type="spellEnd"/>
          </w:p>
        </w:tc>
        <w:tc>
          <w:tcPr>
            <w:tcW w:w="1036" w:type="dxa"/>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Zákon č. 222/2004 Z. z.</w:t>
            </w:r>
          </w:p>
        </w:tc>
        <w:tc>
          <w:tcPr>
            <w:tcW w:w="1129" w:type="dxa"/>
            <w:shd w:val="clear" w:color="auto" w:fill="auto"/>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 81 ods. 1</w:t>
            </w:r>
          </w:p>
        </w:tc>
        <w:tc>
          <w:tcPr>
            <w:tcW w:w="1298" w:type="dxa"/>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EÚ harmonizácia S možnosťou voľby</w:t>
            </w:r>
          </w:p>
        </w:tc>
        <w:tc>
          <w:tcPr>
            <w:tcW w:w="934" w:type="dxa"/>
            <w:shd w:val="clear" w:color="auto" w:fill="auto"/>
            <w:noWrap/>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sidRPr="00255847">
              <w:rPr>
                <w:rFonts w:ascii="Times New Roman" w:hAnsi="Times New Roman" w:cs="Times New Roman"/>
                <w:color w:val="000000"/>
                <w:sz w:val="20"/>
                <w:szCs w:val="20"/>
              </w:rPr>
              <w:t>01.01.23</w:t>
            </w:r>
          </w:p>
        </w:tc>
        <w:tc>
          <w:tcPr>
            <w:tcW w:w="1388" w:type="dxa"/>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zdaniteľné osoby</w:t>
            </w:r>
          </w:p>
        </w:tc>
        <w:tc>
          <w:tcPr>
            <w:tcW w:w="974" w:type="dxa"/>
            <w:shd w:val="clear" w:color="auto" w:fill="auto"/>
            <w:noWrap/>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 xml:space="preserve">               881 </w:t>
            </w:r>
          </w:p>
        </w:tc>
        <w:tc>
          <w:tcPr>
            <w:tcW w:w="974" w:type="dxa"/>
            <w:shd w:val="clear" w:color="auto" w:fill="auto"/>
            <w:noWrap/>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sidRPr="00255847">
              <w:rPr>
                <w:rFonts w:ascii="Times New Roman" w:hAnsi="Times New Roman" w:cs="Times New Roman"/>
                <w:color w:val="000000"/>
                <w:sz w:val="20"/>
                <w:szCs w:val="20"/>
              </w:rPr>
              <w:t xml:space="preserve"> N </w:t>
            </w:r>
          </w:p>
        </w:tc>
        <w:tc>
          <w:tcPr>
            <w:tcW w:w="786" w:type="dxa"/>
            <w:shd w:val="clear" w:color="auto" w:fill="auto"/>
            <w:noWrap/>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82</w:t>
            </w:r>
          </w:p>
        </w:tc>
        <w:tc>
          <w:tcPr>
            <w:tcW w:w="1294" w:type="dxa"/>
            <w:shd w:val="clear" w:color="auto" w:fill="auto"/>
            <w:noWrap/>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72 121</w:t>
            </w:r>
          </w:p>
        </w:tc>
        <w:tc>
          <w:tcPr>
            <w:tcW w:w="1116" w:type="dxa"/>
            <w:vAlign w:val="center"/>
          </w:tcPr>
          <w:p w:rsidR="0035393B" w:rsidRPr="00255847" w:rsidRDefault="0035393B" w:rsidP="009B6A6D">
            <w:pPr>
              <w:rPr>
                <w:rFonts w:ascii="Times New Roman" w:eastAsia="Times New Roman" w:hAnsi="Times New Roman" w:cs="Times New Roman"/>
                <w:sz w:val="20"/>
                <w:szCs w:val="20"/>
                <w:lang w:eastAsia="sk-SK"/>
              </w:rPr>
            </w:pPr>
            <w:proofErr w:type="spellStart"/>
            <w:r w:rsidRPr="00255847">
              <w:rPr>
                <w:rFonts w:ascii="Times New Roman" w:hAnsi="Times New Roman" w:cs="Times New Roman"/>
                <w:color w:val="000000"/>
                <w:sz w:val="20"/>
                <w:szCs w:val="20"/>
              </w:rPr>
              <w:t>Out</w:t>
            </w:r>
            <w:proofErr w:type="spellEnd"/>
            <w:r w:rsidRPr="00255847">
              <w:rPr>
                <w:rFonts w:ascii="Times New Roman" w:hAnsi="Times New Roman" w:cs="Times New Roman"/>
                <w:color w:val="000000"/>
                <w:sz w:val="20"/>
                <w:szCs w:val="20"/>
              </w:rPr>
              <w:t xml:space="preserve"> (znižuje náklady)</w:t>
            </w:r>
          </w:p>
        </w:tc>
      </w:tr>
      <w:tr w:rsidR="0035393B" w:rsidRPr="00895898" w:rsidTr="009B6A6D">
        <w:trPr>
          <w:trHeight w:val="600"/>
        </w:trPr>
        <w:tc>
          <w:tcPr>
            <w:tcW w:w="497" w:type="dxa"/>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eastAsia="Times New Roman" w:hAnsi="Times New Roman" w:cs="Times New Roman"/>
                <w:sz w:val="20"/>
                <w:szCs w:val="20"/>
                <w:lang w:eastAsia="sk-SK"/>
              </w:rPr>
              <w:t>4</w:t>
            </w:r>
          </w:p>
        </w:tc>
        <w:tc>
          <w:tcPr>
            <w:tcW w:w="3435" w:type="dxa"/>
            <w:shd w:val="clear" w:color="auto" w:fill="auto"/>
            <w:vAlign w:val="center"/>
          </w:tcPr>
          <w:p w:rsidR="0035393B" w:rsidRPr="00272D27" w:rsidRDefault="0035393B" w:rsidP="009B6A6D">
            <w:pPr>
              <w:rPr>
                <w:rFonts w:ascii="Times New Roman" w:eastAsia="Times New Roman" w:hAnsi="Times New Roman" w:cs="Times New Roman"/>
                <w:sz w:val="20"/>
                <w:szCs w:val="20"/>
                <w:lang w:eastAsia="sk-SK"/>
              </w:rPr>
            </w:pPr>
            <w:r w:rsidRPr="00272D27">
              <w:rPr>
                <w:rFonts w:ascii="Times New Roman" w:hAnsi="Times New Roman" w:cs="Times New Roman"/>
                <w:color w:val="000000"/>
                <w:sz w:val="20"/>
                <w:szCs w:val="20"/>
              </w:rPr>
              <w:t xml:space="preserve">Zrušenie registračnej povinnosti pre zdaniteľné osoby, ktoré dodávajú tovary a služby, ktoré sú oslobodené od dane podľa § 37 až 39 </w:t>
            </w:r>
            <w:proofErr w:type="spellStart"/>
            <w:r w:rsidRPr="00272D27">
              <w:rPr>
                <w:rFonts w:ascii="Times New Roman" w:hAnsi="Times New Roman" w:cs="Times New Roman"/>
                <w:color w:val="000000"/>
                <w:sz w:val="20"/>
                <w:szCs w:val="20"/>
              </w:rPr>
              <w:t>ZoDPH</w:t>
            </w:r>
            <w:proofErr w:type="spellEnd"/>
            <w:r w:rsidRPr="00272D27">
              <w:rPr>
                <w:rFonts w:ascii="Times New Roman" w:hAnsi="Times New Roman" w:cs="Times New Roman"/>
                <w:color w:val="000000"/>
                <w:sz w:val="20"/>
                <w:szCs w:val="20"/>
              </w:rPr>
              <w:t xml:space="preserve"> (výpočet trvania pre daňové priznanie a kontrolný výkaz)</w:t>
            </w:r>
          </w:p>
        </w:tc>
        <w:tc>
          <w:tcPr>
            <w:tcW w:w="1036" w:type="dxa"/>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Zákon č. 222/2004 Z. z.</w:t>
            </w:r>
          </w:p>
        </w:tc>
        <w:tc>
          <w:tcPr>
            <w:tcW w:w="1129" w:type="dxa"/>
            <w:shd w:val="clear" w:color="auto" w:fill="auto"/>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 4 ods. 1</w:t>
            </w:r>
          </w:p>
        </w:tc>
        <w:tc>
          <w:tcPr>
            <w:tcW w:w="1298" w:type="dxa"/>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EÚ harmonizácia S možnosťou voľby</w:t>
            </w:r>
          </w:p>
        </w:tc>
        <w:tc>
          <w:tcPr>
            <w:tcW w:w="934" w:type="dxa"/>
            <w:shd w:val="clear" w:color="auto" w:fill="auto"/>
            <w:noWrap/>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sidRPr="00255847">
              <w:rPr>
                <w:rFonts w:ascii="Times New Roman" w:hAnsi="Times New Roman" w:cs="Times New Roman"/>
                <w:color w:val="000000"/>
                <w:sz w:val="20"/>
                <w:szCs w:val="20"/>
              </w:rPr>
              <w:t>01.01.23</w:t>
            </w:r>
          </w:p>
        </w:tc>
        <w:tc>
          <w:tcPr>
            <w:tcW w:w="1388" w:type="dxa"/>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zdaniteľné osoby</w:t>
            </w:r>
          </w:p>
        </w:tc>
        <w:tc>
          <w:tcPr>
            <w:tcW w:w="974" w:type="dxa"/>
            <w:shd w:val="clear" w:color="auto" w:fill="auto"/>
            <w:noWrap/>
            <w:vAlign w:val="center"/>
          </w:tcPr>
          <w:p w:rsidR="0035393B" w:rsidRPr="00255847" w:rsidRDefault="0035393B" w:rsidP="009B6A6D">
            <w:pPr>
              <w:rPr>
                <w:rFonts w:ascii="Times New Roman" w:eastAsia="Times New Roman" w:hAnsi="Times New Roman" w:cs="Times New Roman"/>
                <w:sz w:val="20"/>
                <w:szCs w:val="20"/>
                <w:lang w:eastAsia="sk-SK"/>
              </w:rPr>
            </w:pPr>
            <w:r w:rsidRPr="00255847">
              <w:rPr>
                <w:rFonts w:ascii="Times New Roman" w:hAnsi="Times New Roman" w:cs="Times New Roman"/>
                <w:color w:val="000000"/>
                <w:sz w:val="20"/>
                <w:szCs w:val="20"/>
              </w:rPr>
              <w:t xml:space="preserve">                 53 </w:t>
            </w:r>
          </w:p>
        </w:tc>
        <w:tc>
          <w:tcPr>
            <w:tcW w:w="974" w:type="dxa"/>
            <w:shd w:val="clear" w:color="auto" w:fill="auto"/>
            <w:noWrap/>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sidRPr="00255847">
              <w:rPr>
                <w:rFonts w:ascii="Times New Roman" w:hAnsi="Times New Roman" w:cs="Times New Roman"/>
                <w:color w:val="000000"/>
                <w:sz w:val="20"/>
                <w:szCs w:val="20"/>
              </w:rPr>
              <w:t xml:space="preserve"> N </w:t>
            </w:r>
          </w:p>
        </w:tc>
        <w:tc>
          <w:tcPr>
            <w:tcW w:w="786" w:type="dxa"/>
            <w:shd w:val="clear" w:color="auto" w:fill="auto"/>
            <w:noWrap/>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82</w:t>
            </w:r>
          </w:p>
        </w:tc>
        <w:tc>
          <w:tcPr>
            <w:tcW w:w="1294" w:type="dxa"/>
            <w:shd w:val="clear" w:color="auto" w:fill="auto"/>
            <w:noWrap/>
            <w:vAlign w:val="center"/>
          </w:tcPr>
          <w:p w:rsidR="0035393B" w:rsidRPr="00255847" w:rsidRDefault="0035393B" w:rsidP="009B6A6D">
            <w:pP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4 339</w:t>
            </w:r>
          </w:p>
        </w:tc>
        <w:tc>
          <w:tcPr>
            <w:tcW w:w="1116" w:type="dxa"/>
            <w:vAlign w:val="center"/>
          </w:tcPr>
          <w:p w:rsidR="0035393B" w:rsidRPr="00255847" w:rsidRDefault="0035393B" w:rsidP="009B6A6D">
            <w:pPr>
              <w:rPr>
                <w:rFonts w:ascii="Times New Roman" w:hAnsi="Times New Roman" w:cs="Times New Roman"/>
                <w:color w:val="000000"/>
                <w:sz w:val="20"/>
                <w:szCs w:val="20"/>
              </w:rPr>
            </w:pPr>
            <w:proofErr w:type="spellStart"/>
            <w:r w:rsidRPr="00255847">
              <w:rPr>
                <w:rFonts w:ascii="Times New Roman" w:hAnsi="Times New Roman" w:cs="Times New Roman"/>
                <w:color w:val="000000"/>
                <w:sz w:val="20"/>
                <w:szCs w:val="20"/>
              </w:rPr>
              <w:t>Out</w:t>
            </w:r>
            <w:proofErr w:type="spellEnd"/>
            <w:r w:rsidRPr="00255847">
              <w:rPr>
                <w:rFonts w:ascii="Times New Roman" w:hAnsi="Times New Roman" w:cs="Times New Roman"/>
                <w:color w:val="000000"/>
                <w:sz w:val="20"/>
                <w:szCs w:val="20"/>
              </w:rPr>
              <w:t xml:space="preserve"> (znižuje náklady)</w:t>
            </w:r>
          </w:p>
          <w:p w:rsidR="0035393B" w:rsidRPr="00255847" w:rsidRDefault="0035393B" w:rsidP="009B6A6D">
            <w:pPr>
              <w:rPr>
                <w:rFonts w:ascii="Times New Roman" w:eastAsia="Times New Roman" w:hAnsi="Times New Roman" w:cs="Times New Roman"/>
                <w:sz w:val="20"/>
                <w:szCs w:val="20"/>
                <w:lang w:eastAsia="sk-SK"/>
              </w:rPr>
            </w:pPr>
          </w:p>
        </w:tc>
      </w:tr>
      <w:tr w:rsidR="0035393B" w:rsidRPr="00895898" w:rsidTr="009B6A6D">
        <w:trPr>
          <w:trHeight w:val="600"/>
        </w:trPr>
        <w:tc>
          <w:tcPr>
            <w:tcW w:w="497" w:type="dxa"/>
            <w:vAlign w:val="center"/>
          </w:tcPr>
          <w:p w:rsidR="0035393B" w:rsidRPr="00255847" w:rsidRDefault="0035393B" w:rsidP="009B6A6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w:t>
            </w:r>
          </w:p>
        </w:tc>
        <w:tc>
          <w:tcPr>
            <w:tcW w:w="3435" w:type="dxa"/>
            <w:shd w:val="clear" w:color="auto" w:fill="auto"/>
            <w:vAlign w:val="center"/>
          </w:tcPr>
          <w:p w:rsidR="0035393B" w:rsidRPr="00272D27" w:rsidRDefault="0035393B" w:rsidP="009B6A6D">
            <w:pPr>
              <w:rPr>
                <w:rFonts w:ascii="Times New Roman" w:hAnsi="Times New Roman" w:cs="Times New Roman"/>
                <w:color w:val="000000"/>
                <w:sz w:val="20"/>
                <w:szCs w:val="20"/>
              </w:rPr>
            </w:pPr>
            <w:r w:rsidRPr="00272D27">
              <w:rPr>
                <w:rFonts w:ascii="Times New Roman" w:hAnsi="Times New Roman" w:cs="Times New Roman"/>
                <w:color w:val="000000"/>
                <w:sz w:val="20"/>
                <w:szCs w:val="20"/>
              </w:rPr>
              <w:t xml:space="preserve">Zrušenie registračnej povinnosti pre zdaniteľné osoby, ktoré dodávajú tovary a služby, ktoré sú oslobodené od dane podľa § 37 až 39 </w:t>
            </w:r>
            <w:proofErr w:type="spellStart"/>
            <w:r w:rsidRPr="00272D27">
              <w:rPr>
                <w:rFonts w:ascii="Times New Roman" w:hAnsi="Times New Roman" w:cs="Times New Roman"/>
                <w:color w:val="000000"/>
                <w:sz w:val="20"/>
                <w:szCs w:val="20"/>
              </w:rPr>
              <w:t>ZoDPH</w:t>
            </w:r>
            <w:proofErr w:type="spellEnd"/>
            <w:r w:rsidRPr="00272D27">
              <w:rPr>
                <w:rFonts w:ascii="Times New Roman" w:hAnsi="Times New Roman" w:cs="Times New Roman"/>
                <w:color w:val="000000"/>
                <w:sz w:val="20"/>
                <w:szCs w:val="20"/>
              </w:rPr>
              <w:t xml:space="preserve"> (výpočet trvania pre registráciu pre DPH)</w:t>
            </w:r>
          </w:p>
        </w:tc>
        <w:tc>
          <w:tcPr>
            <w:tcW w:w="1036" w:type="dxa"/>
            <w:vAlign w:val="center"/>
          </w:tcPr>
          <w:p w:rsidR="0035393B" w:rsidRPr="00255847" w:rsidRDefault="0035393B" w:rsidP="009B6A6D">
            <w:pPr>
              <w:rPr>
                <w:rFonts w:ascii="Times New Roman" w:hAnsi="Times New Roman" w:cs="Times New Roman"/>
                <w:color w:val="000000"/>
                <w:sz w:val="20"/>
                <w:szCs w:val="20"/>
              </w:rPr>
            </w:pPr>
            <w:r w:rsidRPr="00255847">
              <w:rPr>
                <w:rFonts w:ascii="Times New Roman" w:hAnsi="Times New Roman" w:cs="Times New Roman"/>
                <w:color w:val="000000"/>
                <w:sz w:val="20"/>
                <w:szCs w:val="20"/>
              </w:rPr>
              <w:t>Zákon č. 222/2004 Z. z.</w:t>
            </w:r>
          </w:p>
        </w:tc>
        <w:tc>
          <w:tcPr>
            <w:tcW w:w="1129" w:type="dxa"/>
            <w:shd w:val="clear" w:color="auto" w:fill="auto"/>
            <w:vAlign w:val="center"/>
          </w:tcPr>
          <w:p w:rsidR="0035393B" w:rsidRPr="00255847" w:rsidRDefault="0035393B" w:rsidP="009B6A6D">
            <w:pPr>
              <w:rPr>
                <w:rFonts w:ascii="Times New Roman" w:hAnsi="Times New Roman" w:cs="Times New Roman"/>
                <w:color w:val="000000"/>
                <w:sz w:val="20"/>
                <w:szCs w:val="20"/>
              </w:rPr>
            </w:pPr>
            <w:r w:rsidRPr="00255847">
              <w:rPr>
                <w:rFonts w:ascii="Times New Roman" w:hAnsi="Times New Roman" w:cs="Times New Roman"/>
                <w:color w:val="000000"/>
                <w:sz w:val="20"/>
                <w:szCs w:val="20"/>
              </w:rPr>
              <w:t>§ 4 ods. 1</w:t>
            </w:r>
          </w:p>
        </w:tc>
        <w:tc>
          <w:tcPr>
            <w:tcW w:w="1298" w:type="dxa"/>
            <w:vAlign w:val="center"/>
          </w:tcPr>
          <w:p w:rsidR="0035393B" w:rsidRPr="00255847" w:rsidRDefault="0035393B" w:rsidP="009B6A6D">
            <w:pPr>
              <w:rPr>
                <w:rFonts w:ascii="Times New Roman" w:hAnsi="Times New Roman" w:cs="Times New Roman"/>
                <w:color w:val="000000"/>
                <w:sz w:val="20"/>
                <w:szCs w:val="20"/>
              </w:rPr>
            </w:pPr>
            <w:r>
              <w:rPr>
                <w:rFonts w:ascii="Times New Roman" w:hAnsi="Times New Roman" w:cs="Times New Roman"/>
                <w:color w:val="000000"/>
                <w:sz w:val="20"/>
                <w:szCs w:val="20"/>
              </w:rPr>
              <w:t>EÚ harmonizácia S možnosťou voľby</w:t>
            </w:r>
          </w:p>
        </w:tc>
        <w:tc>
          <w:tcPr>
            <w:tcW w:w="934" w:type="dxa"/>
            <w:shd w:val="clear" w:color="auto" w:fill="auto"/>
            <w:noWrap/>
            <w:vAlign w:val="center"/>
          </w:tcPr>
          <w:p w:rsidR="0035393B" w:rsidRPr="00255847" w:rsidRDefault="0035393B" w:rsidP="009B6A6D">
            <w:pPr>
              <w:rPr>
                <w:rFonts w:ascii="Times New Roman" w:hAnsi="Times New Roman" w:cs="Times New Roman"/>
                <w:color w:val="000000"/>
                <w:sz w:val="20"/>
                <w:szCs w:val="20"/>
              </w:rPr>
            </w:pPr>
            <w:r w:rsidRPr="00255847">
              <w:rPr>
                <w:rFonts w:ascii="Times New Roman" w:hAnsi="Times New Roman" w:cs="Times New Roman"/>
                <w:color w:val="000000"/>
                <w:sz w:val="20"/>
                <w:szCs w:val="20"/>
              </w:rPr>
              <w:t>01.01.23</w:t>
            </w:r>
          </w:p>
        </w:tc>
        <w:tc>
          <w:tcPr>
            <w:tcW w:w="1388" w:type="dxa"/>
            <w:vAlign w:val="center"/>
          </w:tcPr>
          <w:p w:rsidR="0035393B" w:rsidRPr="00255847" w:rsidRDefault="0035393B" w:rsidP="009B6A6D">
            <w:pPr>
              <w:rPr>
                <w:rFonts w:ascii="Times New Roman" w:hAnsi="Times New Roman" w:cs="Times New Roman"/>
                <w:color w:val="000000"/>
                <w:sz w:val="20"/>
                <w:szCs w:val="20"/>
              </w:rPr>
            </w:pPr>
            <w:r w:rsidRPr="00255847">
              <w:rPr>
                <w:rFonts w:ascii="Times New Roman" w:hAnsi="Times New Roman" w:cs="Times New Roman"/>
                <w:color w:val="000000"/>
                <w:sz w:val="20"/>
                <w:szCs w:val="20"/>
              </w:rPr>
              <w:t>zdaniteľné osoby</w:t>
            </w:r>
          </w:p>
        </w:tc>
        <w:tc>
          <w:tcPr>
            <w:tcW w:w="974" w:type="dxa"/>
            <w:shd w:val="clear" w:color="auto" w:fill="auto"/>
            <w:noWrap/>
            <w:vAlign w:val="center"/>
          </w:tcPr>
          <w:p w:rsidR="0035393B" w:rsidRPr="00255847" w:rsidRDefault="0035393B" w:rsidP="009B6A6D">
            <w:pPr>
              <w:rPr>
                <w:rFonts w:ascii="Times New Roman" w:hAnsi="Times New Roman" w:cs="Times New Roman"/>
                <w:color w:val="000000"/>
                <w:sz w:val="20"/>
                <w:szCs w:val="20"/>
              </w:rPr>
            </w:pPr>
            <w:r w:rsidRPr="00255847">
              <w:rPr>
                <w:rFonts w:ascii="Times New Roman" w:hAnsi="Times New Roman" w:cs="Times New Roman"/>
                <w:color w:val="000000"/>
                <w:sz w:val="20"/>
                <w:szCs w:val="20"/>
              </w:rPr>
              <w:t xml:space="preserve">                 53 </w:t>
            </w:r>
          </w:p>
        </w:tc>
        <w:tc>
          <w:tcPr>
            <w:tcW w:w="974" w:type="dxa"/>
            <w:shd w:val="clear" w:color="auto" w:fill="auto"/>
            <w:noWrap/>
            <w:vAlign w:val="center"/>
          </w:tcPr>
          <w:p w:rsidR="0035393B" w:rsidRPr="00255847" w:rsidRDefault="0035393B" w:rsidP="009B6A6D">
            <w:pPr>
              <w:rPr>
                <w:rFonts w:ascii="Times New Roman" w:hAnsi="Times New Roman" w:cs="Times New Roman"/>
                <w:color w:val="000000"/>
                <w:sz w:val="20"/>
                <w:szCs w:val="20"/>
              </w:rPr>
            </w:pPr>
            <w:r w:rsidRPr="00255847">
              <w:rPr>
                <w:rFonts w:ascii="Times New Roman" w:hAnsi="Times New Roman" w:cs="Times New Roman"/>
                <w:color w:val="000000"/>
                <w:sz w:val="20"/>
                <w:szCs w:val="20"/>
              </w:rPr>
              <w:t xml:space="preserve"> N </w:t>
            </w:r>
          </w:p>
        </w:tc>
        <w:tc>
          <w:tcPr>
            <w:tcW w:w="786" w:type="dxa"/>
            <w:shd w:val="clear" w:color="auto" w:fill="auto"/>
            <w:noWrap/>
            <w:vAlign w:val="center"/>
          </w:tcPr>
          <w:p w:rsidR="0035393B" w:rsidRPr="00255847" w:rsidRDefault="0035393B" w:rsidP="009B6A6D">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294" w:type="dxa"/>
            <w:shd w:val="clear" w:color="auto" w:fill="auto"/>
            <w:noWrap/>
            <w:vAlign w:val="center"/>
          </w:tcPr>
          <w:p w:rsidR="0035393B" w:rsidRPr="00255847" w:rsidRDefault="0035393B" w:rsidP="009B6A6D">
            <w:pPr>
              <w:rPr>
                <w:rFonts w:ascii="Times New Roman" w:hAnsi="Times New Roman" w:cs="Times New Roman"/>
                <w:color w:val="000000"/>
                <w:sz w:val="20"/>
                <w:szCs w:val="20"/>
              </w:rPr>
            </w:pPr>
            <w:r>
              <w:rPr>
                <w:rFonts w:ascii="Times New Roman" w:hAnsi="Times New Roman" w:cs="Times New Roman"/>
                <w:color w:val="000000"/>
                <w:sz w:val="20"/>
                <w:szCs w:val="20"/>
              </w:rPr>
              <w:t>271</w:t>
            </w:r>
          </w:p>
        </w:tc>
        <w:tc>
          <w:tcPr>
            <w:tcW w:w="1116" w:type="dxa"/>
            <w:vAlign w:val="center"/>
          </w:tcPr>
          <w:p w:rsidR="0035393B" w:rsidRPr="00255847" w:rsidRDefault="0035393B" w:rsidP="009B6A6D">
            <w:pPr>
              <w:rPr>
                <w:rFonts w:ascii="Times New Roman" w:hAnsi="Times New Roman" w:cs="Times New Roman"/>
                <w:color w:val="000000"/>
                <w:sz w:val="20"/>
                <w:szCs w:val="20"/>
              </w:rPr>
            </w:pPr>
            <w:proofErr w:type="spellStart"/>
            <w:r w:rsidRPr="00255847">
              <w:rPr>
                <w:rFonts w:ascii="Times New Roman" w:hAnsi="Times New Roman" w:cs="Times New Roman"/>
                <w:color w:val="000000"/>
                <w:sz w:val="20"/>
                <w:szCs w:val="20"/>
              </w:rPr>
              <w:t>Out</w:t>
            </w:r>
            <w:proofErr w:type="spellEnd"/>
            <w:r w:rsidRPr="00255847">
              <w:rPr>
                <w:rFonts w:ascii="Times New Roman" w:hAnsi="Times New Roman" w:cs="Times New Roman"/>
                <w:color w:val="000000"/>
                <w:sz w:val="20"/>
                <w:szCs w:val="20"/>
              </w:rPr>
              <w:t xml:space="preserve"> (znižuje náklady)</w:t>
            </w:r>
          </w:p>
        </w:tc>
      </w:tr>
    </w:tbl>
    <w:p w:rsidR="0035393B" w:rsidRDefault="0035393B" w:rsidP="0035393B">
      <w:pPr>
        <w:rPr>
          <w:rFonts w:ascii="Times New Roman" w:eastAsia="Calibri" w:hAnsi="Times New Roman" w:cs="Times New Roman"/>
          <w:b/>
          <w:bCs/>
          <w:i/>
          <w:sz w:val="24"/>
          <w:szCs w:val="24"/>
          <w:u w:val="single"/>
        </w:rPr>
        <w:sectPr w:rsidR="0035393B" w:rsidSect="00B24B83">
          <w:pgSz w:w="16838" w:h="11906" w:orient="landscape"/>
          <w:pgMar w:top="1418" w:right="1418" w:bottom="1418" w:left="1418" w:header="709" w:footer="709" w:gutter="0"/>
          <w:cols w:space="708"/>
          <w:docGrid w:linePitch="360"/>
        </w:sectPr>
      </w:pPr>
    </w:p>
    <w:p w:rsidR="0035393B" w:rsidRPr="001F1B43" w:rsidRDefault="0035393B" w:rsidP="0035393B">
      <w:pPr>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D</w:t>
      </w:r>
      <w:r w:rsidRPr="001F1B43">
        <w:rPr>
          <w:rFonts w:ascii="Times New Roman" w:eastAsia="Calibri" w:hAnsi="Times New Roman" w:cs="Times New Roman"/>
          <w:b/>
          <w:bCs/>
          <w:i/>
          <w:sz w:val="24"/>
          <w:szCs w:val="24"/>
          <w:u w:val="single"/>
        </w:rPr>
        <w:t xml:space="preserve">oplňujúce informácie k spôsobu výpočtu vplyvov jednotlivých regulácií na zmenu nákladov </w:t>
      </w:r>
    </w:p>
    <w:p w:rsidR="0035393B" w:rsidRDefault="0035393B" w:rsidP="0035393B">
      <w:pPr>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Pr>
          <w:rFonts w:ascii="Times New Roman" w:eastAsia="Calibri" w:hAnsi="Times New Roman" w:cs="Times New Roman"/>
          <w:bCs/>
          <w:i/>
          <w:iCs/>
          <w:color w:val="000000"/>
          <w:sz w:val="24"/>
          <w:szCs w:val="24"/>
        </w:rPr>
        <w:t xml:space="preserve"> </w:t>
      </w:r>
      <w:r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w:t>
      </w:r>
      <w:r>
        <w:rPr>
          <w:rFonts w:ascii="Times New Roman" w:eastAsia="Calibri" w:hAnsi="Times New Roman" w:cs="Times New Roman"/>
          <w:bCs/>
          <w:i/>
          <w:iCs/>
          <w:color w:val="000000"/>
          <w:sz w:val="24"/>
          <w:szCs w:val="24"/>
        </w:rPr>
        <w:t>v súlade s metodickým postupom.</w:t>
      </w:r>
    </w:p>
    <w:p w:rsidR="0035393B" w:rsidRDefault="0035393B" w:rsidP="0035393B">
      <w:pPr>
        <w:rPr>
          <w:rFonts w:ascii="Times New Roman" w:hAnsi="Times New Roman" w:cs="Times New Roman"/>
          <w:b/>
          <w:color w:val="000000"/>
          <w:sz w:val="24"/>
          <w:szCs w:val="24"/>
        </w:rPr>
      </w:pPr>
      <w:r w:rsidRPr="003C7AE5">
        <w:rPr>
          <w:rFonts w:ascii="Times New Roman" w:hAnsi="Times New Roman" w:cs="Times New Roman"/>
          <w:b/>
          <w:color w:val="000000"/>
          <w:sz w:val="24"/>
          <w:szCs w:val="24"/>
        </w:rPr>
        <w:t>1. Povinnosť vedenia záznamov týkajúcich sa cezhraničných platieb a ich následné sprístupňovanie svojmu domovskému ČŠ alebo hostiteľským ČŠ (</w:t>
      </w:r>
      <w:r>
        <w:rPr>
          <w:rFonts w:ascii="Times New Roman" w:hAnsi="Times New Roman" w:cs="Times New Roman"/>
          <w:b/>
          <w:color w:val="000000"/>
          <w:sz w:val="24"/>
          <w:szCs w:val="24"/>
        </w:rPr>
        <w:t>iba banky a pobočky zahraničných bánk</w:t>
      </w:r>
      <w:r w:rsidRPr="003C7AE5">
        <w:rPr>
          <w:rFonts w:ascii="Times New Roman" w:hAnsi="Times New Roman" w:cs="Times New Roman"/>
          <w:b/>
          <w:color w:val="000000"/>
          <w:sz w:val="24"/>
          <w:szCs w:val="24"/>
        </w:rPr>
        <w:t>)</w:t>
      </w:r>
    </w:p>
    <w:p w:rsidR="0035393B" w:rsidRDefault="0035393B" w:rsidP="0035393B">
      <w:pPr>
        <w:rPr>
          <w:rFonts w:ascii="Times New Roman" w:hAnsi="Times New Roman" w:cs="Times New Roman"/>
          <w:b/>
          <w:color w:val="000000"/>
          <w:sz w:val="24"/>
          <w:szCs w:val="24"/>
        </w:rPr>
      </w:pPr>
    </w:p>
    <w:p w:rsidR="0035393B" w:rsidRDefault="0035393B" w:rsidP="0035393B">
      <w:pPr>
        <w:rPr>
          <w:rFonts w:ascii="Times New Roman" w:hAnsi="Times New Roman" w:cs="Times New Roman"/>
          <w:sz w:val="24"/>
          <w:szCs w:val="24"/>
        </w:rPr>
      </w:pPr>
      <w:r w:rsidRPr="00270A8F">
        <w:rPr>
          <w:rFonts w:ascii="Times New Roman" w:hAnsi="Times New Roman"/>
          <w:sz w:val="24"/>
          <w:szCs w:val="24"/>
        </w:rPr>
        <w:t xml:space="preserve">Primárnym dôvodom vypracovania a predloženia návrhu zákona, </w:t>
      </w:r>
      <w:r w:rsidRPr="00270A8F">
        <w:rPr>
          <w:rFonts w:ascii="Times New Roman" w:eastAsia="Calibri" w:hAnsi="Times New Roman" w:cs="Times New Roman"/>
          <w:sz w:val="24"/>
          <w:szCs w:val="24"/>
        </w:rPr>
        <w:t xml:space="preserve">ktorým sa mení a dopĺňa zákon č. 222/2004 Z. z. o dani z pridanej hodnoty v znení neskorších predpisov </w:t>
      </w:r>
      <w:r>
        <w:rPr>
          <w:rFonts w:ascii="Times New Roman" w:eastAsia="Calibri" w:hAnsi="Times New Roman" w:cs="Times New Roman"/>
          <w:sz w:val="24"/>
          <w:szCs w:val="24"/>
        </w:rPr>
        <w:t xml:space="preserve">(ďalej len „návrh zákona“) </w:t>
      </w:r>
      <w:r w:rsidRPr="00270A8F">
        <w:rPr>
          <w:rFonts w:ascii="Times New Roman" w:eastAsia="Calibri" w:hAnsi="Times New Roman" w:cs="Times New Roman"/>
          <w:sz w:val="24"/>
          <w:szCs w:val="24"/>
        </w:rPr>
        <w:t>je</w:t>
      </w:r>
      <w:r w:rsidRPr="00270A8F">
        <w:rPr>
          <w:rFonts w:ascii="Times New Roman" w:hAnsi="Times New Roman"/>
          <w:sz w:val="24"/>
          <w:szCs w:val="24"/>
        </w:rPr>
        <w:t xml:space="preserve"> transpozícia </w:t>
      </w:r>
      <w:r>
        <w:rPr>
          <w:rFonts w:ascii="Times New Roman" w:hAnsi="Times New Roman" w:cs="Times New Roman"/>
          <w:sz w:val="24"/>
          <w:szCs w:val="24"/>
        </w:rPr>
        <w:t>s</w:t>
      </w:r>
      <w:r w:rsidRPr="00270A8F">
        <w:rPr>
          <w:rFonts w:ascii="Times New Roman" w:hAnsi="Times New Roman" w:cs="Times New Roman"/>
          <w:sz w:val="24"/>
          <w:szCs w:val="24"/>
        </w:rPr>
        <w:t>mernice Rady (EÚ) 2020/284 z 18. februára 2020, ktorou sa mení smernica 2006/112/ES, pokiaľ ide o zavedenie určitých požiadaviek na poskytovateľov platobných služieb</w:t>
      </w:r>
      <w:r>
        <w:rPr>
          <w:rFonts w:ascii="Times New Roman" w:hAnsi="Times New Roman" w:cs="Times New Roman"/>
          <w:sz w:val="24"/>
          <w:szCs w:val="24"/>
        </w:rPr>
        <w:t xml:space="preserve"> (ďalej aj ako „PPS“)</w:t>
      </w:r>
      <w:r w:rsidRPr="00270A8F">
        <w:rPr>
          <w:rFonts w:ascii="Times New Roman" w:hAnsi="Times New Roman" w:cs="Times New Roman"/>
          <w:sz w:val="24"/>
          <w:szCs w:val="24"/>
        </w:rPr>
        <w:t>.</w:t>
      </w:r>
    </w:p>
    <w:p w:rsidR="0035393B" w:rsidRDefault="0035393B" w:rsidP="0035393B">
      <w:pPr>
        <w:rPr>
          <w:rFonts w:ascii="Times New Roman" w:hAnsi="Times New Roman" w:cs="Times New Roman"/>
          <w:iCs/>
          <w:sz w:val="24"/>
          <w:szCs w:val="24"/>
        </w:rPr>
      </w:pPr>
      <w:r>
        <w:rPr>
          <w:rFonts w:ascii="Times New Roman" w:eastAsia="Calibri" w:hAnsi="Times New Roman" w:cs="Times New Roman"/>
          <w:sz w:val="24"/>
          <w:szCs w:val="24"/>
        </w:rPr>
        <w:t xml:space="preserve">Vzhľadom na špecifickú povahu navrhovaných zmien, a to najmä čo sa týka nových povinností vybraných skupín </w:t>
      </w:r>
      <w:r w:rsidRPr="0092158A">
        <w:rPr>
          <w:rFonts w:ascii="Times New Roman" w:eastAsia="Calibri" w:hAnsi="Times New Roman" w:cs="Times New Roman"/>
          <w:sz w:val="24"/>
          <w:szCs w:val="24"/>
        </w:rPr>
        <w:t>poskytovateľov platobných služieb, návrh zákona predpokladá negatívny vplyv na podnikateľské prostredie, ktorý spočíva vo vzniku nákladov na nákup tovarov alebo služieb súvisiac</w:t>
      </w:r>
      <w:r>
        <w:rPr>
          <w:rFonts w:ascii="Times New Roman" w:eastAsia="Calibri" w:hAnsi="Times New Roman" w:cs="Times New Roman"/>
          <w:sz w:val="24"/>
          <w:szCs w:val="24"/>
        </w:rPr>
        <w:t>ich napríklad s úpravou informačných systémov</w:t>
      </w:r>
      <w:r w:rsidRPr="0092158A">
        <w:rPr>
          <w:rFonts w:ascii="Times New Roman" w:eastAsia="Calibri" w:hAnsi="Times New Roman" w:cs="Times New Roman"/>
          <w:sz w:val="24"/>
          <w:szCs w:val="24"/>
        </w:rPr>
        <w:t xml:space="preserve"> dotknutých poskytovateľov platobných služieb, čo sa zároveň môže odzrkadliť v dopade na zvýšenú zamestnanosť a s ňou spojenými nákladmi. Vychádzajúc z nových povinností je nevyhnutné, aby </w:t>
      </w:r>
      <w:r w:rsidRPr="0092158A">
        <w:rPr>
          <w:rFonts w:ascii="Times New Roman" w:hAnsi="Times New Roman" w:cs="Times New Roman"/>
          <w:iCs/>
          <w:sz w:val="24"/>
          <w:szCs w:val="24"/>
        </w:rPr>
        <w:t>vznikol taký systém reportovania cezhraničných platieb na strane tuzemských poskytovateľov platobných služieb, ktorý vygeneruje využiteľné dáta pre finančnú správu a tiež bude dbať na zachovanie efektívnosti a funkčnosti poskytovania platobných služieb a nebude spôsobovať záťaž ani u poskytovateľov platobných služieb.</w:t>
      </w:r>
    </w:p>
    <w:p w:rsidR="0035393B" w:rsidRDefault="0035393B" w:rsidP="0035393B">
      <w:pPr>
        <w:rPr>
          <w:rFonts w:ascii="Times New Roman" w:hAnsi="Times New Roman" w:cs="Times New Roman"/>
          <w:iCs/>
          <w:sz w:val="24"/>
          <w:szCs w:val="24"/>
        </w:rPr>
      </w:pPr>
    </w:p>
    <w:p w:rsidR="0035393B" w:rsidRDefault="0035393B" w:rsidP="0035393B">
      <w:pPr>
        <w:rPr>
          <w:rFonts w:ascii="Times New Roman" w:hAnsi="Times New Roman" w:cs="Times New Roman"/>
          <w:iCs/>
          <w:sz w:val="24"/>
          <w:szCs w:val="24"/>
        </w:rPr>
      </w:pPr>
      <w:r>
        <w:rPr>
          <w:rFonts w:ascii="Times New Roman" w:hAnsi="Times New Roman" w:cs="Times New Roman"/>
          <w:iCs/>
          <w:sz w:val="24"/>
          <w:szCs w:val="24"/>
        </w:rPr>
        <w:t xml:space="preserve">V tabuľke nižšie je uvádzaný predpokladaný počet návrhom zákona dotknutých poskytovateľov platobných služieb. Zistený počet vychádza z údajov Národnej banky Slovenska zverejnených na internetovej stránke </w:t>
      </w:r>
      <w:hyperlink r:id="rId17" w:history="1">
        <w:r w:rsidRPr="00E33323">
          <w:rPr>
            <w:rStyle w:val="Hypertextovprepojenie"/>
            <w:rFonts w:ascii="Times New Roman" w:hAnsi="Times New Roman"/>
            <w:iCs/>
            <w:sz w:val="24"/>
            <w:szCs w:val="24"/>
          </w:rPr>
          <w:t>https://subjekty.nbs.sk/?s=930</w:t>
        </w:r>
      </w:hyperlink>
      <w:r>
        <w:rPr>
          <w:rFonts w:ascii="Times New Roman" w:hAnsi="Times New Roman" w:cs="Times New Roman"/>
          <w:iCs/>
          <w:sz w:val="24"/>
          <w:szCs w:val="24"/>
        </w:rPr>
        <w:t xml:space="preserve">. </w:t>
      </w:r>
    </w:p>
    <w:p w:rsidR="0035393B" w:rsidRDefault="0035393B" w:rsidP="0035393B">
      <w:pPr>
        <w:rPr>
          <w:rFonts w:ascii="Times New Roman" w:hAnsi="Times New Roman" w:cs="Times New Roman"/>
          <w:iCs/>
          <w:sz w:val="24"/>
          <w:szCs w:val="24"/>
        </w:rPr>
      </w:pPr>
    </w:p>
    <w:tbl>
      <w:tblPr>
        <w:tblW w:w="8779" w:type="dxa"/>
        <w:tblCellMar>
          <w:left w:w="70" w:type="dxa"/>
          <w:right w:w="70" w:type="dxa"/>
        </w:tblCellMar>
        <w:tblLook w:val="04A0" w:firstRow="1" w:lastRow="0" w:firstColumn="1" w:lastColumn="0" w:noHBand="0" w:noVBand="1"/>
      </w:tblPr>
      <w:tblGrid>
        <w:gridCol w:w="5377"/>
        <w:gridCol w:w="1701"/>
        <w:gridCol w:w="1701"/>
      </w:tblGrid>
      <w:tr w:rsidR="0035393B" w:rsidRPr="00E33323" w:rsidTr="009B6A6D">
        <w:trPr>
          <w:trHeight w:val="300"/>
        </w:trPr>
        <w:tc>
          <w:tcPr>
            <w:tcW w:w="5377" w:type="dxa"/>
            <w:tcBorders>
              <w:top w:val="single" w:sz="8" w:space="0" w:color="auto"/>
              <w:left w:val="single" w:sz="8" w:space="0" w:color="auto"/>
              <w:bottom w:val="single" w:sz="4" w:space="0" w:color="auto"/>
              <w:right w:val="single" w:sz="4" w:space="0" w:color="auto"/>
            </w:tcBorders>
            <w:shd w:val="clear" w:color="auto" w:fill="auto"/>
            <w:noWrap/>
            <w:vAlign w:val="bottom"/>
          </w:tcPr>
          <w:p w:rsidR="0035393B" w:rsidRPr="00E33323" w:rsidRDefault="0035393B" w:rsidP="009B6A6D">
            <w:pPr>
              <w:rPr>
                <w:rFonts w:ascii="Times New Roman" w:eastAsia="Times New Roman" w:hAnsi="Times New Roman" w:cs="Times New Roman"/>
                <w:color w:val="000000"/>
                <w:sz w:val="24"/>
                <w:szCs w:val="24"/>
                <w:lang w:eastAsia="sk-SK"/>
              </w:rPr>
            </w:pPr>
          </w:p>
        </w:tc>
        <w:tc>
          <w:tcPr>
            <w:tcW w:w="1701" w:type="dxa"/>
            <w:tcBorders>
              <w:top w:val="single" w:sz="8" w:space="0" w:color="auto"/>
              <w:left w:val="nil"/>
              <w:bottom w:val="single" w:sz="4" w:space="0" w:color="auto"/>
              <w:right w:val="single" w:sz="8" w:space="0" w:color="auto"/>
            </w:tcBorders>
            <w:shd w:val="clear" w:color="auto" w:fill="auto"/>
            <w:noWrap/>
            <w:vAlign w:val="bottom"/>
          </w:tcPr>
          <w:p w:rsidR="0035393B" w:rsidRPr="00E33323" w:rsidRDefault="0035393B" w:rsidP="009B6A6D">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PPS so sídlom v SR</w:t>
            </w:r>
          </w:p>
        </w:tc>
        <w:tc>
          <w:tcPr>
            <w:tcW w:w="1701" w:type="dxa"/>
            <w:tcBorders>
              <w:top w:val="single" w:sz="8" w:space="0" w:color="auto"/>
              <w:left w:val="nil"/>
              <w:bottom w:val="single" w:sz="4" w:space="0" w:color="auto"/>
              <w:right w:val="single" w:sz="8" w:space="0" w:color="auto"/>
            </w:tcBorders>
          </w:tcPr>
          <w:p w:rsidR="0035393B" w:rsidRPr="00E33323" w:rsidRDefault="0035393B" w:rsidP="009B6A6D">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Zahraničný PPS pôsobiaci v SR</w:t>
            </w:r>
          </w:p>
        </w:tc>
      </w:tr>
      <w:tr w:rsidR="0035393B" w:rsidRPr="00E33323" w:rsidTr="009B6A6D">
        <w:trPr>
          <w:trHeight w:val="300"/>
        </w:trPr>
        <w:tc>
          <w:tcPr>
            <w:tcW w:w="537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5393B" w:rsidRPr="00E33323" w:rsidRDefault="0035393B" w:rsidP="009B6A6D">
            <w:pPr>
              <w:rPr>
                <w:rFonts w:ascii="Times New Roman" w:eastAsia="Times New Roman" w:hAnsi="Times New Roman" w:cs="Times New Roman"/>
                <w:color w:val="000000"/>
                <w:sz w:val="24"/>
                <w:szCs w:val="24"/>
                <w:lang w:eastAsia="sk-SK"/>
              </w:rPr>
            </w:pPr>
            <w:r w:rsidRPr="00E33323">
              <w:rPr>
                <w:rFonts w:ascii="Times New Roman" w:eastAsia="Times New Roman" w:hAnsi="Times New Roman" w:cs="Times New Roman"/>
                <w:color w:val="000000"/>
                <w:sz w:val="24"/>
                <w:szCs w:val="24"/>
                <w:lang w:eastAsia="sk-SK"/>
              </w:rPr>
              <w:t>Banky a pobočky zahraničných bánk</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rsidR="0035393B" w:rsidRPr="00E33323" w:rsidRDefault="0035393B" w:rsidP="009B6A6D">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25</w:t>
            </w:r>
          </w:p>
        </w:tc>
        <w:tc>
          <w:tcPr>
            <w:tcW w:w="1701" w:type="dxa"/>
            <w:tcBorders>
              <w:top w:val="single" w:sz="8" w:space="0" w:color="auto"/>
              <w:left w:val="nil"/>
              <w:bottom w:val="single" w:sz="4" w:space="0" w:color="auto"/>
              <w:right w:val="single" w:sz="8" w:space="0" w:color="auto"/>
            </w:tcBorders>
          </w:tcPr>
          <w:p w:rsidR="0035393B" w:rsidRPr="00E33323" w:rsidRDefault="0035393B" w:rsidP="009B6A6D">
            <w:pPr>
              <w:jc w:val="center"/>
              <w:rPr>
                <w:rFonts w:ascii="Times New Roman" w:eastAsia="Times New Roman" w:hAnsi="Times New Roman" w:cs="Times New Roman"/>
                <w:color w:val="000000"/>
                <w:sz w:val="24"/>
                <w:szCs w:val="24"/>
                <w:lang w:eastAsia="sk-SK"/>
              </w:rPr>
            </w:pPr>
          </w:p>
        </w:tc>
      </w:tr>
      <w:tr w:rsidR="0035393B" w:rsidRPr="00E33323" w:rsidTr="009B6A6D">
        <w:trPr>
          <w:trHeight w:val="300"/>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rsidR="0035393B" w:rsidRPr="00E33323" w:rsidRDefault="0035393B" w:rsidP="009B6A6D">
            <w:pPr>
              <w:rPr>
                <w:rFonts w:ascii="Times New Roman" w:eastAsia="Times New Roman" w:hAnsi="Times New Roman" w:cs="Times New Roman"/>
                <w:color w:val="212529"/>
                <w:sz w:val="24"/>
                <w:szCs w:val="24"/>
                <w:lang w:eastAsia="sk-SK"/>
              </w:rPr>
            </w:pPr>
            <w:r w:rsidRPr="00E33323">
              <w:rPr>
                <w:rFonts w:ascii="Times New Roman" w:eastAsia="Times New Roman" w:hAnsi="Times New Roman" w:cs="Times New Roman"/>
                <w:color w:val="212529"/>
                <w:sz w:val="24"/>
                <w:szCs w:val="24"/>
                <w:lang w:eastAsia="sk-SK"/>
              </w:rPr>
              <w:t>Inštitúcie elektronických peňazí</w:t>
            </w:r>
          </w:p>
        </w:tc>
        <w:tc>
          <w:tcPr>
            <w:tcW w:w="1701" w:type="dxa"/>
            <w:tcBorders>
              <w:top w:val="nil"/>
              <w:left w:val="nil"/>
              <w:bottom w:val="single" w:sz="4" w:space="0" w:color="auto"/>
              <w:right w:val="single" w:sz="8" w:space="0" w:color="auto"/>
            </w:tcBorders>
            <w:shd w:val="clear" w:color="auto" w:fill="auto"/>
            <w:noWrap/>
            <w:vAlign w:val="bottom"/>
            <w:hideMark/>
          </w:tcPr>
          <w:p w:rsidR="0035393B" w:rsidRPr="00E33323" w:rsidRDefault="0035393B" w:rsidP="009B6A6D">
            <w:pPr>
              <w:jc w:val="center"/>
              <w:rPr>
                <w:rFonts w:ascii="Times New Roman" w:eastAsia="Times New Roman" w:hAnsi="Times New Roman" w:cs="Times New Roman"/>
                <w:color w:val="000000"/>
                <w:sz w:val="24"/>
                <w:szCs w:val="24"/>
                <w:lang w:eastAsia="sk-SK"/>
              </w:rPr>
            </w:pPr>
            <w:r w:rsidRPr="00E33323">
              <w:rPr>
                <w:rFonts w:ascii="Times New Roman" w:eastAsia="Times New Roman" w:hAnsi="Times New Roman" w:cs="Times New Roman"/>
                <w:color w:val="000000"/>
                <w:sz w:val="24"/>
                <w:szCs w:val="24"/>
                <w:lang w:eastAsia="sk-SK"/>
              </w:rPr>
              <w:t>1</w:t>
            </w:r>
          </w:p>
        </w:tc>
        <w:tc>
          <w:tcPr>
            <w:tcW w:w="1701" w:type="dxa"/>
            <w:tcBorders>
              <w:top w:val="nil"/>
              <w:left w:val="nil"/>
              <w:bottom w:val="single" w:sz="4" w:space="0" w:color="auto"/>
              <w:right w:val="single" w:sz="8" w:space="0" w:color="auto"/>
            </w:tcBorders>
          </w:tcPr>
          <w:p w:rsidR="0035393B" w:rsidRPr="00E33323" w:rsidDel="005418CD" w:rsidRDefault="0035393B" w:rsidP="009B6A6D">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190</w:t>
            </w:r>
          </w:p>
        </w:tc>
      </w:tr>
      <w:tr w:rsidR="0035393B" w:rsidRPr="00E33323" w:rsidTr="009B6A6D">
        <w:trPr>
          <w:trHeight w:val="300"/>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rsidR="0035393B" w:rsidRPr="00E33323" w:rsidRDefault="0035393B" w:rsidP="009B6A6D">
            <w:pPr>
              <w:rPr>
                <w:rFonts w:ascii="Times New Roman" w:eastAsia="Times New Roman" w:hAnsi="Times New Roman" w:cs="Times New Roman"/>
                <w:color w:val="000000"/>
                <w:sz w:val="24"/>
                <w:szCs w:val="24"/>
                <w:lang w:eastAsia="sk-SK"/>
              </w:rPr>
            </w:pPr>
            <w:r w:rsidRPr="00E33323">
              <w:rPr>
                <w:rFonts w:ascii="Times New Roman" w:eastAsia="Times New Roman" w:hAnsi="Times New Roman" w:cs="Times New Roman"/>
                <w:color w:val="000000"/>
                <w:sz w:val="24"/>
                <w:szCs w:val="24"/>
                <w:lang w:eastAsia="sk-SK"/>
              </w:rPr>
              <w:t>Platobné inštitúcie</w:t>
            </w:r>
          </w:p>
        </w:tc>
        <w:tc>
          <w:tcPr>
            <w:tcW w:w="1701" w:type="dxa"/>
            <w:tcBorders>
              <w:top w:val="nil"/>
              <w:left w:val="nil"/>
              <w:bottom w:val="single" w:sz="4" w:space="0" w:color="auto"/>
              <w:right w:val="single" w:sz="8" w:space="0" w:color="auto"/>
            </w:tcBorders>
            <w:shd w:val="clear" w:color="auto" w:fill="auto"/>
            <w:noWrap/>
            <w:vAlign w:val="bottom"/>
            <w:hideMark/>
          </w:tcPr>
          <w:p w:rsidR="0035393B" w:rsidRPr="00E33323" w:rsidRDefault="0035393B" w:rsidP="009B6A6D">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12</w:t>
            </w:r>
          </w:p>
        </w:tc>
        <w:tc>
          <w:tcPr>
            <w:tcW w:w="1701" w:type="dxa"/>
            <w:tcBorders>
              <w:top w:val="nil"/>
              <w:left w:val="nil"/>
              <w:bottom w:val="single" w:sz="4" w:space="0" w:color="auto"/>
              <w:right w:val="single" w:sz="8" w:space="0" w:color="auto"/>
            </w:tcBorders>
          </w:tcPr>
          <w:p w:rsidR="0035393B" w:rsidRPr="00E33323" w:rsidRDefault="0035393B" w:rsidP="009B6A6D">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243</w:t>
            </w:r>
          </w:p>
        </w:tc>
      </w:tr>
      <w:tr w:rsidR="0035393B" w:rsidRPr="00E33323" w:rsidTr="009B6A6D">
        <w:trPr>
          <w:trHeight w:val="315"/>
        </w:trPr>
        <w:tc>
          <w:tcPr>
            <w:tcW w:w="537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5393B" w:rsidRPr="00E33323" w:rsidRDefault="0035393B" w:rsidP="009B6A6D">
            <w:pPr>
              <w:rPr>
                <w:rFonts w:ascii="Times New Roman" w:eastAsia="Times New Roman" w:hAnsi="Times New Roman" w:cs="Times New Roman"/>
                <w:color w:val="000000"/>
                <w:sz w:val="24"/>
                <w:szCs w:val="24"/>
                <w:lang w:eastAsia="sk-SK"/>
              </w:rPr>
            </w:pPr>
            <w:r w:rsidRPr="00E33323">
              <w:rPr>
                <w:rFonts w:ascii="Times New Roman" w:eastAsia="Times New Roman" w:hAnsi="Times New Roman" w:cs="Times New Roman"/>
                <w:color w:val="000000"/>
                <w:sz w:val="24"/>
                <w:szCs w:val="24"/>
                <w:lang w:eastAsia="sk-SK"/>
              </w:rPr>
              <w:t>Poskytovatelia platobných služieb v obmedzenom rozsahu</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35393B" w:rsidRPr="00E33323" w:rsidRDefault="0035393B" w:rsidP="009B6A6D">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2</w:t>
            </w:r>
          </w:p>
        </w:tc>
        <w:tc>
          <w:tcPr>
            <w:tcW w:w="1701" w:type="dxa"/>
            <w:tcBorders>
              <w:top w:val="single" w:sz="4" w:space="0" w:color="auto"/>
              <w:left w:val="nil"/>
              <w:bottom w:val="single" w:sz="4" w:space="0" w:color="auto"/>
              <w:right w:val="single" w:sz="8" w:space="0" w:color="auto"/>
            </w:tcBorders>
          </w:tcPr>
          <w:p w:rsidR="0035393B" w:rsidRPr="00E33323" w:rsidDel="005418CD" w:rsidRDefault="0035393B" w:rsidP="009B6A6D">
            <w:pPr>
              <w:jc w:val="center"/>
              <w:rPr>
                <w:rFonts w:ascii="Times New Roman" w:eastAsia="Times New Roman" w:hAnsi="Times New Roman" w:cs="Times New Roman"/>
                <w:color w:val="000000"/>
                <w:sz w:val="24"/>
                <w:szCs w:val="24"/>
                <w:lang w:eastAsia="sk-SK"/>
              </w:rPr>
            </w:pPr>
          </w:p>
        </w:tc>
      </w:tr>
      <w:tr w:rsidR="0035393B" w:rsidRPr="00E33323" w:rsidTr="009B6A6D">
        <w:trPr>
          <w:trHeight w:val="315"/>
        </w:trPr>
        <w:tc>
          <w:tcPr>
            <w:tcW w:w="5377" w:type="dxa"/>
            <w:tcBorders>
              <w:top w:val="single" w:sz="4" w:space="0" w:color="auto"/>
              <w:left w:val="single" w:sz="8" w:space="0" w:color="auto"/>
              <w:bottom w:val="single" w:sz="8" w:space="0" w:color="auto"/>
              <w:right w:val="single" w:sz="4" w:space="0" w:color="auto"/>
            </w:tcBorders>
            <w:shd w:val="clear" w:color="auto" w:fill="auto"/>
            <w:noWrap/>
            <w:vAlign w:val="bottom"/>
          </w:tcPr>
          <w:p w:rsidR="0035393B" w:rsidRPr="00E33323" w:rsidRDefault="0035393B" w:rsidP="009B6A6D">
            <w:pP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Celkový počet dotknutých poskytovateľov platobných služieb</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35393B" w:rsidRPr="00E33323" w:rsidRDefault="0035393B" w:rsidP="009B6A6D">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40</w:t>
            </w:r>
          </w:p>
        </w:tc>
        <w:tc>
          <w:tcPr>
            <w:tcW w:w="1701" w:type="dxa"/>
            <w:tcBorders>
              <w:top w:val="single" w:sz="4" w:space="0" w:color="auto"/>
              <w:left w:val="nil"/>
              <w:bottom w:val="single" w:sz="8" w:space="0" w:color="auto"/>
              <w:right w:val="single" w:sz="8" w:space="0" w:color="auto"/>
            </w:tcBorders>
            <w:vAlign w:val="center"/>
          </w:tcPr>
          <w:p w:rsidR="0035393B" w:rsidDel="00740B11" w:rsidRDefault="0035393B" w:rsidP="009B6A6D">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433</w:t>
            </w:r>
          </w:p>
        </w:tc>
      </w:tr>
    </w:tbl>
    <w:p w:rsidR="0035393B" w:rsidRDefault="0035393B" w:rsidP="0035393B">
      <w:pPr>
        <w:rPr>
          <w:rFonts w:ascii="Times New Roman" w:hAnsi="Times New Roman" w:cs="Times New Roman"/>
          <w:sz w:val="24"/>
          <w:szCs w:val="24"/>
        </w:rPr>
      </w:pPr>
    </w:p>
    <w:p w:rsidR="0035393B" w:rsidRPr="0011461C" w:rsidRDefault="0035393B" w:rsidP="0035393B">
      <w:pPr>
        <w:rPr>
          <w:rFonts w:ascii="Times New Roman" w:hAnsi="Times New Roman" w:cs="Times New Roman"/>
          <w:sz w:val="24"/>
          <w:szCs w:val="24"/>
        </w:rPr>
      </w:pPr>
      <w:r>
        <w:rPr>
          <w:rFonts w:ascii="Times New Roman" w:hAnsi="Times New Roman" w:cs="Times New Roman"/>
          <w:sz w:val="24"/>
          <w:szCs w:val="24"/>
        </w:rPr>
        <w:t xml:space="preserve">Značný počet poskytovateľov platobných služieb nedovoľuje jednoznačne a v reálnom čase kvantifikovať celkové finančné vplyvy v dôsledku </w:t>
      </w:r>
      <w:r w:rsidRPr="0011461C">
        <w:rPr>
          <w:rFonts w:ascii="Times New Roman" w:hAnsi="Times New Roman" w:cs="Times New Roman"/>
          <w:sz w:val="24"/>
          <w:szCs w:val="24"/>
        </w:rPr>
        <w:t>transponovania smernice Rady (EÚ) 2020/284.</w:t>
      </w:r>
      <w:r>
        <w:rPr>
          <w:rFonts w:ascii="Times New Roman" w:hAnsi="Times New Roman" w:cs="Times New Roman"/>
          <w:sz w:val="24"/>
          <w:szCs w:val="24"/>
        </w:rPr>
        <w:t xml:space="preserve"> Uvedený počet poskytovateľov platobných služieb nie je stabilný. V období od 22. 3.2022 do ukončenia PPK (4.5.2022) ich počet stúpol o 5 (pribudlo 6 subjektov a odbudol 1 subjekt). Aktuálny počet poskytovateľov platobných služieb je uvedený v tabuľke vyššie (stav k 7. júlu 2022). Konečný dopad závisí aj od rozsahu platobných služieb poskytovaných konkrétnym subjektom, s priamym následkom na finančné náklady.</w:t>
      </w:r>
      <w:r w:rsidRPr="0011461C">
        <w:rPr>
          <w:rFonts w:ascii="Times New Roman" w:hAnsi="Times New Roman" w:cs="Times New Roman"/>
          <w:sz w:val="24"/>
          <w:szCs w:val="24"/>
        </w:rPr>
        <w:t xml:space="preserve"> Konkrétnejšie podrobnosti</w:t>
      </w:r>
      <w:r>
        <w:rPr>
          <w:rFonts w:ascii="Times New Roman" w:hAnsi="Times New Roman" w:cs="Times New Roman"/>
          <w:sz w:val="24"/>
          <w:szCs w:val="24"/>
        </w:rPr>
        <w:t xml:space="preserve"> pre informačné povinnosti</w:t>
      </w:r>
      <w:r w:rsidRPr="0011461C">
        <w:rPr>
          <w:rFonts w:ascii="Times New Roman" w:hAnsi="Times New Roman" w:cs="Times New Roman"/>
          <w:sz w:val="24"/>
          <w:szCs w:val="24"/>
        </w:rPr>
        <w:t xml:space="preserve"> budú ešte navyše upresnené vykonávacím nariadením Európskej komisie v tejto veci.</w:t>
      </w:r>
    </w:p>
    <w:p w:rsidR="0035393B" w:rsidRPr="00CE4666" w:rsidRDefault="0035393B" w:rsidP="0035393B">
      <w:pPr>
        <w:rPr>
          <w:rFonts w:ascii="Times New Roman" w:hAnsi="Times New Roman" w:cs="Times New Roman"/>
          <w:sz w:val="24"/>
          <w:szCs w:val="24"/>
        </w:rPr>
      </w:pPr>
      <w:r>
        <w:rPr>
          <w:rFonts w:ascii="Times New Roman" w:hAnsi="Times New Roman" w:cs="Times New Roman"/>
          <w:sz w:val="24"/>
          <w:szCs w:val="24"/>
        </w:rPr>
        <w:lastRenderedPageBreak/>
        <w:t xml:space="preserve">Ministerstvo financií SR (ďalej len „MF SR“) sa vo veci odhadu nákladov na podnikateľské prostredie obrátilo na </w:t>
      </w:r>
      <w:r w:rsidRPr="0011461C">
        <w:rPr>
          <w:rFonts w:ascii="Times New Roman" w:hAnsi="Times New Roman" w:cs="Times New Roman"/>
          <w:sz w:val="24"/>
          <w:szCs w:val="24"/>
        </w:rPr>
        <w:t>Slovensk</w:t>
      </w:r>
      <w:r>
        <w:rPr>
          <w:rFonts w:ascii="Times New Roman" w:hAnsi="Times New Roman" w:cs="Times New Roman"/>
          <w:sz w:val="24"/>
          <w:szCs w:val="24"/>
        </w:rPr>
        <w:t>ú</w:t>
      </w:r>
      <w:r w:rsidRPr="0011461C">
        <w:rPr>
          <w:rFonts w:ascii="Times New Roman" w:hAnsi="Times New Roman" w:cs="Times New Roman"/>
          <w:sz w:val="24"/>
          <w:szCs w:val="24"/>
        </w:rPr>
        <w:t xml:space="preserve"> bankov</w:t>
      </w:r>
      <w:r>
        <w:rPr>
          <w:rFonts w:ascii="Times New Roman" w:hAnsi="Times New Roman" w:cs="Times New Roman"/>
          <w:sz w:val="24"/>
          <w:szCs w:val="24"/>
        </w:rPr>
        <w:t>ú</w:t>
      </w:r>
      <w:r w:rsidRPr="0011461C">
        <w:rPr>
          <w:rFonts w:ascii="Times New Roman" w:hAnsi="Times New Roman" w:cs="Times New Roman"/>
          <w:sz w:val="24"/>
          <w:szCs w:val="24"/>
        </w:rPr>
        <w:t xml:space="preserve"> asociáci</w:t>
      </w:r>
      <w:r>
        <w:rPr>
          <w:rFonts w:ascii="Times New Roman" w:hAnsi="Times New Roman" w:cs="Times New Roman"/>
          <w:sz w:val="24"/>
          <w:szCs w:val="24"/>
        </w:rPr>
        <w:t>u (ďalej len „SBA“), ktorej členmi sú najmä banky a pobočky zahraničných bánk.</w:t>
      </w:r>
      <w:r w:rsidRPr="0011461C">
        <w:rPr>
          <w:rFonts w:ascii="Times New Roman" w:hAnsi="Times New Roman" w:cs="Times New Roman"/>
          <w:sz w:val="24"/>
          <w:szCs w:val="24"/>
        </w:rPr>
        <w:t xml:space="preserve"> </w:t>
      </w:r>
      <w:r>
        <w:rPr>
          <w:rFonts w:ascii="Times New Roman" w:hAnsi="Times New Roman" w:cs="Times New Roman"/>
          <w:sz w:val="24"/>
          <w:szCs w:val="24"/>
        </w:rPr>
        <w:t>SBA v</w:t>
      </w:r>
      <w:r w:rsidRPr="0011461C">
        <w:rPr>
          <w:rFonts w:ascii="Times New Roman" w:hAnsi="Times New Roman" w:cs="Times New Roman"/>
          <w:sz w:val="24"/>
          <w:szCs w:val="24"/>
        </w:rPr>
        <w:t xml:space="preserve"> zmysle požiadavky MF SR </w:t>
      </w:r>
      <w:r>
        <w:rPr>
          <w:rFonts w:ascii="Times New Roman" w:hAnsi="Times New Roman" w:cs="Times New Roman"/>
          <w:sz w:val="24"/>
          <w:szCs w:val="24"/>
        </w:rPr>
        <w:t>zisťovala</w:t>
      </w:r>
      <w:r w:rsidRPr="0011461C">
        <w:rPr>
          <w:rFonts w:ascii="Times New Roman" w:hAnsi="Times New Roman" w:cs="Times New Roman"/>
          <w:sz w:val="24"/>
          <w:szCs w:val="24"/>
        </w:rPr>
        <w:t xml:space="preserve"> odhad nákladov, ktoré dotknutým poskytovateľom platobných služieb</w:t>
      </w:r>
      <w:r>
        <w:rPr>
          <w:rFonts w:ascii="Times New Roman" w:hAnsi="Times New Roman" w:cs="Times New Roman"/>
          <w:sz w:val="24"/>
          <w:szCs w:val="24"/>
        </w:rPr>
        <w:t>, konkrétne bankám a pobočkám zahraničných bánk,</w:t>
      </w:r>
      <w:r w:rsidRPr="0011461C">
        <w:rPr>
          <w:rFonts w:ascii="Times New Roman" w:hAnsi="Times New Roman" w:cs="Times New Roman"/>
          <w:sz w:val="24"/>
          <w:szCs w:val="24"/>
        </w:rPr>
        <w:t xml:space="preserve"> vzniknú v súvislosti s úpravami informačných systémov, ktoré sú potrebné na plnenie povinností vyplývajúcich z predmetnej smernice a zisťovala aj odhad iných súvisiacich nákladov.</w:t>
      </w:r>
      <w:r>
        <w:rPr>
          <w:rFonts w:ascii="Times New Roman" w:hAnsi="Times New Roman" w:cs="Times New Roman"/>
          <w:sz w:val="24"/>
          <w:szCs w:val="24"/>
        </w:rPr>
        <w:t xml:space="preserve"> SBA zisťovala odhad nákladov anonymne. Suma odhadovaných nákladov v prípade bánk a pobočiek zahraničných bánk, ktorých v Slovenskej republike pôsobilo 26, teda celého bankového sektora, bola spolu vo výške cca 6 400 000 eur (prvotný odhad na základe zverejnenej predbežnej informácie a následných konzultácií bol vo výške 5 720 000 eur). K 7. júlu 2022 sa však počet bánk a pobočiek zahraničných bánk znížil o jeden subjekt, čo predstavuje odhadované náklady vo výške cca 6 153 846 eur (vplyv na jeden subjekt je cca 246 154 eur). Uvedené náklady však závisia od konkrétneho znenia prijatého návrhu zákona, konkrétnej</w:t>
      </w:r>
      <w:r w:rsidRPr="0011461C">
        <w:rPr>
          <w:rFonts w:ascii="Times New Roman" w:hAnsi="Times New Roman" w:cs="Times New Roman"/>
          <w:sz w:val="24"/>
          <w:szCs w:val="24"/>
        </w:rPr>
        <w:t xml:space="preserve"> štruktúry a formy </w:t>
      </w:r>
      <w:r w:rsidRPr="00CE4666">
        <w:rPr>
          <w:rFonts w:ascii="Times New Roman" w:hAnsi="Times New Roman" w:cs="Times New Roman"/>
          <w:sz w:val="24"/>
          <w:szCs w:val="24"/>
        </w:rPr>
        <w:t>reportovania, aj od znenia nadväzujúceho vykonávacieho nariadenia Európskej komisie, a preto</w:t>
      </w:r>
      <w:r w:rsidRPr="000D2AE0">
        <w:rPr>
          <w:rFonts w:ascii="Times New Roman" w:hAnsi="Times New Roman" w:cs="Times New Roman"/>
          <w:sz w:val="24"/>
          <w:szCs w:val="24"/>
        </w:rPr>
        <w:t xml:space="preserve"> je náročné urobiť odhad nákladov. Náklady na jednu banku</w:t>
      </w:r>
      <w:r w:rsidRPr="00CE4666">
        <w:rPr>
          <w:rFonts w:ascii="Times New Roman" w:hAnsi="Times New Roman" w:cs="Times New Roman"/>
          <w:sz w:val="24"/>
          <w:szCs w:val="24"/>
        </w:rPr>
        <w:t>, resp. pobočku  zahraničnej banky sú rôzne v závislosti od konkrétneho subjektu. MF SR zistenú sumu za účelom vyplnenia kalkulačky nákladov podnikateľského prostredia spriemerovalo za jeden subjekt, teda jednu banku.</w:t>
      </w:r>
    </w:p>
    <w:p w:rsidR="0035393B" w:rsidRDefault="0035393B" w:rsidP="0035393B">
      <w:pPr>
        <w:rPr>
          <w:rFonts w:ascii="Times New Roman" w:hAnsi="Times New Roman" w:cs="Times New Roman"/>
          <w:sz w:val="24"/>
          <w:szCs w:val="24"/>
        </w:rPr>
      </w:pPr>
      <w:r w:rsidRPr="000D2AE0">
        <w:rPr>
          <w:rFonts w:ascii="Times New Roman" w:hAnsi="Times New Roman" w:cs="Times New Roman"/>
          <w:sz w:val="24"/>
          <w:szCs w:val="24"/>
        </w:rPr>
        <w:t xml:space="preserve">Uvedený odhad avšak nezahŕňa všetkých poskytovateľov platobných služieb, ktorí sú uvedení v tabuľke vyššie, ale len banky a pobočky zahraničných bánk. </w:t>
      </w:r>
    </w:p>
    <w:p w:rsidR="0035393B" w:rsidRDefault="0035393B" w:rsidP="0035393B">
      <w:pPr>
        <w:rPr>
          <w:rFonts w:ascii="Times New Roman" w:hAnsi="Times New Roman" w:cs="Times New Roman"/>
          <w:sz w:val="24"/>
          <w:szCs w:val="24"/>
        </w:rPr>
      </w:pPr>
      <w:r w:rsidRPr="003C7AE5">
        <w:rPr>
          <w:rFonts w:ascii="Times New Roman" w:hAnsi="Times New Roman" w:cs="Times New Roman"/>
          <w:b/>
          <w:color w:val="000000"/>
          <w:sz w:val="24"/>
          <w:szCs w:val="24"/>
        </w:rPr>
        <w:t xml:space="preserve">2. Povinnosť vedenia záznamov týkajúcich sa cezhraničných platieb a ich následné sprístupňovanie svojmu domovskému ČŠ alebo hostiteľským ČŠ (iba </w:t>
      </w:r>
      <w:r>
        <w:rPr>
          <w:rFonts w:ascii="Times New Roman" w:hAnsi="Times New Roman" w:cs="Times New Roman"/>
          <w:b/>
          <w:color w:val="000000"/>
          <w:sz w:val="24"/>
          <w:szCs w:val="24"/>
        </w:rPr>
        <w:t>tuzemský PPS bez bánk a pobočiek</w:t>
      </w:r>
      <w:r w:rsidRPr="003C7AE5">
        <w:rPr>
          <w:rFonts w:ascii="Times New Roman" w:hAnsi="Times New Roman" w:cs="Times New Roman"/>
          <w:b/>
          <w:color w:val="000000"/>
          <w:sz w:val="24"/>
          <w:szCs w:val="24"/>
        </w:rPr>
        <w:t xml:space="preserve"> zahraničných bánk)</w:t>
      </w:r>
    </w:p>
    <w:p w:rsidR="0035393B" w:rsidRPr="00CE4666" w:rsidRDefault="0035393B" w:rsidP="0035393B">
      <w:pPr>
        <w:rPr>
          <w:rFonts w:ascii="Times New Roman" w:hAnsi="Times New Roman" w:cs="Times New Roman"/>
          <w:sz w:val="24"/>
          <w:szCs w:val="24"/>
        </w:rPr>
      </w:pPr>
      <w:r w:rsidRPr="000D2AE0">
        <w:rPr>
          <w:rFonts w:ascii="Times New Roman" w:hAnsi="Times New Roman" w:cs="Times New Roman"/>
          <w:sz w:val="24"/>
          <w:szCs w:val="24"/>
        </w:rPr>
        <w:t>MF SR oslovilo za účelom odhadu nákladov aj všetkých o</w:t>
      </w:r>
      <w:r w:rsidRPr="00136A03">
        <w:rPr>
          <w:rFonts w:ascii="Times New Roman" w:hAnsi="Times New Roman" w:cs="Times New Roman"/>
          <w:sz w:val="24"/>
          <w:szCs w:val="24"/>
        </w:rPr>
        <w:t>statných poskytovateľov platobných služieb so sídlom v Slovenskej republike. Spätnú väzbu</w:t>
      </w:r>
      <w:r>
        <w:rPr>
          <w:rFonts w:ascii="Times New Roman" w:hAnsi="Times New Roman" w:cs="Times New Roman"/>
          <w:sz w:val="24"/>
          <w:szCs w:val="24"/>
        </w:rPr>
        <w:t xml:space="preserve"> ohľadom výšky nákladov</w:t>
      </w:r>
      <w:r w:rsidRPr="00136A03">
        <w:rPr>
          <w:rFonts w:ascii="Times New Roman" w:hAnsi="Times New Roman" w:cs="Times New Roman"/>
          <w:sz w:val="24"/>
          <w:szCs w:val="24"/>
        </w:rPr>
        <w:t xml:space="preserve"> získal</w:t>
      </w:r>
      <w:r>
        <w:rPr>
          <w:rFonts w:ascii="Times New Roman" w:hAnsi="Times New Roman" w:cs="Times New Roman"/>
          <w:sz w:val="24"/>
          <w:szCs w:val="24"/>
        </w:rPr>
        <w:t>o MF SR</w:t>
      </w:r>
      <w:r w:rsidRPr="00136A03">
        <w:rPr>
          <w:rFonts w:ascii="Times New Roman" w:hAnsi="Times New Roman" w:cs="Times New Roman"/>
          <w:sz w:val="24"/>
          <w:szCs w:val="24"/>
        </w:rPr>
        <w:t xml:space="preserve"> len od jedného subjektu</w:t>
      </w:r>
      <w:r w:rsidRPr="00CE4666">
        <w:rPr>
          <w:rFonts w:ascii="Times New Roman" w:hAnsi="Times New Roman" w:cs="Times New Roman"/>
          <w:sz w:val="24"/>
          <w:szCs w:val="24"/>
        </w:rPr>
        <w:t xml:space="preserve">. Na žiadosť MF SR reagoval ešte jeden subjekt, ale ten požiadal </w:t>
      </w:r>
      <w:r w:rsidRPr="00CE4666">
        <w:rPr>
          <w:rFonts w:ascii="Times New Roman" w:eastAsia="Times New Roman" w:hAnsi="Times New Roman" w:cs="Times New Roman"/>
          <w:sz w:val="24"/>
          <w:szCs w:val="24"/>
        </w:rPr>
        <w:t>o doplnenie informácií k technickej špecifikácií požiadaviek na systém, aby mohol poskytnúť relevantné informácie k nákladom spojeným so zmenou systému. Od náročnosti implementácie a jej časového odhadu bude vedieť presnejšie odhadnúť sumu nákladov spojených so zavedením systémových zmien. </w:t>
      </w:r>
      <w:r>
        <w:rPr>
          <w:rFonts w:ascii="Times New Roman" w:eastAsia="Times New Roman" w:hAnsi="Times New Roman" w:cs="Times New Roman"/>
          <w:sz w:val="24"/>
          <w:szCs w:val="24"/>
        </w:rPr>
        <w:t>Pretože tieto údaje nie sú nateraz jednoznačne špecifikované, MF SR vychádzalo len z informácií zaslaných jedným poskytovateľom platobných služieb.</w:t>
      </w:r>
      <w:r w:rsidRPr="00CE4666">
        <w:rPr>
          <w:rFonts w:ascii="Times New Roman" w:hAnsi="Times New Roman" w:cs="Times New Roman"/>
          <w:sz w:val="24"/>
          <w:szCs w:val="24"/>
        </w:rPr>
        <w:t xml:space="preserve"> Zo </w:t>
      </w:r>
      <w:r w:rsidRPr="000D2AE0">
        <w:rPr>
          <w:rFonts w:ascii="Times New Roman" w:hAnsi="Times New Roman" w:cs="Times New Roman"/>
          <w:sz w:val="24"/>
          <w:szCs w:val="24"/>
        </w:rPr>
        <w:t>zistených informácií vyplývajú priemerné odhadované náklady vo výške 40 000 eur v prvom roku implementácie na jeden subjekt.</w:t>
      </w:r>
      <w:r w:rsidRPr="00136A03">
        <w:rPr>
          <w:rFonts w:ascii="Times New Roman" w:hAnsi="Times New Roman" w:cs="Times New Roman"/>
          <w:sz w:val="24"/>
          <w:szCs w:val="24"/>
        </w:rPr>
        <w:t xml:space="preserve"> V prípade tuzemských poskytovateľov platobných služieb sú </w:t>
      </w:r>
      <w:r>
        <w:rPr>
          <w:rFonts w:ascii="Times New Roman" w:hAnsi="Times New Roman" w:cs="Times New Roman"/>
          <w:sz w:val="24"/>
          <w:szCs w:val="24"/>
        </w:rPr>
        <w:t xml:space="preserve">teda </w:t>
      </w:r>
      <w:r w:rsidRPr="00136A03">
        <w:rPr>
          <w:rFonts w:ascii="Times New Roman" w:hAnsi="Times New Roman" w:cs="Times New Roman"/>
          <w:sz w:val="24"/>
          <w:szCs w:val="24"/>
        </w:rPr>
        <w:t>súhrnné odhadované náklady vo výške 60</w:t>
      </w:r>
      <w:r w:rsidRPr="007C41E0">
        <w:rPr>
          <w:rFonts w:ascii="Times New Roman" w:hAnsi="Times New Roman" w:cs="Times New Roman"/>
          <w:sz w:val="24"/>
          <w:szCs w:val="24"/>
        </w:rPr>
        <w:t>0 000 eur.</w:t>
      </w:r>
      <w:r w:rsidRPr="00CE4666">
        <w:rPr>
          <w:rFonts w:ascii="Times New Roman" w:hAnsi="Times New Roman" w:cs="Times New Roman"/>
          <w:sz w:val="24"/>
          <w:szCs w:val="24"/>
        </w:rPr>
        <w:t xml:space="preserve"> Finálna výška nákladov závisí od bližšej špecifikácie technických požiadaviek.</w:t>
      </w:r>
    </w:p>
    <w:p w:rsidR="0035393B" w:rsidRDefault="0035393B" w:rsidP="0035393B">
      <w:pPr>
        <w:rPr>
          <w:rFonts w:ascii="Times New Roman" w:hAnsi="Times New Roman" w:cs="Times New Roman"/>
          <w:sz w:val="24"/>
          <w:szCs w:val="24"/>
        </w:rPr>
      </w:pPr>
      <w:r>
        <w:rPr>
          <w:rFonts w:ascii="Times New Roman" w:hAnsi="Times New Roman" w:cs="Times New Roman"/>
          <w:sz w:val="24"/>
          <w:szCs w:val="24"/>
        </w:rPr>
        <w:t xml:space="preserve">MF SR zároveň požiadalo o odhad výšky nákladov vyvolaných novými povinnosťami aj vybraných zahraničných poskytovateľov platobných služieb. Od týchto PSP ale neboli získané žiadne podklady, ktoré by umožňovali vykonať akýkoľvek odhad vyvolaných nákladov. Jednotlivé náklady u zahraničných poskytovateľov platobných služieb môžu byť výrazne odlišné a prípadný predpokladaný finančný dopad komplikuje aj prítomný cezhraničný charakter nimi poskytovaných služieb. Obvykle títo poskytovatelia platobných služieb pôsobia na oveľa väčších trhoch v iných členských štátoch, takže </w:t>
      </w:r>
      <w:proofErr w:type="spellStart"/>
      <w:r>
        <w:rPr>
          <w:rFonts w:ascii="Times New Roman" w:hAnsi="Times New Roman" w:cs="Times New Roman"/>
          <w:sz w:val="24"/>
          <w:szCs w:val="24"/>
        </w:rPr>
        <w:t>reportovacie</w:t>
      </w:r>
      <w:proofErr w:type="spellEnd"/>
      <w:r>
        <w:rPr>
          <w:rFonts w:ascii="Times New Roman" w:hAnsi="Times New Roman" w:cs="Times New Roman"/>
          <w:sz w:val="24"/>
          <w:szCs w:val="24"/>
        </w:rPr>
        <w:t xml:space="preserve"> povinnosti v Slovenskej republike budú predstavovať len časť ich nákladov a vzniknuté náklady bude znášať ich ústredie. Taktiež sme nezískali ani odhad, koľko zahraničných poskytovateľov platobných služieb v Slovenskej republike aj reálne vykonáva svoju činnosť, teda poskytuje platobné služby. Mnohí z týchto poskytovateľov pôsobia vo viacerých členských štátoch len na základe jednej licencie, získanej od centrálnej banky členského štátu, v ktorom majú sídlo a nepodliehajú ani dohľadu Národnej banky Slovenska v takom rozsahu, ako tuzemskí poskytovatelia platobných služieb. Vzhľadom ku skutočnosti, že sa zahraniční poskytovatelia platobných služieb neprihlásili do konzultačného procesu, nevzniesli pripomienky k návrhu zákona v rámci medzirezortného pripomienkového konania a výšku odhadovaných nákladov </w:t>
      </w:r>
      <w:r>
        <w:rPr>
          <w:rFonts w:ascii="Times New Roman" w:hAnsi="Times New Roman" w:cs="Times New Roman"/>
          <w:sz w:val="24"/>
          <w:szCs w:val="24"/>
        </w:rPr>
        <w:lastRenderedPageBreak/>
        <w:t>v súvislosti s transpozíciou smernice nezaslali ani na adresovanú na žiadosť MF SR , nie je možné tento vplyv jednoznačnejšie kvantifikovať, a to ani na úrovni expertného odhadu.</w:t>
      </w:r>
    </w:p>
    <w:p w:rsidR="0035393B" w:rsidRDefault="0035393B" w:rsidP="0035393B">
      <w:pPr>
        <w:spacing w:after="200"/>
        <w:contextualSpacing/>
        <w:rPr>
          <w:rFonts w:ascii="Times New Roman" w:hAnsi="Times New Roman" w:cs="Times New Roman"/>
          <w:sz w:val="24"/>
          <w:szCs w:val="24"/>
          <w:shd w:val="clear" w:color="auto" w:fill="FFFFFF"/>
        </w:rPr>
      </w:pPr>
    </w:p>
    <w:p w:rsidR="0035393B" w:rsidRPr="003C7AE5" w:rsidRDefault="0035393B" w:rsidP="0035393B">
      <w:pPr>
        <w:spacing w:after="200"/>
        <w:contextualSpacing/>
        <w:rPr>
          <w:rFonts w:ascii="Times New Roman" w:hAnsi="Times New Roman" w:cs="Times New Roman"/>
          <w:b/>
          <w:sz w:val="24"/>
          <w:szCs w:val="24"/>
          <w:shd w:val="clear" w:color="auto" w:fill="FFFFFF"/>
        </w:rPr>
      </w:pPr>
      <w:r w:rsidRPr="003C7AE5">
        <w:rPr>
          <w:rFonts w:ascii="Times New Roman" w:hAnsi="Times New Roman" w:cs="Times New Roman"/>
          <w:b/>
          <w:color w:val="000000"/>
          <w:sz w:val="24"/>
          <w:szCs w:val="24"/>
        </w:rPr>
        <w:t xml:space="preserve">3. Zrušenie existujúcej registrácie pre zdaniteľné osoby, ktoré dodávajú tovary a služby, ktoré sú oslobodené od dane podľa § 37 až 39 </w:t>
      </w:r>
      <w:proofErr w:type="spellStart"/>
      <w:r w:rsidRPr="003C7AE5">
        <w:rPr>
          <w:rFonts w:ascii="Times New Roman" w:hAnsi="Times New Roman" w:cs="Times New Roman"/>
          <w:b/>
          <w:color w:val="000000"/>
          <w:sz w:val="24"/>
          <w:szCs w:val="24"/>
        </w:rPr>
        <w:t>ZoDPH</w:t>
      </w:r>
      <w:proofErr w:type="spellEnd"/>
    </w:p>
    <w:p w:rsidR="0035393B" w:rsidRDefault="0035393B" w:rsidP="0035393B">
      <w:pPr>
        <w:spacing w:after="200"/>
        <w:contextualSpacing/>
        <w:rPr>
          <w:rFonts w:ascii="Times New Roman" w:eastAsia="Calibri" w:hAnsi="Times New Roman" w:cs="Times New Roman"/>
          <w:color w:val="000000" w:themeColor="text1"/>
          <w:sz w:val="24"/>
        </w:rPr>
      </w:pPr>
    </w:p>
    <w:p w:rsidR="0035393B" w:rsidRDefault="0035393B" w:rsidP="0035393B">
      <w:pPr>
        <w:spacing w:after="200"/>
        <w:contextualSpacing/>
        <w:rPr>
          <w:rFonts w:ascii="Times New Roman" w:eastAsia="Calibri" w:hAnsi="Times New Roman" w:cs="Times New Roman"/>
          <w:bCs/>
          <w:iCs/>
          <w:color w:val="000000"/>
          <w:sz w:val="24"/>
          <w:szCs w:val="24"/>
        </w:rPr>
      </w:pPr>
      <w:r w:rsidRPr="00A85BA0">
        <w:rPr>
          <w:rFonts w:ascii="Times New Roman" w:eastAsia="Calibri" w:hAnsi="Times New Roman" w:cs="Times New Roman"/>
          <w:color w:val="000000" w:themeColor="text1"/>
          <w:sz w:val="24"/>
        </w:rPr>
        <w:t xml:space="preserve">Návrh zákona </w:t>
      </w:r>
      <w:r>
        <w:rPr>
          <w:rFonts w:ascii="Times New Roman" w:eastAsia="Calibri" w:hAnsi="Times New Roman" w:cs="Times New Roman"/>
          <w:sz w:val="24"/>
          <w:szCs w:val="24"/>
        </w:rPr>
        <w:t>predpokladá pozitívny vplyv na podnikateľské prostredie, spočívajúci najmä v zjednodušení administratívnych povinností zdaniteľných osôb a platiteľov dane, a to napríklad úpravou možnosti podať žiadosť o zrušenie registrácie pre daň platiteľmi dane registrovanými</w:t>
      </w:r>
      <w:r w:rsidRPr="00355D63">
        <w:rPr>
          <w:rFonts w:ascii="Times New Roman" w:eastAsia="Calibri" w:hAnsi="Times New Roman" w:cs="Times New Roman"/>
          <w:sz w:val="24"/>
          <w:szCs w:val="24"/>
        </w:rPr>
        <w:t xml:space="preserve"> podľa § 4 alebo § 5 zákona o DPH, ktorí uskutočňujú len plnenia oslobodené od dane podľa § 28 až § 42 zákona o DPH, pričom pri platiteľoch</w:t>
      </w:r>
      <w:r>
        <w:rPr>
          <w:rFonts w:ascii="Times New Roman" w:eastAsia="Calibri" w:hAnsi="Times New Roman" w:cs="Times New Roman"/>
          <w:sz w:val="24"/>
          <w:szCs w:val="24"/>
        </w:rPr>
        <w:t xml:space="preserve"> dane</w:t>
      </w:r>
      <w:r w:rsidRPr="00355D63">
        <w:rPr>
          <w:rFonts w:ascii="Times New Roman" w:eastAsia="Calibri" w:hAnsi="Times New Roman" w:cs="Times New Roman"/>
          <w:sz w:val="24"/>
          <w:szCs w:val="24"/>
        </w:rPr>
        <w:t xml:space="preserve"> registrovaných podľa § 4 zákona o DPH </w:t>
      </w:r>
      <w:r w:rsidRPr="0083348F">
        <w:rPr>
          <w:rFonts w:ascii="Times New Roman" w:eastAsia="Calibri" w:hAnsi="Times New Roman" w:cs="Times New Roman"/>
          <w:sz w:val="24"/>
          <w:szCs w:val="24"/>
        </w:rPr>
        <w:t>spočíval dôvod ich registrácie v tom, že za 12 po sebe</w:t>
      </w:r>
      <w:r w:rsidRPr="0083348F">
        <w:rPr>
          <w:rFonts w:ascii="Times New Roman" w:hAnsi="Times New Roman" w:cs="Times New Roman"/>
          <w:sz w:val="24"/>
          <w:szCs w:val="24"/>
        </w:rPr>
        <w:t xml:space="preserve"> </w:t>
      </w:r>
      <w:r w:rsidRPr="0083348F">
        <w:rPr>
          <w:rFonts w:ascii="Times New Roman" w:eastAsia="Calibri" w:hAnsi="Times New Roman" w:cs="Times New Roman"/>
          <w:sz w:val="24"/>
          <w:szCs w:val="24"/>
        </w:rPr>
        <w:t xml:space="preserve">nasledujúcich kalendárnych mesiacov dosiahli obrat výlučne len z plnení oslobodených od dane podľa § 37 až § 39 zákona o DPH; rovnako sa zrušuje povinnosť registrácie podľa § 4 ods. 1 zákona o DPH pre </w:t>
      </w:r>
      <w:r w:rsidRPr="000C5A40">
        <w:rPr>
          <w:rFonts w:ascii="Times New Roman" w:eastAsia="Calibri" w:hAnsi="Times New Roman" w:cs="Times New Roman"/>
          <w:sz w:val="24"/>
          <w:szCs w:val="24"/>
        </w:rPr>
        <w:t xml:space="preserve">zdaniteľné osoby, ktoré dosiahli obrat na povinnú registráciu podľa § 4 ods. 1 zákona o DPH výlučne z oslobodených plnení </w:t>
      </w:r>
      <w:r w:rsidRPr="00EE335F">
        <w:rPr>
          <w:rFonts w:ascii="Times New Roman" w:eastAsia="Calibri" w:hAnsi="Times New Roman" w:cs="Times New Roman"/>
          <w:sz w:val="24"/>
          <w:szCs w:val="24"/>
        </w:rPr>
        <w:t>podľa § 37 až § 39 zákona o DPH.</w:t>
      </w:r>
      <w:r w:rsidRPr="00EE335F">
        <w:rPr>
          <w:rFonts w:ascii="Times New Roman" w:eastAsia="Calibri" w:hAnsi="Times New Roman" w:cs="Times New Roman"/>
          <w:bCs/>
          <w:iCs/>
          <w:color w:val="000000"/>
          <w:sz w:val="24"/>
          <w:szCs w:val="24"/>
        </w:rPr>
        <w:t xml:space="preserve"> Týmto subjektom </w:t>
      </w:r>
      <w:r>
        <w:rPr>
          <w:rFonts w:ascii="Times New Roman" w:eastAsia="Calibri" w:hAnsi="Times New Roman" w:cs="Times New Roman"/>
          <w:bCs/>
          <w:iCs/>
          <w:color w:val="000000"/>
          <w:sz w:val="24"/>
          <w:szCs w:val="24"/>
        </w:rPr>
        <w:t>následne</w:t>
      </w:r>
      <w:r w:rsidRPr="00EE335F">
        <w:rPr>
          <w:rFonts w:ascii="Times New Roman" w:eastAsia="Calibri" w:hAnsi="Times New Roman" w:cs="Times New Roman"/>
          <w:bCs/>
          <w:iCs/>
          <w:color w:val="000000"/>
          <w:sz w:val="24"/>
          <w:szCs w:val="24"/>
        </w:rPr>
        <w:t xml:space="preserve"> odpadá povi</w:t>
      </w:r>
      <w:r>
        <w:rPr>
          <w:rFonts w:ascii="Times New Roman" w:eastAsia="Calibri" w:hAnsi="Times New Roman" w:cs="Times New Roman"/>
          <w:bCs/>
          <w:iCs/>
          <w:color w:val="000000"/>
          <w:sz w:val="24"/>
          <w:szCs w:val="24"/>
        </w:rPr>
        <w:t xml:space="preserve">nnosť podávať daňové priznanie </w:t>
      </w:r>
      <w:r w:rsidRPr="00EE335F">
        <w:rPr>
          <w:rFonts w:ascii="Times New Roman" w:eastAsia="Calibri" w:hAnsi="Times New Roman" w:cs="Times New Roman"/>
          <w:bCs/>
          <w:iCs/>
          <w:color w:val="000000"/>
          <w:sz w:val="24"/>
          <w:szCs w:val="24"/>
        </w:rPr>
        <w:t>a po</w:t>
      </w:r>
      <w:r>
        <w:rPr>
          <w:rFonts w:ascii="Times New Roman" w:eastAsia="Calibri" w:hAnsi="Times New Roman" w:cs="Times New Roman"/>
          <w:bCs/>
          <w:iCs/>
          <w:color w:val="000000"/>
          <w:sz w:val="24"/>
          <w:szCs w:val="24"/>
        </w:rPr>
        <w:t>vinnosť podávať kontrolný výkaz, pričom expertný odhad na každú povinnosť samostatne je cca 20 min.</w:t>
      </w:r>
    </w:p>
    <w:p w:rsidR="0035393B" w:rsidRDefault="0035393B" w:rsidP="0035393B">
      <w:pPr>
        <w:spacing w:after="200"/>
        <w:contextualSpacing/>
        <w:rPr>
          <w:rFonts w:ascii="Times New Roman" w:eastAsia="Calibri" w:hAnsi="Times New Roman" w:cs="Times New Roman"/>
          <w:bCs/>
          <w:iCs/>
          <w:color w:val="000000"/>
          <w:sz w:val="24"/>
          <w:szCs w:val="24"/>
        </w:rPr>
      </w:pPr>
    </w:p>
    <w:p w:rsidR="0035393B" w:rsidRPr="000C5A40" w:rsidRDefault="0035393B" w:rsidP="0035393B">
      <w:pPr>
        <w:spacing w:after="200"/>
        <w:contextualSpacing/>
        <w:rPr>
          <w:rFonts w:ascii="Times New Roman" w:eastAsia="Calibri" w:hAnsi="Times New Roman" w:cs="Times New Roman"/>
          <w:sz w:val="24"/>
          <w:szCs w:val="24"/>
        </w:rPr>
      </w:pPr>
      <w:r w:rsidRPr="000C5A40">
        <w:rPr>
          <w:rFonts w:ascii="Times New Roman" w:hAnsi="Times New Roman" w:cs="Times New Roman"/>
          <w:sz w:val="24"/>
          <w:szCs w:val="24"/>
        </w:rPr>
        <w:t>Z analýzy FR SR v zmysle požiadavky MF SR vo veci poskytnutia údajov o  povinne registrovaných subjektoch, ktoré dosiahli obrat z oslobodených činn</w:t>
      </w:r>
      <w:r>
        <w:rPr>
          <w:rFonts w:ascii="Times New Roman" w:hAnsi="Times New Roman" w:cs="Times New Roman"/>
          <w:sz w:val="24"/>
          <w:szCs w:val="24"/>
        </w:rPr>
        <w:t>ostí bez nároku na odpočítanie (</w:t>
      </w:r>
      <w:r w:rsidRPr="000C5A40">
        <w:rPr>
          <w:rFonts w:ascii="Times New Roman" w:hAnsi="Times New Roman" w:cs="Times New Roman"/>
          <w:sz w:val="24"/>
          <w:szCs w:val="24"/>
        </w:rPr>
        <w:t xml:space="preserve">hrubý odhad počtu týchto dotknutých subjektov </w:t>
      </w:r>
      <w:r>
        <w:rPr>
          <w:rFonts w:ascii="Times New Roman" w:hAnsi="Times New Roman" w:cs="Times New Roman"/>
          <w:sz w:val="24"/>
          <w:szCs w:val="24"/>
        </w:rPr>
        <w:t xml:space="preserve">sa </w:t>
      </w:r>
      <w:r w:rsidRPr="000C5A40">
        <w:rPr>
          <w:rFonts w:ascii="Times New Roman" w:hAnsi="Times New Roman" w:cs="Times New Roman"/>
          <w:sz w:val="24"/>
          <w:szCs w:val="24"/>
        </w:rPr>
        <w:t>posudzoval na základe údajov z DP DPH po registrácii týchto subjektov</w:t>
      </w:r>
      <w:r>
        <w:rPr>
          <w:rFonts w:ascii="Times New Roman" w:hAnsi="Times New Roman" w:cs="Times New Roman"/>
          <w:sz w:val="24"/>
          <w:szCs w:val="24"/>
        </w:rPr>
        <w:t xml:space="preserve">) vyplynulo, že </w:t>
      </w:r>
      <w:r w:rsidRPr="000C5A40">
        <w:rPr>
          <w:rFonts w:ascii="Times New Roman" w:hAnsi="Times New Roman" w:cs="Times New Roman"/>
          <w:sz w:val="24"/>
          <w:szCs w:val="24"/>
        </w:rPr>
        <w:t>doteraz platná povinnosť</w:t>
      </w:r>
      <w:r>
        <w:rPr>
          <w:rFonts w:ascii="Times New Roman" w:hAnsi="Times New Roman" w:cs="Times New Roman"/>
          <w:sz w:val="24"/>
          <w:szCs w:val="24"/>
        </w:rPr>
        <w:t xml:space="preserve"> sa</w:t>
      </w:r>
      <w:r w:rsidRPr="000C5A40">
        <w:rPr>
          <w:rFonts w:ascii="Times New Roman" w:hAnsi="Times New Roman" w:cs="Times New Roman"/>
          <w:sz w:val="24"/>
          <w:szCs w:val="24"/>
        </w:rPr>
        <w:t xml:space="preserve"> týkala 881 daňových subjektov. Teda dohromady 881 daňových subjektov sa muselo registrovať len preto, že </w:t>
      </w:r>
      <w:r w:rsidRPr="000C5A40">
        <w:rPr>
          <w:rFonts w:ascii="Times New Roman" w:eastAsia="Calibri" w:hAnsi="Times New Roman" w:cs="Times New Roman"/>
          <w:sz w:val="24"/>
          <w:szCs w:val="24"/>
        </w:rPr>
        <w:t>za 12 po sebe</w:t>
      </w:r>
      <w:r w:rsidRPr="000C5A40">
        <w:rPr>
          <w:rFonts w:ascii="Times New Roman" w:hAnsi="Times New Roman" w:cs="Times New Roman"/>
          <w:sz w:val="24"/>
          <w:szCs w:val="24"/>
        </w:rPr>
        <w:t xml:space="preserve"> </w:t>
      </w:r>
      <w:r w:rsidRPr="000C5A40">
        <w:rPr>
          <w:rFonts w:ascii="Times New Roman" w:eastAsia="Calibri" w:hAnsi="Times New Roman" w:cs="Times New Roman"/>
          <w:sz w:val="24"/>
          <w:szCs w:val="24"/>
        </w:rPr>
        <w:t>nasledujúcich kalendárnych mesiacov dosiahli obrat vo výške</w:t>
      </w:r>
      <w:r>
        <w:rPr>
          <w:rFonts w:ascii="Times New Roman" w:eastAsia="Calibri" w:hAnsi="Times New Roman" w:cs="Times New Roman"/>
          <w:sz w:val="24"/>
          <w:szCs w:val="24"/>
        </w:rPr>
        <w:t xml:space="preserve"> najmenej</w:t>
      </w:r>
      <w:r w:rsidRPr="000C5A40">
        <w:rPr>
          <w:rFonts w:ascii="Times New Roman" w:eastAsia="Calibri" w:hAnsi="Times New Roman" w:cs="Times New Roman"/>
          <w:sz w:val="24"/>
          <w:szCs w:val="24"/>
        </w:rPr>
        <w:t xml:space="preserve"> 49 790 eur výlučne len z plnení oslobodených od dane podľa § 37 až § 39 zákona o DPH.</w:t>
      </w:r>
    </w:p>
    <w:p w:rsidR="0035393B" w:rsidRPr="00710F20" w:rsidRDefault="0035393B" w:rsidP="0035393B">
      <w:pPr>
        <w:spacing w:after="200"/>
        <w:contextualSpacing/>
        <w:rPr>
          <w:rFonts w:ascii="Times New Roman" w:eastAsia="Calibri" w:hAnsi="Times New Roman" w:cs="Times New Roman"/>
          <w:bCs/>
          <w:iCs/>
          <w:color w:val="000000"/>
          <w:sz w:val="24"/>
          <w:szCs w:val="24"/>
        </w:rPr>
      </w:pPr>
      <w:r w:rsidRPr="000C5A40">
        <w:rPr>
          <w:rFonts w:ascii="Times New Roman" w:eastAsia="Calibri" w:hAnsi="Times New Roman" w:cs="Times New Roman"/>
          <w:bCs/>
          <w:iCs/>
          <w:color w:val="000000"/>
          <w:sz w:val="24"/>
          <w:szCs w:val="24"/>
        </w:rPr>
        <w:t>Počet dotknutých subjektov</w:t>
      </w:r>
      <w:r>
        <w:rPr>
          <w:rFonts w:ascii="Times New Roman" w:eastAsia="Calibri" w:hAnsi="Times New Roman" w:cs="Times New Roman"/>
          <w:bCs/>
          <w:iCs/>
          <w:color w:val="000000"/>
          <w:sz w:val="24"/>
          <w:szCs w:val="24"/>
        </w:rPr>
        <w:t>, ktoré budú môcť podať žiadosť o zrušenie registrácie pre DPH</w:t>
      </w:r>
      <w:r w:rsidRPr="000C5A40">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 xml:space="preserve">teda </w:t>
      </w:r>
      <w:r w:rsidRPr="000C5A40">
        <w:rPr>
          <w:rFonts w:ascii="Times New Roman" w:eastAsia="Calibri" w:hAnsi="Times New Roman" w:cs="Times New Roman"/>
          <w:bCs/>
          <w:iCs/>
          <w:color w:val="000000"/>
          <w:sz w:val="24"/>
          <w:szCs w:val="24"/>
        </w:rPr>
        <w:t>odhaduje FR SR na cca 881</w:t>
      </w:r>
      <w:r>
        <w:rPr>
          <w:rFonts w:ascii="Times New Roman" w:eastAsia="Calibri" w:hAnsi="Times New Roman" w:cs="Times New Roman"/>
          <w:bCs/>
          <w:iCs/>
          <w:color w:val="000000"/>
          <w:sz w:val="24"/>
          <w:szCs w:val="24"/>
        </w:rPr>
        <w:t xml:space="preserve">. Uvedené subjekty musia pravidelne v lehote do 25 dní po skončení každého zdaňovacieho obdobia podávať daňové priznanie a kontrolný výkaz. Na základe reálnej skúsenosti je v týchto prípadoch </w:t>
      </w:r>
      <w:r w:rsidRPr="00710F20">
        <w:rPr>
          <w:rFonts w:ascii="Times New Roman" w:eastAsia="Calibri" w:hAnsi="Times New Roman" w:cs="Times New Roman"/>
          <w:bCs/>
          <w:iCs/>
          <w:color w:val="000000"/>
          <w:sz w:val="24"/>
          <w:szCs w:val="24"/>
        </w:rPr>
        <w:t>expertný odhad časovej náročnosti 20 min. v prípade nulového daňového priznania</w:t>
      </w:r>
      <w:r>
        <w:rPr>
          <w:rFonts w:ascii="Times New Roman" w:eastAsia="Calibri" w:hAnsi="Times New Roman" w:cs="Times New Roman"/>
          <w:bCs/>
          <w:iCs/>
          <w:color w:val="000000"/>
          <w:sz w:val="24"/>
          <w:szCs w:val="24"/>
        </w:rPr>
        <w:t xml:space="preserve"> za jeden mesiac (240 min. na jeden subjekt za rok)</w:t>
      </w:r>
      <w:r w:rsidRPr="00710F20">
        <w:rPr>
          <w:rFonts w:ascii="Times New Roman" w:eastAsia="Calibri" w:hAnsi="Times New Roman" w:cs="Times New Roman"/>
          <w:bCs/>
          <w:iCs/>
          <w:color w:val="000000"/>
          <w:sz w:val="24"/>
          <w:szCs w:val="24"/>
        </w:rPr>
        <w:t xml:space="preserve"> a 20 min. v prípade nulového kontrolného výkazu</w:t>
      </w:r>
      <w:r>
        <w:rPr>
          <w:rFonts w:ascii="Times New Roman" w:eastAsia="Calibri" w:hAnsi="Times New Roman" w:cs="Times New Roman"/>
          <w:bCs/>
          <w:iCs/>
          <w:color w:val="000000"/>
          <w:sz w:val="24"/>
          <w:szCs w:val="24"/>
        </w:rPr>
        <w:t xml:space="preserve"> za jeden mesiac (240 min. na jeden subjekt za rok)</w:t>
      </w:r>
      <w:r w:rsidRPr="00710F20">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w:t>
      </w:r>
    </w:p>
    <w:p w:rsidR="0035393B" w:rsidRDefault="0035393B" w:rsidP="0035393B">
      <w:pPr>
        <w:spacing w:after="200"/>
        <w:contextualSpacing/>
        <w:rPr>
          <w:rFonts w:ascii="Times New Roman" w:hAnsi="Times New Roman" w:cs="Times New Roman"/>
          <w:sz w:val="24"/>
          <w:szCs w:val="24"/>
          <w:shd w:val="clear" w:color="auto" w:fill="FFFFFF"/>
        </w:rPr>
      </w:pPr>
    </w:p>
    <w:p w:rsidR="0035393B" w:rsidRDefault="0035393B" w:rsidP="0035393B">
      <w:pPr>
        <w:spacing w:after="20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odhad výpočtu vplyvov (zrušenie existujúcej registrácie):</w:t>
      </w:r>
    </w:p>
    <w:p w:rsidR="0035393B" w:rsidRPr="00262D30" w:rsidRDefault="0035393B" w:rsidP="0035393B">
      <w:pP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w:t>
      </w:r>
      <w:r w:rsidRPr="00262D30">
        <w:rPr>
          <w:rFonts w:ascii="Times New Roman" w:eastAsia="Times New Roman" w:hAnsi="Times New Roman" w:cs="Times New Roman"/>
          <w:color w:val="000000"/>
          <w:sz w:val="24"/>
          <w:szCs w:val="24"/>
          <w:lang w:eastAsia="sk-SK"/>
        </w:rPr>
        <w:t>očet d</w:t>
      </w:r>
      <w:r w:rsidRPr="00710F20">
        <w:rPr>
          <w:rFonts w:ascii="Times New Roman" w:eastAsia="Times New Roman" w:hAnsi="Times New Roman" w:cs="Times New Roman"/>
          <w:color w:val="000000"/>
          <w:sz w:val="24"/>
          <w:szCs w:val="24"/>
          <w:lang w:eastAsia="sk-SK"/>
        </w:rPr>
        <w:t>aňových subjektov, ktoré budú môcť podať žiadosť o</w:t>
      </w:r>
      <w:r>
        <w:rPr>
          <w:rFonts w:ascii="Times New Roman" w:eastAsia="Times New Roman" w:hAnsi="Times New Roman" w:cs="Times New Roman"/>
          <w:color w:val="000000"/>
          <w:sz w:val="24"/>
          <w:szCs w:val="24"/>
          <w:lang w:eastAsia="sk-SK"/>
        </w:rPr>
        <w:t> </w:t>
      </w:r>
      <w:r w:rsidRPr="00710F20">
        <w:rPr>
          <w:rFonts w:ascii="Times New Roman" w:eastAsia="Times New Roman" w:hAnsi="Times New Roman" w:cs="Times New Roman"/>
          <w:color w:val="000000"/>
          <w:sz w:val="24"/>
          <w:szCs w:val="24"/>
          <w:lang w:eastAsia="sk-SK"/>
        </w:rPr>
        <w:t xml:space="preserve">zrušenie </w:t>
      </w:r>
      <w:r>
        <w:rPr>
          <w:rFonts w:ascii="Times New Roman" w:eastAsia="Times New Roman" w:hAnsi="Times New Roman" w:cs="Times New Roman"/>
          <w:color w:val="000000"/>
          <w:sz w:val="24"/>
          <w:szCs w:val="24"/>
          <w:lang w:eastAsia="sk-SK"/>
        </w:rPr>
        <w:t>registrácie pre DPH</w:t>
      </w:r>
      <w:r w:rsidRPr="00262D30">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881</w:t>
      </w:r>
    </w:p>
    <w:p w:rsidR="0035393B" w:rsidRPr="00262D30" w:rsidRDefault="0035393B" w:rsidP="0035393B">
      <w:pP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w:t>
      </w:r>
      <w:r w:rsidRPr="00262D30">
        <w:rPr>
          <w:rFonts w:ascii="Times New Roman" w:eastAsia="Times New Roman" w:hAnsi="Times New Roman" w:cs="Times New Roman"/>
          <w:color w:val="000000"/>
          <w:sz w:val="24"/>
          <w:szCs w:val="24"/>
          <w:lang w:eastAsia="sk-SK"/>
        </w:rPr>
        <w:t xml:space="preserve">dhad trvania </w:t>
      </w:r>
      <w:r>
        <w:rPr>
          <w:rFonts w:ascii="Times New Roman" w:eastAsia="Times New Roman" w:hAnsi="Times New Roman" w:cs="Times New Roman"/>
          <w:color w:val="000000"/>
          <w:sz w:val="24"/>
          <w:szCs w:val="24"/>
          <w:lang w:eastAsia="sk-SK"/>
        </w:rPr>
        <w:t xml:space="preserve">oznamovacích </w:t>
      </w:r>
      <w:r w:rsidRPr="00262D30">
        <w:rPr>
          <w:rFonts w:ascii="Times New Roman" w:eastAsia="Times New Roman" w:hAnsi="Times New Roman" w:cs="Times New Roman"/>
          <w:color w:val="000000"/>
          <w:sz w:val="24"/>
          <w:szCs w:val="24"/>
          <w:lang w:eastAsia="sk-SK"/>
        </w:rPr>
        <w:t xml:space="preserve">povinnosti: </w:t>
      </w:r>
      <w:r>
        <w:rPr>
          <w:rFonts w:ascii="Times New Roman" w:eastAsia="Times New Roman" w:hAnsi="Times New Roman" w:cs="Times New Roman"/>
          <w:color w:val="000000"/>
          <w:sz w:val="24"/>
          <w:szCs w:val="24"/>
          <w:lang w:eastAsia="sk-SK"/>
        </w:rPr>
        <w:t>240 min. + 24</w:t>
      </w:r>
      <w:r w:rsidRPr="00262D30">
        <w:rPr>
          <w:rFonts w:ascii="Times New Roman" w:eastAsia="Times New Roman" w:hAnsi="Times New Roman" w:cs="Times New Roman"/>
          <w:color w:val="000000"/>
          <w:sz w:val="24"/>
          <w:szCs w:val="24"/>
          <w:lang w:eastAsia="sk-SK"/>
        </w:rPr>
        <w:t>0 min.</w:t>
      </w:r>
    </w:p>
    <w:p w:rsidR="0035393B" w:rsidRPr="00262D30" w:rsidRDefault="0035393B" w:rsidP="0035393B">
      <w:pP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f</w:t>
      </w:r>
      <w:r w:rsidRPr="00262D30">
        <w:rPr>
          <w:rFonts w:ascii="Times New Roman" w:eastAsia="Times New Roman" w:hAnsi="Times New Roman" w:cs="Times New Roman"/>
          <w:color w:val="000000"/>
          <w:sz w:val="24"/>
          <w:szCs w:val="24"/>
          <w:lang w:eastAsia="sk-SK"/>
        </w:rPr>
        <w:t xml:space="preserve">rekvencia plnenia povinnosti: </w:t>
      </w:r>
      <w:r>
        <w:rPr>
          <w:rFonts w:ascii="Times New Roman" w:eastAsia="Times New Roman" w:hAnsi="Times New Roman" w:cs="Times New Roman"/>
          <w:color w:val="000000"/>
          <w:sz w:val="24"/>
          <w:szCs w:val="24"/>
          <w:lang w:eastAsia="sk-SK"/>
        </w:rPr>
        <w:t>ročne</w:t>
      </w:r>
    </w:p>
    <w:p w:rsidR="0035393B" w:rsidRPr="00262D30" w:rsidRDefault="0035393B" w:rsidP="0035393B">
      <w:pP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n</w:t>
      </w:r>
      <w:r w:rsidRPr="00262D30">
        <w:rPr>
          <w:rFonts w:ascii="Times New Roman" w:eastAsia="Times New Roman" w:hAnsi="Times New Roman" w:cs="Times New Roman"/>
          <w:color w:val="000000"/>
          <w:sz w:val="24"/>
          <w:szCs w:val="24"/>
          <w:lang w:eastAsia="sk-SK"/>
        </w:rPr>
        <w:t xml:space="preserve">áklady na celé podnikateľské prostredie cca. </w:t>
      </w:r>
      <w:r>
        <w:rPr>
          <w:rFonts w:ascii="Times New Roman" w:eastAsia="Times New Roman" w:hAnsi="Times New Roman" w:cs="Times New Roman"/>
          <w:color w:val="000000"/>
          <w:sz w:val="24"/>
          <w:szCs w:val="24"/>
          <w:lang w:eastAsia="sk-SK"/>
        </w:rPr>
        <w:t>72 121</w:t>
      </w:r>
      <w:r w:rsidRPr="00262D30">
        <w:rPr>
          <w:rFonts w:ascii="Times New Roman" w:eastAsia="Times New Roman" w:hAnsi="Times New Roman" w:cs="Times New Roman"/>
          <w:color w:val="000000"/>
          <w:sz w:val="24"/>
          <w:szCs w:val="24"/>
          <w:lang w:eastAsia="sk-SK"/>
        </w:rPr>
        <w:t xml:space="preserve"> eur / jeden podnikateľský subjekt </w:t>
      </w:r>
      <w:r>
        <w:rPr>
          <w:rFonts w:ascii="Times New Roman" w:eastAsia="Times New Roman" w:hAnsi="Times New Roman" w:cs="Times New Roman"/>
          <w:color w:val="000000"/>
          <w:sz w:val="24"/>
          <w:szCs w:val="24"/>
          <w:lang w:eastAsia="sk-SK"/>
        </w:rPr>
        <w:t>82</w:t>
      </w:r>
      <w:r w:rsidRPr="00262D30">
        <w:rPr>
          <w:rFonts w:ascii="Times New Roman" w:eastAsia="Times New Roman" w:hAnsi="Times New Roman" w:cs="Times New Roman"/>
          <w:color w:val="000000"/>
          <w:sz w:val="24"/>
          <w:szCs w:val="24"/>
          <w:lang w:eastAsia="sk-SK"/>
        </w:rPr>
        <w:t xml:space="preserve"> eur</w:t>
      </w:r>
    </w:p>
    <w:p w:rsidR="0035393B" w:rsidRDefault="0035393B" w:rsidP="0035393B">
      <w:pPr>
        <w:spacing w:after="200"/>
        <w:contextualSpacing/>
        <w:rPr>
          <w:rFonts w:ascii="Times New Roman" w:eastAsia="Calibri" w:hAnsi="Times New Roman" w:cs="Times New Roman"/>
          <w:bCs/>
          <w:iCs/>
          <w:color w:val="000000"/>
          <w:sz w:val="24"/>
          <w:szCs w:val="24"/>
        </w:rPr>
      </w:pPr>
    </w:p>
    <w:p w:rsidR="0035393B" w:rsidRPr="00847279" w:rsidRDefault="0035393B" w:rsidP="0035393B">
      <w:pPr>
        <w:spacing w:after="200"/>
        <w:contextualSpacing/>
        <w:rPr>
          <w:rFonts w:ascii="Times New Roman" w:hAnsi="Times New Roman" w:cs="Times New Roman"/>
          <w:b/>
          <w:color w:val="000000"/>
          <w:sz w:val="24"/>
          <w:szCs w:val="24"/>
        </w:rPr>
      </w:pPr>
      <w:r w:rsidRPr="00847279">
        <w:rPr>
          <w:rFonts w:ascii="Times New Roman" w:hAnsi="Times New Roman" w:cs="Times New Roman"/>
          <w:b/>
          <w:color w:val="000000"/>
          <w:sz w:val="24"/>
          <w:szCs w:val="24"/>
        </w:rPr>
        <w:t xml:space="preserve">4. Zrušenie registračnej povinnosti pre zdaniteľné osoby, ktoré dodávajú tovary a služby, ktoré sú oslobodené od dane podľa § 37 až 39 </w:t>
      </w:r>
      <w:proofErr w:type="spellStart"/>
      <w:r w:rsidRPr="00847279">
        <w:rPr>
          <w:rFonts w:ascii="Times New Roman" w:hAnsi="Times New Roman" w:cs="Times New Roman"/>
          <w:b/>
          <w:color w:val="000000"/>
          <w:sz w:val="24"/>
          <w:szCs w:val="24"/>
        </w:rPr>
        <w:t>ZoDPH</w:t>
      </w:r>
      <w:proofErr w:type="spellEnd"/>
      <w:r w:rsidRPr="00847279">
        <w:rPr>
          <w:rFonts w:ascii="Times New Roman" w:hAnsi="Times New Roman" w:cs="Times New Roman"/>
          <w:b/>
          <w:color w:val="000000"/>
          <w:sz w:val="24"/>
          <w:szCs w:val="24"/>
        </w:rPr>
        <w:t xml:space="preserve"> (výpočet trvania pre daňové priznanie a kontrolný výkaz)</w:t>
      </w:r>
    </w:p>
    <w:p w:rsidR="0035393B" w:rsidRDefault="0035393B" w:rsidP="0035393B">
      <w:pPr>
        <w:spacing w:after="200"/>
        <w:contextualSpacing/>
        <w:rPr>
          <w:rFonts w:ascii="Times New Roman" w:hAnsi="Times New Roman" w:cs="Times New Roman"/>
          <w:b/>
          <w:color w:val="000000"/>
          <w:sz w:val="24"/>
          <w:szCs w:val="24"/>
        </w:rPr>
      </w:pPr>
    </w:p>
    <w:p w:rsidR="0035393B" w:rsidRPr="00847279" w:rsidRDefault="0035393B" w:rsidP="0035393B">
      <w:pPr>
        <w:spacing w:after="200"/>
        <w:contextualSpacing/>
        <w:rPr>
          <w:rFonts w:ascii="Times New Roman" w:hAnsi="Times New Roman" w:cs="Times New Roman"/>
          <w:b/>
          <w:color w:val="000000"/>
          <w:sz w:val="24"/>
          <w:szCs w:val="24"/>
        </w:rPr>
      </w:pPr>
      <w:r w:rsidRPr="00847279">
        <w:rPr>
          <w:rFonts w:ascii="Times New Roman" w:hAnsi="Times New Roman" w:cs="Times New Roman"/>
          <w:b/>
          <w:color w:val="000000"/>
          <w:sz w:val="24"/>
          <w:szCs w:val="24"/>
        </w:rPr>
        <w:t>a</w:t>
      </w:r>
    </w:p>
    <w:p w:rsidR="0035393B" w:rsidRDefault="0035393B" w:rsidP="0035393B">
      <w:pPr>
        <w:spacing w:after="200"/>
        <w:contextualSpacing/>
        <w:rPr>
          <w:rFonts w:ascii="Times New Roman" w:hAnsi="Times New Roman" w:cs="Times New Roman"/>
          <w:b/>
          <w:color w:val="000000"/>
          <w:sz w:val="24"/>
          <w:szCs w:val="24"/>
        </w:rPr>
      </w:pPr>
    </w:p>
    <w:p w:rsidR="0035393B" w:rsidRPr="00847279" w:rsidRDefault="0035393B" w:rsidP="0035393B">
      <w:pPr>
        <w:spacing w:after="200"/>
        <w:contextualSpacing/>
        <w:rPr>
          <w:rFonts w:ascii="Times New Roman" w:eastAsia="Calibri" w:hAnsi="Times New Roman" w:cs="Times New Roman"/>
          <w:b/>
          <w:bCs/>
          <w:iCs/>
          <w:color w:val="000000"/>
          <w:sz w:val="24"/>
          <w:szCs w:val="24"/>
        </w:rPr>
      </w:pPr>
      <w:r w:rsidRPr="00847279">
        <w:rPr>
          <w:rFonts w:ascii="Times New Roman" w:hAnsi="Times New Roman" w:cs="Times New Roman"/>
          <w:b/>
          <w:color w:val="000000"/>
          <w:sz w:val="24"/>
          <w:szCs w:val="24"/>
        </w:rPr>
        <w:t xml:space="preserve">5. Zrušenie registračnej povinnosti pre zdaniteľné osoby, ktoré dodávajú tovary a služby, ktoré sú oslobodené od dane podľa § 37 až 39 </w:t>
      </w:r>
      <w:proofErr w:type="spellStart"/>
      <w:r w:rsidRPr="00847279">
        <w:rPr>
          <w:rFonts w:ascii="Times New Roman" w:hAnsi="Times New Roman" w:cs="Times New Roman"/>
          <w:b/>
          <w:color w:val="000000"/>
          <w:sz w:val="24"/>
          <w:szCs w:val="24"/>
        </w:rPr>
        <w:t>ZoDPH</w:t>
      </w:r>
      <w:proofErr w:type="spellEnd"/>
      <w:r w:rsidRPr="00847279">
        <w:rPr>
          <w:rFonts w:ascii="Times New Roman" w:hAnsi="Times New Roman" w:cs="Times New Roman"/>
          <w:b/>
          <w:color w:val="000000"/>
          <w:sz w:val="24"/>
          <w:szCs w:val="24"/>
        </w:rPr>
        <w:t xml:space="preserve"> (výpočet trvania pre registráciu pre DPH)</w:t>
      </w:r>
    </w:p>
    <w:p w:rsidR="0035393B" w:rsidRDefault="0035393B" w:rsidP="0035393B">
      <w:pPr>
        <w:spacing w:after="200"/>
        <w:contextualSpacing/>
        <w:rPr>
          <w:rFonts w:ascii="Times New Roman" w:eastAsia="Calibri" w:hAnsi="Times New Roman" w:cs="Times New Roman"/>
          <w:bCs/>
          <w:iCs/>
          <w:color w:val="000000"/>
          <w:sz w:val="24"/>
          <w:szCs w:val="24"/>
        </w:rPr>
      </w:pPr>
    </w:p>
    <w:p w:rsidR="0035393B" w:rsidRPr="00EE335F" w:rsidRDefault="0035393B" w:rsidP="0035393B">
      <w:pPr>
        <w:spacing w:after="200"/>
        <w:contextualSpacing/>
        <w:rPr>
          <w:rFonts w:ascii="Times New Roman" w:eastAsia="Calibri" w:hAnsi="Times New Roman" w:cs="Times New Roman"/>
          <w:sz w:val="24"/>
          <w:szCs w:val="24"/>
        </w:rPr>
      </w:pPr>
      <w:r w:rsidRPr="00EE335F">
        <w:rPr>
          <w:rFonts w:ascii="Times New Roman" w:eastAsia="Calibri" w:hAnsi="Times New Roman" w:cs="Times New Roman"/>
          <w:bCs/>
          <w:iCs/>
          <w:color w:val="000000"/>
          <w:sz w:val="24"/>
          <w:szCs w:val="24"/>
        </w:rPr>
        <w:lastRenderedPageBreak/>
        <w:t>P</w:t>
      </w:r>
      <w:r w:rsidRPr="00EE335F">
        <w:rPr>
          <w:rFonts w:ascii="Times New Roman" w:eastAsia="Calibri" w:hAnsi="Times New Roman" w:cs="Times New Roman"/>
          <w:sz w:val="24"/>
          <w:szCs w:val="24"/>
        </w:rPr>
        <w:t xml:space="preserve">ovinná registrácia zdaniteľných osôb podľa § 4 ods. 1 zákona o DPH, ktoré dosiahli obrat výlučne z oslobodených plnení podľa § 37 až § 39 zákona o DPH sa ročne týka cca 53 subjektov (vypočítané ako </w:t>
      </w:r>
      <w:r>
        <w:rPr>
          <w:rFonts w:ascii="Times New Roman" w:eastAsia="Calibri" w:hAnsi="Times New Roman" w:cs="Times New Roman"/>
          <w:sz w:val="24"/>
          <w:szCs w:val="24"/>
        </w:rPr>
        <w:t>priemer</w:t>
      </w:r>
      <w:r w:rsidRPr="00EE335F">
        <w:rPr>
          <w:rFonts w:ascii="Times New Roman" w:eastAsia="Calibri" w:hAnsi="Times New Roman" w:cs="Times New Roman"/>
          <w:sz w:val="24"/>
          <w:szCs w:val="24"/>
        </w:rPr>
        <w:t xml:space="preserve"> z celkového počtu </w:t>
      </w:r>
      <w:r w:rsidRPr="00EE335F">
        <w:rPr>
          <w:rFonts w:ascii="Times New Roman" w:hAnsi="Times New Roman" w:cs="Times New Roman"/>
          <w:color w:val="000000"/>
          <w:sz w:val="24"/>
          <w:szCs w:val="24"/>
        </w:rPr>
        <w:t xml:space="preserve">daňových subjektov registrovaných pre DPH, zdroj FS SR: 247 615 a počtu daňových subjektov, ktoré </w:t>
      </w:r>
      <w:r w:rsidRPr="00EE335F">
        <w:rPr>
          <w:rFonts w:ascii="Times New Roman" w:eastAsia="Calibri" w:hAnsi="Times New Roman" w:cs="Times New Roman"/>
          <w:sz w:val="24"/>
          <w:szCs w:val="24"/>
        </w:rPr>
        <w:t xml:space="preserve">uskutočňujú výlučne plnenia oslobodené od dane podľa § 37 až 39 zákona o DPH – 881, pričom v roku 2020 sa pre DPH registrovalo 15138 daňových subjektov). </w:t>
      </w:r>
      <w:r w:rsidRPr="000C5A40">
        <w:rPr>
          <w:rFonts w:ascii="Times New Roman" w:hAnsi="Times New Roman" w:cs="Times New Roman"/>
          <w:sz w:val="24"/>
          <w:szCs w:val="24"/>
        </w:rPr>
        <w:t xml:space="preserve">Registrácia na účely DPH </w:t>
      </w:r>
      <w:r>
        <w:rPr>
          <w:rFonts w:ascii="Times New Roman" w:hAnsi="Times New Roman" w:cs="Times New Roman"/>
          <w:sz w:val="24"/>
          <w:szCs w:val="24"/>
        </w:rPr>
        <w:t>v prípade takýchto subjektov tiež nie je zanedbateľná z pohľadu administratívnej náročnosti.</w:t>
      </w:r>
      <w:r w:rsidRPr="00CD4F83">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Expertný odhad časovej náročnosti tohto úkonu je 30 min.</w:t>
      </w:r>
    </w:p>
    <w:p w:rsidR="0035393B" w:rsidRDefault="0035393B" w:rsidP="0035393B">
      <w:pPr>
        <w:spacing w:after="200"/>
        <w:contextualSpacing/>
        <w:rPr>
          <w:rFonts w:ascii="Times New Roman" w:eastAsia="Calibri" w:hAnsi="Times New Roman" w:cs="Times New Roman"/>
          <w:sz w:val="24"/>
          <w:szCs w:val="24"/>
        </w:rPr>
      </w:pPr>
    </w:p>
    <w:p w:rsidR="0035393B" w:rsidRDefault="0035393B" w:rsidP="0035393B">
      <w:pPr>
        <w:spacing w:after="20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odhad výpočtu vplyvov (zrušenie registračnej povinnosti):</w:t>
      </w:r>
    </w:p>
    <w:p w:rsidR="0035393B" w:rsidRPr="00262D30" w:rsidRDefault="0035393B" w:rsidP="0035393B">
      <w:pP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w:t>
      </w:r>
      <w:r w:rsidRPr="00262D30">
        <w:rPr>
          <w:rFonts w:ascii="Times New Roman" w:eastAsia="Times New Roman" w:hAnsi="Times New Roman" w:cs="Times New Roman"/>
          <w:color w:val="000000"/>
          <w:sz w:val="24"/>
          <w:szCs w:val="24"/>
          <w:lang w:eastAsia="sk-SK"/>
        </w:rPr>
        <w:t>očet d</w:t>
      </w:r>
      <w:r>
        <w:rPr>
          <w:rFonts w:ascii="Times New Roman" w:eastAsia="Times New Roman" w:hAnsi="Times New Roman" w:cs="Times New Roman"/>
          <w:color w:val="000000"/>
          <w:sz w:val="24"/>
          <w:szCs w:val="24"/>
          <w:lang w:eastAsia="sk-SK"/>
        </w:rPr>
        <w:t>aňových subjektov, ktorým</w:t>
      </w:r>
      <w:r w:rsidRPr="00710F20">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každoročne</w:t>
      </w:r>
      <w:r w:rsidRPr="00710F20">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vznikne povinnosť </w:t>
      </w:r>
      <w:r w:rsidRPr="00710F20">
        <w:rPr>
          <w:rFonts w:ascii="Times New Roman" w:eastAsia="Times New Roman" w:hAnsi="Times New Roman" w:cs="Times New Roman"/>
          <w:color w:val="000000"/>
          <w:sz w:val="24"/>
          <w:szCs w:val="24"/>
          <w:lang w:eastAsia="sk-SK"/>
        </w:rPr>
        <w:t>podať žiadosť o</w:t>
      </w:r>
      <w:r>
        <w:rPr>
          <w:rFonts w:ascii="Times New Roman" w:eastAsia="Times New Roman" w:hAnsi="Times New Roman" w:cs="Times New Roman"/>
          <w:color w:val="000000"/>
          <w:sz w:val="24"/>
          <w:szCs w:val="24"/>
          <w:lang w:eastAsia="sk-SK"/>
        </w:rPr>
        <w:t> registráciu pre DPH</w:t>
      </w:r>
      <w:r w:rsidRPr="00262D30">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53</w:t>
      </w:r>
    </w:p>
    <w:p w:rsidR="0035393B" w:rsidRPr="00262D30" w:rsidRDefault="0035393B" w:rsidP="0035393B">
      <w:pP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w:t>
      </w:r>
      <w:r w:rsidRPr="00262D30">
        <w:rPr>
          <w:rFonts w:ascii="Times New Roman" w:eastAsia="Times New Roman" w:hAnsi="Times New Roman" w:cs="Times New Roman"/>
          <w:color w:val="000000"/>
          <w:sz w:val="24"/>
          <w:szCs w:val="24"/>
          <w:lang w:eastAsia="sk-SK"/>
        </w:rPr>
        <w:t xml:space="preserve">dhad trvania </w:t>
      </w:r>
      <w:r>
        <w:rPr>
          <w:rFonts w:ascii="Times New Roman" w:eastAsia="Times New Roman" w:hAnsi="Times New Roman" w:cs="Times New Roman"/>
          <w:color w:val="000000"/>
          <w:sz w:val="24"/>
          <w:szCs w:val="24"/>
          <w:lang w:eastAsia="sk-SK"/>
        </w:rPr>
        <w:t xml:space="preserve">oznamovacích </w:t>
      </w:r>
      <w:r w:rsidRPr="00262D30">
        <w:rPr>
          <w:rFonts w:ascii="Times New Roman" w:eastAsia="Times New Roman" w:hAnsi="Times New Roman" w:cs="Times New Roman"/>
          <w:color w:val="000000"/>
          <w:sz w:val="24"/>
          <w:szCs w:val="24"/>
          <w:lang w:eastAsia="sk-SK"/>
        </w:rPr>
        <w:t xml:space="preserve">povinnosti: </w:t>
      </w:r>
      <w:r>
        <w:rPr>
          <w:rFonts w:ascii="Times New Roman" w:eastAsia="Times New Roman" w:hAnsi="Times New Roman" w:cs="Times New Roman"/>
          <w:color w:val="000000"/>
          <w:sz w:val="24"/>
          <w:szCs w:val="24"/>
          <w:lang w:eastAsia="sk-SK"/>
        </w:rPr>
        <w:t>240 min. + 24</w:t>
      </w:r>
      <w:r w:rsidRPr="00262D30">
        <w:rPr>
          <w:rFonts w:ascii="Times New Roman" w:eastAsia="Times New Roman" w:hAnsi="Times New Roman" w:cs="Times New Roman"/>
          <w:color w:val="000000"/>
          <w:sz w:val="24"/>
          <w:szCs w:val="24"/>
          <w:lang w:eastAsia="sk-SK"/>
        </w:rPr>
        <w:t>0 min.</w:t>
      </w:r>
      <w:r>
        <w:rPr>
          <w:rFonts w:ascii="Times New Roman" w:eastAsia="Times New Roman" w:hAnsi="Times New Roman" w:cs="Times New Roman"/>
          <w:color w:val="000000"/>
          <w:sz w:val="24"/>
          <w:szCs w:val="24"/>
          <w:lang w:eastAsia="sk-SK"/>
        </w:rPr>
        <w:t xml:space="preserve"> + 30 min.</w:t>
      </w:r>
    </w:p>
    <w:p w:rsidR="0035393B" w:rsidRPr="00262D30" w:rsidRDefault="0035393B" w:rsidP="0035393B">
      <w:pP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f</w:t>
      </w:r>
      <w:r w:rsidRPr="00262D30">
        <w:rPr>
          <w:rFonts w:ascii="Times New Roman" w:eastAsia="Times New Roman" w:hAnsi="Times New Roman" w:cs="Times New Roman"/>
          <w:color w:val="000000"/>
          <w:sz w:val="24"/>
          <w:szCs w:val="24"/>
          <w:lang w:eastAsia="sk-SK"/>
        </w:rPr>
        <w:t xml:space="preserve">rekvencia plnenia povinnosti: </w:t>
      </w:r>
      <w:r>
        <w:rPr>
          <w:rFonts w:ascii="Times New Roman" w:eastAsia="Times New Roman" w:hAnsi="Times New Roman" w:cs="Times New Roman"/>
          <w:color w:val="000000"/>
          <w:sz w:val="24"/>
          <w:szCs w:val="24"/>
          <w:lang w:eastAsia="sk-SK"/>
        </w:rPr>
        <w:t>ročne</w:t>
      </w:r>
    </w:p>
    <w:p w:rsidR="0035393B" w:rsidRDefault="0035393B" w:rsidP="0035393B">
      <w:pP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n</w:t>
      </w:r>
      <w:r w:rsidRPr="00262D30">
        <w:rPr>
          <w:rFonts w:ascii="Times New Roman" w:eastAsia="Times New Roman" w:hAnsi="Times New Roman" w:cs="Times New Roman"/>
          <w:color w:val="000000"/>
          <w:sz w:val="24"/>
          <w:szCs w:val="24"/>
          <w:lang w:eastAsia="sk-SK"/>
        </w:rPr>
        <w:t xml:space="preserve">áklady na celé podnikateľské prostredie cca. </w:t>
      </w:r>
      <w:r>
        <w:rPr>
          <w:rFonts w:ascii="Times New Roman" w:eastAsia="Times New Roman" w:hAnsi="Times New Roman" w:cs="Times New Roman"/>
          <w:color w:val="000000"/>
          <w:sz w:val="24"/>
          <w:szCs w:val="24"/>
          <w:lang w:eastAsia="sk-SK"/>
        </w:rPr>
        <w:t>4 610</w:t>
      </w:r>
      <w:r w:rsidRPr="00262D30">
        <w:rPr>
          <w:rFonts w:ascii="Times New Roman" w:eastAsia="Times New Roman" w:hAnsi="Times New Roman" w:cs="Times New Roman"/>
          <w:color w:val="000000"/>
          <w:sz w:val="24"/>
          <w:szCs w:val="24"/>
          <w:lang w:eastAsia="sk-SK"/>
        </w:rPr>
        <w:t xml:space="preserve"> eur</w:t>
      </w:r>
      <w:r>
        <w:rPr>
          <w:rFonts w:ascii="Times New Roman" w:eastAsia="Times New Roman" w:hAnsi="Times New Roman" w:cs="Times New Roman"/>
          <w:color w:val="000000"/>
          <w:sz w:val="24"/>
          <w:szCs w:val="24"/>
          <w:lang w:eastAsia="sk-SK"/>
        </w:rPr>
        <w:t xml:space="preserve"> (4 339 + 271)</w:t>
      </w:r>
      <w:r w:rsidRPr="00262D30">
        <w:rPr>
          <w:rFonts w:ascii="Times New Roman" w:eastAsia="Times New Roman" w:hAnsi="Times New Roman" w:cs="Times New Roman"/>
          <w:color w:val="000000"/>
          <w:sz w:val="24"/>
          <w:szCs w:val="24"/>
          <w:lang w:eastAsia="sk-SK"/>
        </w:rPr>
        <w:t xml:space="preserve"> / jeden podnikateľský subjekt</w:t>
      </w:r>
      <w:r>
        <w:rPr>
          <w:rFonts w:ascii="Times New Roman" w:eastAsia="Times New Roman" w:hAnsi="Times New Roman" w:cs="Times New Roman"/>
          <w:color w:val="000000"/>
          <w:sz w:val="24"/>
          <w:szCs w:val="24"/>
          <w:lang w:eastAsia="sk-SK"/>
        </w:rPr>
        <w:t xml:space="preserve"> 82 / 5</w:t>
      </w:r>
      <w:r w:rsidRPr="00262D30">
        <w:rPr>
          <w:rFonts w:ascii="Times New Roman" w:eastAsia="Times New Roman" w:hAnsi="Times New Roman" w:cs="Times New Roman"/>
          <w:color w:val="000000"/>
          <w:sz w:val="24"/>
          <w:szCs w:val="24"/>
          <w:lang w:eastAsia="sk-SK"/>
        </w:rPr>
        <w:t xml:space="preserve"> eur</w:t>
      </w:r>
    </w:p>
    <w:p w:rsidR="0035393B" w:rsidRPr="00262D30" w:rsidRDefault="0035393B" w:rsidP="0035393B">
      <w:pP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poznámka: výpočet uskutočnený spolu za 4. aj 5. odstraňovanú reguláciu </w:t>
      </w:r>
    </w:p>
    <w:p w:rsidR="0035393B" w:rsidRDefault="0035393B" w:rsidP="0035393B">
      <w:pPr>
        <w:spacing w:after="200"/>
        <w:contextualSpacing/>
        <w:rPr>
          <w:rFonts w:ascii="Times New Roman" w:eastAsia="Calibri" w:hAnsi="Times New Roman" w:cs="Times New Roman"/>
          <w:sz w:val="24"/>
          <w:szCs w:val="24"/>
        </w:rPr>
      </w:pPr>
    </w:p>
    <w:p w:rsidR="0035393B" w:rsidRPr="008D5299" w:rsidRDefault="0035393B" w:rsidP="0035393B">
      <w:pPr>
        <w:spacing w:after="200"/>
        <w:contextualSpacing/>
        <w:rPr>
          <w:rFonts w:ascii="Times New Roman" w:eastAsia="Calibri" w:hAnsi="Times New Roman" w:cs="Times New Roman"/>
          <w:sz w:val="24"/>
          <w:szCs w:val="24"/>
        </w:rPr>
      </w:pPr>
      <w:r w:rsidRPr="008D5299">
        <w:rPr>
          <w:rFonts w:ascii="Times New Roman" w:eastAsia="Calibri" w:hAnsi="Times New Roman" w:cs="Times New Roman"/>
          <w:sz w:val="24"/>
          <w:szCs w:val="24"/>
        </w:rPr>
        <w:t xml:space="preserve">Pozitívny dosah na podnikateľské prostredie je v tomto prípade </w:t>
      </w:r>
      <w:r>
        <w:rPr>
          <w:rFonts w:ascii="Times New Roman" w:eastAsia="Calibri" w:hAnsi="Times New Roman" w:cs="Times New Roman"/>
          <w:sz w:val="24"/>
          <w:szCs w:val="24"/>
        </w:rPr>
        <w:t xml:space="preserve">vzhľadom na počet dotknutých subjektov </w:t>
      </w:r>
      <w:r w:rsidRPr="008D5299">
        <w:rPr>
          <w:rFonts w:ascii="Times New Roman" w:eastAsia="Calibri" w:hAnsi="Times New Roman" w:cs="Times New Roman"/>
          <w:sz w:val="24"/>
          <w:szCs w:val="24"/>
        </w:rPr>
        <w:t>zanedbateľný. Iný vplyv na podnikateľské prostredie</w:t>
      </w:r>
      <w:r>
        <w:rPr>
          <w:rFonts w:ascii="Times New Roman" w:eastAsia="Calibri" w:hAnsi="Times New Roman" w:cs="Times New Roman"/>
          <w:sz w:val="24"/>
          <w:szCs w:val="24"/>
        </w:rPr>
        <w:t>,</w:t>
      </w:r>
      <w:r w:rsidRPr="008D5299">
        <w:rPr>
          <w:rFonts w:ascii="Times New Roman" w:eastAsia="Calibri" w:hAnsi="Times New Roman" w:cs="Times New Roman"/>
          <w:sz w:val="24"/>
          <w:szCs w:val="24"/>
        </w:rPr>
        <w:t xml:space="preserve"> ale zakladá možnosť požiadať o zrušenie registrácie pre DPH.</w:t>
      </w:r>
    </w:p>
    <w:p w:rsidR="0035393B" w:rsidRDefault="0035393B" w:rsidP="0035393B">
      <w:pPr>
        <w:spacing w:after="200"/>
        <w:contextualSpacing/>
        <w:rPr>
          <w:rFonts w:ascii="Times New Roman" w:hAnsi="Times New Roman" w:cs="Times New Roman"/>
          <w:sz w:val="24"/>
          <w:szCs w:val="24"/>
        </w:rPr>
      </w:pPr>
    </w:p>
    <w:p w:rsidR="0035393B" w:rsidRPr="00270A8F" w:rsidRDefault="0035393B" w:rsidP="0035393B">
      <w:pPr>
        <w:spacing w:after="200"/>
        <w:contextualSpacing/>
        <w:rPr>
          <w:rFonts w:ascii="Times New Roman" w:hAnsi="Times New Roman" w:cs="Times New Roman"/>
          <w:sz w:val="24"/>
          <w:szCs w:val="24"/>
          <w:shd w:val="clear" w:color="auto" w:fill="FFFFFF"/>
        </w:rPr>
      </w:pPr>
      <w:r w:rsidRPr="00710F20">
        <w:rPr>
          <w:rFonts w:ascii="Times New Roman" w:hAnsi="Times New Roman" w:cs="Times New Roman"/>
          <w:sz w:val="24"/>
          <w:szCs w:val="24"/>
          <w:shd w:val="clear" w:color="auto" w:fill="FFFFFF"/>
        </w:rPr>
        <w:t>Ďalšími navrhovanými úpravami sa zjednodušujú povinnosti pre zdaniteľné osoby, resp. sa ich povinnosti za účelom jednoznačnosti precizujú. Navrhované úpravy pri jednotlivých reguláciách nie je možné vzhľadom na dostupné údaje jednoznačne kvantifikovať</w:t>
      </w:r>
      <w:r>
        <w:rPr>
          <w:rFonts w:ascii="Times New Roman" w:hAnsi="Times New Roman" w:cs="Times New Roman"/>
          <w:sz w:val="24"/>
          <w:szCs w:val="24"/>
          <w:shd w:val="clear" w:color="auto" w:fill="FFFFFF"/>
        </w:rPr>
        <w:t>.</w:t>
      </w:r>
    </w:p>
    <w:p w:rsidR="0035393B" w:rsidRDefault="0035393B" w:rsidP="0035393B">
      <w:pPr>
        <w:rPr>
          <w:rFonts w:ascii="Times New Roman" w:eastAsia="Calibri" w:hAnsi="Times New Roman" w:cs="Times New Roman"/>
          <w:b/>
          <w:sz w:val="24"/>
          <w:szCs w:val="24"/>
        </w:rPr>
      </w:pPr>
    </w:p>
    <w:p w:rsidR="0035393B" w:rsidRPr="001F1B43" w:rsidRDefault="0035393B" w:rsidP="0035393B">
      <w:pPr>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35393B" w:rsidRPr="00D8247C" w:rsidRDefault="0035393B" w:rsidP="0035393B">
      <w:pPr>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rsidR="0035393B" w:rsidRPr="00D8247C" w:rsidRDefault="0035393B" w:rsidP="0035393B">
      <w:pPr>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rsidR="0035393B" w:rsidRPr="00D8247C" w:rsidRDefault="0035393B" w:rsidP="0035393B">
      <w:pPr>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35393B" w:rsidRPr="00D8247C" w:rsidRDefault="0035393B" w:rsidP="0035393B">
      <w:pPr>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rsidR="0035393B" w:rsidRDefault="0035393B" w:rsidP="0035393B">
      <w:pPr>
        <w:rPr>
          <w:rFonts w:ascii="Times New Roman" w:eastAsia="Calibri" w:hAnsi="Times New Roman" w:cs="Times New Roman"/>
          <w:i/>
          <w:sz w:val="24"/>
          <w:szCs w:val="24"/>
        </w:rPr>
      </w:pPr>
    </w:p>
    <w:p w:rsidR="0035393B" w:rsidRPr="003137D0" w:rsidRDefault="0035393B" w:rsidP="0035393B">
      <w:pPr>
        <w:rPr>
          <w:rFonts w:ascii="Times New Roman" w:eastAsia="Calibri" w:hAnsi="Times New Roman" w:cs="Times New Roman"/>
          <w:b/>
          <w:sz w:val="24"/>
          <w:szCs w:val="24"/>
        </w:rPr>
      </w:pPr>
      <w:r w:rsidRPr="003137D0">
        <w:rPr>
          <w:rFonts w:ascii="Times New Roman" w:eastAsia="Calibri" w:hAnsi="Times New Roman" w:cs="Times New Roman"/>
          <w:b/>
          <w:sz w:val="24"/>
          <w:szCs w:val="24"/>
        </w:rPr>
        <w:t xml:space="preserve">Na konzultácie boli prizvaní: </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Ministerstvo hospodárstva SR</w:t>
      </w:r>
    </w:p>
    <w:p w:rsidR="0035393B" w:rsidRPr="003137D0" w:rsidRDefault="0035393B" w:rsidP="0035393B">
      <w:pPr>
        <w:rPr>
          <w:rFonts w:ascii="Times New Roman" w:eastAsia="Calibri" w:hAnsi="Times New Roman" w:cs="Times New Roman"/>
          <w:sz w:val="24"/>
          <w:szCs w:val="24"/>
        </w:rPr>
      </w:pPr>
      <w:r>
        <w:rPr>
          <w:rFonts w:ascii="Times New Roman" w:eastAsia="Calibri" w:hAnsi="Times New Roman" w:cs="Times New Roman"/>
          <w:sz w:val="24"/>
          <w:szCs w:val="24"/>
        </w:rPr>
        <w:t>Republiková únia zamestnávateľov SR</w:t>
      </w:r>
    </w:p>
    <w:p w:rsidR="0035393B"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Slovenská asociácia finančníkov</w:t>
      </w:r>
    </w:p>
    <w:p w:rsidR="0035393B" w:rsidRPr="003137D0" w:rsidRDefault="0035393B" w:rsidP="0035393B">
      <w:pPr>
        <w:rPr>
          <w:rFonts w:ascii="Times New Roman" w:eastAsia="Calibri" w:hAnsi="Times New Roman" w:cs="Times New Roman"/>
          <w:sz w:val="24"/>
          <w:szCs w:val="24"/>
        </w:rPr>
      </w:pPr>
      <w:r>
        <w:rPr>
          <w:rFonts w:ascii="Times New Roman" w:eastAsia="Calibri" w:hAnsi="Times New Roman" w:cs="Times New Roman"/>
          <w:sz w:val="24"/>
          <w:szCs w:val="24"/>
        </w:rPr>
        <w:t>Slovenská banková asociácia</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Slovenská komora daňových poradcov</w:t>
      </w:r>
    </w:p>
    <w:p w:rsidR="0035393B"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Zväz automobilového priemyslu SR</w:t>
      </w:r>
    </w:p>
    <w:p w:rsidR="0035393B" w:rsidRPr="003137D0" w:rsidRDefault="0035393B" w:rsidP="0035393B">
      <w:pPr>
        <w:rPr>
          <w:rFonts w:ascii="Times New Roman" w:eastAsia="Calibri" w:hAnsi="Times New Roman" w:cs="Times New Roman"/>
          <w:sz w:val="24"/>
          <w:szCs w:val="24"/>
        </w:rPr>
      </w:pP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V priebehu mesiaca február 2022</w:t>
      </w:r>
      <w:r>
        <w:rPr>
          <w:rFonts w:ascii="Times New Roman" w:eastAsia="Calibri" w:hAnsi="Times New Roman" w:cs="Times New Roman"/>
          <w:sz w:val="24"/>
          <w:szCs w:val="24"/>
        </w:rPr>
        <w:t xml:space="preserve"> a 17. marca 2022</w:t>
      </w:r>
      <w:r w:rsidRPr="003137D0">
        <w:rPr>
          <w:rFonts w:ascii="Times New Roman" w:eastAsia="Calibri" w:hAnsi="Times New Roman" w:cs="Times New Roman"/>
          <w:sz w:val="24"/>
          <w:szCs w:val="24"/>
        </w:rPr>
        <w:t xml:space="preserve"> sa v nadväznosti na Jednotnú metodiku posudzovania vybraných vplyvov uskutočnili konzultácie k predbežnej informácii PI/2022/9</w:t>
      </w:r>
      <w:r>
        <w:rPr>
          <w:rFonts w:ascii="Times New Roman" w:eastAsia="Calibri" w:hAnsi="Times New Roman" w:cs="Times New Roman"/>
          <w:sz w:val="24"/>
          <w:szCs w:val="24"/>
        </w:rPr>
        <w:t xml:space="preserve"> -</w:t>
      </w:r>
      <w:r w:rsidRPr="003137D0">
        <w:rPr>
          <w:rFonts w:ascii="Times New Roman" w:eastAsia="Calibri" w:hAnsi="Times New Roman" w:cs="Times New Roman"/>
          <w:sz w:val="24"/>
          <w:szCs w:val="24"/>
        </w:rPr>
        <w:t xml:space="preserve"> Návrh zákona, ktorým sa mení a dopĺňa zákon č. 222/2004 Z. z. o dani z pridanej hodnoty v znení neskorších predpisov</w:t>
      </w:r>
      <w:r>
        <w:rPr>
          <w:rFonts w:ascii="Times New Roman" w:eastAsia="Calibri" w:hAnsi="Times New Roman" w:cs="Times New Roman"/>
          <w:sz w:val="24"/>
          <w:szCs w:val="24"/>
        </w:rPr>
        <w:t>,</w:t>
      </w:r>
      <w:r w:rsidRPr="003137D0">
        <w:rPr>
          <w:rFonts w:ascii="Times New Roman" w:eastAsia="Calibri" w:hAnsi="Times New Roman" w:cs="Times New Roman"/>
          <w:sz w:val="24"/>
          <w:szCs w:val="24"/>
        </w:rPr>
        <w:t xml:space="preserve"> stretnutia so zástupcami </w:t>
      </w:r>
      <w:r>
        <w:rPr>
          <w:rFonts w:ascii="Times New Roman" w:eastAsia="Calibri" w:hAnsi="Times New Roman" w:cs="Times New Roman"/>
          <w:sz w:val="24"/>
          <w:szCs w:val="24"/>
        </w:rPr>
        <w:t xml:space="preserve">Republikovej únie zamestnávateľov SR, </w:t>
      </w:r>
      <w:r>
        <w:rPr>
          <w:rFonts w:ascii="Times New Roman" w:eastAsia="Calibri" w:hAnsi="Times New Roman" w:cs="Times New Roman"/>
          <w:sz w:val="24"/>
          <w:szCs w:val="24"/>
        </w:rPr>
        <w:lastRenderedPageBreak/>
        <w:t xml:space="preserve">Slovenskej bankovej asociácie, </w:t>
      </w:r>
      <w:r w:rsidRPr="003137D0">
        <w:rPr>
          <w:rFonts w:ascii="Times New Roman" w:eastAsia="Calibri" w:hAnsi="Times New Roman" w:cs="Times New Roman"/>
          <w:sz w:val="24"/>
          <w:szCs w:val="24"/>
        </w:rPr>
        <w:t>Slovenskej komory daňovýc</w:t>
      </w:r>
      <w:r>
        <w:rPr>
          <w:rFonts w:ascii="Times New Roman" w:eastAsia="Calibri" w:hAnsi="Times New Roman" w:cs="Times New Roman"/>
          <w:sz w:val="24"/>
          <w:szCs w:val="24"/>
        </w:rPr>
        <w:t>h poradcov a</w:t>
      </w:r>
      <w:r w:rsidRPr="003137D0">
        <w:rPr>
          <w:rFonts w:ascii="Times New Roman" w:eastAsia="Calibri" w:hAnsi="Times New Roman" w:cs="Times New Roman"/>
          <w:sz w:val="24"/>
          <w:szCs w:val="24"/>
        </w:rPr>
        <w:t xml:space="preserve"> Zväzu automobilového priemyslu Slovenskej republiky</w:t>
      </w:r>
      <w:r>
        <w:rPr>
          <w:rFonts w:ascii="Times New Roman" w:eastAsia="Calibri" w:hAnsi="Times New Roman" w:cs="Times New Roman"/>
          <w:sz w:val="24"/>
          <w:szCs w:val="24"/>
        </w:rPr>
        <w:t>.</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 xml:space="preserve">V úvode konzultácií </w:t>
      </w:r>
      <w:r>
        <w:rPr>
          <w:rFonts w:ascii="Times New Roman" w:eastAsia="Calibri" w:hAnsi="Times New Roman" w:cs="Times New Roman"/>
          <w:sz w:val="24"/>
          <w:szCs w:val="24"/>
        </w:rPr>
        <w:t>MF SR</w:t>
      </w:r>
      <w:r w:rsidRPr="003137D0">
        <w:rPr>
          <w:rFonts w:ascii="Times New Roman" w:eastAsia="Calibri" w:hAnsi="Times New Roman" w:cs="Times New Roman"/>
          <w:sz w:val="24"/>
          <w:szCs w:val="24"/>
        </w:rPr>
        <w:t xml:space="preserve"> predstavilo základné ciele</w:t>
      </w:r>
      <w:r>
        <w:rPr>
          <w:rFonts w:ascii="Times New Roman" w:eastAsia="Calibri" w:hAnsi="Times New Roman" w:cs="Times New Roman"/>
          <w:sz w:val="24"/>
          <w:szCs w:val="24"/>
        </w:rPr>
        <w:t xml:space="preserve"> pripravovaného návrhu zákona </w:t>
      </w:r>
      <w:r w:rsidRPr="003137D0">
        <w:rPr>
          <w:rFonts w:ascii="Times New Roman" w:eastAsia="Calibri" w:hAnsi="Times New Roman" w:cs="Times New Roman"/>
          <w:sz w:val="24"/>
          <w:szCs w:val="24"/>
        </w:rPr>
        <w:t xml:space="preserve">spočívajúce v splnení si povinnosti vyplývajúcej z práva Európskej únie, teda </w:t>
      </w:r>
      <w:r>
        <w:rPr>
          <w:rFonts w:ascii="Times New Roman" w:eastAsia="Calibri" w:hAnsi="Times New Roman" w:cs="Times New Roman"/>
          <w:sz w:val="24"/>
          <w:szCs w:val="24"/>
        </w:rPr>
        <w:t xml:space="preserve">povinnosti </w:t>
      </w:r>
      <w:r w:rsidRPr="003137D0">
        <w:rPr>
          <w:rFonts w:ascii="Times New Roman" w:eastAsia="Calibri" w:hAnsi="Times New Roman" w:cs="Times New Roman"/>
          <w:sz w:val="24"/>
          <w:szCs w:val="24"/>
        </w:rPr>
        <w:t xml:space="preserve">transponovať pravidlá uvedené v smernici Rady (EÚ) 2020/284, ktorou sa mení smernica 2006/112/ES, pokiaľ ide o zavedenie určitých požiadaviek na poskytovateľov platobných služieb a zároveň prispôsobiť niektoré ustanovenia zákona o DPH potrebám aplikačnej praxe. MF SR následne v stručnosti ozrejmilo navrhované zmeny zákona o DPH. MF SR po svojom výstupe dalo priestor na vyjadrenie zástupcom prizvaných subjektov. </w:t>
      </w:r>
    </w:p>
    <w:p w:rsidR="0035393B" w:rsidRPr="003137D0" w:rsidRDefault="0035393B" w:rsidP="0035393B">
      <w:pPr>
        <w:rPr>
          <w:rFonts w:ascii="Times New Roman" w:eastAsia="Calibri" w:hAnsi="Times New Roman" w:cs="Times New Roman"/>
          <w:sz w:val="24"/>
          <w:szCs w:val="24"/>
        </w:rPr>
      </w:pPr>
    </w:p>
    <w:p w:rsidR="0035393B" w:rsidRPr="009D1DF0" w:rsidRDefault="0035393B" w:rsidP="0035393B">
      <w:pPr>
        <w:rPr>
          <w:rFonts w:ascii="Times New Roman" w:eastAsia="Calibri" w:hAnsi="Times New Roman" w:cs="Times New Roman"/>
          <w:b/>
          <w:sz w:val="24"/>
          <w:szCs w:val="24"/>
        </w:rPr>
      </w:pPr>
      <w:r w:rsidRPr="009D1DF0">
        <w:rPr>
          <w:rFonts w:ascii="Times New Roman" w:eastAsia="Calibri" w:hAnsi="Times New Roman" w:cs="Times New Roman"/>
          <w:b/>
          <w:sz w:val="24"/>
          <w:szCs w:val="24"/>
        </w:rPr>
        <w:t>Úprava registračnej povinnosti zdaniteľných osôb</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SKDP</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 xml:space="preserve">Zástupcovia SKDP si chceli ozrejmiť cieľ navrhovanej úpravy registračnej povinnosti zdaniteľných osôb, pričom MF SR adresovali otázku, či zdaniteľné osoby, ktoré dosiahli obrat výlučne z oslobodených plnení, ktoré sa zahŕňajú do obratu na účely povinnej registrácie v § 4 zákona o DPH, nebudú v tejto súvislosti povinné podať žiadosť o registráciu pre daň podľa § 4 zákona o DPH. </w:t>
      </w:r>
    </w:p>
    <w:p w:rsidR="0035393B" w:rsidRPr="003137D0" w:rsidRDefault="0035393B" w:rsidP="0035393B">
      <w:pPr>
        <w:rPr>
          <w:rFonts w:ascii="Times New Roman" w:eastAsia="Calibri" w:hAnsi="Times New Roman" w:cs="Times New Roman"/>
          <w:sz w:val="24"/>
          <w:szCs w:val="24"/>
        </w:rPr>
      </w:pP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 xml:space="preserve">MF SR </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MF SR odpovedalo, že tieto zdaniteľné osoby nebudú povinné podať žiadosť o registráciu za platiteľa dane. Týka sa to ale výlučne len zdaniteľných osôb, ktoré dosiahli obrat výlučne z oslobodených plnení, ktoré sa zahŕňajú do obratu na účely registrácie, pričom zároveň nesmú dosiahnuť obrat z inej ekonomickej činnosti. Cieľom tohto opatrenia je eliminovať administratívnu záťaž v podávaní „nulových“ daňových priznaní, resp. len vypĺňaním riadku 13 daňového priznania k DPH a v podávaní „nulových“ kontrolných výkazov.</w:t>
      </w:r>
    </w:p>
    <w:p w:rsidR="0035393B" w:rsidRPr="003137D0" w:rsidRDefault="0035393B" w:rsidP="0035393B">
      <w:pPr>
        <w:rPr>
          <w:rFonts w:ascii="Times New Roman" w:eastAsia="Calibri" w:hAnsi="Times New Roman" w:cs="Times New Roman"/>
          <w:sz w:val="24"/>
          <w:szCs w:val="24"/>
        </w:rPr>
      </w:pP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 xml:space="preserve">SKDP </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 xml:space="preserve">Zástupcovia SKDP reagovali otázkou, čo v prípade zdaniteľných osôb, ktoré prijímajú určité služby a sú osobami povinnými platiť daň z titulu prenosu daňovej povinnosti. </w:t>
      </w:r>
    </w:p>
    <w:p w:rsidR="0035393B" w:rsidRPr="003137D0" w:rsidRDefault="0035393B" w:rsidP="0035393B">
      <w:pPr>
        <w:rPr>
          <w:rFonts w:ascii="Times New Roman" w:eastAsia="Calibri" w:hAnsi="Times New Roman" w:cs="Times New Roman"/>
          <w:sz w:val="24"/>
          <w:szCs w:val="24"/>
        </w:rPr>
      </w:pP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MF SR</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MF</w:t>
      </w:r>
      <w:r>
        <w:rPr>
          <w:rFonts w:ascii="Times New Roman" w:eastAsia="Calibri" w:hAnsi="Times New Roman" w:cs="Times New Roman"/>
          <w:sz w:val="24"/>
          <w:szCs w:val="24"/>
        </w:rPr>
        <w:t xml:space="preserve"> </w:t>
      </w:r>
      <w:r w:rsidRPr="003137D0">
        <w:rPr>
          <w:rFonts w:ascii="Times New Roman" w:eastAsia="Calibri" w:hAnsi="Times New Roman" w:cs="Times New Roman"/>
          <w:sz w:val="24"/>
          <w:szCs w:val="24"/>
        </w:rPr>
        <w:t>SR sa vyjadrilo, že úhrada za služby poskytnuté zahraničnými osobami sa nezahŕňa do obratu na účely registrácie podľa § 4 zákona o DPH, no pokiaľ tieto zdaniteľné osoby prijímajú službu od zahraničnej osoby z iného členského štátu, pri ktorej sú osobami povinnými platiť daň podľa § 69 ods. 3 zákona o DPH, sú povinné podať žiadosť o registráciu podľa § 7a zákona o DPH.</w:t>
      </w:r>
    </w:p>
    <w:p w:rsidR="0035393B" w:rsidRPr="003137D0" w:rsidRDefault="0035393B" w:rsidP="0035393B">
      <w:pPr>
        <w:rPr>
          <w:rFonts w:ascii="Times New Roman" w:eastAsia="Calibri" w:hAnsi="Times New Roman" w:cs="Times New Roman"/>
          <w:sz w:val="24"/>
          <w:szCs w:val="24"/>
        </w:rPr>
      </w:pPr>
    </w:p>
    <w:p w:rsidR="0035393B" w:rsidRPr="003137D0" w:rsidRDefault="0035393B" w:rsidP="0035393B">
      <w:pPr>
        <w:rPr>
          <w:rFonts w:ascii="Times New Roman" w:eastAsia="Calibri" w:hAnsi="Times New Roman" w:cs="Times New Roman"/>
          <w:sz w:val="24"/>
          <w:szCs w:val="24"/>
        </w:rPr>
      </w:pPr>
      <w:r w:rsidRPr="009D1DF0">
        <w:rPr>
          <w:rFonts w:ascii="Times New Roman" w:eastAsia="Calibri" w:hAnsi="Times New Roman" w:cs="Times New Roman"/>
          <w:b/>
          <w:sz w:val="24"/>
          <w:szCs w:val="24"/>
        </w:rPr>
        <w:t>Oprava odpočítanej dane pri ukradnutom tovare</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SKDP</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Zástu</w:t>
      </w:r>
      <w:r>
        <w:rPr>
          <w:rFonts w:ascii="Times New Roman" w:eastAsia="Calibri" w:hAnsi="Times New Roman" w:cs="Times New Roman"/>
          <w:sz w:val="24"/>
          <w:szCs w:val="24"/>
        </w:rPr>
        <w:t>pcovia SKDP sa spýtali, či bude</w:t>
      </w:r>
      <w:r w:rsidRPr="003137D0">
        <w:rPr>
          <w:rFonts w:ascii="Times New Roman" w:eastAsia="Calibri" w:hAnsi="Times New Roman" w:cs="Times New Roman"/>
          <w:sz w:val="24"/>
          <w:szCs w:val="24"/>
        </w:rPr>
        <w:t xml:space="preserve"> predmetom opravy odpočítanej dane pri ukradnutom tovare iba odpisovaný majetok podobne ako v § 54 zákona o DPH. </w:t>
      </w:r>
    </w:p>
    <w:p w:rsidR="0035393B" w:rsidRPr="003137D0" w:rsidRDefault="0035393B" w:rsidP="0035393B">
      <w:pPr>
        <w:rPr>
          <w:rFonts w:ascii="Times New Roman" w:eastAsia="Calibri" w:hAnsi="Times New Roman" w:cs="Times New Roman"/>
          <w:sz w:val="24"/>
          <w:szCs w:val="24"/>
        </w:rPr>
      </w:pP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MF SR</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MF SR bližšie objasnilo zámer navrhovanej úpravy a dodalo, že oprava odpočítanej dane sa bude vzťahovať na ukradnutý tovar, ktorý nebol odpisovaným majetkom, bol nadobudnutý na iný účel ako na ďalší predaj s obstarávacou cenou nižšou ako 1 700 eur a s dobou použiteľnosti dlhšou ako jeden rok, pričom sa bude postupovať rovnakou logikou ako v § 22 ods. 5 zákona o DPH, teda nastane fikcia, že sa naň hľadí ako na odpisovaný majetok s dobou odpisovania 4 rokov. Pokiaľ bude mať tento tovar viac ako 4 roky, platiteľ nebude mať povinnosť opraviť odpočítanú daň z titulu krádeže tohto tovaru.</w:t>
      </w:r>
    </w:p>
    <w:p w:rsidR="0035393B" w:rsidRPr="003137D0" w:rsidRDefault="0035393B" w:rsidP="0035393B">
      <w:pPr>
        <w:rPr>
          <w:rFonts w:ascii="Times New Roman" w:eastAsia="Calibri" w:hAnsi="Times New Roman" w:cs="Times New Roman"/>
          <w:sz w:val="24"/>
          <w:szCs w:val="24"/>
        </w:rPr>
      </w:pPr>
    </w:p>
    <w:p w:rsidR="0035393B" w:rsidRPr="002C0502" w:rsidRDefault="0035393B" w:rsidP="0035393B">
      <w:pPr>
        <w:rPr>
          <w:rFonts w:ascii="Times New Roman" w:eastAsia="Calibri" w:hAnsi="Times New Roman" w:cs="Times New Roman"/>
          <w:i/>
          <w:sz w:val="24"/>
          <w:szCs w:val="24"/>
        </w:rPr>
      </w:pPr>
      <w:r w:rsidRPr="009D1DF0">
        <w:rPr>
          <w:rFonts w:ascii="Times New Roman" w:eastAsia="Calibri" w:hAnsi="Times New Roman" w:cs="Times New Roman"/>
          <w:b/>
          <w:sz w:val="24"/>
          <w:szCs w:val="24"/>
        </w:rPr>
        <w:lastRenderedPageBreak/>
        <w:t>Podávanie súhrnného výkazu pri oneskorenej registrácii</w:t>
      </w:r>
      <w:r>
        <w:rPr>
          <w:rFonts w:ascii="Times New Roman" w:eastAsia="Calibri" w:hAnsi="Times New Roman" w:cs="Times New Roman"/>
          <w:b/>
          <w:sz w:val="24"/>
          <w:szCs w:val="24"/>
        </w:rPr>
        <w:t xml:space="preserve"> </w:t>
      </w:r>
      <w:r w:rsidRPr="002C0502">
        <w:rPr>
          <w:rFonts w:ascii="Times New Roman" w:eastAsia="Calibri" w:hAnsi="Times New Roman" w:cs="Times New Roman"/>
          <w:i/>
          <w:sz w:val="24"/>
          <w:szCs w:val="24"/>
        </w:rPr>
        <w:t xml:space="preserve">(pozn. na základe vykonaných analýz </w:t>
      </w:r>
      <w:r>
        <w:rPr>
          <w:rFonts w:ascii="Times New Roman" w:eastAsia="Calibri" w:hAnsi="Times New Roman" w:cs="Times New Roman"/>
          <w:i/>
          <w:sz w:val="24"/>
          <w:szCs w:val="24"/>
        </w:rPr>
        <w:t>sa od tohto zámeru upustilo</w:t>
      </w:r>
      <w:r w:rsidRPr="002C0502">
        <w:rPr>
          <w:rFonts w:ascii="Times New Roman" w:eastAsia="Calibri" w:hAnsi="Times New Roman" w:cs="Times New Roman"/>
          <w:i/>
          <w:sz w:val="24"/>
          <w:szCs w:val="24"/>
        </w:rPr>
        <w:t>)</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SKDP</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 xml:space="preserve">Zástupcov SKDP zaujímalo, či sa oslobodenie od dane uplatní na dodávky tovaru do iného členského štátu uskutočnené zdaniteľnou osobou, ktorá podá žiadosť o registráciu za platiteľa dane oneskorene a následne podá súhrnný výkaz, v ktorom vykáže všetky predmetné transakcie, ktoré mali byť oslobodené od dane podľa § 43 zákona o DPH. </w:t>
      </w:r>
    </w:p>
    <w:p w:rsidR="0035393B" w:rsidRPr="003137D0" w:rsidRDefault="0035393B" w:rsidP="0035393B">
      <w:pPr>
        <w:rPr>
          <w:rFonts w:ascii="Times New Roman" w:eastAsia="Calibri" w:hAnsi="Times New Roman" w:cs="Times New Roman"/>
          <w:sz w:val="24"/>
          <w:szCs w:val="24"/>
        </w:rPr>
      </w:pP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MF SR</w:t>
      </w:r>
    </w:p>
    <w:p w:rsidR="0035393B"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 xml:space="preserve">MF SR zdôraznilo, že tieto transakcie uvedené v súhrnnom výkaze budú oslobodené od dane, nakoľko cieľom uvedeného opatrenia je eliminácia dvojitého zdanenia. </w:t>
      </w:r>
    </w:p>
    <w:p w:rsidR="0035393B" w:rsidRPr="003137D0" w:rsidRDefault="0035393B" w:rsidP="0035393B">
      <w:pPr>
        <w:rPr>
          <w:rFonts w:ascii="Times New Roman" w:eastAsia="Calibri" w:hAnsi="Times New Roman" w:cs="Times New Roman"/>
          <w:sz w:val="24"/>
          <w:szCs w:val="24"/>
        </w:rPr>
      </w:pPr>
    </w:p>
    <w:p w:rsidR="0035393B" w:rsidRPr="009D1DF0" w:rsidRDefault="0035393B" w:rsidP="0035393B">
      <w:pPr>
        <w:rPr>
          <w:rFonts w:ascii="Times New Roman" w:eastAsia="Calibri" w:hAnsi="Times New Roman" w:cs="Times New Roman"/>
          <w:b/>
          <w:sz w:val="24"/>
          <w:szCs w:val="24"/>
        </w:rPr>
      </w:pPr>
      <w:r w:rsidRPr="009D1DF0">
        <w:rPr>
          <w:rFonts w:ascii="Times New Roman" w:eastAsia="Calibri" w:hAnsi="Times New Roman" w:cs="Times New Roman"/>
          <w:b/>
          <w:sz w:val="24"/>
          <w:szCs w:val="24"/>
        </w:rPr>
        <w:t>Možnosť zahrnúť uskutočnené nadobudnutia tovaru v tuzemsku z iného členského štátu</w:t>
      </w:r>
      <w:r>
        <w:rPr>
          <w:rFonts w:ascii="Times New Roman" w:eastAsia="Calibri" w:hAnsi="Times New Roman" w:cs="Times New Roman"/>
          <w:b/>
          <w:sz w:val="24"/>
          <w:szCs w:val="24"/>
        </w:rPr>
        <w:t xml:space="preserve"> za obdobie, kedy mal byť daňový subjekt platiteľom</w:t>
      </w:r>
      <w:r w:rsidRPr="009D1DF0">
        <w:rPr>
          <w:rFonts w:ascii="Times New Roman" w:eastAsia="Calibri" w:hAnsi="Times New Roman" w:cs="Times New Roman"/>
          <w:b/>
          <w:sz w:val="24"/>
          <w:szCs w:val="24"/>
        </w:rPr>
        <w:t xml:space="preserve"> do daňového priznania podľa § 78 ods. 9 zákona o DPH.</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SKDP</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Zástupcovia SKDP predložili pripomienku a požiadali MF SR o prehodnotenie možnosti zahrnúť uskutočnené nadobudnutia tovaru v tuzemsku z iného členského štátu do daňového priznania podľa § 78 ods. 9 zákona o DPH.</w:t>
      </w:r>
    </w:p>
    <w:p w:rsidR="0035393B" w:rsidRPr="003137D0" w:rsidRDefault="0035393B" w:rsidP="0035393B">
      <w:pPr>
        <w:rPr>
          <w:rFonts w:ascii="Times New Roman" w:eastAsia="Calibri" w:hAnsi="Times New Roman" w:cs="Times New Roman"/>
          <w:sz w:val="24"/>
          <w:szCs w:val="24"/>
        </w:rPr>
      </w:pP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MF SR</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MF SR zanalyzuje uvedenú problematiku v kontexte judikatúry Súdneho dvora EÚ [napríklad A. (</w:t>
      </w:r>
      <w:proofErr w:type="spellStart"/>
      <w:r w:rsidRPr="003137D0">
        <w:rPr>
          <w:rFonts w:ascii="Times New Roman" w:eastAsia="Calibri" w:hAnsi="Times New Roman" w:cs="Times New Roman"/>
          <w:sz w:val="24"/>
          <w:szCs w:val="24"/>
        </w:rPr>
        <w:t>Exercice</w:t>
      </w:r>
      <w:proofErr w:type="spellEnd"/>
      <w:r w:rsidRPr="003137D0">
        <w:rPr>
          <w:rFonts w:ascii="Times New Roman" w:eastAsia="Calibri" w:hAnsi="Times New Roman" w:cs="Times New Roman"/>
          <w:sz w:val="24"/>
          <w:szCs w:val="24"/>
        </w:rPr>
        <w:t xml:space="preserve"> </w:t>
      </w:r>
      <w:proofErr w:type="spellStart"/>
      <w:r w:rsidRPr="003137D0">
        <w:rPr>
          <w:rFonts w:ascii="Times New Roman" w:eastAsia="Calibri" w:hAnsi="Times New Roman" w:cs="Times New Roman"/>
          <w:sz w:val="24"/>
          <w:szCs w:val="24"/>
        </w:rPr>
        <w:t>du</w:t>
      </w:r>
      <w:proofErr w:type="spellEnd"/>
      <w:r w:rsidRPr="003137D0">
        <w:rPr>
          <w:rFonts w:ascii="Times New Roman" w:eastAsia="Calibri" w:hAnsi="Times New Roman" w:cs="Times New Roman"/>
          <w:sz w:val="24"/>
          <w:szCs w:val="24"/>
        </w:rPr>
        <w:t xml:space="preserve"> </w:t>
      </w:r>
      <w:proofErr w:type="spellStart"/>
      <w:r w:rsidRPr="003137D0">
        <w:rPr>
          <w:rFonts w:ascii="Times New Roman" w:eastAsia="Calibri" w:hAnsi="Times New Roman" w:cs="Times New Roman"/>
          <w:sz w:val="24"/>
          <w:szCs w:val="24"/>
        </w:rPr>
        <w:t>droit</w:t>
      </w:r>
      <w:proofErr w:type="spellEnd"/>
      <w:r w:rsidRPr="003137D0">
        <w:rPr>
          <w:rFonts w:ascii="Times New Roman" w:eastAsia="Calibri" w:hAnsi="Times New Roman" w:cs="Times New Roman"/>
          <w:sz w:val="24"/>
          <w:szCs w:val="24"/>
        </w:rPr>
        <w:t xml:space="preserve"> à </w:t>
      </w:r>
      <w:proofErr w:type="spellStart"/>
      <w:r w:rsidRPr="003137D0">
        <w:rPr>
          <w:rFonts w:ascii="Times New Roman" w:eastAsia="Calibri" w:hAnsi="Times New Roman" w:cs="Times New Roman"/>
          <w:sz w:val="24"/>
          <w:szCs w:val="24"/>
        </w:rPr>
        <w:t>déduction</w:t>
      </w:r>
      <w:proofErr w:type="spellEnd"/>
      <w:r w:rsidRPr="003137D0">
        <w:rPr>
          <w:rFonts w:ascii="Times New Roman" w:eastAsia="Calibri" w:hAnsi="Times New Roman" w:cs="Times New Roman"/>
          <w:sz w:val="24"/>
          <w:szCs w:val="24"/>
        </w:rPr>
        <w:t>), C-895/19] a zároveň osloví finančnú správu so žiadosťou o vyjadrenie k predmetnej problematike.</w:t>
      </w:r>
    </w:p>
    <w:p w:rsidR="0035393B" w:rsidRPr="003137D0" w:rsidRDefault="0035393B" w:rsidP="0035393B">
      <w:pPr>
        <w:rPr>
          <w:rFonts w:ascii="Times New Roman" w:eastAsia="Calibri" w:hAnsi="Times New Roman" w:cs="Times New Roman"/>
          <w:sz w:val="24"/>
          <w:szCs w:val="24"/>
        </w:rPr>
      </w:pPr>
    </w:p>
    <w:p w:rsidR="0035393B" w:rsidRPr="009D1DF0" w:rsidRDefault="0035393B" w:rsidP="0035393B">
      <w:pPr>
        <w:rPr>
          <w:rFonts w:ascii="Times New Roman" w:eastAsia="Calibri" w:hAnsi="Times New Roman" w:cs="Times New Roman"/>
          <w:b/>
          <w:sz w:val="24"/>
          <w:szCs w:val="24"/>
        </w:rPr>
      </w:pPr>
      <w:r w:rsidRPr="009D1DF0">
        <w:rPr>
          <w:rFonts w:ascii="Times New Roman" w:eastAsia="Calibri" w:hAnsi="Times New Roman" w:cs="Times New Roman"/>
          <w:b/>
          <w:sz w:val="24"/>
          <w:szCs w:val="24"/>
        </w:rPr>
        <w:t>Nová skutočnosť, na základe ktorej by sa pohľadávka z dodania tovaru alebo služby stala nevymožiteľnou pohľadávkou</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ZAP SR</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Zástupca ZAP SR predložil pripomienku a požiadal MF SR o prehodnotenie možnosti upraviť, resp. zosúladiť zákona o DPH so zákonom o dani z príjmov doplnením novej skutočnosti do ustanovenia § 25a zákona o DPH, na základe ktorej by sa pohľadávka z dodania tovaru alebo služby stala nevymožiteľnou pohľadávkou, a to za podmienky, že by od splatnosti tejto pohľadávky uplynulo 1080 dní, bez ohľadu na výšku tejto pohľadávky.</w:t>
      </w:r>
    </w:p>
    <w:p w:rsidR="0035393B" w:rsidRPr="003137D0" w:rsidRDefault="0035393B" w:rsidP="0035393B">
      <w:pPr>
        <w:rPr>
          <w:rFonts w:ascii="Times New Roman" w:eastAsia="Calibri" w:hAnsi="Times New Roman" w:cs="Times New Roman"/>
          <w:sz w:val="24"/>
          <w:szCs w:val="24"/>
        </w:rPr>
      </w:pPr>
    </w:p>
    <w:p w:rsidR="0035393B" w:rsidRDefault="0035393B" w:rsidP="0035393B">
      <w:pPr>
        <w:rPr>
          <w:rFonts w:ascii="Times New Roman" w:eastAsia="Calibri" w:hAnsi="Times New Roman" w:cs="Times New Roman"/>
          <w:sz w:val="24"/>
          <w:szCs w:val="24"/>
        </w:rPr>
      </w:pPr>
      <w:r>
        <w:rPr>
          <w:rFonts w:ascii="Times New Roman" w:eastAsia="Calibri" w:hAnsi="Times New Roman" w:cs="Times New Roman"/>
          <w:sz w:val="24"/>
          <w:szCs w:val="24"/>
        </w:rPr>
        <w:t>MF SR</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MF SR požiadalo zástupcu ZAP SR, aby predloženú pripomienku uplatnil prostredníctvom systému SLOV-LEX a predložil MF SR dodatočné dáta k uvedenej pripomienke. MF SR po analýze a na základe jej výsledkov zváži možnosť úpravy ustanovenia § 25a zákona o DPH.</w:t>
      </w:r>
    </w:p>
    <w:p w:rsidR="0035393B" w:rsidRDefault="0035393B" w:rsidP="0035393B">
      <w:pPr>
        <w:rPr>
          <w:rFonts w:ascii="Times New Roman" w:eastAsia="Calibri" w:hAnsi="Times New Roman" w:cs="Times New Roman"/>
          <w:b/>
          <w:sz w:val="24"/>
          <w:szCs w:val="24"/>
        </w:rPr>
      </w:pPr>
    </w:p>
    <w:p w:rsidR="0035393B" w:rsidRDefault="0035393B" w:rsidP="0035393B">
      <w:pPr>
        <w:rPr>
          <w:rFonts w:ascii="Times New Roman" w:eastAsia="Calibri" w:hAnsi="Times New Roman" w:cs="Times New Roman"/>
          <w:b/>
          <w:sz w:val="24"/>
          <w:szCs w:val="24"/>
        </w:rPr>
      </w:pPr>
      <w:r w:rsidRPr="00094114">
        <w:rPr>
          <w:rFonts w:ascii="Times New Roman" w:eastAsia="Calibri" w:hAnsi="Times New Roman" w:cs="Times New Roman"/>
          <w:b/>
          <w:sz w:val="24"/>
          <w:szCs w:val="24"/>
        </w:rPr>
        <w:t xml:space="preserve">Zástupcovia RÚZ nemali k predmetu konzultácií žiadne výhrady, iba zdôraznili potrebu transpozície vedenia záznamovej povinnosti dotknutých poskytovateľov platobných služieb v takom zmysle, aby obsahové náležitosti týchto záznamov korešpondovali s vecným rozsahom určeným v smernici Rady (EÚ) 2020/284 z 18. februára 2020, ktorou sa mení smernica 2006/112/ES, pokiaľ ide o zavedenie určitých požiadaviek na poskytovateľov platobných služieb. Zástupcovia RÚZ okrem toho </w:t>
      </w:r>
      <w:r>
        <w:rPr>
          <w:rFonts w:ascii="Times New Roman" w:eastAsia="Calibri" w:hAnsi="Times New Roman" w:cs="Times New Roman"/>
          <w:b/>
          <w:sz w:val="24"/>
          <w:szCs w:val="24"/>
        </w:rPr>
        <w:t xml:space="preserve">MF </w:t>
      </w:r>
      <w:r w:rsidRPr="00094114">
        <w:rPr>
          <w:rFonts w:ascii="Times New Roman" w:eastAsia="Calibri" w:hAnsi="Times New Roman" w:cs="Times New Roman"/>
          <w:b/>
          <w:sz w:val="24"/>
          <w:szCs w:val="24"/>
        </w:rPr>
        <w:t>SR adresovali otázku, či sa na základe podnetov iných subjektov zvažuje zaviesť aj iné zmeny znižujúce administratívnu záťaž pre podnikateľské subjekty.</w:t>
      </w:r>
    </w:p>
    <w:p w:rsidR="0035393B" w:rsidRDefault="0035393B" w:rsidP="0035393B">
      <w:pPr>
        <w:rPr>
          <w:rFonts w:ascii="Times New Roman" w:eastAsia="Calibri" w:hAnsi="Times New Roman" w:cs="Times New Roman"/>
          <w:sz w:val="24"/>
          <w:szCs w:val="24"/>
        </w:rPr>
      </w:pPr>
    </w:p>
    <w:p w:rsidR="0035393B" w:rsidRPr="00094114" w:rsidRDefault="0035393B" w:rsidP="0035393B">
      <w:pPr>
        <w:rPr>
          <w:rFonts w:ascii="Times New Roman" w:eastAsia="Calibri" w:hAnsi="Times New Roman" w:cs="Times New Roman"/>
          <w:sz w:val="24"/>
          <w:szCs w:val="24"/>
        </w:rPr>
      </w:pPr>
      <w:r>
        <w:rPr>
          <w:rFonts w:ascii="Times New Roman" w:eastAsia="Calibri" w:hAnsi="Times New Roman" w:cs="Times New Roman"/>
          <w:sz w:val="24"/>
          <w:szCs w:val="24"/>
        </w:rPr>
        <w:t>MF SR</w:t>
      </w:r>
    </w:p>
    <w:p w:rsidR="0035393B" w:rsidRPr="003137D0" w:rsidRDefault="0035393B" w:rsidP="0035393B">
      <w:pPr>
        <w:rPr>
          <w:rFonts w:ascii="Times New Roman" w:eastAsia="Calibri" w:hAnsi="Times New Roman" w:cs="Times New Roman"/>
          <w:sz w:val="24"/>
          <w:szCs w:val="24"/>
        </w:rPr>
      </w:pPr>
      <w:r>
        <w:rPr>
          <w:rFonts w:ascii="Times New Roman" w:eastAsia="Calibri" w:hAnsi="Times New Roman" w:cs="Times New Roman"/>
          <w:sz w:val="24"/>
          <w:szCs w:val="24"/>
        </w:rPr>
        <w:t xml:space="preserve">MF SR </w:t>
      </w:r>
      <w:r w:rsidRPr="00094114">
        <w:rPr>
          <w:rFonts w:ascii="Times New Roman" w:eastAsia="Calibri" w:hAnsi="Times New Roman" w:cs="Times New Roman"/>
          <w:sz w:val="24"/>
          <w:szCs w:val="24"/>
        </w:rPr>
        <w:t xml:space="preserve">zdôraznilo, že navrhované znenie </w:t>
      </w:r>
      <w:r>
        <w:rPr>
          <w:rFonts w:ascii="Times New Roman" w:eastAsia="Calibri" w:hAnsi="Times New Roman" w:cs="Times New Roman"/>
          <w:sz w:val="24"/>
          <w:szCs w:val="24"/>
        </w:rPr>
        <w:t>novely zákona o DPH</w:t>
      </w:r>
      <w:r w:rsidRPr="00094114">
        <w:rPr>
          <w:rFonts w:ascii="Times New Roman" w:eastAsia="Calibri" w:hAnsi="Times New Roman" w:cs="Times New Roman"/>
          <w:sz w:val="24"/>
          <w:szCs w:val="24"/>
        </w:rPr>
        <w:t xml:space="preserve"> ohľadom obsahových náležitostí záznamov bude zodpovedať vecnému rozsahu uvedenému v smernici Rady (EÚ) </w:t>
      </w:r>
      <w:r w:rsidRPr="00094114">
        <w:rPr>
          <w:rFonts w:ascii="Times New Roman" w:eastAsia="Calibri" w:hAnsi="Times New Roman" w:cs="Times New Roman"/>
          <w:sz w:val="24"/>
          <w:szCs w:val="24"/>
        </w:rPr>
        <w:lastRenderedPageBreak/>
        <w:t xml:space="preserve">2020/284 z 18. februára 2020, ktorou sa mení smernica 2006/112/ES, pokiaľ ide o zavedenie určitých požiadaviek na poskytovateľov platobných služieb. </w:t>
      </w:r>
      <w:r>
        <w:rPr>
          <w:rFonts w:ascii="Times New Roman" w:eastAsia="Calibri" w:hAnsi="Times New Roman" w:cs="Times New Roman"/>
          <w:sz w:val="24"/>
          <w:szCs w:val="24"/>
        </w:rPr>
        <w:t xml:space="preserve">MF </w:t>
      </w:r>
      <w:r w:rsidRPr="00094114">
        <w:rPr>
          <w:rFonts w:ascii="Times New Roman" w:eastAsia="Calibri" w:hAnsi="Times New Roman" w:cs="Times New Roman"/>
          <w:sz w:val="24"/>
          <w:szCs w:val="24"/>
        </w:rPr>
        <w:t>SR sa s akýmikoľvek pripomienkami od subjektov vysporiada v rámci medzirezortného pripomienkového konania.</w:t>
      </w:r>
    </w:p>
    <w:p w:rsidR="0035393B" w:rsidRDefault="0035393B" w:rsidP="0035393B">
      <w:pPr>
        <w:rPr>
          <w:rFonts w:ascii="Times New Roman" w:eastAsia="Calibri" w:hAnsi="Times New Roman" w:cs="Times New Roman"/>
          <w:sz w:val="24"/>
          <w:szCs w:val="24"/>
        </w:rPr>
      </w:pPr>
    </w:p>
    <w:p w:rsidR="0035393B" w:rsidRPr="00727508" w:rsidRDefault="0035393B" w:rsidP="0035393B">
      <w:pPr>
        <w:rPr>
          <w:rFonts w:ascii="Times New Roman" w:eastAsia="Calibri" w:hAnsi="Times New Roman" w:cs="Times New Roman"/>
          <w:b/>
          <w:sz w:val="24"/>
          <w:szCs w:val="24"/>
        </w:rPr>
      </w:pPr>
      <w:r w:rsidRPr="00727508">
        <w:rPr>
          <w:rFonts w:ascii="Times New Roman" w:eastAsia="Calibri" w:hAnsi="Times New Roman" w:cs="Times New Roman"/>
          <w:b/>
          <w:sz w:val="24"/>
          <w:szCs w:val="24"/>
        </w:rPr>
        <w:t>Zástupcovia združení v SBA k</w:t>
      </w:r>
      <w:r>
        <w:rPr>
          <w:rFonts w:ascii="Times New Roman" w:eastAsia="Calibri" w:hAnsi="Times New Roman" w:cs="Times New Roman"/>
          <w:b/>
          <w:sz w:val="24"/>
          <w:szCs w:val="24"/>
        </w:rPr>
        <w:t xml:space="preserve"> problematike zameranej v smernici Rady </w:t>
      </w:r>
      <w:r w:rsidRPr="0080150E">
        <w:rPr>
          <w:rFonts w:ascii="Times New Roman" w:eastAsia="Calibri" w:hAnsi="Times New Roman" w:cs="Times New Roman"/>
          <w:b/>
          <w:sz w:val="24"/>
          <w:szCs w:val="24"/>
        </w:rPr>
        <w:t>(EÚ) 2020/284 z 18. februára 2020, ktorou sa mení smernica 2006/112/ES, pokiaľ ide o zavedenie určitých požiadaviek na poskytovateľov platobných služieb, a to s cieľom objasnenia širších súvis</w:t>
      </w:r>
      <w:r>
        <w:rPr>
          <w:rFonts w:ascii="Times New Roman" w:eastAsia="Calibri" w:hAnsi="Times New Roman" w:cs="Times New Roman"/>
          <w:b/>
          <w:sz w:val="24"/>
          <w:szCs w:val="24"/>
        </w:rPr>
        <w:t xml:space="preserve">lostí a vzniknutých nejasností, </w:t>
      </w:r>
      <w:r w:rsidRPr="00727508">
        <w:rPr>
          <w:rFonts w:ascii="Times New Roman" w:eastAsia="Calibri" w:hAnsi="Times New Roman" w:cs="Times New Roman"/>
          <w:b/>
          <w:sz w:val="24"/>
          <w:szCs w:val="24"/>
        </w:rPr>
        <w:t xml:space="preserve">položili v rámci diskusie </w:t>
      </w:r>
      <w:r>
        <w:rPr>
          <w:rFonts w:ascii="Times New Roman" w:eastAsia="Calibri" w:hAnsi="Times New Roman" w:cs="Times New Roman"/>
          <w:b/>
          <w:sz w:val="24"/>
          <w:szCs w:val="24"/>
        </w:rPr>
        <w:t>MF</w:t>
      </w:r>
      <w:r w:rsidRPr="00727508">
        <w:rPr>
          <w:rFonts w:ascii="Times New Roman" w:eastAsia="Calibri" w:hAnsi="Times New Roman" w:cs="Times New Roman"/>
          <w:b/>
          <w:sz w:val="24"/>
          <w:szCs w:val="24"/>
        </w:rPr>
        <w:t xml:space="preserve"> SR niekoľko otázok, týkajúcich sa najmä</w:t>
      </w:r>
    </w:p>
    <w:p w:rsidR="0035393B" w:rsidRPr="00727508" w:rsidRDefault="0035393B" w:rsidP="0035393B">
      <w:pPr>
        <w:ind w:left="709" w:hanging="709"/>
        <w:rPr>
          <w:rFonts w:ascii="Times New Roman" w:eastAsia="Calibri" w:hAnsi="Times New Roman" w:cs="Times New Roman"/>
          <w:b/>
          <w:sz w:val="24"/>
          <w:szCs w:val="24"/>
        </w:rPr>
      </w:pPr>
      <w:r w:rsidRPr="00727508">
        <w:rPr>
          <w:rFonts w:ascii="Times New Roman" w:eastAsia="Calibri" w:hAnsi="Times New Roman" w:cs="Times New Roman"/>
          <w:b/>
          <w:sz w:val="24"/>
          <w:szCs w:val="24"/>
        </w:rPr>
        <w:t>-</w:t>
      </w:r>
      <w:r w:rsidRPr="00727508">
        <w:rPr>
          <w:rFonts w:ascii="Times New Roman" w:eastAsia="Calibri" w:hAnsi="Times New Roman" w:cs="Times New Roman"/>
          <w:b/>
          <w:sz w:val="24"/>
          <w:szCs w:val="24"/>
        </w:rPr>
        <w:tab/>
        <w:t>subjektov, ktorým transpozíciou už citovanej smernice vzniknú nové povinnosti v oblasti nahlasovania vybraných údajov,</w:t>
      </w:r>
    </w:p>
    <w:p w:rsidR="0035393B" w:rsidRPr="00727508" w:rsidRDefault="0035393B" w:rsidP="0035393B">
      <w:pPr>
        <w:rPr>
          <w:rFonts w:ascii="Times New Roman" w:eastAsia="Calibri" w:hAnsi="Times New Roman" w:cs="Times New Roman"/>
          <w:b/>
          <w:sz w:val="24"/>
          <w:szCs w:val="24"/>
        </w:rPr>
      </w:pPr>
      <w:r w:rsidRPr="00727508">
        <w:rPr>
          <w:rFonts w:ascii="Times New Roman" w:eastAsia="Calibri" w:hAnsi="Times New Roman" w:cs="Times New Roman"/>
          <w:b/>
          <w:sz w:val="24"/>
          <w:szCs w:val="24"/>
        </w:rPr>
        <w:t>-</w:t>
      </w:r>
      <w:r w:rsidRPr="00727508">
        <w:rPr>
          <w:rFonts w:ascii="Times New Roman" w:eastAsia="Calibri" w:hAnsi="Times New Roman" w:cs="Times New Roman"/>
          <w:b/>
          <w:sz w:val="24"/>
          <w:szCs w:val="24"/>
        </w:rPr>
        <w:tab/>
        <w:t>prahovej hodnoty uskutočnených cezhraničných transakcií a jej prekročenia,</w:t>
      </w:r>
    </w:p>
    <w:p w:rsidR="0035393B" w:rsidRPr="00727508" w:rsidRDefault="0035393B" w:rsidP="0035393B">
      <w:pPr>
        <w:rPr>
          <w:rFonts w:ascii="Times New Roman" w:eastAsia="Calibri" w:hAnsi="Times New Roman" w:cs="Times New Roman"/>
          <w:b/>
          <w:sz w:val="24"/>
          <w:szCs w:val="24"/>
        </w:rPr>
      </w:pPr>
      <w:r w:rsidRPr="00727508">
        <w:rPr>
          <w:rFonts w:ascii="Times New Roman" w:eastAsia="Calibri" w:hAnsi="Times New Roman" w:cs="Times New Roman"/>
          <w:b/>
          <w:sz w:val="24"/>
          <w:szCs w:val="24"/>
        </w:rPr>
        <w:t>-</w:t>
      </w:r>
      <w:r w:rsidRPr="00727508">
        <w:rPr>
          <w:rFonts w:ascii="Times New Roman" w:eastAsia="Calibri" w:hAnsi="Times New Roman" w:cs="Times New Roman"/>
          <w:b/>
          <w:sz w:val="24"/>
          <w:szCs w:val="24"/>
        </w:rPr>
        <w:tab/>
        <w:t>uchovávania a zberu údajov,</w:t>
      </w:r>
    </w:p>
    <w:p w:rsidR="0035393B" w:rsidRPr="00727508" w:rsidRDefault="0035393B" w:rsidP="0035393B">
      <w:pPr>
        <w:rPr>
          <w:rFonts w:ascii="Times New Roman" w:eastAsia="Calibri" w:hAnsi="Times New Roman" w:cs="Times New Roman"/>
          <w:b/>
          <w:sz w:val="24"/>
          <w:szCs w:val="24"/>
        </w:rPr>
      </w:pPr>
      <w:r w:rsidRPr="00727508">
        <w:rPr>
          <w:rFonts w:ascii="Times New Roman" w:eastAsia="Calibri" w:hAnsi="Times New Roman" w:cs="Times New Roman"/>
          <w:b/>
          <w:sz w:val="24"/>
          <w:szCs w:val="24"/>
        </w:rPr>
        <w:t>-</w:t>
      </w:r>
      <w:r w:rsidRPr="00727508">
        <w:rPr>
          <w:rFonts w:ascii="Times New Roman" w:eastAsia="Calibri" w:hAnsi="Times New Roman" w:cs="Times New Roman"/>
          <w:b/>
          <w:sz w:val="24"/>
          <w:szCs w:val="24"/>
        </w:rPr>
        <w:tab/>
        <w:t>objasnenia niektorých termínov použitých v citovanej smernici,</w:t>
      </w:r>
    </w:p>
    <w:p w:rsidR="0035393B" w:rsidRPr="00727508" w:rsidRDefault="0035393B" w:rsidP="0035393B">
      <w:pPr>
        <w:rPr>
          <w:rFonts w:ascii="Times New Roman" w:eastAsia="Calibri" w:hAnsi="Times New Roman" w:cs="Times New Roman"/>
          <w:b/>
          <w:sz w:val="24"/>
          <w:szCs w:val="24"/>
        </w:rPr>
      </w:pPr>
      <w:r w:rsidRPr="00727508">
        <w:rPr>
          <w:rFonts w:ascii="Times New Roman" w:eastAsia="Calibri" w:hAnsi="Times New Roman" w:cs="Times New Roman"/>
          <w:b/>
          <w:sz w:val="24"/>
          <w:szCs w:val="24"/>
        </w:rPr>
        <w:t>-</w:t>
      </w:r>
      <w:r w:rsidRPr="00727508">
        <w:rPr>
          <w:rFonts w:ascii="Times New Roman" w:eastAsia="Calibri" w:hAnsi="Times New Roman" w:cs="Times New Roman"/>
          <w:b/>
          <w:sz w:val="24"/>
          <w:szCs w:val="24"/>
        </w:rPr>
        <w:tab/>
        <w:t>povahy transakcií, ktoré budú podliehať ohlasovacej povinnosti atď.</w:t>
      </w:r>
    </w:p>
    <w:p w:rsidR="0035393B" w:rsidRDefault="0035393B" w:rsidP="0035393B">
      <w:pPr>
        <w:rPr>
          <w:rFonts w:ascii="Times New Roman" w:eastAsia="Calibri" w:hAnsi="Times New Roman" w:cs="Times New Roman"/>
          <w:b/>
          <w:sz w:val="24"/>
          <w:szCs w:val="24"/>
        </w:rPr>
      </w:pPr>
    </w:p>
    <w:p w:rsidR="0035393B" w:rsidRDefault="0035393B" w:rsidP="0035393B">
      <w:pPr>
        <w:rPr>
          <w:rFonts w:ascii="Times New Roman" w:eastAsia="Calibri" w:hAnsi="Times New Roman" w:cs="Times New Roman"/>
          <w:sz w:val="24"/>
          <w:szCs w:val="24"/>
        </w:rPr>
      </w:pPr>
      <w:r>
        <w:rPr>
          <w:rFonts w:ascii="Times New Roman" w:eastAsia="Calibri" w:hAnsi="Times New Roman" w:cs="Times New Roman"/>
          <w:sz w:val="24"/>
          <w:szCs w:val="24"/>
        </w:rPr>
        <w:t>MF SR</w:t>
      </w:r>
    </w:p>
    <w:p w:rsidR="0035393B" w:rsidRPr="0080150E" w:rsidRDefault="0035393B" w:rsidP="0035393B">
      <w:pPr>
        <w:rPr>
          <w:rFonts w:ascii="Times New Roman" w:eastAsia="Calibri" w:hAnsi="Times New Roman" w:cs="Times New Roman"/>
          <w:sz w:val="24"/>
          <w:szCs w:val="24"/>
        </w:rPr>
      </w:pPr>
      <w:r>
        <w:rPr>
          <w:rFonts w:ascii="Times New Roman" w:eastAsia="Calibri" w:hAnsi="Times New Roman" w:cs="Times New Roman"/>
          <w:sz w:val="24"/>
          <w:szCs w:val="24"/>
        </w:rPr>
        <w:t>MF</w:t>
      </w:r>
      <w:r w:rsidRPr="0080150E">
        <w:rPr>
          <w:rFonts w:ascii="Times New Roman" w:eastAsia="Calibri" w:hAnsi="Times New Roman" w:cs="Times New Roman"/>
          <w:sz w:val="24"/>
          <w:szCs w:val="24"/>
        </w:rPr>
        <w:t xml:space="preserve"> SR prítomným zástupcom združeným v SBA bližšie vysvetlilo jednotlivé súvislosti a nezrovnalosti v rámci niektorých položených otázok:</w:t>
      </w:r>
    </w:p>
    <w:p w:rsidR="0035393B" w:rsidRPr="0080150E" w:rsidRDefault="0035393B" w:rsidP="0035393B">
      <w:pPr>
        <w:ind w:left="567" w:hanging="567"/>
        <w:rPr>
          <w:rFonts w:ascii="Times New Roman" w:eastAsia="Calibri" w:hAnsi="Times New Roman" w:cs="Times New Roman"/>
          <w:sz w:val="24"/>
          <w:szCs w:val="24"/>
        </w:rPr>
      </w:pPr>
      <w:r w:rsidRPr="0080150E">
        <w:rPr>
          <w:rFonts w:ascii="Times New Roman" w:eastAsia="Calibri" w:hAnsi="Times New Roman" w:cs="Times New Roman"/>
          <w:sz w:val="24"/>
          <w:szCs w:val="24"/>
        </w:rPr>
        <w:t>-</w:t>
      </w:r>
      <w:r w:rsidRPr="0080150E">
        <w:rPr>
          <w:rFonts w:ascii="Times New Roman" w:eastAsia="Calibri" w:hAnsi="Times New Roman" w:cs="Times New Roman"/>
          <w:sz w:val="24"/>
          <w:szCs w:val="24"/>
        </w:rPr>
        <w:tab/>
        <w:t>údaje budú predkladať poskytovatel</w:t>
      </w:r>
      <w:r>
        <w:rPr>
          <w:rFonts w:ascii="Times New Roman" w:eastAsia="Calibri" w:hAnsi="Times New Roman" w:cs="Times New Roman"/>
          <w:sz w:val="24"/>
          <w:szCs w:val="24"/>
        </w:rPr>
        <w:t>i</w:t>
      </w:r>
      <w:r w:rsidRPr="0080150E">
        <w:rPr>
          <w:rFonts w:ascii="Times New Roman" w:eastAsia="Calibri" w:hAnsi="Times New Roman" w:cs="Times New Roman"/>
          <w:sz w:val="24"/>
          <w:szCs w:val="24"/>
        </w:rPr>
        <w:t>a platobných služieb príjemcov platieb, ak ide o</w:t>
      </w:r>
      <w:r>
        <w:rPr>
          <w:rFonts w:ascii="Times New Roman" w:eastAsia="Calibri" w:hAnsi="Times New Roman" w:cs="Times New Roman"/>
          <w:sz w:val="24"/>
          <w:szCs w:val="24"/>
        </w:rPr>
        <w:t xml:space="preserve"> </w:t>
      </w:r>
      <w:r w:rsidRPr="0080150E">
        <w:rPr>
          <w:rFonts w:ascii="Times New Roman" w:eastAsia="Calibri" w:hAnsi="Times New Roman" w:cs="Times New Roman"/>
          <w:sz w:val="24"/>
          <w:szCs w:val="24"/>
        </w:rPr>
        <w:t>cezhraničnú platbu realizovanú medzi platiteľom a príjemcom, ktorí sú usadení v EÚ. V prípade, ak ide o cezhraničnú platbu príjemcovi, ktorého poskytovateľ sa nachádza na území tretieho štátu, bude musieť údaje predkladať poskytovat</w:t>
      </w:r>
      <w:r>
        <w:rPr>
          <w:rFonts w:ascii="Times New Roman" w:eastAsia="Calibri" w:hAnsi="Times New Roman" w:cs="Times New Roman"/>
          <w:sz w:val="24"/>
          <w:szCs w:val="24"/>
        </w:rPr>
        <w:t>eľ platobných služieb platiteľa,</w:t>
      </w:r>
    </w:p>
    <w:p w:rsidR="0035393B" w:rsidRPr="0080150E" w:rsidRDefault="0035393B" w:rsidP="0035393B">
      <w:pPr>
        <w:ind w:left="567" w:hanging="567"/>
        <w:rPr>
          <w:rFonts w:ascii="Times New Roman" w:eastAsia="Calibri" w:hAnsi="Times New Roman" w:cs="Times New Roman"/>
          <w:sz w:val="24"/>
          <w:szCs w:val="24"/>
        </w:rPr>
      </w:pPr>
      <w:r w:rsidRPr="0080150E">
        <w:rPr>
          <w:rFonts w:ascii="Times New Roman" w:eastAsia="Calibri" w:hAnsi="Times New Roman" w:cs="Times New Roman"/>
          <w:sz w:val="24"/>
          <w:szCs w:val="24"/>
        </w:rPr>
        <w:t>-</w:t>
      </w:r>
      <w:r w:rsidRPr="0080150E">
        <w:rPr>
          <w:rFonts w:ascii="Times New Roman" w:eastAsia="Calibri" w:hAnsi="Times New Roman" w:cs="Times New Roman"/>
          <w:sz w:val="24"/>
          <w:szCs w:val="24"/>
        </w:rPr>
        <w:tab/>
        <w:t>poskytovateľ platobných služieb predkladá len tie informácie, ktoré má k dispozícii vo svojej evidencii</w:t>
      </w:r>
      <w:r>
        <w:rPr>
          <w:rFonts w:ascii="Times New Roman" w:eastAsia="Calibri" w:hAnsi="Times New Roman" w:cs="Times New Roman"/>
          <w:sz w:val="24"/>
          <w:szCs w:val="24"/>
        </w:rPr>
        <w:t>,</w:t>
      </w:r>
    </w:p>
    <w:p w:rsidR="0035393B" w:rsidRPr="0080150E" w:rsidRDefault="0035393B" w:rsidP="0035393B">
      <w:pPr>
        <w:ind w:left="567" w:hanging="567"/>
        <w:rPr>
          <w:rFonts w:ascii="Times New Roman" w:eastAsia="Calibri" w:hAnsi="Times New Roman" w:cs="Times New Roman"/>
          <w:sz w:val="24"/>
          <w:szCs w:val="24"/>
        </w:rPr>
      </w:pPr>
      <w:r w:rsidRPr="0080150E">
        <w:rPr>
          <w:rFonts w:ascii="Times New Roman" w:eastAsia="Calibri" w:hAnsi="Times New Roman" w:cs="Times New Roman"/>
          <w:sz w:val="24"/>
          <w:szCs w:val="24"/>
        </w:rPr>
        <w:t>-</w:t>
      </w:r>
      <w:r w:rsidRPr="0080150E">
        <w:rPr>
          <w:rFonts w:ascii="Times New Roman" w:eastAsia="Calibri" w:hAnsi="Times New Roman" w:cs="Times New Roman"/>
          <w:sz w:val="24"/>
          <w:szCs w:val="24"/>
        </w:rPr>
        <w:tab/>
        <w:t xml:space="preserve">poskytovatelia platobných služieb budú predkladať údaje Finančnej správe SR prostredníctvom jednotného elektronického formulára, ktorý určí </w:t>
      </w:r>
      <w:r>
        <w:rPr>
          <w:rFonts w:ascii="Times New Roman" w:eastAsia="Calibri" w:hAnsi="Times New Roman" w:cs="Times New Roman"/>
          <w:sz w:val="24"/>
          <w:szCs w:val="24"/>
        </w:rPr>
        <w:t>vyk</w:t>
      </w:r>
      <w:r w:rsidRPr="0080150E">
        <w:rPr>
          <w:rFonts w:ascii="Times New Roman" w:eastAsia="Calibri" w:hAnsi="Times New Roman" w:cs="Times New Roman"/>
          <w:sz w:val="24"/>
          <w:szCs w:val="24"/>
        </w:rPr>
        <w:t>on</w:t>
      </w:r>
      <w:r>
        <w:rPr>
          <w:rFonts w:ascii="Times New Roman" w:eastAsia="Calibri" w:hAnsi="Times New Roman" w:cs="Times New Roman"/>
          <w:sz w:val="24"/>
          <w:szCs w:val="24"/>
        </w:rPr>
        <w:t>áva</w:t>
      </w:r>
      <w:r w:rsidRPr="0080150E">
        <w:rPr>
          <w:rFonts w:ascii="Times New Roman" w:eastAsia="Calibri" w:hAnsi="Times New Roman" w:cs="Times New Roman"/>
          <w:sz w:val="24"/>
          <w:szCs w:val="24"/>
        </w:rPr>
        <w:t>c</w:t>
      </w:r>
      <w:r>
        <w:rPr>
          <w:rFonts w:ascii="Times New Roman" w:eastAsia="Calibri" w:hAnsi="Times New Roman" w:cs="Times New Roman"/>
          <w:sz w:val="24"/>
          <w:szCs w:val="24"/>
        </w:rPr>
        <w:t>í</w:t>
      </w:r>
      <w:r w:rsidRPr="0080150E">
        <w:rPr>
          <w:rFonts w:ascii="Times New Roman" w:eastAsia="Calibri" w:hAnsi="Times New Roman" w:cs="Times New Roman"/>
          <w:sz w:val="24"/>
          <w:szCs w:val="24"/>
        </w:rPr>
        <w:t xml:space="preserve"> predpis Európskej komisie</w:t>
      </w:r>
      <w:r>
        <w:rPr>
          <w:rFonts w:ascii="Times New Roman" w:eastAsia="Calibri" w:hAnsi="Times New Roman" w:cs="Times New Roman"/>
          <w:sz w:val="24"/>
          <w:szCs w:val="24"/>
        </w:rPr>
        <w:t>,</w:t>
      </w:r>
      <w:r w:rsidRPr="0080150E">
        <w:rPr>
          <w:rFonts w:ascii="Times New Roman" w:eastAsia="Calibri" w:hAnsi="Times New Roman" w:cs="Times New Roman"/>
          <w:sz w:val="24"/>
          <w:szCs w:val="24"/>
        </w:rPr>
        <w:t xml:space="preserve"> </w:t>
      </w:r>
      <w:r>
        <w:rPr>
          <w:rFonts w:ascii="Times New Roman" w:eastAsia="Calibri" w:hAnsi="Times New Roman" w:cs="Times New Roman"/>
          <w:sz w:val="24"/>
          <w:szCs w:val="24"/>
        </w:rPr>
        <w:t>ú</w:t>
      </w:r>
      <w:r w:rsidRPr="0080150E">
        <w:rPr>
          <w:rFonts w:ascii="Times New Roman" w:eastAsia="Calibri" w:hAnsi="Times New Roman" w:cs="Times New Roman"/>
          <w:sz w:val="24"/>
          <w:szCs w:val="24"/>
        </w:rPr>
        <w:t>daje budú ďalej zasielané do systému CESOP</w:t>
      </w:r>
      <w:r>
        <w:rPr>
          <w:rFonts w:ascii="Times New Roman" w:eastAsia="Calibri" w:hAnsi="Times New Roman" w:cs="Times New Roman"/>
          <w:sz w:val="24"/>
          <w:szCs w:val="24"/>
        </w:rPr>
        <w:t>,</w:t>
      </w:r>
    </w:p>
    <w:p w:rsidR="0035393B" w:rsidRPr="0080150E" w:rsidRDefault="0035393B" w:rsidP="0035393B">
      <w:pPr>
        <w:ind w:left="567" w:hanging="567"/>
        <w:rPr>
          <w:rFonts w:ascii="Times New Roman" w:eastAsia="Calibri" w:hAnsi="Times New Roman" w:cs="Times New Roman"/>
          <w:sz w:val="24"/>
          <w:szCs w:val="24"/>
        </w:rPr>
      </w:pPr>
      <w:r w:rsidRPr="0080150E">
        <w:rPr>
          <w:rFonts w:ascii="Times New Roman" w:eastAsia="Calibri" w:hAnsi="Times New Roman" w:cs="Times New Roman"/>
          <w:sz w:val="24"/>
          <w:szCs w:val="24"/>
        </w:rPr>
        <w:t>-</w:t>
      </w:r>
      <w:r w:rsidRPr="0080150E">
        <w:rPr>
          <w:rFonts w:ascii="Times New Roman" w:eastAsia="Calibri" w:hAnsi="Times New Roman" w:cs="Times New Roman"/>
          <w:sz w:val="24"/>
          <w:szCs w:val="24"/>
        </w:rPr>
        <w:tab/>
        <w:t>MF SR prisľúbilo, že bude SBA i</w:t>
      </w:r>
      <w:r>
        <w:rPr>
          <w:rFonts w:ascii="Times New Roman" w:eastAsia="Calibri" w:hAnsi="Times New Roman" w:cs="Times New Roman"/>
          <w:sz w:val="24"/>
          <w:szCs w:val="24"/>
        </w:rPr>
        <w:t>nformovať, keď dostane po</w:t>
      </w:r>
      <w:r w:rsidRPr="0080150E">
        <w:rPr>
          <w:rFonts w:ascii="Times New Roman" w:eastAsia="Calibri" w:hAnsi="Times New Roman" w:cs="Times New Roman"/>
          <w:sz w:val="24"/>
          <w:szCs w:val="24"/>
        </w:rPr>
        <w:t xml:space="preserve">drobné metodické usmernenie od EÚ k smernici. </w:t>
      </w:r>
    </w:p>
    <w:p w:rsidR="0035393B" w:rsidRPr="0080150E" w:rsidRDefault="0035393B" w:rsidP="0035393B">
      <w:pPr>
        <w:rPr>
          <w:rFonts w:ascii="Times New Roman" w:eastAsia="Calibri" w:hAnsi="Times New Roman" w:cs="Times New Roman"/>
          <w:sz w:val="24"/>
          <w:szCs w:val="24"/>
        </w:rPr>
      </w:pPr>
    </w:p>
    <w:p w:rsidR="0035393B" w:rsidRPr="0080150E" w:rsidRDefault="0035393B" w:rsidP="0035393B">
      <w:pPr>
        <w:rPr>
          <w:rFonts w:ascii="Times New Roman" w:eastAsia="Calibri" w:hAnsi="Times New Roman" w:cs="Times New Roman"/>
          <w:sz w:val="24"/>
          <w:szCs w:val="24"/>
        </w:rPr>
      </w:pPr>
      <w:r w:rsidRPr="0080150E">
        <w:rPr>
          <w:rFonts w:ascii="Times New Roman" w:eastAsia="Calibri" w:hAnsi="Times New Roman" w:cs="Times New Roman"/>
          <w:sz w:val="24"/>
          <w:szCs w:val="24"/>
        </w:rPr>
        <w:t xml:space="preserve">Vzhľadom na komplikovanú povahu zvyšných otázok (problematika identifikácie príjemcu kartových transakcií, ktorý sa nachádza na území tretieho štátu z pohľadu poskytovateľa platobných služieb platiteľa, problematika neautorizovaných transakcií, refundácií a pod.), prítomní zástupcovia združení v SBA súhlasili s ich zaslaním v písomnej forme, aby sa nimi </w:t>
      </w:r>
      <w:r>
        <w:rPr>
          <w:rFonts w:ascii="Times New Roman" w:eastAsia="Calibri" w:hAnsi="Times New Roman" w:cs="Times New Roman"/>
          <w:sz w:val="24"/>
          <w:szCs w:val="24"/>
        </w:rPr>
        <w:t>MF</w:t>
      </w:r>
      <w:r w:rsidRPr="0080150E">
        <w:rPr>
          <w:rFonts w:ascii="Times New Roman" w:eastAsia="Calibri" w:hAnsi="Times New Roman" w:cs="Times New Roman"/>
          <w:sz w:val="24"/>
          <w:szCs w:val="24"/>
        </w:rPr>
        <w:t xml:space="preserve"> SR mohlo náležite zaoberať. </w:t>
      </w:r>
      <w:r>
        <w:rPr>
          <w:rFonts w:ascii="Times New Roman" w:eastAsia="Calibri" w:hAnsi="Times New Roman" w:cs="Times New Roman"/>
          <w:sz w:val="24"/>
          <w:szCs w:val="24"/>
        </w:rPr>
        <w:t>MF</w:t>
      </w:r>
      <w:r w:rsidRPr="0080150E">
        <w:rPr>
          <w:rFonts w:ascii="Times New Roman" w:eastAsia="Calibri" w:hAnsi="Times New Roman" w:cs="Times New Roman"/>
          <w:sz w:val="24"/>
          <w:szCs w:val="24"/>
        </w:rPr>
        <w:t xml:space="preserve"> SR opätovne požiadalo zástupcov združených v SBA o vyčíslenie odhadovaných dopadov na výdavky vybraných poskytovateľov platobných služieb súvisiacich s úpravou nastavenia systémov, za účelom prípravy materiálov do legislatívneho procesu.</w:t>
      </w:r>
    </w:p>
    <w:p w:rsidR="0035393B" w:rsidRPr="0080150E" w:rsidRDefault="0035393B" w:rsidP="0035393B">
      <w:pPr>
        <w:rPr>
          <w:rFonts w:ascii="Times New Roman" w:eastAsia="Calibri" w:hAnsi="Times New Roman" w:cs="Times New Roman"/>
          <w:sz w:val="24"/>
          <w:szCs w:val="24"/>
        </w:rPr>
      </w:pPr>
    </w:p>
    <w:p w:rsidR="0035393B" w:rsidRPr="0080150E" w:rsidRDefault="0035393B" w:rsidP="0035393B">
      <w:pPr>
        <w:rPr>
          <w:rFonts w:ascii="Times New Roman" w:eastAsia="Calibri" w:hAnsi="Times New Roman" w:cs="Times New Roman"/>
          <w:sz w:val="24"/>
          <w:szCs w:val="24"/>
        </w:rPr>
      </w:pPr>
      <w:r w:rsidRPr="0080150E">
        <w:rPr>
          <w:rFonts w:ascii="Times New Roman" w:eastAsia="Calibri" w:hAnsi="Times New Roman" w:cs="Times New Roman"/>
          <w:sz w:val="24"/>
          <w:szCs w:val="24"/>
        </w:rPr>
        <w:t>SBA navrhuje spoluprácu medzi MF</w:t>
      </w:r>
      <w:r>
        <w:rPr>
          <w:rFonts w:ascii="Times New Roman" w:eastAsia="Calibri" w:hAnsi="Times New Roman" w:cs="Times New Roman"/>
          <w:sz w:val="24"/>
          <w:szCs w:val="24"/>
        </w:rPr>
        <w:t xml:space="preserve"> </w:t>
      </w:r>
      <w:r w:rsidRPr="0080150E">
        <w:rPr>
          <w:rFonts w:ascii="Times New Roman" w:eastAsia="Calibri" w:hAnsi="Times New Roman" w:cs="Times New Roman"/>
          <w:sz w:val="24"/>
          <w:szCs w:val="24"/>
        </w:rPr>
        <w:t>SR, FR</w:t>
      </w:r>
      <w:r>
        <w:rPr>
          <w:rFonts w:ascii="Times New Roman" w:eastAsia="Calibri" w:hAnsi="Times New Roman" w:cs="Times New Roman"/>
          <w:sz w:val="24"/>
          <w:szCs w:val="24"/>
        </w:rPr>
        <w:t xml:space="preserve"> </w:t>
      </w:r>
      <w:r w:rsidRPr="0080150E">
        <w:rPr>
          <w:rFonts w:ascii="Times New Roman" w:eastAsia="Calibri" w:hAnsi="Times New Roman" w:cs="Times New Roman"/>
          <w:sz w:val="24"/>
          <w:szCs w:val="24"/>
        </w:rPr>
        <w:t>SR a SBA aj pri implementovaní oznamovacej povinnosti poskytovateľov platobných služieb voči FRSR/EK v neskoršej fáze (pred nasadením CESOP a systému zberu dát FR</w:t>
      </w:r>
      <w:r>
        <w:rPr>
          <w:rFonts w:ascii="Times New Roman" w:eastAsia="Calibri" w:hAnsi="Times New Roman" w:cs="Times New Roman"/>
          <w:sz w:val="24"/>
          <w:szCs w:val="24"/>
        </w:rPr>
        <w:t xml:space="preserve"> </w:t>
      </w:r>
      <w:r w:rsidRPr="0080150E">
        <w:rPr>
          <w:rFonts w:ascii="Times New Roman" w:eastAsia="Calibri" w:hAnsi="Times New Roman" w:cs="Times New Roman"/>
          <w:sz w:val="24"/>
          <w:szCs w:val="24"/>
        </w:rPr>
        <w:t>SR do prevádzky).</w:t>
      </w:r>
    </w:p>
    <w:p w:rsidR="0035393B" w:rsidRPr="0080150E" w:rsidRDefault="0035393B" w:rsidP="0035393B">
      <w:pPr>
        <w:rPr>
          <w:rFonts w:ascii="Times New Roman" w:eastAsia="Calibri" w:hAnsi="Times New Roman" w:cs="Times New Roman"/>
          <w:sz w:val="24"/>
          <w:szCs w:val="24"/>
        </w:rPr>
      </w:pPr>
    </w:p>
    <w:p w:rsidR="0035393B" w:rsidRDefault="0035393B" w:rsidP="0035393B">
      <w:pPr>
        <w:rPr>
          <w:rFonts w:ascii="Times New Roman" w:eastAsia="Calibri" w:hAnsi="Times New Roman" w:cs="Times New Roman"/>
          <w:sz w:val="24"/>
          <w:szCs w:val="24"/>
        </w:rPr>
      </w:pPr>
      <w:r>
        <w:rPr>
          <w:rFonts w:ascii="Times New Roman" w:eastAsia="Calibri" w:hAnsi="Times New Roman" w:cs="Times New Roman"/>
          <w:sz w:val="24"/>
          <w:szCs w:val="24"/>
        </w:rPr>
        <w:t>MF</w:t>
      </w:r>
      <w:r w:rsidRPr="0080150E">
        <w:rPr>
          <w:rFonts w:ascii="Times New Roman" w:eastAsia="Calibri" w:hAnsi="Times New Roman" w:cs="Times New Roman"/>
          <w:sz w:val="24"/>
          <w:szCs w:val="24"/>
        </w:rPr>
        <w:t xml:space="preserve"> SR zdôraznilo, že navrhované znenie zákona, ktorým sa mení a dopĺňa zákona č. 222/2004 Z. z. o dani z pridanej hodnoty v znení neskorších predpisov</w:t>
      </w:r>
      <w:r>
        <w:rPr>
          <w:rFonts w:ascii="Times New Roman" w:eastAsia="Calibri" w:hAnsi="Times New Roman" w:cs="Times New Roman"/>
          <w:sz w:val="24"/>
          <w:szCs w:val="24"/>
        </w:rPr>
        <w:t>,</w:t>
      </w:r>
      <w:r w:rsidRPr="0080150E">
        <w:rPr>
          <w:rFonts w:ascii="Times New Roman" w:eastAsia="Calibri" w:hAnsi="Times New Roman" w:cs="Times New Roman"/>
          <w:sz w:val="24"/>
          <w:szCs w:val="24"/>
        </w:rPr>
        <w:t xml:space="preserve"> preberá ustanovenia citovanej smernice, pričom neukladá žiadne ďalšie povinnosti vybraných poskytovateľov platobných služieb vo vzťahu k nahlasovaniu údajov o cezhraničných platbách nad rámec citovanej smernice a vymedzenie základných pojmov v tejto problematike vychádza zo zákona č. </w:t>
      </w:r>
      <w:r w:rsidRPr="0080150E">
        <w:rPr>
          <w:rFonts w:ascii="Times New Roman" w:eastAsia="Calibri" w:hAnsi="Times New Roman" w:cs="Times New Roman"/>
          <w:sz w:val="24"/>
          <w:szCs w:val="24"/>
        </w:rPr>
        <w:lastRenderedPageBreak/>
        <w:t>492/2009 Z. z. o platobných službách a o zmene a doplnení niektorých zákonov v znení neskorších predpisov.</w:t>
      </w:r>
    </w:p>
    <w:p w:rsidR="0035393B" w:rsidRPr="0080150E" w:rsidRDefault="0035393B" w:rsidP="0035393B">
      <w:pPr>
        <w:rPr>
          <w:rFonts w:ascii="Times New Roman" w:eastAsia="Calibri" w:hAnsi="Times New Roman" w:cs="Times New Roman"/>
          <w:sz w:val="24"/>
          <w:szCs w:val="24"/>
        </w:rPr>
      </w:pPr>
    </w:p>
    <w:p w:rsidR="0035393B"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MF SR uzavrelo konzultácie s tým, že návrh novely zákona o DPH je v prípravnej fáze a jeho znenie bude zverejnené v MPK. MF SR poďakovalo zástupcom prizvaných subjektov za účasť, konštruktívnu diskusiu a podnetné informácie.</w:t>
      </w:r>
    </w:p>
    <w:p w:rsidR="0035393B" w:rsidRDefault="0035393B" w:rsidP="0035393B">
      <w:pPr>
        <w:rPr>
          <w:rFonts w:ascii="Times New Roman" w:eastAsia="Calibri" w:hAnsi="Times New Roman" w:cs="Times New Roman"/>
          <w:sz w:val="24"/>
          <w:szCs w:val="24"/>
        </w:rPr>
      </w:pPr>
    </w:p>
    <w:p w:rsidR="0035393B" w:rsidRPr="0094628E" w:rsidRDefault="0035393B" w:rsidP="0035393B">
      <w:pPr>
        <w:rPr>
          <w:rFonts w:ascii="Times New Roman" w:eastAsia="Calibri" w:hAnsi="Times New Roman" w:cs="Times New Roman"/>
          <w:sz w:val="24"/>
          <w:szCs w:val="24"/>
        </w:rPr>
      </w:pPr>
    </w:p>
    <w:p w:rsidR="0035393B" w:rsidRPr="0094628E" w:rsidRDefault="0035393B" w:rsidP="0035393B">
      <w:pPr>
        <w:rPr>
          <w:rFonts w:ascii="Times New Roman" w:eastAsia="Calibri" w:hAnsi="Times New Roman" w:cs="Times New Roman"/>
          <w:sz w:val="24"/>
          <w:szCs w:val="24"/>
        </w:rPr>
      </w:pPr>
      <w:r w:rsidRPr="0094628E">
        <w:rPr>
          <w:rFonts w:ascii="Times New Roman" w:hAnsi="Times New Roman" w:cs="Times New Roman"/>
          <w:sz w:val="24"/>
          <w:szCs w:val="24"/>
        </w:rPr>
        <w:t>Verejnosť</w:t>
      </w:r>
      <w:r>
        <w:rPr>
          <w:rFonts w:ascii="Times New Roman" w:hAnsi="Times New Roman" w:cs="Times New Roman"/>
          <w:sz w:val="24"/>
          <w:szCs w:val="24"/>
        </w:rPr>
        <w:t xml:space="preserve"> bola o príprave návrhu zákona </w:t>
      </w:r>
      <w:r w:rsidRPr="0094628E">
        <w:rPr>
          <w:rFonts w:ascii="Times New Roman" w:hAnsi="Times New Roman" w:cs="Times New Roman"/>
          <w:sz w:val="24"/>
          <w:szCs w:val="24"/>
        </w:rPr>
        <w:t>informovaná prostredníctvom predbežnej informácie č. PI/2022/9 zverejnenej v informačnom systéme verejnej správy Slov-Lex (internetová stránka www.slov-lex.sk) od 24.01.2022, s termínom ukončenia pripomienkového konania dňa 28.02.2022. K predbežnej informácií boli zaslané 2 pripomienky verejnosti.</w:t>
      </w:r>
      <w:r>
        <w:rPr>
          <w:rFonts w:ascii="Times New Roman" w:hAnsi="Times New Roman" w:cs="Times New Roman"/>
          <w:sz w:val="24"/>
          <w:szCs w:val="24"/>
        </w:rPr>
        <w:t xml:space="preserve"> Pripomienka Asociácie leasingových spoločností (ZAP SR) konkretizovala požiadavku ZAP SR uplatnenú na konzultáciách dňa 16.02.2022. Pripomienka Slovenskej bankovej asociácie reflektovala skoršiu požiadavku v súvislosti s prijatím </w:t>
      </w:r>
      <w:r w:rsidRPr="0058311D">
        <w:rPr>
          <w:rFonts w:ascii="Times New Roman" w:hAnsi="Times New Roman" w:cs="Times New Roman"/>
          <w:sz w:val="24"/>
          <w:szCs w:val="24"/>
        </w:rPr>
        <w:t>smernice, teda že</w:t>
      </w:r>
      <w:r>
        <w:rPr>
          <w:rFonts w:ascii="Times New Roman" w:hAnsi="Times New Roman" w:cs="Times New Roman"/>
          <w:sz w:val="24"/>
          <w:szCs w:val="24"/>
        </w:rPr>
        <w:t xml:space="preserve"> podmienky uplatňovania smernice je potrebné nastaviť tak, aby boli vykonateľné s primeraným úsilím, a aby viedli k zmysluplným informáciám pre daňové orgány.</w:t>
      </w:r>
    </w:p>
    <w:p w:rsidR="0035393B" w:rsidRPr="0094628E" w:rsidRDefault="0035393B" w:rsidP="0035393B">
      <w:pPr>
        <w:rPr>
          <w:rFonts w:ascii="Times New Roman" w:eastAsia="Calibri" w:hAnsi="Times New Roman" w:cs="Times New Roman"/>
          <w:sz w:val="24"/>
          <w:szCs w:val="24"/>
        </w:rPr>
      </w:pPr>
    </w:p>
    <w:p w:rsidR="0035393B" w:rsidRPr="001F1B43" w:rsidRDefault="0035393B" w:rsidP="0035393B">
      <w:pPr>
        <w:rPr>
          <w:rFonts w:ascii="Times New Roman" w:eastAsia="Calibri" w:hAnsi="Times New Roman" w:cs="Times New Roman"/>
          <w:b/>
          <w:sz w:val="24"/>
          <w:szCs w:val="24"/>
        </w:rPr>
      </w:pPr>
      <w:bookmarkStart w:id="2" w:name="_Hlk47698091"/>
      <w:r w:rsidRPr="001F1B43">
        <w:rPr>
          <w:rFonts w:ascii="Times New Roman" w:eastAsia="Calibri" w:hAnsi="Times New Roman" w:cs="Times New Roman"/>
          <w:b/>
          <w:sz w:val="24"/>
          <w:szCs w:val="24"/>
        </w:rPr>
        <w:t>3.3 Vplyvy na konkurencieschopnosť a produktivitu</w:t>
      </w:r>
    </w:p>
    <w:bookmarkEnd w:id="2"/>
    <w:p w:rsidR="0035393B" w:rsidRPr="00D8247C" w:rsidRDefault="0035393B" w:rsidP="0035393B">
      <w:pPr>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rsidR="0035393B" w:rsidRPr="00D8247C" w:rsidRDefault="0035393B" w:rsidP="0035393B">
      <w:pPr>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rsidR="0035393B" w:rsidRPr="00D8247C" w:rsidRDefault="0035393B" w:rsidP="0035393B">
      <w:pPr>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35393B" w:rsidRDefault="0035393B" w:rsidP="0035393B">
      <w:pPr>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rsidR="0035393B" w:rsidRPr="00D8247C" w:rsidRDefault="0035393B" w:rsidP="0035393B">
      <w:pPr>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rsidR="0035393B" w:rsidRPr="00D8247C" w:rsidRDefault="0035393B" w:rsidP="0035393B">
      <w:pPr>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rsidR="0035393B" w:rsidRDefault="0035393B" w:rsidP="0035393B">
      <w:pPr>
        <w:rPr>
          <w:rFonts w:ascii="Times New Roman" w:eastAsia="Calibri" w:hAnsi="Times New Roman" w:cs="Times New Roman"/>
          <w:i/>
          <w:sz w:val="24"/>
          <w:szCs w:val="24"/>
        </w:rPr>
      </w:pP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Nedochádza k vytvoreniu bariér pre vstup na trh pre nových poskytovateľov platobných služieb, pretože novo-zavádzané povinnosti sa dotknú všetkých poskytovateľov platobných služieb, ktorí spadajú do vybraných kategórií, pričom žiadna z týchto povinností nijakým spôsobom nezasahuje do oblastí upravujúcich podmienky, ktoré musia byť splnené, aby mohla inštitúcia nadobudnúť postavenie poskytovateľa platobných služieb.</w:t>
      </w:r>
    </w:p>
    <w:p w:rsidR="0035393B" w:rsidRPr="003137D0" w:rsidRDefault="0035393B" w:rsidP="0035393B">
      <w:pPr>
        <w:rPr>
          <w:rFonts w:ascii="Times New Roman" w:eastAsia="Calibri" w:hAnsi="Times New Roman" w:cs="Times New Roman"/>
          <w:sz w:val="24"/>
          <w:szCs w:val="24"/>
        </w:rPr>
      </w:pPr>
    </w:p>
    <w:p w:rsidR="0035393B" w:rsidRPr="003137D0" w:rsidRDefault="0035393B" w:rsidP="0035393B">
      <w:pPr>
        <w:rPr>
          <w:rFonts w:ascii="Times New Roman" w:eastAsia="Calibri" w:hAnsi="Times New Roman" w:cs="Times New Roman"/>
          <w:sz w:val="24"/>
          <w:szCs w:val="24"/>
        </w:rPr>
      </w:pPr>
      <w:r>
        <w:rPr>
          <w:rFonts w:ascii="Times New Roman" w:eastAsia="Calibri" w:hAnsi="Times New Roman" w:cs="Times New Roman"/>
          <w:sz w:val="24"/>
          <w:szCs w:val="24"/>
        </w:rPr>
        <w:t xml:space="preserve">Návrh zákona </w:t>
      </w:r>
      <w:r w:rsidRPr="003137D0">
        <w:rPr>
          <w:rFonts w:ascii="Times New Roman" w:eastAsia="Calibri" w:hAnsi="Times New Roman" w:cs="Times New Roman"/>
          <w:sz w:val="24"/>
          <w:szCs w:val="24"/>
        </w:rPr>
        <w:t>nepredpokladá žiadny vplyv na obchodné bariéry a ani vplyv na vyvolanie cezhraničných investícií. Rovnako sa predmetným návrhom zákona neovplyvní cena alebo dostupnosť základných zdrojov a ani prístup k financiám.</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 xml:space="preserve"> </w:t>
      </w:r>
    </w:p>
    <w:p w:rsidR="0035393B" w:rsidRPr="003137D0" w:rsidRDefault="0035393B" w:rsidP="0035393B">
      <w:pPr>
        <w:rPr>
          <w:rFonts w:ascii="Times New Roman" w:eastAsia="Calibri" w:hAnsi="Times New Roman" w:cs="Times New Roman"/>
          <w:sz w:val="24"/>
          <w:szCs w:val="24"/>
        </w:rPr>
      </w:pPr>
      <w:r w:rsidRPr="003137D0">
        <w:rPr>
          <w:rFonts w:ascii="Times New Roman" w:eastAsia="Calibri" w:hAnsi="Times New Roman" w:cs="Times New Roman"/>
          <w:sz w:val="24"/>
          <w:szCs w:val="24"/>
        </w:rPr>
        <w:t>Návrh zákona nepredpokladá vplyv na konkurencieschopnosť a správanie podnikov na trhu.</w:t>
      </w:r>
    </w:p>
    <w:p w:rsidR="0035393B" w:rsidRPr="00D8247C" w:rsidRDefault="0035393B" w:rsidP="0035393B">
      <w:pPr>
        <w:rPr>
          <w:rFonts w:ascii="Times New Roman" w:eastAsia="Calibri" w:hAnsi="Times New Roman" w:cs="Times New Roman"/>
          <w:i/>
          <w:sz w:val="24"/>
          <w:szCs w:val="24"/>
        </w:rPr>
      </w:pPr>
    </w:p>
    <w:p w:rsidR="0035393B" w:rsidRPr="00D8247C" w:rsidRDefault="0035393B" w:rsidP="0035393B">
      <w:pPr>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35393B" w:rsidRPr="00D8247C" w:rsidRDefault="0035393B" w:rsidP="0035393B">
      <w:pPr>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35393B" w:rsidRPr="00D8247C" w:rsidRDefault="00AD5890" w:rsidP="0035393B">
      <w:pPr>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sdt>
                <w:sdtPr>
                  <w:rPr>
                    <w:rFonts w:ascii="Times New Roman" w:eastAsia="Calibri" w:hAnsi="Times New Roman" w:cs="Times New Roman"/>
                    <w:i/>
                    <w:sz w:val="24"/>
                    <w:szCs w:val="24"/>
                  </w:rPr>
                  <w:id w:val="388774101"/>
                  <w14:checkbox>
                    <w14:checked w14:val="0"/>
                    <w14:checkedState w14:val="2612" w14:font="MS Gothic"/>
                    <w14:uncheckedState w14:val="2610" w14:font="MS Gothic"/>
                  </w14:checkbox>
                </w:sdtPr>
                <w:sdtEndPr/>
                <w:sdtContent>
                  <w:r w:rsidR="0035393B">
                    <w:rPr>
                      <w:rFonts w:ascii="MS Gothic" w:eastAsia="MS Gothic" w:hAnsi="MS Gothic" w:cs="Times New Roman" w:hint="eastAsia"/>
                      <w:i/>
                      <w:sz w:val="24"/>
                      <w:szCs w:val="24"/>
                    </w:rPr>
                    <w:t>☐</w:t>
                  </w:r>
                </w:sdtContent>
              </w:sdt>
            </w:sdtContent>
          </w:sdt>
        </w:sdtContent>
      </w:sdt>
      <w:r w:rsidR="0035393B" w:rsidRPr="00D8247C">
        <w:rPr>
          <w:rFonts w:ascii="Times New Roman" w:eastAsia="Calibri" w:hAnsi="Times New Roman" w:cs="Times New Roman"/>
          <w:i/>
          <w:sz w:val="24"/>
          <w:szCs w:val="24"/>
        </w:rPr>
        <w:t xml:space="preserve"> zvyšuje  </w:t>
      </w:r>
      <w:r w:rsidR="0035393B"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ascii="Times New Roman" w:eastAsia="Calibri" w:hAnsi="Times New Roman" w:cs="Times New Roman"/>
                    <w:i/>
                    <w:sz w:val="24"/>
                    <w:szCs w:val="24"/>
                  </w:rPr>
                  <w:id w:val="-1930501924"/>
                  <w14:checkbox>
                    <w14:checked w14:val="1"/>
                    <w14:checkedState w14:val="2612" w14:font="MS Gothic"/>
                    <w14:uncheckedState w14:val="2610" w14:font="MS Gothic"/>
                  </w14:checkbox>
                </w:sdtPr>
                <w:sdtEndPr/>
                <w:sdtContent>
                  <w:r w:rsidR="0035393B">
                    <w:rPr>
                      <w:rFonts w:ascii="MS Gothic" w:eastAsia="MS Gothic" w:hAnsi="MS Gothic" w:cs="Times New Roman" w:hint="eastAsia"/>
                      <w:i/>
                      <w:sz w:val="24"/>
                      <w:szCs w:val="24"/>
                    </w:rPr>
                    <w:t>☒</w:t>
                  </w:r>
                </w:sdtContent>
              </w:sdt>
            </w:sdtContent>
          </w:sdt>
        </w:sdtContent>
      </w:sdt>
      <w:r w:rsidR="0035393B" w:rsidRPr="00D8247C">
        <w:rPr>
          <w:rFonts w:ascii="Times New Roman" w:eastAsia="Calibri" w:hAnsi="Times New Roman" w:cs="Times New Roman"/>
          <w:i/>
          <w:sz w:val="24"/>
          <w:szCs w:val="24"/>
        </w:rPr>
        <w:t xml:space="preserve"> nemení</w:t>
      </w:r>
      <w:r w:rsidR="0035393B"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sdt>
                <w:sdtPr>
                  <w:rPr>
                    <w:rFonts w:ascii="Times New Roman" w:eastAsia="Calibri" w:hAnsi="Times New Roman" w:cs="Times New Roman"/>
                    <w:i/>
                    <w:sz w:val="24"/>
                    <w:szCs w:val="24"/>
                  </w:rPr>
                  <w:id w:val="-2129618441"/>
                  <w14:checkbox>
                    <w14:checked w14:val="0"/>
                    <w14:checkedState w14:val="2612" w14:font="MS Gothic"/>
                    <w14:uncheckedState w14:val="2610" w14:font="MS Gothic"/>
                  </w14:checkbox>
                </w:sdtPr>
                <w:sdtEndPr/>
                <w:sdtContent>
                  <w:r w:rsidR="0035393B">
                    <w:rPr>
                      <w:rFonts w:ascii="MS Gothic" w:eastAsia="MS Gothic" w:hAnsi="MS Gothic" w:cs="Times New Roman" w:hint="eastAsia"/>
                      <w:i/>
                      <w:sz w:val="24"/>
                      <w:szCs w:val="24"/>
                    </w:rPr>
                    <w:t>☐</w:t>
                  </w:r>
                </w:sdtContent>
              </w:sdt>
            </w:sdtContent>
          </w:sdt>
        </w:sdtContent>
      </w:sdt>
      <w:r w:rsidR="0035393B" w:rsidRPr="00D8247C">
        <w:rPr>
          <w:rFonts w:ascii="Times New Roman" w:eastAsia="Calibri" w:hAnsi="Times New Roman" w:cs="Times New Roman"/>
          <w:i/>
          <w:sz w:val="24"/>
          <w:szCs w:val="24"/>
        </w:rPr>
        <w:t xml:space="preserve"> znižuje</w:t>
      </w:r>
    </w:p>
    <w:p w:rsidR="0035393B" w:rsidRPr="00D8247C" w:rsidRDefault="0035393B" w:rsidP="0035393B">
      <w:pPr>
        <w:rPr>
          <w:rFonts w:ascii="Times New Roman" w:eastAsia="Calibri" w:hAnsi="Times New Roman" w:cs="Times New Roman"/>
          <w:i/>
          <w:sz w:val="24"/>
          <w:szCs w:val="24"/>
        </w:rPr>
      </w:pPr>
    </w:p>
    <w:p w:rsidR="0035393B" w:rsidRPr="00D8247C" w:rsidRDefault="0035393B" w:rsidP="0035393B">
      <w:pPr>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35393B" w:rsidRPr="00D8247C" w:rsidRDefault="0035393B" w:rsidP="0035393B">
      <w:pPr>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35393B" w:rsidRDefault="0035393B" w:rsidP="0035393B">
      <w:pPr>
        <w:rPr>
          <w:rFonts w:ascii="Times New Roman" w:eastAsia="Calibri" w:hAnsi="Times New Roman" w:cs="Times New Roman"/>
          <w:i/>
          <w:sz w:val="24"/>
          <w:szCs w:val="24"/>
        </w:rPr>
      </w:pPr>
    </w:p>
    <w:p w:rsidR="0035393B" w:rsidRPr="006C0E2A" w:rsidRDefault="0035393B" w:rsidP="0035393B">
      <w:pPr>
        <w:rPr>
          <w:rFonts w:ascii="Times New Roman" w:eastAsia="Calibri" w:hAnsi="Times New Roman" w:cs="Times New Roman"/>
          <w:sz w:val="24"/>
          <w:szCs w:val="24"/>
        </w:rPr>
      </w:pPr>
      <w:r>
        <w:rPr>
          <w:rFonts w:ascii="Times New Roman" w:eastAsia="Calibri" w:hAnsi="Times New Roman" w:cs="Times New Roman"/>
          <w:sz w:val="24"/>
          <w:szCs w:val="24"/>
        </w:rPr>
        <w:t>Materiál nemá vplyv na zmenu pomeru medzi produkciou podnikov a ich nákladmi.</w:t>
      </w:r>
    </w:p>
    <w:p w:rsidR="0035393B" w:rsidRPr="00D8247C" w:rsidRDefault="0035393B" w:rsidP="0035393B">
      <w:pPr>
        <w:rPr>
          <w:rFonts w:ascii="Times New Roman" w:eastAsia="Calibri" w:hAnsi="Times New Roman" w:cs="Times New Roman"/>
          <w:i/>
          <w:sz w:val="24"/>
          <w:szCs w:val="24"/>
        </w:rPr>
      </w:pPr>
    </w:p>
    <w:p w:rsidR="0035393B" w:rsidRPr="00D8247C" w:rsidRDefault="0035393B" w:rsidP="0035393B">
      <w:pPr>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Na základe uvedenej odpovede zaškrtnite a popíšte, či materiál produktivitu:</w:t>
      </w:r>
    </w:p>
    <w:p w:rsidR="0035393B" w:rsidRPr="00D8247C" w:rsidRDefault="00AD5890" w:rsidP="0035393B">
      <w:pPr>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sdt>
                <w:sdtPr>
                  <w:rPr>
                    <w:rFonts w:ascii="Times New Roman" w:eastAsia="Calibri" w:hAnsi="Times New Roman" w:cs="Times New Roman"/>
                    <w:i/>
                    <w:sz w:val="24"/>
                    <w:szCs w:val="24"/>
                  </w:rPr>
                  <w:id w:val="1054434524"/>
                  <w14:checkbox>
                    <w14:checked w14:val="0"/>
                    <w14:checkedState w14:val="2612" w14:font="MS Gothic"/>
                    <w14:uncheckedState w14:val="2610" w14:font="MS Gothic"/>
                  </w14:checkbox>
                </w:sdtPr>
                <w:sdtEndPr/>
                <w:sdtContent>
                  <w:r w:rsidR="0035393B">
                    <w:rPr>
                      <w:rFonts w:ascii="MS Gothic" w:eastAsia="MS Gothic" w:hAnsi="MS Gothic" w:cs="Times New Roman" w:hint="eastAsia"/>
                      <w:i/>
                      <w:sz w:val="24"/>
                      <w:szCs w:val="24"/>
                    </w:rPr>
                    <w:t>☐</w:t>
                  </w:r>
                </w:sdtContent>
              </w:sdt>
            </w:sdtContent>
          </w:sdt>
        </w:sdtContent>
      </w:sdt>
      <w:r w:rsidR="0035393B" w:rsidRPr="00D8247C">
        <w:rPr>
          <w:rFonts w:ascii="Times New Roman" w:eastAsia="Calibri" w:hAnsi="Times New Roman" w:cs="Times New Roman"/>
          <w:i/>
          <w:sz w:val="24"/>
          <w:szCs w:val="24"/>
        </w:rPr>
        <w:t xml:space="preserve"> zvyšuje  </w:t>
      </w:r>
      <w:r w:rsidR="0035393B"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Calibri" w:hAnsi="Times New Roman" w:cs="Times New Roman"/>
                    <w:i/>
                    <w:sz w:val="24"/>
                    <w:szCs w:val="24"/>
                  </w:rPr>
                  <w:id w:val="-106976095"/>
                  <w14:checkbox>
                    <w14:checked w14:val="1"/>
                    <w14:checkedState w14:val="2612" w14:font="MS Gothic"/>
                    <w14:uncheckedState w14:val="2610" w14:font="MS Gothic"/>
                  </w14:checkbox>
                </w:sdtPr>
                <w:sdtEndPr/>
                <w:sdtContent>
                  <w:r w:rsidR="0035393B">
                    <w:rPr>
                      <w:rFonts w:ascii="MS Gothic" w:eastAsia="MS Gothic" w:hAnsi="MS Gothic" w:cs="Times New Roman" w:hint="eastAsia"/>
                      <w:i/>
                      <w:sz w:val="24"/>
                      <w:szCs w:val="24"/>
                    </w:rPr>
                    <w:t>☒</w:t>
                  </w:r>
                </w:sdtContent>
              </w:sdt>
            </w:sdtContent>
          </w:sdt>
        </w:sdtContent>
      </w:sdt>
      <w:r w:rsidR="0035393B" w:rsidRPr="00D8247C">
        <w:rPr>
          <w:rFonts w:ascii="Times New Roman" w:eastAsia="Calibri" w:hAnsi="Times New Roman" w:cs="Times New Roman"/>
          <w:i/>
          <w:sz w:val="24"/>
          <w:szCs w:val="24"/>
        </w:rPr>
        <w:t xml:space="preserve"> nemení</w:t>
      </w:r>
      <w:r w:rsidR="0035393B"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sdt>
                <w:sdtPr>
                  <w:rPr>
                    <w:rFonts w:ascii="Times New Roman" w:eastAsia="Calibri" w:hAnsi="Times New Roman" w:cs="Times New Roman"/>
                    <w:i/>
                    <w:sz w:val="24"/>
                    <w:szCs w:val="24"/>
                  </w:rPr>
                  <w:id w:val="-836312505"/>
                  <w14:checkbox>
                    <w14:checked w14:val="0"/>
                    <w14:checkedState w14:val="2612" w14:font="MS Gothic"/>
                    <w14:uncheckedState w14:val="2610" w14:font="MS Gothic"/>
                  </w14:checkbox>
                </w:sdtPr>
                <w:sdtEndPr/>
                <w:sdtContent>
                  <w:r w:rsidR="0035393B">
                    <w:rPr>
                      <w:rFonts w:ascii="MS Gothic" w:eastAsia="MS Gothic" w:hAnsi="MS Gothic" w:cs="Times New Roman" w:hint="eastAsia"/>
                      <w:i/>
                      <w:sz w:val="24"/>
                      <w:szCs w:val="24"/>
                    </w:rPr>
                    <w:t>☐</w:t>
                  </w:r>
                </w:sdtContent>
              </w:sdt>
            </w:sdtContent>
          </w:sdt>
        </w:sdtContent>
      </w:sdt>
      <w:r w:rsidR="0035393B" w:rsidRPr="00D8247C">
        <w:rPr>
          <w:rFonts w:ascii="Times New Roman" w:eastAsia="Calibri" w:hAnsi="Times New Roman" w:cs="Times New Roman"/>
          <w:i/>
          <w:sz w:val="24"/>
          <w:szCs w:val="24"/>
        </w:rPr>
        <w:t xml:space="preserve"> znižuje</w:t>
      </w:r>
    </w:p>
    <w:p w:rsidR="0035393B" w:rsidRPr="00D8247C" w:rsidRDefault="0035393B" w:rsidP="0035393B">
      <w:pPr>
        <w:rPr>
          <w:rFonts w:ascii="Times New Roman" w:eastAsia="Calibri" w:hAnsi="Times New Roman" w:cs="Times New Roman"/>
          <w:i/>
          <w:sz w:val="24"/>
          <w:szCs w:val="24"/>
        </w:rPr>
      </w:pPr>
    </w:p>
    <w:p w:rsidR="0035393B" w:rsidRDefault="0035393B" w:rsidP="0035393B">
      <w:pPr>
        <w:rPr>
          <w:rFonts w:ascii="Times New Roman" w:eastAsia="Calibri" w:hAnsi="Times New Roman" w:cs="Times New Roman"/>
          <w:i/>
          <w:sz w:val="24"/>
          <w:szCs w:val="24"/>
        </w:rPr>
      </w:pPr>
    </w:p>
    <w:p w:rsidR="0035393B" w:rsidRPr="00D8247C" w:rsidRDefault="0035393B" w:rsidP="0035393B">
      <w:pPr>
        <w:rPr>
          <w:rFonts w:ascii="Times New Roman" w:eastAsia="Calibri" w:hAnsi="Times New Roman" w:cs="Times New Roman"/>
          <w:i/>
          <w:sz w:val="24"/>
          <w:szCs w:val="24"/>
        </w:rPr>
      </w:pPr>
    </w:p>
    <w:p w:rsidR="0035393B" w:rsidRPr="001F1B43" w:rsidRDefault="0035393B" w:rsidP="0035393B">
      <w:pPr>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35393B" w:rsidRDefault="0035393B" w:rsidP="0035393B">
      <w:pPr>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35393B" w:rsidRDefault="0035393B" w:rsidP="0035393B">
      <w:pPr>
        <w:pStyle w:val="Odsekzoznamu"/>
        <w:numPr>
          <w:ilvl w:val="0"/>
          <w:numId w:val="7"/>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rsidR="0035393B" w:rsidRDefault="0035393B" w:rsidP="0035393B">
      <w:pPr>
        <w:pStyle w:val="Odsekzoznamu"/>
        <w:numPr>
          <w:ilvl w:val="0"/>
          <w:numId w:val="7"/>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35393B" w:rsidRDefault="0035393B" w:rsidP="0035393B">
      <w:pPr>
        <w:pStyle w:val="Odsekzoznamu"/>
        <w:numPr>
          <w:ilvl w:val="0"/>
          <w:numId w:val="7"/>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rsidR="0035393B" w:rsidRPr="00932DC1" w:rsidRDefault="0035393B" w:rsidP="0035393B">
      <w:pPr>
        <w:pStyle w:val="Odsekzoznamu"/>
        <w:numPr>
          <w:ilvl w:val="0"/>
          <w:numId w:val="7"/>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iné vplyvy, ktoré predpokladá materiál, ale nemožno ich zaradiť do častí 3.1 a 3.3.</w:t>
      </w:r>
    </w:p>
    <w:p w:rsidR="0035393B" w:rsidRDefault="0035393B" w:rsidP="0035393B">
      <w:pPr>
        <w:spacing w:line="254" w:lineRule="auto"/>
        <w:rPr>
          <w:rFonts w:ascii="Times New Roman" w:eastAsia="Calibri" w:hAnsi="Times New Roman" w:cs="Times New Roman"/>
          <w:sz w:val="24"/>
          <w:szCs w:val="24"/>
        </w:rPr>
      </w:pPr>
    </w:p>
    <w:p w:rsidR="0035393B" w:rsidRDefault="0035393B" w:rsidP="0035393B">
      <w:pPr>
        <w:spacing w:line="254" w:lineRule="auto"/>
        <w:rPr>
          <w:rFonts w:ascii="Times New Roman" w:eastAsia="Calibri" w:hAnsi="Times New Roman" w:cs="Times New Roman"/>
          <w:sz w:val="24"/>
          <w:szCs w:val="24"/>
        </w:rPr>
      </w:pPr>
    </w:p>
    <w:p w:rsidR="0035393B" w:rsidRPr="00F30EF3" w:rsidRDefault="0035393B" w:rsidP="0035393B">
      <w:pPr>
        <w:rPr>
          <w:rFonts w:ascii="Times New Roman" w:eastAsia="Times New Roman" w:hAnsi="Times New Roman" w:cs="Times New Roman"/>
          <w:sz w:val="24"/>
          <w:szCs w:val="24"/>
          <w:lang w:eastAsia="sk-SK"/>
        </w:rPr>
      </w:pPr>
      <w:r w:rsidRPr="00F30EF3">
        <w:rPr>
          <w:rFonts w:ascii="Times New Roman" w:eastAsia="Times New Roman" w:hAnsi="Times New Roman" w:cs="Times New Roman"/>
          <w:sz w:val="24"/>
          <w:szCs w:val="24"/>
          <w:lang w:eastAsia="sk-SK"/>
        </w:rPr>
        <w:t>Návrh zákona sa popri už uvedených reguláciách zároveň orientuje na ďalšie úpravy v podobe zmien a doplnení niektorých ustanovení zákona o DPH, a to s cieľom vyriešiť identifikované problémy v aplikačnej praxi a zjednodušiť, prípadne precizovať povinnosti daňových subjektov:</w:t>
      </w:r>
    </w:p>
    <w:p w:rsidR="0035393B" w:rsidRPr="00E648FF" w:rsidRDefault="0035393B" w:rsidP="0035393B">
      <w:pPr>
        <w:rPr>
          <w:rFonts w:ascii="Times New Roman" w:eastAsia="Times New Roman" w:hAnsi="Times New Roman" w:cs="Times New Roman"/>
          <w:sz w:val="24"/>
          <w:szCs w:val="24"/>
          <w:lang w:eastAsia="sk-SK"/>
        </w:rPr>
      </w:pPr>
      <w:r w:rsidRPr="00E648FF">
        <w:rPr>
          <w:rFonts w:ascii="Times New Roman" w:hAnsi="Times New Roman"/>
          <w:sz w:val="24"/>
          <w:szCs w:val="24"/>
        </w:rPr>
        <w:t>- t</w:t>
      </w:r>
      <w:r>
        <w:rPr>
          <w:rFonts w:ascii="Times New Roman" w:hAnsi="Times New Roman"/>
          <w:sz w:val="24"/>
          <w:szCs w:val="24"/>
        </w:rPr>
        <w:t>ranspozíciou</w:t>
      </w:r>
      <w:r w:rsidRPr="00E648FF">
        <w:rPr>
          <w:rFonts w:ascii="Times New Roman" w:hAnsi="Times New Roman"/>
          <w:sz w:val="24"/>
          <w:szCs w:val="24"/>
        </w:rPr>
        <w:t xml:space="preserve"> čl. 151 ods. 1 písm. </w:t>
      </w:r>
      <w:proofErr w:type="spellStart"/>
      <w:r w:rsidRPr="00E648FF">
        <w:rPr>
          <w:rFonts w:ascii="Times New Roman" w:hAnsi="Times New Roman"/>
          <w:sz w:val="24"/>
          <w:szCs w:val="24"/>
        </w:rPr>
        <w:t>ab</w:t>
      </w:r>
      <w:proofErr w:type="spellEnd"/>
      <w:r w:rsidRPr="00E648FF">
        <w:rPr>
          <w:rFonts w:ascii="Times New Roman" w:hAnsi="Times New Roman"/>
          <w:sz w:val="24"/>
          <w:szCs w:val="24"/>
        </w:rPr>
        <w:t>) smernice o DPH dochádza k rozšíreniu prípadov, pri ktorých sa uplatňuje oslobodenie od dane pri nadobudnutí tovaru v tuzemsku z iného členského štátu. V tejto súvislosti rovnako dochádza k úprave ďalšej situácie, pri ktorej sa uplatňuje oslobodenie od dane pri dodaní tovaru a služby z tuzemska do iného členského štátu Európskej komisii, agentúre alebo orgánu zriadenému podľa práva Európskej únie, určených na plnenie úloh, ktoré im boli zverené právom Európskej únie, súvisiacich s pandémiou ochorenia COVID-19</w:t>
      </w:r>
      <w:r>
        <w:rPr>
          <w:rFonts w:ascii="Times New Roman" w:hAnsi="Times New Roman"/>
          <w:sz w:val="24"/>
          <w:szCs w:val="24"/>
        </w:rPr>
        <w:t>,</w:t>
      </w:r>
    </w:p>
    <w:p w:rsidR="0035393B" w:rsidRDefault="0035393B" w:rsidP="0035393B">
      <w:pPr>
        <w:rPr>
          <w:rFonts w:ascii="Times New Roman" w:eastAsia="Times New Roman" w:hAnsi="Times New Roman" w:cs="Times New Roman"/>
          <w:sz w:val="24"/>
          <w:szCs w:val="24"/>
          <w:lang w:eastAsia="sk-SK"/>
        </w:rPr>
      </w:pPr>
      <w:r w:rsidRPr="00F30EF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úpravou § 53 ods. 5 dochádza k vyriešeniu</w:t>
      </w:r>
      <w:r w:rsidRPr="00E648FF">
        <w:rPr>
          <w:rFonts w:ascii="Times New Roman" w:eastAsia="Times New Roman" w:hAnsi="Times New Roman" w:cs="Times New Roman"/>
          <w:sz w:val="24"/>
          <w:szCs w:val="24"/>
          <w:lang w:eastAsia="sk-SK"/>
        </w:rPr>
        <w:t xml:space="preserve"> nerovnakého zaobchádzania pri oprave odpočítanej dane z dôvodu krádeže určitého tovaru v porovnaní s uplatňovaním tohto režimu pri tovare v prípade jeho dodania na osobnú spotrebu, pri bezodplatnom dodaní alebo vo všeobecnosti pri jeho dodaní na iné účely ako na podnikanie</w:t>
      </w:r>
      <w:r>
        <w:rPr>
          <w:rFonts w:ascii="Times New Roman" w:eastAsia="Times New Roman" w:hAnsi="Times New Roman" w:cs="Times New Roman"/>
          <w:sz w:val="24"/>
          <w:szCs w:val="24"/>
          <w:lang w:eastAsia="sk-SK"/>
        </w:rPr>
        <w:t>,</w:t>
      </w:r>
    </w:p>
    <w:p w:rsidR="0035393B" w:rsidRDefault="0035393B" w:rsidP="0035393B">
      <w:pPr>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lang w:eastAsia="sk-SK"/>
        </w:rPr>
        <w:t xml:space="preserve">- </w:t>
      </w:r>
      <w:r w:rsidRPr="0094168D">
        <w:rPr>
          <w:rFonts w:ascii="Times New Roman" w:hAnsi="Times New Roman" w:cs="Times New Roman"/>
          <w:color w:val="000000"/>
          <w:sz w:val="24"/>
          <w:szCs w:val="24"/>
          <w:shd w:val="clear" w:color="auto" w:fill="FFFFFF"/>
        </w:rPr>
        <w:t>navrhuje sa, aby platiteľ dane registrovaný podľa § 5, pokiaľ uskutočnil len trojstranný obchod pod identifikačným číslom pre daň prideleným v tuzemsku ako prvý odberateľ, nebol povinný „</w:t>
      </w:r>
      <w:r>
        <w:rPr>
          <w:rFonts w:ascii="Times New Roman" w:hAnsi="Times New Roman" w:cs="Times New Roman"/>
          <w:color w:val="000000"/>
          <w:sz w:val="24"/>
          <w:szCs w:val="24"/>
          <w:shd w:val="clear" w:color="auto" w:fill="FFFFFF"/>
        </w:rPr>
        <w:t>prázdne“ daňové priznanie podať,</w:t>
      </w:r>
    </w:p>
    <w:p w:rsidR="0035393B" w:rsidRDefault="0035393B" w:rsidP="0035393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zavedením povinnosti opraviť odpočítanú daň pri neuhradení záväzku sa predpokladá taktiež motivácia k uhrádzaniu nesplatených záväzkov v obchodno-právnych vzťahoch, keďže nezaplatenie záväzkov bude viesť k povinnosti opravy odpočítanej dane, čo by mohlo mať vplyv na zníženie počtu</w:t>
      </w:r>
      <w:r w:rsidRPr="00F80905">
        <w:rPr>
          <w:rFonts w:ascii="Times New Roman" w:hAnsi="Times New Roman" w:cs="Times New Roman"/>
          <w:color w:val="000000"/>
          <w:sz w:val="24"/>
          <w:szCs w:val="24"/>
          <w:shd w:val="clear" w:color="auto" w:fill="FFFFFF"/>
        </w:rPr>
        <w:t xml:space="preserve"> neuhradených pohľadávok.</w:t>
      </w:r>
    </w:p>
    <w:p w:rsidR="0035393B" w:rsidRDefault="0035393B" w:rsidP="0035393B">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Uvedené zmeny svojím charakterom prispievajú k zlepšeniu podnikateľského prostredia, avšak vzhľadom na nedostupnosť dát ich nie je možné kvantifikovať. </w:t>
      </w:r>
    </w:p>
    <w:p w:rsidR="0035393B" w:rsidRDefault="0035393B" w:rsidP="0035393B">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V prípade zrušenia povinnosti podávať „prázdne“ daňové priznanie je expertný odhad na tento úkon 20 min., avšak počet týchto prípadov, ak bol uskutočnený len trojstranný obchod, nemožno určiť. </w:t>
      </w:r>
    </w:p>
    <w:p w:rsidR="0035393B" w:rsidRDefault="0035393B" w:rsidP="0035393B">
      <w:pPr>
        <w:rPr>
          <w:rFonts w:ascii="Times New Roman" w:eastAsia="Times New Roman" w:hAnsi="Times New Roman"/>
          <w:sz w:val="24"/>
          <w:szCs w:val="24"/>
          <w:lang w:eastAsia="sk-SK"/>
        </w:rPr>
      </w:pPr>
      <w:r>
        <w:rPr>
          <w:rFonts w:ascii="Times New Roman" w:eastAsia="Times New Roman" w:hAnsi="Times New Roman"/>
          <w:sz w:val="24"/>
          <w:szCs w:val="24"/>
          <w:lang w:eastAsia="sk-SK"/>
        </w:rPr>
        <w:t>Návrhom na úpravu</w:t>
      </w:r>
      <w:r w:rsidRPr="0042778B">
        <w:rPr>
          <w:rFonts w:ascii="Times New Roman" w:eastAsia="Times New Roman" w:hAnsi="Times New Roman"/>
          <w:sz w:val="24"/>
          <w:szCs w:val="24"/>
          <w:lang w:eastAsia="sk-SK"/>
        </w:rPr>
        <w:t xml:space="preserve"> ustanoven</w:t>
      </w:r>
      <w:r>
        <w:rPr>
          <w:rFonts w:ascii="Times New Roman" w:eastAsia="Times New Roman" w:hAnsi="Times New Roman"/>
          <w:sz w:val="24"/>
          <w:szCs w:val="24"/>
          <w:lang w:eastAsia="sk-SK"/>
        </w:rPr>
        <w:t>ia</w:t>
      </w:r>
      <w:r w:rsidRPr="0042778B">
        <w:rPr>
          <w:rFonts w:ascii="Times New Roman" w:eastAsia="Times New Roman" w:hAnsi="Times New Roman"/>
          <w:sz w:val="24"/>
          <w:szCs w:val="24"/>
          <w:lang w:eastAsia="sk-SK"/>
        </w:rPr>
        <w:t xml:space="preserve"> § 53</w:t>
      </w:r>
      <w:r>
        <w:rPr>
          <w:rFonts w:ascii="Times New Roman" w:eastAsia="Times New Roman" w:hAnsi="Times New Roman"/>
          <w:sz w:val="24"/>
          <w:szCs w:val="24"/>
          <w:lang w:eastAsia="sk-SK"/>
        </w:rPr>
        <w:t>b</w:t>
      </w:r>
      <w:r w:rsidRPr="0042778B">
        <w:rPr>
          <w:rFonts w:ascii="Times New Roman" w:eastAsia="Times New Roman" w:hAnsi="Times New Roman"/>
          <w:sz w:val="24"/>
          <w:szCs w:val="24"/>
          <w:lang w:eastAsia="sk-SK"/>
        </w:rPr>
        <w:t xml:space="preserve"> sa zavádza povinnosť odberateľa opraviť odpočítanú daň z kúpených tovarov a služieb, v cene ktorých bola daň uplatnená, </w:t>
      </w:r>
      <w:r>
        <w:rPr>
          <w:rFonts w:ascii="Times New Roman" w:eastAsia="Times New Roman" w:hAnsi="Times New Roman"/>
          <w:sz w:val="24"/>
          <w:szCs w:val="24"/>
          <w:lang w:eastAsia="sk-SK"/>
        </w:rPr>
        <w:t xml:space="preserve">aj v prípade, </w:t>
      </w:r>
      <w:r w:rsidRPr="0042778B">
        <w:rPr>
          <w:rFonts w:ascii="Times New Roman" w:eastAsia="Times New Roman" w:hAnsi="Times New Roman"/>
          <w:sz w:val="24"/>
          <w:szCs w:val="24"/>
          <w:lang w:eastAsia="sk-SK"/>
        </w:rPr>
        <w:t xml:space="preserve">ak úplne alebo sčasti neuhradí záväzok do </w:t>
      </w:r>
      <w:r>
        <w:rPr>
          <w:rFonts w:ascii="Times New Roman" w:eastAsia="Times New Roman" w:hAnsi="Times New Roman"/>
          <w:sz w:val="24"/>
          <w:szCs w:val="24"/>
          <w:lang w:eastAsia="sk-SK"/>
        </w:rPr>
        <w:t>100 dní</w:t>
      </w:r>
      <w:r w:rsidRPr="0042778B">
        <w:rPr>
          <w:rFonts w:ascii="Times New Roman" w:eastAsia="Times New Roman" w:hAnsi="Times New Roman"/>
          <w:sz w:val="24"/>
          <w:szCs w:val="24"/>
          <w:lang w:eastAsia="sk-SK"/>
        </w:rPr>
        <w:t xml:space="preserve"> po jeho splatnosti</w:t>
      </w:r>
      <w:r>
        <w:rPr>
          <w:rFonts w:ascii="Times New Roman" w:eastAsia="Times New Roman" w:hAnsi="Times New Roman"/>
          <w:sz w:val="24"/>
          <w:szCs w:val="24"/>
          <w:lang w:eastAsia="sk-SK"/>
        </w:rPr>
        <w:t xml:space="preserve">. </w:t>
      </w:r>
      <w:r>
        <w:rPr>
          <w:rFonts w:ascii="Times New Roman" w:hAnsi="Times New Roman" w:cs="Times New Roman"/>
          <w:color w:val="000000"/>
          <w:sz w:val="24"/>
          <w:szCs w:val="24"/>
          <w:shd w:val="clear" w:color="auto" w:fill="FFFFFF"/>
        </w:rPr>
        <w:t xml:space="preserve">Spoločný mechanizmus DPH je založený na zásade, že odberateľ za kúpený tovar alebo službu v blízkej budúcnosti zaplatí. Technika vzniku daňovej povinnosti, ku ktorej dochádza už v okamihu dodania tovaru alebo služby, je rovnako založená na predpoklade, že zaplatenie dohodnutej protihodnoty nasleduje bezodkladne po tomto dodaní. Aj keď z takto nastavených pravidiel vyplýva, že </w:t>
      </w:r>
      <w:r>
        <w:rPr>
          <w:rFonts w:ascii="Times New Roman" w:hAnsi="Times New Roman" w:cs="Times New Roman"/>
          <w:color w:val="000000"/>
          <w:sz w:val="24"/>
          <w:szCs w:val="24"/>
          <w:shd w:val="clear" w:color="auto" w:fill="FFFFFF"/>
        </w:rPr>
        <w:lastRenderedPageBreak/>
        <w:t>právo na odpočítanie DPH zaplatenej v cene kúpeného tovaru alebo služby síce vzniká nezávisle od úhrady protihodnoty a v zásade tejto skutočnosti predchádza, nie je však možné aby toto právo ostalo priznané v prípade, ak k úhrade protihodnoty zo strany odberateľa nedôjde v krátkom čase od dodania, resp. vôbec.</w:t>
      </w:r>
      <w:r w:rsidRPr="00F6098A">
        <w:rPr>
          <w:rFonts w:ascii="Times New Roman" w:eastAsia="Times New Roman" w:hAnsi="Times New Roman"/>
          <w:sz w:val="24"/>
          <w:szCs w:val="24"/>
          <w:lang w:eastAsia="sk-SK"/>
        </w:rPr>
        <w:t xml:space="preserve"> </w:t>
      </w:r>
    </w:p>
    <w:p w:rsidR="0035393B" w:rsidRDefault="0035393B" w:rsidP="0035393B">
      <w:pPr>
        <w:rPr>
          <w:rFonts w:ascii="Times New Roman" w:eastAsia="Times New Roman" w:hAnsi="Times New Roman"/>
          <w:sz w:val="24"/>
          <w:szCs w:val="24"/>
          <w:lang w:eastAsia="sk-SK"/>
        </w:rPr>
      </w:pPr>
      <w:r w:rsidRPr="0042778B">
        <w:rPr>
          <w:rFonts w:ascii="Times New Roman" w:eastAsia="Times New Roman" w:hAnsi="Times New Roman"/>
          <w:sz w:val="24"/>
          <w:szCs w:val="24"/>
          <w:lang w:eastAsia="sk-SK"/>
        </w:rPr>
        <w:t>Podmienky nevymožiteľných pohľadávok</w:t>
      </w:r>
      <w:r>
        <w:rPr>
          <w:rFonts w:ascii="Times New Roman" w:eastAsia="Times New Roman" w:hAnsi="Times New Roman"/>
          <w:sz w:val="24"/>
          <w:szCs w:val="24"/>
          <w:lang w:eastAsia="sk-SK"/>
        </w:rPr>
        <w:t xml:space="preserve"> v § 25a</w:t>
      </w:r>
      <w:r w:rsidRPr="0042778B">
        <w:rPr>
          <w:rFonts w:ascii="Times New Roman" w:eastAsia="Times New Roman" w:hAnsi="Times New Roman"/>
          <w:sz w:val="24"/>
          <w:szCs w:val="24"/>
          <w:lang w:eastAsia="sk-SK"/>
        </w:rPr>
        <w:t xml:space="preserve"> sú </w:t>
      </w:r>
      <w:r>
        <w:rPr>
          <w:rFonts w:ascii="Times New Roman" w:eastAsia="Times New Roman" w:hAnsi="Times New Roman"/>
          <w:sz w:val="24"/>
          <w:szCs w:val="24"/>
          <w:lang w:eastAsia="sk-SK"/>
        </w:rPr>
        <w:t xml:space="preserve">v súčasnosti </w:t>
      </w:r>
      <w:r w:rsidRPr="0042778B">
        <w:rPr>
          <w:rFonts w:ascii="Times New Roman" w:eastAsia="Times New Roman" w:hAnsi="Times New Roman"/>
          <w:sz w:val="24"/>
          <w:szCs w:val="24"/>
          <w:lang w:eastAsia="sk-SK"/>
        </w:rPr>
        <w:t>nastavené prísne, nakoľko tento právny nástroj má výrazný vplyv na štátny rozpočet.</w:t>
      </w:r>
      <w:r>
        <w:rPr>
          <w:rFonts w:ascii="Times New Roman" w:eastAsia="Times New Roman" w:hAnsi="Times New Roman"/>
          <w:sz w:val="24"/>
          <w:szCs w:val="24"/>
          <w:lang w:eastAsia="sk-SK"/>
        </w:rPr>
        <w:t xml:space="preserve"> </w:t>
      </w:r>
      <w:r w:rsidRPr="0042778B">
        <w:rPr>
          <w:rFonts w:ascii="Times New Roman" w:eastAsia="Times New Roman" w:hAnsi="Times New Roman"/>
          <w:sz w:val="24"/>
          <w:szCs w:val="24"/>
          <w:lang w:eastAsia="sk-SK"/>
        </w:rPr>
        <w:t>Odborná verejnosť však už od prvopočiatku požadovala zjemnenie tohto nastavenia</w:t>
      </w:r>
      <w:r>
        <w:rPr>
          <w:rFonts w:ascii="Times New Roman" w:eastAsia="Times New Roman" w:hAnsi="Times New Roman"/>
          <w:sz w:val="24"/>
          <w:szCs w:val="24"/>
          <w:lang w:eastAsia="sk-SK"/>
        </w:rPr>
        <w:t>.</w:t>
      </w:r>
      <w:r w:rsidRPr="00F6098A">
        <w:rPr>
          <w:rFonts w:ascii="Times New Roman" w:eastAsia="Times New Roman" w:hAnsi="Times New Roman"/>
          <w:sz w:val="24"/>
          <w:szCs w:val="24"/>
          <w:lang w:eastAsia="sk-SK"/>
        </w:rPr>
        <w:t xml:space="preserve"> </w:t>
      </w:r>
      <w:r w:rsidRPr="0042778B">
        <w:rPr>
          <w:rFonts w:ascii="Times New Roman" w:eastAsia="Times New Roman" w:hAnsi="Times New Roman"/>
          <w:sz w:val="24"/>
          <w:szCs w:val="24"/>
          <w:lang w:eastAsia="sk-SK"/>
        </w:rPr>
        <w:t>Zavedenie včasnej povinnosti odberateľa podľa § 53</w:t>
      </w:r>
      <w:r>
        <w:rPr>
          <w:rFonts w:ascii="Times New Roman" w:eastAsia="Times New Roman" w:hAnsi="Times New Roman"/>
          <w:sz w:val="24"/>
          <w:szCs w:val="24"/>
          <w:lang w:eastAsia="sk-SK"/>
        </w:rPr>
        <w:t>b</w:t>
      </w:r>
      <w:r w:rsidRPr="0042778B">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vytvára</w:t>
      </w:r>
      <w:r w:rsidRPr="0042778B">
        <w:rPr>
          <w:rFonts w:ascii="Times New Roman" w:eastAsia="Times New Roman" w:hAnsi="Times New Roman"/>
          <w:sz w:val="24"/>
          <w:szCs w:val="24"/>
          <w:lang w:eastAsia="sk-SK"/>
        </w:rPr>
        <w:t xml:space="preserve"> priestor na zľavenie prísnosti pre možnosť dodávateľa konať podľa § 25a.</w:t>
      </w:r>
    </w:p>
    <w:p w:rsidR="0035393B" w:rsidRPr="007C41E0" w:rsidRDefault="0035393B" w:rsidP="0035393B">
      <w:pPr>
        <w:rPr>
          <w:rFonts w:ascii="Times New Roman" w:eastAsia="Calibri" w:hAnsi="Times New Roman" w:cs="Times New Roman"/>
          <w:i/>
          <w:color w:val="FF0000"/>
          <w:sz w:val="24"/>
          <w:szCs w:val="24"/>
        </w:rPr>
      </w:pPr>
      <w:r>
        <w:rPr>
          <w:rFonts w:ascii="Times New Roman" w:eastAsia="Times New Roman" w:hAnsi="Times New Roman"/>
          <w:sz w:val="24"/>
          <w:szCs w:val="24"/>
          <w:lang w:eastAsia="sk-SK"/>
        </w:rPr>
        <w:t>V tejto súvislosti sa</w:t>
      </w:r>
      <w:r w:rsidRPr="0042778B">
        <w:rPr>
          <w:rFonts w:ascii="Times New Roman" w:eastAsia="Times New Roman" w:hAnsi="Times New Roman"/>
          <w:sz w:val="24"/>
          <w:szCs w:val="24"/>
          <w:lang w:eastAsia="sk-SK"/>
        </w:rPr>
        <w:t xml:space="preserve"> uprav</w:t>
      </w:r>
      <w:r>
        <w:rPr>
          <w:rFonts w:ascii="Times New Roman" w:eastAsia="Times New Roman" w:hAnsi="Times New Roman"/>
          <w:sz w:val="24"/>
          <w:szCs w:val="24"/>
          <w:lang w:eastAsia="sk-SK"/>
        </w:rPr>
        <w:t>uje</w:t>
      </w:r>
      <w:r w:rsidRPr="0042778B">
        <w:rPr>
          <w:rFonts w:ascii="Times New Roman" w:eastAsia="Times New Roman" w:hAnsi="Times New Roman"/>
          <w:sz w:val="24"/>
          <w:szCs w:val="24"/>
          <w:lang w:eastAsia="sk-SK"/>
        </w:rPr>
        <w:t xml:space="preserve"> § 25a, podľa ktorého dodávateľ môže opraviť základ dane, ak mu odberateľ úplne alebo sčasti nezaplatí za dodanie tovaru </w:t>
      </w:r>
      <w:r w:rsidRPr="00241F36">
        <w:rPr>
          <w:rFonts w:ascii="Times New Roman" w:eastAsia="Times New Roman" w:hAnsi="Times New Roman"/>
          <w:sz w:val="24"/>
          <w:szCs w:val="24"/>
          <w:lang w:eastAsia="sk-SK"/>
        </w:rPr>
        <w:t>alebo služby, teda vtedy, ak sa jeho pohľadávka na účely tohto zákona stane nevymožiteľnou. Podmienky pre vznik nevymožiteľnej pohľadávky</w:t>
      </w:r>
      <w:r>
        <w:rPr>
          <w:rFonts w:ascii="Times New Roman" w:eastAsia="Times New Roman" w:hAnsi="Times New Roman"/>
          <w:sz w:val="24"/>
          <w:szCs w:val="24"/>
          <w:lang w:eastAsia="sk-SK"/>
        </w:rPr>
        <w:t xml:space="preserve"> na strane dodávateľa</w:t>
      </w:r>
      <w:r w:rsidRPr="00241F36">
        <w:rPr>
          <w:rFonts w:ascii="Times New Roman" w:eastAsia="Times New Roman" w:hAnsi="Times New Roman"/>
          <w:sz w:val="24"/>
          <w:szCs w:val="24"/>
          <w:lang w:eastAsia="sk-SK"/>
        </w:rPr>
        <w:t xml:space="preserve"> sa teda výrazne zjemňujú.</w:t>
      </w:r>
    </w:p>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p w:rsidR="0035393B" w:rsidRDefault="0035393B"/>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35393B" w:rsidRPr="00FC2B55" w:rsidTr="009B6A6D">
        <w:trPr>
          <w:trHeight w:val="20"/>
        </w:trPr>
        <w:tc>
          <w:tcPr>
            <w:tcW w:w="9371" w:type="dxa"/>
            <w:gridSpan w:val="6"/>
            <w:shd w:val="clear" w:color="auto" w:fill="BFBFBF"/>
            <w:vAlign w:val="center"/>
          </w:tcPr>
          <w:p w:rsidR="0035393B" w:rsidRPr="00FC2B55" w:rsidRDefault="0035393B" w:rsidP="009B6A6D">
            <w:pPr>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lastRenderedPageBreak/>
              <w:t>Analýza vplyvov na informatizáciu spoločnosti</w:t>
            </w:r>
          </w:p>
          <w:p w:rsidR="0035393B" w:rsidRPr="00FC2B55" w:rsidRDefault="0035393B" w:rsidP="009B6A6D">
            <w:pPr>
              <w:jc w:val="center"/>
              <w:rPr>
                <w:rFonts w:ascii="Times New Roman" w:eastAsia="Times New Roman" w:hAnsi="Times New Roman" w:cs="Times New Roman"/>
                <w:b/>
                <w:i/>
                <w:iCs/>
                <w:sz w:val="2"/>
                <w:lang w:eastAsia="sk-SK"/>
              </w:rPr>
            </w:pPr>
          </w:p>
        </w:tc>
      </w:tr>
      <w:tr w:rsidR="0035393B" w:rsidRPr="00FC2B55" w:rsidTr="009B6A6D">
        <w:trPr>
          <w:trHeight w:val="20"/>
        </w:trPr>
        <w:tc>
          <w:tcPr>
            <w:tcW w:w="9371" w:type="dxa"/>
            <w:gridSpan w:val="6"/>
            <w:shd w:val="clear" w:color="auto" w:fill="BFBFBF"/>
            <w:vAlign w:val="center"/>
          </w:tcPr>
          <w:p w:rsidR="0035393B" w:rsidRPr="00FC2B55" w:rsidRDefault="0035393B" w:rsidP="009B6A6D">
            <w:pPr>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35393B" w:rsidRPr="00FC2B55" w:rsidTr="009B6A6D">
        <w:trPr>
          <w:trHeight w:val="681"/>
        </w:trPr>
        <w:tc>
          <w:tcPr>
            <w:tcW w:w="3956" w:type="dxa"/>
            <w:shd w:val="clear" w:color="auto" w:fill="C0C0C0"/>
            <w:vAlign w:val="center"/>
          </w:tcPr>
          <w:p w:rsidR="0035393B" w:rsidRPr="00FC2B55" w:rsidRDefault="0035393B" w:rsidP="009B6A6D">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rsidR="0035393B" w:rsidRPr="00FC2B55" w:rsidRDefault="0035393B" w:rsidP="009B6A6D">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35393B" w:rsidRPr="00FC2B55" w:rsidRDefault="0035393B" w:rsidP="009B6A6D">
            <w:pPr>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rsidR="0035393B" w:rsidRPr="00FC2B55" w:rsidRDefault="0035393B" w:rsidP="009B6A6D">
            <w:pPr>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rsidR="0035393B" w:rsidRPr="00FC2B55" w:rsidRDefault="0035393B" w:rsidP="009B6A6D">
            <w:pP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559" w:type="dxa"/>
            <w:shd w:val="clear" w:color="auto" w:fill="C0C0C0"/>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35393B" w:rsidRPr="00FC2B55" w:rsidTr="009B6A6D">
        <w:trPr>
          <w:trHeight w:val="20"/>
        </w:trPr>
        <w:tc>
          <w:tcPr>
            <w:tcW w:w="3956" w:type="dxa"/>
          </w:tcPr>
          <w:p w:rsidR="0035393B" w:rsidRPr="00FC2B55" w:rsidRDefault="0035393B" w:rsidP="009B6A6D">
            <w:pPr>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vAlign w:val="center"/>
          </w:tcPr>
          <w:p w:rsidR="0035393B" w:rsidRPr="007A5AF7" w:rsidRDefault="0035393B" w:rsidP="009B6A6D">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p>
        </w:tc>
        <w:tc>
          <w:tcPr>
            <w:tcW w:w="1134" w:type="dxa"/>
            <w:vAlign w:val="center"/>
          </w:tcPr>
          <w:p w:rsidR="0035393B" w:rsidRPr="00591CDB" w:rsidRDefault="0035393B" w:rsidP="009B6A6D">
            <w:pPr>
              <w:jc w:val="center"/>
              <w:rPr>
                <w:rFonts w:ascii="Times New Roman" w:eastAsia="Times New Roman" w:hAnsi="Times New Roman" w:cs="Times New Roman"/>
                <w:sz w:val="20"/>
                <w:szCs w:val="20"/>
                <w:lang w:eastAsia="sk-SK"/>
              </w:rPr>
            </w:pPr>
            <w:r w:rsidRPr="00591CDB">
              <w:rPr>
                <w:rFonts w:ascii="Times New Roman" w:eastAsia="Times New Roman" w:hAnsi="Times New Roman" w:cs="Times New Roman"/>
                <w:sz w:val="20"/>
                <w:szCs w:val="20"/>
                <w:lang w:eastAsia="sk-SK"/>
              </w:rPr>
              <w:t>ks_351371</w:t>
            </w:r>
          </w:p>
        </w:tc>
        <w:tc>
          <w:tcPr>
            <w:tcW w:w="1276" w:type="dxa"/>
            <w:gridSpan w:val="2"/>
            <w:shd w:val="clear" w:color="auto" w:fill="auto"/>
          </w:tcPr>
          <w:p w:rsidR="0035393B" w:rsidRPr="00591CDB" w:rsidRDefault="0035393B" w:rsidP="009B6A6D">
            <w:pPr>
              <w:rPr>
                <w:rFonts w:ascii="Times New Roman" w:eastAsia="Times New Roman" w:hAnsi="Times New Roman" w:cs="Times New Roman"/>
                <w:b/>
                <w:sz w:val="20"/>
                <w:szCs w:val="20"/>
                <w:lang w:eastAsia="sk-SK"/>
              </w:rPr>
            </w:pPr>
            <w:r w:rsidRPr="00591CDB">
              <w:rPr>
                <w:rFonts w:ascii="Times New Roman" w:hAnsi="Times New Roman" w:cs="Times New Roman"/>
                <w:color w:val="333333"/>
                <w:sz w:val="20"/>
                <w:szCs w:val="20"/>
                <w:shd w:val="clear" w:color="auto" w:fill="FFFFFF"/>
              </w:rPr>
              <w:t>zber údajov pre Centrálny elektronický systém platobných informácií</w:t>
            </w:r>
          </w:p>
        </w:tc>
        <w:tc>
          <w:tcPr>
            <w:tcW w:w="1559" w:type="dxa"/>
            <w:vAlign w:val="center"/>
          </w:tcPr>
          <w:p w:rsidR="0035393B" w:rsidRPr="007E4B31" w:rsidRDefault="0035393B" w:rsidP="009B6A6D">
            <w:pPr>
              <w:jc w:val="center"/>
              <w:rPr>
                <w:rFonts w:ascii="Times New Roman" w:eastAsia="Times New Roman" w:hAnsi="Times New Roman" w:cs="Times New Roman"/>
                <w:b/>
                <w:sz w:val="20"/>
                <w:szCs w:val="20"/>
                <w:lang w:eastAsia="sk-SK"/>
              </w:rPr>
            </w:pPr>
            <w:r w:rsidRPr="007A5AF7">
              <w:rPr>
                <w:rFonts w:ascii="Times New Roman" w:eastAsia="Times New Roman" w:hAnsi="Times New Roman" w:cs="Times New Roman"/>
                <w:color w:val="000000" w:themeColor="text1"/>
                <w:sz w:val="20"/>
                <w:szCs w:val="20"/>
                <w:lang w:eastAsia="sk-SK"/>
              </w:rPr>
              <w:t>4</w:t>
            </w:r>
          </w:p>
        </w:tc>
      </w:tr>
      <w:tr w:rsidR="0035393B" w:rsidRPr="00FC2B55" w:rsidTr="009B6A6D">
        <w:trPr>
          <w:trHeight w:val="20"/>
        </w:trPr>
        <w:tc>
          <w:tcPr>
            <w:tcW w:w="3956" w:type="dxa"/>
            <w:shd w:val="clear" w:color="auto" w:fill="C0C0C0"/>
            <w:vAlign w:val="center"/>
          </w:tcPr>
          <w:p w:rsidR="0035393B" w:rsidRPr="00FC2B55" w:rsidRDefault="0035393B" w:rsidP="009B6A6D">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rsidR="0035393B" w:rsidRPr="00E67E97" w:rsidRDefault="0035393B" w:rsidP="009B6A6D">
            <w:pPr>
              <w:jc w:val="center"/>
              <w:rPr>
                <w:rFonts w:ascii="Times New Roman" w:eastAsia="Times New Roman" w:hAnsi="Times New Roman" w:cs="Times New Roman"/>
                <w:b/>
                <w:sz w:val="20"/>
                <w:szCs w:val="20"/>
                <w:lang w:eastAsia="sk-SK"/>
              </w:rPr>
            </w:pPr>
            <w:r w:rsidRPr="00E67E97">
              <w:rPr>
                <w:rFonts w:ascii="Times New Roman" w:eastAsia="Times New Roman" w:hAnsi="Times New Roman" w:cs="Times New Roman"/>
                <w:b/>
                <w:sz w:val="20"/>
                <w:szCs w:val="20"/>
                <w:lang w:eastAsia="sk-SK"/>
              </w:rPr>
              <w:t>A – nový systém</w:t>
            </w:r>
          </w:p>
          <w:p w:rsidR="0035393B" w:rsidRPr="00E67E97" w:rsidRDefault="0035393B" w:rsidP="009B6A6D">
            <w:pPr>
              <w:jc w:val="center"/>
              <w:rPr>
                <w:rFonts w:ascii="Times New Roman" w:eastAsia="Times New Roman" w:hAnsi="Times New Roman" w:cs="Times New Roman"/>
                <w:b/>
                <w:sz w:val="20"/>
                <w:szCs w:val="20"/>
                <w:lang w:eastAsia="sk-SK"/>
              </w:rPr>
            </w:pPr>
            <w:r w:rsidRPr="00E67E97">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35393B" w:rsidRPr="00FC2B55" w:rsidRDefault="0035393B" w:rsidP="009B6A6D">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rsidR="0035393B" w:rsidRPr="00FC2B55" w:rsidRDefault="0035393B" w:rsidP="009B6A6D">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rsidR="0035393B" w:rsidRPr="00FC2B55" w:rsidRDefault="0035393B" w:rsidP="009B6A6D">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Vo vládnom </w:t>
            </w:r>
            <w:proofErr w:type="spellStart"/>
            <w:r w:rsidRPr="00FC2B55">
              <w:rPr>
                <w:rFonts w:ascii="Times New Roman" w:eastAsia="Times New Roman" w:hAnsi="Times New Roman" w:cs="Times New Roman"/>
                <w:b/>
                <w:sz w:val="20"/>
                <w:szCs w:val="20"/>
                <w:lang w:eastAsia="sk-SK"/>
              </w:rPr>
              <w:t>cloude</w:t>
            </w:r>
            <w:proofErr w:type="spellEnd"/>
            <w:r w:rsidRPr="00FC2B55">
              <w:rPr>
                <w:rFonts w:ascii="Times New Roman" w:eastAsia="Times New Roman" w:hAnsi="Times New Roman" w:cs="Times New Roman"/>
                <w:b/>
                <w:sz w:val="20"/>
                <w:szCs w:val="20"/>
                <w:lang w:eastAsia="sk-SK"/>
              </w:rPr>
              <w:t xml:space="preserve"> – áno / nie</w:t>
            </w:r>
          </w:p>
        </w:tc>
      </w:tr>
      <w:tr w:rsidR="0035393B" w:rsidRPr="00FC2B55" w:rsidTr="009B6A6D">
        <w:trPr>
          <w:trHeight w:val="20"/>
        </w:trPr>
        <w:tc>
          <w:tcPr>
            <w:tcW w:w="3956" w:type="dxa"/>
          </w:tcPr>
          <w:p w:rsidR="0035393B" w:rsidRPr="00FC2B55" w:rsidRDefault="0035393B" w:rsidP="009B6A6D">
            <w:pPr>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w:t>
            </w:r>
            <w:proofErr w:type="spellStart"/>
            <w:r w:rsidRPr="00FC2B55">
              <w:rPr>
                <w:rFonts w:ascii="Times New Roman" w:eastAsia="Times New Roman" w:hAnsi="Times New Roman" w:cs="Times New Roman"/>
                <w:sz w:val="20"/>
                <w:szCs w:val="20"/>
                <w:lang w:eastAsia="sk-SK"/>
              </w:rPr>
              <w:t>cloude</w:t>
            </w:r>
            <w:proofErr w:type="spellEnd"/>
            <w:r w:rsidRPr="00FC2B55">
              <w:rPr>
                <w:rFonts w:ascii="Times New Roman" w:eastAsia="Times New Roman" w:hAnsi="Times New Roman" w:cs="Times New Roman"/>
                <w:sz w:val="20"/>
                <w:szCs w:val="20"/>
                <w:lang w:eastAsia="sk-SK"/>
              </w:rPr>
              <w:t>?</w:t>
            </w:r>
          </w:p>
        </w:tc>
        <w:tc>
          <w:tcPr>
            <w:tcW w:w="1446" w:type="dxa"/>
            <w:vAlign w:val="center"/>
          </w:tcPr>
          <w:p w:rsidR="0035393B" w:rsidRPr="00E67E97" w:rsidRDefault="0035393B" w:rsidP="009B6A6D">
            <w:pPr>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iCs/>
                <w:sz w:val="20"/>
                <w:szCs w:val="20"/>
                <w:lang w:eastAsia="sk-SK"/>
              </w:rPr>
              <w:t>B</w:t>
            </w:r>
          </w:p>
        </w:tc>
        <w:tc>
          <w:tcPr>
            <w:tcW w:w="1134" w:type="dxa"/>
            <w:vAlign w:val="center"/>
          </w:tcPr>
          <w:p w:rsidR="0035393B" w:rsidRPr="00FC2B55" w:rsidRDefault="0035393B" w:rsidP="009B6A6D">
            <w:pPr>
              <w:jc w:val="center"/>
              <w:rPr>
                <w:rFonts w:ascii="Times New Roman" w:eastAsia="Times New Roman" w:hAnsi="Times New Roman" w:cs="Times New Roman"/>
                <w:i/>
                <w:iCs/>
                <w:sz w:val="24"/>
                <w:szCs w:val="24"/>
                <w:lang w:eastAsia="sk-SK"/>
              </w:rPr>
            </w:pPr>
            <w:r w:rsidRPr="004E1674">
              <w:rPr>
                <w:rFonts w:ascii="Times New Roman" w:hAnsi="Times New Roman" w:cs="Times New Roman"/>
                <w:sz w:val="20"/>
                <w:szCs w:val="20"/>
              </w:rPr>
              <w:t>isvs_7714</w:t>
            </w:r>
          </w:p>
        </w:tc>
        <w:tc>
          <w:tcPr>
            <w:tcW w:w="1276" w:type="dxa"/>
            <w:gridSpan w:val="2"/>
          </w:tcPr>
          <w:p w:rsidR="0035393B" w:rsidRPr="00FC2B55" w:rsidRDefault="0035393B" w:rsidP="009B6A6D">
            <w:pPr>
              <w:jc w:val="center"/>
              <w:rPr>
                <w:rFonts w:ascii="Times New Roman" w:eastAsia="Times New Roman" w:hAnsi="Times New Roman" w:cs="Times New Roman"/>
                <w:i/>
                <w:iCs/>
                <w:sz w:val="24"/>
                <w:szCs w:val="24"/>
                <w:lang w:eastAsia="sk-SK"/>
              </w:rPr>
            </w:pPr>
            <w:r w:rsidRPr="004E1674">
              <w:rPr>
                <w:rFonts w:ascii="Times New Roman" w:hAnsi="Times New Roman" w:cs="Times New Roman"/>
                <w:color w:val="333333"/>
                <w:sz w:val="20"/>
                <w:szCs w:val="20"/>
                <w:shd w:val="clear" w:color="auto" w:fill="FFFFFF"/>
              </w:rPr>
              <w:t>Integrovaný systém Finančnej správy - správa daní (ISFS-SD)</w:t>
            </w:r>
          </w:p>
        </w:tc>
        <w:tc>
          <w:tcPr>
            <w:tcW w:w="1559" w:type="dxa"/>
            <w:vAlign w:val="center"/>
          </w:tcPr>
          <w:p w:rsidR="0035393B" w:rsidRPr="008C4C95" w:rsidRDefault="0035393B" w:rsidP="009B6A6D">
            <w:pPr>
              <w:jc w:val="cente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n</w:t>
            </w:r>
            <w:r w:rsidRPr="008C4C95">
              <w:rPr>
                <w:rFonts w:ascii="Times New Roman" w:eastAsia="Times New Roman" w:hAnsi="Times New Roman" w:cs="Times New Roman"/>
                <w:iCs/>
                <w:sz w:val="24"/>
                <w:szCs w:val="24"/>
                <w:lang w:eastAsia="sk-SK"/>
              </w:rPr>
              <w:t>ie</w:t>
            </w:r>
          </w:p>
        </w:tc>
      </w:tr>
      <w:tr w:rsidR="0035393B" w:rsidRPr="00FC2B55" w:rsidTr="009B6A6D">
        <w:trPr>
          <w:trHeight w:val="20"/>
        </w:trPr>
        <w:tc>
          <w:tcPr>
            <w:tcW w:w="3956" w:type="dxa"/>
          </w:tcPr>
          <w:p w:rsidR="0035393B" w:rsidRPr="00FC2B55" w:rsidRDefault="0035393B" w:rsidP="009B6A6D">
            <w:pPr>
              <w:rPr>
                <w:rFonts w:ascii="Times New Roman" w:eastAsia="Times New Roman" w:hAnsi="Times New Roman" w:cs="Times New Roman"/>
                <w:b/>
                <w:sz w:val="20"/>
                <w:szCs w:val="20"/>
                <w:lang w:eastAsia="sk-SK"/>
              </w:rPr>
            </w:pPr>
          </w:p>
        </w:tc>
        <w:tc>
          <w:tcPr>
            <w:tcW w:w="1446" w:type="dxa"/>
            <w:vAlign w:val="center"/>
          </w:tcPr>
          <w:p w:rsidR="0035393B" w:rsidRPr="00E67E97" w:rsidRDefault="0035393B" w:rsidP="009B6A6D">
            <w:pPr>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iCs/>
                <w:sz w:val="20"/>
                <w:szCs w:val="20"/>
                <w:lang w:eastAsia="sk-SK"/>
              </w:rPr>
              <w:t>B</w:t>
            </w:r>
          </w:p>
        </w:tc>
        <w:tc>
          <w:tcPr>
            <w:tcW w:w="1134" w:type="dxa"/>
            <w:vAlign w:val="center"/>
          </w:tcPr>
          <w:p w:rsidR="0035393B" w:rsidRPr="00BD4E95" w:rsidRDefault="0035393B" w:rsidP="009B6A6D">
            <w:pPr>
              <w:jc w:val="center"/>
              <w:rPr>
                <w:rFonts w:ascii="Times New Roman" w:eastAsia="Times New Roman" w:hAnsi="Times New Roman" w:cs="Times New Roman"/>
                <w:i/>
                <w:iCs/>
                <w:sz w:val="20"/>
                <w:szCs w:val="20"/>
                <w:lang w:eastAsia="sk-SK"/>
              </w:rPr>
            </w:pPr>
            <w:r w:rsidRPr="00BD4E95">
              <w:rPr>
                <w:rFonts w:ascii="Times New Roman" w:eastAsia="Times New Roman" w:hAnsi="Times New Roman" w:cs="Times New Roman"/>
                <w:i/>
                <w:iCs/>
                <w:sz w:val="20"/>
                <w:szCs w:val="20"/>
                <w:lang w:eastAsia="sk-SK"/>
              </w:rPr>
              <w:t>isvs_9247</w:t>
            </w:r>
          </w:p>
        </w:tc>
        <w:tc>
          <w:tcPr>
            <w:tcW w:w="1276" w:type="dxa"/>
            <w:gridSpan w:val="2"/>
          </w:tcPr>
          <w:p w:rsidR="0035393B" w:rsidRPr="007102C1" w:rsidRDefault="0035393B" w:rsidP="009B6A6D">
            <w:pPr>
              <w:jc w:val="center"/>
              <w:rPr>
                <w:rFonts w:ascii="Times New Roman" w:eastAsia="Times New Roman" w:hAnsi="Times New Roman" w:cs="Times New Roman"/>
                <w:i/>
                <w:iCs/>
                <w:sz w:val="20"/>
                <w:szCs w:val="20"/>
                <w:lang w:eastAsia="sk-SK"/>
              </w:rPr>
            </w:pPr>
            <w:r w:rsidRPr="007102C1">
              <w:rPr>
                <w:rFonts w:ascii="Times New Roman" w:hAnsi="Times New Roman" w:cs="Times New Roman"/>
                <w:sz w:val="20"/>
                <w:szCs w:val="20"/>
              </w:rPr>
              <w:t>Elektronická komunikácia s bankami (EKB)</w:t>
            </w:r>
          </w:p>
        </w:tc>
        <w:tc>
          <w:tcPr>
            <w:tcW w:w="1559" w:type="dxa"/>
            <w:vAlign w:val="center"/>
          </w:tcPr>
          <w:p w:rsidR="0035393B" w:rsidRPr="008C4C95" w:rsidRDefault="0035393B" w:rsidP="009B6A6D">
            <w:pPr>
              <w:jc w:val="cente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n</w:t>
            </w:r>
            <w:r w:rsidRPr="008C4C95">
              <w:rPr>
                <w:rFonts w:ascii="Times New Roman" w:eastAsia="Times New Roman" w:hAnsi="Times New Roman" w:cs="Times New Roman"/>
                <w:iCs/>
                <w:sz w:val="24"/>
                <w:szCs w:val="24"/>
                <w:lang w:eastAsia="sk-SK"/>
              </w:rPr>
              <w:t>ie</w:t>
            </w:r>
          </w:p>
        </w:tc>
      </w:tr>
      <w:tr w:rsidR="0035393B" w:rsidRPr="00FC2B55" w:rsidTr="009B6A6D">
        <w:trPr>
          <w:trHeight w:val="20"/>
        </w:trPr>
        <w:tc>
          <w:tcPr>
            <w:tcW w:w="3956" w:type="dxa"/>
          </w:tcPr>
          <w:p w:rsidR="0035393B" w:rsidRPr="00FC2B55" w:rsidRDefault="0035393B" w:rsidP="009B6A6D">
            <w:pPr>
              <w:rPr>
                <w:rFonts w:ascii="Times New Roman" w:eastAsia="Times New Roman" w:hAnsi="Times New Roman" w:cs="Times New Roman"/>
                <w:b/>
                <w:sz w:val="20"/>
                <w:szCs w:val="20"/>
                <w:lang w:eastAsia="sk-SK"/>
              </w:rPr>
            </w:pPr>
          </w:p>
        </w:tc>
        <w:tc>
          <w:tcPr>
            <w:tcW w:w="1446" w:type="dxa"/>
            <w:vAlign w:val="center"/>
          </w:tcPr>
          <w:p w:rsidR="0035393B" w:rsidRPr="00E67E97" w:rsidRDefault="0035393B" w:rsidP="009B6A6D">
            <w:pPr>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iCs/>
                <w:sz w:val="20"/>
                <w:szCs w:val="20"/>
                <w:lang w:eastAsia="sk-SK"/>
              </w:rPr>
              <w:t>B</w:t>
            </w:r>
          </w:p>
        </w:tc>
        <w:tc>
          <w:tcPr>
            <w:tcW w:w="1134" w:type="dxa"/>
            <w:vAlign w:val="center"/>
          </w:tcPr>
          <w:p w:rsidR="0035393B" w:rsidRPr="00341389" w:rsidRDefault="0035393B" w:rsidP="009B6A6D">
            <w:pPr>
              <w:jc w:val="center"/>
              <w:rPr>
                <w:rFonts w:ascii="Times New Roman" w:eastAsia="Times New Roman" w:hAnsi="Times New Roman" w:cs="Times New Roman"/>
                <w:i/>
                <w:iCs/>
                <w:sz w:val="20"/>
                <w:szCs w:val="20"/>
                <w:lang w:eastAsia="sk-SK"/>
              </w:rPr>
            </w:pPr>
            <w:r w:rsidRPr="00341389">
              <w:rPr>
                <w:rFonts w:ascii="Times New Roman" w:eastAsia="Times New Roman" w:hAnsi="Times New Roman" w:cs="Times New Roman"/>
                <w:i/>
                <w:iCs/>
                <w:sz w:val="20"/>
                <w:szCs w:val="20"/>
                <w:lang w:eastAsia="sk-SK"/>
              </w:rPr>
              <w:t>isvs_7136</w:t>
            </w:r>
          </w:p>
        </w:tc>
        <w:tc>
          <w:tcPr>
            <w:tcW w:w="1276" w:type="dxa"/>
            <w:gridSpan w:val="2"/>
          </w:tcPr>
          <w:p w:rsidR="0035393B" w:rsidRPr="007102C1" w:rsidRDefault="0035393B" w:rsidP="009B6A6D">
            <w:pPr>
              <w:jc w:val="center"/>
              <w:rPr>
                <w:rFonts w:ascii="Times New Roman" w:eastAsia="Times New Roman" w:hAnsi="Times New Roman" w:cs="Times New Roman"/>
                <w:i/>
                <w:iCs/>
                <w:sz w:val="20"/>
                <w:szCs w:val="20"/>
                <w:lang w:eastAsia="sk-SK"/>
              </w:rPr>
            </w:pPr>
            <w:r w:rsidRPr="007102C1">
              <w:rPr>
                <w:rFonts w:ascii="Times New Roman" w:hAnsi="Times New Roman" w:cs="Times New Roman"/>
                <w:sz w:val="20"/>
                <w:szCs w:val="20"/>
              </w:rPr>
              <w:t xml:space="preserve">VAT </w:t>
            </w:r>
            <w:proofErr w:type="spellStart"/>
            <w:r w:rsidRPr="007102C1">
              <w:rPr>
                <w:rFonts w:ascii="Times New Roman" w:hAnsi="Times New Roman" w:cs="Times New Roman"/>
                <w:sz w:val="20"/>
                <w:szCs w:val="20"/>
              </w:rPr>
              <w:t>Information</w:t>
            </w:r>
            <w:proofErr w:type="spellEnd"/>
            <w:r w:rsidRPr="007102C1">
              <w:rPr>
                <w:rFonts w:ascii="Times New Roman" w:hAnsi="Times New Roman" w:cs="Times New Roman"/>
                <w:sz w:val="20"/>
                <w:szCs w:val="20"/>
              </w:rPr>
              <w:t xml:space="preserve"> Exchange </w:t>
            </w:r>
            <w:proofErr w:type="spellStart"/>
            <w:r w:rsidRPr="007102C1">
              <w:rPr>
                <w:rFonts w:ascii="Times New Roman" w:hAnsi="Times New Roman" w:cs="Times New Roman"/>
                <w:sz w:val="20"/>
                <w:szCs w:val="20"/>
              </w:rPr>
              <w:t>System</w:t>
            </w:r>
            <w:proofErr w:type="spellEnd"/>
            <w:r w:rsidRPr="007102C1">
              <w:rPr>
                <w:rFonts w:ascii="Times New Roman" w:hAnsi="Times New Roman" w:cs="Times New Roman"/>
                <w:sz w:val="20"/>
                <w:szCs w:val="20"/>
              </w:rPr>
              <w:t xml:space="preserve"> (VIES)</w:t>
            </w:r>
          </w:p>
        </w:tc>
        <w:tc>
          <w:tcPr>
            <w:tcW w:w="1559" w:type="dxa"/>
            <w:vAlign w:val="center"/>
          </w:tcPr>
          <w:p w:rsidR="0035393B" w:rsidRPr="008C4C95" w:rsidRDefault="0035393B" w:rsidP="009B6A6D">
            <w:pPr>
              <w:jc w:val="cente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n</w:t>
            </w:r>
            <w:r w:rsidRPr="008C4C95">
              <w:rPr>
                <w:rFonts w:ascii="Times New Roman" w:eastAsia="Times New Roman" w:hAnsi="Times New Roman" w:cs="Times New Roman"/>
                <w:iCs/>
                <w:sz w:val="24"/>
                <w:szCs w:val="24"/>
                <w:lang w:eastAsia="sk-SK"/>
              </w:rPr>
              <w:t>ie</w:t>
            </w:r>
          </w:p>
        </w:tc>
      </w:tr>
      <w:tr w:rsidR="0035393B" w:rsidRPr="00FC2B55" w:rsidTr="009B6A6D">
        <w:trPr>
          <w:trHeight w:val="20"/>
        </w:trPr>
        <w:tc>
          <w:tcPr>
            <w:tcW w:w="3956" w:type="dxa"/>
            <w:shd w:val="clear" w:color="auto" w:fill="BFBFBF"/>
            <w:vAlign w:val="center"/>
          </w:tcPr>
          <w:p w:rsidR="0035393B" w:rsidRPr="00FC2B55" w:rsidRDefault="0035393B" w:rsidP="009B6A6D">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rsidR="0035393B" w:rsidRPr="00E67E97" w:rsidRDefault="0035393B" w:rsidP="009B6A6D">
            <w:pPr>
              <w:jc w:val="center"/>
              <w:rPr>
                <w:rFonts w:ascii="Times New Roman" w:eastAsia="Times New Roman" w:hAnsi="Times New Roman" w:cs="Times New Roman"/>
                <w:b/>
                <w:iCs/>
                <w:sz w:val="20"/>
                <w:szCs w:val="20"/>
                <w:lang w:eastAsia="sk-SK"/>
              </w:rPr>
            </w:pPr>
            <w:r w:rsidRPr="00E67E97">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rsidR="0035393B" w:rsidRPr="00FC2B55" w:rsidRDefault="0035393B" w:rsidP="009B6A6D">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rsidR="0035393B" w:rsidRPr="00FC2B55" w:rsidRDefault="0035393B" w:rsidP="009B6A6D">
            <w:pPr>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35393B" w:rsidRPr="00FC2B55" w:rsidTr="009B6A6D">
        <w:trPr>
          <w:trHeight w:val="20"/>
        </w:trPr>
        <w:tc>
          <w:tcPr>
            <w:tcW w:w="3956" w:type="dxa"/>
            <w:tcBorders>
              <w:bottom w:val="single" w:sz="4" w:space="0" w:color="auto"/>
            </w:tcBorders>
          </w:tcPr>
          <w:p w:rsidR="0035393B" w:rsidRPr="00FC2B55" w:rsidRDefault="0035393B" w:rsidP="009B6A6D">
            <w:pPr>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rsidR="0035393B" w:rsidRPr="00FC2B55" w:rsidRDefault="0035393B" w:rsidP="009B6A6D">
            <w:pPr>
              <w:spacing w:line="20" w:lineRule="atLeast"/>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vAlign w:val="center"/>
          </w:tcPr>
          <w:p w:rsidR="0035393B" w:rsidRPr="00E67E97" w:rsidRDefault="0035393B" w:rsidP="009B6A6D">
            <w:pPr>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X</w:t>
            </w:r>
          </w:p>
        </w:tc>
        <w:tc>
          <w:tcPr>
            <w:tcW w:w="1984" w:type="dxa"/>
            <w:gridSpan w:val="2"/>
            <w:tcBorders>
              <w:bottom w:val="single" w:sz="4" w:space="0" w:color="auto"/>
            </w:tcBorders>
          </w:tcPr>
          <w:p w:rsidR="0035393B" w:rsidRPr="00FC2B55" w:rsidRDefault="0035393B" w:rsidP="009B6A6D">
            <w:pPr>
              <w:rPr>
                <w:rFonts w:ascii="Times New Roman" w:eastAsia="Times New Roman" w:hAnsi="Times New Roman" w:cs="Times New Roman"/>
                <w:i/>
                <w:iCs/>
                <w:sz w:val="24"/>
                <w:szCs w:val="24"/>
                <w:lang w:eastAsia="sk-SK"/>
              </w:rPr>
            </w:pPr>
          </w:p>
        </w:tc>
        <w:tc>
          <w:tcPr>
            <w:tcW w:w="1985" w:type="dxa"/>
            <w:gridSpan w:val="2"/>
            <w:tcBorders>
              <w:bottom w:val="single" w:sz="4" w:space="0" w:color="auto"/>
            </w:tcBorders>
          </w:tcPr>
          <w:p w:rsidR="0035393B" w:rsidRPr="00FC2B55" w:rsidRDefault="0035393B" w:rsidP="009B6A6D">
            <w:pPr>
              <w:rPr>
                <w:rFonts w:ascii="Times New Roman" w:eastAsia="Times New Roman" w:hAnsi="Times New Roman" w:cs="Times New Roman"/>
                <w:i/>
                <w:iCs/>
                <w:sz w:val="24"/>
                <w:szCs w:val="24"/>
                <w:lang w:eastAsia="sk-SK"/>
              </w:rPr>
            </w:pPr>
          </w:p>
        </w:tc>
      </w:tr>
      <w:tr w:rsidR="0035393B" w:rsidRPr="00FC2B55" w:rsidTr="009B6A6D">
        <w:trPr>
          <w:trHeight w:val="20"/>
        </w:trPr>
        <w:tc>
          <w:tcPr>
            <w:tcW w:w="9371" w:type="dxa"/>
            <w:gridSpan w:val="6"/>
            <w:shd w:val="pct25" w:color="auto" w:fill="auto"/>
          </w:tcPr>
          <w:p w:rsidR="0035393B" w:rsidRPr="00FC2B55" w:rsidRDefault="0035393B" w:rsidP="009B6A6D">
            <w:pPr>
              <w:spacing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35393B" w:rsidRPr="00FC2B55" w:rsidTr="009B6A6D">
        <w:trPr>
          <w:trHeight w:val="20"/>
        </w:trPr>
        <w:tc>
          <w:tcPr>
            <w:tcW w:w="9371" w:type="dxa"/>
            <w:gridSpan w:val="6"/>
            <w:shd w:val="pct25" w:color="auto" w:fill="auto"/>
          </w:tcPr>
          <w:p w:rsidR="0035393B" w:rsidRPr="00FC2B55" w:rsidRDefault="0035393B" w:rsidP="009B6A6D">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35393B" w:rsidRPr="00FC2B55" w:rsidTr="009B6A6D">
        <w:trPr>
          <w:trHeight w:val="20"/>
        </w:trPr>
        <w:tc>
          <w:tcPr>
            <w:tcW w:w="3956" w:type="dxa"/>
          </w:tcPr>
          <w:p w:rsidR="0035393B" w:rsidRPr="00FC2B55" w:rsidRDefault="0035393B" w:rsidP="009B6A6D">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5393B" w:rsidRPr="00FC2B55" w:rsidTr="009B6A6D">
              <w:sdt>
                <w:sdtPr>
                  <w:rPr>
                    <w:rFonts w:ascii="Times New Roman" w:eastAsia="Times New Roman" w:hAnsi="Times New Roman" w:cs="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5393B" w:rsidRPr="00FC2B55" w:rsidTr="009B6A6D">
              <w:sdt>
                <w:sdtPr>
                  <w:rPr>
                    <w:rFonts w:ascii="Times New Roman" w:eastAsia="Times New Roman" w:hAnsi="Times New Roman" w:cs="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5393B" w:rsidRPr="00FC2B55" w:rsidRDefault="0035393B" w:rsidP="009B6A6D">
            <w:pPr>
              <w:rPr>
                <w:rFonts w:ascii="Times New Roman" w:eastAsia="Times New Roman" w:hAnsi="Times New Roman" w:cs="Times New Roman"/>
                <w:sz w:val="24"/>
                <w:szCs w:val="24"/>
                <w:lang w:eastAsia="sk-SK"/>
              </w:rPr>
            </w:pPr>
          </w:p>
        </w:tc>
        <w:tc>
          <w:tcPr>
            <w:tcW w:w="3969" w:type="dxa"/>
            <w:gridSpan w:val="4"/>
            <w:shd w:val="clear" w:color="auto" w:fill="auto"/>
          </w:tcPr>
          <w:p w:rsidR="0035393B" w:rsidRPr="00FC2B55" w:rsidRDefault="0035393B" w:rsidP="009B6A6D">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aké konanie ide.)</w:t>
            </w:r>
          </w:p>
        </w:tc>
      </w:tr>
      <w:tr w:rsidR="0035393B" w:rsidRPr="00FC2B55" w:rsidTr="009B6A6D">
        <w:trPr>
          <w:trHeight w:val="20"/>
        </w:trPr>
        <w:tc>
          <w:tcPr>
            <w:tcW w:w="3956" w:type="dxa"/>
          </w:tcPr>
          <w:p w:rsidR="0035393B" w:rsidRPr="00FC2B55" w:rsidRDefault="0035393B" w:rsidP="009B6A6D">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5393B" w:rsidRPr="00FC2B55" w:rsidTr="009B6A6D">
              <w:sdt>
                <w:sdtPr>
                  <w:rPr>
                    <w:rFonts w:ascii="Times New Roman" w:eastAsia="Times New Roman" w:hAnsi="Times New Roman" w:cs="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5393B" w:rsidRPr="00FC2B55" w:rsidTr="009B6A6D">
              <w:sdt>
                <w:sdtPr>
                  <w:rPr>
                    <w:rFonts w:ascii="Times New Roman" w:eastAsia="Times New Roman" w:hAnsi="Times New Roman" w:cs="Times New Roman"/>
                    <w:sz w:val="20"/>
                    <w:szCs w:val="20"/>
                    <w:lang w:eastAsia="sk-SK"/>
                  </w:rPr>
                  <w:id w:val="31386459"/>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5393B" w:rsidRPr="00FC2B55" w:rsidRDefault="0035393B" w:rsidP="009B6A6D">
            <w:pPr>
              <w:rPr>
                <w:rFonts w:ascii="Times New Roman" w:eastAsia="Times New Roman" w:hAnsi="Times New Roman" w:cs="Times New Roman"/>
                <w:sz w:val="24"/>
                <w:szCs w:val="24"/>
                <w:lang w:eastAsia="sk-SK"/>
              </w:rPr>
            </w:pPr>
          </w:p>
        </w:tc>
        <w:tc>
          <w:tcPr>
            <w:tcW w:w="3969" w:type="dxa"/>
            <w:gridSpan w:val="4"/>
            <w:shd w:val="clear" w:color="auto" w:fill="auto"/>
          </w:tcPr>
          <w:p w:rsidR="0035393B" w:rsidRPr="00FC2B55" w:rsidRDefault="0035393B" w:rsidP="009B6A6D">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(Ak sú niektoré úkony v konaní, alebo celé konanie viazané na listinnú podobu komunikácie, uveďte o aké ide a z akého dôvodu.)</w:t>
            </w:r>
          </w:p>
        </w:tc>
      </w:tr>
      <w:tr w:rsidR="0035393B" w:rsidRPr="00FC2B55" w:rsidTr="009B6A6D">
        <w:trPr>
          <w:trHeight w:val="20"/>
        </w:trPr>
        <w:tc>
          <w:tcPr>
            <w:tcW w:w="3956" w:type="dxa"/>
          </w:tcPr>
          <w:p w:rsidR="0035393B" w:rsidRPr="00FC2B55" w:rsidRDefault="0035393B" w:rsidP="009B6A6D">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a je na dané konanie zákon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5393B" w:rsidRPr="00FC2B55" w:rsidTr="009B6A6D">
              <w:sdt>
                <w:sdtPr>
                  <w:rPr>
                    <w:rFonts w:ascii="Times New Roman" w:eastAsia="Times New Roman" w:hAnsi="Times New Roman" w:cs="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5393B" w:rsidRPr="00FC2B55" w:rsidTr="009B6A6D">
              <w:sdt>
                <w:sdtPr>
                  <w:rPr>
                    <w:rFonts w:ascii="Times New Roman" w:eastAsia="Times New Roman" w:hAnsi="Times New Roman" w:cs="Times New Roman"/>
                    <w:sz w:val="20"/>
                    <w:szCs w:val="20"/>
                    <w:lang w:eastAsia="sk-SK"/>
                  </w:rPr>
                  <w:id w:val="441276830"/>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5393B" w:rsidRPr="00FC2B55" w:rsidRDefault="0035393B" w:rsidP="009B6A6D">
            <w:pPr>
              <w:rPr>
                <w:rFonts w:ascii="Times New Roman" w:eastAsia="Times New Roman" w:hAnsi="Times New Roman" w:cs="Times New Roman"/>
                <w:sz w:val="24"/>
                <w:szCs w:val="24"/>
                <w:lang w:eastAsia="sk-SK"/>
              </w:rPr>
            </w:pPr>
          </w:p>
        </w:tc>
        <w:tc>
          <w:tcPr>
            <w:tcW w:w="3969" w:type="dxa"/>
            <w:gridSpan w:val="4"/>
            <w:shd w:val="clear" w:color="auto" w:fill="auto"/>
          </w:tcPr>
          <w:p w:rsidR="0035393B" w:rsidRPr="00FC2B55" w:rsidRDefault="0035393B" w:rsidP="009B6A6D">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(Ak úprava konania je odlišná od úpravy v zákone o e-</w:t>
            </w:r>
            <w:proofErr w:type="spellStart"/>
            <w:r w:rsidRPr="00FC2B55">
              <w:rPr>
                <w:rFonts w:ascii="Times New Roman" w:eastAsia="Times New Roman" w:hAnsi="Times New Roman" w:cs="Times New Roman"/>
                <w:i/>
                <w:iCs/>
                <w:sz w:val="20"/>
                <w:lang w:eastAsia="sk-SK"/>
              </w:rPr>
              <w:t>Governmente</w:t>
            </w:r>
            <w:proofErr w:type="spellEnd"/>
            <w:r w:rsidRPr="00FC2B55">
              <w:rPr>
                <w:rFonts w:ascii="Times New Roman" w:eastAsia="Times New Roman" w:hAnsi="Times New Roman" w:cs="Times New Roman"/>
                <w:i/>
                <w:iCs/>
                <w:sz w:val="20"/>
                <w:lang w:eastAsia="sk-SK"/>
              </w:rPr>
              <w:t xml:space="preserve"> alebo ak je použitie zákona o e-</w:t>
            </w:r>
            <w:proofErr w:type="spellStart"/>
            <w:r w:rsidRPr="00FC2B55">
              <w:rPr>
                <w:rFonts w:ascii="Times New Roman" w:eastAsia="Times New Roman" w:hAnsi="Times New Roman" w:cs="Times New Roman"/>
                <w:i/>
                <w:iCs/>
                <w:sz w:val="20"/>
                <w:lang w:eastAsia="sk-SK"/>
              </w:rPr>
              <w:t>Governmente</w:t>
            </w:r>
            <w:proofErr w:type="spellEnd"/>
            <w:r w:rsidRPr="00FC2B55">
              <w:rPr>
                <w:rFonts w:ascii="Times New Roman" w:eastAsia="Times New Roman" w:hAnsi="Times New Roman" w:cs="Times New Roman"/>
                <w:i/>
                <w:iCs/>
                <w:sz w:val="20"/>
                <w:lang w:eastAsia="sk-SK"/>
              </w:rPr>
              <w:t xml:space="preserve"> vylúčené, uveďte čoho sa to týka a z akého dôvodu.)</w:t>
            </w:r>
          </w:p>
        </w:tc>
      </w:tr>
      <w:tr w:rsidR="0035393B" w:rsidRPr="00FC2B55" w:rsidTr="009B6A6D">
        <w:trPr>
          <w:trHeight w:val="20"/>
        </w:trPr>
        <w:tc>
          <w:tcPr>
            <w:tcW w:w="9371" w:type="dxa"/>
            <w:gridSpan w:val="6"/>
            <w:shd w:val="clear" w:color="auto" w:fill="BFBFBF"/>
          </w:tcPr>
          <w:p w:rsidR="0035393B" w:rsidRPr="00FC2B55" w:rsidRDefault="0035393B" w:rsidP="009B6A6D">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35393B" w:rsidRPr="00FC2B55" w:rsidTr="009B6A6D">
        <w:trPr>
          <w:trHeight w:val="20"/>
        </w:trPr>
        <w:tc>
          <w:tcPr>
            <w:tcW w:w="3956" w:type="dxa"/>
          </w:tcPr>
          <w:p w:rsidR="0035393B" w:rsidRPr="00FC2B55" w:rsidRDefault="0035393B" w:rsidP="009B6A6D">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 xml:space="preserve">Predpokladá predložený návrh predkladanie dokumentov, informácií alebo </w:t>
            </w:r>
            <w:r w:rsidRPr="00FC2B55">
              <w:rPr>
                <w:rFonts w:ascii="Times New Roman" w:eastAsia="Times New Roman" w:hAnsi="Times New Roman" w:cs="Times New Roman"/>
                <w:bCs/>
                <w:sz w:val="20"/>
                <w:lang w:eastAsia="sk-SK"/>
              </w:rPr>
              <w:lastRenderedPageBreak/>
              <w:t>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5393B" w:rsidRPr="00FC2B55" w:rsidTr="009B6A6D">
              <w:sdt>
                <w:sdtPr>
                  <w:rPr>
                    <w:rFonts w:ascii="Times New Roman" w:eastAsia="Times New Roman" w:hAnsi="Times New Roman" w:cs="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5393B" w:rsidRPr="00FC2B55" w:rsidTr="009B6A6D">
              <w:sdt>
                <w:sdtPr>
                  <w:rPr>
                    <w:rFonts w:ascii="Times New Roman" w:eastAsia="Times New Roman" w:hAnsi="Times New Roman" w:cs="Times New Roman"/>
                    <w:sz w:val="20"/>
                    <w:szCs w:val="20"/>
                    <w:lang w:eastAsia="sk-SK"/>
                  </w:rPr>
                  <w:id w:val="-79453833"/>
                  <w14:checkbox>
                    <w14:checked w14:val="1"/>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5393B" w:rsidRPr="00FC2B55" w:rsidRDefault="0035393B" w:rsidP="009B6A6D">
            <w:pPr>
              <w:rPr>
                <w:rFonts w:ascii="Times New Roman" w:eastAsia="Times New Roman" w:hAnsi="Times New Roman" w:cs="Times New Roman"/>
                <w:sz w:val="24"/>
                <w:szCs w:val="24"/>
                <w:lang w:eastAsia="sk-SK"/>
              </w:rPr>
            </w:pPr>
          </w:p>
        </w:tc>
        <w:tc>
          <w:tcPr>
            <w:tcW w:w="3969" w:type="dxa"/>
            <w:gridSpan w:val="4"/>
          </w:tcPr>
          <w:p w:rsidR="0035393B" w:rsidRPr="00FC2B55" w:rsidRDefault="0035393B" w:rsidP="009B6A6D">
            <w:pPr>
              <w:spacing w:line="20" w:lineRule="atLeast"/>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aké údaje ide a v akom konaní.)</w:t>
            </w:r>
          </w:p>
        </w:tc>
      </w:tr>
      <w:tr w:rsidR="0035393B" w:rsidRPr="00FC2B55" w:rsidTr="009B6A6D">
        <w:trPr>
          <w:trHeight w:val="20"/>
        </w:trPr>
        <w:tc>
          <w:tcPr>
            <w:tcW w:w="3956" w:type="dxa"/>
          </w:tcPr>
          <w:p w:rsidR="0035393B" w:rsidRPr="00FC2B55" w:rsidRDefault="0035393B" w:rsidP="009B6A6D">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5393B" w:rsidRPr="00FC2B55" w:rsidTr="009B6A6D">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5393B" w:rsidRPr="00FC2B55" w:rsidTr="009B6A6D">
              <w:sdt>
                <w:sdtPr>
                  <w:rPr>
                    <w:rFonts w:ascii="Times New Roman" w:eastAsia="Times New Roman" w:hAnsi="Times New Roman" w:cs="Times New Roman"/>
                    <w:sz w:val="20"/>
                    <w:szCs w:val="20"/>
                    <w:lang w:eastAsia="sk-SK"/>
                  </w:rPr>
                  <w:id w:val="617261598"/>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5393B" w:rsidRPr="00FC2B55" w:rsidRDefault="0035393B" w:rsidP="009B6A6D">
            <w:pPr>
              <w:rPr>
                <w:rFonts w:ascii="Times New Roman" w:eastAsia="Times New Roman" w:hAnsi="Times New Roman" w:cs="Times New Roman"/>
                <w:sz w:val="24"/>
                <w:szCs w:val="24"/>
                <w:lang w:eastAsia="sk-SK"/>
              </w:rPr>
            </w:pPr>
          </w:p>
        </w:tc>
        <w:tc>
          <w:tcPr>
            <w:tcW w:w="3969" w:type="dxa"/>
            <w:gridSpan w:val="4"/>
          </w:tcPr>
          <w:p w:rsidR="0035393B" w:rsidRPr="00FC2B55" w:rsidRDefault="0035393B" w:rsidP="009B6A6D">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akú evidenciu ide.)</w:t>
            </w:r>
          </w:p>
        </w:tc>
      </w:tr>
      <w:tr w:rsidR="0035393B" w:rsidRPr="00FC2B55" w:rsidTr="009B6A6D">
        <w:trPr>
          <w:trHeight w:val="20"/>
        </w:trPr>
        <w:tc>
          <w:tcPr>
            <w:tcW w:w="3956" w:type="dxa"/>
          </w:tcPr>
          <w:p w:rsidR="0035393B" w:rsidRPr="00FC2B55" w:rsidRDefault="0035393B" w:rsidP="009B6A6D">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xml:space="preserve">.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5393B" w:rsidRPr="00FC2B55" w:rsidTr="009B6A6D">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5393B" w:rsidRPr="00FC2B55" w:rsidTr="009B6A6D">
              <w:sdt>
                <w:sdtPr>
                  <w:rPr>
                    <w:rFonts w:ascii="Times New Roman" w:eastAsia="Times New Roman" w:hAnsi="Times New Roman" w:cs="Times New Roman"/>
                    <w:sz w:val="20"/>
                    <w:szCs w:val="20"/>
                    <w:lang w:eastAsia="sk-SK"/>
                  </w:rPr>
                  <w:id w:val="-1730609562"/>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5393B" w:rsidRPr="00FC2B55" w:rsidRDefault="0035393B" w:rsidP="009B6A6D">
            <w:pPr>
              <w:rPr>
                <w:rFonts w:ascii="Times New Roman" w:eastAsia="Times New Roman" w:hAnsi="Times New Roman" w:cs="Times New Roman"/>
                <w:sz w:val="24"/>
                <w:szCs w:val="24"/>
                <w:lang w:eastAsia="sk-SK"/>
              </w:rPr>
            </w:pPr>
          </w:p>
        </w:tc>
        <w:tc>
          <w:tcPr>
            <w:tcW w:w="3969" w:type="dxa"/>
            <w:gridSpan w:val="4"/>
          </w:tcPr>
          <w:p w:rsidR="0035393B" w:rsidRPr="00FC2B55" w:rsidRDefault="0035393B" w:rsidP="009B6A6D">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budú údaje v konaní predkladané/preukazované. Ak sa vyžaduje predloženie účastníkom konania, uveďte dôvod.)</w:t>
            </w:r>
          </w:p>
        </w:tc>
      </w:tr>
      <w:tr w:rsidR="0035393B" w:rsidRPr="00FC2B55" w:rsidTr="009B6A6D">
        <w:trPr>
          <w:trHeight w:val="20"/>
        </w:trPr>
        <w:tc>
          <w:tcPr>
            <w:tcW w:w="3956" w:type="dxa"/>
            <w:tcBorders>
              <w:bottom w:val="single" w:sz="4" w:space="0" w:color="auto"/>
            </w:tcBorders>
          </w:tcPr>
          <w:p w:rsidR="0035393B" w:rsidRPr="00FC2B55" w:rsidRDefault="0035393B" w:rsidP="009B6A6D">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5393B" w:rsidRPr="00FC2B55" w:rsidTr="009B6A6D">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5393B" w:rsidRPr="00FC2B55" w:rsidTr="009B6A6D">
              <w:sdt>
                <w:sdtPr>
                  <w:rPr>
                    <w:rFonts w:ascii="Times New Roman" w:eastAsia="Times New Roman" w:hAnsi="Times New Roman" w:cs="Times New Roman"/>
                    <w:sz w:val="20"/>
                    <w:szCs w:val="20"/>
                    <w:lang w:eastAsia="sk-SK"/>
                  </w:rPr>
                  <w:id w:val="-439767500"/>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5393B" w:rsidRPr="00FC2B55" w:rsidRDefault="0035393B" w:rsidP="009B6A6D">
            <w:pPr>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rsidR="0035393B" w:rsidRPr="00FC2B55" w:rsidRDefault="0035393B" w:rsidP="009B6A6D">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budú údaje v konaní predkladané/preukazované v budúcnosti. Ak sa vyžaduje predloženie účastníkom konania, uveďte dôvod.)</w:t>
            </w:r>
          </w:p>
        </w:tc>
      </w:tr>
      <w:tr w:rsidR="0035393B" w:rsidRPr="00FC2B55" w:rsidTr="009B6A6D">
        <w:trPr>
          <w:trHeight w:val="20"/>
        </w:trPr>
        <w:tc>
          <w:tcPr>
            <w:tcW w:w="9371" w:type="dxa"/>
            <w:gridSpan w:val="6"/>
            <w:shd w:val="pct25" w:color="auto" w:fill="auto"/>
          </w:tcPr>
          <w:p w:rsidR="0035393B" w:rsidRPr="00FC2B55" w:rsidRDefault="0035393B" w:rsidP="009B6A6D">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35393B" w:rsidRPr="00FC2B55" w:rsidTr="009B6A6D">
        <w:trPr>
          <w:trHeight w:val="20"/>
        </w:trPr>
        <w:tc>
          <w:tcPr>
            <w:tcW w:w="3956" w:type="dxa"/>
          </w:tcPr>
          <w:p w:rsidR="0035393B" w:rsidRPr="00FC2B55" w:rsidRDefault="0035393B" w:rsidP="009B6A6D">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5393B" w:rsidRPr="00FC2B55" w:rsidTr="009B6A6D">
              <w:sdt>
                <w:sdtPr>
                  <w:rPr>
                    <w:rFonts w:ascii="Times New Roman" w:eastAsia="Times New Roman" w:hAnsi="Times New Roman" w:cs="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5393B" w:rsidRPr="00FC2B55" w:rsidTr="009B6A6D">
              <w:sdt>
                <w:sdtPr>
                  <w:rPr>
                    <w:rFonts w:ascii="Times New Roman" w:eastAsia="Times New Roman" w:hAnsi="Times New Roman" w:cs="Times New Roman"/>
                    <w:sz w:val="20"/>
                    <w:szCs w:val="20"/>
                    <w:lang w:eastAsia="sk-SK"/>
                  </w:rPr>
                  <w:id w:val="-561481988"/>
                  <w14:checkbox>
                    <w14:checked w14:val="1"/>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5393B" w:rsidRPr="00FC2B55" w:rsidRDefault="0035393B" w:rsidP="009B6A6D">
            <w:pPr>
              <w:rPr>
                <w:rFonts w:ascii="Times New Roman" w:eastAsia="Times New Roman" w:hAnsi="Times New Roman" w:cs="Times New Roman"/>
                <w:sz w:val="24"/>
                <w:szCs w:val="24"/>
                <w:lang w:eastAsia="sk-SK"/>
              </w:rPr>
            </w:pPr>
          </w:p>
        </w:tc>
        <w:tc>
          <w:tcPr>
            <w:tcW w:w="3969" w:type="dxa"/>
            <w:gridSpan w:val="4"/>
          </w:tcPr>
          <w:p w:rsidR="0035393B" w:rsidRPr="00FC2B55" w:rsidRDefault="0035393B" w:rsidP="009B6A6D">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w:t>
            </w:r>
          </w:p>
        </w:tc>
      </w:tr>
      <w:tr w:rsidR="0035393B" w:rsidRPr="00FC2B55" w:rsidTr="009B6A6D">
        <w:trPr>
          <w:trHeight w:val="20"/>
        </w:trPr>
        <w:tc>
          <w:tcPr>
            <w:tcW w:w="3956" w:type="dxa"/>
          </w:tcPr>
          <w:p w:rsidR="0035393B" w:rsidRPr="00FC2B55" w:rsidRDefault="0035393B" w:rsidP="009B6A6D">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5393B" w:rsidRPr="00FC2B55" w:rsidTr="009B6A6D">
              <w:sdt>
                <w:sdtPr>
                  <w:rPr>
                    <w:rFonts w:ascii="Times New Roman" w:eastAsia="Times New Roman" w:hAnsi="Times New Roman" w:cs="Times New Roman"/>
                    <w:sz w:val="20"/>
                    <w:szCs w:val="20"/>
                    <w:lang w:eastAsia="sk-SK"/>
                  </w:rPr>
                  <w:id w:val="1434169894"/>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5393B" w:rsidRPr="00FC2B55" w:rsidTr="009B6A6D">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5393B" w:rsidRPr="00FC2B55" w:rsidRDefault="0035393B" w:rsidP="009B6A6D">
            <w:pPr>
              <w:rPr>
                <w:rFonts w:ascii="Times New Roman" w:eastAsia="Times New Roman" w:hAnsi="Times New Roman" w:cs="Times New Roman"/>
                <w:sz w:val="24"/>
                <w:szCs w:val="24"/>
                <w:lang w:eastAsia="sk-SK"/>
              </w:rPr>
            </w:pPr>
          </w:p>
        </w:tc>
        <w:tc>
          <w:tcPr>
            <w:tcW w:w="3969" w:type="dxa"/>
            <w:gridSpan w:val="4"/>
          </w:tcPr>
          <w:p w:rsidR="0035393B" w:rsidRPr="00FC2B55" w:rsidRDefault="0035393B" w:rsidP="009B6A6D">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ktorým orgánom verejnej moci, resp. iným osobám nie je možné údaje z evidencie poskytnúť, aj ak ich na plnenie zákonných úloh potrebujú a z akého dôvodu.)</w:t>
            </w:r>
          </w:p>
        </w:tc>
      </w:tr>
      <w:tr w:rsidR="0035393B" w:rsidRPr="00FC2B55" w:rsidTr="009B6A6D">
        <w:trPr>
          <w:trHeight w:val="20"/>
        </w:trPr>
        <w:tc>
          <w:tcPr>
            <w:tcW w:w="3956" w:type="dxa"/>
          </w:tcPr>
          <w:p w:rsidR="0035393B" w:rsidRPr="00FC2B55" w:rsidRDefault="0035393B" w:rsidP="009B6A6D">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5393B" w:rsidRPr="00FC2B55" w:rsidTr="009B6A6D">
              <w:sdt>
                <w:sdtPr>
                  <w:rPr>
                    <w:rFonts w:ascii="Times New Roman" w:eastAsia="Times New Roman" w:hAnsi="Times New Roman" w:cs="Times New Roman"/>
                    <w:sz w:val="20"/>
                    <w:szCs w:val="20"/>
                    <w:lang w:eastAsia="sk-SK"/>
                  </w:rPr>
                  <w:id w:val="-1355335144"/>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5393B" w:rsidRPr="00FC2B55" w:rsidTr="009B6A6D">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5393B" w:rsidRPr="00FC2B55" w:rsidRDefault="0035393B" w:rsidP="009B6A6D">
            <w:pPr>
              <w:rPr>
                <w:rFonts w:ascii="Times New Roman" w:eastAsia="Times New Roman" w:hAnsi="Times New Roman" w:cs="Times New Roman"/>
                <w:sz w:val="24"/>
                <w:szCs w:val="24"/>
                <w:lang w:eastAsia="sk-SK"/>
              </w:rPr>
            </w:pPr>
          </w:p>
        </w:tc>
        <w:tc>
          <w:tcPr>
            <w:tcW w:w="3969" w:type="dxa"/>
            <w:gridSpan w:val="4"/>
          </w:tcPr>
          <w:p w:rsidR="0035393B" w:rsidRPr="00FC2B55" w:rsidRDefault="0035393B" w:rsidP="009B6A6D">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C2B55">
              <w:rPr>
                <w:rFonts w:ascii="Times New Roman" w:eastAsia="Times New Roman" w:hAnsi="Times New Roman" w:cs="Times New Roman"/>
                <w:sz w:val="20"/>
                <w:szCs w:val="20"/>
                <w:lang w:eastAsia="sk-SK"/>
              </w:rPr>
              <w:t xml:space="preserve"> </w:t>
            </w:r>
          </w:p>
        </w:tc>
      </w:tr>
      <w:tr w:rsidR="0035393B" w:rsidRPr="00FC2B55" w:rsidTr="009B6A6D">
        <w:trPr>
          <w:trHeight w:val="20"/>
        </w:trPr>
        <w:tc>
          <w:tcPr>
            <w:tcW w:w="3956" w:type="dxa"/>
          </w:tcPr>
          <w:p w:rsidR="0035393B" w:rsidRPr="00FC2B55" w:rsidRDefault="0035393B" w:rsidP="009B6A6D">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 xml:space="preserve">Je na poskytovanie údajov z evidencie využitý režim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5393B" w:rsidRPr="00FC2B55" w:rsidTr="009B6A6D">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5393B" w:rsidRPr="00FC2B55" w:rsidTr="009B6A6D">
              <w:sdt>
                <w:sdtPr>
                  <w:rPr>
                    <w:rFonts w:ascii="Times New Roman" w:eastAsia="Times New Roman" w:hAnsi="Times New Roman" w:cs="Times New Roman"/>
                    <w:sz w:val="20"/>
                    <w:szCs w:val="20"/>
                    <w:lang w:eastAsia="sk-SK"/>
                  </w:rPr>
                  <w:id w:val="-1689520971"/>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5393B" w:rsidRPr="00FC2B55" w:rsidRDefault="0035393B" w:rsidP="009B6A6D">
            <w:pPr>
              <w:rPr>
                <w:rFonts w:ascii="Times New Roman" w:eastAsia="Times New Roman" w:hAnsi="Times New Roman" w:cs="Times New Roman"/>
                <w:sz w:val="24"/>
                <w:szCs w:val="24"/>
                <w:lang w:eastAsia="sk-SK"/>
              </w:rPr>
            </w:pPr>
          </w:p>
        </w:tc>
        <w:tc>
          <w:tcPr>
            <w:tcW w:w="3969" w:type="dxa"/>
            <w:gridSpan w:val="4"/>
          </w:tcPr>
          <w:p w:rsidR="0035393B" w:rsidRPr="00FC2B55" w:rsidRDefault="0035393B" w:rsidP="009B6A6D">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 xml:space="preserve">(Uveďte, ako je na zákonnej úrovni inštitucionalizované elektronické a automatizované poskytovanie údajov z evidencie, akým režimom sa riadi. Ak je použitie zákona č. 177/2018 </w:t>
            </w:r>
            <w:proofErr w:type="spellStart"/>
            <w:r w:rsidRPr="00FC2B55">
              <w:rPr>
                <w:rFonts w:ascii="Times New Roman" w:eastAsia="Times New Roman" w:hAnsi="Times New Roman" w:cs="Times New Roman"/>
                <w:i/>
                <w:iCs/>
                <w:sz w:val="20"/>
                <w:lang w:eastAsia="sk-SK"/>
              </w:rPr>
              <w:t>Z.z</w:t>
            </w:r>
            <w:proofErr w:type="spellEnd"/>
            <w:r w:rsidRPr="00FC2B55">
              <w:rPr>
                <w:rFonts w:ascii="Times New Roman" w:eastAsia="Times New Roman" w:hAnsi="Times New Roman" w:cs="Times New Roman"/>
                <w:i/>
                <w:iCs/>
                <w:sz w:val="20"/>
                <w:lang w:eastAsia="sk-SK"/>
              </w:rPr>
              <w:t>. v znení neskorších predpisov vylúčené, uveďte dôvod.)</w:t>
            </w:r>
          </w:p>
        </w:tc>
      </w:tr>
      <w:tr w:rsidR="0035393B" w:rsidRPr="00FC2B55" w:rsidTr="009B6A6D">
        <w:trPr>
          <w:trHeight w:val="20"/>
        </w:trPr>
        <w:tc>
          <w:tcPr>
            <w:tcW w:w="9371" w:type="dxa"/>
            <w:gridSpan w:val="6"/>
            <w:shd w:val="clear" w:color="auto" w:fill="A6A6A6"/>
          </w:tcPr>
          <w:p w:rsidR="0035393B" w:rsidRPr="00FC2B55" w:rsidRDefault="0035393B" w:rsidP="009B6A6D">
            <w:pPr>
              <w:spacing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35393B" w:rsidRPr="00FC2B55" w:rsidTr="009B6A6D">
        <w:trPr>
          <w:trHeight w:val="20"/>
        </w:trPr>
        <w:tc>
          <w:tcPr>
            <w:tcW w:w="3956" w:type="dxa"/>
          </w:tcPr>
          <w:p w:rsidR="0035393B" w:rsidRPr="00FC2B55" w:rsidRDefault="0035393B" w:rsidP="009B6A6D">
            <w:pPr>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5393B" w:rsidRPr="00FC2B55" w:rsidTr="009B6A6D">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5393B" w:rsidRPr="00FC2B55" w:rsidTr="009B6A6D">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5393B" w:rsidRPr="00FC2B55" w:rsidRDefault="0035393B" w:rsidP="009B6A6D">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5393B" w:rsidRPr="00FC2B55" w:rsidRDefault="0035393B" w:rsidP="009B6A6D">
            <w:pPr>
              <w:jc w:val="center"/>
              <w:rPr>
                <w:rFonts w:ascii="Times New Roman" w:eastAsia="Times New Roman" w:hAnsi="Times New Roman" w:cs="Times New Roman"/>
                <w:sz w:val="20"/>
                <w:szCs w:val="20"/>
                <w:lang w:eastAsia="sk-SK"/>
              </w:rPr>
            </w:pPr>
          </w:p>
        </w:tc>
        <w:tc>
          <w:tcPr>
            <w:tcW w:w="3969" w:type="dxa"/>
            <w:gridSpan w:val="4"/>
          </w:tcPr>
          <w:p w:rsidR="0035393B" w:rsidRPr="00FC2B55" w:rsidRDefault="0035393B" w:rsidP="009B6A6D">
            <w:pPr>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tc>
      </w:tr>
      <w:tr w:rsidR="0035393B" w:rsidRPr="00FC2B55" w:rsidTr="009B6A6D">
        <w:trPr>
          <w:trHeight w:val="20"/>
        </w:trPr>
        <w:tc>
          <w:tcPr>
            <w:tcW w:w="3956" w:type="dxa"/>
          </w:tcPr>
          <w:p w:rsidR="0035393B" w:rsidRPr="00FC2B55" w:rsidRDefault="0035393B" w:rsidP="009B6A6D">
            <w:pPr>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5393B" w:rsidRPr="00FC2B55" w:rsidTr="009B6A6D">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p>
              </w:tc>
              <w:tc>
                <w:tcPr>
                  <w:tcW w:w="8545" w:type="dxa"/>
                </w:tcPr>
                <w:p w:rsidR="0035393B" w:rsidRPr="00FC2B55" w:rsidRDefault="0035393B" w:rsidP="009B6A6D">
                  <w:pPr>
                    <w:rPr>
                      <w:rFonts w:ascii="Times New Roman" w:eastAsia="Times New Roman" w:hAnsi="Times New Roman" w:cs="Times New Roman"/>
                      <w:b/>
                      <w:sz w:val="20"/>
                      <w:szCs w:val="20"/>
                      <w:lang w:eastAsia="sk-SK"/>
                    </w:rPr>
                  </w:pPr>
                </w:p>
              </w:tc>
            </w:tr>
            <w:tr w:rsidR="0035393B" w:rsidRPr="00FC2B55" w:rsidTr="009B6A6D">
              <w:tc>
                <w:tcPr>
                  <w:tcW w:w="436" w:type="dxa"/>
                </w:tcPr>
                <w:p w:rsidR="0035393B" w:rsidRPr="00FC2B55" w:rsidRDefault="0035393B" w:rsidP="009B6A6D">
                  <w:pPr>
                    <w:jc w:val="center"/>
                    <w:rPr>
                      <w:rFonts w:ascii="Times New Roman" w:eastAsia="Times New Roman" w:hAnsi="Times New Roman" w:cs="Times New Roman"/>
                      <w:sz w:val="20"/>
                      <w:szCs w:val="20"/>
                      <w:lang w:eastAsia="sk-SK"/>
                    </w:rPr>
                  </w:pPr>
                </w:p>
              </w:tc>
              <w:tc>
                <w:tcPr>
                  <w:tcW w:w="8545" w:type="dxa"/>
                </w:tcPr>
                <w:p w:rsidR="0035393B" w:rsidRPr="00FC2B55" w:rsidRDefault="0035393B" w:rsidP="009B6A6D">
                  <w:pPr>
                    <w:rPr>
                      <w:rFonts w:ascii="Times New Roman" w:eastAsia="Times New Roman" w:hAnsi="Times New Roman" w:cs="Times New Roman"/>
                      <w:b/>
                      <w:sz w:val="20"/>
                      <w:szCs w:val="20"/>
                      <w:lang w:eastAsia="sk-SK"/>
                    </w:rPr>
                  </w:pPr>
                </w:p>
              </w:tc>
            </w:tr>
          </w:tbl>
          <w:p w:rsidR="0035393B" w:rsidRPr="00FC2B55" w:rsidRDefault="0035393B" w:rsidP="009B6A6D">
            <w:pPr>
              <w:jc w:val="center"/>
              <w:rPr>
                <w:rFonts w:ascii="Times New Roman" w:eastAsia="Times New Roman" w:hAnsi="Times New Roman" w:cs="Times New Roman"/>
                <w:sz w:val="20"/>
                <w:szCs w:val="20"/>
                <w:lang w:eastAsia="sk-SK"/>
              </w:rPr>
            </w:pPr>
          </w:p>
        </w:tc>
        <w:tc>
          <w:tcPr>
            <w:tcW w:w="3969" w:type="dxa"/>
            <w:gridSpan w:val="4"/>
          </w:tcPr>
          <w:p w:rsidR="0035393B" w:rsidRPr="00FC2B55" w:rsidRDefault="0035393B" w:rsidP="009B6A6D">
            <w:pPr>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kedy sa plánuje zaradenie vyššie uvedených údajov do zoznamu referenčných údajov.)</w:t>
            </w:r>
          </w:p>
        </w:tc>
      </w:tr>
    </w:tbl>
    <w:p w:rsidR="0035393B" w:rsidRPr="00FC2B55" w:rsidRDefault="0035393B" w:rsidP="0035393B">
      <w:pPr>
        <w:rPr>
          <w:rFonts w:ascii="Times New Roman" w:eastAsia="Calibri" w:hAnsi="Times New Roman" w:cs="Times New Roman"/>
          <w:b/>
          <w:bCs/>
          <w:color w:val="000000"/>
          <w:sz w:val="28"/>
          <w:szCs w:val="28"/>
        </w:rPr>
      </w:pPr>
    </w:p>
    <w:p w:rsidR="0035393B" w:rsidRPr="0035393B" w:rsidRDefault="0035393B" w:rsidP="0035393B">
      <w:pPr>
        <w:pStyle w:val="Nzov"/>
      </w:pPr>
      <w:r w:rsidRPr="0035393B">
        <w:lastRenderedPageBreak/>
        <w:t>DOLOŽKA ZLUČITEĽNOSTI</w:t>
      </w:r>
    </w:p>
    <w:p w:rsidR="0035393B" w:rsidRPr="0035393B" w:rsidRDefault="0035393B" w:rsidP="0035393B">
      <w:pPr>
        <w:pStyle w:val="Zkladntext0"/>
        <w:pBdr>
          <w:bottom w:val="single" w:sz="12" w:space="1" w:color="auto"/>
        </w:pBdr>
        <w:jc w:val="center"/>
        <w:rPr>
          <w:b/>
          <w:bCs/>
          <w:szCs w:val="24"/>
        </w:rPr>
      </w:pPr>
    </w:p>
    <w:p w:rsidR="0035393B" w:rsidRPr="0035393B" w:rsidRDefault="0035393B" w:rsidP="0035393B">
      <w:pPr>
        <w:pStyle w:val="Zkladntext0"/>
        <w:pBdr>
          <w:bottom w:val="single" w:sz="12" w:space="1" w:color="auto"/>
        </w:pBdr>
        <w:jc w:val="center"/>
        <w:rPr>
          <w:b/>
          <w:bCs/>
          <w:szCs w:val="24"/>
        </w:rPr>
      </w:pPr>
      <w:r w:rsidRPr="0035393B">
        <w:rPr>
          <w:b/>
          <w:bCs/>
          <w:szCs w:val="24"/>
        </w:rPr>
        <w:t xml:space="preserve">návrhu </w:t>
      </w:r>
      <w:r w:rsidRPr="0035393B">
        <w:rPr>
          <w:b/>
          <w:szCs w:val="24"/>
        </w:rPr>
        <w:t xml:space="preserve">zákona </w:t>
      </w:r>
      <w:r w:rsidRPr="0035393B">
        <w:rPr>
          <w:b/>
          <w:bCs/>
          <w:szCs w:val="24"/>
        </w:rPr>
        <w:t>s právom Európskej únie</w:t>
      </w:r>
    </w:p>
    <w:p w:rsidR="0035393B" w:rsidRPr="0035393B" w:rsidRDefault="0035393B" w:rsidP="0035393B">
      <w:pPr>
        <w:pStyle w:val="Zkladntext0"/>
        <w:pBdr>
          <w:bottom w:val="single" w:sz="12" w:space="1" w:color="auto"/>
        </w:pBdr>
        <w:jc w:val="center"/>
        <w:rPr>
          <w:b/>
          <w:bCs/>
          <w:szCs w:val="24"/>
        </w:rPr>
      </w:pPr>
    </w:p>
    <w:p w:rsidR="0035393B" w:rsidRPr="0035393B" w:rsidRDefault="0035393B" w:rsidP="0035393B">
      <w:pPr>
        <w:jc w:val="center"/>
        <w:rPr>
          <w:rFonts w:ascii="Times New Roman" w:hAnsi="Times New Roman" w:cs="Times New Roman"/>
          <w:b/>
          <w:bCs/>
        </w:rPr>
      </w:pPr>
    </w:p>
    <w:p w:rsidR="0035393B" w:rsidRPr="0035393B" w:rsidRDefault="0035393B" w:rsidP="0035393B">
      <w:pPr>
        <w:numPr>
          <w:ilvl w:val="0"/>
          <w:numId w:val="8"/>
        </w:numPr>
        <w:rPr>
          <w:rFonts w:ascii="Times New Roman" w:hAnsi="Times New Roman" w:cs="Times New Roman"/>
        </w:rPr>
      </w:pPr>
      <w:r w:rsidRPr="0035393B">
        <w:rPr>
          <w:rFonts w:ascii="Times New Roman" w:hAnsi="Times New Roman" w:cs="Times New Roman"/>
          <w:b/>
          <w:bCs/>
        </w:rPr>
        <w:t>Navrhovateľ zákona:</w:t>
      </w:r>
    </w:p>
    <w:p w:rsidR="0035393B" w:rsidRPr="0035393B" w:rsidRDefault="0035393B" w:rsidP="0035393B">
      <w:pPr>
        <w:ind w:firstLine="425"/>
        <w:rPr>
          <w:rFonts w:ascii="Times New Roman" w:hAnsi="Times New Roman" w:cs="Times New Roman"/>
        </w:rPr>
      </w:pPr>
      <w:r w:rsidRPr="0035393B">
        <w:rPr>
          <w:rFonts w:ascii="Times New Roman" w:hAnsi="Times New Roman" w:cs="Times New Roman"/>
        </w:rPr>
        <w:t xml:space="preserve">Ministerstvo financií Slovenskej republiky. </w:t>
      </w:r>
    </w:p>
    <w:p w:rsidR="0035393B" w:rsidRPr="0035393B" w:rsidRDefault="0035393B" w:rsidP="0035393B">
      <w:pPr>
        <w:ind w:firstLine="425"/>
        <w:rPr>
          <w:rFonts w:ascii="Times New Roman" w:hAnsi="Times New Roman" w:cs="Times New Roman"/>
        </w:rPr>
      </w:pPr>
    </w:p>
    <w:p w:rsidR="0035393B" w:rsidRPr="0035393B" w:rsidRDefault="0035393B" w:rsidP="0035393B">
      <w:pPr>
        <w:numPr>
          <w:ilvl w:val="0"/>
          <w:numId w:val="8"/>
        </w:numPr>
        <w:rPr>
          <w:rFonts w:ascii="Times New Roman" w:hAnsi="Times New Roman" w:cs="Times New Roman"/>
          <w:b/>
          <w:bCs/>
        </w:rPr>
      </w:pPr>
      <w:r w:rsidRPr="0035393B">
        <w:rPr>
          <w:rFonts w:ascii="Times New Roman" w:hAnsi="Times New Roman" w:cs="Times New Roman"/>
          <w:b/>
          <w:bCs/>
        </w:rPr>
        <w:t>Názov návrhu zákona:</w:t>
      </w:r>
    </w:p>
    <w:p w:rsidR="0035393B" w:rsidRPr="0035393B" w:rsidRDefault="0035393B" w:rsidP="0035393B">
      <w:pPr>
        <w:pStyle w:val="Zkladntext0"/>
        <w:ind w:left="426"/>
        <w:jc w:val="both"/>
        <w:rPr>
          <w:szCs w:val="24"/>
        </w:rPr>
      </w:pPr>
      <w:r w:rsidRPr="0035393B">
        <w:rPr>
          <w:szCs w:val="24"/>
        </w:rPr>
        <w:t>Návrh zákona, ktorým sa mení a dopĺňa zákon č. 222/2004 Z. z. o dani z pridanej hodnoty v znení neskorších predpisov.</w:t>
      </w:r>
    </w:p>
    <w:p w:rsidR="0035393B" w:rsidRPr="0035393B" w:rsidRDefault="0035393B" w:rsidP="0035393B">
      <w:pPr>
        <w:rPr>
          <w:rFonts w:ascii="Times New Roman" w:hAnsi="Times New Roman" w:cs="Times New Roman"/>
          <w:bCs/>
        </w:rPr>
      </w:pPr>
    </w:p>
    <w:p w:rsidR="0035393B" w:rsidRPr="0035393B" w:rsidRDefault="0035393B" w:rsidP="0035393B">
      <w:pPr>
        <w:numPr>
          <w:ilvl w:val="0"/>
          <w:numId w:val="8"/>
        </w:numPr>
        <w:rPr>
          <w:rFonts w:ascii="Times New Roman" w:hAnsi="Times New Roman" w:cs="Times New Roman"/>
          <w:b/>
          <w:bCs/>
        </w:rPr>
      </w:pPr>
      <w:r w:rsidRPr="0035393B">
        <w:rPr>
          <w:rFonts w:ascii="Times New Roman" w:hAnsi="Times New Roman" w:cs="Times New Roman"/>
          <w:b/>
          <w:bCs/>
        </w:rPr>
        <w:t xml:space="preserve">Predmet návrhu zákona </w:t>
      </w:r>
      <w:r w:rsidRPr="0035393B">
        <w:rPr>
          <w:rFonts w:ascii="Times New Roman" w:hAnsi="Times New Roman" w:cs="Times New Roman"/>
          <w:b/>
        </w:rPr>
        <w:t>je upravený v práve Európskej únie:</w:t>
      </w:r>
    </w:p>
    <w:p w:rsidR="0035393B" w:rsidRPr="0035393B" w:rsidRDefault="0035393B" w:rsidP="0035393B">
      <w:pPr>
        <w:ind w:left="425"/>
        <w:rPr>
          <w:rFonts w:ascii="Times New Roman" w:hAnsi="Times New Roman" w:cs="Times New Roman"/>
          <w:b/>
          <w:bCs/>
        </w:rPr>
      </w:pPr>
    </w:p>
    <w:p w:rsidR="0035393B" w:rsidRPr="0035393B" w:rsidRDefault="0035393B" w:rsidP="0035393B">
      <w:pPr>
        <w:pStyle w:val="Zkladntext"/>
        <w:numPr>
          <w:ilvl w:val="1"/>
          <w:numId w:val="8"/>
        </w:numPr>
        <w:tabs>
          <w:tab w:val="left" w:pos="709"/>
          <w:tab w:val="left" w:pos="851"/>
        </w:tabs>
        <w:spacing w:after="0"/>
        <w:rPr>
          <w:b/>
          <w:bCs/>
          <w:iCs/>
        </w:rPr>
      </w:pPr>
      <w:r w:rsidRPr="0035393B">
        <w:rPr>
          <w:b/>
          <w:bCs/>
          <w:iCs/>
        </w:rPr>
        <w:t xml:space="preserve">Primárne právo: </w:t>
      </w:r>
    </w:p>
    <w:p w:rsidR="0035393B" w:rsidRPr="0035393B" w:rsidRDefault="0035393B" w:rsidP="0035393B">
      <w:pPr>
        <w:pStyle w:val="Zkladntext"/>
        <w:tabs>
          <w:tab w:val="left" w:pos="709"/>
          <w:tab w:val="left" w:pos="851"/>
        </w:tabs>
        <w:spacing w:after="0"/>
        <w:ind w:left="850"/>
        <w:rPr>
          <w:b/>
          <w:bCs/>
          <w:iCs/>
        </w:rPr>
      </w:pPr>
    </w:p>
    <w:p w:rsidR="0035393B" w:rsidRPr="0035393B" w:rsidRDefault="0035393B" w:rsidP="0035393B">
      <w:pPr>
        <w:pStyle w:val="Zkladntext"/>
        <w:numPr>
          <w:ilvl w:val="0"/>
          <w:numId w:val="9"/>
        </w:numPr>
        <w:tabs>
          <w:tab w:val="clear" w:pos="900"/>
          <w:tab w:val="num" w:pos="851"/>
        </w:tabs>
        <w:spacing w:after="0"/>
        <w:ind w:left="896" w:hanging="329"/>
        <w:jc w:val="both"/>
      </w:pPr>
      <w:r w:rsidRPr="0035393B">
        <w:t>čl. 110 až 113, čl. 349 a 355 ods. 1 Zmluvy o fungovaní Európskej únie (Ú. v. EÚ C 2020, 7. 6. 2016) v platnom znení,</w:t>
      </w:r>
    </w:p>
    <w:p w:rsidR="0035393B" w:rsidRPr="0035393B" w:rsidRDefault="0035393B" w:rsidP="0035393B">
      <w:pPr>
        <w:pStyle w:val="Zkladntext"/>
        <w:spacing w:after="0"/>
        <w:ind w:left="896"/>
      </w:pPr>
    </w:p>
    <w:p w:rsidR="0035393B" w:rsidRPr="0035393B" w:rsidRDefault="0035393B" w:rsidP="0035393B">
      <w:pPr>
        <w:pStyle w:val="Zarkazkladnhotextu"/>
        <w:numPr>
          <w:ilvl w:val="1"/>
          <w:numId w:val="8"/>
        </w:numPr>
      </w:pPr>
      <w:r w:rsidRPr="0035393B">
        <w:rPr>
          <w:b/>
          <w:bCs/>
          <w:iCs/>
        </w:rPr>
        <w:t>Sekundárne právo:</w:t>
      </w:r>
    </w:p>
    <w:p w:rsidR="0035393B" w:rsidRPr="0035393B" w:rsidRDefault="0035393B" w:rsidP="0035393B">
      <w:pPr>
        <w:pStyle w:val="Zarkazkladnhotextu"/>
        <w:ind w:left="850" w:firstLine="0"/>
      </w:pPr>
    </w:p>
    <w:p w:rsidR="0035393B" w:rsidRPr="0035393B" w:rsidRDefault="0035393B" w:rsidP="0035393B">
      <w:pPr>
        <w:pStyle w:val="Odsekzoznamu"/>
        <w:widowControl w:val="0"/>
        <w:numPr>
          <w:ilvl w:val="0"/>
          <w:numId w:val="9"/>
        </w:numPr>
        <w:shd w:val="clear" w:color="auto" w:fill="FFFFFF"/>
        <w:adjustRightInd w:val="0"/>
        <w:spacing w:after="0" w:line="240" w:lineRule="auto"/>
        <w:ind w:right="-115"/>
        <w:jc w:val="both"/>
        <w:rPr>
          <w:rFonts w:ascii="Times New Roman" w:hAnsi="Times New Roman" w:cs="Times New Roman"/>
        </w:rPr>
      </w:pPr>
      <w:r w:rsidRPr="0035393B">
        <w:rPr>
          <w:rFonts w:ascii="Times New Roman" w:hAnsi="Times New Roman" w:cs="Times New Roman"/>
        </w:rPr>
        <w:t>Smernica Rady 2006/112/ES z  28. novembra 2006 o spoločnom systéme dane z pridanej hodnoty (</w:t>
      </w:r>
      <w:r w:rsidRPr="0035393B">
        <w:rPr>
          <w:rStyle w:val="Zvraznenie"/>
          <w:rFonts w:ascii="Times New Roman" w:hAnsi="Times New Roman" w:cs="Times New Roman"/>
        </w:rPr>
        <w:t xml:space="preserve">Ú. v. EÚ L 347, 11. 12. 2006) v platnom znení, </w:t>
      </w:r>
      <w:r w:rsidRPr="0035393B">
        <w:rPr>
          <w:rFonts w:ascii="Times New Roman" w:hAnsi="Times New Roman" w:cs="Times New Roman"/>
        </w:rPr>
        <w:t>gestor: MF SR,</w:t>
      </w:r>
    </w:p>
    <w:p w:rsidR="0035393B" w:rsidRPr="0035393B" w:rsidRDefault="0035393B" w:rsidP="0035393B">
      <w:pPr>
        <w:pStyle w:val="Odsekzoznamu"/>
        <w:spacing w:after="0" w:line="240" w:lineRule="auto"/>
        <w:rPr>
          <w:rFonts w:ascii="Times New Roman" w:hAnsi="Times New Roman" w:cs="Times New Roman"/>
        </w:rPr>
      </w:pPr>
    </w:p>
    <w:p w:rsidR="0035393B" w:rsidRPr="0035393B" w:rsidRDefault="0035393B" w:rsidP="0035393B">
      <w:pPr>
        <w:pStyle w:val="Odsekzoznamu"/>
        <w:widowControl w:val="0"/>
        <w:numPr>
          <w:ilvl w:val="0"/>
          <w:numId w:val="9"/>
        </w:numPr>
        <w:shd w:val="clear" w:color="auto" w:fill="FFFFFF"/>
        <w:adjustRightInd w:val="0"/>
        <w:spacing w:after="0" w:line="240" w:lineRule="auto"/>
        <w:ind w:right="-115"/>
        <w:jc w:val="both"/>
        <w:rPr>
          <w:rFonts w:ascii="Times New Roman" w:hAnsi="Times New Roman" w:cs="Times New Roman"/>
        </w:rPr>
      </w:pPr>
      <w:r w:rsidRPr="0035393B">
        <w:rPr>
          <w:rFonts w:ascii="Times New Roman" w:hAnsi="Times New Roman" w:cs="Times New Roman"/>
        </w:rPr>
        <w:t xml:space="preserve">Smernica Rady (EÚ) 2020/284 z 18. februára 2020, ktorou sa mení smernica 2006/112/ES, pokiaľ ide o zavedenie určitých požiadaviek na poskytovateľov platobných služieb (Ú. v. EÚ L 62, 2. 3. 2020), gestor: MF SR, </w:t>
      </w:r>
    </w:p>
    <w:p w:rsidR="0035393B" w:rsidRPr="0035393B" w:rsidRDefault="0035393B" w:rsidP="0035393B">
      <w:pPr>
        <w:pStyle w:val="Odsekzoznamu"/>
        <w:spacing w:after="0" w:line="240" w:lineRule="auto"/>
        <w:rPr>
          <w:rFonts w:ascii="Times New Roman" w:hAnsi="Times New Roman" w:cs="Times New Roman"/>
        </w:rPr>
      </w:pPr>
    </w:p>
    <w:p w:rsidR="0035393B" w:rsidRPr="0035393B" w:rsidRDefault="0035393B" w:rsidP="0035393B">
      <w:pPr>
        <w:pStyle w:val="Odsekzoznamu"/>
        <w:widowControl w:val="0"/>
        <w:numPr>
          <w:ilvl w:val="0"/>
          <w:numId w:val="9"/>
        </w:numPr>
        <w:shd w:val="clear" w:color="auto" w:fill="FFFFFF"/>
        <w:adjustRightInd w:val="0"/>
        <w:spacing w:after="0" w:line="240" w:lineRule="auto"/>
        <w:ind w:right="-115"/>
        <w:jc w:val="both"/>
        <w:rPr>
          <w:rFonts w:ascii="Times New Roman" w:hAnsi="Times New Roman" w:cs="Times New Roman"/>
        </w:rPr>
      </w:pPr>
      <w:r w:rsidRPr="0035393B">
        <w:rPr>
          <w:rFonts w:ascii="Times New Roman" w:hAnsi="Times New Roman" w:cs="Times New Roman"/>
        </w:rPr>
        <w:t>Smernica Rady 2006/79/ES z 5. októbra 2006 o oslobodení od daní pri dovoze malých zásielok tovaru neobchodného charakteru z tretích krajín (kodifikované znenie) (Ú. v. EÚ L 286, 17. 10. 2006), gestor: MF SR,</w:t>
      </w:r>
    </w:p>
    <w:p w:rsidR="0035393B" w:rsidRPr="0035393B" w:rsidRDefault="0035393B" w:rsidP="0035393B">
      <w:pPr>
        <w:rPr>
          <w:rFonts w:ascii="Times New Roman" w:hAnsi="Times New Roman" w:cs="Times New Roman"/>
        </w:rPr>
      </w:pPr>
    </w:p>
    <w:p w:rsidR="0035393B" w:rsidRPr="0035393B" w:rsidRDefault="0035393B" w:rsidP="0035393B">
      <w:pPr>
        <w:pStyle w:val="Odsekzoznamu"/>
        <w:widowControl w:val="0"/>
        <w:numPr>
          <w:ilvl w:val="0"/>
          <w:numId w:val="9"/>
        </w:numPr>
        <w:shd w:val="clear" w:color="auto" w:fill="FFFFFF"/>
        <w:adjustRightInd w:val="0"/>
        <w:spacing w:after="0" w:line="240" w:lineRule="auto"/>
        <w:ind w:right="-115"/>
        <w:jc w:val="both"/>
        <w:rPr>
          <w:rFonts w:ascii="Times New Roman" w:hAnsi="Times New Roman" w:cs="Times New Roman"/>
        </w:rPr>
      </w:pPr>
      <w:r w:rsidRPr="0035393B">
        <w:rPr>
          <w:rFonts w:ascii="Times New Roman" w:hAnsi="Times New Roman" w:cs="Times New Roman"/>
        </w:rPr>
        <w:t xml:space="preserve">Nariadenie Rady (EÚ) 2020/283 z 18. februára 2020, </w:t>
      </w:r>
      <w:r w:rsidRPr="0035393B">
        <w:rPr>
          <w:rFonts w:ascii="Times New Roman" w:hAnsi="Times New Roman" w:cs="Times New Roman"/>
          <w:bCs/>
          <w:shd w:val="clear" w:color="auto" w:fill="FFFFFF"/>
        </w:rPr>
        <w:t>ktorým sa mení nariadenie (EÚ) č. 904/2010, pokiaľ ide o opatrenia na posilnenie administratívnej spolupráce v záujme boja proti podvodom v oblasti DPH</w:t>
      </w:r>
      <w:r w:rsidRPr="0035393B">
        <w:rPr>
          <w:rFonts w:ascii="Times New Roman" w:hAnsi="Times New Roman" w:cs="Times New Roman"/>
        </w:rPr>
        <w:t xml:space="preserve"> (Ú. v. EÚ L 62, 2. 3. 2020), gestor: MF SR,</w:t>
      </w:r>
    </w:p>
    <w:p w:rsidR="0035393B" w:rsidRPr="0035393B" w:rsidRDefault="0035393B" w:rsidP="0035393B">
      <w:pPr>
        <w:pStyle w:val="Odsekzoznamu"/>
        <w:spacing w:after="0" w:line="240" w:lineRule="auto"/>
        <w:rPr>
          <w:rFonts w:ascii="Times New Roman" w:hAnsi="Times New Roman" w:cs="Times New Roman"/>
        </w:rPr>
      </w:pPr>
    </w:p>
    <w:p w:rsidR="0035393B" w:rsidRPr="0035393B" w:rsidRDefault="0035393B" w:rsidP="0035393B">
      <w:pPr>
        <w:pStyle w:val="Odsekzoznamu"/>
        <w:widowControl w:val="0"/>
        <w:numPr>
          <w:ilvl w:val="0"/>
          <w:numId w:val="9"/>
        </w:numPr>
        <w:shd w:val="clear" w:color="auto" w:fill="FFFFFF"/>
        <w:adjustRightInd w:val="0"/>
        <w:spacing w:after="0" w:line="240" w:lineRule="auto"/>
        <w:ind w:right="-115"/>
        <w:jc w:val="both"/>
        <w:rPr>
          <w:rFonts w:ascii="Times New Roman" w:hAnsi="Times New Roman" w:cs="Times New Roman"/>
        </w:rPr>
      </w:pPr>
      <w:r w:rsidRPr="0035393B">
        <w:rPr>
          <w:rFonts w:ascii="Times New Roman" w:hAnsi="Times New Roman" w:cs="Times New Roman"/>
        </w:rPr>
        <w:t>Nariadenie Európskeho parlamentu a Rady (EÚ) č. 260/2012 zo 14. marca 2012, ktorým sa ustanovujú technické a obchodné požiadavky na úhrady a inkasá v eurách a ktorým sa mení a dopĺňa nariadenie (ES) č. 924/2009 Text s významom pre EHP (Ú. v. EÚ L 94, 30. 3. 2012) v platnom znení, gestori: MF SR, NBS,</w:t>
      </w:r>
    </w:p>
    <w:p w:rsidR="0035393B" w:rsidRPr="0035393B" w:rsidRDefault="0035393B" w:rsidP="0035393B">
      <w:pPr>
        <w:pStyle w:val="Odsekzoznamu"/>
        <w:spacing w:after="0" w:line="240" w:lineRule="auto"/>
        <w:rPr>
          <w:rFonts w:ascii="Times New Roman" w:hAnsi="Times New Roman" w:cs="Times New Roman"/>
        </w:rPr>
      </w:pPr>
    </w:p>
    <w:p w:rsidR="0035393B" w:rsidRPr="0035393B" w:rsidRDefault="0035393B" w:rsidP="0035393B">
      <w:pPr>
        <w:pStyle w:val="Odsekzoznamu"/>
        <w:widowControl w:val="0"/>
        <w:numPr>
          <w:ilvl w:val="0"/>
          <w:numId w:val="9"/>
        </w:numPr>
        <w:shd w:val="clear" w:color="auto" w:fill="FFFFFF"/>
        <w:adjustRightInd w:val="0"/>
        <w:spacing w:after="0" w:line="240" w:lineRule="auto"/>
        <w:ind w:right="-115"/>
        <w:jc w:val="both"/>
        <w:rPr>
          <w:rFonts w:ascii="Times New Roman" w:hAnsi="Times New Roman" w:cs="Times New Roman"/>
        </w:rPr>
      </w:pPr>
      <w:r w:rsidRPr="0035393B">
        <w:rPr>
          <w:rFonts w:ascii="Times New Roman" w:hAnsi="Times New Roman" w:cs="Times New Roman"/>
        </w:rPr>
        <w:t>Nariadenie Európskeho parlamentu a Rady (EÚ) č. 952/2013 z 9. októbra 2013, ktorým sa ustanovuje Colný kódex Únie (prepracované znenie) (Ú. v. EÚ L 269, 10. 10. 2013) v platnom znení, gestor: MF SR.</w:t>
      </w:r>
    </w:p>
    <w:p w:rsidR="0035393B" w:rsidRPr="0035393B" w:rsidRDefault="0035393B" w:rsidP="0035393B">
      <w:pPr>
        <w:pStyle w:val="Odsekzoznamu"/>
        <w:shd w:val="clear" w:color="auto" w:fill="FFFFFF"/>
        <w:spacing w:after="0" w:line="240" w:lineRule="auto"/>
        <w:ind w:left="900" w:right="-115"/>
        <w:jc w:val="both"/>
        <w:rPr>
          <w:rFonts w:ascii="Times New Roman" w:hAnsi="Times New Roman" w:cs="Times New Roman"/>
        </w:rPr>
      </w:pPr>
    </w:p>
    <w:p w:rsidR="0035393B" w:rsidRPr="0035393B" w:rsidRDefault="0035393B" w:rsidP="0035393B">
      <w:pPr>
        <w:pStyle w:val="Zkladntext"/>
        <w:numPr>
          <w:ilvl w:val="1"/>
          <w:numId w:val="8"/>
        </w:numPr>
        <w:tabs>
          <w:tab w:val="left" w:pos="851"/>
        </w:tabs>
        <w:spacing w:after="0"/>
        <w:jc w:val="both"/>
        <w:rPr>
          <w:b/>
        </w:rPr>
      </w:pPr>
      <w:r w:rsidRPr="0035393B">
        <w:rPr>
          <w:b/>
        </w:rPr>
        <w:t>Judikatúra Súdneho dvora Európskej únie:</w:t>
      </w:r>
    </w:p>
    <w:p w:rsidR="0035393B" w:rsidRPr="0035393B" w:rsidRDefault="0035393B" w:rsidP="0035393B">
      <w:pPr>
        <w:pStyle w:val="Zkladntext"/>
        <w:tabs>
          <w:tab w:val="left" w:pos="851"/>
        </w:tabs>
        <w:spacing w:after="0"/>
        <w:ind w:left="850"/>
        <w:jc w:val="both"/>
        <w:rPr>
          <w:b/>
        </w:rPr>
      </w:pPr>
    </w:p>
    <w:p w:rsidR="0035393B" w:rsidRPr="0035393B" w:rsidRDefault="0035393B" w:rsidP="0035393B">
      <w:pPr>
        <w:pStyle w:val="Normlnywebov"/>
        <w:numPr>
          <w:ilvl w:val="0"/>
          <w:numId w:val="11"/>
        </w:numPr>
        <w:spacing w:before="0" w:beforeAutospacing="0" w:after="0" w:afterAutospacing="0"/>
        <w:ind w:left="896" w:right="-113" w:hanging="357"/>
        <w:jc w:val="both"/>
        <w:rPr>
          <w:lang w:eastAsia="cs-CZ"/>
        </w:rPr>
      </w:pPr>
      <w:r w:rsidRPr="0035393B">
        <w:rPr>
          <w:lang w:eastAsia="cs-CZ"/>
        </w:rPr>
        <w:t xml:space="preserve">Rozsudok Súdneho dvora vo veci C- 273/16 </w:t>
      </w:r>
      <w:proofErr w:type="spellStart"/>
      <w:r w:rsidRPr="0035393B">
        <w:rPr>
          <w:lang w:eastAsia="cs-CZ"/>
        </w:rPr>
        <w:t>Agenzia</w:t>
      </w:r>
      <w:proofErr w:type="spellEnd"/>
      <w:r w:rsidRPr="0035393B">
        <w:rPr>
          <w:lang w:eastAsia="cs-CZ"/>
        </w:rPr>
        <w:t xml:space="preserve"> </w:t>
      </w:r>
      <w:proofErr w:type="spellStart"/>
      <w:r w:rsidRPr="0035393B">
        <w:rPr>
          <w:lang w:eastAsia="cs-CZ"/>
        </w:rPr>
        <w:t>delle</w:t>
      </w:r>
      <w:proofErr w:type="spellEnd"/>
      <w:r w:rsidRPr="0035393B">
        <w:rPr>
          <w:lang w:eastAsia="cs-CZ"/>
        </w:rPr>
        <w:t xml:space="preserve"> </w:t>
      </w:r>
      <w:proofErr w:type="spellStart"/>
      <w:r w:rsidRPr="0035393B">
        <w:rPr>
          <w:lang w:eastAsia="cs-CZ"/>
        </w:rPr>
        <w:t>Entrate</w:t>
      </w:r>
      <w:proofErr w:type="spellEnd"/>
      <w:r w:rsidRPr="0035393B">
        <w:rPr>
          <w:lang w:eastAsia="cs-CZ"/>
        </w:rPr>
        <w:t xml:space="preserve"> proti </w:t>
      </w:r>
      <w:proofErr w:type="spellStart"/>
      <w:r w:rsidRPr="0035393B">
        <w:rPr>
          <w:lang w:eastAsia="cs-CZ"/>
        </w:rPr>
        <w:t>Federal</w:t>
      </w:r>
      <w:proofErr w:type="spellEnd"/>
      <w:r w:rsidRPr="0035393B">
        <w:rPr>
          <w:lang w:eastAsia="cs-CZ"/>
        </w:rPr>
        <w:t xml:space="preserve"> Express </w:t>
      </w:r>
      <w:proofErr w:type="spellStart"/>
      <w:r w:rsidRPr="0035393B">
        <w:rPr>
          <w:lang w:eastAsia="cs-CZ"/>
        </w:rPr>
        <w:t>Europe</w:t>
      </w:r>
      <w:proofErr w:type="spellEnd"/>
      <w:r w:rsidRPr="0035393B">
        <w:rPr>
          <w:lang w:eastAsia="cs-CZ"/>
        </w:rPr>
        <w:t xml:space="preserve"> </w:t>
      </w:r>
      <w:proofErr w:type="spellStart"/>
      <w:r w:rsidRPr="0035393B">
        <w:rPr>
          <w:lang w:eastAsia="cs-CZ"/>
        </w:rPr>
        <w:t>Inc</w:t>
      </w:r>
      <w:proofErr w:type="spellEnd"/>
      <w:r w:rsidRPr="0035393B">
        <w:rPr>
          <w:lang w:eastAsia="cs-CZ"/>
        </w:rPr>
        <w:t>.</w:t>
      </w:r>
    </w:p>
    <w:p w:rsidR="0035393B" w:rsidRPr="0035393B" w:rsidRDefault="0035393B" w:rsidP="0035393B">
      <w:pPr>
        <w:pStyle w:val="Normlnywebov"/>
        <w:spacing w:before="0" w:beforeAutospacing="0" w:after="0" w:afterAutospacing="0"/>
        <w:ind w:left="902" w:right="28"/>
        <w:jc w:val="both"/>
        <w:rPr>
          <w:lang w:eastAsia="cs-CZ"/>
        </w:rPr>
      </w:pPr>
      <w:r w:rsidRPr="0035393B">
        <w:rPr>
          <w:lang w:eastAsia="cs-CZ"/>
        </w:rPr>
        <w:t>Výrok rozsudku:</w:t>
      </w:r>
    </w:p>
    <w:p w:rsidR="0035393B" w:rsidRDefault="0035393B" w:rsidP="0035393B">
      <w:pPr>
        <w:pStyle w:val="Normlnywebov"/>
        <w:spacing w:before="0" w:beforeAutospacing="0" w:after="0" w:afterAutospacing="0"/>
        <w:ind w:left="902" w:right="28"/>
        <w:jc w:val="both"/>
        <w:rPr>
          <w:lang w:eastAsia="cs-CZ"/>
        </w:rPr>
      </w:pPr>
      <w:r w:rsidRPr="0035393B">
        <w:rPr>
          <w:lang w:eastAsia="cs-CZ"/>
        </w:rPr>
        <w:t xml:space="preserve">„Článok 144 smernice Rady 2006/112/ES z 28. novembra 2006 o spoločnom systéme dane z pridanej hodnoty v spojení s článkom 86 ods. 1 písm. b) tejto smernice sa má vykladať v tom zmysle, že bráni takej vnútroštátnej právnej úprave, o akú ide vo veci samej, ktorá na účely uplatnenia oslobodenia od dane z pridanej hodnoty v prípade </w:t>
      </w:r>
      <w:r w:rsidRPr="0035393B">
        <w:rPr>
          <w:lang w:eastAsia="cs-CZ"/>
        </w:rPr>
        <w:lastRenderedPageBreak/>
        <w:t>vedľajších služieb, vrátane prepravných služieb, stanovuje nielen to, aby bola do základu dane započítaná hodnota týchto služieb, ale aj to, aby tieto služby pri dovoze skutočne podliehali dani z pridanej hodnoty na colné účely.“</w:t>
      </w:r>
    </w:p>
    <w:p w:rsidR="0035393B" w:rsidRPr="0035393B" w:rsidRDefault="0035393B" w:rsidP="0035393B">
      <w:pPr>
        <w:pStyle w:val="Normlnywebov"/>
        <w:spacing w:before="0" w:beforeAutospacing="0" w:after="0" w:afterAutospacing="0"/>
        <w:ind w:left="902" w:right="28"/>
        <w:jc w:val="both"/>
        <w:rPr>
          <w:lang w:eastAsia="cs-CZ"/>
        </w:rPr>
      </w:pPr>
    </w:p>
    <w:p w:rsidR="0035393B" w:rsidRPr="0035393B" w:rsidRDefault="0035393B" w:rsidP="0035393B">
      <w:pPr>
        <w:pStyle w:val="Normlnywebov"/>
        <w:numPr>
          <w:ilvl w:val="0"/>
          <w:numId w:val="11"/>
        </w:numPr>
        <w:spacing w:before="0" w:beforeAutospacing="0" w:after="0" w:afterAutospacing="0"/>
        <w:ind w:left="902" w:right="-113" w:hanging="335"/>
        <w:jc w:val="both"/>
        <w:rPr>
          <w:lang w:eastAsia="cs-CZ"/>
        </w:rPr>
      </w:pPr>
      <w:r w:rsidRPr="0035393B">
        <w:rPr>
          <w:lang w:eastAsia="cs-CZ"/>
        </w:rPr>
        <w:t xml:space="preserve">Rozsudok Súdneho dvora vo veci C- 396/16 T – 2, družba za </w:t>
      </w:r>
      <w:proofErr w:type="spellStart"/>
      <w:r w:rsidRPr="0035393B">
        <w:rPr>
          <w:lang w:eastAsia="cs-CZ"/>
        </w:rPr>
        <w:t>ustvarjanje</w:t>
      </w:r>
      <w:proofErr w:type="spellEnd"/>
      <w:r w:rsidRPr="0035393B">
        <w:rPr>
          <w:lang w:eastAsia="cs-CZ"/>
        </w:rPr>
        <w:t xml:space="preserve">, </w:t>
      </w:r>
      <w:proofErr w:type="spellStart"/>
      <w:r w:rsidRPr="0035393B">
        <w:rPr>
          <w:lang w:eastAsia="cs-CZ"/>
        </w:rPr>
        <w:t>razvoj</w:t>
      </w:r>
      <w:proofErr w:type="spellEnd"/>
      <w:r w:rsidRPr="0035393B">
        <w:rPr>
          <w:lang w:eastAsia="cs-CZ"/>
        </w:rPr>
        <w:t xml:space="preserve"> in </w:t>
      </w:r>
      <w:proofErr w:type="spellStart"/>
      <w:r w:rsidRPr="0035393B">
        <w:rPr>
          <w:lang w:eastAsia="cs-CZ"/>
        </w:rPr>
        <w:t>trženje</w:t>
      </w:r>
      <w:proofErr w:type="spellEnd"/>
      <w:r w:rsidRPr="0035393B">
        <w:rPr>
          <w:lang w:eastAsia="cs-CZ"/>
        </w:rPr>
        <w:t xml:space="preserve"> </w:t>
      </w:r>
      <w:proofErr w:type="spellStart"/>
      <w:r w:rsidRPr="0035393B">
        <w:rPr>
          <w:lang w:eastAsia="cs-CZ"/>
        </w:rPr>
        <w:t>elektronskih</w:t>
      </w:r>
      <w:proofErr w:type="spellEnd"/>
      <w:r w:rsidRPr="0035393B">
        <w:rPr>
          <w:lang w:eastAsia="cs-CZ"/>
        </w:rPr>
        <w:t xml:space="preserve"> </w:t>
      </w:r>
      <w:proofErr w:type="spellStart"/>
      <w:r w:rsidRPr="0035393B">
        <w:rPr>
          <w:lang w:eastAsia="cs-CZ"/>
        </w:rPr>
        <w:t>komunikacij</w:t>
      </w:r>
      <w:proofErr w:type="spellEnd"/>
      <w:r w:rsidRPr="0035393B">
        <w:rPr>
          <w:lang w:eastAsia="cs-CZ"/>
        </w:rPr>
        <w:t xml:space="preserve"> in </w:t>
      </w:r>
      <w:proofErr w:type="spellStart"/>
      <w:r w:rsidRPr="0035393B">
        <w:rPr>
          <w:lang w:eastAsia="cs-CZ"/>
        </w:rPr>
        <w:t>opreme</w:t>
      </w:r>
      <w:proofErr w:type="spellEnd"/>
      <w:r w:rsidRPr="0035393B">
        <w:rPr>
          <w:lang w:eastAsia="cs-CZ"/>
        </w:rPr>
        <w:t xml:space="preserve">, </w:t>
      </w:r>
      <w:proofErr w:type="spellStart"/>
      <w:r w:rsidRPr="0035393B">
        <w:rPr>
          <w:lang w:eastAsia="cs-CZ"/>
        </w:rPr>
        <w:t>d.o.o</w:t>
      </w:r>
      <w:proofErr w:type="spellEnd"/>
      <w:r w:rsidRPr="0035393B">
        <w:rPr>
          <w:lang w:eastAsia="cs-CZ"/>
        </w:rPr>
        <w:t xml:space="preserve">. proti Republika </w:t>
      </w:r>
      <w:proofErr w:type="spellStart"/>
      <w:r w:rsidRPr="0035393B">
        <w:rPr>
          <w:lang w:eastAsia="cs-CZ"/>
        </w:rPr>
        <w:t>Slovenija</w:t>
      </w:r>
      <w:proofErr w:type="spellEnd"/>
      <w:r w:rsidRPr="0035393B">
        <w:rPr>
          <w:lang w:eastAsia="cs-CZ"/>
        </w:rPr>
        <w:t>.</w:t>
      </w:r>
    </w:p>
    <w:p w:rsidR="0035393B" w:rsidRPr="0035393B" w:rsidRDefault="0035393B" w:rsidP="0035393B">
      <w:pPr>
        <w:pStyle w:val="Normlnywebov"/>
        <w:spacing w:before="0" w:beforeAutospacing="0" w:after="0" w:afterAutospacing="0"/>
        <w:ind w:left="902" w:right="-113"/>
        <w:jc w:val="both"/>
        <w:rPr>
          <w:lang w:eastAsia="cs-CZ"/>
        </w:rPr>
      </w:pPr>
      <w:r w:rsidRPr="0035393B">
        <w:rPr>
          <w:lang w:eastAsia="cs-CZ"/>
        </w:rPr>
        <w:t>Výrok rozsudku:</w:t>
      </w:r>
    </w:p>
    <w:p w:rsidR="0035393B" w:rsidRPr="0035393B" w:rsidRDefault="0035393B" w:rsidP="0035393B">
      <w:pPr>
        <w:pStyle w:val="Normlnywebov"/>
        <w:spacing w:before="0" w:beforeAutospacing="0" w:after="0" w:afterAutospacing="0"/>
        <w:ind w:left="902" w:right="28"/>
        <w:jc w:val="both"/>
        <w:rPr>
          <w:lang w:eastAsia="cs-CZ"/>
        </w:rPr>
      </w:pPr>
      <w:r w:rsidRPr="0035393B">
        <w:rPr>
          <w:lang w:eastAsia="cs-CZ"/>
        </w:rPr>
        <w:t>„1. Článok 185 ods. 1 smernice Rady 2006/112/ES z 28. novembra 2006 o spoločnom systéme dane z pridanej hodnoty sa má vykladať v tom zmysle, že zníženie záväzkov dlžníka, ktoré vyplýva z právoplatného potvrdenia vyrovnania, predstavuje zmenu vo faktoroch, ktoré boli použité pri určení výšky odpočítanej dane v zmysle tohto ustanovenia.</w:t>
      </w:r>
    </w:p>
    <w:p w:rsidR="0035393B" w:rsidRPr="0035393B" w:rsidRDefault="0035393B" w:rsidP="0035393B">
      <w:pPr>
        <w:pStyle w:val="Normlnywebov"/>
        <w:spacing w:before="0" w:beforeAutospacing="0" w:after="0" w:afterAutospacing="0"/>
        <w:ind w:left="902" w:right="28"/>
        <w:jc w:val="both"/>
        <w:rPr>
          <w:lang w:eastAsia="cs-CZ"/>
        </w:rPr>
      </w:pPr>
      <w:r w:rsidRPr="0035393B">
        <w:rPr>
          <w:lang w:eastAsia="cs-CZ"/>
        </w:rPr>
        <w:t xml:space="preserve">2. Článok 185 ods. 2 prvý </w:t>
      </w:r>
      <w:proofErr w:type="spellStart"/>
      <w:r w:rsidRPr="0035393B">
        <w:rPr>
          <w:lang w:eastAsia="cs-CZ"/>
        </w:rPr>
        <w:t>pododsek</w:t>
      </w:r>
      <w:proofErr w:type="spellEnd"/>
      <w:r w:rsidRPr="0035393B">
        <w:rPr>
          <w:lang w:eastAsia="cs-CZ"/>
        </w:rPr>
        <w:t xml:space="preserve"> smernice 2006/112 sa má vykladať v tom zmysle, že zníženie záväzkov dlžníka vyplývajúce z právoplatného potvrdenia vyrovnania nepredstavuje celkovo alebo čiastočne nezaplatenú transakciu, pri ktorej nemožno vykonať úpravu pôvodne uplatneného odpočítania dane, keďže toto zníženie je definitívne, čo však musí overiť vnútroštátny súd.</w:t>
      </w:r>
    </w:p>
    <w:p w:rsidR="0035393B" w:rsidRDefault="0035393B" w:rsidP="0035393B">
      <w:pPr>
        <w:pStyle w:val="Normlnywebov"/>
        <w:spacing w:before="0" w:beforeAutospacing="0" w:after="0" w:afterAutospacing="0"/>
        <w:ind w:left="902" w:right="28"/>
        <w:jc w:val="both"/>
        <w:rPr>
          <w:lang w:eastAsia="cs-CZ"/>
        </w:rPr>
      </w:pPr>
      <w:r w:rsidRPr="0035393B">
        <w:rPr>
          <w:lang w:eastAsia="cs-CZ"/>
        </w:rPr>
        <w:t xml:space="preserve">3. Článok 185 ods. 2 druhý </w:t>
      </w:r>
      <w:proofErr w:type="spellStart"/>
      <w:r w:rsidRPr="0035393B">
        <w:rPr>
          <w:lang w:eastAsia="cs-CZ"/>
        </w:rPr>
        <w:t>pododsek</w:t>
      </w:r>
      <w:proofErr w:type="spellEnd"/>
      <w:r w:rsidRPr="0035393B">
        <w:rPr>
          <w:lang w:eastAsia="cs-CZ"/>
        </w:rPr>
        <w:t xml:space="preserve"> smernice 2006/112 sa má vykladať v tom zmysle, že na účely vykonania možnosti stanovenej v tomto ustanovení členský štát nemusí výslovne stanoviť povinnosť vykonať úpravu odpočítaní v prípade celkovo alebo čiastočne nezaplatených transakcií.“</w:t>
      </w:r>
    </w:p>
    <w:p w:rsidR="0035393B" w:rsidRPr="0035393B" w:rsidRDefault="0035393B" w:rsidP="0035393B">
      <w:pPr>
        <w:pStyle w:val="Normlnywebov"/>
        <w:spacing w:before="0" w:beforeAutospacing="0" w:after="0" w:afterAutospacing="0"/>
        <w:ind w:left="902" w:right="28"/>
        <w:jc w:val="both"/>
        <w:rPr>
          <w:lang w:eastAsia="cs-CZ"/>
        </w:rPr>
      </w:pPr>
    </w:p>
    <w:p w:rsidR="0035393B" w:rsidRPr="0035393B" w:rsidRDefault="0035393B" w:rsidP="0035393B">
      <w:pPr>
        <w:pStyle w:val="Normlnywebov"/>
        <w:numPr>
          <w:ilvl w:val="0"/>
          <w:numId w:val="11"/>
        </w:numPr>
        <w:spacing w:before="0" w:beforeAutospacing="0" w:after="0" w:afterAutospacing="0"/>
        <w:ind w:left="896" w:right="-113" w:hanging="357"/>
        <w:jc w:val="both"/>
        <w:rPr>
          <w:lang w:eastAsia="cs-CZ"/>
        </w:rPr>
      </w:pPr>
      <w:r w:rsidRPr="0035393B">
        <w:rPr>
          <w:lang w:eastAsia="cs-CZ"/>
        </w:rPr>
        <w:t>Rozsudok Súdneho dvora vo veci C-335/19 E. </w:t>
      </w:r>
      <w:proofErr w:type="spellStart"/>
      <w:r w:rsidRPr="0035393B">
        <w:rPr>
          <w:lang w:eastAsia="cs-CZ"/>
        </w:rPr>
        <w:t>sp</w:t>
      </w:r>
      <w:proofErr w:type="spellEnd"/>
      <w:r w:rsidRPr="0035393B">
        <w:rPr>
          <w:lang w:eastAsia="cs-CZ"/>
        </w:rPr>
        <w:t>. z </w:t>
      </w:r>
      <w:proofErr w:type="spellStart"/>
      <w:r w:rsidRPr="0035393B">
        <w:rPr>
          <w:lang w:eastAsia="cs-CZ"/>
        </w:rPr>
        <w:t>o.o</w:t>
      </w:r>
      <w:proofErr w:type="spellEnd"/>
      <w:r w:rsidRPr="0035393B">
        <w:rPr>
          <w:lang w:eastAsia="cs-CZ"/>
        </w:rPr>
        <w:t>. </w:t>
      </w:r>
      <w:proofErr w:type="spellStart"/>
      <w:r w:rsidRPr="0035393B">
        <w:rPr>
          <w:lang w:eastAsia="cs-CZ"/>
        </w:rPr>
        <w:t>sp</w:t>
      </w:r>
      <w:proofErr w:type="spellEnd"/>
      <w:r w:rsidRPr="0035393B">
        <w:rPr>
          <w:lang w:eastAsia="cs-CZ"/>
        </w:rPr>
        <w:t>. k.</w:t>
      </w:r>
    </w:p>
    <w:p w:rsidR="0035393B" w:rsidRPr="0035393B" w:rsidRDefault="0035393B" w:rsidP="0035393B">
      <w:pPr>
        <w:pStyle w:val="Normlnywebov"/>
        <w:spacing w:before="0" w:beforeAutospacing="0" w:after="0" w:afterAutospacing="0"/>
        <w:ind w:left="896" w:right="-113"/>
        <w:jc w:val="both"/>
        <w:rPr>
          <w:lang w:eastAsia="cs-CZ"/>
        </w:rPr>
      </w:pPr>
      <w:r w:rsidRPr="0035393B">
        <w:rPr>
          <w:lang w:eastAsia="cs-CZ"/>
        </w:rPr>
        <w:t>Výrok rozsudku:</w:t>
      </w:r>
    </w:p>
    <w:p w:rsidR="0035393B" w:rsidRPr="0035393B" w:rsidRDefault="0035393B" w:rsidP="0035393B">
      <w:pPr>
        <w:ind w:left="851"/>
        <w:rPr>
          <w:rFonts w:ascii="Times New Roman" w:hAnsi="Times New Roman" w:cs="Times New Roman"/>
          <w:lang w:eastAsia="cs-CZ"/>
        </w:rPr>
      </w:pPr>
      <w:r w:rsidRPr="0035393B">
        <w:rPr>
          <w:rFonts w:ascii="Times New Roman" w:hAnsi="Times New Roman" w:cs="Times New Roman"/>
          <w:lang w:eastAsia="cs-CZ"/>
        </w:rPr>
        <w:t>„Článok 90 smernice Rady 2006/112/ES z 28. novembra 2006 o spoločnom systéme dane z pridanej hodnoty sa má vykladať v tom zmysle, že bráni vnútroštátnej právnej úprave, ktorá podriaďuje zníženie základu dane na dani z pridanej hodnoty (DPH) podmienke, že ku dňu dodania tovaru alebo poskytnutia služieb, ako aj ku dňu, ktorý predchádza podaniu opravy daňového priznania, ktorého cieľom je toto zníženie, je dlžník zaregistrovaný ako zdaniteľná osoba na účely DPH a nenachádza sa v </w:t>
      </w:r>
      <w:proofErr w:type="spellStart"/>
      <w:r w:rsidRPr="0035393B">
        <w:rPr>
          <w:rFonts w:ascii="Times New Roman" w:hAnsi="Times New Roman" w:cs="Times New Roman"/>
          <w:lang w:eastAsia="cs-CZ"/>
        </w:rPr>
        <w:t>insolvenčnom</w:t>
      </w:r>
      <w:proofErr w:type="spellEnd"/>
      <w:r w:rsidRPr="0035393B">
        <w:rPr>
          <w:rFonts w:ascii="Times New Roman" w:hAnsi="Times New Roman" w:cs="Times New Roman"/>
          <w:lang w:eastAsia="cs-CZ"/>
        </w:rPr>
        <w:t xml:space="preserve"> konaní ani v likvidácii, ako aj tej, že ku dňu, ktorý predchádza podaniu opravy daňového priznania, je sám veriteľ stále zaregistrovaný ako zdaniteľná osoba na účely DPH.“</w:t>
      </w:r>
    </w:p>
    <w:p w:rsidR="0035393B" w:rsidRPr="0035393B" w:rsidRDefault="0035393B" w:rsidP="0035393B">
      <w:pPr>
        <w:pStyle w:val="Normlnywebov"/>
        <w:spacing w:before="0" w:beforeAutospacing="0" w:after="0" w:afterAutospacing="0"/>
        <w:ind w:right="28"/>
        <w:jc w:val="both"/>
        <w:rPr>
          <w:lang w:eastAsia="cs-CZ"/>
        </w:rPr>
      </w:pPr>
    </w:p>
    <w:p w:rsidR="0035393B" w:rsidRPr="0035393B" w:rsidRDefault="0035393B" w:rsidP="0035393B">
      <w:pPr>
        <w:numPr>
          <w:ilvl w:val="0"/>
          <w:numId w:val="8"/>
        </w:numPr>
        <w:tabs>
          <w:tab w:val="left" w:pos="360"/>
        </w:tabs>
        <w:rPr>
          <w:rFonts w:ascii="Times New Roman" w:hAnsi="Times New Roman" w:cs="Times New Roman"/>
          <w:b/>
          <w:bCs/>
        </w:rPr>
      </w:pPr>
      <w:r w:rsidRPr="0035393B">
        <w:rPr>
          <w:rFonts w:ascii="Times New Roman" w:hAnsi="Times New Roman" w:cs="Times New Roman"/>
          <w:b/>
          <w:bCs/>
        </w:rPr>
        <w:t>Záväzky Slovenskej republiky vo vzťahu k Európskej únii:</w:t>
      </w:r>
    </w:p>
    <w:p w:rsidR="0035393B" w:rsidRPr="0035393B" w:rsidRDefault="0035393B" w:rsidP="0035393B">
      <w:pPr>
        <w:tabs>
          <w:tab w:val="left" w:pos="360"/>
        </w:tabs>
        <w:ind w:left="425"/>
        <w:rPr>
          <w:rFonts w:ascii="Times New Roman" w:hAnsi="Times New Roman" w:cs="Times New Roman"/>
          <w:b/>
          <w:bCs/>
        </w:rPr>
      </w:pPr>
    </w:p>
    <w:p w:rsidR="0035393B" w:rsidRPr="0035393B" w:rsidRDefault="0035393B" w:rsidP="0035393B">
      <w:pPr>
        <w:pStyle w:val="Zkladntext"/>
        <w:numPr>
          <w:ilvl w:val="0"/>
          <w:numId w:val="10"/>
        </w:numPr>
        <w:tabs>
          <w:tab w:val="left" w:pos="360"/>
          <w:tab w:val="left" w:pos="540"/>
        </w:tabs>
        <w:spacing w:after="0"/>
        <w:jc w:val="both"/>
      </w:pPr>
      <w:r w:rsidRPr="0035393B">
        <w:t>Lehota na prebratie smernice 2006/79/ES nebola stanovená, jedná sa o kodifikované znenie.</w:t>
      </w:r>
    </w:p>
    <w:p w:rsidR="0035393B" w:rsidRPr="0035393B" w:rsidRDefault="0035393B" w:rsidP="0035393B">
      <w:pPr>
        <w:pStyle w:val="Zkladntext"/>
        <w:tabs>
          <w:tab w:val="left" w:pos="360"/>
          <w:tab w:val="left" w:pos="540"/>
        </w:tabs>
        <w:spacing w:after="0"/>
        <w:ind w:left="785"/>
        <w:jc w:val="both"/>
        <w:rPr>
          <w:highlight w:val="yellow"/>
        </w:rPr>
      </w:pPr>
      <w:r w:rsidRPr="0035393B">
        <w:t>Lehota na prebratie smernice 2006/112/ES bola stanovená do 1. 1. 2008.</w:t>
      </w:r>
    </w:p>
    <w:p w:rsidR="0035393B" w:rsidRPr="0035393B" w:rsidRDefault="0035393B" w:rsidP="0035393B">
      <w:pPr>
        <w:pStyle w:val="Zkladntext"/>
        <w:tabs>
          <w:tab w:val="left" w:pos="360"/>
          <w:tab w:val="left" w:pos="540"/>
        </w:tabs>
        <w:spacing w:after="0"/>
        <w:ind w:left="785"/>
        <w:jc w:val="both"/>
      </w:pPr>
      <w:r w:rsidRPr="0035393B">
        <w:t>Lehota na prebratie smernice (EÚ) 2020/284 je stanovená do 31. 12. 2023.</w:t>
      </w:r>
    </w:p>
    <w:p w:rsidR="0035393B" w:rsidRPr="0035393B" w:rsidRDefault="0035393B" w:rsidP="0035393B">
      <w:pPr>
        <w:pStyle w:val="Zkladntext"/>
        <w:tabs>
          <w:tab w:val="left" w:pos="360"/>
          <w:tab w:val="left" w:pos="540"/>
        </w:tabs>
        <w:spacing w:after="0"/>
        <w:ind w:left="785"/>
        <w:jc w:val="both"/>
      </w:pPr>
    </w:p>
    <w:p w:rsidR="0035393B" w:rsidRPr="0035393B" w:rsidRDefault="0035393B" w:rsidP="0035393B">
      <w:pPr>
        <w:pStyle w:val="Zkladntext"/>
        <w:numPr>
          <w:ilvl w:val="0"/>
          <w:numId w:val="10"/>
        </w:numPr>
        <w:tabs>
          <w:tab w:val="left" w:pos="360"/>
        </w:tabs>
        <w:spacing w:after="0"/>
        <w:jc w:val="both"/>
      </w:pPr>
      <w:r w:rsidRPr="0035393B">
        <w:t>Proti Slovenskej republike nebolo začaté konanie v rámci „EÚ Pilot“, ani nebol začatý postup EK ako aj nebolo začaté konanie Súdneho dvora EÚ proti SR podľa čl. 258 až 260 Zmluvy o fungovaní Európskej únie.</w:t>
      </w:r>
    </w:p>
    <w:p w:rsidR="0035393B" w:rsidRPr="0035393B" w:rsidRDefault="0035393B" w:rsidP="0035393B">
      <w:pPr>
        <w:pStyle w:val="Zkladntext"/>
        <w:tabs>
          <w:tab w:val="left" w:pos="360"/>
        </w:tabs>
        <w:spacing w:after="0"/>
        <w:ind w:left="785"/>
        <w:jc w:val="both"/>
      </w:pPr>
    </w:p>
    <w:p w:rsidR="0035393B" w:rsidRPr="0035393B" w:rsidRDefault="0035393B" w:rsidP="0035393B">
      <w:pPr>
        <w:pStyle w:val="Zkladntext"/>
        <w:numPr>
          <w:ilvl w:val="0"/>
          <w:numId w:val="10"/>
        </w:numPr>
        <w:tabs>
          <w:tab w:val="left" w:pos="360"/>
        </w:tabs>
        <w:spacing w:after="0"/>
        <w:jc w:val="both"/>
      </w:pPr>
      <w:r w:rsidRPr="0035393B">
        <w:t>Smernica 2006/79/ES bola prebratá do zákona č. 222/2004 Z. z. o dani z pridanej hodnoty v znení neskorších predpisov, z</w:t>
      </w:r>
      <w:r w:rsidRPr="0035393B">
        <w:rPr>
          <w:color w:val="000000"/>
        </w:rPr>
        <w:t>ákona č. 106/2004 Z. z. o spotrebnej dani z tabakových výrobkov v znení neskorších predpisov</w:t>
      </w:r>
      <w:r w:rsidRPr="0035393B">
        <w:t xml:space="preserve"> a do zákona č. 530/2011 Z. z. o spotrebnej dani z alkoholických nápojov v znení neskorších predpisov.</w:t>
      </w:r>
    </w:p>
    <w:p w:rsidR="0035393B" w:rsidRPr="0035393B" w:rsidRDefault="0035393B" w:rsidP="0035393B">
      <w:pPr>
        <w:pStyle w:val="Zkladntext"/>
        <w:tabs>
          <w:tab w:val="left" w:pos="360"/>
        </w:tabs>
        <w:spacing w:after="0"/>
        <w:ind w:left="785"/>
        <w:jc w:val="both"/>
      </w:pPr>
    </w:p>
    <w:p w:rsidR="0035393B" w:rsidRPr="0035393B" w:rsidRDefault="0035393B" w:rsidP="0035393B">
      <w:pPr>
        <w:pStyle w:val="Zkladntext"/>
        <w:tabs>
          <w:tab w:val="left" w:pos="360"/>
        </w:tabs>
        <w:spacing w:after="0"/>
        <w:ind w:left="785"/>
        <w:jc w:val="both"/>
      </w:pPr>
      <w:r w:rsidRPr="0035393B">
        <w:t>Smernica 2006/112/ES bola prebratá do zákona č. 222/2004 Z. z. o dani z pridanej hodnoty v znení neskorších predpisov.</w:t>
      </w:r>
    </w:p>
    <w:p w:rsidR="0035393B" w:rsidRPr="0035393B" w:rsidRDefault="0035393B" w:rsidP="0035393B">
      <w:pPr>
        <w:pStyle w:val="Zkladntext"/>
        <w:tabs>
          <w:tab w:val="left" w:pos="360"/>
        </w:tabs>
        <w:spacing w:after="0"/>
        <w:jc w:val="both"/>
      </w:pPr>
    </w:p>
    <w:p w:rsidR="0035393B" w:rsidRPr="0035393B" w:rsidRDefault="0035393B" w:rsidP="0035393B">
      <w:pPr>
        <w:pStyle w:val="Odsekzoznamu"/>
        <w:widowControl w:val="0"/>
        <w:numPr>
          <w:ilvl w:val="0"/>
          <w:numId w:val="8"/>
        </w:numPr>
        <w:tabs>
          <w:tab w:val="left" w:pos="360"/>
        </w:tabs>
        <w:adjustRightInd w:val="0"/>
        <w:spacing w:after="0" w:line="240" w:lineRule="auto"/>
        <w:jc w:val="both"/>
        <w:rPr>
          <w:rFonts w:ascii="Times New Roman" w:hAnsi="Times New Roman" w:cs="Times New Roman"/>
          <w:b/>
          <w:bCs/>
          <w:sz w:val="24"/>
          <w:szCs w:val="24"/>
        </w:rPr>
      </w:pPr>
      <w:r w:rsidRPr="0035393B">
        <w:rPr>
          <w:rFonts w:ascii="Times New Roman" w:hAnsi="Times New Roman" w:cs="Times New Roman"/>
          <w:b/>
          <w:bCs/>
          <w:sz w:val="24"/>
          <w:szCs w:val="24"/>
        </w:rPr>
        <w:lastRenderedPageBreak/>
        <w:t>Návrh zákona je zlučiteľný s právom Európskej únie:</w:t>
      </w:r>
    </w:p>
    <w:p w:rsidR="0035393B" w:rsidRPr="0035393B" w:rsidRDefault="0035393B" w:rsidP="0035393B">
      <w:pPr>
        <w:pStyle w:val="Odsekzoznamu"/>
        <w:tabs>
          <w:tab w:val="left" w:pos="360"/>
        </w:tabs>
        <w:spacing w:after="0" w:line="240" w:lineRule="auto"/>
        <w:ind w:left="425"/>
        <w:jc w:val="both"/>
        <w:rPr>
          <w:rFonts w:ascii="Times New Roman" w:hAnsi="Times New Roman" w:cs="Times New Roman"/>
          <w:bCs/>
          <w:sz w:val="24"/>
          <w:szCs w:val="24"/>
        </w:rPr>
      </w:pPr>
      <w:r w:rsidRPr="0035393B">
        <w:rPr>
          <w:rFonts w:ascii="Times New Roman" w:hAnsi="Times New Roman" w:cs="Times New Roman"/>
          <w:bCs/>
          <w:sz w:val="24"/>
          <w:szCs w:val="24"/>
        </w:rPr>
        <w:t>Úplne.</w:t>
      </w: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Default="0035393B">
      <w:pPr>
        <w:rPr>
          <w:rFonts w:ascii="Times New Roman" w:hAnsi="Times New Roman" w:cs="Times New Roman"/>
        </w:rPr>
      </w:pPr>
    </w:p>
    <w:p w:rsidR="0035393B" w:rsidRPr="005503F0" w:rsidRDefault="004F52BB" w:rsidP="0035393B">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B. </w:t>
      </w:r>
      <w:r w:rsidR="0035393B" w:rsidRPr="005503F0">
        <w:rPr>
          <w:rFonts w:ascii="Times New Roman" w:hAnsi="Times New Roman" w:cs="Times New Roman"/>
          <w:b/>
          <w:color w:val="000000"/>
          <w:sz w:val="24"/>
          <w:szCs w:val="24"/>
          <w:shd w:val="clear" w:color="auto" w:fill="FFFFFF"/>
        </w:rPr>
        <w:t>Osobitná časť</w:t>
      </w:r>
    </w:p>
    <w:p w:rsidR="004F52BB" w:rsidRDefault="004F52BB" w:rsidP="0035393B">
      <w:pPr>
        <w:rPr>
          <w:rFonts w:ascii="Times New Roman" w:hAnsi="Times New Roman" w:cs="Times New Roman"/>
          <w:b/>
          <w:color w:val="000000"/>
          <w:sz w:val="24"/>
          <w:szCs w:val="24"/>
          <w:shd w:val="clear" w:color="auto" w:fill="FFFFFF"/>
        </w:rPr>
      </w:pPr>
    </w:p>
    <w:p w:rsidR="0035393B" w:rsidRPr="0094168D" w:rsidRDefault="0035393B" w:rsidP="0035393B">
      <w:pPr>
        <w:rPr>
          <w:rFonts w:ascii="Times New Roman" w:hAnsi="Times New Roman" w:cs="Times New Roman"/>
          <w:b/>
          <w:color w:val="000000"/>
          <w:sz w:val="24"/>
          <w:szCs w:val="24"/>
          <w:shd w:val="clear" w:color="auto" w:fill="FFFFFF"/>
        </w:rPr>
      </w:pPr>
      <w:r w:rsidRPr="0094168D">
        <w:rPr>
          <w:rFonts w:ascii="Times New Roman" w:hAnsi="Times New Roman" w:cs="Times New Roman"/>
          <w:b/>
          <w:color w:val="000000"/>
          <w:sz w:val="24"/>
          <w:szCs w:val="24"/>
          <w:shd w:val="clear" w:color="auto" w:fill="FFFFFF"/>
        </w:rPr>
        <w:t xml:space="preserve">K Čl. I bodom 1, </w:t>
      </w:r>
      <w:r>
        <w:rPr>
          <w:rFonts w:ascii="Times New Roman" w:hAnsi="Times New Roman" w:cs="Times New Roman"/>
          <w:b/>
          <w:color w:val="000000"/>
          <w:sz w:val="24"/>
          <w:szCs w:val="24"/>
          <w:shd w:val="clear" w:color="auto" w:fill="FFFFFF"/>
        </w:rPr>
        <w:t>27</w:t>
      </w:r>
      <w:r w:rsidRPr="0094168D">
        <w:rPr>
          <w:rFonts w:ascii="Times New Roman" w:hAnsi="Times New Roman" w:cs="Times New Roman"/>
          <w:b/>
          <w:color w:val="000000"/>
          <w:sz w:val="24"/>
          <w:szCs w:val="24"/>
          <w:shd w:val="clear" w:color="auto" w:fill="FFFFFF"/>
        </w:rPr>
        <w:t xml:space="preserve"> a </w:t>
      </w:r>
      <w:r>
        <w:rPr>
          <w:rFonts w:ascii="Times New Roman" w:hAnsi="Times New Roman" w:cs="Times New Roman"/>
          <w:b/>
          <w:color w:val="000000"/>
          <w:sz w:val="24"/>
          <w:szCs w:val="24"/>
          <w:shd w:val="clear" w:color="auto" w:fill="FFFFFF"/>
        </w:rPr>
        <w:t>28</w:t>
      </w:r>
      <w:r w:rsidRPr="00795637">
        <w:rPr>
          <w:rFonts w:ascii="Times New Roman" w:hAnsi="Times New Roman" w:cs="Times New Roman"/>
          <w:b/>
          <w:color w:val="000000"/>
          <w:sz w:val="24"/>
          <w:szCs w:val="24"/>
          <w:shd w:val="clear" w:color="auto" w:fill="FFFFFF"/>
        </w:rPr>
        <w:t xml:space="preserve"> (§ 4 ods. 1, § 81 ods. 1 a § 85km</w:t>
      </w:r>
      <w:r>
        <w:rPr>
          <w:rFonts w:ascii="Times New Roman" w:hAnsi="Times New Roman" w:cs="Times New Roman"/>
          <w:b/>
          <w:color w:val="000000"/>
          <w:sz w:val="24"/>
          <w:szCs w:val="24"/>
          <w:shd w:val="clear" w:color="auto" w:fill="FFFFFF"/>
        </w:rPr>
        <w:t xml:space="preserve"> ods. 1 a ods. 7</w:t>
      </w:r>
      <w:r w:rsidRPr="00795637">
        <w:rPr>
          <w:rFonts w:ascii="Times New Roman" w:hAnsi="Times New Roman" w:cs="Times New Roman"/>
          <w:b/>
          <w:color w:val="000000"/>
          <w:sz w:val="24"/>
          <w:szCs w:val="24"/>
          <w:shd w:val="clear" w:color="auto" w:fill="FFFFFF"/>
        </w:rPr>
        <w:t>)</w:t>
      </w:r>
    </w:p>
    <w:p w:rsidR="004F52BB" w:rsidRDefault="004F52BB" w:rsidP="0035393B">
      <w:pPr>
        <w:rPr>
          <w:rFonts w:ascii="Times New Roman" w:hAnsi="Times New Roman" w:cs="Times New Roman"/>
          <w:color w:val="000000"/>
          <w:sz w:val="24"/>
          <w:szCs w:val="24"/>
          <w:shd w:val="clear" w:color="auto" w:fill="FFFFFF"/>
        </w:rPr>
      </w:pPr>
    </w:p>
    <w:p w:rsidR="0035393B" w:rsidRPr="0094168D"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S cieľom znížiť administratívnu náročnosť spojenú s registráciou za platiteľa dane sa v súlade s čl. 272 smernice Rady 2006/112/ES</w:t>
      </w:r>
      <w:r>
        <w:rPr>
          <w:rFonts w:ascii="Times New Roman" w:hAnsi="Times New Roman" w:cs="Times New Roman"/>
          <w:color w:val="000000"/>
          <w:sz w:val="24"/>
          <w:szCs w:val="24"/>
          <w:shd w:val="clear" w:color="auto" w:fill="FFFFFF"/>
        </w:rPr>
        <w:t xml:space="preserve"> o spoločnom systéme dane z pridanej hodnoty (ďalej len „smernica o DPH“)</w:t>
      </w:r>
      <w:r w:rsidRPr="0094168D">
        <w:rPr>
          <w:rFonts w:ascii="Times New Roman" w:hAnsi="Times New Roman" w:cs="Times New Roman"/>
          <w:color w:val="000000"/>
          <w:sz w:val="24"/>
          <w:szCs w:val="24"/>
          <w:shd w:val="clear" w:color="auto" w:fill="FFFFFF"/>
        </w:rPr>
        <w:t xml:space="preserve"> navrhuje, aby vybrané skupiny zdaniteľných osôb mali možnosť rozhodnúť sa, či sa po presiahnutí obratu 49 790 eur zaregistrujú pre daň, alebo nie. Ide o zdaniteľné osoby, ktoré uskutočňujú výhradne činnosti oslobodené od dane podľa § 37 až 39 zákona o DPH, keďže hodnota týchto služieb vstupuje do obratu na účely povinnej registrácie zdaniteľnej osoby za platiteľa dane. Ak však takéto osoby dosiahnu obrat </w:t>
      </w:r>
      <w:r w:rsidRPr="00AC7C4D">
        <w:rPr>
          <w:rFonts w:ascii="Times New Roman" w:hAnsi="Times New Roman" w:cs="Times New Roman"/>
          <w:color w:val="000000"/>
          <w:sz w:val="24"/>
          <w:szCs w:val="24"/>
          <w:shd w:val="clear" w:color="auto" w:fill="FFFFFF"/>
        </w:rPr>
        <w:t xml:space="preserve">aj </w:t>
      </w:r>
      <w:r w:rsidRPr="00C853B0">
        <w:rPr>
          <w:rFonts w:ascii="Times New Roman" w:hAnsi="Times New Roman" w:cs="Times New Roman"/>
          <w:color w:val="000000"/>
          <w:sz w:val="24"/>
          <w:szCs w:val="24"/>
          <w:shd w:val="clear" w:color="auto" w:fill="FFFFFF"/>
        </w:rPr>
        <w:t>z iných činností</w:t>
      </w:r>
      <w:r w:rsidRPr="00AC7C4D">
        <w:rPr>
          <w:rFonts w:ascii="Times New Roman" w:hAnsi="Times New Roman" w:cs="Times New Roman"/>
          <w:color w:val="000000"/>
          <w:sz w:val="24"/>
          <w:szCs w:val="24"/>
          <w:shd w:val="clear" w:color="auto" w:fill="FFFFFF"/>
        </w:rPr>
        <w:t>, ako sú činnosti oslobodené od DPH podľa § 37 až 39 zákona o DPH,</w:t>
      </w:r>
      <w:r w:rsidRPr="0094168D">
        <w:rPr>
          <w:rFonts w:ascii="Times New Roman" w:hAnsi="Times New Roman" w:cs="Times New Roman"/>
          <w:color w:val="000000"/>
          <w:sz w:val="24"/>
          <w:szCs w:val="24"/>
          <w:shd w:val="clear" w:color="auto" w:fill="FFFFFF"/>
        </w:rPr>
        <w:t xml:space="preserve"> budú naďalej povinné, bez ohľadu na výšku dosiahnutého obratu z týchto iných činností, podať žiadosť o registráciu pre daň. </w:t>
      </w:r>
    </w:p>
    <w:p w:rsidR="0035393B" w:rsidRPr="0094168D"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 xml:space="preserve">Ak sa už zdaniteľná osoba stala v minulosti platiteľom dane a </w:t>
      </w:r>
      <w:r w:rsidRPr="0094168D">
        <w:rPr>
          <w:rFonts w:ascii="Times New Roman" w:eastAsia="Times New Roman" w:hAnsi="Times New Roman"/>
          <w:sz w:val="24"/>
          <w:szCs w:val="24"/>
          <w:lang w:eastAsia="sk-SK"/>
        </w:rPr>
        <w:t xml:space="preserve">za 12 predchádzajúcich, po sebe nasledujúcich kalendárnych mesiacov </w:t>
      </w:r>
      <w:r>
        <w:rPr>
          <w:rFonts w:ascii="Times New Roman" w:eastAsia="Times New Roman" w:hAnsi="Times New Roman"/>
          <w:sz w:val="24"/>
          <w:szCs w:val="24"/>
          <w:lang w:eastAsia="sk-SK"/>
        </w:rPr>
        <w:t>dosiahne</w:t>
      </w:r>
      <w:r w:rsidRPr="0094168D">
        <w:rPr>
          <w:rFonts w:ascii="Times New Roman" w:eastAsia="Times New Roman" w:hAnsi="Times New Roman"/>
          <w:sz w:val="24"/>
          <w:szCs w:val="24"/>
          <w:lang w:eastAsia="sk-SK"/>
        </w:rPr>
        <w:t xml:space="preserve"> obrat 49 790 eur výlučne z </w:t>
      </w:r>
      <w:r w:rsidRPr="0094168D">
        <w:rPr>
          <w:rFonts w:ascii="Times New Roman" w:hAnsi="Times New Roman" w:cs="Times New Roman"/>
          <w:color w:val="000000"/>
          <w:sz w:val="24"/>
          <w:szCs w:val="24"/>
          <w:shd w:val="clear" w:color="auto" w:fill="FFFFFF"/>
        </w:rPr>
        <w:t>dodaní tovarov a služieb, ktoré sú oslobodené od dane podľa § 37 až 39, má takáto zdaniteľná osoba možnosť požiadať o zrušenie registrácie pre daň.</w:t>
      </w:r>
      <w:r>
        <w:rPr>
          <w:rFonts w:ascii="Times New Roman" w:hAnsi="Times New Roman" w:cs="Times New Roman"/>
          <w:color w:val="000000"/>
          <w:sz w:val="24"/>
          <w:szCs w:val="24"/>
          <w:shd w:val="clear" w:color="auto" w:fill="FFFFFF"/>
        </w:rPr>
        <w:t xml:space="preserve"> Zároveň sa z dôvodu rovnakého zaobchádzania s platiteľmi dane navrhuje umožniť zahraničným osobám podať žiadosť o zrušenie registrácie pre daň, ak zahraničná osoba odôvodnene predpokladá, že bude na území Slovenskej republiky výlučne dodávať tovary a služby vymedzené v ustanovení § 5 ods. 1 písm. a) až h) (§ 81 ods. 1 zákona o DPH). </w:t>
      </w:r>
    </w:p>
    <w:p w:rsidR="0035393B"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 xml:space="preserve">V súlade s doplnením v § 4 ods. 1 sa navrhuje v § 85km ods. 1 zákona o DPH upraviť prípady, kedy zdaniteľná osoba riadne podala žiadosť o registráciu pre daň ešte v priebehu roka 2022, avšak registrácia pre daň takejto zdaniteľnej osoby má byť vykonaná daňovým úradom až po 31. decembri 2022; v tomto prípade je na zvážení zdaniteľnej osoby, či </w:t>
      </w:r>
      <w:r>
        <w:rPr>
          <w:rFonts w:ascii="Times New Roman" w:hAnsi="Times New Roman" w:cs="Times New Roman"/>
          <w:color w:val="000000"/>
          <w:sz w:val="24"/>
          <w:szCs w:val="24"/>
          <w:shd w:val="clear" w:color="auto" w:fill="FFFFFF"/>
        </w:rPr>
        <w:t>jej</w:t>
      </w:r>
      <w:r w:rsidRPr="0094168D">
        <w:rPr>
          <w:rFonts w:ascii="Times New Roman" w:hAnsi="Times New Roman" w:cs="Times New Roman"/>
          <w:color w:val="000000"/>
          <w:sz w:val="24"/>
          <w:szCs w:val="24"/>
          <w:shd w:val="clear" w:color="auto" w:fill="FFFFFF"/>
        </w:rPr>
        <w:t xml:space="preserve"> záujem o registráciu pre daň</w:t>
      </w:r>
      <w:r>
        <w:rPr>
          <w:rFonts w:ascii="Times New Roman" w:hAnsi="Times New Roman" w:cs="Times New Roman"/>
          <w:color w:val="000000"/>
          <w:sz w:val="24"/>
          <w:szCs w:val="24"/>
          <w:shd w:val="clear" w:color="auto" w:fill="FFFFFF"/>
        </w:rPr>
        <w:t xml:space="preserve"> pretrváva</w:t>
      </w:r>
      <w:r w:rsidRPr="0094168D">
        <w:rPr>
          <w:rFonts w:ascii="Times New Roman" w:hAnsi="Times New Roman" w:cs="Times New Roman"/>
          <w:color w:val="000000"/>
          <w:sz w:val="24"/>
          <w:szCs w:val="24"/>
          <w:shd w:val="clear" w:color="auto" w:fill="FFFFFF"/>
        </w:rPr>
        <w:t>. Ak takáto zdaniteľná osoba v</w:t>
      </w:r>
      <w:r>
        <w:rPr>
          <w:rFonts w:ascii="Times New Roman" w:hAnsi="Times New Roman" w:cs="Times New Roman"/>
          <w:color w:val="000000"/>
          <w:sz w:val="24"/>
          <w:szCs w:val="24"/>
          <w:shd w:val="clear" w:color="auto" w:fill="FFFFFF"/>
        </w:rPr>
        <w:t>e</w:t>
      </w:r>
      <w:r w:rsidRPr="0094168D">
        <w:rPr>
          <w:rFonts w:ascii="Times New Roman" w:hAnsi="Times New Roman" w:cs="Times New Roman"/>
          <w:color w:val="000000"/>
          <w:sz w:val="24"/>
          <w:szCs w:val="24"/>
          <w:shd w:val="clear" w:color="auto" w:fill="FFFFFF"/>
        </w:rPr>
        <w:t>zme žiadosť o registráciu späť, navrhuje sa</w:t>
      </w:r>
      <w:r>
        <w:rPr>
          <w:rFonts w:ascii="Times New Roman" w:hAnsi="Times New Roman" w:cs="Times New Roman"/>
          <w:color w:val="000000"/>
          <w:sz w:val="24"/>
          <w:szCs w:val="24"/>
          <w:shd w:val="clear" w:color="auto" w:fill="FFFFFF"/>
        </w:rPr>
        <w:t>,</w:t>
      </w:r>
      <w:r w:rsidRPr="0094168D">
        <w:rPr>
          <w:rFonts w:ascii="Times New Roman" w:hAnsi="Times New Roman" w:cs="Times New Roman"/>
          <w:color w:val="000000"/>
          <w:sz w:val="24"/>
          <w:szCs w:val="24"/>
          <w:shd w:val="clear" w:color="auto" w:fill="FFFFFF"/>
        </w:rPr>
        <w:t xml:space="preserve"> aby daňový úrad zastavil daňové konanie podľa § 62 ods. 1 písm. h) daňového poriadku. </w:t>
      </w:r>
    </w:p>
    <w:p w:rsidR="0035393B" w:rsidRPr="00795637"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V</w:t>
      </w:r>
      <w:r>
        <w:rPr>
          <w:rFonts w:ascii="Times New Roman" w:hAnsi="Times New Roman" w:cs="Times New Roman"/>
          <w:color w:val="000000"/>
          <w:sz w:val="24"/>
          <w:szCs w:val="24"/>
          <w:shd w:val="clear" w:color="auto" w:fill="FFFFFF"/>
        </w:rPr>
        <w:t xml:space="preserve"> prechodnom ustanovení </w:t>
      </w:r>
      <w:r w:rsidRPr="0094168D">
        <w:rPr>
          <w:rFonts w:ascii="Times New Roman" w:hAnsi="Times New Roman" w:cs="Times New Roman"/>
          <w:color w:val="000000"/>
          <w:sz w:val="24"/>
          <w:szCs w:val="24"/>
          <w:shd w:val="clear" w:color="auto" w:fill="FFFFFF"/>
        </w:rPr>
        <w:t xml:space="preserve">§ 85km ods. </w:t>
      </w:r>
      <w:r>
        <w:rPr>
          <w:rFonts w:ascii="Times New Roman" w:hAnsi="Times New Roman" w:cs="Times New Roman"/>
          <w:color w:val="000000"/>
          <w:sz w:val="24"/>
          <w:szCs w:val="24"/>
          <w:shd w:val="clear" w:color="auto" w:fill="FFFFFF"/>
        </w:rPr>
        <w:t>7</w:t>
      </w:r>
      <w:r w:rsidRPr="0094168D">
        <w:rPr>
          <w:rFonts w:ascii="Times New Roman" w:hAnsi="Times New Roman" w:cs="Times New Roman"/>
          <w:color w:val="000000"/>
          <w:sz w:val="24"/>
          <w:szCs w:val="24"/>
          <w:shd w:val="clear" w:color="auto" w:fill="FFFFFF"/>
        </w:rPr>
        <w:t xml:space="preserve"> sa </w:t>
      </w:r>
      <w:r>
        <w:rPr>
          <w:rFonts w:ascii="Times New Roman" w:hAnsi="Times New Roman" w:cs="Times New Roman"/>
          <w:color w:val="000000"/>
          <w:sz w:val="24"/>
          <w:szCs w:val="24"/>
          <w:shd w:val="clear" w:color="auto" w:fill="FFFFFF"/>
        </w:rPr>
        <w:t xml:space="preserve">ďalej </w:t>
      </w:r>
      <w:r w:rsidRPr="0094168D">
        <w:rPr>
          <w:rFonts w:ascii="Times New Roman" w:hAnsi="Times New Roman" w:cs="Times New Roman"/>
          <w:color w:val="000000"/>
          <w:sz w:val="24"/>
          <w:szCs w:val="24"/>
          <w:shd w:val="clear" w:color="auto" w:fill="FFFFFF"/>
        </w:rPr>
        <w:t>navrhuje, aby zdaniteľná osoba, ktorej vznikla registračná povinnosť v roku 2022 a</w:t>
      </w:r>
      <w:r>
        <w:rPr>
          <w:rFonts w:ascii="Times New Roman" w:hAnsi="Times New Roman" w:cs="Times New Roman"/>
          <w:color w:val="000000"/>
          <w:sz w:val="24"/>
          <w:szCs w:val="24"/>
          <w:shd w:val="clear" w:color="auto" w:fill="FFFFFF"/>
        </w:rPr>
        <w:t xml:space="preserve"> </w:t>
      </w:r>
      <w:r w:rsidRPr="0094168D">
        <w:rPr>
          <w:rFonts w:ascii="Times New Roman" w:hAnsi="Times New Roman" w:cs="Times New Roman"/>
          <w:color w:val="000000"/>
          <w:sz w:val="24"/>
          <w:szCs w:val="24"/>
          <w:shd w:val="clear" w:color="auto" w:fill="FFFFFF"/>
        </w:rPr>
        <w:t>skôr</w:t>
      </w:r>
      <w:r>
        <w:rPr>
          <w:rFonts w:ascii="Times New Roman" w:hAnsi="Times New Roman" w:cs="Times New Roman"/>
          <w:color w:val="000000"/>
          <w:sz w:val="24"/>
          <w:szCs w:val="24"/>
          <w:shd w:val="clear" w:color="auto" w:fill="FFFFFF"/>
        </w:rPr>
        <w:t>,</w:t>
      </w:r>
      <w:r w:rsidRPr="0094168D">
        <w:rPr>
          <w:rFonts w:ascii="Times New Roman" w:hAnsi="Times New Roman" w:cs="Times New Roman"/>
          <w:color w:val="000000"/>
          <w:sz w:val="24"/>
          <w:szCs w:val="24"/>
          <w:shd w:val="clear" w:color="auto" w:fill="FFFFFF"/>
        </w:rPr>
        <w:t xml:space="preserve"> výlučne z dôvodu dosiahnutia obratu z činností oslobodených od dane podľa § 37 až 39</w:t>
      </w:r>
      <w:r>
        <w:rPr>
          <w:rFonts w:ascii="Times New Roman" w:hAnsi="Times New Roman" w:cs="Times New Roman"/>
          <w:color w:val="000000"/>
          <w:sz w:val="24"/>
          <w:szCs w:val="24"/>
          <w:shd w:val="clear" w:color="auto" w:fill="FFFFFF"/>
        </w:rPr>
        <w:t>,</w:t>
      </w:r>
      <w:r w:rsidRPr="0094168D">
        <w:rPr>
          <w:rFonts w:ascii="Times New Roman" w:hAnsi="Times New Roman" w:cs="Times New Roman"/>
          <w:color w:val="000000"/>
          <w:sz w:val="24"/>
          <w:szCs w:val="24"/>
          <w:shd w:val="clear" w:color="auto" w:fill="FFFFFF"/>
        </w:rPr>
        <w:t xml:space="preserve"> a ktorá okrem týchto činností vykonáva výlučne</w:t>
      </w:r>
      <w:r>
        <w:rPr>
          <w:rFonts w:ascii="Times New Roman" w:hAnsi="Times New Roman" w:cs="Times New Roman"/>
          <w:color w:val="000000"/>
          <w:sz w:val="24"/>
          <w:szCs w:val="24"/>
          <w:shd w:val="clear" w:color="auto" w:fill="FFFFFF"/>
        </w:rPr>
        <w:t xml:space="preserve"> </w:t>
      </w:r>
      <w:r w:rsidRPr="0094168D">
        <w:rPr>
          <w:rFonts w:ascii="Times New Roman" w:hAnsi="Times New Roman" w:cs="Times New Roman"/>
          <w:color w:val="000000"/>
          <w:sz w:val="24"/>
          <w:szCs w:val="24"/>
          <w:shd w:val="clear" w:color="auto" w:fill="FFFFFF"/>
        </w:rPr>
        <w:t>ekonomickú činnosť oslobodenú od dane podľa § 28 až 42, nebola povinná podať osobitné daňové priznanie ustanovené v § 78 ods. 9 z dôvodu nesplnenia, respektíve oneskoreného splnenia si tejto registračnej povinnosti, keďže sa v navrhovanom § 4 ods. 1 upúšťa od registračnej povinnosti</w:t>
      </w:r>
      <w:r w:rsidRPr="00BC67A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v </w:t>
      </w:r>
      <w:r w:rsidRPr="0094168D">
        <w:rPr>
          <w:rFonts w:ascii="Times New Roman" w:hAnsi="Times New Roman" w:cs="Times New Roman"/>
          <w:color w:val="000000"/>
          <w:sz w:val="24"/>
          <w:szCs w:val="24"/>
          <w:shd w:val="clear" w:color="auto" w:fill="FFFFFF"/>
        </w:rPr>
        <w:t>t</w:t>
      </w:r>
      <w:r>
        <w:rPr>
          <w:rFonts w:ascii="Times New Roman" w:hAnsi="Times New Roman" w:cs="Times New Roman"/>
          <w:color w:val="000000"/>
          <w:sz w:val="24"/>
          <w:szCs w:val="24"/>
          <w:shd w:val="clear" w:color="auto" w:fill="FFFFFF"/>
        </w:rPr>
        <w:t>akých</w:t>
      </w:r>
      <w:r w:rsidRPr="0094168D">
        <w:rPr>
          <w:rFonts w:ascii="Times New Roman" w:hAnsi="Times New Roman" w:cs="Times New Roman"/>
          <w:color w:val="000000"/>
          <w:sz w:val="24"/>
          <w:szCs w:val="24"/>
          <w:shd w:val="clear" w:color="auto" w:fill="FFFFFF"/>
        </w:rPr>
        <w:t>to prípad</w:t>
      </w:r>
      <w:r>
        <w:rPr>
          <w:rFonts w:ascii="Times New Roman" w:hAnsi="Times New Roman" w:cs="Times New Roman"/>
          <w:color w:val="000000"/>
          <w:sz w:val="24"/>
          <w:szCs w:val="24"/>
          <w:shd w:val="clear" w:color="auto" w:fill="FFFFFF"/>
        </w:rPr>
        <w:t>och.</w:t>
      </w:r>
      <w:r w:rsidRPr="0094168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Z</w:t>
      </w:r>
      <w:r w:rsidRPr="0094168D">
        <w:rPr>
          <w:rFonts w:ascii="Times New Roman" w:hAnsi="Times New Roman" w:cs="Times New Roman"/>
          <w:color w:val="000000"/>
          <w:sz w:val="24"/>
          <w:szCs w:val="24"/>
          <w:shd w:val="clear" w:color="auto" w:fill="FFFFFF"/>
        </w:rPr>
        <w:t>ároveň sa navrhuje</w:t>
      </w:r>
      <w:r>
        <w:rPr>
          <w:rFonts w:ascii="Times New Roman" w:hAnsi="Times New Roman" w:cs="Times New Roman"/>
          <w:color w:val="000000"/>
          <w:sz w:val="24"/>
          <w:szCs w:val="24"/>
          <w:shd w:val="clear" w:color="auto" w:fill="FFFFFF"/>
        </w:rPr>
        <w:t>,</w:t>
      </w:r>
      <w:r w:rsidRPr="0094168D">
        <w:rPr>
          <w:rFonts w:ascii="Times New Roman" w:hAnsi="Times New Roman" w:cs="Times New Roman"/>
          <w:color w:val="000000"/>
          <w:sz w:val="24"/>
          <w:szCs w:val="24"/>
          <w:shd w:val="clear" w:color="auto" w:fill="FFFFFF"/>
        </w:rPr>
        <w:t xml:space="preserve"> aby v prípade, ak bola žiadosť o registráciu pre daň podaná </w:t>
      </w:r>
      <w:r w:rsidRPr="00B977F1">
        <w:rPr>
          <w:rFonts w:ascii="Times New Roman" w:hAnsi="Times New Roman" w:cs="Times New Roman"/>
          <w:color w:val="000000"/>
          <w:sz w:val="24"/>
          <w:szCs w:val="24"/>
          <w:shd w:val="clear" w:color="auto" w:fill="FFFFFF"/>
        </w:rPr>
        <w:t>s oneskorením viac ako 30 dní</w:t>
      </w:r>
      <w:r>
        <w:rPr>
          <w:rFonts w:ascii="Times New Roman" w:hAnsi="Times New Roman" w:cs="Times New Roman"/>
          <w:color w:val="000000"/>
          <w:sz w:val="24"/>
          <w:szCs w:val="24"/>
          <w:shd w:val="clear" w:color="auto" w:fill="FFFFFF"/>
        </w:rPr>
        <w:t>,</w:t>
      </w:r>
      <w:r w:rsidRPr="0094168D">
        <w:rPr>
          <w:rFonts w:ascii="Times New Roman" w:hAnsi="Times New Roman" w:cs="Times New Roman"/>
          <w:color w:val="000000"/>
          <w:sz w:val="24"/>
          <w:szCs w:val="24"/>
          <w:shd w:val="clear" w:color="auto" w:fill="FFFFFF"/>
        </w:rPr>
        <w:t xml:space="preserve"> a daňový úrad o tejto žiadosti </w:t>
      </w:r>
      <w:r>
        <w:rPr>
          <w:rFonts w:ascii="Times New Roman" w:hAnsi="Times New Roman" w:cs="Times New Roman"/>
          <w:color w:val="000000"/>
          <w:sz w:val="24"/>
          <w:szCs w:val="24"/>
          <w:shd w:val="clear" w:color="auto" w:fill="FFFFFF"/>
        </w:rPr>
        <w:t>do konca roka</w:t>
      </w:r>
      <w:r w:rsidRPr="0094168D">
        <w:rPr>
          <w:rFonts w:ascii="Times New Roman" w:hAnsi="Times New Roman" w:cs="Times New Roman"/>
          <w:color w:val="000000"/>
          <w:sz w:val="24"/>
          <w:szCs w:val="24"/>
          <w:shd w:val="clear" w:color="auto" w:fill="FFFFFF"/>
        </w:rPr>
        <w:t xml:space="preserve"> 2022 ešte nerozhodol, </w:t>
      </w:r>
      <w:r>
        <w:rPr>
          <w:rFonts w:ascii="Times New Roman" w:hAnsi="Times New Roman" w:cs="Times New Roman"/>
          <w:color w:val="000000"/>
          <w:sz w:val="24"/>
          <w:szCs w:val="24"/>
          <w:shd w:val="clear" w:color="auto" w:fill="FFFFFF"/>
        </w:rPr>
        <w:t xml:space="preserve">daňový úrad </w:t>
      </w:r>
      <w:r w:rsidRPr="0094168D">
        <w:rPr>
          <w:rFonts w:ascii="Times New Roman" w:hAnsi="Times New Roman" w:cs="Times New Roman"/>
          <w:color w:val="000000"/>
          <w:sz w:val="24"/>
          <w:szCs w:val="24"/>
          <w:shd w:val="clear" w:color="auto" w:fill="FFFFFF"/>
        </w:rPr>
        <w:t xml:space="preserve">zastavil registračné konanie, </w:t>
      </w:r>
      <w:r w:rsidRPr="00795637">
        <w:rPr>
          <w:rFonts w:ascii="Times New Roman" w:hAnsi="Times New Roman" w:cs="Times New Roman"/>
          <w:color w:val="000000"/>
          <w:sz w:val="24"/>
          <w:szCs w:val="24"/>
          <w:shd w:val="clear" w:color="auto" w:fill="FFFFFF"/>
        </w:rPr>
        <w:t>ak táto zdaniteľná osoba vezme žiadosť o registráciu späť.</w:t>
      </w:r>
    </w:p>
    <w:p w:rsidR="004F52BB" w:rsidRDefault="004F52BB" w:rsidP="0035393B">
      <w:pPr>
        <w:contextualSpacing/>
        <w:rPr>
          <w:rFonts w:ascii="Times New Roman" w:eastAsia="Times New Roman" w:hAnsi="Times New Roman"/>
          <w:b/>
          <w:color w:val="000000" w:themeColor="text1"/>
          <w:sz w:val="24"/>
          <w:szCs w:val="24"/>
          <w:lang w:eastAsia="sk-SK"/>
        </w:rPr>
      </w:pPr>
    </w:p>
    <w:p w:rsidR="0035393B" w:rsidRDefault="004F52BB" w:rsidP="0035393B">
      <w:pPr>
        <w:contextualSpacing/>
        <w:rPr>
          <w:rFonts w:ascii="Times New Roman" w:eastAsia="Times New Roman" w:hAnsi="Times New Roman"/>
          <w:b/>
          <w:color w:val="000000" w:themeColor="text1"/>
          <w:sz w:val="24"/>
          <w:szCs w:val="24"/>
          <w:lang w:eastAsia="sk-SK"/>
        </w:rPr>
      </w:pPr>
      <w:r>
        <w:rPr>
          <w:rFonts w:ascii="Times New Roman" w:eastAsia="Times New Roman" w:hAnsi="Times New Roman"/>
          <w:b/>
          <w:color w:val="000000" w:themeColor="text1"/>
          <w:sz w:val="24"/>
          <w:szCs w:val="24"/>
          <w:lang w:eastAsia="sk-SK"/>
        </w:rPr>
        <w:t>K</w:t>
      </w:r>
      <w:r w:rsidR="0035393B" w:rsidRPr="00795637">
        <w:rPr>
          <w:rFonts w:ascii="Times New Roman" w:eastAsia="Times New Roman" w:hAnsi="Times New Roman"/>
          <w:b/>
          <w:color w:val="000000" w:themeColor="text1"/>
          <w:sz w:val="24"/>
          <w:szCs w:val="24"/>
          <w:lang w:eastAsia="sk-SK"/>
        </w:rPr>
        <w:t> Čl. I bodom 2 a 3 (§ 21 ods. 5 a ods. 6)</w:t>
      </w:r>
    </w:p>
    <w:p w:rsidR="0035393B" w:rsidRPr="00795637" w:rsidRDefault="0035393B" w:rsidP="0035393B">
      <w:pPr>
        <w:contextualSpacing/>
        <w:rPr>
          <w:rFonts w:ascii="Times New Roman" w:eastAsia="Times New Roman" w:hAnsi="Times New Roman"/>
          <w:b/>
          <w:color w:val="000000" w:themeColor="text1"/>
          <w:sz w:val="24"/>
          <w:szCs w:val="24"/>
          <w:lang w:eastAsia="sk-SK"/>
        </w:rPr>
      </w:pPr>
    </w:p>
    <w:p w:rsidR="0035393B" w:rsidRDefault="0035393B" w:rsidP="0035393B">
      <w:pPr>
        <w:contextualSpacing/>
        <w:rPr>
          <w:rFonts w:ascii="Times New Roman" w:eastAsia="Times New Roman" w:hAnsi="Times New Roman"/>
          <w:color w:val="000000" w:themeColor="text1"/>
          <w:sz w:val="24"/>
          <w:szCs w:val="24"/>
          <w:lang w:eastAsia="sk-SK"/>
        </w:rPr>
      </w:pPr>
      <w:r w:rsidRPr="00795637">
        <w:rPr>
          <w:rFonts w:ascii="Times New Roman" w:eastAsia="Times New Roman" w:hAnsi="Times New Roman"/>
          <w:color w:val="000000" w:themeColor="text1"/>
          <w:sz w:val="24"/>
          <w:szCs w:val="24"/>
          <w:lang w:eastAsia="sk-SK"/>
        </w:rPr>
        <w:t>Navrhuje sa zosúladiť prípady vymerania úroku z omeškania týkajúceho sa sumy dane pri dovoze tovaru, s prípadmi vymerania úroku z omeškania týkajúceho sa colného dlhu. Úrok z omeškania sa vymeria podľa príslušných ustanovení colných predpisov.</w:t>
      </w:r>
    </w:p>
    <w:p w:rsidR="0035393B" w:rsidRDefault="0035393B" w:rsidP="0035393B">
      <w:pPr>
        <w:contextualSpacing/>
        <w:rPr>
          <w:rFonts w:ascii="Times New Roman" w:eastAsia="Times New Roman" w:hAnsi="Times New Roman"/>
          <w:color w:val="000000" w:themeColor="text1"/>
          <w:sz w:val="24"/>
          <w:szCs w:val="24"/>
          <w:lang w:eastAsia="sk-SK"/>
        </w:rPr>
      </w:pPr>
    </w:p>
    <w:p w:rsidR="0035393B" w:rsidRPr="0042778B" w:rsidRDefault="0035393B" w:rsidP="0035393B">
      <w:pPr>
        <w:contextualSpacing/>
        <w:rPr>
          <w:rFonts w:ascii="Times New Roman" w:hAnsi="Times New Roman" w:cs="Times New Roman"/>
          <w:b/>
          <w:sz w:val="24"/>
          <w:szCs w:val="24"/>
          <w:shd w:val="clear" w:color="auto" w:fill="FFFFFF"/>
        </w:rPr>
      </w:pPr>
      <w:r w:rsidRPr="004E254F">
        <w:rPr>
          <w:rFonts w:ascii="Times New Roman" w:eastAsia="Times New Roman" w:hAnsi="Times New Roman"/>
          <w:b/>
          <w:sz w:val="24"/>
          <w:szCs w:val="24"/>
          <w:lang w:eastAsia="sk-SK"/>
        </w:rPr>
        <w:t>K Čl. I bodom 4 až 8 a 2</w:t>
      </w:r>
      <w:r>
        <w:rPr>
          <w:rFonts w:ascii="Times New Roman" w:eastAsia="Times New Roman" w:hAnsi="Times New Roman"/>
          <w:b/>
          <w:sz w:val="24"/>
          <w:szCs w:val="24"/>
          <w:lang w:eastAsia="sk-SK"/>
        </w:rPr>
        <w:t>8</w:t>
      </w:r>
      <w:r w:rsidRPr="004E254F">
        <w:rPr>
          <w:rFonts w:ascii="Times New Roman" w:eastAsia="Times New Roman" w:hAnsi="Times New Roman"/>
          <w:b/>
          <w:sz w:val="24"/>
          <w:szCs w:val="24"/>
          <w:lang w:eastAsia="sk-SK"/>
        </w:rPr>
        <w:t xml:space="preserve"> (§ 25a ods. 2, ods. 5, ods. 15 a 16, </w:t>
      </w:r>
      <w:r w:rsidRPr="004E254F">
        <w:rPr>
          <w:rFonts w:ascii="Times New Roman" w:hAnsi="Times New Roman" w:cs="Times New Roman"/>
          <w:b/>
          <w:sz w:val="24"/>
          <w:szCs w:val="24"/>
          <w:shd w:val="clear" w:color="auto" w:fill="FFFFFF"/>
        </w:rPr>
        <w:t>§ 85km ods. 2 až </w:t>
      </w:r>
      <w:r>
        <w:rPr>
          <w:rFonts w:ascii="Times New Roman" w:hAnsi="Times New Roman" w:cs="Times New Roman"/>
          <w:b/>
          <w:sz w:val="24"/>
          <w:szCs w:val="24"/>
          <w:shd w:val="clear" w:color="auto" w:fill="FFFFFF"/>
        </w:rPr>
        <w:t>4</w:t>
      </w:r>
      <w:r w:rsidRPr="004E254F">
        <w:rPr>
          <w:rFonts w:ascii="Times New Roman" w:hAnsi="Times New Roman" w:cs="Times New Roman"/>
          <w:b/>
          <w:sz w:val="24"/>
          <w:szCs w:val="24"/>
          <w:shd w:val="clear" w:color="auto" w:fill="FFFFFF"/>
        </w:rPr>
        <w:t>)</w:t>
      </w:r>
    </w:p>
    <w:p w:rsidR="0035393B" w:rsidRPr="0042778B" w:rsidRDefault="0035393B" w:rsidP="0035393B">
      <w:pPr>
        <w:contextualSpacing/>
        <w:rPr>
          <w:rFonts w:ascii="Times New Roman" w:hAnsi="Times New Roman" w:cs="Times New Roman"/>
          <w:b/>
          <w:sz w:val="24"/>
          <w:szCs w:val="24"/>
          <w:shd w:val="clear" w:color="auto" w:fill="FFFFFF"/>
        </w:rPr>
      </w:pPr>
    </w:p>
    <w:p w:rsidR="0035393B" w:rsidRDefault="0035393B" w:rsidP="0035393B">
      <w:pPr>
        <w:contextualSpacing/>
        <w:rPr>
          <w:rFonts w:ascii="Times New Roman" w:eastAsia="Times New Roman" w:hAnsi="Times New Roman"/>
          <w:sz w:val="24"/>
          <w:szCs w:val="24"/>
          <w:lang w:eastAsia="sk-SK"/>
        </w:rPr>
      </w:pPr>
      <w:r w:rsidRPr="0042778B">
        <w:rPr>
          <w:rFonts w:ascii="Times New Roman" w:eastAsia="Times New Roman" w:hAnsi="Times New Roman"/>
          <w:sz w:val="24"/>
          <w:szCs w:val="24"/>
          <w:lang w:eastAsia="sk-SK"/>
        </w:rPr>
        <w:t>V súvislosti s</w:t>
      </w:r>
      <w:r>
        <w:rPr>
          <w:rFonts w:ascii="Times New Roman" w:eastAsia="Times New Roman" w:hAnsi="Times New Roman"/>
          <w:sz w:val="24"/>
          <w:szCs w:val="24"/>
          <w:lang w:eastAsia="sk-SK"/>
        </w:rPr>
        <w:t> navrhovanou úpravou ustanovenia</w:t>
      </w:r>
      <w:r w:rsidRPr="0042778B">
        <w:rPr>
          <w:rFonts w:ascii="Times New Roman" w:eastAsia="Times New Roman" w:hAnsi="Times New Roman"/>
          <w:sz w:val="24"/>
          <w:szCs w:val="24"/>
          <w:lang w:eastAsia="sk-SK"/>
        </w:rPr>
        <w:t xml:space="preserve"> § 53</w:t>
      </w:r>
      <w:r>
        <w:rPr>
          <w:rFonts w:ascii="Times New Roman" w:eastAsia="Times New Roman" w:hAnsi="Times New Roman"/>
          <w:sz w:val="24"/>
          <w:szCs w:val="24"/>
          <w:lang w:eastAsia="sk-SK"/>
        </w:rPr>
        <w:t>b</w:t>
      </w:r>
      <w:r w:rsidRPr="0042778B">
        <w:rPr>
          <w:rFonts w:ascii="Times New Roman" w:eastAsia="Times New Roman" w:hAnsi="Times New Roman"/>
          <w:sz w:val="24"/>
          <w:szCs w:val="24"/>
          <w:lang w:eastAsia="sk-SK"/>
        </w:rPr>
        <w:t>, ktor</w:t>
      </w:r>
      <w:r>
        <w:rPr>
          <w:rFonts w:ascii="Times New Roman" w:eastAsia="Times New Roman" w:hAnsi="Times New Roman"/>
          <w:sz w:val="24"/>
          <w:szCs w:val="24"/>
          <w:lang w:eastAsia="sk-SK"/>
        </w:rPr>
        <w:t>ou</w:t>
      </w:r>
      <w:r w:rsidRPr="0042778B">
        <w:rPr>
          <w:rFonts w:ascii="Times New Roman" w:eastAsia="Times New Roman" w:hAnsi="Times New Roman"/>
          <w:sz w:val="24"/>
          <w:szCs w:val="24"/>
          <w:lang w:eastAsia="sk-SK"/>
        </w:rPr>
        <w:t xml:space="preserve"> sa zavádza povinnosť odberateľa opraviť odpočítanú daň z kúpených tovarov a služieb, v cene ktorých bola daň uplatnená, ak úplne alebo sčasti neuhradí záväzok </w:t>
      </w:r>
      <w:r w:rsidRPr="00CD4609">
        <w:rPr>
          <w:rFonts w:ascii="Times New Roman" w:eastAsia="Times New Roman" w:hAnsi="Times New Roman"/>
          <w:sz w:val="24"/>
          <w:szCs w:val="24"/>
          <w:lang w:eastAsia="sk-SK"/>
        </w:rPr>
        <w:t xml:space="preserve">do </w:t>
      </w:r>
      <w:r>
        <w:rPr>
          <w:rFonts w:ascii="Times New Roman" w:eastAsia="Times New Roman" w:hAnsi="Times New Roman"/>
          <w:sz w:val="24"/>
          <w:szCs w:val="24"/>
          <w:lang w:eastAsia="sk-SK"/>
        </w:rPr>
        <w:t>100 dní</w:t>
      </w:r>
      <w:r w:rsidRPr="00CD4609">
        <w:rPr>
          <w:rFonts w:ascii="Times New Roman" w:eastAsia="Times New Roman" w:hAnsi="Times New Roman"/>
          <w:sz w:val="24"/>
          <w:szCs w:val="24"/>
          <w:lang w:eastAsia="sk-SK"/>
        </w:rPr>
        <w:t xml:space="preserve"> po jeho</w:t>
      </w:r>
      <w:r w:rsidRPr="0042778B">
        <w:rPr>
          <w:rFonts w:ascii="Times New Roman" w:eastAsia="Times New Roman" w:hAnsi="Times New Roman"/>
          <w:sz w:val="24"/>
          <w:szCs w:val="24"/>
          <w:lang w:eastAsia="sk-SK"/>
        </w:rPr>
        <w:t xml:space="preserve"> splatnosti, sa navrhuje upraviť § 25a, podľa ktorého dodávateľ môže opraviť základ dane, ak mu odberateľ úplne alebo </w:t>
      </w:r>
      <w:r w:rsidRPr="0042778B">
        <w:rPr>
          <w:rFonts w:ascii="Times New Roman" w:eastAsia="Times New Roman" w:hAnsi="Times New Roman"/>
          <w:sz w:val="24"/>
          <w:szCs w:val="24"/>
          <w:lang w:eastAsia="sk-SK"/>
        </w:rPr>
        <w:lastRenderedPageBreak/>
        <w:t xml:space="preserve">sčasti nezaplatí za dodanie tovaru alebo služby, </w:t>
      </w:r>
      <w:r>
        <w:rPr>
          <w:rFonts w:ascii="Times New Roman" w:eastAsia="Times New Roman" w:hAnsi="Times New Roman"/>
          <w:sz w:val="24"/>
          <w:szCs w:val="24"/>
          <w:lang w:eastAsia="sk-SK"/>
        </w:rPr>
        <w:t xml:space="preserve">a </w:t>
      </w:r>
      <w:r w:rsidRPr="0042778B">
        <w:rPr>
          <w:rFonts w:ascii="Times New Roman" w:eastAsia="Times New Roman" w:hAnsi="Times New Roman"/>
          <w:sz w:val="24"/>
          <w:szCs w:val="24"/>
          <w:lang w:eastAsia="sk-SK"/>
        </w:rPr>
        <w:t xml:space="preserve">jeho pohľadávka </w:t>
      </w:r>
      <w:r>
        <w:rPr>
          <w:rFonts w:ascii="Times New Roman" w:eastAsia="Times New Roman" w:hAnsi="Times New Roman"/>
          <w:sz w:val="24"/>
          <w:szCs w:val="24"/>
          <w:lang w:eastAsia="sk-SK"/>
        </w:rPr>
        <w:t xml:space="preserve">sa </w:t>
      </w:r>
      <w:r w:rsidRPr="0042778B">
        <w:rPr>
          <w:rFonts w:ascii="Times New Roman" w:eastAsia="Times New Roman" w:hAnsi="Times New Roman"/>
          <w:sz w:val="24"/>
          <w:szCs w:val="24"/>
          <w:lang w:eastAsia="sk-SK"/>
        </w:rPr>
        <w:t xml:space="preserve">na účely zákona </w:t>
      </w:r>
      <w:r>
        <w:rPr>
          <w:rFonts w:ascii="Times New Roman" w:eastAsia="Times New Roman" w:hAnsi="Times New Roman"/>
          <w:sz w:val="24"/>
          <w:szCs w:val="24"/>
          <w:lang w:eastAsia="sk-SK"/>
        </w:rPr>
        <w:t xml:space="preserve"> o DPH </w:t>
      </w:r>
      <w:r w:rsidRPr="0042778B">
        <w:rPr>
          <w:rFonts w:ascii="Times New Roman" w:eastAsia="Times New Roman" w:hAnsi="Times New Roman"/>
          <w:sz w:val="24"/>
          <w:szCs w:val="24"/>
          <w:lang w:eastAsia="sk-SK"/>
        </w:rPr>
        <w:t>stane nevymožiteľnou.</w:t>
      </w:r>
      <w:r w:rsidRPr="00203EB4">
        <w:rPr>
          <w:rFonts w:ascii="Times New Roman" w:eastAsia="Times New Roman" w:hAnsi="Times New Roman"/>
          <w:sz w:val="24"/>
          <w:szCs w:val="24"/>
          <w:lang w:eastAsia="sk-SK"/>
        </w:rPr>
        <w:t xml:space="preserve"> </w:t>
      </w:r>
    </w:p>
    <w:p w:rsidR="0035393B" w:rsidRPr="0042778B" w:rsidRDefault="0035393B" w:rsidP="0035393B">
      <w:pPr>
        <w:contextualSpacing/>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p w:rsidR="0035393B" w:rsidRDefault="0035393B" w:rsidP="0035393B">
      <w:pPr>
        <w:contextualSpacing/>
        <w:rPr>
          <w:rFonts w:ascii="Times New Roman" w:eastAsia="Times New Roman" w:hAnsi="Times New Roman"/>
          <w:sz w:val="24"/>
          <w:szCs w:val="24"/>
          <w:lang w:eastAsia="sk-SK"/>
        </w:rPr>
      </w:pPr>
      <w:r w:rsidRPr="0042778B">
        <w:rPr>
          <w:rFonts w:ascii="Times New Roman" w:eastAsia="Times New Roman" w:hAnsi="Times New Roman"/>
          <w:sz w:val="24"/>
          <w:szCs w:val="24"/>
          <w:lang w:eastAsia="sk-SK"/>
        </w:rPr>
        <w:t>Podmienky nevymožiteľných pohľadávok sú</w:t>
      </w:r>
      <w:r>
        <w:rPr>
          <w:rFonts w:ascii="Times New Roman" w:eastAsia="Times New Roman" w:hAnsi="Times New Roman"/>
          <w:sz w:val="24"/>
          <w:szCs w:val="24"/>
          <w:lang w:eastAsia="sk-SK"/>
        </w:rPr>
        <w:t xml:space="preserve"> podľa súčasnej právnej úpravy</w:t>
      </w:r>
      <w:r w:rsidRPr="0042778B">
        <w:rPr>
          <w:rFonts w:ascii="Times New Roman" w:eastAsia="Times New Roman" w:hAnsi="Times New Roman"/>
          <w:sz w:val="24"/>
          <w:szCs w:val="24"/>
          <w:lang w:eastAsia="sk-SK"/>
        </w:rPr>
        <w:t xml:space="preserve"> nastavené</w:t>
      </w:r>
      <w:r>
        <w:rPr>
          <w:rFonts w:ascii="Times New Roman" w:eastAsia="Times New Roman" w:hAnsi="Times New Roman"/>
          <w:sz w:val="24"/>
          <w:szCs w:val="24"/>
          <w:lang w:eastAsia="sk-SK"/>
        </w:rPr>
        <w:t xml:space="preserve"> mimoriadne</w:t>
      </w:r>
      <w:r w:rsidRPr="0042778B">
        <w:rPr>
          <w:rFonts w:ascii="Times New Roman" w:eastAsia="Times New Roman" w:hAnsi="Times New Roman"/>
          <w:sz w:val="24"/>
          <w:szCs w:val="24"/>
          <w:lang w:eastAsia="sk-SK"/>
        </w:rPr>
        <w:t xml:space="preserve"> prísne, nakoľko tento právny nástroj má výrazný vplyv na štátny rozpočet. Odborná verejnosť však už od prvopočiatku požadovala zjemnenie tohto nastavenia. Zavedenie včasnej povinnosti odberateľa podľa § 53</w:t>
      </w:r>
      <w:r>
        <w:rPr>
          <w:rFonts w:ascii="Times New Roman" w:eastAsia="Times New Roman" w:hAnsi="Times New Roman"/>
          <w:sz w:val="24"/>
          <w:szCs w:val="24"/>
          <w:lang w:eastAsia="sk-SK"/>
        </w:rPr>
        <w:t>b</w:t>
      </w:r>
      <w:r w:rsidRPr="0042778B">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pritom</w:t>
      </w:r>
      <w:r w:rsidRPr="0042778B">
        <w:rPr>
          <w:rFonts w:ascii="Times New Roman" w:eastAsia="Times New Roman" w:hAnsi="Times New Roman"/>
          <w:sz w:val="24"/>
          <w:szCs w:val="24"/>
          <w:lang w:eastAsia="sk-SK"/>
        </w:rPr>
        <w:t xml:space="preserve"> dáva priestor na zľavenie prísnosti </w:t>
      </w:r>
      <w:r>
        <w:rPr>
          <w:rFonts w:ascii="Times New Roman" w:eastAsia="Times New Roman" w:hAnsi="Times New Roman"/>
          <w:sz w:val="24"/>
          <w:szCs w:val="24"/>
          <w:lang w:eastAsia="sk-SK"/>
        </w:rPr>
        <w:t>pokiaľ ide o stanovenie podmienok pre to, aby sa pohľadávka na účely zákon o DPH považovala za nevymožiteľnú pohľadávku</w:t>
      </w:r>
      <w:r w:rsidRPr="0042778B">
        <w:rPr>
          <w:rFonts w:ascii="Times New Roman" w:eastAsia="Times New Roman" w:hAnsi="Times New Roman"/>
          <w:sz w:val="24"/>
          <w:szCs w:val="24"/>
          <w:lang w:eastAsia="sk-SK"/>
        </w:rPr>
        <w:t>.</w:t>
      </w:r>
    </w:p>
    <w:p w:rsidR="0035393B" w:rsidRPr="0042778B" w:rsidRDefault="0035393B" w:rsidP="0035393B">
      <w:pPr>
        <w:contextualSpacing/>
        <w:rPr>
          <w:rFonts w:ascii="Times New Roman" w:eastAsia="Times New Roman" w:hAnsi="Times New Roman"/>
          <w:sz w:val="24"/>
          <w:szCs w:val="24"/>
          <w:lang w:eastAsia="sk-SK"/>
        </w:rPr>
      </w:pPr>
    </w:p>
    <w:p w:rsidR="0035393B" w:rsidRPr="0042778B" w:rsidRDefault="0035393B" w:rsidP="0035393B">
      <w:pPr>
        <w:contextualSpacing/>
        <w:rPr>
          <w:rFonts w:ascii="Times New Roman" w:eastAsia="Times New Roman" w:hAnsi="Times New Roman"/>
          <w:sz w:val="24"/>
          <w:szCs w:val="24"/>
          <w:lang w:eastAsia="sk-SK"/>
        </w:rPr>
      </w:pPr>
      <w:r w:rsidRPr="0042778B">
        <w:rPr>
          <w:rFonts w:ascii="Times New Roman" w:eastAsia="Times New Roman" w:hAnsi="Times New Roman"/>
          <w:sz w:val="24"/>
          <w:szCs w:val="24"/>
          <w:lang w:eastAsia="sk-SK"/>
        </w:rPr>
        <w:t>Inštitúty opravy základu dane a</w:t>
      </w:r>
      <w:r>
        <w:rPr>
          <w:rFonts w:ascii="Times New Roman" w:eastAsia="Times New Roman" w:hAnsi="Times New Roman"/>
          <w:sz w:val="24"/>
          <w:szCs w:val="24"/>
          <w:lang w:eastAsia="sk-SK"/>
        </w:rPr>
        <w:t> </w:t>
      </w:r>
      <w:r w:rsidRPr="0042778B">
        <w:rPr>
          <w:rFonts w:ascii="Times New Roman" w:eastAsia="Times New Roman" w:hAnsi="Times New Roman"/>
          <w:sz w:val="24"/>
          <w:szCs w:val="24"/>
          <w:lang w:eastAsia="sk-SK"/>
        </w:rPr>
        <w:t>opravy odpočítanej dane sú síce vzájomne previazané, nemusí k</w:t>
      </w:r>
      <w:r>
        <w:rPr>
          <w:rFonts w:ascii="Times New Roman" w:eastAsia="Times New Roman" w:hAnsi="Times New Roman"/>
          <w:sz w:val="24"/>
          <w:szCs w:val="24"/>
          <w:lang w:eastAsia="sk-SK"/>
        </w:rPr>
        <w:t> </w:t>
      </w:r>
      <w:r w:rsidRPr="0042778B">
        <w:rPr>
          <w:rFonts w:ascii="Times New Roman" w:eastAsia="Times New Roman" w:hAnsi="Times New Roman"/>
          <w:sz w:val="24"/>
          <w:szCs w:val="24"/>
          <w:lang w:eastAsia="sk-SK"/>
        </w:rPr>
        <w:t>nim však dôjsť v</w:t>
      </w:r>
      <w:r>
        <w:rPr>
          <w:rFonts w:ascii="Times New Roman" w:eastAsia="Times New Roman" w:hAnsi="Times New Roman"/>
          <w:sz w:val="24"/>
          <w:szCs w:val="24"/>
          <w:lang w:eastAsia="sk-SK"/>
        </w:rPr>
        <w:t> </w:t>
      </w:r>
      <w:r w:rsidRPr="0042778B">
        <w:rPr>
          <w:rFonts w:ascii="Times New Roman" w:eastAsia="Times New Roman" w:hAnsi="Times New Roman"/>
          <w:sz w:val="24"/>
          <w:szCs w:val="24"/>
          <w:lang w:eastAsia="sk-SK"/>
        </w:rPr>
        <w:t xml:space="preserve">rovnakom čase, pričom sa pripúšťa, aby oprava odpočítanej dane bola vykonaná skôr (C-335/19 E. </w:t>
      </w:r>
      <w:proofErr w:type="spellStart"/>
      <w:r w:rsidRPr="0042778B">
        <w:rPr>
          <w:rFonts w:ascii="Times New Roman" w:eastAsia="Times New Roman" w:hAnsi="Times New Roman"/>
          <w:sz w:val="24"/>
          <w:szCs w:val="24"/>
          <w:lang w:eastAsia="sk-SK"/>
        </w:rPr>
        <w:t>Sp</w:t>
      </w:r>
      <w:proofErr w:type="spellEnd"/>
      <w:r w:rsidRPr="0042778B">
        <w:rPr>
          <w:rFonts w:ascii="Times New Roman" w:eastAsia="Times New Roman" w:hAnsi="Times New Roman"/>
          <w:sz w:val="24"/>
          <w:szCs w:val="24"/>
          <w:lang w:eastAsia="sk-SK"/>
        </w:rPr>
        <w:t>. z</w:t>
      </w:r>
      <w:r>
        <w:rPr>
          <w:rFonts w:ascii="Times New Roman" w:eastAsia="Times New Roman" w:hAnsi="Times New Roman"/>
          <w:sz w:val="24"/>
          <w:szCs w:val="24"/>
          <w:lang w:eastAsia="sk-SK"/>
        </w:rPr>
        <w:t> </w:t>
      </w:r>
      <w:proofErr w:type="spellStart"/>
      <w:r w:rsidRPr="0042778B">
        <w:rPr>
          <w:rFonts w:ascii="Times New Roman" w:eastAsia="Times New Roman" w:hAnsi="Times New Roman"/>
          <w:sz w:val="24"/>
          <w:szCs w:val="24"/>
          <w:lang w:eastAsia="sk-SK"/>
        </w:rPr>
        <w:t>o.o</w:t>
      </w:r>
      <w:proofErr w:type="spellEnd"/>
      <w:r w:rsidRPr="0042778B">
        <w:rPr>
          <w:rFonts w:ascii="Times New Roman" w:eastAsia="Times New Roman" w:hAnsi="Times New Roman"/>
          <w:sz w:val="24"/>
          <w:szCs w:val="24"/>
          <w:lang w:eastAsia="sk-SK"/>
        </w:rPr>
        <w:t xml:space="preserve">. </w:t>
      </w:r>
      <w:proofErr w:type="spellStart"/>
      <w:r w:rsidRPr="0042778B">
        <w:rPr>
          <w:rFonts w:ascii="Times New Roman" w:eastAsia="Times New Roman" w:hAnsi="Times New Roman"/>
          <w:sz w:val="24"/>
          <w:szCs w:val="24"/>
          <w:lang w:eastAsia="sk-SK"/>
        </w:rPr>
        <w:t>sp</w:t>
      </w:r>
      <w:proofErr w:type="spellEnd"/>
      <w:r w:rsidRPr="0042778B">
        <w:rPr>
          <w:rFonts w:ascii="Times New Roman" w:eastAsia="Times New Roman" w:hAnsi="Times New Roman"/>
          <w:sz w:val="24"/>
          <w:szCs w:val="24"/>
          <w:lang w:eastAsia="sk-SK"/>
        </w:rPr>
        <w:t xml:space="preserve">. k. </w:t>
      </w:r>
      <w:r>
        <w:rPr>
          <w:rFonts w:ascii="Times New Roman" w:eastAsia="Times New Roman" w:hAnsi="Times New Roman"/>
          <w:sz w:val="24"/>
          <w:szCs w:val="24"/>
          <w:lang w:eastAsia="sk-SK"/>
        </w:rPr>
        <w:t>p</w:t>
      </w:r>
      <w:r w:rsidRPr="0042778B">
        <w:rPr>
          <w:rFonts w:ascii="Times New Roman" w:eastAsia="Times New Roman" w:hAnsi="Times New Roman"/>
          <w:sz w:val="24"/>
          <w:szCs w:val="24"/>
          <w:lang w:eastAsia="sk-SK"/>
        </w:rPr>
        <w:t xml:space="preserve">roti Minister </w:t>
      </w:r>
      <w:proofErr w:type="spellStart"/>
      <w:r w:rsidRPr="0042778B">
        <w:rPr>
          <w:rFonts w:ascii="Times New Roman" w:eastAsia="Times New Roman" w:hAnsi="Times New Roman"/>
          <w:sz w:val="24"/>
          <w:szCs w:val="24"/>
          <w:lang w:eastAsia="sk-SK"/>
        </w:rPr>
        <w:t>Finansów</w:t>
      </w:r>
      <w:proofErr w:type="spellEnd"/>
      <w:r w:rsidRPr="0042778B">
        <w:rPr>
          <w:rFonts w:ascii="Times New Roman" w:eastAsia="Times New Roman" w:hAnsi="Times New Roman"/>
          <w:sz w:val="24"/>
          <w:szCs w:val="24"/>
          <w:lang w:eastAsia="sk-SK"/>
        </w:rPr>
        <w:t>, bod 42.).</w:t>
      </w:r>
    </w:p>
    <w:p w:rsidR="0035393B" w:rsidRPr="0042778B" w:rsidRDefault="0035393B" w:rsidP="0035393B">
      <w:pPr>
        <w:contextualSpacing/>
        <w:rPr>
          <w:rFonts w:ascii="Times New Roman" w:eastAsia="Times New Roman" w:hAnsi="Times New Roman"/>
          <w:sz w:val="24"/>
          <w:szCs w:val="24"/>
          <w:lang w:eastAsia="sk-SK"/>
        </w:rPr>
      </w:pPr>
    </w:p>
    <w:p w:rsidR="0035393B" w:rsidRDefault="0035393B" w:rsidP="0035393B">
      <w:pPr>
        <w:contextualSpacing/>
        <w:rPr>
          <w:rFonts w:ascii="Times New Roman" w:eastAsia="Times New Roman" w:hAnsi="Times New Roman"/>
          <w:sz w:val="24"/>
          <w:szCs w:val="24"/>
          <w:lang w:eastAsia="sk-SK"/>
        </w:rPr>
      </w:pPr>
      <w:r w:rsidRPr="0042778B">
        <w:rPr>
          <w:rFonts w:ascii="Times New Roman" w:eastAsia="Times New Roman" w:hAnsi="Times New Roman"/>
          <w:sz w:val="24"/>
          <w:szCs w:val="24"/>
          <w:lang w:eastAsia="sk-SK"/>
        </w:rPr>
        <w:t>V § 25a ods. 2 sa navrhuje vypustiť skutočnosť, že nevymožiteľnou pohľadávkou sa stáva taká pohľadávka, ktorá je vymáhaná v</w:t>
      </w:r>
      <w:r>
        <w:rPr>
          <w:rFonts w:ascii="Times New Roman" w:eastAsia="Times New Roman" w:hAnsi="Times New Roman"/>
          <w:sz w:val="24"/>
          <w:szCs w:val="24"/>
          <w:lang w:eastAsia="sk-SK"/>
        </w:rPr>
        <w:t> </w:t>
      </w:r>
      <w:r w:rsidRPr="0042778B">
        <w:rPr>
          <w:rFonts w:ascii="Times New Roman" w:eastAsia="Times New Roman" w:hAnsi="Times New Roman"/>
          <w:sz w:val="24"/>
          <w:szCs w:val="24"/>
          <w:lang w:eastAsia="sk-SK"/>
        </w:rPr>
        <w:t xml:space="preserve">exekučnom konaní </w:t>
      </w:r>
      <w:r>
        <w:rPr>
          <w:rFonts w:ascii="Times New Roman" w:eastAsia="Times New Roman" w:hAnsi="Times New Roman"/>
          <w:sz w:val="24"/>
          <w:szCs w:val="24"/>
          <w:lang w:eastAsia="sk-SK"/>
        </w:rPr>
        <w:t xml:space="preserve">[pôvodne v </w:t>
      </w:r>
      <w:r w:rsidRPr="0042778B">
        <w:rPr>
          <w:rFonts w:ascii="Times New Roman" w:eastAsia="Times New Roman" w:hAnsi="Times New Roman"/>
          <w:sz w:val="24"/>
          <w:szCs w:val="24"/>
          <w:lang w:eastAsia="sk-SK"/>
        </w:rPr>
        <w:t>písm. a)</w:t>
      </w:r>
      <w:r>
        <w:rPr>
          <w:rFonts w:ascii="Times New Roman" w:eastAsia="Times New Roman" w:hAnsi="Times New Roman"/>
          <w:sz w:val="24"/>
          <w:szCs w:val="24"/>
          <w:lang w:eastAsia="sk-SK"/>
        </w:rPr>
        <w:t xml:space="preserve"> uvedeného ustanovenia]</w:t>
      </w:r>
      <w:r w:rsidRPr="0042778B">
        <w:rPr>
          <w:rFonts w:ascii="Times New Roman" w:eastAsia="Times New Roman" w:hAnsi="Times New Roman"/>
          <w:sz w:val="24"/>
          <w:szCs w:val="24"/>
          <w:lang w:eastAsia="sk-SK"/>
        </w:rPr>
        <w:t>, pretože sa stane nadbytočnou vzhľadom na navrhovanú novú úpravu, ktorá bude obsahom novo navrhnutého znenia</w:t>
      </w:r>
      <w:r>
        <w:rPr>
          <w:rFonts w:ascii="Times New Roman" w:eastAsia="Times New Roman" w:hAnsi="Times New Roman"/>
          <w:sz w:val="24"/>
          <w:szCs w:val="24"/>
          <w:lang w:eastAsia="sk-SK"/>
        </w:rPr>
        <w:t xml:space="preserve"> v</w:t>
      </w:r>
      <w:r w:rsidRPr="0042778B">
        <w:rPr>
          <w:rFonts w:ascii="Times New Roman" w:eastAsia="Times New Roman" w:hAnsi="Times New Roman"/>
          <w:sz w:val="24"/>
          <w:szCs w:val="24"/>
          <w:lang w:eastAsia="sk-SK"/>
        </w:rPr>
        <w:t xml:space="preserve"> písmen</w:t>
      </w:r>
      <w:r>
        <w:rPr>
          <w:rFonts w:ascii="Times New Roman" w:eastAsia="Times New Roman" w:hAnsi="Times New Roman"/>
          <w:sz w:val="24"/>
          <w:szCs w:val="24"/>
          <w:lang w:eastAsia="sk-SK"/>
        </w:rPr>
        <w:t>e</w:t>
      </w:r>
      <w:r w:rsidRPr="0042778B">
        <w:rPr>
          <w:rFonts w:ascii="Times New Roman" w:eastAsia="Times New Roman" w:hAnsi="Times New Roman"/>
          <w:sz w:val="24"/>
          <w:szCs w:val="24"/>
          <w:lang w:eastAsia="sk-SK"/>
        </w:rPr>
        <w:t xml:space="preserve"> a). </w:t>
      </w:r>
      <w:r>
        <w:rPr>
          <w:rFonts w:ascii="Times New Roman" w:eastAsia="Times New Roman" w:hAnsi="Times New Roman"/>
          <w:sz w:val="24"/>
          <w:szCs w:val="24"/>
          <w:lang w:eastAsia="sk-SK"/>
        </w:rPr>
        <w:t>Pôvodné písmeno f) sa vypúšťa</w:t>
      </w:r>
      <w:r w:rsidRPr="0042778B">
        <w:rPr>
          <w:rFonts w:ascii="Times New Roman" w:eastAsia="Times New Roman" w:hAnsi="Times New Roman"/>
          <w:sz w:val="24"/>
          <w:szCs w:val="24"/>
          <w:lang w:eastAsia="sk-SK"/>
        </w:rPr>
        <w:t xml:space="preserve"> a doterajšie písmeno g) sa označí ako písmeno f).</w:t>
      </w:r>
    </w:p>
    <w:p w:rsidR="0035393B" w:rsidRPr="0042778B" w:rsidRDefault="0035393B" w:rsidP="0035393B">
      <w:pPr>
        <w:contextualSpacing/>
        <w:rPr>
          <w:rFonts w:ascii="Times New Roman" w:eastAsia="Times New Roman" w:hAnsi="Times New Roman"/>
          <w:sz w:val="24"/>
          <w:szCs w:val="24"/>
          <w:lang w:eastAsia="sk-SK"/>
        </w:rPr>
      </w:pPr>
    </w:p>
    <w:p w:rsidR="0035393B" w:rsidRPr="00EF63E7" w:rsidRDefault="0035393B" w:rsidP="0035393B">
      <w:pPr>
        <w:contextualSpacing/>
        <w:rPr>
          <w:rFonts w:ascii="Times New Roman" w:eastAsia="Times New Roman" w:hAnsi="Times New Roman"/>
          <w:sz w:val="24"/>
          <w:szCs w:val="24"/>
          <w:lang w:eastAsia="sk-SK"/>
        </w:rPr>
      </w:pPr>
      <w:r w:rsidRPr="0042778B">
        <w:rPr>
          <w:rFonts w:ascii="Times New Roman" w:eastAsia="Times New Roman" w:hAnsi="Times New Roman"/>
          <w:sz w:val="24"/>
          <w:szCs w:val="24"/>
          <w:lang w:eastAsia="sk-SK"/>
        </w:rPr>
        <w:t xml:space="preserve">V § 25a ods. 2 sa novo navrhované znenie písmena a) </w:t>
      </w:r>
      <w:r w:rsidRPr="00EF63E7">
        <w:rPr>
          <w:rFonts w:ascii="Times New Roman" w:eastAsia="Times New Roman" w:hAnsi="Times New Roman"/>
          <w:sz w:val="24"/>
          <w:szCs w:val="24"/>
          <w:lang w:eastAsia="sk-SK"/>
        </w:rPr>
        <w:t xml:space="preserve">upravuje tak, že nevymožiteľnou pohľadávkou sa stane taká, od splatnosti ktorej uplynulo </w:t>
      </w:r>
      <w:r w:rsidRPr="0039147C">
        <w:rPr>
          <w:rFonts w:ascii="Times New Roman" w:eastAsia="Times New Roman" w:hAnsi="Times New Roman"/>
          <w:sz w:val="24"/>
          <w:szCs w:val="24"/>
          <w:lang w:eastAsia="sk-SK"/>
        </w:rPr>
        <w:t>150 dní,</w:t>
      </w:r>
      <w:r w:rsidRPr="00EF63E7">
        <w:rPr>
          <w:rFonts w:ascii="Times New Roman" w:eastAsia="Times New Roman" w:hAnsi="Times New Roman"/>
          <w:sz w:val="24"/>
          <w:szCs w:val="24"/>
          <w:lang w:eastAsia="sk-SK"/>
        </w:rPr>
        <w:t xml:space="preserve"> pričom podľa navrhovaného prechodného ustanovenia § 85km ods. </w:t>
      </w:r>
      <w:r>
        <w:rPr>
          <w:rFonts w:ascii="Times New Roman" w:eastAsia="Times New Roman" w:hAnsi="Times New Roman"/>
          <w:sz w:val="24"/>
          <w:szCs w:val="24"/>
          <w:lang w:eastAsia="sk-SK"/>
        </w:rPr>
        <w:t>2</w:t>
      </w:r>
      <w:r w:rsidRPr="00EF63E7">
        <w:rPr>
          <w:rFonts w:ascii="Times New Roman" w:eastAsia="Times New Roman" w:hAnsi="Times New Roman"/>
          <w:sz w:val="24"/>
          <w:szCs w:val="24"/>
          <w:lang w:eastAsia="sk-SK"/>
        </w:rPr>
        <w:t xml:space="preserve"> je zrejmé, že moment uplynutia </w:t>
      </w:r>
      <w:r w:rsidRPr="0039147C">
        <w:rPr>
          <w:rFonts w:ascii="Times New Roman" w:eastAsia="Times New Roman" w:hAnsi="Times New Roman"/>
          <w:sz w:val="24"/>
          <w:szCs w:val="24"/>
          <w:lang w:eastAsia="sk-SK"/>
        </w:rPr>
        <w:t>150 dní</w:t>
      </w:r>
      <w:r w:rsidRPr="00EF63E7">
        <w:rPr>
          <w:rFonts w:ascii="Times New Roman" w:eastAsia="Times New Roman" w:hAnsi="Times New Roman"/>
          <w:sz w:val="24"/>
          <w:szCs w:val="24"/>
          <w:lang w:eastAsia="sk-SK"/>
        </w:rPr>
        <w:t xml:space="preserve"> od splatnosti musí nastať</w:t>
      </w:r>
      <w:r>
        <w:rPr>
          <w:rFonts w:ascii="Times New Roman" w:eastAsia="Times New Roman" w:hAnsi="Times New Roman"/>
          <w:sz w:val="24"/>
          <w:szCs w:val="24"/>
          <w:lang w:eastAsia="sk-SK"/>
        </w:rPr>
        <w:t xml:space="preserve"> </w:t>
      </w:r>
      <w:r w:rsidRPr="00EF63E7">
        <w:rPr>
          <w:rFonts w:ascii="Times New Roman" w:eastAsia="Times New Roman" w:hAnsi="Times New Roman"/>
          <w:sz w:val="24"/>
          <w:szCs w:val="24"/>
          <w:lang w:eastAsia="sk-SK"/>
        </w:rPr>
        <w:t>po 31.</w:t>
      </w:r>
      <w:r>
        <w:rPr>
          <w:rFonts w:ascii="Times New Roman" w:eastAsia="Times New Roman" w:hAnsi="Times New Roman"/>
          <w:sz w:val="24"/>
          <w:szCs w:val="24"/>
          <w:lang w:eastAsia="sk-SK"/>
        </w:rPr>
        <w:t xml:space="preserve"> </w:t>
      </w:r>
      <w:r w:rsidRPr="00EF63E7">
        <w:rPr>
          <w:rFonts w:ascii="Times New Roman" w:eastAsia="Times New Roman" w:hAnsi="Times New Roman"/>
          <w:sz w:val="24"/>
          <w:szCs w:val="24"/>
          <w:lang w:eastAsia="sk-SK"/>
        </w:rPr>
        <w:t>12.</w:t>
      </w:r>
      <w:r>
        <w:rPr>
          <w:rFonts w:ascii="Times New Roman" w:eastAsia="Times New Roman" w:hAnsi="Times New Roman"/>
          <w:sz w:val="24"/>
          <w:szCs w:val="24"/>
          <w:lang w:eastAsia="sk-SK"/>
        </w:rPr>
        <w:t xml:space="preserve"> </w:t>
      </w:r>
      <w:r w:rsidRPr="00EF63E7">
        <w:rPr>
          <w:rFonts w:ascii="Times New Roman" w:eastAsia="Times New Roman" w:hAnsi="Times New Roman"/>
          <w:sz w:val="24"/>
          <w:szCs w:val="24"/>
          <w:lang w:eastAsia="sk-SK"/>
        </w:rPr>
        <w:t>2022.</w:t>
      </w:r>
      <w:r w:rsidRPr="00F0777F">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Splatnosť záväzku je lehota určená zmluvnými stranami na splnenie peňažného záväzku dlžníka. Navrhované ustanovenie sa nedotýka úpravy dĺžky lehoty splatnosti pohľadávky, ktorú ustanovuje napríklad § 340 a nasledujúce Obchodného zákonníka. Zákon o DPH nevymedzuje splatnosť faktúry, ako jej obligatórnu náležitosť. Zmluvné strany však v prípade uplatňovania navrhovaného ustanovenia § 25a ods. 2 budú musieť relevantne preukázať lehotu splatnosti pohľadávky, vrátane jej dodatočných zmien (napríklad v uzatvorenej zmluve). Ak sa zmluvné strany dohodnú na dodatočnej úprave dĺžky lehoty splatnosti pohľadávky, dodávateľ zohľadní upravenú dĺžku lehoty splatnosti pri oprave základu dane a rovnako aj odberateľ ju zohľadní pri oprave odpočítanej dane, ak úplne alebo čiastočne nezaplatil. Ak bol však medzi dodávateľom a odberateľom dohodnutý splátkový kalendár za poskytnutie služby alebo dodanie tovaru, pri splatnosti pohľadávky je nevyhnutné vychádzať z dohody zmluvných strán a príslušných ustanovení osobitných predpisov (napr. § 565 Občianskeho zákonníka). </w:t>
      </w:r>
      <w:r w:rsidRPr="00EF63E7">
        <w:rPr>
          <w:rFonts w:ascii="Times New Roman" w:eastAsia="Times New Roman" w:hAnsi="Times New Roman"/>
          <w:sz w:val="24"/>
          <w:szCs w:val="24"/>
          <w:lang w:eastAsia="sk-SK"/>
        </w:rPr>
        <w:t>Po splnení podmienky</w:t>
      </w:r>
      <w:r>
        <w:rPr>
          <w:rFonts w:ascii="Times New Roman" w:eastAsia="Times New Roman" w:hAnsi="Times New Roman"/>
          <w:sz w:val="24"/>
          <w:szCs w:val="24"/>
          <w:lang w:eastAsia="sk-SK"/>
        </w:rPr>
        <w:t>, podľa ktorej uplynie 150 dní od lehoty splatnosti,</w:t>
      </w:r>
      <w:r w:rsidRPr="00EF63E7">
        <w:rPr>
          <w:rFonts w:ascii="Times New Roman" w:eastAsia="Times New Roman" w:hAnsi="Times New Roman"/>
          <w:sz w:val="24"/>
          <w:szCs w:val="24"/>
          <w:lang w:eastAsia="sk-SK"/>
        </w:rPr>
        <w:t xml:space="preserve"> nasleduje podmienka závisiaca od sumy pohľadávky. </w:t>
      </w:r>
    </w:p>
    <w:p w:rsidR="0035393B" w:rsidRDefault="0035393B" w:rsidP="0035393B">
      <w:pPr>
        <w:contextualSpacing/>
        <w:rPr>
          <w:rFonts w:ascii="Times New Roman" w:eastAsia="Times New Roman" w:hAnsi="Times New Roman"/>
          <w:sz w:val="24"/>
          <w:szCs w:val="24"/>
          <w:lang w:eastAsia="sk-SK"/>
        </w:rPr>
      </w:pPr>
    </w:p>
    <w:p w:rsidR="0035393B" w:rsidRPr="00EF63E7" w:rsidRDefault="0035393B" w:rsidP="0035393B">
      <w:pPr>
        <w:contextualSpacing/>
        <w:rPr>
          <w:rFonts w:ascii="Times New Roman" w:eastAsia="Times New Roman" w:hAnsi="Times New Roman"/>
          <w:sz w:val="24"/>
          <w:szCs w:val="24"/>
          <w:lang w:eastAsia="sk-SK"/>
        </w:rPr>
      </w:pPr>
      <w:r w:rsidRPr="00EF63E7">
        <w:rPr>
          <w:rFonts w:ascii="Times New Roman" w:eastAsia="Times New Roman" w:hAnsi="Times New Roman"/>
          <w:sz w:val="24"/>
          <w:szCs w:val="24"/>
          <w:lang w:eastAsia="sk-SK"/>
        </w:rPr>
        <w:t xml:space="preserve">Ak je suma pohľadávky  </w:t>
      </w:r>
      <w:r>
        <w:rPr>
          <w:rFonts w:ascii="Times New Roman" w:eastAsia="Times New Roman" w:hAnsi="Times New Roman"/>
          <w:sz w:val="24"/>
          <w:szCs w:val="24"/>
          <w:lang w:eastAsia="sk-SK"/>
        </w:rPr>
        <w:t xml:space="preserve">vo výške najviac </w:t>
      </w:r>
      <w:r w:rsidRPr="0039147C">
        <w:rPr>
          <w:rFonts w:ascii="Times New Roman" w:eastAsia="Times New Roman" w:hAnsi="Times New Roman"/>
          <w:sz w:val="24"/>
          <w:szCs w:val="24"/>
          <w:lang w:eastAsia="sk-SK"/>
        </w:rPr>
        <w:t>tisíc eur</w:t>
      </w:r>
      <w:r w:rsidRPr="00EF63E7">
        <w:rPr>
          <w:rFonts w:ascii="Times New Roman" w:eastAsia="Times New Roman" w:hAnsi="Times New Roman"/>
          <w:sz w:val="24"/>
          <w:szCs w:val="24"/>
          <w:lang w:eastAsia="sk-SK"/>
        </w:rPr>
        <w:t xml:space="preserve"> vrátane dane, bude</w:t>
      </w:r>
      <w:r>
        <w:rPr>
          <w:rFonts w:ascii="Times New Roman" w:eastAsia="Times New Roman" w:hAnsi="Times New Roman"/>
          <w:sz w:val="24"/>
          <w:szCs w:val="24"/>
          <w:lang w:eastAsia="sk-SK"/>
        </w:rPr>
        <w:t xml:space="preserve"> pre splnenie zákonných podmienok nevymožiteľnosti,</w:t>
      </w:r>
      <w:r w:rsidRPr="00EF63E7">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ustanovených v </w:t>
      </w:r>
      <w:r w:rsidRPr="00EF63E7">
        <w:rPr>
          <w:rFonts w:ascii="Times New Roman" w:eastAsia="Times New Roman" w:hAnsi="Times New Roman"/>
          <w:sz w:val="24"/>
          <w:szCs w:val="24"/>
          <w:lang w:eastAsia="sk-SK"/>
        </w:rPr>
        <w:t xml:space="preserve"> prv</w:t>
      </w:r>
      <w:r>
        <w:rPr>
          <w:rFonts w:ascii="Times New Roman" w:eastAsia="Times New Roman" w:hAnsi="Times New Roman"/>
          <w:sz w:val="24"/>
          <w:szCs w:val="24"/>
          <w:lang w:eastAsia="sk-SK"/>
        </w:rPr>
        <w:t>om</w:t>
      </w:r>
      <w:r w:rsidRPr="00EF63E7">
        <w:rPr>
          <w:rFonts w:ascii="Times New Roman" w:eastAsia="Times New Roman" w:hAnsi="Times New Roman"/>
          <w:sz w:val="24"/>
          <w:szCs w:val="24"/>
          <w:lang w:eastAsia="sk-SK"/>
        </w:rPr>
        <w:t xml:space="preserve"> bod</w:t>
      </w:r>
      <w:r>
        <w:rPr>
          <w:rFonts w:ascii="Times New Roman" w:eastAsia="Times New Roman" w:hAnsi="Times New Roman"/>
          <w:sz w:val="24"/>
          <w:szCs w:val="24"/>
          <w:lang w:eastAsia="sk-SK"/>
        </w:rPr>
        <w:t>e § 25a ods. 2 písm. a),</w:t>
      </w:r>
      <w:r w:rsidRPr="00EF63E7">
        <w:rPr>
          <w:rFonts w:ascii="Times New Roman" w:eastAsia="Times New Roman" w:hAnsi="Times New Roman"/>
          <w:sz w:val="24"/>
          <w:szCs w:val="24"/>
          <w:lang w:eastAsia="sk-SK"/>
        </w:rPr>
        <w:t xml:space="preserve"> postačovať, aby dodávateľ (platiteľ dane) preukázal, že vykonal akýkoľvek úkon, ktorý smeroval k získaniu úhrady pohľadávky (napr. výzva na úhradu odoslaná odberateľovi elektronicky). </w:t>
      </w:r>
    </w:p>
    <w:p w:rsidR="0035393B" w:rsidRPr="00EF63E7" w:rsidRDefault="0035393B" w:rsidP="0035393B">
      <w:pPr>
        <w:contextualSpacing/>
        <w:rPr>
          <w:rFonts w:ascii="Times New Roman" w:eastAsia="Times New Roman" w:hAnsi="Times New Roman"/>
          <w:sz w:val="24"/>
          <w:szCs w:val="24"/>
          <w:lang w:eastAsia="sk-SK"/>
        </w:rPr>
      </w:pPr>
    </w:p>
    <w:p w:rsidR="0035393B" w:rsidRDefault="0035393B" w:rsidP="0035393B">
      <w:pPr>
        <w:contextualSpacing/>
        <w:rPr>
          <w:rFonts w:ascii="Times New Roman" w:eastAsia="Times New Roman" w:hAnsi="Times New Roman"/>
          <w:sz w:val="24"/>
          <w:szCs w:val="24"/>
          <w:lang w:eastAsia="sk-SK"/>
        </w:rPr>
      </w:pPr>
      <w:r w:rsidRPr="00EF63E7">
        <w:rPr>
          <w:rFonts w:ascii="Times New Roman" w:eastAsia="Times New Roman" w:hAnsi="Times New Roman"/>
          <w:sz w:val="24"/>
          <w:szCs w:val="24"/>
          <w:lang w:eastAsia="sk-SK"/>
        </w:rPr>
        <w:t xml:space="preserve">Ak je suma pohľadávky viac ako </w:t>
      </w:r>
      <w:r w:rsidRPr="0039147C">
        <w:rPr>
          <w:rFonts w:ascii="Times New Roman" w:eastAsia="Times New Roman" w:hAnsi="Times New Roman"/>
          <w:sz w:val="24"/>
          <w:szCs w:val="24"/>
          <w:lang w:eastAsia="sk-SK"/>
        </w:rPr>
        <w:t>tisíc eur</w:t>
      </w:r>
      <w:r w:rsidRPr="00EF63E7">
        <w:rPr>
          <w:rFonts w:ascii="Times New Roman" w:eastAsia="Times New Roman" w:hAnsi="Times New Roman"/>
          <w:sz w:val="24"/>
          <w:szCs w:val="24"/>
          <w:lang w:eastAsia="sk-SK"/>
        </w:rPr>
        <w:t xml:space="preserve"> vrátane dane, bude v súlade s druhým bodom  </w:t>
      </w:r>
      <w:r>
        <w:rPr>
          <w:rFonts w:ascii="Times New Roman" w:eastAsia="Times New Roman" w:hAnsi="Times New Roman"/>
          <w:sz w:val="24"/>
          <w:szCs w:val="24"/>
          <w:lang w:eastAsia="sk-SK"/>
        </w:rPr>
        <w:t xml:space="preserve">§ 25a ods. 2 písm. a) pre posúdenie pohľadávky ako nevymožiteľnej na účely zákona o DPH  taktiež </w:t>
      </w:r>
      <w:r w:rsidRPr="00EF63E7">
        <w:rPr>
          <w:rFonts w:ascii="Times New Roman" w:eastAsia="Times New Roman" w:hAnsi="Times New Roman"/>
          <w:sz w:val="24"/>
          <w:szCs w:val="24"/>
          <w:lang w:eastAsia="sk-SK"/>
        </w:rPr>
        <w:t>potrebné, aby dodávateľ (platiteľ dane) preukázal, že sa domáha zaplatenia pohľadávky</w:t>
      </w:r>
      <w:r w:rsidRPr="0042778B">
        <w:rPr>
          <w:rFonts w:ascii="Times New Roman" w:eastAsia="Times New Roman" w:hAnsi="Times New Roman"/>
          <w:sz w:val="24"/>
          <w:szCs w:val="24"/>
          <w:lang w:eastAsia="sk-SK"/>
        </w:rPr>
        <w:t xml:space="preserve"> žalobou na súde</w:t>
      </w:r>
      <w:r>
        <w:rPr>
          <w:rFonts w:ascii="Times New Roman" w:eastAsia="Times New Roman" w:hAnsi="Times New Roman"/>
          <w:sz w:val="24"/>
          <w:szCs w:val="24"/>
          <w:lang w:eastAsia="sk-SK"/>
        </w:rPr>
        <w:t xml:space="preserve"> s výnimkou rozhodcovského súdu. Ak </w:t>
      </w:r>
      <w:r w:rsidRPr="0042778B">
        <w:rPr>
          <w:rFonts w:ascii="Times New Roman" w:eastAsia="Times New Roman" w:hAnsi="Times New Roman"/>
          <w:sz w:val="24"/>
          <w:szCs w:val="24"/>
          <w:lang w:eastAsia="sk-SK"/>
        </w:rPr>
        <w:t>dodávateľ (platiteľ dane)</w:t>
      </w:r>
      <w:r>
        <w:rPr>
          <w:rFonts w:ascii="Times New Roman" w:eastAsia="Times New Roman" w:hAnsi="Times New Roman"/>
          <w:sz w:val="24"/>
          <w:szCs w:val="24"/>
          <w:lang w:eastAsia="sk-SK"/>
        </w:rPr>
        <w:t xml:space="preserve"> disponuje exekučným titulom, ktorým je napríklad vykonateľné rozhodnutie vydané v rozhodcovskom konaní alebo </w:t>
      </w:r>
      <w:r w:rsidRPr="00175ECE">
        <w:rPr>
          <w:rFonts w:ascii="Times New Roman" w:eastAsia="Times New Roman" w:hAnsi="Times New Roman"/>
          <w:sz w:val="24"/>
          <w:szCs w:val="24"/>
          <w:lang w:eastAsia="sk-SK"/>
        </w:rPr>
        <w:t>notárska zápisnica</w:t>
      </w:r>
      <w:r>
        <w:rPr>
          <w:rFonts w:ascii="Times New Roman" w:eastAsia="Times New Roman" w:hAnsi="Times New Roman"/>
          <w:sz w:val="24"/>
          <w:szCs w:val="24"/>
          <w:lang w:eastAsia="sk-SK"/>
        </w:rPr>
        <w:t xml:space="preserve"> spĺňajúca podmienky ustanovené § 45 ods. 2 písm. c) exekučného poriadku,  </w:t>
      </w:r>
      <w:r w:rsidRPr="0042778B">
        <w:rPr>
          <w:rFonts w:ascii="Times New Roman" w:eastAsia="Times New Roman" w:hAnsi="Times New Roman"/>
          <w:sz w:val="24"/>
          <w:szCs w:val="24"/>
          <w:lang w:eastAsia="sk-SK"/>
        </w:rPr>
        <w:t xml:space="preserve">bude </w:t>
      </w:r>
      <w:r>
        <w:rPr>
          <w:rFonts w:ascii="Times New Roman" w:eastAsia="Times New Roman" w:hAnsi="Times New Roman"/>
          <w:sz w:val="24"/>
          <w:szCs w:val="24"/>
          <w:lang w:eastAsia="sk-SK"/>
        </w:rPr>
        <w:t xml:space="preserve">pre vznik nevymožiteľnej pohľadávky </w:t>
      </w:r>
      <w:r w:rsidRPr="0042778B">
        <w:rPr>
          <w:rFonts w:ascii="Times New Roman" w:eastAsia="Times New Roman" w:hAnsi="Times New Roman"/>
          <w:sz w:val="24"/>
          <w:szCs w:val="24"/>
          <w:lang w:eastAsia="sk-SK"/>
        </w:rPr>
        <w:t xml:space="preserve">potrebné, aby preukázal, že je pohľadávka </w:t>
      </w:r>
      <w:r w:rsidRPr="0042778B">
        <w:rPr>
          <w:rFonts w:ascii="Times New Roman" w:eastAsia="Times New Roman" w:hAnsi="Times New Roman"/>
          <w:sz w:val="24"/>
          <w:szCs w:val="24"/>
          <w:lang w:eastAsia="sk-SK"/>
        </w:rPr>
        <w:lastRenderedPageBreak/>
        <w:t>vym</w:t>
      </w:r>
      <w:r>
        <w:rPr>
          <w:rFonts w:ascii="Times New Roman" w:eastAsia="Times New Roman" w:hAnsi="Times New Roman"/>
          <w:sz w:val="24"/>
          <w:szCs w:val="24"/>
          <w:lang w:eastAsia="sk-SK"/>
        </w:rPr>
        <w:t xml:space="preserve">áhaná v exekučnom konaní podľa posledného citovaného zákona (§ 25a ods. 2 písm. a) tretí bod). </w:t>
      </w:r>
    </w:p>
    <w:p w:rsidR="0035393B" w:rsidRDefault="0035393B" w:rsidP="0035393B">
      <w:pPr>
        <w:contextualSpacing/>
        <w:rPr>
          <w:rFonts w:ascii="Times New Roman" w:eastAsia="Times New Roman" w:hAnsi="Times New Roman"/>
          <w:sz w:val="24"/>
          <w:szCs w:val="24"/>
          <w:lang w:eastAsia="sk-SK"/>
        </w:rPr>
      </w:pPr>
    </w:p>
    <w:p w:rsidR="0035393B" w:rsidRDefault="0035393B" w:rsidP="0035393B">
      <w:pPr>
        <w:contextualSpacing/>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Pohľadávky, ktoré vznikli v súvislosti s opakovaným alebo čiastkovým dodaním tovarov alebo služieb, sa  považujú za samostatné pohľadávky, od ktorých sa osobitne odvíja dĺžka splatnosti a v prípade ich nezaplatenia aj vznik nároku na opravu základu dane podľa navrhovaného nového znenia ustanovenia § 25a ods. 2 písm. a). </w:t>
      </w:r>
    </w:p>
    <w:p w:rsidR="0035393B" w:rsidRPr="0042778B" w:rsidRDefault="0035393B" w:rsidP="0035393B">
      <w:pPr>
        <w:contextualSpacing/>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ustanovení § 25a ods. 5 sa v nadväznosti na vyššie uvedené úpravy ďalej navrhuje upraviť podmienky neplynutia prekluzívnej lehoty, a to počas súdneho konania alebo rozhodcovského konania, a vzhľadom na vypustenie pôvodného ustanovenia § 25a ods. 2 písm. a) v znení účinnom do 31. 12. 2022, sa vypúšťa neplynutie doby počas exekučného konania vedeného za účelom vymoženia pohľadávky platiteľa dane do uplynutia 12 mesiacov odo dňa jeho začatia. </w:t>
      </w:r>
    </w:p>
    <w:p w:rsidR="0035393B" w:rsidRPr="0042778B" w:rsidRDefault="0035393B" w:rsidP="0035393B">
      <w:pPr>
        <w:contextualSpacing/>
        <w:rPr>
          <w:rFonts w:ascii="Times New Roman" w:eastAsia="Times New Roman" w:hAnsi="Times New Roman"/>
          <w:sz w:val="24"/>
          <w:szCs w:val="24"/>
          <w:lang w:eastAsia="sk-SK"/>
        </w:rPr>
      </w:pPr>
    </w:p>
    <w:p w:rsidR="0035393B" w:rsidRPr="0042778B" w:rsidRDefault="0035393B" w:rsidP="0035393B">
      <w:pPr>
        <w:contextualSpacing/>
        <w:rPr>
          <w:rFonts w:ascii="Times New Roman" w:eastAsia="Times New Roman" w:hAnsi="Times New Roman"/>
          <w:sz w:val="24"/>
          <w:szCs w:val="24"/>
          <w:lang w:eastAsia="sk-SK"/>
        </w:rPr>
      </w:pPr>
      <w:r>
        <w:rPr>
          <w:rFonts w:ascii="Times New Roman" w:eastAsia="Times New Roman" w:hAnsi="Times New Roman"/>
          <w:sz w:val="24"/>
          <w:szCs w:val="24"/>
          <w:lang w:eastAsia="sk-SK"/>
        </w:rPr>
        <w:t>Do § 25a sa navrhujú</w:t>
      </w:r>
      <w:r w:rsidRPr="0042778B">
        <w:rPr>
          <w:rFonts w:ascii="Times New Roman" w:eastAsia="Times New Roman" w:hAnsi="Times New Roman"/>
          <w:sz w:val="24"/>
          <w:szCs w:val="24"/>
          <w:lang w:eastAsia="sk-SK"/>
        </w:rPr>
        <w:t xml:space="preserve"> doplniť </w:t>
      </w:r>
      <w:r>
        <w:rPr>
          <w:rFonts w:ascii="Times New Roman" w:eastAsia="Times New Roman" w:hAnsi="Times New Roman"/>
          <w:sz w:val="24"/>
          <w:szCs w:val="24"/>
          <w:lang w:eastAsia="sk-SK"/>
        </w:rPr>
        <w:t xml:space="preserve">nové </w:t>
      </w:r>
      <w:r w:rsidRPr="0042778B">
        <w:rPr>
          <w:rFonts w:ascii="Times New Roman" w:eastAsia="Times New Roman" w:hAnsi="Times New Roman"/>
          <w:sz w:val="24"/>
          <w:szCs w:val="24"/>
          <w:lang w:eastAsia="sk-SK"/>
        </w:rPr>
        <w:t>odsek</w:t>
      </w:r>
      <w:r>
        <w:rPr>
          <w:rFonts w:ascii="Times New Roman" w:eastAsia="Times New Roman" w:hAnsi="Times New Roman"/>
          <w:sz w:val="24"/>
          <w:szCs w:val="24"/>
          <w:lang w:eastAsia="sk-SK"/>
        </w:rPr>
        <w:t>y</w:t>
      </w:r>
      <w:r w:rsidRPr="0042778B">
        <w:rPr>
          <w:rFonts w:ascii="Times New Roman" w:eastAsia="Times New Roman" w:hAnsi="Times New Roman"/>
          <w:sz w:val="24"/>
          <w:szCs w:val="24"/>
          <w:lang w:eastAsia="sk-SK"/>
        </w:rPr>
        <w:t xml:space="preserve"> 15</w:t>
      </w:r>
      <w:r>
        <w:rPr>
          <w:rFonts w:ascii="Times New Roman" w:eastAsia="Times New Roman" w:hAnsi="Times New Roman"/>
          <w:sz w:val="24"/>
          <w:szCs w:val="24"/>
          <w:lang w:eastAsia="sk-SK"/>
        </w:rPr>
        <w:t xml:space="preserve"> a 16</w:t>
      </w:r>
      <w:r w:rsidRPr="0042778B">
        <w:rPr>
          <w:rFonts w:ascii="Times New Roman" w:eastAsia="Times New Roman" w:hAnsi="Times New Roman"/>
          <w:sz w:val="24"/>
          <w:szCs w:val="24"/>
          <w:lang w:eastAsia="sk-SK"/>
        </w:rPr>
        <w:t>, ktorým</w:t>
      </w:r>
      <w:r>
        <w:rPr>
          <w:rFonts w:ascii="Times New Roman" w:eastAsia="Times New Roman" w:hAnsi="Times New Roman"/>
          <w:sz w:val="24"/>
          <w:szCs w:val="24"/>
          <w:lang w:eastAsia="sk-SK"/>
        </w:rPr>
        <w:t>i</w:t>
      </w:r>
      <w:r w:rsidRPr="0042778B">
        <w:rPr>
          <w:rFonts w:ascii="Times New Roman" w:eastAsia="Times New Roman" w:hAnsi="Times New Roman"/>
          <w:sz w:val="24"/>
          <w:szCs w:val="24"/>
          <w:lang w:eastAsia="sk-SK"/>
        </w:rPr>
        <w:t xml:space="preserve"> sa </w:t>
      </w:r>
      <w:r>
        <w:rPr>
          <w:rFonts w:ascii="Times New Roman" w:eastAsia="Times New Roman" w:hAnsi="Times New Roman"/>
          <w:sz w:val="24"/>
          <w:szCs w:val="24"/>
          <w:lang w:eastAsia="sk-SK"/>
        </w:rPr>
        <w:t>zavádza povinnosť</w:t>
      </w:r>
      <w:r w:rsidRPr="0042778B">
        <w:rPr>
          <w:rFonts w:ascii="Times New Roman" w:eastAsia="Times New Roman" w:hAnsi="Times New Roman"/>
          <w:sz w:val="24"/>
          <w:szCs w:val="24"/>
          <w:lang w:eastAsia="sk-SK"/>
        </w:rPr>
        <w:t xml:space="preserve"> pre dodávateľa (platiteľa dane), </w:t>
      </w:r>
      <w:r w:rsidRPr="0042778B">
        <w:rPr>
          <w:rFonts w:ascii="Times New Roman" w:hAnsi="Times New Roman" w:cs="Times New Roman"/>
          <w:sz w:val="24"/>
          <w:szCs w:val="24"/>
          <w:lang w:eastAsia="sk-SK"/>
        </w:rPr>
        <w:t>ktorého pohľadávka sa stala nevymožiteľnou podľa odseku 2 písm. a) druhého bodu,</w:t>
      </w:r>
      <w:r w:rsidRPr="0042778B">
        <w:rPr>
          <w:rFonts w:ascii="Times New Roman" w:eastAsia="Times New Roman" w:hAnsi="Times New Roman"/>
          <w:sz w:val="24"/>
          <w:szCs w:val="24"/>
          <w:lang w:eastAsia="sk-SK"/>
        </w:rPr>
        <w:t xml:space="preserve"> vykonať opravu zníženého základu dane, a</w:t>
      </w:r>
      <w:r w:rsidRPr="0042778B">
        <w:rPr>
          <w:rFonts w:ascii="Times New Roman" w:hAnsi="Times New Roman" w:cs="Times New Roman"/>
          <w:sz w:val="24"/>
          <w:szCs w:val="24"/>
          <w:lang w:eastAsia="sk-SK"/>
        </w:rPr>
        <w:t xml:space="preserve">k po znížení základu dane podľa odseku 3 </w:t>
      </w:r>
      <w:r>
        <w:rPr>
          <w:rFonts w:ascii="Times New Roman" w:hAnsi="Times New Roman" w:cs="Times New Roman"/>
          <w:sz w:val="24"/>
          <w:szCs w:val="24"/>
          <w:lang w:eastAsia="sk-SK"/>
        </w:rPr>
        <w:t>nastane niektorá</w:t>
      </w:r>
      <w:r w:rsidRPr="0042778B">
        <w:rPr>
          <w:rFonts w:ascii="Times New Roman" w:hAnsi="Times New Roman" w:cs="Times New Roman"/>
          <w:sz w:val="24"/>
          <w:szCs w:val="24"/>
          <w:lang w:eastAsia="sk-SK"/>
        </w:rPr>
        <w:t xml:space="preserve"> z taxatívne uvedených skutočností v tomto ustanovení. </w:t>
      </w:r>
      <w:r w:rsidRPr="0042778B">
        <w:rPr>
          <w:rFonts w:ascii="Times New Roman" w:eastAsia="Times New Roman" w:hAnsi="Times New Roman"/>
          <w:sz w:val="24"/>
          <w:szCs w:val="24"/>
          <w:lang w:eastAsia="sk-SK"/>
        </w:rPr>
        <w:t xml:space="preserve">Opravu zníženého základu dane má platiteľ povinnosť vykonať v daňovom priznaní za zdaňovacie obdobie, v ktorom došlo </w:t>
      </w:r>
      <w:r>
        <w:rPr>
          <w:rFonts w:ascii="Times New Roman" w:eastAsia="Times New Roman" w:hAnsi="Times New Roman"/>
          <w:sz w:val="24"/>
          <w:szCs w:val="24"/>
          <w:lang w:eastAsia="sk-SK"/>
        </w:rPr>
        <w:t>ku skutočnostiam ustanoveným zákonom, a to</w:t>
      </w:r>
      <w:r w:rsidRPr="0042778B">
        <w:rPr>
          <w:rFonts w:ascii="Times New Roman" w:eastAsia="Times New Roman" w:hAnsi="Times New Roman"/>
          <w:sz w:val="24"/>
          <w:szCs w:val="24"/>
          <w:lang w:eastAsia="sk-SK"/>
        </w:rPr>
        <w:t xml:space="preserve"> vo výške, ktorá </w:t>
      </w:r>
      <w:r w:rsidRPr="0042778B">
        <w:rPr>
          <w:rFonts w:ascii="Times New Roman" w:hAnsi="Times New Roman" w:cs="Times New Roman"/>
          <w:sz w:val="24"/>
          <w:szCs w:val="24"/>
          <w:lang w:eastAsia="sk-SK"/>
        </w:rPr>
        <w:t xml:space="preserve">zodpovedá </w:t>
      </w:r>
      <w:r>
        <w:rPr>
          <w:rFonts w:ascii="Times New Roman" w:hAnsi="Times New Roman" w:cs="Times New Roman"/>
          <w:sz w:val="24"/>
          <w:szCs w:val="24"/>
          <w:lang w:eastAsia="sk-SK"/>
        </w:rPr>
        <w:t>sume, v akej sa platiteľ už nemôže domáhať zaplatenia pohľadávky v príslušnom konaní (napríklad z dôvodu, že na jeho podnet došlo k úplnému alebo čiastočnému zastaveniu konania pred súdom alebo z dôvodu, že súd právoplatne rozhodol o úplnom alebo čiastočnom nepriznaní uplatňovaného nároku)</w:t>
      </w:r>
      <w:r w:rsidRPr="0042778B">
        <w:rPr>
          <w:rFonts w:ascii="Times New Roman" w:hAnsi="Times New Roman" w:cs="Times New Roman"/>
          <w:sz w:val="24"/>
          <w:szCs w:val="24"/>
          <w:lang w:eastAsia="sk-SK"/>
        </w:rPr>
        <w:t>.</w:t>
      </w:r>
    </w:p>
    <w:p w:rsidR="0035393B" w:rsidRPr="0042778B" w:rsidRDefault="0035393B" w:rsidP="0035393B">
      <w:pPr>
        <w:contextualSpacing/>
        <w:rPr>
          <w:rFonts w:ascii="Times New Roman" w:eastAsia="Times New Roman" w:hAnsi="Times New Roman"/>
          <w:sz w:val="24"/>
          <w:szCs w:val="24"/>
          <w:lang w:eastAsia="sk-SK"/>
        </w:rPr>
      </w:pPr>
    </w:p>
    <w:p w:rsidR="0035393B" w:rsidRPr="0042778B" w:rsidRDefault="0035393B" w:rsidP="0035393B">
      <w:pPr>
        <w:shd w:val="clear" w:color="auto" w:fill="FFFFFF"/>
        <w:rPr>
          <w:rFonts w:ascii="Times New Roman" w:eastAsia="Times New Roman" w:hAnsi="Times New Roman"/>
          <w:sz w:val="24"/>
          <w:szCs w:val="24"/>
          <w:lang w:eastAsia="sk-SK"/>
        </w:rPr>
      </w:pPr>
      <w:r w:rsidRPr="0042778B">
        <w:rPr>
          <w:rFonts w:ascii="Times New Roman" w:eastAsia="Times New Roman" w:hAnsi="Times New Roman"/>
          <w:sz w:val="24"/>
          <w:szCs w:val="24"/>
          <w:lang w:eastAsia="sk-SK"/>
        </w:rPr>
        <w:t>Cieľom navrhovan</w:t>
      </w:r>
      <w:r>
        <w:rPr>
          <w:rFonts w:ascii="Times New Roman" w:eastAsia="Times New Roman" w:hAnsi="Times New Roman"/>
          <w:sz w:val="24"/>
          <w:szCs w:val="24"/>
          <w:lang w:eastAsia="sk-SK"/>
        </w:rPr>
        <w:t>ých</w:t>
      </w:r>
      <w:r w:rsidRPr="0042778B">
        <w:rPr>
          <w:rFonts w:ascii="Times New Roman" w:eastAsia="Times New Roman" w:hAnsi="Times New Roman"/>
          <w:sz w:val="24"/>
          <w:szCs w:val="24"/>
          <w:lang w:eastAsia="sk-SK"/>
        </w:rPr>
        <w:t xml:space="preserve"> prechodn</w:t>
      </w:r>
      <w:r>
        <w:rPr>
          <w:rFonts w:ascii="Times New Roman" w:eastAsia="Times New Roman" w:hAnsi="Times New Roman"/>
          <w:sz w:val="24"/>
          <w:szCs w:val="24"/>
          <w:lang w:eastAsia="sk-SK"/>
        </w:rPr>
        <w:t>ých</w:t>
      </w:r>
      <w:r w:rsidRPr="0042778B">
        <w:rPr>
          <w:rFonts w:ascii="Times New Roman" w:eastAsia="Times New Roman" w:hAnsi="Times New Roman"/>
          <w:sz w:val="24"/>
          <w:szCs w:val="24"/>
          <w:lang w:eastAsia="sk-SK"/>
        </w:rPr>
        <w:t xml:space="preserve"> ustanoven</w:t>
      </w:r>
      <w:r>
        <w:rPr>
          <w:rFonts w:ascii="Times New Roman" w:eastAsia="Times New Roman" w:hAnsi="Times New Roman"/>
          <w:sz w:val="24"/>
          <w:szCs w:val="24"/>
          <w:lang w:eastAsia="sk-SK"/>
        </w:rPr>
        <w:t>í</w:t>
      </w:r>
      <w:r w:rsidRPr="0042778B">
        <w:rPr>
          <w:rFonts w:ascii="Times New Roman" w:eastAsia="Times New Roman" w:hAnsi="Times New Roman"/>
          <w:sz w:val="24"/>
          <w:szCs w:val="24"/>
          <w:lang w:eastAsia="sk-SK"/>
        </w:rPr>
        <w:t xml:space="preserve"> § 85km ods. </w:t>
      </w:r>
      <w:r>
        <w:rPr>
          <w:rFonts w:ascii="Times New Roman" w:eastAsia="Times New Roman" w:hAnsi="Times New Roman"/>
          <w:sz w:val="24"/>
          <w:szCs w:val="24"/>
          <w:lang w:eastAsia="sk-SK"/>
        </w:rPr>
        <w:t>3</w:t>
      </w:r>
      <w:r w:rsidRPr="0042778B">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a 4 </w:t>
      </w:r>
      <w:r w:rsidRPr="0042778B">
        <w:rPr>
          <w:rFonts w:ascii="Times New Roman" w:eastAsia="Times New Roman" w:hAnsi="Times New Roman"/>
          <w:sz w:val="24"/>
          <w:szCs w:val="24"/>
          <w:lang w:eastAsia="sk-SK"/>
        </w:rPr>
        <w:t xml:space="preserve">je, aby sa ustanovenia § 25a ods. 2 písm. a) a ods. 5 </w:t>
      </w:r>
      <w:r w:rsidRPr="00EF63E7">
        <w:rPr>
          <w:rFonts w:ascii="Times New Roman" w:eastAsia="Times New Roman" w:hAnsi="Times New Roman"/>
          <w:sz w:val="24"/>
          <w:szCs w:val="24"/>
          <w:lang w:eastAsia="sk-SK"/>
        </w:rPr>
        <w:t xml:space="preserve">písm. a) a b) </w:t>
      </w:r>
      <w:r>
        <w:rPr>
          <w:rFonts w:ascii="Times New Roman" w:eastAsia="Times New Roman" w:hAnsi="Times New Roman"/>
          <w:sz w:val="24"/>
          <w:szCs w:val="24"/>
          <w:lang w:eastAsia="sk-SK"/>
        </w:rPr>
        <w:t xml:space="preserve">a § 25a ods. 2 písm. f) </w:t>
      </w:r>
      <w:r w:rsidRPr="00EF63E7">
        <w:rPr>
          <w:rFonts w:ascii="Times New Roman" w:eastAsia="Times New Roman" w:hAnsi="Times New Roman"/>
          <w:sz w:val="24"/>
          <w:szCs w:val="24"/>
          <w:lang w:eastAsia="sk-SK"/>
        </w:rPr>
        <w:t>v znení účinnom do 31.</w:t>
      </w:r>
      <w:r>
        <w:rPr>
          <w:rFonts w:ascii="Times New Roman" w:eastAsia="Times New Roman" w:hAnsi="Times New Roman"/>
          <w:sz w:val="24"/>
          <w:szCs w:val="24"/>
          <w:lang w:eastAsia="sk-SK"/>
        </w:rPr>
        <w:t xml:space="preserve"> </w:t>
      </w:r>
      <w:r w:rsidRPr="00EF63E7">
        <w:rPr>
          <w:rFonts w:ascii="Times New Roman" w:eastAsia="Times New Roman" w:hAnsi="Times New Roman"/>
          <w:sz w:val="24"/>
          <w:szCs w:val="24"/>
          <w:lang w:eastAsia="sk-SK"/>
        </w:rPr>
        <w:t>12.</w:t>
      </w:r>
      <w:r>
        <w:rPr>
          <w:rFonts w:ascii="Times New Roman" w:eastAsia="Times New Roman" w:hAnsi="Times New Roman"/>
          <w:sz w:val="24"/>
          <w:szCs w:val="24"/>
          <w:lang w:eastAsia="sk-SK"/>
        </w:rPr>
        <w:t xml:space="preserve"> </w:t>
      </w:r>
      <w:r w:rsidRPr="00EF63E7">
        <w:rPr>
          <w:rFonts w:ascii="Times New Roman" w:eastAsia="Times New Roman" w:hAnsi="Times New Roman"/>
          <w:sz w:val="24"/>
          <w:szCs w:val="24"/>
          <w:lang w:eastAsia="sk-SK"/>
        </w:rPr>
        <w:t xml:space="preserve">2022 uplatnili na pohľadávky za dodanie tovaru alebo služby, ktoré sa </w:t>
      </w:r>
      <w:r w:rsidRPr="002C2669">
        <w:rPr>
          <w:rFonts w:ascii="Times New Roman" w:eastAsia="Times New Roman" w:hAnsi="Times New Roman"/>
          <w:sz w:val="24"/>
          <w:szCs w:val="24"/>
          <w:lang w:eastAsia="sk-SK"/>
        </w:rPr>
        <w:t>nestanú</w:t>
      </w:r>
      <w:r w:rsidRPr="00EF63E7">
        <w:rPr>
          <w:rFonts w:ascii="Times New Roman" w:eastAsia="Times New Roman" w:hAnsi="Times New Roman"/>
          <w:sz w:val="24"/>
          <w:szCs w:val="24"/>
          <w:lang w:eastAsia="sk-SK"/>
        </w:rPr>
        <w:t xml:space="preserve"> nevymožiteľnými pohľadávkami podľa ustanovenia § 25a ods. 2 písm. a) v znení účinnom od 1.</w:t>
      </w:r>
      <w:r>
        <w:rPr>
          <w:rFonts w:ascii="Times New Roman" w:eastAsia="Times New Roman" w:hAnsi="Times New Roman"/>
          <w:sz w:val="24"/>
          <w:szCs w:val="24"/>
          <w:lang w:eastAsia="sk-SK"/>
        </w:rPr>
        <w:t xml:space="preserve"> </w:t>
      </w:r>
      <w:r w:rsidRPr="00EF63E7">
        <w:rPr>
          <w:rFonts w:ascii="Times New Roman" w:eastAsia="Times New Roman" w:hAnsi="Times New Roman"/>
          <w:sz w:val="24"/>
          <w:szCs w:val="24"/>
          <w:lang w:eastAsia="sk-SK"/>
        </w:rPr>
        <w:t>1.</w:t>
      </w:r>
      <w:r>
        <w:rPr>
          <w:rFonts w:ascii="Times New Roman" w:eastAsia="Times New Roman" w:hAnsi="Times New Roman"/>
          <w:sz w:val="24"/>
          <w:szCs w:val="24"/>
          <w:lang w:eastAsia="sk-SK"/>
        </w:rPr>
        <w:t xml:space="preserve"> </w:t>
      </w:r>
      <w:r w:rsidRPr="00EF63E7">
        <w:rPr>
          <w:rFonts w:ascii="Times New Roman" w:eastAsia="Times New Roman" w:hAnsi="Times New Roman"/>
          <w:sz w:val="24"/>
          <w:szCs w:val="24"/>
          <w:lang w:eastAsia="sk-SK"/>
        </w:rPr>
        <w:t>2023. Inými slovami</w:t>
      </w:r>
      <w:r>
        <w:rPr>
          <w:rFonts w:ascii="Times New Roman" w:eastAsia="Times New Roman" w:hAnsi="Times New Roman"/>
          <w:sz w:val="24"/>
          <w:szCs w:val="24"/>
          <w:lang w:eastAsia="sk-SK"/>
        </w:rPr>
        <w:t>,</w:t>
      </w:r>
      <w:r w:rsidRPr="00EF63E7">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dôležitou skutočnosťou </w:t>
      </w:r>
      <w:r w:rsidRPr="00EF63E7">
        <w:rPr>
          <w:rFonts w:ascii="Times New Roman" w:eastAsia="Times New Roman" w:hAnsi="Times New Roman"/>
          <w:sz w:val="24"/>
          <w:szCs w:val="24"/>
          <w:lang w:eastAsia="sk-SK"/>
        </w:rPr>
        <w:t xml:space="preserve"> je moment uplynutia </w:t>
      </w:r>
      <w:r w:rsidRPr="0039147C">
        <w:rPr>
          <w:rFonts w:ascii="Times New Roman" w:eastAsia="Times New Roman" w:hAnsi="Times New Roman"/>
          <w:sz w:val="24"/>
          <w:szCs w:val="24"/>
          <w:lang w:eastAsia="sk-SK"/>
        </w:rPr>
        <w:t>150 dní</w:t>
      </w:r>
      <w:r w:rsidRPr="00EF63E7">
        <w:rPr>
          <w:rFonts w:ascii="Times New Roman" w:eastAsia="Times New Roman" w:hAnsi="Times New Roman"/>
          <w:sz w:val="24"/>
          <w:szCs w:val="24"/>
          <w:lang w:eastAsia="sk-SK"/>
        </w:rPr>
        <w:t xml:space="preserve"> od splatnosti pohľadávky, ktorý musí nastať 1.</w:t>
      </w:r>
      <w:r>
        <w:rPr>
          <w:rFonts w:ascii="Times New Roman" w:eastAsia="Times New Roman" w:hAnsi="Times New Roman"/>
          <w:sz w:val="24"/>
          <w:szCs w:val="24"/>
          <w:lang w:eastAsia="sk-SK"/>
        </w:rPr>
        <w:t xml:space="preserve"> </w:t>
      </w:r>
      <w:r w:rsidRPr="00EF63E7">
        <w:rPr>
          <w:rFonts w:ascii="Times New Roman" w:eastAsia="Times New Roman" w:hAnsi="Times New Roman"/>
          <w:sz w:val="24"/>
          <w:szCs w:val="24"/>
          <w:lang w:eastAsia="sk-SK"/>
        </w:rPr>
        <w:t>1.</w:t>
      </w:r>
      <w:r>
        <w:rPr>
          <w:rFonts w:ascii="Times New Roman" w:eastAsia="Times New Roman" w:hAnsi="Times New Roman"/>
          <w:sz w:val="24"/>
          <w:szCs w:val="24"/>
          <w:lang w:eastAsia="sk-SK"/>
        </w:rPr>
        <w:t xml:space="preserve"> </w:t>
      </w:r>
      <w:r w:rsidRPr="00EF63E7">
        <w:rPr>
          <w:rFonts w:ascii="Times New Roman" w:eastAsia="Times New Roman" w:hAnsi="Times New Roman"/>
          <w:sz w:val="24"/>
          <w:szCs w:val="24"/>
          <w:lang w:eastAsia="sk-SK"/>
        </w:rPr>
        <w:t>2023</w:t>
      </w:r>
      <w:r>
        <w:rPr>
          <w:rFonts w:ascii="Times New Roman" w:eastAsia="Times New Roman" w:hAnsi="Times New Roman"/>
          <w:sz w:val="24"/>
          <w:szCs w:val="24"/>
          <w:lang w:eastAsia="sk-SK"/>
        </w:rPr>
        <w:t xml:space="preserve"> a neskôr</w:t>
      </w:r>
      <w:r w:rsidRPr="00EF63E7">
        <w:rPr>
          <w:rFonts w:ascii="Times New Roman" w:eastAsia="Times New Roman" w:hAnsi="Times New Roman"/>
          <w:sz w:val="24"/>
          <w:szCs w:val="24"/>
          <w:lang w:eastAsia="sk-SK"/>
        </w:rPr>
        <w:t xml:space="preserve">. Ak </w:t>
      </w:r>
      <w:r w:rsidRPr="0039147C">
        <w:rPr>
          <w:rFonts w:ascii="Times New Roman" w:eastAsia="Times New Roman" w:hAnsi="Times New Roman"/>
          <w:sz w:val="24"/>
          <w:szCs w:val="24"/>
          <w:lang w:eastAsia="sk-SK"/>
        </w:rPr>
        <w:t>150 dní</w:t>
      </w:r>
      <w:r w:rsidRPr="00EF63E7">
        <w:rPr>
          <w:rFonts w:ascii="Times New Roman" w:eastAsia="Times New Roman" w:hAnsi="Times New Roman"/>
          <w:sz w:val="24"/>
          <w:szCs w:val="24"/>
          <w:lang w:eastAsia="sk-SK"/>
        </w:rPr>
        <w:t xml:space="preserve"> od</w:t>
      </w:r>
      <w:r w:rsidRPr="0042778B">
        <w:rPr>
          <w:rFonts w:ascii="Times New Roman" w:eastAsia="Times New Roman" w:hAnsi="Times New Roman"/>
          <w:sz w:val="24"/>
          <w:szCs w:val="24"/>
          <w:lang w:eastAsia="sk-SK"/>
        </w:rPr>
        <w:t xml:space="preserve"> splatnosti pohľadávky uplynie do konca roka 2022, budú sa </w:t>
      </w:r>
      <w:r>
        <w:rPr>
          <w:rFonts w:ascii="Times New Roman" w:eastAsia="Times New Roman" w:hAnsi="Times New Roman"/>
          <w:sz w:val="24"/>
          <w:szCs w:val="24"/>
          <w:lang w:eastAsia="sk-SK"/>
        </w:rPr>
        <w:t xml:space="preserve"> na  danú pohľadávku vzťahovať </w:t>
      </w:r>
      <w:r w:rsidRPr="0042778B">
        <w:rPr>
          <w:rFonts w:ascii="Times New Roman" w:eastAsia="Times New Roman" w:hAnsi="Times New Roman"/>
          <w:sz w:val="24"/>
          <w:szCs w:val="24"/>
          <w:lang w:eastAsia="sk-SK"/>
        </w:rPr>
        <w:t xml:space="preserve">ustanovenia </w:t>
      </w:r>
      <w:r>
        <w:rPr>
          <w:rFonts w:ascii="Times New Roman" w:eastAsia="Times New Roman" w:hAnsi="Times New Roman"/>
          <w:sz w:val="24"/>
          <w:szCs w:val="24"/>
          <w:lang w:eastAsia="sk-SK"/>
        </w:rPr>
        <w:t xml:space="preserve">§ 25a ods. 2 písm. a) alebo písm. f) </w:t>
      </w:r>
      <w:r w:rsidRPr="0042778B">
        <w:rPr>
          <w:rFonts w:ascii="Times New Roman" w:eastAsia="Times New Roman" w:hAnsi="Times New Roman"/>
          <w:sz w:val="24"/>
          <w:szCs w:val="24"/>
          <w:lang w:eastAsia="sk-SK"/>
        </w:rPr>
        <w:t>v znení účinnom do 31.</w:t>
      </w:r>
      <w:r>
        <w:rPr>
          <w:rFonts w:ascii="Times New Roman" w:eastAsia="Times New Roman" w:hAnsi="Times New Roman"/>
          <w:sz w:val="24"/>
          <w:szCs w:val="24"/>
          <w:lang w:eastAsia="sk-SK"/>
        </w:rPr>
        <w:t xml:space="preserve"> </w:t>
      </w:r>
      <w:r w:rsidRPr="0042778B">
        <w:rPr>
          <w:rFonts w:ascii="Times New Roman" w:eastAsia="Times New Roman" w:hAnsi="Times New Roman"/>
          <w:sz w:val="24"/>
          <w:szCs w:val="24"/>
          <w:lang w:eastAsia="sk-SK"/>
        </w:rPr>
        <w:t>12.</w:t>
      </w:r>
      <w:r>
        <w:rPr>
          <w:rFonts w:ascii="Times New Roman" w:eastAsia="Times New Roman" w:hAnsi="Times New Roman"/>
          <w:sz w:val="24"/>
          <w:szCs w:val="24"/>
          <w:lang w:eastAsia="sk-SK"/>
        </w:rPr>
        <w:t xml:space="preserve"> </w:t>
      </w:r>
      <w:r w:rsidRPr="0042778B">
        <w:rPr>
          <w:rFonts w:ascii="Times New Roman" w:eastAsia="Times New Roman" w:hAnsi="Times New Roman"/>
          <w:sz w:val="24"/>
          <w:szCs w:val="24"/>
          <w:lang w:eastAsia="sk-SK"/>
        </w:rPr>
        <w:t>2022.</w:t>
      </w:r>
    </w:p>
    <w:p w:rsidR="004F52BB" w:rsidRDefault="004F52BB" w:rsidP="0035393B">
      <w:pPr>
        <w:contextualSpacing/>
        <w:rPr>
          <w:rFonts w:ascii="Times New Roman" w:eastAsia="Times New Roman" w:hAnsi="Times New Roman"/>
          <w:b/>
          <w:color w:val="000000" w:themeColor="text1"/>
          <w:sz w:val="24"/>
          <w:szCs w:val="24"/>
          <w:lang w:eastAsia="sk-SK"/>
        </w:rPr>
      </w:pPr>
    </w:p>
    <w:p w:rsidR="0035393B" w:rsidRPr="00795637" w:rsidRDefault="0035393B" w:rsidP="0035393B">
      <w:pPr>
        <w:contextualSpacing/>
        <w:rPr>
          <w:rFonts w:ascii="Times New Roman" w:eastAsia="Times New Roman" w:hAnsi="Times New Roman"/>
          <w:b/>
          <w:color w:val="000000" w:themeColor="text1"/>
          <w:sz w:val="24"/>
          <w:szCs w:val="24"/>
          <w:lang w:eastAsia="sk-SK"/>
        </w:rPr>
      </w:pPr>
      <w:r w:rsidRPr="00795637">
        <w:rPr>
          <w:rFonts w:ascii="Times New Roman" w:eastAsia="Times New Roman" w:hAnsi="Times New Roman"/>
          <w:b/>
          <w:color w:val="000000" w:themeColor="text1"/>
          <w:sz w:val="24"/>
          <w:szCs w:val="24"/>
          <w:lang w:eastAsia="sk-SK"/>
        </w:rPr>
        <w:t>K </w:t>
      </w:r>
      <w:r w:rsidRPr="00795637">
        <w:rPr>
          <w:rFonts w:ascii="Times New Roman" w:hAnsi="Times New Roman" w:cs="Times New Roman"/>
          <w:b/>
          <w:color w:val="000000"/>
          <w:sz w:val="24"/>
          <w:szCs w:val="24"/>
          <w:shd w:val="clear" w:color="auto" w:fill="FFFFFF"/>
        </w:rPr>
        <w:t xml:space="preserve">Čl. I </w:t>
      </w:r>
      <w:r w:rsidRPr="00795637">
        <w:rPr>
          <w:rFonts w:ascii="Times New Roman" w:eastAsia="Times New Roman" w:hAnsi="Times New Roman"/>
          <w:b/>
          <w:color w:val="000000" w:themeColor="text1"/>
          <w:sz w:val="24"/>
          <w:szCs w:val="24"/>
          <w:lang w:eastAsia="sk-SK"/>
        </w:rPr>
        <w:t xml:space="preserve">bodu </w:t>
      </w:r>
      <w:r>
        <w:rPr>
          <w:rFonts w:ascii="Times New Roman" w:eastAsia="Times New Roman" w:hAnsi="Times New Roman"/>
          <w:b/>
          <w:color w:val="000000" w:themeColor="text1"/>
          <w:sz w:val="24"/>
          <w:szCs w:val="24"/>
          <w:lang w:eastAsia="sk-SK"/>
        </w:rPr>
        <w:t>9</w:t>
      </w:r>
      <w:r w:rsidRPr="00795637">
        <w:rPr>
          <w:rFonts w:ascii="Times New Roman" w:eastAsia="Times New Roman" w:hAnsi="Times New Roman"/>
          <w:b/>
          <w:color w:val="000000" w:themeColor="text1"/>
          <w:sz w:val="24"/>
          <w:szCs w:val="24"/>
          <w:lang w:eastAsia="sk-SK"/>
        </w:rPr>
        <w:t xml:space="preserve"> (§ 43 ods. 6 písm. f)</w:t>
      </w:r>
    </w:p>
    <w:p w:rsidR="0035393B" w:rsidRPr="0094168D" w:rsidRDefault="0035393B" w:rsidP="0035393B">
      <w:pPr>
        <w:contextualSpacing/>
        <w:rPr>
          <w:rFonts w:ascii="Times New Roman" w:eastAsia="Times New Roman" w:hAnsi="Times New Roman"/>
          <w:b/>
          <w:color w:val="000000" w:themeColor="text1"/>
          <w:sz w:val="24"/>
          <w:szCs w:val="24"/>
          <w:lang w:eastAsia="sk-SK"/>
        </w:rPr>
      </w:pPr>
    </w:p>
    <w:p w:rsidR="0035393B" w:rsidRPr="0094168D" w:rsidRDefault="0035393B" w:rsidP="0035393B">
      <w:pPr>
        <w:contextualSpacing/>
        <w:rPr>
          <w:rFonts w:ascii="Times New Roman" w:eastAsia="Times New Roman" w:hAnsi="Times New Roman"/>
          <w:sz w:val="24"/>
          <w:szCs w:val="24"/>
          <w:lang w:eastAsia="sk-SK"/>
        </w:rPr>
      </w:pPr>
      <w:r w:rsidRPr="0094168D">
        <w:rPr>
          <w:rFonts w:ascii="Times New Roman" w:eastAsia="Times New Roman" w:hAnsi="Times New Roman"/>
          <w:sz w:val="24"/>
          <w:szCs w:val="24"/>
          <w:lang w:eastAsia="sk-SK"/>
        </w:rPr>
        <w:t>V súvislosti s pandémiou ochorenia COVID-19 sa navrhuje oslobodiť od dane dodanie tovaru alebo služby Európskej komisii, agentúre alebo inému orgánu zriadenému podľa práva Európskej únie na plnenie úloh im zvereným právom Európskej únie v súvislosti s pandémiou ochorenia COVID-19, ktoré nie sú určené na ďalšie dodanie za protihodnotu v tuzemsku, ale budú prepravené do iného členského štátu na účely bezodplatného poskytnutia oprávneným subjektom.</w:t>
      </w:r>
    </w:p>
    <w:p w:rsidR="0035393B" w:rsidRPr="0094168D" w:rsidRDefault="0035393B" w:rsidP="0035393B">
      <w:pPr>
        <w:contextualSpacing/>
        <w:rPr>
          <w:rFonts w:ascii="Times New Roman" w:eastAsia="Times New Roman" w:hAnsi="Times New Roman"/>
          <w:sz w:val="24"/>
          <w:szCs w:val="24"/>
          <w:lang w:eastAsia="sk-SK"/>
        </w:rPr>
      </w:pPr>
    </w:p>
    <w:p w:rsidR="0035393B" w:rsidRPr="00795637" w:rsidRDefault="0035393B" w:rsidP="0035393B">
      <w:pPr>
        <w:contextualSpacing/>
        <w:rPr>
          <w:rFonts w:ascii="Times New Roman" w:eastAsia="Times New Roman" w:hAnsi="Times New Roman"/>
          <w:b/>
          <w:sz w:val="24"/>
          <w:szCs w:val="24"/>
          <w:lang w:eastAsia="sk-SK"/>
        </w:rPr>
      </w:pPr>
      <w:r w:rsidRPr="0094168D">
        <w:rPr>
          <w:rFonts w:ascii="Times New Roman" w:eastAsia="Times New Roman" w:hAnsi="Times New Roman"/>
          <w:b/>
          <w:sz w:val="24"/>
          <w:szCs w:val="24"/>
          <w:lang w:eastAsia="sk-SK"/>
        </w:rPr>
        <w:t>K </w:t>
      </w:r>
      <w:r w:rsidRPr="0094168D">
        <w:rPr>
          <w:rFonts w:ascii="Times New Roman" w:hAnsi="Times New Roman" w:cs="Times New Roman"/>
          <w:b/>
          <w:color w:val="000000"/>
          <w:sz w:val="24"/>
          <w:szCs w:val="24"/>
          <w:shd w:val="clear" w:color="auto" w:fill="FFFFFF"/>
        </w:rPr>
        <w:t xml:space="preserve">Čl. I </w:t>
      </w:r>
      <w:r w:rsidRPr="0094168D">
        <w:rPr>
          <w:rFonts w:ascii="Times New Roman" w:eastAsia="Times New Roman" w:hAnsi="Times New Roman"/>
          <w:b/>
          <w:sz w:val="24"/>
          <w:szCs w:val="24"/>
          <w:lang w:eastAsia="sk-SK"/>
        </w:rPr>
        <w:t xml:space="preserve">bodu </w:t>
      </w:r>
      <w:r>
        <w:rPr>
          <w:rFonts w:ascii="Times New Roman" w:eastAsia="Times New Roman" w:hAnsi="Times New Roman"/>
          <w:b/>
          <w:sz w:val="24"/>
          <w:szCs w:val="24"/>
          <w:lang w:eastAsia="sk-SK"/>
        </w:rPr>
        <w:t>10</w:t>
      </w:r>
      <w:r w:rsidRPr="0094168D">
        <w:rPr>
          <w:rFonts w:ascii="Times New Roman" w:eastAsia="Times New Roman" w:hAnsi="Times New Roman"/>
          <w:b/>
          <w:sz w:val="24"/>
          <w:szCs w:val="24"/>
          <w:lang w:eastAsia="sk-SK"/>
        </w:rPr>
        <w:t xml:space="preserve"> </w:t>
      </w:r>
      <w:r w:rsidRPr="00795637">
        <w:rPr>
          <w:rFonts w:ascii="Times New Roman" w:eastAsia="Times New Roman" w:hAnsi="Times New Roman"/>
          <w:b/>
          <w:sz w:val="24"/>
          <w:szCs w:val="24"/>
          <w:lang w:eastAsia="sk-SK"/>
        </w:rPr>
        <w:t>(§ 44 písm. b)</w:t>
      </w:r>
    </w:p>
    <w:p w:rsidR="0035393B" w:rsidRPr="00795637" w:rsidRDefault="0035393B" w:rsidP="0035393B">
      <w:pPr>
        <w:contextualSpacing/>
        <w:rPr>
          <w:rFonts w:ascii="Times New Roman" w:eastAsia="Times New Roman" w:hAnsi="Times New Roman"/>
          <w:sz w:val="24"/>
          <w:szCs w:val="24"/>
          <w:lang w:eastAsia="sk-SK"/>
        </w:rPr>
      </w:pPr>
    </w:p>
    <w:p w:rsidR="0035393B" w:rsidRPr="00795637" w:rsidRDefault="0035393B" w:rsidP="0035393B">
      <w:pPr>
        <w:contextualSpacing/>
        <w:rPr>
          <w:rFonts w:ascii="Times New Roman" w:eastAsia="Times New Roman" w:hAnsi="Times New Roman"/>
          <w:sz w:val="24"/>
          <w:szCs w:val="24"/>
          <w:lang w:eastAsia="sk-SK"/>
        </w:rPr>
      </w:pPr>
      <w:r w:rsidRPr="00795637">
        <w:rPr>
          <w:rFonts w:ascii="Times New Roman" w:eastAsia="Times New Roman" w:hAnsi="Times New Roman"/>
          <w:sz w:val="24"/>
          <w:szCs w:val="24"/>
          <w:lang w:eastAsia="sk-SK"/>
        </w:rPr>
        <w:t>V súvislosti s pandémiou ochorenia COVID-19 sa navrhuje oslobodiť od dane nadobudnutie tovaru v tuzemsku z iného členského štátu Európskou komisiou, agentúrou alebo iným orgánom zriadeným podľa práva Európskej únie, na plnenie úloh im zvereným právom Európskej únie v súvislosti s pandémiou ochorenia COVID-19, ak tento tovar nie je určený na ďalšie dodanie za protihodnotu v tuzemsku, ale bude bezodplatne poskytnutý oprávneným subjektom.</w:t>
      </w:r>
    </w:p>
    <w:p w:rsidR="0035393B" w:rsidRPr="00795637" w:rsidRDefault="0035393B" w:rsidP="0035393B">
      <w:pPr>
        <w:contextualSpacing/>
        <w:rPr>
          <w:rFonts w:ascii="Times New Roman" w:eastAsia="Times New Roman" w:hAnsi="Times New Roman"/>
          <w:sz w:val="24"/>
          <w:szCs w:val="24"/>
          <w:lang w:eastAsia="sk-SK"/>
        </w:rPr>
      </w:pPr>
    </w:p>
    <w:p w:rsidR="0035393B" w:rsidRPr="0094168D" w:rsidRDefault="0035393B" w:rsidP="0035393B">
      <w:pPr>
        <w:contextualSpacing/>
        <w:rPr>
          <w:rFonts w:ascii="Times New Roman" w:eastAsia="Times New Roman" w:hAnsi="Times New Roman"/>
          <w:b/>
          <w:sz w:val="24"/>
          <w:szCs w:val="24"/>
          <w:lang w:eastAsia="sk-SK"/>
        </w:rPr>
      </w:pPr>
      <w:r w:rsidRPr="00795637">
        <w:rPr>
          <w:rFonts w:ascii="Times New Roman" w:eastAsia="Times New Roman" w:hAnsi="Times New Roman"/>
          <w:b/>
          <w:sz w:val="24"/>
          <w:szCs w:val="24"/>
          <w:lang w:eastAsia="sk-SK"/>
        </w:rPr>
        <w:lastRenderedPageBreak/>
        <w:t>K </w:t>
      </w:r>
      <w:r w:rsidRPr="00795637">
        <w:rPr>
          <w:rFonts w:ascii="Times New Roman" w:hAnsi="Times New Roman" w:cs="Times New Roman"/>
          <w:b/>
          <w:color w:val="000000"/>
          <w:sz w:val="24"/>
          <w:szCs w:val="24"/>
          <w:shd w:val="clear" w:color="auto" w:fill="FFFFFF"/>
        </w:rPr>
        <w:t>Čl. I</w:t>
      </w:r>
      <w:r>
        <w:rPr>
          <w:rFonts w:ascii="Times New Roman" w:hAnsi="Times New Roman" w:cs="Times New Roman"/>
          <w:b/>
          <w:color w:val="000000"/>
          <w:sz w:val="24"/>
          <w:szCs w:val="24"/>
          <w:shd w:val="clear" w:color="auto" w:fill="FFFFFF"/>
        </w:rPr>
        <w:t> </w:t>
      </w:r>
      <w:r>
        <w:rPr>
          <w:rFonts w:ascii="Times New Roman" w:eastAsia="Times New Roman" w:hAnsi="Times New Roman"/>
          <w:b/>
          <w:sz w:val="24"/>
          <w:szCs w:val="24"/>
          <w:lang w:eastAsia="sk-SK"/>
        </w:rPr>
        <w:t>bodu 11</w:t>
      </w:r>
      <w:r w:rsidRPr="00795637">
        <w:rPr>
          <w:rFonts w:ascii="Times New Roman" w:eastAsia="Times New Roman" w:hAnsi="Times New Roman"/>
          <w:b/>
          <w:sz w:val="24"/>
          <w:szCs w:val="24"/>
          <w:lang w:eastAsia="sk-SK"/>
        </w:rPr>
        <w:t xml:space="preserve"> (§ 48 ods. 14)</w:t>
      </w:r>
    </w:p>
    <w:p w:rsidR="0035393B" w:rsidRPr="0094168D" w:rsidRDefault="0035393B" w:rsidP="0035393B">
      <w:pPr>
        <w:contextualSpacing/>
        <w:rPr>
          <w:rFonts w:ascii="Times New Roman" w:eastAsia="Times New Roman" w:hAnsi="Times New Roman"/>
          <w:sz w:val="24"/>
          <w:szCs w:val="24"/>
          <w:lang w:eastAsia="sk-SK"/>
        </w:rPr>
      </w:pPr>
    </w:p>
    <w:p w:rsidR="0035393B" w:rsidRDefault="0035393B" w:rsidP="0035393B">
      <w:pPr>
        <w:contextualSpacing/>
        <w:rPr>
          <w:rFonts w:ascii="Times New Roman" w:eastAsia="Times New Roman" w:hAnsi="Times New Roman"/>
          <w:sz w:val="24"/>
          <w:szCs w:val="24"/>
          <w:lang w:eastAsia="sk-SK"/>
        </w:rPr>
      </w:pPr>
      <w:r w:rsidRPr="0094168D">
        <w:rPr>
          <w:rFonts w:ascii="Times New Roman" w:eastAsia="Times New Roman" w:hAnsi="Times New Roman"/>
          <w:sz w:val="24"/>
          <w:szCs w:val="24"/>
          <w:lang w:eastAsia="sk-SK"/>
        </w:rPr>
        <w:t xml:space="preserve">Z dôvodu aplikačných problémov a nejasného vzťahu medzi colnými predpismi a predpismi upravujúcimi daň z pridanej hodnoty sa navrhuje precizovať právny text a podrobnejšie vysvetliť, čo sa na účely zákona o DPH považuje za malú zásielku tovaru neobchodného charakteru, ktorej dovoz je oslobodený od DPH. Z relevantných ustanovení smernice Rady 2006/79/ES o oslobodení od daní pri dovoze malých zásielok tovaru neobchodného charakteru z tretích krajín vyplýva rozdiel vo vecnom rozsahu uplatnenia oslobodenia od DPH pri dovoze tovaru v malých zásielkach od uplatnenia oslobodenia od dovozného cla, ktorý je ustanovený v príslušných ustanoveniach nariadenia Rady (ES) č. 1186/2009. Ak bude obsah malej zásielky neobchodného charakteru pozostávať z kávy, vrátane kávového extraktu a esencie, alebo čaju, vrátane čajového extraktu alebo esencie, uplatnenie oslobodenia bude naďalej závislé </w:t>
      </w:r>
      <w:r>
        <w:rPr>
          <w:rFonts w:ascii="Times New Roman" w:eastAsia="Times New Roman" w:hAnsi="Times New Roman"/>
          <w:sz w:val="24"/>
          <w:szCs w:val="24"/>
          <w:lang w:eastAsia="sk-SK"/>
        </w:rPr>
        <w:t xml:space="preserve">aj </w:t>
      </w:r>
      <w:r w:rsidRPr="0094168D">
        <w:rPr>
          <w:rFonts w:ascii="Times New Roman" w:eastAsia="Times New Roman" w:hAnsi="Times New Roman"/>
          <w:sz w:val="24"/>
          <w:szCs w:val="24"/>
          <w:lang w:eastAsia="sk-SK"/>
        </w:rPr>
        <w:t xml:space="preserve">od splnenia množstevných obmedzení ustanovených v § 48 ods. 2 písm. a) prvom, resp. druhom bode. </w:t>
      </w:r>
    </w:p>
    <w:p w:rsidR="0035393B" w:rsidRPr="0094168D" w:rsidRDefault="0035393B" w:rsidP="0035393B">
      <w:pPr>
        <w:contextualSpacing/>
        <w:rPr>
          <w:rFonts w:ascii="Times New Roman" w:eastAsia="Times New Roman" w:hAnsi="Times New Roman"/>
          <w:sz w:val="24"/>
          <w:szCs w:val="24"/>
          <w:lang w:eastAsia="sk-SK"/>
        </w:rPr>
      </w:pPr>
    </w:p>
    <w:p w:rsidR="0035393B" w:rsidRDefault="0035393B" w:rsidP="0035393B">
      <w:pPr>
        <w:contextualSpacing/>
        <w:rPr>
          <w:rFonts w:ascii="Times New Roman" w:eastAsia="Times New Roman" w:hAnsi="Times New Roman"/>
          <w:b/>
          <w:sz w:val="24"/>
          <w:szCs w:val="24"/>
          <w:lang w:eastAsia="sk-SK"/>
        </w:rPr>
      </w:pPr>
      <w:r w:rsidRPr="008C1954">
        <w:rPr>
          <w:rFonts w:ascii="Times New Roman" w:eastAsia="Times New Roman" w:hAnsi="Times New Roman"/>
          <w:b/>
          <w:sz w:val="24"/>
          <w:szCs w:val="24"/>
          <w:lang w:eastAsia="sk-SK"/>
        </w:rPr>
        <w:t>K Čl. I bodu 1</w:t>
      </w:r>
      <w:r>
        <w:rPr>
          <w:rFonts w:ascii="Times New Roman" w:eastAsia="Times New Roman" w:hAnsi="Times New Roman"/>
          <w:b/>
          <w:sz w:val="24"/>
          <w:szCs w:val="24"/>
          <w:lang w:eastAsia="sk-SK"/>
        </w:rPr>
        <w:t>2</w:t>
      </w:r>
      <w:r w:rsidRPr="008C1954">
        <w:rPr>
          <w:rFonts w:ascii="Times New Roman" w:eastAsia="Times New Roman" w:hAnsi="Times New Roman"/>
          <w:b/>
          <w:sz w:val="24"/>
          <w:szCs w:val="24"/>
          <w:lang w:eastAsia="sk-SK"/>
        </w:rPr>
        <w:t xml:space="preserve"> (§ 53 ods. 5)</w:t>
      </w:r>
    </w:p>
    <w:p w:rsidR="0035393B" w:rsidRPr="008C1954" w:rsidRDefault="0035393B" w:rsidP="0035393B">
      <w:pPr>
        <w:contextualSpacing/>
        <w:rPr>
          <w:rFonts w:ascii="Times New Roman" w:eastAsia="Times New Roman" w:hAnsi="Times New Roman"/>
          <w:b/>
          <w:sz w:val="24"/>
          <w:szCs w:val="24"/>
          <w:lang w:eastAsia="sk-SK"/>
        </w:rPr>
      </w:pPr>
    </w:p>
    <w:p w:rsidR="0035393B" w:rsidRPr="00595F67" w:rsidRDefault="0035393B" w:rsidP="0035393B">
      <w:pPr>
        <w:spacing w:after="158"/>
        <w:rPr>
          <w:rFonts w:ascii="Times New Roman" w:hAnsi="Times New Roman" w:cs="Times New Roman"/>
          <w:color w:val="000000"/>
          <w:sz w:val="24"/>
          <w:szCs w:val="24"/>
          <w:shd w:val="clear" w:color="auto" w:fill="FFFFFF"/>
        </w:rPr>
      </w:pPr>
      <w:r w:rsidRPr="00FF3CF9">
        <w:rPr>
          <w:rFonts w:ascii="Times New Roman" w:hAnsi="Times New Roman" w:cs="Times New Roman"/>
          <w:color w:val="000000"/>
          <w:sz w:val="24"/>
          <w:szCs w:val="24"/>
          <w:shd w:val="clear" w:color="auto" w:fill="FFFFFF"/>
        </w:rPr>
        <w:t>Navrhuje sa ustanoviť spôsob stanovenia výšky opravy odpočítanej dane pri krádeži zákonom presne vymedzeného majetku (majetok v obstarávacej cene nižšej ako 1700 eur, s dobou použiteľnosti dlhšou ako jeden rok, kúpený na iný účel ako ďalší predaj), pričom sa uplatní zákonná fikcia posudzovania tohto majetku, akoby išlo o povinne odpisovaný majetok na účely zákona o dani z príjmov. Ide napr. o krádež počítača s obstarávacou cenou 1 000 eur, ktorý bol používaný platiteľom dane na podnikanie,</w:t>
      </w:r>
      <w:r>
        <w:rPr>
          <w:rFonts w:ascii="Times New Roman" w:hAnsi="Times New Roman" w:cs="Times New Roman"/>
          <w:color w:val="000000"/>
          <w:sz w:val="24"/>
          <w:szCs w:val="24"/>
          <w:shd w:val="clear" w:color="auto" w:fill="FFFFFF"/>
        </w:rPr>
        <w:t xml:space="preserve"> ktorá nastala </w:t>
      </w:r>
      <w:r w:rsidRPr="00FF3CF9">
        <w:rPr>
          <w:rFonts w:ascii="Times New Roman" w:hAnsi="Times New Roman" w:cs="Times New Roman"/>
          <w:color w:val="000000"/>
          <w:sz w:val="24"/>
          <w:szCs w:val="24"/>
          <w:shd w:val="clear" w:color="auto" w:fill="FFFFFF"/>
        </w:rPr>
        <w:t xml:space="preserve"> v treťom roku od jeho kúpy</w:t>
      </w:r>
      <w:r>
        <w:rPr>
          <w:rFonts w:ascii="Times New Roman" w:hAnsi="Times New Roman" w:cs="Times New Roman"/>
          <w:color w:val="000000"/>
          <w:sz w:val="24"/>
          <w:szCs w:val="24"/>
          <w:shd w:val="clear" w:color="auto" w:fill="FFFFFF"/>
        </w:rPr>
        <w:t>.</w:t>
      </w:r>
      <w:r w:rsidRPr="00FF3CF9">
        <w:rPr>
          <w:rFonts w:ascii="Times New Roman" w:hAnsi="Times New Roman" w:cs="Times New Roman"/>
          <w:color w:val="000000"/>
          <w:sz w:val="24"/>
          <w:szCs w:val="24"/>
          <w:shd w:val="clear" w:color="auto" w:fill="FFFFFF"/>
        </w:rPr>
        <w:t xml:space="preserve"> Uvedené ustanovenie kopíruje už skôr prijatý postup výpočtu </w:t>
      </w:r>
      <w:r>
        <w:rPr>
          <w:rFonts w:ascii="Times New Roman" w:hAnsi="Times New Roman" w:cs="Times New Roman"/>
          <w:color w:val="000000"/>
          <w:sz w:val="24"/>
          <w:szCs w:val="24"/>
          <w:shd w:val="clear" w:color="auto" w:fill="FFFFFF"/>
        </w:rPr>
        <w:t xml:space="preserve">opravy odpočítanej </w:t>
      </w:r>
      <w:r w:rsidRPr="00FF3CF9">
        <w:rPr>
          <w:rFonts w:ascii="Times New Roman" w:hAnsi="Times New Roman" w:cs="Times New Roman"/>
          <w:color w:val="000000"/>
          <w:sz w:val="24"/>
          <w:szCs w:val="24"/>
          <w:shd w:val="clear" w:color="auto" w:fill="FFFFFF"/>
        </w:rPr>
        <w:t>dane, ktorú má vrátiť platiteľ dane, pričom sa zohľadňuje opotrebenie takéhoto majetku, rovnako ako napríklad pri bezodplatnom dodaní takéhoto majetku</w:t>
      </w:r>
      <w:r>
        <w:rPr>
          <w:rFonts w:ascii="Times New Roman" w:hAnsi="Times New Roman" w:cs="Times New Roman"/>
          <w:color w:val="000000"/>
          <w:sz w:val="24"/>
          <w:szCs w:val="24"/>
          <w:shd w:val="clear" w:color="auto" w:fill="FFFFFF"/>
        </w:rPr>
        <w:t xml:space="preserve">, kedy </w:t>
      </w:r>
      <w:r w:rsidRPr="00595F67">
        <w:rPr>
          <w:rFonts w:ascii="Times New Roman" w:hAnsi="Times New Roman" w:cs="Times New Roman"/>
          <w:color w:val="000000"/>
          <w:sz w:val="24"/>
          <w:szCs w:val="24"/>
          <w:shd w:val="clear" w:color="auto" w:fill="FFFFFF"/>
        </w:rPr>
        <w:t xml:space="preserve">sa základ dane určuje podľa § 22 ods. 5 zákona o DPH. </w:t>
      </w:r>
    </w:p>
    <w:p w:rsidR="0035393B" w:rsidRPr="0094168D" w:rsidRDefault="0035393B" w:rsidP="0035393B">
      <w:pPr>
        <w:rPr>
          <w:rFonts w:ascii="Times New Roman" w:hAnsi="Times New Roman" w:cs="Times New Roman"/>
          <w:b/>
          <w:color w:val="000000"/>
          <w:sz w:val="24"/>
          <w:szCs w:val="24"/>
          <w:shd w:val="clear" w:color="auto" w:fill="FFFFFF"/>
        </w:rPr>
      </w:pPr>
      <w:r w:rsidRPr="00595F67">
        <w:rPr>
          <w:rFonts w:ascii="Times New Roman" w:hAnsi="Times New Roman" w:cs="Times New Roman"/>
          <w:b/>
          <w:color w:val="000000"/>
          <w:sz w:val="24"/>
          <w:szCs w:val="24"/>
          <w:shd w:val="clear" w:color="auto" w:fill="FFFFFF"/>
        </w:rPr>
        <w:t>K Čl. I bodom 1</w:t>
      </w:r>
      <w:r>
        <w:rPr>
          <w:rFonts w:ascii="Times New Roman" w:hAnsi="Times New Roman" w:cs="Times New Roman"/>
          <w:b/>
          <w:color w:val="000000"/>
          <w:sz w:val="24"/>
          <w:szCs w:val="24"/>
          <w:shd w:val="clear" w:color="auto" w:fill="FFFFFF"/>
        </w:rPr>
        <w:t>3</w:t>
      </w:r>
      <w:r w:rsidRPr="00595F67">
        <w:rPr>
          <w:rFonts w:ascii="Times New Roman" w:hAnsi="Times New Roman" w:cs="Times New Roman"/>
          <w:b/>
          <w:color w:val="000000"/>
          <w:sz w:val="24"/>
          <w:szCs w:val="24"/>
          <w:shd w:val="clear" w:color="auto" w:fill="FFFFFF"/>
        </w:rPr>
        <w:t>, 1</w:t>
      </w:r>
      <w:r>
        <w:rPr>
          <w:rFonts w:ascii="Times New Roman" w:hAnsi="Times New Roman" w:cs="Times New Roman"/>
          <w:b/>
          <w:color w:val="000000"/>
          <w:sz w:val="24"/>
          <w:szCs w:val="24"/>
          <w:shd w:val="clear" w:color="auto" w:fill="FFFFFF"/>
        </w:rPr>
        <w:t>5</w:t>
      </w:r>
      <w:r w:rsidRPr="00595F67">
        <w:rPr>
          <w:rFonts w:ascii="Times New Roman" w:hAnsi="Times New Roman" w:cs="Times New Roman"/>
          <w:b/>
          <w:color w:val="000000"/>
          <w:sz w:val="24"/>
          <w:szCs w:val="24"/>
          <w:shd w:val="clear" w:color="auto" w:fill="FFFFFF"/>
        </w:rPr>
        <w:t>, 1</w:t>
      </w:r>
      <w:r>
        <w:rPr>
          <w:rFonts w:ascii="Times New Roman" w:hAnsi="Times New Roman" w:cs="Times New Roman"/>
          <w:b/>
          <w:color w:val="000000"/>
          <w:sz w:val="24"/>
          <w:szCs w:val="24"/>
          <w:shd w:val="clear" w:color="auto" w:fill="FFFFFF"/>
        </w:rPr>
        <w:t>7</w:t>
      </w:r>
      <w:r w:rsidRPr="0039147C">
        <w:rPr>
          <w:rFonts w:ascii="Times New Roman" w:hAnsi="Times New Roman" w:cs="Times New Roman"/>
          <w:b/>
          <w:color w:val="000000"/>
          <w:sz w:val="24"/>
          <w:szCs w:val="24"/>
          <w:shd w:val="clear" w:color="auto" w:fill="FFFFFF"/>
        </w:rPr>
        <w:t>,</w:t>
      </w:r>
      <w:r w:rsidRPr="00595F67">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19</w:t>
      </w:r>
      <w:r w:rsidRPr="0039147C">
        <w:rPr>
          <w:rFonts w:ascii="Times New Roman" w:hAnsi="Times New Roman" w:cs="Times New Roman"/>
          <w:b/>
          <w:color w:val="000000"/>
          <w:sz w:val="24"/>
          <w:szCs w:val="24"/>
          <w:shd w:val="clear" w:color="auto" w:fill="FFFFFF"/>
        </w:rPr>
        <w:t>, 2</w:t>
      </w:r>
      <w:r>
        <w:rPr>
          <w:rFonts w:ascii="Times New Roman" w:hAnsi="Times New Roman" w:cs="Times New Roman"/>
          <w:b/>
          <w:color w:val="000000"/>
          <w:sz w:val="24"/>
          <w:szCs w:val="24"/>
          <w:shd w:val="clear" w:color="auto" w:fill="FFFFFF"/>
        </w:rPr>
        <w:t>4</w:t>
      </w:r>
      <w:r w:rsidRPr="0039147C">
        <w:rPr>
          <w:rFonts w:ascii="Times New Roman" w:hAnsi="Times New Roman" w:cs="Times New Roman"/>
          <w:b/>
          <w:color w:val="000000"/>
          <w:sz w:val="24"/>
          <w:szCs w:val="24"/>
          <w:shd w:val="clear" w:color="auto" w:fill="FFFFFF"/>
        </w:rPr>
        <w:t xml:space="preserve"> až 2</w:t>
      </w:r>
      <w:r>
        <w:rPr>
          <w:rFonts w:ascii="Times New Roman" w:hAnsi="Times New Roman" w:cs="Times New Roman"/>
          <w:b/>
          <w:color w:val="000000"/>
          <w:sz w:val="24"/>
          <w:szCs w:val="24"/>
          <w:shd w:val="clear" w:color="auto" w:fill="FFFFFF"/>
        </w:rPr>
        <w:t>6</w:t>
      </w:r>
      <w:r w:rsidRPr="0039147C">
        <w:rPr>
          <w:rFonts w:ascii="Times New Roman" w:hAnsi="Times New Roman" w:cs="Times New Roman"/>
          <w:b/>
          <w:color w:val="000000"/>
          <w:sz w:val="24"/>
          <w:szCs w:val="24"/>
          <w:shd w:val="clear" w:color="auto" w:fill="FFFFFF"/>
        </w:rPr>
        <w:t xml:space="preserve"> a 2</w:t>
      </w:r>
      <w:r>
        <w:rPr>
          <w:rFonts w:ascii="Times New Roman" w:hAnsi="Times New Roman" w:cs="Times New Roman"/>
          <w:b/>
          <w:color w:val="000000"/>
          <w:sz w:val="24"/>
          <w:szCs w:val="24"/>
          <w:shd w:val="clear" w:color="auto" w:fill="FFFFFF"/>
        </w:rPr>
        <w:t>8</w:t>
      </w:r>
      <w:r w:rsidRPr="00595F67">
        <w:rPr>
          <w:rFonts w:ascii="Times New Roman" w:hAnsi="Times New Roman" w:cs="Times New Roman"/>
          <w:b/>
          <w:color w:val="000000"/>
          <w:sz w:val="24"/>
          <w:szCs w:val="24"/>
          <w:shd w:val="clear" w:color="auto" w:fill="FFFFFF"/>
        </w:rPr>
        <w:t xml:space="preserve"> (§ 53b, § 55 ods. 2 až 4</w:t>
      </w:r>
      <w:r w:rsidRPr="0039147C">
        <w:rPr>
          <w:rFonts w:ascii="Times New Roman" w:hAnsi="Times New Roman" w:cs="Times New Roman"/>
          <w:b/>
          <w:color w:val="000000"/>
          <w:sz w:val="24"/>
          <w:szCs w:val="24"/>
          <w:shd w:val="clear" w:color="auto" w:fill="FFFFFF"/>
        </w:rPr>
        <w:t>,</w:t>
      </w:r>
      <w:r w:rsidRPr="00595F67">
        <w:rPr>
          <w:rFonts w:ascii="Times New Roman" w:hAnsi="Times New Roman" w:cs="Times New Roman"/>
          <w:b/>
          <w:color w:val="000000"/>
          <w:sz w:val="24"/>
          <w:szCs w:val="24"/>
          <w:shd w:val="clear" w:color="auto" w:fill="FFFFFF"/>
        </w:rPr>
        <w:t xml:space="preserve"> § 70 ods. 2 písm. j</w:t>
      </w:r>
      <w:r w:rsidRPr="0039147C">
        <w:rPr>
          <w:rFonts w:ascii="Times New Roman" w:hAnsi="Times New Roman" w:cs="Times New Roman"/>
          <w:b/>
          <w:color w:val="000000"/>
          <w:sz w:val="24"/>
          <w:szCs w:val="24"/>
          <w:shd w:val="clear" w:color="auto" w:fill="FFFFFF"/>
        </w:rPr>
        <w:t>), 78a ods. 10, ods. 11 a ods. 15 a § 85km ods. 5 a 6</w:t>
      </w:r>
      <w:r w:rsidRPr="00595F67">
        <w:rPr>
          <w:rFonts w:ascii="Times New Roman" w:hAnsi="Times New Roman" w:cs="Times New Roman"/>
          <w:b/>
          <w:color w:val="000000"/>
          <w:sz w:val="24"/>
          <w:szCs w:val="24"/>
          <w:shd w:val="clear" w:color="auto" w:fill="FFFFFF"/>
        </w:rPr>
        <w:t>)</w:t>
      </w:r>
    </w:p>
    <w:p w:rsidR="004F52BB" w:rsidRDefault="004F52BB" w:rsidP="0035393B">
      <w:pPr>
        <w:rPr>
          <w:rFonts w:ascii="Times New Roman" w:hAnsi="Times New Roman" w:cs="Times New Roman"/>
          <w:color w:val="000000"/>
          <w:sz w:val="24"/>
          <w:szCs w:val="24"/>
          <w:shd w:val="clear" w:color="auto" w:fill="FFFFFF"/>
        </w:rPr>
      </w:pPr>
    </w:p>
    <w:p w:rsidR="0035393B" w:rsidRDefault="0035393B" w:rsidP="0035393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Upraveným ustanovením § 53b </w:t>
      </w:r>
      <w:r w:rsidRPr="00F80905">
        <w:rPr>
          <w:rFonts w:ascii="Times New Roman" w:hAnsi="Times New Roman" w:cs="Times New Roman"/>
          <w:color w:val="000000"/>
          <w:sz w:val="24"/>
          <w:szCs w:val="24"/>
          <w:shd w:val="clear" w:color="auto" w:fill="FFFFFF"/>
        </w:rPr>
        <w:t>sa zav</w:t>
      </w:r>
      <w:r>
        <w:rPr>
          <w:rFonts w:ascii="Times New Roman" w:hAnsi="Times New Roman" w:cs="Times New Roman"/>
          <w:color w:val="000000"/>
          <w:sz w:val="24"/>
          <w:szCs w:val="24"/>
          <w:shd w:val="clear" w:color="auto" w:fill="FFFFFF"/>
        </w:rPr>
        <w:t>ádza</w:t>
      </w:r>
      <w:r w:rsidRPr="00F80905">
        <w:rPr>
          <w:rFonts w:ascii="Times New Roman" w:hAnsi="Times New Roman" w:cs="Times New Roman"/>
          <w:color w:val="000000"/>
          <w:sz w:val="24"/>
          <w:szCs w:val="24"/>
          <w:shd w:val="clear" w:color="auto" w:fill="FFFFFF"/>
        </w:rPr>
        <w:t xml:space="preserve"> povinnosť </w:t>
      </w:r>
      <w:r>
        <w:rPr>
          <w:rFonts w:ascii="Times New Roman" w:hAnsi="Times New Roman" w:cs="Times New Roman"/>
          <w:color w:val="000000"/>
          <w:sz w:val="24"/>
          <w:szCs w:val="24"/>
          <w:shd w:val="clear" w:color="auto" w:fill="FFFFFF"/>
        </w:rPr>
        <w:t xml:space="preserve">odberateľa </w:t>
      </w:r>
      <w:r w:rsidRPr="00F80905">
        <w:rPr>
          <w:rFonts w:ascii="Times New Roman" w:hAnsi="Times New Roman" w:cs="Times New Roman"/>
          <w:color w:val="000000"/>
          <w:sz w:val="24"/>
          <w:szCs w:val="24"/>
          <w:shd w:val="clear" w:color="auto" w:fill="FFFFFF"/>
        </w:rPr>
        <w:t>vykonať opravu odpočítanej dane</w:t>
      </w:r>
      <w:r>
        <w:rPr>
          <w:rFonts w:ascii="Times New Roman" w:hAnsi="Times New Roman" w:cs="Times New Roman"/>
          <w:color w:val="000000"/>
          <w:sz w:val="24"/>
          <w:szCs w:val="24"/>
          <w:shd w:val="clear" w:color="auto" w:fill="FFFFFF"/>
        </w:rPr>
        <w:t xml:space="preserve"> z kúpených tovarov alebo služieb</w:t>
      </w:r>
      <w:r w:rsidRPr="00F8090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v cene ktorých bola daň uplatnená, </w:t>
      </w:r>
      <w:r w:rsidRPr="00F80905">
        <w:rPr>
          <w:rFonts w:ascii="Times New Roman" w:hAnsi="Times New Roman" w:cs="Times New Roman"/>
          <w:color w:val="000000"/>
          <w:sz w:val="24"/>
          <w:szCs w:val="24"/>
          <w:shd w:val="clear" w:color="auto" w:fill="FFFFFF"/>
        </w:rPr>
        <w:t xml:space="preserve">ak </w:t>
      </w:r>
      <w:r>
        <w:rPr>
          <w:rFonts w:ascii="Times New Roman" w:hAnsi="Times New Roman" w:cs="Times New Roman"/>
          <w:color w:val="000000"/>
          <w:sz w:val="24"/>
          <w:szCs w:val="24"/>
          <w:shd w:val="clear" w:color="auto" w:fill="FFFFFF"/>
        </w:rPr>
        <w:t xml:space="preserve">sčasti alebo úplne </w:t>
      </w:r>
      <w:r w:rsidRPr="00F80905">
        <w:rPr>
          <w:rFonts w:ascii="Times New Roman" w:hAnsi="Times New Roman" w:cs="Times New Roman"/>
          <w:color w:val="000000"/>
          <w:sz w:val="24"/>
          <w:szCs w:val="24"/>
          <w:shd w:val="clear" w:color="auto" w:fill="FFFFFF"/>
        </w:rPr>
        <w:t>neuhradí záväzok</w:t>
      </w:r>
      <w:r>
        <w:rPr>
          <w:rFonts w:ascii="Times New Roman" w:hAnsi="Times New Roman" w:cs="Times New Roman"/>
          <w:color w:val="000000"/>
          <w:sz w:val="24"/>
          <w:szCs w:val="24"/>
          <w:shd w:val="clear" w:color="auto" w:fill="FFFFFF"/>
        </w:rPr>
        <w:t xml:space="preserve"> </w:t>
      </w:r>
      <w:r w:rsidRPr="00CD4609">
        <w:rPr>
          <w:rFonts w:ascii="Times New Roman" w:hAnsi="Times New Roman" w:cs="Times New Roman"/>
          <w:color w:val="000000"/>
          <w:sz w:val="24"/>
          <w:szCs w:val="24"/>
          <w:shd w:val="clear" w:color="auto" w:fill="FFFFFF"/>
        </w:rPr>
        <w:t xml:space="preserve">do </w:t>
      </w:r>
      <w:r>
        <w:rPr>
          <w:rFonts w:ascii="Times New Roman" w:hAnsi="Times New Roman" w:cs="Times New Roman"/>
          <w:color w:val="000000"/>
          <w:sz w:val="24"/>
          <w:szCs w:val="24"/>
          <w:shd w:val="clear" w:color="auto" w:fill="FFFFFF"/>
        </w:rPr>
        <w:t>100 dní</w:t>
      </w:r>
      <w:r w:rsidRPr="00CD4609">
        <w:rPr>
          <w:rFonts w:ascii="Times New Roman" w:hAnsi="Times New Roman" w:cs="Times New Roman"/>
          <w:color w:val="000000"/>
          <w:sz w:val="24"/>
          <w:szCs w:val="24"/>
          <w:shd w:val="clear" w:color="auto" w:fill="FFFFFF"/>
        </w:rPr>
        <w:t xml:space="preserve"> po jeho</w:t>
      </w:r>
      <w:r>
        <w:rPr>
          <w:rFonts w:ascii="Times New Roman" w:hAnsi="Times New Roman" w:cs="Times New Roman"/>
          <w:color w:val="000000"/>
          <w:sz w:val="24"/>
          <w:szCs w:val="24"/>
          <w:shd w:val="clear" w:color="auto" w:fill="FFFFFF"/>
        </w:rPr>
        <w:t xml:space="preserve"> </w:t>
      </w:r>
      <w:r w:rsidRPr="00F80905">
        <w:rPr>
          <w:rFonts w:ascii="Times New Roman" w:hAnsi="Times New Roman" w:cs="Times New Roman"/>
          <w:color w:val="000000"/>
          <w:sz w:val="24"/>
          <w:szCs w:val="24"/>
          <w:shd w:val="clear" w:color="auto" w:fill="FFFFFF"/>
        </w:rPr>
        <w:t>splatnosti.</w:t>
      </w:r>
      <w:r>
        <w:rPr>
          <w:rFonts w:ascii="Times New Roman" w:hAnsi="Times New Roman" w:cs="Times New Roman"/>
          <w:color w:val="000000"/>
          <w:sz w:val="24"/>
          <w:szCs w:val="24"/>
          <w:shd w:val="clear" w:color="auto" w:fill="FFFFFF"/>
        </w:rPr>
        <w:t xml:space="preserve"> V súlade so základnou</w:t>
      </w:r>
      <w:r w:rsidRPr="007D665A">
        <w:rPr>
          <w:rFonts w:ascii="Times New Roman" w:hAnsi="Times New Roman" w:cs="Times New Roman"/>
          <w:color w:val="000000"/>
          <w:sz w:val="24"/>
          <w:szCs w:val="24"/>
          <w:shd w:val="clear" w:color="auto" w:fill="FFFFFF"/>
        </w:rPr>
        <w:t xml:space="preserve"> zásad</w:t>
      </w:r>
      <w:r>
        <w:rPr>
          <w:rFonts w:ascii="Times New Roman" w:hAnsi="Times New Roman" w:cs="Times New Roman"/>
          <w:color w:val="000000"/>
          <w:sz w:val="24"/>
          <w:szCs w:val="24"/>
          <w:shd w:val="clear" w:color="auto" w:fill="FFFFFF"/>
        </w:rPr>
        <w:t>ou</w:t>
      </w:r>
      <w:r w:rsidRPr="007D665A">
        <w:rPr>
          <w:rFonts w:ascii="Times New Roman" w:hAnsi="Times New Roman" w:cs="Times New Roman"/>
          <w:color w:val="000000"/>
          <w:sz w:val="24"/>
          <w:szCs w:val="24"/>
          <w:shd w:val="clear" w:color="auto" w:fill="FFFFFF"/>
        </w:rPr>
        <w:t xml:space="preserve"> systému DPH</w:t>
      </w:r>
      <w:r>
        <w:rPr>
          <w:rFonts w:ascii="Times New Roman" w:hAnsi="Times New Roman" w:cs="Times New Roman"/>
          <w:color w:val="000000"/>
          <w:sz w:val="24"/>
          <w:szCs w:val="24"/>
          <w:shd w:val="clear" w:color="auto" w:fill="FFFFFF"/>
        </w:rPr>
        <w:t>,</w:t>
      </w:r>
      <w:r w:rsidRPr="007D665A">
        <w:rPr>
          <w:rFonts w:ascii="Times New Roman" w:hAnsi="Times New Roman" w:cs="Times New Roman"/>
          <w:color w:val="000000"/>
          <w:sz w:val="24"/>
          <w:szCs w:val="24"/>
          <w:shd w:val="clear" w:color="auto" w:fill="FFFFFF"/>
        </w:rPr>
        <w:t xml:space="preserve"> daňová povinnosť zaťažuje </w:t>
      </w:r>
      <w:r>
        <w:rPr>
          <w:rFonts w:ascii="Times New Roman" w:hAnsi="Times New Roman" w:cs="Times New Roman"/>
          <w:color w:val="000000"/>
          <w:sz w:val="24"/>
          <w:szCs w:val="24"/>
          <w:shd w:val="clear" w:color="auto" w:fill="FFFFFF"/>
        </w:rPr>
        <w:t xml:space="preserve">iba </w:t>
      </w:r>
      <w:r w:rsidRPr="007D665A">
        <w:rPr>
          <w:rFonts w:ascii="Times New Roman" w:hAnsi="Times New Roman" w:cs="Times New Roman"/>
          <w:color w:val="000000"/>
          <w:sz w:val="24"/>
          <w:szCs w:val="24"/>
          <w:shd w:val="clear" w:color="auto" w:fill="FFFFFF"/>
        </w:rPr>
        <w:t>konečn</w:t>
      </w:r>
      <w:r>
        <w:rPr>
          <w:rFonts w:ascii="Times New Roman" w:hAnsi="Times New Roman" w:cs="Times New Roman"/>
          <w:color w:val="000000"/>
          <w:sz w:val="24"/>
          <w:szCs w:val="24"/>
          <w:shd w:val="clear" w:color="auto" w:fill="FFFFFF"/>
        </w:rPr>
        <w:t>é</w:t>
      </w:r>
      <w:r w:rsidRPr="007D665A">
        <w:rPr>
          <w:rFonts w:ascii="Times New Roman" w:hAnsi="Times New Roman" w:cs="Times New Roman"/>
          <w:color w:val="000000"/>
          <w:sz w:val="24"/>
          <w:szCs w:val="24"/>
          <w:shd w:val="clear" w:color="auto" w:fill="FFFFFF"/>
        </w:rPr>
        <w:t xml:space="preserve"> štádiu</w:t>
      </w:r>
      <w:r>
        <w:rPr>
          <w:rFonts w:ascii="Times New Roman" w:hAnsi="Times New Roman" w:cs="Times New Roman"/>
          <w:color w:val="000000"/>
          <w:sz w:val="24"/>
          <w:szCs w:val="24"/>
          <w:shd w:val="clear" w:color="auto" w:fill="FFFFFF"/>
        </w:rPr>
        <w:t>m</w:t>
      </w:r>
      <w:r w:rsidRPr="007D665A">
        <w:rPr>
          <w:rFonts w:ascii="Times New Roman" w:hAnsi="Times New Roman" w:cs="Times New Roman"/>
          <w:color w:val="000000"/>
          <w:sz w:val="24"/>
          <w:szCs w:val="24"/>
          <w:shd w:val="clear" w:color="auto" w:fill="FFFFFF"/>
        </w:rPr>
        <w:t xml:space="preserve"> spotreby. Do te</w:t>
      </w:r>
      <w:r>
        <w:rPr>
          <w:rFonts w:ascii="Times New Roman" w:hAnsi="Times New Roman" w:cs="Times New Roman"/>
          <w:color w:val="000000"/>
          <w:sz w:val="24"/>
          <w:szCs w:val="24"/>
          <w:shd w:val="clear" w:color="auto" w:fill="FFFFFF"/>
        </w:rPr>
        <w:t>jto doby, aj keď sa daň vyberá na</w:t>
      </w:r>
      <w:r w:rsidRPr="007D665A">
        <w:rPr>
          <w:rFonts w:ascii="Times New Roman" w:hAnsi="Times New Roman" w:cs="Times New Roman"/>
          <w:color w:val="000000"/>
          <w:sz w:val="24"/>
          <w:szCs w:val="24"/>
          <w:shd w:val="clear" w:color="auto" w:fill="FFFFFF"/>
        </w:rPr>
        <w:t> každom stupni</w:t>
      </w:r>
      <w:r>
        <w:rPr>
          <w:rFonts w:ascii="Times New Roman" w:hAnsi="Times New Roman" w:cs="Times New Roman"/>
          <w:color w:val="000000"/>
          <w:sz w:val="24"/>
          <w:szCs w:val="24"/>
          <w:shd w:val="clear" w:color="auto" w:fill="FFFFFF"/>
        </w:rPr>
        <w:t xml:space="preserve"> výroby a distribúcie tovarov a služieb</w:t>
      </w:r>
      <w:r w:rsidRPr="007D665A">
        <w:rPr>
          <w:rFonts w:ascii="Times New Roman" w:hAnsi="Times New Roman" w:cs="Times New Roman"/>
          <w:color w:val="000000"/>
          <w:sz w:val="24"/>
          <w:szCs w:val="24"/>
          <w:shd w:val="clear" w:color="auto" w:fill="FFFFFF"/>
        </w:rPr>
        <w:t xml:space="preserve">, systém odpočtov </w:t>
      </w:r>
      <w:r>
        <w:rPr>
          <w:rFonts w:ascii="Times New Roman" w:hAnsi="Times New Roman" w:cs="Times New Roman"/>
          <w:color w:val="000000"/>
          <w:sz w:val="24"/>
          <w:szCs w:val="24"/>
          <w:shd w:val="clear" w:color="auto" w:fill="FFFFFF"/>
        </w:rPr>
        <w:t xml:space="preserve">má zabezpečiť </w:t>
      </w:r>
      <w:r w:rsidRPr="007D665A">
        <w:rPr>
          <w:rFonts w:ascii="Times New Roman" w:hAnsi="Times New Roman" w:cs="Times New Roman"/>
          <w:color w:val="000000"/>
          <w:sz w:val="24"/>
          <w:szCs w:val="24"/>
          <w:shd w:val="clear" w:color="auto" w:fill="FFFFFF"/>
        </w:rPr>
        <w:t xml:space="preserve">neutrálny </w:t>
      </w:r>
      <w:r>
        <w:rPr>
          <w:rFonts w:ascii="Times New Roman" w:hAnsi="Times New Roman" w:cs="Times New Roman"/>
          <w:color w:val="000000"/>
          <w:sz w:val="24"/>
          <w:szCs w:val="24"/>
          <w:shd w:val="clear" w:color="auto" w:fill="FFFFFF"/>
        </w:rPr>
        <w:t>účinok DPH</w:t>
      </w:r>
      <w:r w:rsidRPr="007D665A">
        <w:rPr>
          <w:rFonts w:ascii="Times New Roman" w:hAnsi="Times New Roman" w:cs="Times New Roman"/>
          <w:color w:val="000000"/>
          <w:sz w:val="24"/>
          <w:szCs w:val="24"/>
          <w:shd w:val="clear" w:color="auto" w:fill="FFFFFF"/>
        </w:rPr>
        <w:t xml:space="preserve"> vo vzťahu ku všetkým zdaniteľným osobám, ktoré vystupujú vo výrobnom a distribučnom procese. </w:t>
      </w:r>
      <w:r>
        <w:rPr>
          <w:rFonts w:ascii="Times New Roman" w:hAnsi="Times New Roman" w:cs="Times New Roman"/>
          <w:color w:val="000000"/>
          <w:sz w:val="24"/>
          <w:szCs w:val="24"/>
          <w:shd w:val="clear" w:color="auto" w:fill="FFFFFF"/>
        </w:rPr>
        <w:t xml:space="preserve">Spoločný mechanizmus DPH je pritom založený na zásade, že odberateľ za kúpený tovar alebo službu v blízkej budúcnosti zaplatí. Technika vzniku daňovej povinnosti, ku ktorej dochádza už v okamihu dodania tovaru alebo služby, je rovnako založená na predpoklade, že zaplatenie dohodnutej protihodnoty nasleduje bezodkladne po tomto dodaní. Aj keď z takto nastavených pravidiel vyplýva, že právo na odpočítanie DPH zaplatenej v cene kúpeného tovaru alebo služby síce vzniká nezávisle od úhrady protihodnoty, a v zásade tejto skutočnosti predchádza, nie je však možné aby toto právo ostalo priznané v prípade, ak k úhrade protihodnoty zo strany odberateľa nedôjde v krátkom čase od dodania, resp. vôbec. </w:t>
      </w:r>
    </w:p>
    <w:p w:rsidR="0035393B" w:rsidRDefault="0035393B" w:rsidP="0035393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Navrhované ustanovenie vychádza zo znenia článkov 184 a 185 smernice o DPH vyložených nedávnou judikatúrou Súdneho dvora (</w:t>
      </w:r>
      <w:r w:rsidRPr="00F80905">
        <w:rPr>
          <w:rFonts w:ascii="Times New Roman" w:hAnsi="Times New Roman" w:cs="Times New Roman"/>
          <w:color w:val="000000"/>
          <w:sz w:val="24"/>
          <w:szCs w:val="24"/>
          <w:shd w:val="clear" w:color="auto" w:fill="FFFFFF"/>
        </w:rPr>
        <w:t xml:space="preserve">C-335/19 E. </w:t>
      </w:r>
      <w:proofErr w:type="spellStart"/>
      <w:r w:rsidRPr="00F80905">
        <w:rPr>
          <w:rFonts w:ascii="Times New Roman" w:hAnsi="Times New Roman" w:cs="Times New Roman"/>
          <w:color w:val="000000"/>
          <w:sz w:val="24"/>
          <w:szCs w:val="24"/>
          <w:shd w:val="clear" w:color="auto" w:fill="FFFFFF"/>
        </w:rPr>
        <w:t>sp</w:t>
      </w:r>
      <w:proofErr w:type="spellEnd"/>
      <w:r w:rsidRPr="00F80905">
        <w:rPr>
          <w:rFonts w:ascii="Times New Roman" w:hAnsi="Times New Roman" w:cs="Times New Roman"/>
          <w:color w:val="000000"/>
          <w:sz w:val="24"/>
          <w:szCs w:val="24"/>
          <w:shd w:val="clear" w:color="auto" w:fill="FFFFFF"/>
        </w:rPr>
        <w:t>. z </w:t>
      </w:r>
      <w:proofErr w:type="spellStart"/>
      <w:r w:rsidRPr="00F80905">
        <w:rPr>
          <w:rFonts w:ascii="Times New Roman" w:hAnsi="Times New Roman" w:cs="Times New Roman"/>
          <w:color w:val="000000"/>
          <w:sz w:val="24"/>
          <w:szCs w:val="24"/>
          <w:shd w:val="clear" w:color="auto" w:fill="FFFFFF"/>
        </w:rPr>
        <w:t>o.o</w:t>
      </w:r>
      <w:proofErr w:type="spellEnd"/>
      <w:r w:rsidRPr="00F80905">
        <w:rPr>
          <w:rFonts w:ascii="Times New Roman" w:hAnsi="Times New Roman" w:cs="Times New Roman"/>
          <w:color w:val="000000"/>
          <w:sz w:val="24"/>
          <w:szCs w:val="24"/>
          <w:shd w:val="clear" w:color="auto" w:fill="FFFFFF"/>
        </w:rPr>
        <w:t xml:space="preserve">. </w:t>
      </w:r>
      <w:proofErr w:type="spellStart"/>
      <w:r w:rsidRPr="00F80905">
        <w:rPr>
          <w:rFonts w:ascii="Times New Roman" w:hAnsi="Times New Roman" w:cs="Times New Roman"/>
          <w:color w:val="000000"/>
          <w:sz w:val="24"/>
          <w:szCs w:val="24"/>
          <w:shd w:val="clear" w:color="auto" w:fill="FFFFFF"/>
        </w:rPr>
        <w:t>sp</w:t>
      </w:r>
      <w:proofErr w:type="spellEnd"/>
      <w:r w:rsidRPr="00F80905">
        <w:rPr>
          <w:rFonts w:ascii="Times New Roman" w:hAnsi="Times New Roman" w:cs="Times New Roman"/>
          <w:color w:val="000000"/>
          <w:sz w:val="24"/>
          <w:szCs w:val="24"/>
          <w:shd w:val="clear" w:color="auto" w:fill="FFFFFF"/>
        </w:rPr>
        <w:t xml:space="preserve">. k. proti Minister </w:t>
      </w:r>
      <w:proofErr w:type="spellStart"/>
      <w:r w:rsidRPr="00F80905">
        <w:rPr>
          <w:rFonts w:ascii="Times New Roman" w:hAnsi="Times New Roman" w:cs="Times New Roman"/>
          <w:color w:val="000000"/>
          <w:sz w:val="24"/>
          <w:szCs w:val="24"/>
          <w:shd w:val="clear" w:color="auto" w:fill="FFFFFF"/>
        </w:rPr>
        <w:t>Finansów</w:t>
      </w:r>
      <w:proofErr w:type="spellEnd"/>
      <w:r>
        <w:rPr>
          <w:rFonts w:ascii="Times New Roman" w:hAnsi="Times New Roman" w:cs="Times New Roman"/>
          <w:color w:val="000000"/>
          <w:sz w:val="24"/>
          <w:szCs w:val="24"/>
          <w:shd w:val="clear" w:color="auto" w:fill="FFFFFF"/>
        </w:rPr>
        <w:t xml:space="preserve">), z ktorej je zrejmá </w:t>
      </w:r>
      <w:r w:rsidRPr="00F80905">
        <w:rPr>
          <w:rFonts w:ascii="Times New Roman" w:hAnsi="Times New Roman" w:cs="Times New Roman"/>
          <w:color w:val="000000"/>
          <w:sz w:val="24"/>
          <w:szCs w:val="24"/>
          <w:shd w:val="clear" w:color="auto" w:fill="FFFFFF"/>
        </w:rPr>
        <w:t xml:space="preserve"> možnosť </w:t>
      </w:r>
      <w:r>
        <w:rPr>
          <w:rFonts w:ascii="Times New Roman" w:hAnsi="Times New Roman" w:cs="Times New Roman"/>
          <w:color w:val="000000"/>
          <w:sz w:val="24"/>
          <w:szCs w:val="24"/>
          <w:shd w:val="clear" w:color="auto" w:fill="FFFFFF"/>
        </w:rPr>
        <w:t xml:space="preserve">členských štátov </w:t>
      </w:r>
      <w:r w:rsidRPr="00F80905">
        <w:rPr>
          <w:rFonts w:ascii="Times New Roman" w:hAnsi="Times New Roman" w:cs="Times New Roman"/>
          <w:color w:val="000000"/>
          <w:sz w:val="24"/>
          <w:szCs w:val="24"/>
          <w:shd w:val="clear" w:color="auto" w:fill="FFFFFF"/>
        </w:rPr>
        <w:t>požadovať</w:t>
      </w:r>
      <w:r>
        <w:rPr>
          <w:rFonts w:ascii="Times New Roman" w:hAnsi="Times New Roman" w:cs="Times New Roman"/>
          <w:color w:val="000000"/>
          <w:sz w:val="24"/>
          <w:szCs w:val="24"/>
          <w:shd w:val="clear" w:color="auto" w:fill="FFFFFF"/>
        </w:rPr>
        <w:t>,</w:t>
      </w:r>
      <w:r w:rsidRPr="00F80905">
        <w:rPr>
          <w:rFonts w:ascii="Times New Roman" w:hAnsi="Times New Roman" w:cs="Times New Roman"/>
          <w:color w:val="000000"/>
          <w:sz w:val="24"/>
          <w:szCs w:val="24"/>
          <w:shd w:val="clear" w:color="auto" w:fill="FFFFFF"/>
        </w:rPr>
        <w:t xml:space="preserve"> v prípade nezaplatenia záväzku zo strany odberateľa, ktorý si z kúpeného tovaru alebo služby odpočítal daň, vykonanie opravy tejto odpočítanej dane ešte pred momentom, kedy si dodávateľ bude na základe zákonom stanovených možností nárokovať vrátenie dane z nezaplatenej pohľadávky. </w:t>
      </w:r>
    </w:p>
    <w:p w:rsidR="0035393B" w:rsidRDefault="0035393B" w:rsidP="0035393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Zavedením o</w:t>
      </w:r>
      <w:r w:rsidRPr="00F80905">
        <w:rPr>
          <w:rFonts w:ascii="Times New Roman" w:hAnsi="Times New Roman" w:cs="Times New Roman"/>
          <w:color w:val="000000"/>
          <w:sz w:val="24"/>
          <w:szCs w:val="24"/>
          <w:shd w:val="clear" w:color="auto" w:fill="FFFFFF"/>
        </w:rPr>
        <w:t xml:space="preserve">patrenia </w:t>
      </w:r>
      <w:r>
        <w:rPr>
          <w:rFonts w:ascii="Times New Roman" w:hAnsi="Times New Roman" w:cs="Times New Roman"/>
          <w:color w:val="000000"/>
          <w:sz w:val="24"/>
          <w:szCs w:val="24"/>
          <w:shd w:val="clear" w:color="auto" w:fill="FFFFFF"/>
        </w:rPr>
        <w:t>sa predpokladá taktiež motivácia k uhrádzaniu nesplatených záväzkov v obchodno-právnych vzťahoch, keďže nezaplatenie záväzkov bude viesť k povinnosti opravy odpočítanej dane, čo by mohlo mať vplyv na zníženie počtu</w:t>
      </w:r>
      <w:r w:rsidRPr="00F80905">
        <w:rPr>
          <w:rFonts w:ascii="Times New Roman" w:hAnsi="Times New Roman" w:cs="Times New Roman"/>
          <w:color w:val="000000"/>
          <w:sz w:val="24"/>
          <w:szCs w:val="24"/>
          <w:shd w:val="clear" w:color="auto" w:fill="FFFFFF"/>
        </w:rPr>
        <w:t xml:space="preserve"> neuhradených pohľadávok. </w:t>
      </w:r>
    </w:p>
    <w:p w:rsidR="0035393B" w:rsidRDefault="0035393B" w:rsidP="0035393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Predmetnou</w:t>
      </w:r>
      <w:r w:rsidRPr="003D5BB0">
        <w:rPr>
          <w:rFonts w:ascii="Times New Roman" w:hAnsi="Times New Roman" w:cs="Times New Roman"/>
          <w:color w:val="000000"/>
          <w:sz w:val="24"/>
          <w:szCs w:val="24"/>
          <w:shd w:val="clear" w:color="auto" w:fill="FFFFFF"/>
        </w:rPr>
        <w:t xml:space="preserve"> úprav</w:t>
      </w:r>
      <w:r>
        <w:rPr>
          <w:rFonts w:ascii="Times New Roman" w:hAnsi="Times New Roman" w:cs="Times New Roman"/>
          <w:color w:val="000000"/>
          <w:sz w:val="24"/>
          <w:szCs w:val="24"/>
          <w:shd w:val="clear" w:color="auto" w:fill="FFFFFF"/>
        </w:rPr>
        <w:t>ou</w:t>
      </w:r>
      <w:r w:rsidRPr="003D5BB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w:t>
      </w:r>
      <w:r w:rsidRPr="003D5BB0">
        <w:rPr>
          <w:rFonts w:ascii="Times New Roman" w:hAnsi="Times New Roman" w:cs="Times New Roman"/>
          <w:color w:val="000000"/>
          <w:sz w:val="24"/>
          <w:szCs w:val="24"/>
          <w:shd w:val="clear" w:color="auto" w:fill="FFFFFF"/>
        </w:rPr>
        <w:t xml:space="preserve">a </w:t>
      </w:r>
      <w:r>
        <w:rPr>
          <w:rFonts w:ascii="Times New Roman" w:hAnsi="Times New Roman" w:cs="Times New Roman"/>
          <w:color w:val="000000"/>
          <w:sz w:val="24"/>
          <w:szCs w:val="24"/>
          <w:shd w:val="clear" w:color="auto" w:fill="FFFFFF"/>
        </w:rPr>
        <w:t xml:space="preserve">sleduje </w:t>
      </w:r>
      <w:r w:rsidRPr="003D5BB0">
        <w:rPr>
          <w:rFonts w:ascii="Times New Roman" w:hAnsi="Times New Roman" w:cs="Times New Roman"/>
          <w:color w:val="000000"/>
          <w:sz w:val="24"/>
          <w:szCs w:val="24"/>
          <w:shd w:val="clear" w:color="auto" w:fill="FFFFFF"/>
        </w:rPr>
        <w:t>aj čiastočn</w:t>
      </w:r>
      <w:r>
        <w:rPr>
          <w:rFonts w:ascii="Times New Roman" w:hAnsi="Times New Roman" w:cs="Times New Roman"/>
          <w:color w:val="000000"/>
          <w:sz w:val="24"/>
          <w:szCs w:val="24"/>
          <w:shd w:val="clear" w:color="auto" w:fill="FFFFFF"/>
        </w:rPr>
        <w:t>é</w:t>
      </w:r>
      <w:r w:rsidRPr="003D5BB0">
        <w:rPr>
          <w:rFonts w:ascii="Times New Roman" w:hAnsi="Times New Roman" w:cs="Times New Roman"/>
          <w:color w:val="000000"/>
          <w:sz w:val="24"/>
          <w:szCs w:val="24"/>
          <w:shd w:val="clear" w:color="auto" w:fill="FFFFFF"/>
        </w:rPr>
        <w:t xml:space="preserve"> napln</w:t>
      </w:r>
      <w:r>
        <w:rPr>
          <w:rFonts w:ascii="Times New Roman" w:hAnsi="Times New Roman" w:cs="Times New Roman"/>
          <w:color w:val="000000"/>
          <w:sz w:val="24"/>
          <w:szCs w:val="24"/>
          <w:shd w:val="clear" w:color="auto" w:fill="FFFFFF"/>
        </w:rPr>
        <w:t>enie</w:t>
      </w:r>
      <w:r w:rsidRPr="003D5BB0">
        <w:rPr>
          <w:rFonts w:ascii="Times New Roman" w:hAnsi="Times New Roman" w:cs="Times New Roman"/>
          <w:color w:val="000000"/>
          <w:sz w:val="24"/>
          <w:szCs w:val="24"/>
          <w:shd w:val="clear" w:color="auto" w:fill="FFFFFF"/>
        </w:rPr>
        <w:t xml:space="preserve"> cieľ</w:t>
      </w:r>
      <w:r>
        <w:rPr>
          <w:rFonts w:ascii="Times New Roman" w:hAnsi="Times New Roman" w:cs="Times New Roman"/>
          <w:color w:val="000000"/>
          <w:sz w:val="24"/>
          <w:szCs w:val="24"/>
          <w:shd w:val="clear" w:color="auto" w:fill="FFFFFF"/>
        </w:rPr>
        <w:t>ov</w:t>
      </w:r>
      <w:r w:rsidRPr="003D5BB0">
        <w:rPr>
          <w:rFonts w:ascii="Times New Roman" w:hAnsi="Times New Roman" w:cs="Times New Roman"/>
          <w:color w:val="000000"/>
          <w:sz w:val="24"/>
          <w:szCs w:val="24"/>
          <w:shd w:val="clear" w:color="auto" w:fill="FFFFFF"/>
        </w:rPr>
        <w:t xml:space="preserve"> Programového vyhlásenia vlády SR na obdobie rokov 2021 až 2024, podľa ktorého je pre vládu SR prioritou </w:t>
      </w:r>
      <w:r w:rsidRPr="003D5BB0">
        <w:rPr>
          <w:rFonts w:ascii="Times New Roman" w:hAnsi="Times New Roman" w:cs="Times New Roman"/>
          <w:i/>
          <w:color w:val="000000"/>
          <w:sz w:val="24"/>
          <w:szCs w:val="24"/>
          <w:shd w:val="clear" w:color="auto" w:fill="FFFFFF"/>
        </w:rPr>
        <w:t>„znižovanie únikov na DPH a znižovanie medzery vo výbere DPH na priemer EÚ“</w:t>
      </w:r>
      <w:r w:rsidRPr="003D5BB0">
        <w:rPr>
          <w:rFonts w:ascii="Times New Roman" w:hAnsi="Times New Roman" w:cs="Times New Roman"/>
          <w:color w:val="000000"/>
          <w:sz w:val="24"/>
          <w:szCs w:val="24"/>
          <w:shd w:val="clear" w:color="auto" w:fill="FFFFFF"/>
        </w:rPr>
        <w:t xml:space="preserve">. Ďalej podľa Programového vyhlásenia vlády SR, sa má vláda SR zasadiť o to </w:t>
      </w:r>
      <w:r w:rsidRPr="003D5BB0">
        <w:rPr>
          <w:rFonts w:ascii="Times New Roman" w:hAnsi="Times New Roman" w:cs="Times New Roman"/>
          <w:i/>
          <w:color w:val="000000"/>
          <w:sz w:val="24"/>
          <w:szCs w:val="24"/>
          <w:shd w:val="clear" w:color="auto" w:fill="FFFFFF"/>
        </w:rPr>
        <w:t>„aby podnikateľské subjekty a iné inštitúcie boli povinné uhrádzať záväzky faktúry podľa poradia, v akom boli zavedené do účtovníctva a aby svojvoľné nezaplatenie faktúry bolo trestným činom“.</w:t>
      </w:r>
    </w:p>
    <w:p w:rsidR="0035393B" w:rsidRDefault="0035393B" w:rsidP="0035393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 novo navrhovanom ustanovení § 53b</w:t>
      </w:r>
      <w:r w:rsidRPr="00251995">
        <w:rPr>
          <w:rFonts w:ascii="Times New Roman" w:hAnsi="Times New Roman" w:cs="Times New Roman"/>
          <w:color w:val="000000"/>
          <w:sz w:val="24"/>
          <w:szCs w:val="24"/>
          <w:shd w:val="clear" w:color="auto" w:fill="FFFFFF"/>
        </w:rPr>
        <w:t xml:space="preserve"> ods</w:t>
      </w:r>
      <w:r>
        <w:rPr>
          <w:rFonts w:ascii="Times New Roman" w:hAnsi="Times New Roman" w:cs="Times New Roman"/>
          <w:color w:val="000000"/>
          <w:sz w:val="24"/>
          <w:szCs w:val="24"/>
          <w:shd w:val="clear" w:color="auto" w:fill="FFFFFF"/>
        </w:rPr>
        <w:t>.</w:t>
      </w:r>
      <w:r w:rsidRPr="00251995">
        <w:rPr>
          <w:rFonts w:ascii="Times New Roman" w:hAnsi="Times New Roman" w:cs="Times New Roman"/>
          <w:color w:val="000000"/>
          <w:sz w:val="24"/>
          <w:szCs w:val="24"/>
          <w:shd w:val="clear" w:color="auto" w:fill="FFFFFF"/>
        </w:rPr>
        <w:t xml:space="preserve"> 1 </w:t>
      </w:r>
      <w:r>
        <w:rPr>
          <w:rFonts w:ascii="Times New Roman" w:hAnsi="Times New Roman" w:cs="Times New Roman"/>
          <w:color w:val="000000"/>
          <w:sz w:val="24"/>
          <w:szCs w:val="24"/>
          <w:shd w:val="clear" w:color="auto" w:fill="FFFFFF"/>
        </w:rPr>
        <w:t xml:space="preserve">písm. a) </w:t>
      </w:r>
      <w:r w:rsidRPr="00251995">
        <w:rPr>
          <w:rFonts w:ascii="Times New Roman" w:hAnsi="Times New Roman" w:cs="Times New Roman"/>
          <w:color w:val="000000"/>
          <w:sz w:val="24"/>
          <w:szCs w:val="24"/>
          <w:shd w:val="clear" w:color="auto" w:fill="FFFFFF"/>
        </w:rPr>
        <w:t xml:space="preserve">sa v súlade s vyššie uvedeným pravidlom ustanovuje povinnosť odberateľa opraviť odpočítanú daň v rozsahu neuhradeného záväzku, a to v zdaňovacom období, v ktorom </w:t>
      </w:r>
      <w:r w:rsidRPr="00CD4609">
        <w:rPr>
          <w:rFonts w:ascii="Times New Roman" w:hAnsi="Times New Roman" w:cs="Times New Roman"/>
          <w:color w:val="000000"/>
          <w:sz w:val="24"/>
          <w:szCs w:val="24"/>
          <w:shd w:val="clear" w:color="auto" w:fill="FFFFFF"/>
        </w:rPr>
        <w:t>uplynul</w:t>
      </w:r>
      <w:r>
        <w:rPr>
          <w:rFonts w:ascii="Times New Roman" w:hAnsi="Times New Roman" w:cs="Times New Roman"/>
          <w:color w:val="000000"/>
          <w:sz w:val="24"/>
          <w:szCs w:val="24"/>
          <w:shd w:val="clear" w:color="auto" w:fill="FFFFFF"/>
        </w:rPr>
        <w:t xml:space="preserve">o 100 dní </w:t>
      </w:r>
      <w:r w:rsidRPr="00CD4609">
        <w:rPr>
          <w:rFonts w:ascii="Times New Roman" w:hAnsi="Times New Roman" w:cs="Times New Roman"/>
          <w:color w:val="000000"/>
          <w:sz w:val="24"/>
          <w:szCs w:val="24"/>
          <w:shd w:val="clear" w:color="auto" w:fill="FFFFFF"/>
        </w:rPr>
        <w:t>od</w:t>
      </w:r>
      <w:r w:rsidRPr="00251995">
        <w:rPr>
          <w:rFonts w:ascii="Times New Roman" w:hAnsi="Times New Roman" w:cs="Times New Roman"/>
          <w:color w:val="000000"/>
          <w:sz w:val="24"/>
          <w:szCs w:val="24"/>
          <w:shd w:val="clear" w:color="auto" w:fill="FFFFFF"/>
        </w:rPr>
        <w:t xml:space="preserve"> jeho splatnosti. </w:t>
      </w:r>
      <w:r>
        <w:rPr>
          <w:rFonts w:ascii="Times New Roman" w:hAnsi="Times New Roman" w:cs="Times New Roman"/>
          <w:color w:val="000000"/>
          <w:sz w:val="24"/>
          <w:szCs w:val="24"/>
          <w:shd w:val="clear" w:color="auto" w:fill="FFFFFF"/>
        </w:rPr>
        <w:t xml:space="preserve">V prípadoch, kedy si odberateľ uplatní právo na odpočítanie dane tovaru alebo služby neskôr, než je stanovená lehota na opravu odpočítanej dane podľa predchádzajúcej vety, je táto osoba povinná v zmysle navrhovaného odseku 2 vykonať opravu odpočítanej dane v rovnakom zdaňovacom období, kedy si uplatní právo na odpočet dane tovaru alebo služby, a to v rozsahu v akom za dodanie tohto tovaru alebo služby nezaplatila. </w:t>
      </w:r>
    </w:p>
    <w:p w:rsidR="0035393B" w:rsidRDefault="0035393B" w:rsidP="0035393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 prípadoch, keď odberateľ nebol povinný opraviť odpočítanú daň podľa predchádzajúceho odseku, je naďalej zachovaná povinnosť jej opravy v prípadoch, keď nastanú skutočnosti podľa § 25a ods. 2 písm. b), c) alebo písm. f) a keď odberateľ zároveň dostal opravný doklad</w:t>
      </w:r>
      <w:r w:rsidDel="00BB75F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o oprave základu dane. </w:t>
      </w:r>
    </w:p>
    <w:p w:rsidR="0035393B" w:rsidRDefault="0035393B" w:rsidP="0035393B">
      <w:pPr>
        <w:rPr>
          <w:rFonts w:ascii="Times New Roman" w:eastAsia="Times New Roman" w:hAnsi="Times New Roman"/>
          <w:sz w:val="24"/>
          <w:szCs w:val="24"/>
          <w:lang w:eastAsia="sk-SK"/>
        </w:rPr>
      </w:pPr>
      <w:r w:rsidRPr="00251995">
        <w:rPr>
          <w:rFonts w:ascii="Times New Roman" w:hAnsi="Times New Roman" w:cs="Times New Roman"/>
          <w:color w:val="000000"/>
          <w:sz w:val="24"/>
          <w:szCs w:val="24"/>
          <w:shd w:val="clear" w:color="auto" w:fill="FFFFFF"/>
        </w:rPr>
        <w:t>Ak odberateľ pôvodné odpočítanie dane vykonal v pomernej výške (§ 49</w:t>
      </w:r>
      <w:r w:rsidRPr="009C6587">
        <w:rPr>
          <w:rFonts w:ascii="Times New Roman" w:hAnsi="Times New Roman" w:cs="Times New Roman"/>
          <w:color w:val="000000"/>
          <w:sz w:val="24"/>
          <w:szCs w:val="24"/>
          <w:shd w:val="clear" w:color="auto" w:fill="FFFFFF"/>
        </w:rPr>
        <w:t xml:space="preserve"> ods. 4, 5 alebo § 49a), respektíve vykonal opravu, či úprav</w:t>
      </w:r>
      <w:r>
        <w:rPr>
          <w:rFonts w:ascii="Times New Roman" w:hAnsi="Times New Roman" w:cs="Times New Roman"/>
          <w:color w:val="000000"/>
          <w:sz w:val="24"/>
          <w:szCs w:val="24"/>
          <w:shd w:val="clear" w:color="auto" w:fill="FFFFFF"/>
        </w:rPr>
        <w:t xml:space="preserve">u </w:t>
      </w:r>
      <w:r w:rsidRPr="009C6587">
        <w:rPr>
          <w:rFonts w:ascii="Times New Roman" w:hAnsi="Times New Roman" w:cs="Times New Roman"/>
          <w:color w:val="000000"/>
          <w:sz w:val="24"/>
          <w:szCs w:val="24"/>
          <w:shd w:val="clear" w:color="auto" w:fill="FFFFFF"/>
        </w:rPr>
        <w:t>odpočítanej dane</w:t>
      </w:r>
      <w:r>
        <w:rPr>
          <w:rFonts w:ascii="Times New Roman" w:hAnsi="Times New Roman" w:cs="Times New Roman"/>
          <w:color w:val="000000"/>
          <w:sz w:val="24"/>
          <w:szCs w:val="24"/>
          <w:shd w:val="clear" w:color="auto" w:fill="FFFFFF"/>
        </w:rPr>
        <w:t xml:space="preserve"> (napríklad podľa </w:t>
      </w:r>
      <w:r w:rsidRPr="009C6587">
        <w:rPr>
          <w:rFonts w:ascii="Times New Roman" w:hAnsi="Times New Roman" w:cs="Times New Roman"/>
          <w:color w:val="000000"/>
          <w:sz w:val="24"/>
          <w:szCs w:val="24"/>
          <w:shd w:val="clear" w:color="auto" w:fill="FFFFFF"/>
        </w:rPr>
        <w:t>§ 54), tieto skutočnosti zohľadní pri oprave odpočítanej dane pri</w:t>
      </w:r>
      <w:r>
        <w:rPr>
          <w:rFonts w:ascii="Times New Roman" w:hAnsi="Times New Roman" w:cs="Times New Roman"/>
          <w:color w:val="000000"/>
          <w:sz w:val="24"/>
          <w:szCs w:val="24"/>
          <w:shd w:val="clear" w:color="auto" w:fill="FFFFFF"/>
        </w:rPr>
        <w:t xml:space="preserve"> neuhradení záväzku</w:t>
      </w:r>
      <w:r w:rsidRPr="00FF3CF9">
        <w:rPr>
          <w:rFonts w:ascii="Times New Roman" w:hAnsi="Times New Roman" w:cs="Times New Roman"/>
          <w:color w:val="000000"/>
          <w:sz w:val="24"/>
          <w:szCs w:val="24"/>
          <w:shd w:val="clear" w:color="auto" w:fill="FFFFFF"/>
        </w:rPr>
        <w:t xml:space="preserve">. </w:t>
      </w:r>
    </w:p>
    <w:p w:rsidR="0035393B" w:rsidRDefault="0035393B" w:rsidP="0035393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Podľa navrhovaného § 53b odseku 4, a</w:t>
      </w:r>
      <w:r w:rsidRPr="009C6587">
        <w:rPr>
          <w:rFonts w:ascii="Times New Roman" w:hAnsi="Times New Roman" w:cs="Times New Roman"/>
          <w:color w:val="000000"/>
          <w:sz w:val="24"/>
          <w:szCs w:val="24"/>
          <w:shd w:val="clear" w:color="auto" w:fill="FFFFFF"/>
        </w:rPr>
        <w:t>k po oprave odpočítanej dane podľa odseku 1</w:t>
      </w:r>
      <w:r>
        <w:rPr>
          <w:rFonts w:ascii="Times New Roman" w:hAnsi="Times New Roman" w:cs="Times New Roman"/>
          <w:color w:val="000000"/>
          <w:sz w:val="24"/>
          <w:szCs w:val="24"/>
          <w:shd w:val="clear" w:color="auto" w:fill="FFFFFF"/>
        </w:rPr>
        <w:t xml:space="preserve"> písm. a) alebo odseku 2</w:t>
      </w:r>
      <w:r w:rsidRPr="009C6587">
        <w:rPr>
          <w:rFonts w:ascii="Times New Roman" w:hAnsi="Times New Roman" w:cs="Times New Roman"/>
          <w:color w:val="000000"/>
          <w:sz w:val="24"/>
          <w:szCs w:val="24"/>
          <w:shd w:val="clear" w:color="auto" w:fill="FFFFFF"/>
        </w:rPr>
        <w:t xml:space="preserve"> dôjde čo i len k čiastočnému uspokojeniu pohľadávky dodávateľa</w:t>
      </w:r>
      <w:r>
        <w:rPr>
          <w:rFonts w:ascii="Times New Roman" w:hAnsi="Times New Roman" w:cs="Times New Roman"/>
          <w:color w:val="000000"/>
          <w:sz w:val="24"/>
          <w:szCs w:val="24"/>
          <w:shd w:val="clear" w:color="auto" w:fill="FFFFFF"/>
        </w:rPr>
        <w:t>, a odberateľ nedostal od dodávateľa do uplynutia lehoty na podanie daňového priznania doklad o oprave základu dane z dôvodu vzniku nevymožiteľnej pohľadávky</w:t>
      </w:r>
      <w:r w:rsidRPr="009C6587">
        <w:rPr>
          <w:rFonts w:ascii="Times New Roman" w:hAnsi="Times New Roman" w:cs="Times New Roman"/>
          <w:color w:val="000000"/>
          <w:sz w:val="24"/>
          <w:szCs w:val="24"/>
          <w:shd w:val="clear" w:color="auto" w:fill="FFFFFF"/>
        </w:rPr>
        <w:t>, vzniká odberateľovi, ktorý vykonal opravu odpočítanej dane</w:t>
      </w:r>
      <w:r>
        <w:rPr>
          <w:rFonts w:ascii="Times New Roman" w:hAnsi="Times New Roman" w:cs="Times New Roman"/>
          <w:color w:val="000000"/>
          <w:sz w:val="24"/>
          <w:szCs w:val="24"/>
          <w:shd w:val="clear" w:color="auto" w:fill="FFFFFF"/>
        </w:rPr>
        <w:t xml:space="preserve"> podľa odseku 1 písm. a), resp. odseku 2</w:t>
      </w:r>
      <w:r w:rsidRPr="009C6587">
        <w:rPr>
          <w:rFonts w:ascii="Times New Roman" w:hAnsi="Times New Roman" w:cs="Times New Roman"/>
          <w:color w:val="000000"/>
          <w:sz w:val="24"/>
          <w:szCs w:val="24"/>
          <w:shd w:val="clear" w:color="auto" w:fill="FFFFFF"/>
        </w:rPr>
        <w:t xml:space="preserve">, právo opraviť opravenú odpočítanú daň. Právo na opravu vzniká v rozsahu sumy </w:t>
      </w:r>
      <w:r>
        <w:rPr>
          <w:rFonts w:ascii="Times New Roman" w:hAnsi="Times New Roman" w:cs="Times New Roman"/>
          <w:color w:val="000000"/>
          <w:sz w:val="24"/>
          <w:szCs w:val="24"/>
          <w:shd w:val="clear" w:color="auto" w:fill="FFFFFF"/>
        </w:rPr>
        <w:t>zaplatenej za dodaný tovar alebo službu</w:t>
      </w:r>
      <w:r w:rsidRPr="009C658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Odberateľ</w:t>
      </w:r>
      <w:r w:rsidRPr="009C6587">
        <w:rPr>
          <w:rFonts w:ascii="Times New Roman" w:hAnsi="Times New Roman" w:cs="Times New Roman"/>
          <w:color w:val="000000"/>
          <w:sz w:val="24"/>
          <w:szCs w:val="24"/>
          <w:shd w:val="clear" w:color="auto" w:fill="FFFFFF"/>
        </w:rPr>
        <w:t xml:space="preserve"> toto právo uplatní v tom zdaňovacom období, v</w:t>
      </w:r>
      <w:r>
        <w:rPr>
          <w:rFonts w:ascii="Times New Roman" w:hAnsi="Times New Roman" w:cs="Times New Roman"/>
          <w:color w:val="000000"/>
          <w:sz w:val="24"/>
          <w:szCs w:val="24"/>
          <w:shd w:val="clear" w:color="auto" w:fill="FFFFFF"/>
        </w:rPr>
        <w:t> </w:t>
      </w:r>
      <w:r w:rsidRPr="009C6587">
        <w:rPr>
          <w:rFonts w:ascii="Times New Roman" w:hAnsi="Times New Roman" w:cs="Times New Roman"/>
          <w:color w:val="000000"/>
          <w:sz w:val="24"/>
          <w:szCs w:val="24"/>
          <w:shd w:val="clear" w:color="auto" w:fill="FFFFFF"/>
        </w:rPr>
        <w:t>ktorom</w:t>
      </w:r>
      <w:r>
        <w:rPr>
          <w:rFonts w:ascii="Times New Roman" w:hAnsi="Times New Roman" w:cs="Times New Roman"/>
          <w:color w:val="000000"/>
          <w:sz w:val="24"/>
          <w:szCs w:val="24"/>
          <w:shd w:val="clear" w:color="auto" w:fill="FFFFFF"/>
        </w:rPr>
        <w:t xml:space="preserve"> došlo k predmetnému zaplateniu</w:t>
      </w:r>
      <w:r w:rsidRPr="009C658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Obdobne postupuje odberateľ aj v tom prípade, keď dostane doklad o oprave základu dane, ktorým sa znížil základ dane z dôvodu prijatia akejkoľvek platby príslušnej nevymožiteľnej pohľadávky. Odberateľ v týchto prípadoch opätovne zohľadní pri oprave odpočítanej dane pomerné odpočítanie dane a vykonané opravy, či úpravy odpočítanej dane.</w:t>
      </w:r>
    </w:p>
    <w:p w:rsidR="0035393B" w:rsidRDefault="0035393B" w:rsidP="0035393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V navrhovanom § 53b odseku 7 sa zavádza povinnosť vedenia záznamov o oprave odpočítanej dane, ako aj jej prípadnej opravy, podľa § 70 ods. 2 písm. j). </w:t>
      </w:r>
    </w:p>
    <w:p w:rsidR="0035393B" w:rsidRDefault="0035393B" w:rsidP="0035393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V navrhovanom doplnení § 55 ods. 2 sa ustanovuje, že pri uplatnení práva na odpočítanie dane pri registrácii platiteľa je tento povinný zohľadniť aj </w:t>
      </w:r>
      <w:r w:rsidRPr="00CD4609">
        <w:rPr>
          <w:rFonts w:ascii="Times New Roman" w:hAnsi="Times New Roman" w:cs="Times New Roman"/>
          <w:color w:val="000000"/>
          <w:sz w:val="24"/>
          <w:szCs w:val="24"/>
          <w:shd w:val="clear" w:color="auto" w:fill="FFFFFF"/>
        </w:rPr>
        <w:t>skutočnosť, že za tovary a služby úplne, resp. čiastočn</w:t>
      </w:r>
      <w:r>
        <w:rPr>
          <w:rFonts w:ascii="Times New Roman" w:hAnsi="Times New Roman" w:cs="Times New Roman"/>
          <w:color w:val="000000"/>
          <w:sz w:val="24"/>
          <w:szCs w:val="24"/>
          <w:shd w:val="clear" w:color="auto" w:fill="FFFFFF"/>
        </w:rPr>
        <w:t>e</w:t>
      </w:r>
      <w:r w:rsidRPr="00CD4609">
        <w:rPr>
          <w:rFonts w:ascii="Times New Roman" w:hAnsi="Times New Roman" w:cs="Times New Roman"/>
          <w:color w:val="000000"/>
          <w:sz w:val="24"/>
          <w:szCs w:val="24"/>
          <w:shd w:val="clear" w:color="auto" w:fill="FFFFFF"/>
        </w:rPr>
        <w:t xml:space="preserve"> nezaplatil, ak je s úhradou v omeškaní viac ako </w:t>
      </w:r>
      <w:r>
        <w:rPr>
          <w:rFonts w:ascii="Times New Roman" w:hAnsi="Times New Roman" w:cs="Times New Roman"/>
          <w:color w:val="000000"/>
          <w:sz w:val="24"/>
          <w:szCs w:val="24"/>
          <w:shd w:val="clear" w:color="auto" w:fill="FFFFFF"/>
        </w:rPr>
        <w:t>100 dní</w:t>
      </w:r>
      <w:r w:rsidRPr="00CD4609">
        <w:rPr>
          <w:rFonts w:ascii="Times New Roman" w:hAnsi="Times New Roman" w:cs="Times New Roman"/>
          <w:color w:val="000000"/>
          <w:sz w:val="24"/>
          <w:szCs w:val="24"/>
          <w:shd w:val="clear" w:color="auto" w:fill="FFFFFF"/>
        </w:rPr>
        <w:t>. V</w:t>
      </w:r>
      <w:r>
        <w:rPr>
          <w:rFonts w:ascii="Times New Roman" w:hAnsi="Times New Roman" w:cs="Times New Roman"/>
          <w:color w:val="000000"/>
          <w:sz w:val="24"/>
          <w:szCs w:val="24"/>
          <w:shd w:val="clear" w:color="auto" w:fill="FFFFFF"/>
        </w:rPr>
        <w:t xml:space="preserve"> takomto prípade si nebude môcť uplatniť odpočítanie dane, prípadne si ho uplatní v pomernej výške zodpovedajúcej zaplatenej časti protihodnoty za dodaný tovar alebo službu, keďže ak by mal štatút platiteľa dane, bol by povinný postupovať v súlade s navrhovaným § 53b ods. 1 písm. a). Obdobný postup sa navrhuje aj v ustanoveniach § 55 ods. 3 a 4, keď tuzemskej, ako aj zahraničnej osobe, ktorá si nesplnila povinnosť podať žiadosť o registráciu pre daň alebo podala žiadosť o registráciu pre daň oneskorene, vzniká povinnosť opravy odpočítanej dane podľa navrhovaného § 53b ods. 1 písm. a) v súvislosti s právom na odpočítanie dane počas obdobia, v ktorom mala byť platiteľom. </w:t>
      </w:r>
    </w:p>
    <w:p w:rsidR="0035393B" w:rsidRPr="00CD4609" w:rsidDel="00C47A1B" w:rsidRDefault="0035393B" w:rsidP="0035393B">
      <w:pP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 xml:space="preserve">V súvislosti s novo navrhovaným ustanovením § 53b sa ďalej zavádza v ustanovení § 78a ods. 10 a ods. 11 povinnosť uvádzania opravy odpočítanej dane podľa § 53b ods. 1 a 2, ako aj opravy </w:t>
      </w:r>
      <w:r>
        <w:rPr>
          <w:rFonts w:ascii="Times New Roman" w:hAnsi="Times New Roman" w:cs="Times New Roman"/>
          <w:iCs/>
          <w:color w:val="000000"/>
          <w:sz w:val="24"/>
          <w:szCs w:val="24"/>
          <w:shd w:val="clear" w:color="auto" w:fill="FFFFFF"/>
        </w:rPr>
        <w:lastRenderedPageBreak/>
        <w:t xml:space="preserve">opravenej odpočítanej dane podľa § 53b ods. 4 v kontrolnom výkaze, pričom v súvislosti s pohľadávkou po </w:t>
      </w:r>
      <w:r w:rsidRPr="00CD4609">
        <w:rPr>
          <w:rFonts w:ascii="Times New Roman" w:hAnsi="Times New Roman" w:cs="Times New Roman"/>
          <w:iCs/>
          <w:color w:val="000000"/>
          <w:sz w:val="24"/>
          <w:szCs w:val="24"/>
          <w:shd w:val="clear" w:color="auto" w:fill="FFFFFF"/>
        </w:rPr>
        <w:t xml:space="preserve">splatnosti </w:t>
      </w:r>
      <w:r>
        <w:rPr>
          <w:rFonts w:ascii="Times New Roman" w:hAnsi="Times New Roman" w:cs="Times New Roman"/>
          <w:iCs/>
          <w:color w:val="000000"/>
          <w:sz w:val="24"/>
          <w:szCs w:val="24"/>
          <w:shd w:val="clear" w:color="auto" w:fill="FFFFFF"/>
        </w:rPr>
        <w:t>viac ako 100 dní</w:t>
      </w:r>
      <w:r w:rsidRPr="00CD4609">
        <w:rPr>
          <w:rFonts w:ascii="Times New Roman" w:hAnsi="Times New Roman" w:cs="Times New Roman"/>
          <w:iCs/>
          <w:color w:val="000000"/>
          <w:sz w:val="24"/>
          <w:szCs w:val="24"/>
          <w:shd w:val="clear" w:color="auto" w:fill="FFFFFF"/>
        </w:rPr>
        <w:t xml:space="preserve">, ku ktorej bola vykonaná oprava odpočítanej dane, prípadne aj oprava opravenej odpočítanej dane, odberateľ v kontrolnom výkaze nebude uvádzať číselnú identifikáciu opravného dokladu. V dôsledku doplnenia nového ustanovenia § 78a ods. 11 sa mení aj označenie nasledujúcich odsekov. </w:t>
      </w:r>
    </w:p>
    <w:p w:rsidR="0035393B" w:rsidRDefault="0035393B" w:rsidP="0035393B">
      <w:pPr>
        <w:rPr>
          <w:rFonts w:ascii="Times New Roman" w:hAnsi="Times New Roman" w:cs="Times New Roman"/>
          <w:color w:val="000000"/>
          <w:sz w:val="24"/>
          <w:szCs w:val="24"/>
          <w:shd w:val="clear" w:color="auto" w:fill="FFFFFF"/>
        </w:rPr>
      </w:pPr>
      <w:r w:rsidRPr="00CD4609">
        <w:rPr>
          <w:rFonts w:ascii="Times New Roman" w:hAnsi="Times New Roman" w:cs="Times New Roman"/>
          <w:color w:val="000000"/>
          <w:sz w:val="24"/>
          <w:szCs w:val="24"/>
          <w:shd w:val="clear" w:color="auto" w:fill="FFFFFF"/>
        </w:rPr>
        <w:t xml:space="preserve">Povinnosť vykonať opravu odpočítanej dane sa bude, vzhľadom na jeho účinnosť, aplikovať aj na dodania tovaru alebo služby uskutočnené pred 1. januárom 2023, ak </w:t>
      </w:r>
      <w:r>
        <w:rPr>
          <w:rFonts w:ascii="Times New Roman" w:hAnsi="Times New Roman" w:cs="Times New Roman"/>
          <w:color w:val="000000"/>
          <w:sz w:val="24"/>
          <w:szCs w:val="24"/>
          <w:shd w:val="clear" w:color="auto" w:fill="FFFFFF"/>
        </w:rPr>
        <w:t>100 dní po</w:t>
      </w:r>
      <w:r w:rsidRPr="00CD4609">
        <w:rPr>
          <w:rFonts w:ascii="Times New Roman" w:hAnsi="Times New Roman" w:cs="Times New Roman"/>
          <w:color w:val="000000"/>
          <w:sz w:val="24"/>
          <w:szCs w:val="24"/>
          <w:shd w:val="clear" w:color="auto" w:fill="FFFFFF"/>
        </w:rPr>
        <w:t xml:space="preserve"> splatnosti za dodaný tovar alebo službu u</w:t>
      </w:r>
      <w:r>
        <w:rPr>
          <w:rFonts w:ascii="Times New Roman" w:hAnsi="Times New Roman" w:cs="Times New Roman"/>
          <w:color w:val="000000"/>
          <w:sz w:val="24"/>
          <w:szCs w:val="24"/>
          <w:shd w:val="clear" w:color="auto" w:fill="FFFFFF"/>
        </w:rPr>
        <w:t>plynie</w:t>
      </w:r>
      <w:r w:rsidRPr="00CD4609">
        <w:rPr>
          <w:rFonts w:ascii="Times New Roman" w:hAnsi="Times New Roman" w:cs="Times New Roman"/>
          <w:color w:val="000000"/>
          <w:sz w:val="24"/>
          <w:szCs w:val="24"/>
          <w:shd w:val="clear" w:color="auto" w:fill="FFFFFF"/>
        </w:rPr>
        <w:t xml:space="preserve"> najskôr 1. januára 2023. V prípadoch, ke</w:t>
      </w:r>
      <w:r>
        <w:rPr>
          <w:rFonts w:ascii="Times New Roman" w:hAnsi="Times New Roman" w:cs="Times New Roman"/>
          <w:color w:val="000000"/>
          <w:sz w:val="24"/>
          <w:szCs w:val="24"/>
          <w:shd w:val="clear" w:color="auto" w:fill="FFFFFF"/>
        </w:rPr>
        <w:t>ď</w:t>
      </w:r>
      <w:r w:rsidRPr="00CD460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100 dní</w:t>
      </w:r>
      <w:r w:rsidRPr="00CD4609">
        <w:rPr>
          <w:rFonts w:ascii="Times New Roman" w:hAnsi="Times New Roman" w:cs="Times New Roman"/>
          <w:color w:val="000000"/>
          <w:sz w:val="24"/>
          <w:szCs w:val="24"/>
          <w:shd w:val="clear" w:color="auto" w:fill="FFFFFF"/>
        </w:rPr>
        <w:t xml:space="preserve"> odo</w:t>
      </w:r>
      <w:r>
        <w:rPr>
          <w:rFonts w:ascii="Times New Roman" w:hAnsi="Times New Roman" w:cs="Times New Roman"/>
          <w:color w:val="000000"/>
          <w:sz w:val="24"/>
          <w:szCs w:val="24"/>
          <w:shd w:val="clear" w:color="auto" w:fill="FFFFFF"/>
        </w:rPr>
        <w:t xml:space="preserve"> dňa splatnosti záväzku uplynie pred nadobudnutím účinnosti navrhovaného ustanovenia, sa predmetná povinnosť nebude z dôvodu zásady zákazu retroaktivity uplatňovať. </w:t>
      </w:r>
    </w:p>
    <w:p w:rsidR="0035393B" w:rsidRDefault="0035393B" w:rsidP="0035393B">
      <w:pPr>
        <w:shd w:val="clear" w:color="auto" w:fill="FFFFFF"/>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Prechodným ustanovením § 85km ods. 5 sa v nadväznosti na situáciu, keď  platiteľ dane (odberateľ) dostane od svojho dodávateľa opravný doklad po 31. 12. 2022 z dôvodu opravy základu dane pri vzniku nevymožiteľnej pohľadávky podľa § 25a ods. 2 písm. a) alebo písm. f) v znení účinnom do 31. 12. 2022, ustanovuje odberateľovi povinnosť vykonať opravu odpočítanej dane. Toto ustanovenie sa tak vzťahuje na situácie, keď dodávateľ opraví základ dane a vyhotoví opravný doklad z dôvodu vzniku nevymožiteľnej pohľadávky podľa niektorého z posledných citovaných ustanovení zákona o DPH, ku ktorému dôjde buď po 31. 12. 2022 (pozri súvis s navrhovaným § 85km ods. 3), a taktiež na situáciu, keď nevymožiteľná pohľadávka vznikla podľa § 25 ods. 2 písm. a) alebo písm. f) do 31.12.2022, avšak dodávateľ pristúpil k výkonu svojho práva na opravu základu dane až v roku 2023 (príp. neskôr).  Prechodným ustanovením sa ďalej zavádza aj časový rámec na opravu odpočítanej dane (v zdaňovacom období, v ktorom dostane tento opravný doklad), ako aj ďalšie povinnosti súvisiace s opravou odpočítanej dane ustanovené v § 53b a § 78a v znení účinnom do 31. 12. 2022. </w:t>
      </w:r>
    </w:p>
    <w:p w:rsidR="0035393B" w:rsidRDefault="0035393B" w:rsidP="0035393B">
      <w:pPr>
        <w:shd w:val="clear" w:color="auto" w:fill="FFFFFF"/>
        <w:rPr>
          <w:rFonts w:ascii="Times New Roman" w:eastAsia="Times New Roman" w:hAnsi="Times New Roman"/>
          <w:sz w:val="24"/>
          <w:szCs w:val="24"/>
          <w:lang w:eastAsia="sk-SK"/>
        </w:rPr>
      </w:pPr>
      <w:r w:rsidRPr="007F3473">
        <w:rPr>
          <w:rFonts w:ascii="Times New Roman" w:eastAsia="Times New Roman" w:hAnsi="Times New Roman"/>
          <w:i/>
          <w:iCs/>
          <w:sz w:val="24"/>
          <w:szCs w:val="24"/>
          <w:lang w:eastAsia="sk-SK"/>
        </w:rPr>
        <w:t>Príklad:</w:t>
      </w:r>
      <w:r>
        <w:rPr>
          <w:rFonts w:ascii="Times New Roman" w:eastAsia="Times New Roman" w:hAnsi="Times New Roman"/>
          <w:sz w:val="24"/>
          <w:szCs w:val="24"/>
          <w:lang w:eastAsia="sk-SK"/>
        </w:rPr>
        <w:t xml:space="preserve"> Odberateľ dostane od dodávateľa opravný doklad 5. 7. 2023 (vyhotovený a odoslaný dodávateľom v lehote na podanie daňového priznania za zdaňovacie obdobie máj 2023), nakoľko si dodávateľ opravil základ dane z dôvodu vzniku nevymožiteľnej pohľadávky podľa ustanovenia § 25a ods. 2 písm. a) v znení účinnom do 31. 12. 2022 (táto možnosť vyplýva z prechodného ustanovenia § 85km ods. 3), keďže pohľadávka bola vymáhaná v exekučnom konaní a v máji 2023 uplynulo 12 mesiacov od jeho začatia, pričom pohľadávka nebola vôbec uspokojená. Odberateľ je povinný vykonať opravu odpočítanej dane v daňovom priznaní podanom za zdaňovacie obdobie, v ktorom dostal opravný doklad (v prípade mesačného platiteľa za júl 2023 a v prípade štvrťročného platiteľa dane za tretí kalendárny štvrťrok 2023). V takomto prípade vzniká odberateľovi aj záznamová povinnosť podľa § 53b ods. 4 v znení účinnom do 31. 12. 2022, ako aj povinnosť vykázať opravu odpočítanej dane v kontrolnom výkaze podľa ustanovenia § 78a v znení účinnom do 31. 12. 2022.       </w:t>
      </w:r>
    </w:p>
    <w:p w:rsidR="0035393B" w:rsidRPr="00F80905" w:rsidRDefault="0035393B" w:rsidP="0035393B">
      <w:pPr>
        <w:rPr>
          <w:rFonts w:ascii="Times New Roman" w:hAnsi="Times New Roman" w:cs="Times New Roman"/>
          <w:color w:val="000000"/>
          <w:sz w:val="24"/>
          <w:szCs w:val="24"/>
          <w:shd w:val="clear" w:color="auto" w:fill="FFFFFF"/>
        </w:rPr>
      </w:pPr>
      <w:r>
        <w:rPr>
          <w:rFonts w:ascii="Times New Roman" w:eastAsia="Times New Roman" w:hAnsi="Times New Roman"/>
          <w:sz w:val="24"/>
          <w:szCs w:val="24"/>
          <w:lang w:eastAsia="sk-SK"/>
        </w:rPr>
        <w:t>V navrhovanom prechodnom ustanovení § 85km ods. 6 sa ponecháva nárok odberateľa opraviť opravenú odpočítanú daň v súvislosti s nevymožiteľnými pohľadávkami podľa § 25a ods. 2 písm. a) alebo písm. f) v prípade, ak dôjde čo i len k čiastočnej úhrade v súvislosti s touto pohľadávkou, a to v zmysle postupu ustanoveného podľa § 53b v znení účinnom do 31. 12. 2022. V súvislosti s opravou opravenej odpočítanej dane sa povinnosť jej vykázania v kontrolnom výkaze uplatňuje aj</w:t>
      </w:r>
      <w:r w:rsidRPr="00F708D2">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naďalej.</w:t>
      </w:r>
    </w:p>
    <w:p w:rsidR="004F52BB" w:rsidRDefault="004F52BB" w:rsidP="0035393B">
      <w:pPr>
        <w:rPr>
          <w:rFonts w:ascii="Times New Roman" w:hAnsi="Times New Roman" w:cs="Times New Roman"/>
          <w:b/>
          <w:color w:val="000000"/>
          <w:sz w:val="24"/>
          <w:szCs w:val="24"/>
          <w:shd w:val="clear" w:color="auto" w:fill="FFFFFF"/>
        </w:rPr>
      </w:pPr>
    </w:p>
    <w:p w:rsidR="0035393B" w:rsidRPr="0094168D" w:rsidRDefault="0035393B" w:rsidP="0035393B">
      <w:pPr>
        <w:rPr>
          <w:rFonts w:ascii="Times New Roman" w:hAnsi="Times New Roman" w:cs="Times New Roman"/>
          <w:b/>
          <w:color w:val="000000"/>
          <w:sz w:val="24"/>
          <w:szCs w:val="24"/>
          <w:shd w:val="clear" w:color="auto" w:fill="FFFFFF"/>
        </w:rPr>
      </w:pPr>
      <w:r w:rsidRPr="0094168D">
        <w:rPr>
          <w:rFonts w:ascii="Times New Roman" w:hAnsi="Times New Roman" w:cs="Times New Roman"/>
          <w:b/>
          <w:color w:val="000000"/>
          <w:sz w:val="24"/>
          <w:szCs w:val="24"/>
          <w:shd w:val="clear" w:color="auto" w:fill="FFFFFF"/>
        </w:rPr>
        <w:t>K Čl. I</w:t>
      </w:r>
      <w:r>
        <w:rPr>
          <w:rFonts w:ascii="Times New Roman" w:hAnsi="Times New Roman" w:cs="Times New Roman"/>
          <w:b/>
          <w:color w:val="000000"/>
          <w:sz w:val="24"/>
          <w:szCs w:val="24"/>
          <w:shd w:val="clear" w:color="auto" w:fill="FFFFFF"/>
        </w:rPr>
        <w:t> bodu 14</w:t>
      </w:r>
      <w:r w:rsidRPr="00795637">
        <w:rPr>
          <w:rFonts w:ascii="Times New Roman" w:hAnsi="Times New Roman" w:cs="Times New Roman"/>
          <w:b/>
          <w:color w:val="000000"/>
          <w:sz w:val="24"/>
          <w:szCs w:val="24"/>
          <w:shd w:val="clear" w:color="auto" w:fill="FFFFFF"/>
        </w:rPr>
        <w:t xml:space="preserve"> (§ 54b ods. 1 a ods. 2)</w:t>
      </w:r>
    </w:p>
    <w:p w:rsidR="004F52BB" w:rsidRDefault="004F52BB" w:rsidP="0035393B">
      <w:pPr>
        <w:rPr>
          <w:rFonts w:ascii="Times New Roman" w:hAnsi="Times New Roman" w:cs="Times New Roman"/>
          <w:color w:val="000000"/>
          <w:sz w:val="24"/>
          <w:szCs w:val="24"/>
          <w:shd w:val="clear" w:color="auto" w:fill="FFFFFF"/>
        </w:rPr>
      </w:pPr>
    </w:p>
    <w:p w:rsidR="0035393B" w:rsidRPr="0094168D"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 xml:space="preserve">Z dôvodu </w:t>
      </w:r>
      <w:r>
        <w:rPr>
          <w:rFonts w:ascii="Times New Roman" w:hAnsi="Times New Roman" w:cs="Times New Roman"/>
          <w:color w:val="000000"/>
          <w:sz w:val="24"/>
          <w:szCs w:val="24"/>
          <w:shd w:val="clear" w:color="auto" w:fill="FFFFFF"/>
        </w:rPr>
        <w:t>nerovnakého</w:t>
      </w:r>
      <w:r w:rsidRPr="0094168D">
        <w:rPr>
          <w:rFonts w:ascii="Times New Roman" w:hAnsi="Times New Roman" w:cs="Times New Roman"/>
          <w:color w:val="000000"/>
          <w:sz w:val="24"/>
          <w:szCs w:val="24"/>
          <w:shd w:val="clear" w:color="auto" w:fill="FFFFFF"/>
        </w:rPr>
        <w:t xml:space="preserve"> zaobchádzania</w:t>
      </w:r>
      <w:r>
        <w:rPr>
          <w:rFonts w:ascii="Times New Roman" w:hAnsi="Times New Roman" w:cs="Times New Roman"/>
          <w:color w:val="000000"/>
          <w:sz w:val="24"/>
          <w:szCs w:val="24"/>
          <w:shd w:val="clear" w:color="auto" w:fill="FFFFFF"/>
        </w:rPr>
        <w:t xml:space="preserve"> s majetkom, a to v závislosti od</w:t>
      </w:r>
      <w:r w:rsidRPr="0094168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jeho </w:t>
      </w:r>
      <w:r w:rsidRPr="0094168D">
        <w:rPr>
          <w:rFonts w:ascii="Times New Roman" w:hAnsi="Times New Roman" w:cs="Times New Roman"/>
          <w:color w:val="000000"/>
          <w:sz w:val="24"/>
          <w:szCs w:val="24"/>
          <w:shd w:val="clear" w:color="auto" w:fill="FFFFFF"/>
        </w:rPr>
        <w:t>druh</w:t>
      </w:r>
      <w:r>
        <w:rPr>
          <w:rFonts w:ascii="Times New Roman" w:hAnsi="Times New Roman" w:cs="Times New Roman"/>
          <w:color w:val="000000"/>
          <w:sz w:val="24"/>
          <w:szCs w:val="24"/>
          <w:shd w:val="clear" w:color="auto" w:fill="FFFFFF"/>
        </w:rPr>
        <w:t>u,</w:t>
      </w:r>
      <w:r w:rsidRPr="0094168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sa </w:t>
      </w:r>
      <w:r w:rsidRPr="0094168D">
        <w:rPr>
          <w:rFonts w:ascii="Times New Roman" w:hAnsi="Times New Roman" w:cs="Times New Roman"/>
          <w:color w:val="000000"/>
          <w:sz w:val="24"/>
          <w:szCs w:val="24"/>
          <w:shd w:val="clear" w:color="auto" w:fill="FFFFFF"/>
        </w:rPr>
        <w:t>pri prechode majetku na právneho nástupcu platiteľa</w:t>
      </w:r>
      <w:r>
        <w:rPr>
          <w:rFonts w:ascii="Times New Roman" w:hAnsi="Times New Roman" w:cs="Times New Roman"/>
          <w:color w:val="000000"/>
          <w:sz w:val="24"/>
          <w:szCs w:val="24"/>
          <w:shd w:val="clear" w:color="auto" w:fill="FFFFFF"/>
        </w:rPr>
        <w:t xml:space="preserve"> dane</w:t>
      </w:r>
      <w:r w:rsidRPr="0094168D">
        <w:rPr>
          <w:rFonts w:ascii="Times New Roman" w:hAnsi="Times New Roman" w:cs="Times New Roman"/>
          <w:color w:val="000000"/>
          <w:sz w:val="24"/>
          <w:szCs w:val="24"/>
          <w:shd w:val="clear" w:color="auto" w:fill="FFFFFF"/>
        </w:rPr>
        <w:t>, za ktorého sa na účely § 54b považuje aj platiteľ</w:t>
      </w:r>
      <w:r>
        <w:rPr>
          <w:rFonts w:ascii="Times New Roman" w:hAnsi="Times New Roman" w:cs="Times New Roman"/>
          <w:color w:val="000000"/>
          <w:sz w:val="24"/>
          <w:szCs w:val="24"/>
          <w:shd w:val="clear" w:color="auto" w:fill="FFFFFF"/>
        </w:rPr>
        <w:t xml:space="preserve"> dane</w:t>
      </w:r>
      <w:r w:rsidRPr="0094168D">
        <w:rPr>
          <w:rFonts w:ascii="Times New Roman" w:hAnsi="Times New Roman" w:cs="Times New Roman"/>
          <w:color w:val="000000"/>
          <w:sz w:val="24"/>
          <w:szCs w:val="24"/>
          <w:shd w:val="clear" w:color="auto" w:fill="FFFFFF"/>
        </w:rPr>
        <w:t>, ktorý nadobudol podnik alebo časť podniku bez dane podľa § 10 ods. 1 zákona o DPH, navrhuje zosúladenie prístupu a zavedenie povinnosti pre právneho nástupcu pokračovať v úprave odpočítanej dane aj pri hnuteľnom investičnom majetku podľa § 54 ods. 2 písm. a) zákona o DPH.</w:t>
      </w:r>
    </w:p>
    <w:p w:rsidR="0035393B" w:rsidRPr="0094168D" w:rsidRDefault="0035393B" w:rsidP="0035393B">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K Čl. I bodu 16 a 18</w:t>
      </w:r>
      <w:r w:rsidRPr="00795637">
        <w:rPr>
          <w:rFonts w:ascii="Times New Roman" w:hAnsi="Times New Roman" w:cs="Times New Roman"/>
          <w:b/>
          <w:color w:val="000000"/>
          <w:sz w:val="24"/>
          <w:szCs w:val="24"/>
          <w:shd w:val="clear" w:color="auto" w:fill="FFFFFF"/>
        </w:rPr>
        <w:t xml:space="preserve"> (§ 55 ods. 3 a § 69 ods. 13)</w:t>
      </w:r>
    </w:p>
    <w:p w:rsidR="004F52BB" w:rsidRDefault="004F52BB" w:rsidP="0035393B">
      <w:pPr>
        <w:rPr>
          <w:rFonts w:ascii="Times New Roman" w:hAnsi="Times New Roman" w:cs="Times New Roman"/>
          <w:color w:val="000000"/>
          <w:sz w:val="24"/>
          <w:szCs w:val="24"/>
          <w:shd w:val="clear" w:color="auto" w:fill="FFFFFF"/>
        </w:rPr>
      </w:pPr>
    </w:p>
    <w:p w:rsidR="0035393B" w:rsidRPr="0094168D"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Keďže v prípade podania žiadosti o registráciu zdaniteľnej osoby za platiteľa dane podľa § 4 ods. 1</w:t>
      </w:r>
      <w:r>
        <w:rPr>
          <w:rFonts w:ascii="Times New Roman" w:hAnsi="Times New Roman" w:cs="Times New Roman"/>
          <w:color w:val="000000"/>
          <w:sz w:val="24"/>
          <w:szCs w:val="24"/>
          <w:shd w:val="clear" w:color="auto" w:fill="FFFFFF"/>
        </w:rPr>
        <w:t>,</w:t>
      </w:r>
      <w:r w:rsidRPr="0094168D">
        <w:rPr>
          <w:rFonts w:ascii="Times New Roman" w:hAnsi="Times New Roman" w:cs="Times New Roman"/>
          <w:color w:val="000000"/>
          <w:sz w:val="24"/>
          <w:szCs w:val="24"/>
          <w:shd w:val="clear" w:color="auto" w:fill="FFFFFF"/>
        </w:rPr>
        <w:t xml:space="preserve"> je daňový úrad povinný rozhodnúť o</w:t>
      </w:r>
      <w:r>
        <w:rPr>
          <w:rFonts w:ascii="Times New Roman" w:hAnsi="Times New Roman" w:cs="Times New Roman"/>
          <w:color w:val="000000"/>
          <w:sz w:val="24"/>
          <w:szCs w:val="24"/>
          <w:shd w:val="clear" w:color="auto" w:fill="FFFFFF"/>
        </w:rPr>
        <w:t xml:space="preserve"> </w:t>
      </w:r>
      <w:r w:rsidRPr="0094168D">
        <w:rPr>
          <w:rFonts w:ascii="Times New Roman" w:hAnsi="Times New Roman" w:cs="Times New Roman"/>
          <w:color w:val="000000"/>
          <w:sz w:val="24"/>
          <w:szCs w:val="24"/>
          <w:shd w:val="clear" w:color="auto" w:fill="FFFFFF"/>
        </w:rPr>
        <w:t>registrácii do 21 dní, navrhuje sa ustanoviť rovnaká logika (zohľadnenie predmetnej lehoty) aj pre určenie obdobia, v ktorom sa zdaniteľná osoba, ktorá si nesplnila povinnosť podať žiadosť o registráciu pre daň, resp. ju splnila oneskorene, považuje za platiteľa dane.</w:t>
      </w:r>
    </w:p>
    <w:p w:rsidR="004F52BB" w:rsidRDefault="004F52BB" w:rsidP="0035393B">
      <w:pPr>
        <w:rPr>
          <w:rFonts w:ascii="Times New Roman" w:hAnsi="Times New Roman" w:cs="Times New Roman"/>
          <w:b/>
          <w:color w:val="000000"/>
          <w:sz w:val="24"/>
          <w:szCs w:val="24"/>
          <w:shd w:val="clear" w:color="auto" w:fill="FFFFFF"/>
        </w:rPr>
      </w:pPr>
    </w:p>
    <w:p w:rsidR="0035393B" w:rsidRPr="0094168D" w:rsidRDefault="0035393B" w:rsidP="0035393B">
      <w:pPr>
        <w:rPr>
          <w:rFonts w:ascii="Times New Roman" w:hAnsi="Times New Roman" w:cs="Times New Roman"/>
          <w:b/>
          <w:color w:val="000000"/>
          <w:sz w:val="24"/>
          <w:szCs w:val="24"/>
          <w:shd w:val="clear" w:color="auto" w:fill="FFFFFF"/>
        </w:rPr>
      </w:pPr>
      <w:r w:rsidRPr="0094168D">
        <w:rPr>
          <w:rFonts w:ascii="Times New Roman" w:hAnsi="Times New Roman" w:cs="Times New Roman"/>
          <w:b/>
          <w:color w:val="000000"/>
          <w:sz w:val="24"/>
          <w:szCs w:val="24"/>
          <w:shd w:val="clear" w:color="auto" w:fill="FFFFFF"/>
        </w:rPr>
        <w:t xml:space="preserve">K Čl. I bodu </w:t>
      </w:r>
      <w:r>
        <w:rPr>
          <w:rFonts w:ascii="Times New Roman" w:hAnsi="Times New Roman" w:cs="Times New Roman"/>
          <w:b/>
          <w:color w:val="000000"/>
          <w:sz w:val="24"/>
          <w:szCs w:val="24"/>
          <w:shd w:val="clear" w:color="auto" w:fill="FFFFFF"/>
        </w:rPr>
        <w:t>20</w:t>
      </w:r>
      <w:r w:rsidRPr="00795637">
        <w:rPr>
          <w:rFonts w:ascii="Times New Roman" w:hAnsi="Times New Roman" w:cs="Times New Roman"/>
          <w:b/>
          <w:color w:val="000000"/>
          <w:sz w:val="24"/>
          <w:szCs w:val="24"/>
          <w:shd w:val="clear" w:color="auto" w:fill="FFFFFF"/>
        </w:rPr>
        <w:t xml:space="preserve"> (§ 70a)</w:t>
      </w:r>
    </w:p>
    <w:p w:rsidR="004F52BB" w:rsidRDefault="004F52BB" w:rsidP="0035393B">
      <w:pPr>
        <w:rPr>
          <w:rFonts w:ascii="Times New Roman" w:hAnsi="Times New Roman" w:cs="Times New Roman"/>
          <w:color w:val="000000"/>
          <w:sz w:val="24"/>
          <w:szCs w:val="24"/>
          <w:shd w:val="clear" w:color="auto" w:fill="FFFFFF"/>
        </w:rPr>
      </w:pPr>
    </w:p>
    <w:p w:rsidR="0035393B" w:rsidRPr="0094168D" w:rsidRDefault="0035393B" w:rsidP="0035393B">
      <w:pPr>
        <w:rPr>
          <w:rFonts w:ascii="Times New Roman" w:hAnsi="Times New Roman" w:cs="Times New Roman"/>
          <w:b/>
          <w:color w:val="000000"/>
          <w:sz w:val="24"/>
          <w:szCs w:val="24"/>
          <w:shd w:val="clear" w:color="auto" w:fill="FFFFFF"/>
        </w:rPr>
      </w:pPr>
      <w:r w:rsidRPr="0094168D">
        <w:rPr>
          <w:rFonts w:ascii="Times New Roman" w:hAnsi="Times New Roman" w:cs="Times New Roman"/>
          <w:color w:val="000000"/>
          <w:sz w:val="24"/>
          <w:szCs w:val="24"/>
          <w:shd w:val="clear" w:color="auto" w:fill="FFFFFF"/>
        </w:rPr>
        <w:t>S účinnosťou od 1.1.2024 smernic</w:t>
      </w:r>
      <w:r>
        <w:rPr>
          <w:rFonts w:ascii="Times New Roman" w:hAnsi="Times New Roman" w:cs="Times New Roman"/>
          <w:color w:val="000000"/>
          <w:sz w:val="24"/>
          <w:szCs w:val="24"/>
          <w:shd w:val="clear" w:color="auto" w:fill="FFFFFF"/>
        </w:rPr>
        <w:t>a</w:t>
      </w:r>
      <w:r w:rsidRPr="0094168D">
        <w:rPr>
          <w:rFonts w:ascii="Times New Roman" w:hAnsi="Times New Roman" w:cs="Times New Roman"/>
          <w:color w:val="000000"/>
          <w:sz w:val="24"/>
          <w:szCs w:val="24"/>
          <w:shd w:val="clear" w:color="auto" w:fill="FFFFFF"/>
        </w:rPr>
        <w:t xml:space="preserve"> Rady (EÚ) 2020/284 z 18. februára 2020, ktorou sa mení smernica 2006/112/ES</w:t>
      </w:r>
      <w:r>
        <w:rPr>
          <w:rFonts w:ascii="Times New Roman" w:hAnsi="Times New Roman" w:cs="Times New Roman"/>
          <w:color w:val="000000"/>
          <w:sz w:val="24"/>
          <w:szCs w:val="24"/>
          <w:shd w:val="clear" w:color="auto" w:fill="FFFFFF"/>
        </w:rPr>
        <w:t xml:space="preserve"> zavádza</w:t>
      </w:r>
      <w:r w:rsidRPr="0094168D">
        <w:rPr>
          <w:rFonts w:ascii="Times New Roman" w:hAnsi="Times New Roman" w:cs="Times New Roman"/>
          <w:color w:val="000000"/>
          <w:sz w:val="24"/>
          <w:szCs w:val="24"/>
          <w:shd w:val="clear" w:color="auto" w:fill="FFFFFF"/>
        </w:rPr>
        <w:t xml:space="preserve"> určit</w:t>
      </w:r>
      <w:r>
        <w:rPr>
          <w:rFonts w:ascii="Times New Roman" w:hAnsi="Times New Roman" w:cs="Times New Roman"/>
          <w:color w:val="000000"/>
          <w:sz w:val="24"/>
          <w:szCs w:val="24"/>
          <w:shd w:val="clear" w:color="auto" w:fill="FFFFFF"/>
        </w:rPr>
        <w:t>é</w:t>
      </w:r>
      <w:r w:rsidRPr="0094168D">
        <w:rPr>
          <w:rFonts w:ascii="Times New Roman" w:hAnsi="Times New Roman" w:cs="Times New Roman"/>
          <w:color w:val="000000"/>
          <w:sz w:val="24"/>
          <w:szCs w:val="24"/>
          <w:shd w:val="clear" w:color="auto" w:fill="FFFFFF"/>
        </w:rPr>
        <w:t xml:space="preserve"> požiadav</w:t>
      </w:r>
      <w:r>
        <w:rPr>
          <w:rFonts w:ascii="Times New Roman" w:hAnsi="Times New Roman" w:cs="Times New Roman"/>
          <w:color w:val="000000"/>
          <w:sz w:val="24"/>
          <w:szCs w:val="24"/>
          <w:shd w:val="clear" w:color="auto" w:fill="FFFFFF"/>
        </w:rPr>
        <w:t>ky</w:t>
      </w:r>
      <w:r w:rsidRPr="0094168D">
        <w:rPr>
          <w:rFonts w:ascii="Times New Roman" w:hAnsi="Times New Roman" w:cs="Times New Roman"/>
          <w:color w:val="000000"/>
          <w:sz w:val="24"/>
          <w:szCs w:val="24"/>
          <w:shd w:val="clear" w:color="auto" w:fill="FFFFFF"/>
        </w:rPr>
        <w:t xml:space="preserve"> na poskytovateľov platobných služieb.</w:t>
      </w:r>
    </w:p>
    <w:p w:rsidR="0035393B" w:rsidRPr="0094168D"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Cieľom tejto smernice je primárne boj proti daňovým únikom spojený</w:t>
      </w:r>
      <w:r>
        <w:rPr>
          <w:rFonts w:ascii="Times New Roman" w:hAnsi="Times New Roman" w:cs="Times New Roman"/>
          <w:color w:val="000000"/>
          <w:sz w:val="24"/>
          <w:szCs w:val="24"/>
          <w:shd w:val="clear" w:color="auto" w:fill="FFFFFF"/>
        </w:rPr>
        <w:t>ch</w:t>
      </w:r>
      <w:r w:rsidRPr="0094168D">
        <w:rPr>
          <w:rFonts w:ascii="Times New Roman" w:hAnsi="Times New Roman" w:cs="Times New Roman"/>
          <w:color w:val="000000"/>
          <w:sz w:val="24"/>
          <w:szCs w:val="24"/>
          <w:shd w:val="clear" w:color="auto" w:fill="FFFFFF"/>
        </w:rPr>
        <w:t xml:space="preserve"> s rozmachom cezhraničného elektronického obchodu, ke</w:t>
      </w:r>
      <w:r>
        <w:rPr>
          <w:rFonts w:ascii="Times New Roman" w:hAnsi="Times New Roman" w:cs="Times New Roman"/>
          <w:color w:val="000000"/>
          <w:sz w:val="24"/>
          <w:szCs w:val="24"/>
          <w:shd w:val="clear" w:color="auto" w:fill="FFFFFF"/>
        </w:rPr>
        <w:t>ď</w:t>
      </w:r>
      <w:r w:rsidRPr="0094168D">
        <w:rPr>
          <w:rFonts w:ascii="Times New Roman" w:hAnsi="Times New Roman" w:cs="Times New Roman"/>
          <w:color w:val="000000"/>
          <w:sz w:val="24"/>
          <w:szCs w:val="24"/>
          <w:shd w:val="clear" w:color="auto" w:fill="FFFFFF"/>
        </w:rPr>
        <w:t xml:space="preserve"> sa zákazník nachádza v jednom členskom štáte a dodávateľ tovarov alebo služieb sa nachádza v inom členskom štáte, prípadne v treťom štáte, pričom celý nákup sa realizuje v online priestore. Keďže zákazník nemá žiadnu informačnú</w:t>
      </w:r>
      <w:r>
        <w:rPr>
          <w:rFonts w:ascii="Times New Roman" w:hAnsi="Times New Roman" w:cs="Times New Roman"/>
          <w:color w:val="000000"/>
          <w:sz w:val="24"/>
          <w:szCs w:val="24"/>
          <w:shd w:val="clear" w:color="auto" w:fill="FFFFFF"/>
        </w:rPr>
        <w:t xml:space="preserve"> povinnosť, a</w:t>
      </w:r>
      <w:r w:rsidRPr="0094168D">
        <w:rPr>
          <w:rFonts w:ascii="Times New Roman" w:hAnsi="Times New Roman" w:cs="Times New Roman"/>
          <w:color w:val="000000"/>
          <w:sz w:val="24"/>
          <w:szCs w:val="24"/>
          <w:shd w:val="clear" w:color="auto" w:fill="FFFFFF"/>
        </w:rPr>
        <w:t xml:space="preserve"> ani povinnosť viesť účtovníctvo vo vzťahu k uskutočnenému nákupu, finančné správy v jednotlivých členských štátoch sú odkázané na informácie od dodávateľov týchto nákupov, ktoré sú však nie vždy presné a úplné.</w:t>
      </w:r>
    </w:p>
    <w:p w:rsidR="0035393B" w:rsidRPr="0094168D"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Aby finančné správy v rámci EÚ mali dostatočné nástroje na kontrolu a odhaľovanie takýchto obchodov, zavádza sa uvedenou smernicou povinnosť pre poskytovateľov platobných služieb (prevažne banky), prostredníctvom ktorých sa realizujú platby za takéto nákupy, viesť záznamy a informovať finančné správy v jednotlivých členských štátoch o platbách uskutočnených v prospech dodávateľov týchto cezhraničných nákupov, ktorí sú v postavení príjemcov takýchto platieb. Získané záznamy od poskytovateľov platobných služieb budú</w:t>
      </w:r>
      <w:r>
        <w:rPr>
          <w:rFonts w:ascii="Times New Roman" w:hAnsi="Times New Roman" w:cs="Times New Roman"/>
          <w:color w:val="000000"/>
          <w:sz w:val="24"/>
          <w:szCs w:val="24"/>
          <w:shd w:val="clear" w:color="auto" w:fill="FFFFFF"/>
        </w:rPr>
        <w:t xml:space="preserve"> </w:t>
      </w:r>
      <w:r w:rsidRPr="0094168D">
        <w:rPr>
          <w:rFonts w:ascii="Times New Roman" w:hAnsi="Times New Roman" w:cs="Times New Roman"/>
          <w:color w:val="000000"/>
          <w:sz w:val="24"/>
          <w:szCs w:val="24"/>
          <w:shd w:val="clear" w:color="auto" w:fill="FFFFFF"/>
        </w:rPr>
        <w:t>následne členské štáty zasielať do centrálneho európskeho systému o platbách (tzv. CESOP), kde sa</w:t>
      </w:r>
      <w:r>
        <w:rPr>
          <w:rFonts w:ascii="Times New Roman" w:hAnsi="Times New Roman" w:cs="Times New Roman"/>
          <w:color w:val="000000"/>
          <w:sz w:val="24"/>
          <w:szCs w:val="24"/>
          <w:shd w:val="clear" w:color="auto" w:fill="FFFFFF"/>
        </w:rPr>
        <w:t xml:space="preserve"> získané údaje </w:t>
      </w:r>
      <w:r w:rsidRPr="0094168D">
        <w:rPr>
          <w:rFonts w:ascii="Times New Roman" w:hAnsi="Times New Roman" w:cs="Times New Roman"/>
          <w:color w:val="000000"/>
          <w:sz w:val="24"/>
          <w:szCs w:val="24"/>
          <w:shd w:val="clear" w:color="auto" w:fill="FFFFFF"/>
        </w:rPr>
        <w:t xml:space="preserve">podrobia </w:t>
      </w:r>
      <w:r>
        <w:rPr>
          <w:rFonts w:ascii="Times New Roman" w:hAnsi="Times New Roman" w:cs="Times New Roman"/>
          <w:color w:val="000000"/>
          <w:sz w:val="24"/>
          <w:szCs w:val="24"/>
          <w:shd w:val="clear" w:color="auto" w:fill="FFFFFF"/>
        </w:rPr>
        <w:t xml:space="preserve">rizikovým analýzam, </w:t>
      </w:r>
      <w:r w:rsidRPr="0094168D">
        <w:rPr>
          <w:rFonts w:ascii="Times New Roman" w:hAnsi="Times New Roman" w:cs="Times New Roman"/>
          <w:color w:val="000000"/>
          <w:sz w:val="24"/>
          <w:szCs w:val="24"/>
          <w:shd w:val="clear" w:color="auto" w:fill="FFFFFF"/>
        </w:rPr>
        <w:t>krížovej kontrole</w:t>
      </w:r>
      <w:r>
        <w:rPr>
          <w:rFonts w:ascii="Times New Roman" w:hAnsi="Times New Roman" w:cs="Times New Roman"/>
          <w:color w:val="000000"/>
          <w:sz w:val="24"/>
          <w:szCs w:val="24"/>
          <w:shd w:val="clear" w:color="auto" w:fill="FFFFFF"/>
        </w:rPr>
        <w:t xml:space="preserve"> s následným </w:t>
      </w:r>
      <w:r w:rsidRPr="0094168D">
        <w:rPr>
          <w:rFonts w:ascii="Times New Roman" w:hAnsi="Times New Roman" w:cs="Times New Roman"/>
          <w:color w:val="000000"/>
          <w:sz w:val="24"/>
          <w:szCs w:val="24"/>
          <w:shd w:val="clear" w:color="auto" w:fill="FFFFFF"/>
        </w:rPr>
        <w:t xml:space="preserve"> vyhodnot</w:t>
      </w:r>
      <w:r>
        <w:rPr>
          <w:rFonts w:ascii="Times New Roman" w:hAnsi="Times New Roman" w:cs="Times New Roman"/>
          <w:color w:val="000000"/>
          <w:sz w:val="24"/>
          <w:szCs w:val="24"/>
          <w:shd w:val="clear" w:color="auto" w:fill="FFFFFF"/>
        </w:rPr>
        <w:t>ením</w:t>
      </w:r>
      <w:r w:rsidRPr="0094168D">
        <w:rPr>
          <w:rFonts w:ascii="Times New Roman" w:hAnsi="Times New Roman" w:cs="Times New Roman"/>
          <w:color w:val="000000"/>
          <w:sz w:val="24"/>
          <w:szCs w:val="24"/>
          <w:shd w:val="clear" w:color="auto" w:fill="FFFFFF"/>
        </w:rPr>
        <w:t>.</w:t>
      </w:r>
    </w:p>
    <w:p w:rsidR="0035393B" w:rsidRPr="0094168D"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 xml:space="preserve">V odseku 1 sa navrhuje </w:t>
      </w:r>
      <w:r>
        <w:rPr>
          <w:rFonts w:ascii="Times New Roman" w:hAnsi="Times New Roman" w:cs="Times New Roman"/>
          <w:color w:val="000000"/>
          <w:sz w:val="24"/>
          <w:szCs w:val="24"/>
          <w:shd w:val="clear" w:color="auto" w:fill="FFFFFF"/>
        </w:rPr>
        <w:t>na</w:t>
      </w:r>
      <w:r w:rsidRPr="0094168D">
        <w:rPr>
          <w:rFonts w:ascii="Times New Roman" w:hAnsi="Times New Roman" w:cs="Times New Roman"/>
          <w:color w:val="000000"/>
          <w:sz w:val="24"/>
          <w:szCs w:val="24"/>
          <w:shd w:val="clear" w:color="auto" w:fill="FFFFFF"/>
        </w:rPr>
        <w:t xml:space="preserve"> účely tejto časti zákona definovať základné používané pojmy. Pôjde predovšetkým o pojmy ako poskytovateľ platobných služieb, príjemca </w:t>
      </w:r>
      <w:r>
        <w:rPr>
          <w:rFonts w:ascii="Times New Roman" w:hAnsi="Times New Roman" w:cs="Times New Roman"/>
          <w:color w:val="000000"/>
          <w:sz w:val="24"/>
          <w:szCs w:val="24"/>
          <w:shd w:val="clear" w:color="auto" w:fill="FFFFFF"/>
        </w:rPr>
        <w:t>platby</w:t>
      </w:r>
      <w:r w:rsidRPr="0094168D">
        <w:rPr>
          <w:rFonts w:ascii="Times New Roman" w:hAnsi="Times New Roman" w:cs="Times New Roman"/>
          <w:color w:val="000000"/>
          <w:sz w:val="24"/>
          <w:szCs w:val="24"/>
          <w:shd w:val="clear" w:color="auto" w:fill="FFFFFF"/>
        </w:rPr>
        <w:t xml:space="preserve">, platobná služba, platba, cezhraničná platba a ďalšie pojmy, definované s odkazom na príslušné ustanovenie zákona č. 492/2009 Z. z. o platobných službách, respektíve </w:t>
      </w:r>
      <w:r>
        <w:rPr>
          <w:rFonts w:ascii="Times New Roman" w:hAnsi="Times New Roman" w:cs="Times New Roman"/>
          <w:color w:val="000000"/>
          <w:sz w:val="24"/>
          <w:szCs w:val="24"/>
          <w:shd w:val="clear" w:color="auto" w:fill="FFFFFF"/>
        </w:rPr>
        <w:t xml:space="preserve">na </w:t>
      </w:r>
      <w:r w:rsidRPr="0094168D">
        <w:rPr>
          <w:rFonts w:ascii="Times New Roman" w:hAnsi="Times New Roman" w:cs="Times New Roman"/>
          <w:color w:val="000000"/>
          <w:sz w:val="24"/>
          <w:szCs w:val="24"/>
          <w:shd w:val="clear" w:color="auto" w:fill="FFFFFF"/>
        </w:rPr>
        <w:t xml:space="preserve">iné právne predpisy. </w:t>
      </w:r>
    </w:p>
    <w:p w:rsidR="0035393B" w:rsidRPr="0094168D"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 xml:space="preserve">V odseku 2 sa ustanovuje pre </w:t>
      </w:r>
      <w:r>
        <w:rPr>
          <w:rFonts w:ascii="Times New Roman" w:hAnsi="Times New Roman" w:cs="Times New Roman"/>
          <w:color w:val="000000"/>
          <w:sz w:val="24"/>
          <w:szCs w:val="24"/>
          <w:shd w:val="clear" w:color="auto" w:fill="FFFFFF"/>
        </w:rPr>
        <w:t xml:space="preserve">tuzemských </w:t>
      </w:r>
      <w:r w:rsidRPr="0094168D">
        <w:rPr>
          <w:rFonts w:ascii="Times New Roman" w:hAnsi="Times New Roman" w:cs="Times New Roman"/>
          <w:color w:val="000000"/>
          <w:sz w:val="24"/>
          <w:szCs w:val="24"/>
          <w:shd w:val="clear" w:color="auto" w:fill="FFFFFF"/>
        </w:rPr>
        <w:t>poskytovateľov</w:t>
      </w:r>
      <w:r w:rsidRPr="00CC75BE">
        <w:t xml:space="preserve"> </w:t>
      </w:r>
      <w:r w:rsidRPr="00CC75BE">
        <w:rPr>
          <w:rFonts w:ascii="Times New Roman" w:hAnsi="Times New Roman" w:cs="Times New Roman"/>
          <w:color w:val="000000"/>
          <w:sz w:val="24"/>
          <w:szCs w:val="24"/>
          <w:shd w:val="clear" w:color="auto" w:fill="FFFFFF"/>
        </w:rPr>
        <w:t>platobných služieb</w:t>
      </w:r>
      <w:r>
        <w:rPr>
          <w:rFonts w:ascii="Times New Roman" w:hAnsi="Times New Roman" w:cs="Times New Roman"/>
          <w:color w:val="000000"/>
          <w:sz w:val="24"/>
          <w:szCs w:val="24"/>
          <w:shd w:val="clear" w:color="auto" w:fill="FFFFFF"/>
        </w:rPr>
        <w:t>, ktorými sa na účely navrhovaného § 70a rozumie každý poskytovateľ platobných služieb, ktorého domovským alebo hostiteľským členským štátom je Slovenská republika,</w:t>
      </w:r>
      <w:r w:rsidRPr="0094168D">
        <w:rPr>
          <w:rFonts w:ascii="Times New Roman" w:hAnsi="Times New Roman" w:cs="Times New Roman"/>
          <w:color w:val="000000"/>
          <w:sz w:val="24"/>
          <w:szCs w:val="24"/>
          <w:shd w:val="clear" w:color="auto" w:fill="FFFFFF"/>
        </w:rPr>
        <w:t xml:space="preserve"> záznamová povinnosť </w:t>
      </w:r>
      <w:r>
        <w:rPr>
          <w:rFonts w:ascii="Times New Roman" w:hAnsi="Times New Roman" w:cs="Times New Roman"/>
          <w:color w:val="000000"/>
          <w:sz w:val="24"/>
          <w:szCs w:val="24"/>
          <w:shd w:val="clear" w:color="auto" w:fill="FFFFFF"/>
        </w:rPr>
        <w:t>o príjemcovi cezhraničnej platby, ako aj o cezhraničných</w:t>
      </w:r>
      <w:r w:rsidRPr="0094168D">
        <w:rPr>
          <w:rFonts w:ascii="Times New Roman" w:hAnsi="Times New Roman" w:cs="Times New Roman"/>
          <w:color w:val="000000"/>
          <w:sz w:val="24"/>
          <w:szCs w:val="24"/>
          <w:shd w:val="clear" w:color="auto" w:fill="FFFFFF"/>
        </w:rPr>
        <w:t xml:space="preserve"> platbá</w:t>
      </w:r>
      <w:r>
        <w:rPr>
          <w:rFonts w:ascii="Times New Roman" w:hAnsi="Times New Roman" w:cs="Times New Roman"/>
          <w:color w:val="000000"/>
          <w:sz w:val="24"/>
          <w:szCs w:val="24"/>
          <w:shd w:val="clear" w:color="auto" w:fill="FFFFFF"/>
        </w:rPr>
        <w:t>ch</w:t>
      </w:r>
      <w:r w:rsidRPr="0094168D">
        <w:rPr>
          <w:rFonts w:ascii="Times New Roman" w:hAnsi="Times New Roman" w:cs="Times New Roman"/>
          <w:color w:val="000000"/>
          <w:sz w:val="24"/>
          <w:szCs w:val="24"/>
          <w:shd w:val="clear" w:color="auto" w:fill="FFFFFF"/>
        </w:rPr>
        <w:t>, ktoré súvisia s platobnou službou, ktorú poskytli. Predpokladom záznamovej povinnosti o platbe je, že miesto dodania tovaru alebo služby, za ktorú sa takáto platba uhrádza, je na území Európskej únie. Pôjde napríklad o cezhraničnú platbu z Českej republiky uskutočnenú českou nezdaniteľnou osobou (konečným spotrebiteľom) za tovar dodaný od slovenského dodávateľa, ktorý má svoj bankový účet v jednej z tuzemských bánk.</w:t>
      </w:r>
      <w:r>
        <w:rPr>
          <w:rFonts w:ascii="Times New Roman" w:hAnsi="Times New Roman" w:cs="Times New Roman"/>
          <w:color w:val="000000"/>
          <w:sz w:val="24"/>
          <w:szCs w:val="24"/>
          <w:shd w:val="clear" w:color="auto" w:fill="FFFFFF"/>
        </w:rPr>
        <w:t xml:space="preserve"> </w:t>
      </w:r>
    </w:p>
    <w:p w:rsidR="0035393B" w:rsidRDefault="0035393B" w:rsidP="0035393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Ďalej sa v odseku 2</w:t>
      </w:r>
      <w:r w:rsidRPr="0094168D">
        <w:rPr>
          <w:rFonts w:ascii="Times New Roman" w:hAnsi="Times New Roman" w:cs="Times New Roman"/>
          <w:color w:val="000000"/>
          <w:sz w:val="24"/>
          <w:szCs w:val="24"/>
          <w:shd w:val="clear" w:color="auto" w:fill="FFFFFF"/>
        </w:rPr>
        <w:t xml:space="preserve"> ustanovuje obdobie, počas ktorého je </w:t>
      </w:r>
      <w:r>
        <w:rPr>
          <w:rFonts w:ascii="Times New Roman" w:hAnsi="Times New Roman" w:cs="Times New Roman"/>
          <w:color w:val="000000"/>
          <w:sz w:val="24"/>
          <w:szCs w:val="24"/>
          <w:shd w:val="clear" w:color="auto" w:fill="FFFFFF"/>
        </w:rPr>
        <w:t xml:space="preserve">tuzemský </w:t>
      </w:r>
      <w:r w:rsidRPr="0094168D">
        <w:rPr>
          <w:rFonts w:ascii="Times New Roman" w:hAnsi="Times New Roman" w:cs="Times New Roman"/>
          <w:color w:val="000000"/>
          <w:sz w:val="24"/>
          <w:szCs w:val="24"/>
          <w:shd w:val="clear" w:color="auto" w:fill="FFFFFF"/>
        </w:rPr>
        <w:t xml:space="preserve">poskytovateľ platobných služieb povinný sledovať a zaznamenávať cezhraničné platby uskutočnené pre jedného príjemcu platby. Zároveň sa taxatívne určuje počet platobných služieb zodpovedajúcich cezhraničným platbám rovnakému príjemcovi platby (25), po presiahnutí ktorého má </w:t>
      </w:r>
      <w:r>
        <w:rPr>
          <w:rFonts w:ascii="Times New Roman" w:hAnsi="Times New Roman" w:cs="Times New Roman"/>
          <w:color w:val="000000"/>
          <w:sz w:val="24"/>
          <w:szCs w:val="24"/>
          <w:shd w:val="clear" w:color="auto" w:fill="FFFFFF"/>
        </w:rPr>
        <w:t xml:space="preserve">tuzemský </w:t>
      </w:r>
      <w:r w:rsidRPr="0094168D">
        <w:rPr>
          <w:rFonts w:ascii="Times New Roman" w:hAnsi="Times New Roman" w:cs="Times New Roman"/>
          <w:color w:val="000000"/>
          <w:sz w:val="24"/>
          <w:szCs w:val="24"/>
          <w:shd w:val="clear" w:color="auto" w:fill="FFFFFF"/>
        </w:rPr>
        <w:t>poskytovateľ</w:t>
      </w:r>
      <w:r>
        <w:rPr>
          <w:rFonts w:ascii="Times New Roman" w:hAnsi="Times New Roman" w:cs="Times New Roman"/>
          <w:color w:val="000000"/>
          <w:sz w:val="24"/>
          <w:szCs w:val="24"/>
          <w:shd w:val="clear" w:color="auto" w:fill="FFFFFF"/>
        </w:rPr>
        <w:t xml:space="preserve"> platobných služieb</w:t>
      </w:r>
      <w:r w:rsidRPr="0094168D">
        <w:rPr>
          <w:rFonts w:ascii="Times New Roman" w:hAnsi="Times New Roman" w:cs="Times New Roman"/>
          <w:color w:val="000000"/>
          <w:sz w:val="24"/>
          <w:szCs w:val="24"/>
          <w:shd w:val="clear" w:color="auto" w:fill="FFFFFF"/>
        </w:rPr>
        <w:t xml:space="preserve"> túto záznamovú povinnosť a</w:t>
      </w:r>
      <w:r>
        <w:rPr>
          <w:rFonts w:ascii="Times New Roman" w:hAnsi="Times New Roman" w:cs="Times New Roman"/>
          <w:color w:val="000000"/>
          <w:sz w:val="24"/>
          <w:szCs w:val="24"/>
          <w:shd w:val="clear" w:color="auto" w:fill="FFFFFF"/>
        </w:rPr>
        <w:t xml:space="preserve"> </w:t>
      </w:r>
      <w:r w:rsidRPr="0094168D">
        <w:rPr>
          <w:rFonts w:ascii="Times New Roman" w:hAnsi="Times New Roman" w:cs="Times New Roman"/>
          <w:color w:val="000000"/>
          <w:sz w:val="24"/>
          <w:szCs w:val="24"/>
          <w:shd w:val="clear" w:color="auto" w:fill="FFFFFF"/>
        </w:rPr>
        <w:t>aj povinnosť tieto záznamy sprístupniť</w:t>
      </w:r>
      <w:r>
        <w:rPr>
          <w:rFonts w:ascii="Times New Roman" w:hAnsi="Times New Roman" w:cs="Times New Roman"/>
          <w:color w:val="000000"/>
          <w:sz w:val="24"/>
          <w:szCs w:val="24"/>
          <w:shd w:val="clear" w:color="auto" w:fill="FFFFFF"/>
        </w:rPr>
        <w:t xml:space="preserve"> v zmysle navrhovaného odseku 5</w:t>
      </w:r>
      <w:r w:rsidRPr="0094168D">
        <w:rPr>
          <w:rFonts w:ascii="Times New Roman" w:hAnsi="Times New Roman" w:cs="Times New Roman"/>
          <w:color w:val="000000"/>
          <w:sz w:val="24"/>
          <w:szCs w:val="24"/>
          <w:shd w:val="clear" w:color="auto" w:fill="FFFFFF"/>
        </w:rPr>
        <w:t xml:space="preserve">. Na účely určenia počtu cezhraničných platieb sa použijú buď identifikátory určujúce miesto príjemcu platby, ustanovené v navrhovanom odseku </w:t>
      </w:r>
      <w:r>
        <w:rPr>
          <w:rFonts w:ascii="Times New Roman" w:hAnsi="Times New Roman" w:cs="Times New Roman"/>
          <w:color w:val="000000"/>
          <w:sz w:val="24"/>
          <w:szCs w:val="24"/>
          <w:shd w:val="clear" w:color="auto" w:fill="FFFFFF"/>
        </w:rPr>
        <w:t>7</w:t>
      </w:r>
      <w:r w:rsidRPr="0094168D">
        <w:rPr>
          <w:rFonts w:ascii="Times New Roman" w:hAnsi="Times New Roman" w:cs="Times New Roman"/>
          <w:color w:val="000000"/>
          <w:sz w:val="24"/>
          <w:szCs w:val="24"/>
          <w:shd w:val="clear" w:color="auto" w:fill="FFFFFF"/>
        </w:rPr>
        <w:t>, alebo ak má poskytovateľ platobných služieb informáciu, že príjemca platby má niekoľko identifikátorov (napríklad viacero bankových účtov), počet cezhraničných platieb sa určí podľa príjemcu platby</w:t>
      </w:r>
      <w:r w:rsidRPr="00C853B0">
        <w:rPr>
          <w:rFonts w:ascii="Times New Roman" w:hAnsi="Times New Roman" w:cs="Times New Roman"/>
          <w:color w:val="000000"/>
          <w:sz w:val="24"/>
          <w:szCs w:val="24"/>
          <w:shd w:val="clear" w:color="auto" w:fill="FFFFFF"/>
        </w:rPr>
        <w:t>.</w:t>
      </w:r>
      <w:r w:rsidRPr="0039147C">
        <w:rPr>
          <w:rFonts w:ascii="Times New Roman" w:hAnsi="Times New Roman" w:cs="Times New Roman"/>
          <w:color w:val="000000"/>
          <w:sz w:val="24"/>
          <w:szCs w:val="24"/>
          <w:shd w:val="clear" w:color="auto" w:fill="FFFFFF"/>
        </w:rPr>
        <w:t xml:space="preserve"> Pri určení počtu cezhraničných platieb tuzemský poskytovateľ platobných služieb vychádza z celkového počtu uskutočnených cezhraničných platieb voči konkrétnemu </w:t>
      </w:r>
      <w:r w:rsidRPr="0039147C">
        <w:rPr>
          <w:rFonts w:ascii="Times New Roman" w:hAnsi="Times New Roman" w:cs="Times New Roman"/>
          <w:color w:val="000000"/>
          <w:sz w:val="24"/>
          <w:szCs w:val="24"/>
          <w:shd w:val="clear" w:color="auto" w:fill="FFFFFF"/>
        </w:rPr>
        <w:lastRenderedPageBreak/>
        <w:t>príjemcovi platby, ktorého miesto sa nachádza mimo členských štátov EÚ, a to bez ohľadu na to, či tieto cezhraničné platby realizoval jeden alebo viacerí poskytovatelia platieb tuzemského poskytovateľa platobných služieb (napr. banky). V jednoduchosti povedané, tuzemský poskytovateľ platobných služieb spočíta za príslušný kalendárny štvrťrok všetky cezhraničné platby smerované na konkrétneho príjemcu platby, a to aj v tom prípade, ak tieto cezhraničné platby uskutočnili viacerí klienti tohto poskytovateľa platobných služieb.</w:t>
      </w:r>
    </w:p>
    <w:p w:rsidR="0035393B" w:rsidRPr="0094168D"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 xml:space="preserve">V odseku </w:t>
      </w:r>
      <w:r>
        <w:rPr>
          <w:rFonts w:ascii="Times New Roman" w:hAnsi="Times New Roman" w:cs="Times New Roman"/>
          <w:color w:val="000000"/>
          <w:sz w:val="24"/>
          <w:szCs w:val="24"/>
          <w:shd w:val="clear" w:color="auto" w:fill="FFFFFF"/>
        </w:rPr>
        <w:t>3</w:t>
      </w:r>
      <w:r w:rsidRPr="0094168D">
        <w:rPr>
          <w:rFonts w:ascii="Times New Roman" w:hAnsi="Times New Roman" w:cs="Times New Roman"/>
          <w:color w:val="000000"/>
          <w:sz w:val="24"/>
          <w:szCs w:val="24"/>
          <w:shd w:val="clear" w:color="auto" w:fill="FFFFFF"/>
        </w:rPr>
        <w:t xml:space="preserve"> sa určuje personálna pôsobnosť navrhovaného § 70a, z ktorej vyplýva, že záznamové povinnosti budú mať predovšetkým </w:t>
      </w:r>
      <w:r>
        <w:rPr>
          <w:rFonts w:ascii="Times New Roman" w:hAnsi="Times New Roman" w:cs="Times New Roman"/>
          <w:color w:val="000000"/>
          <w:sz w:val="24"/>
          <w:szCs w:val="24"/>
          <w:shd w:val="clear" w:color="auto" w:fill="FFFFFF"/>
        </w:rPr>
        <w:t xml:space="preserve">tuzemskí </w:t>
      </w:r>
      <w:r w:rsidRPr="0094168D">
        <w:rPr>
          <w:rFonts w:ascii="Times New Roman" w:hAnsi="Times New Roman" w:cs="Times New Roman"/>
          <w:color w:val="000000"/>
          <w:sz w:val="24"/>
          <w:szCs w:val="24"/>
          <w:shd w:val="clear" w:color="auto" w:fill="FFFFFF"/>
        </w:rPr>
        <w:t>poskytovatelia platobných služieb príjemcu platby. Avšak v prípade, že ide o platobnú operáciu, na realizácii ktorej sa podieľa jeden alebo viacero poskytovateľov platobných služieb príjemcu platby, z ktorých sa ani jeden nenachádza na území</w:t>
      </w:r>
      <w:r>
        <w:rPr>
          <w:rFonts w:ascii="Times New Roman" w:hAnsi="Times New Roman" w:cs="Times New Roman"/>
          <w:color w:val="000000"/>
          <w:sz w:val="24"/>
          <w:szCs w:val="24"/>
          <w:shd w:val="clear" w:color="auto" w:fill="FFFFFF"/>
        </w:rPr>
        <w:t xml:space="preserve"> </w:t>
      </w:r>
      <w:r w:rsidRPr="0094168D">
        <w:rPr>
          <w:rFonts w:ascii="Times New Roman" w:hAnsi="Times New Roman" w:cs="Times New Roman"/>
          <w:color w:val="000000"/>
          <w:sz w:val="24"/>
          <w:szCs w:val="24"/>
          <w:shd w:val="clear" w:color="auto" w:fill="FFFFFF"/>
        </w:rPr>
        <w:t>Európskej únie, bude mať záznamovú povinnosť v tomto osobitnom prípade</w:t>
      </w:r>
      <w:r>
        <w:rPr>
          <w:rFonts w:ascii="Times New Roman" w:hAnsi="Times New Roman" w:cs="Times New Roman"/>
          <w:color w:val="000000"/>
          <w:sz w:val="24"/>
          <w:szCs w:val="24"/>
          <w:shd w:val="clear" w:color="auto" w:fill="FFFFFF"/>
        </w:rPr>
        <w:t xml:space="preserve"> tuzemský </w:t>
      </w:r>
      <w:r w:rsidRPr="0094168D">
        <w:rPr>
          <w:rFonts w:ascii="Times New Roman" w:hAnsi="Times New Roman" w:cs="Times New Roman"/>
          <w:color w:val="000000"/>
          <w:sz w:val="24"/>
          <w:szCs w:val="24"/>
          <w:shd w:val="clear" w:color="auto" w:fill="FFFFFF"/>
        </w:rPr>
        <w:t xml:space="preserve">poskytovateľ platobných služieb poskytovateľa platby, to znamená napríklad </w:t>
      </w:r>
      <w:r>
        <w:rPr>
          <w:rFonts w:ascii="Times New Roman" w:hAnsi="Times New Roman" w:cs="Times New Roman"/>
          <w:color w:val="000000"/>
          <w:sz w:val="24"/>
          <w:szCs w:val="24"/>
          <w:shd w:val="clear" w:color="auto" w:fill="FFFFFF"/>
        </w:rPr>
        <w:t xml:space="preserve">tuzemská </w:t>
      </w:r>
      <w:r w:rsidRPr="0094168D">
        <w:rPr>
          <w:rFonts w:ascii="Times New Roman" w:hAnsi="Times New Roman" w:cs="Times New Roman"/>
          <w:color w:val="000000"/>
          <w:sz w:val="24"/>
          <w:szCs w:val="24"/>
          <w:shd w:val="clear" w:color="auto" w:fill="FFFFFF"/>
        </w:rPr>
        <w:t>banka klienta, ktorý platbu odoslal.</w:t>
      </w:r>
      <w:r>
        <w:rPr>
          <w:rFonts w:ascii="Times New Roman" w:hAnsi="Times New Roman" w:cs="Times New Roman"/>
          <w:color w:val="000000"/>
          <w:sz w:val="24"/>
          <w:szCs w:val="24"/>
          <w:shd w:val="clear" w:color="auto" w:fill="FFFFFF"/>
        </w:rPr>
        <w:t xml:space="preserve"> Túto povinnosť bude mať tuzemský poskytovateľ platobných služieb poskytovateľa platby výlučne vo vzťahu k platobným službám vzťahujúcim sa k cezhraničným platbám smerujúcim do tretích štátov tomu istému príjemcovi platby,</w:t>
      </w:r>
      <w:r w:rsidRPr="0094168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ak túto skutočnosť vie preukázateľne určiť a ak počet poskytnutých platobných služieb súvisiacich so všetkými cezhraničnými platbami (v EÚ a aj do tretích štátov) pre toho istého príjemcu v priebehu kalendárneho štvrťroka presiahol 25. </w:t>
      </w:r>
    </w:p>
    <w:p w:rsidR="0035393B" w:rsidRPr="0094168D"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 xml:space="preserve">Ak sa záznamová povinnosť týka výnimočne </w:t>
      </w:r>
      <w:r>
        <w:rPr>
          <w:rFonts w:ascii="Times New Roman" w:hAnsi="Times New Roman" w:cs="Times New Roman"/>
          <w:color w:val="000000"/>
          <w:sz w:val="24"/>
          <w:szCs w:val="24"/>
          <w:shd w:val="clear" w:color="auto" w:fill="FFFFFF"/>
        </w:rPr>
        <w:t xml:space="preserve">tuzemského </w:t>
      </w:r>
      <w:r w:rsidRPr="0094168D">
        <w:rPr>
          <w:rFonts w:ascii="Times New Roman" w:hAnsi="Times New Roman" w:cs="Times New Roman"/>
          <w:color w:val="000000"/>
          <w:sz w:val="24"/>
          <w:szCs w:val="24"/>
          <w:shd w:val="clear" w:color="auto" w:fill="FFFFFF"/>
        </w:rPr>
        <w:t xml:space="preserve">poskytovateľa platobných služieb poskytovateľa platby podľa </w:t>
      </w:r>
      <w:r>
        <w:rPr>
          <w:rFonts w:ascii="Times New Roman" w:hAnsi="Times New Roman" w:cs="Times New Roman"/>
          <w:color w:val="000000"/>
          <w:sz w:val="24"/>
          <w:szCs w:val="24"/>
          <w:shd w:val="clear" w:color="auto" w:fill="FFFFFF"/>
        </w:rPr>
        <w:t xml:space="preserve">navrhovaného </w:t>
      </w:r>
      <w:r w:rsidRPr="0094168D">
        <w:rPr>
          <w:rFonts w:ascii="Times New Roman" w:hAnsi="Times New Roman" w:cs="Times New Roman"/>
          <w:color w:val="000000"/>
          <w:sz w:val="24"/>
          <w:szCs w:val="24"/>
          <w:shd w:val="clear" w:color="auto" w:fill="FFFFFF"/>
        </w:rPr>
        <w:t xml:space="preserve">odseku </w:t>
      </w:r>
      <w:r>
        <w:rPr>
          <w:rFonts w:ascii="Times New Roman" w:hAnsi="Times New Roman" w:cs="Times New Roman"/>
          <w:color w:val="000000"/>
          <w:sz w:val="24"/>
          <w:szCs w:val="24"/>
          <w:shd w:val="clear" w:color="auto" w:fill="FFFFFF"/>
        </w:rPr>
        <w:t>3</w:t>
      </w:r>
      <w:r w:rsidRPr="0094168D">
        <w:rPr>
          <w:rFonts w:ascii="Times New Roman" w:hAnsi="Times New Roman" w:cs="Times New Roman"/>
          <w:color w:val="000000"/>
          <w:sz w:val="24"/>
          <w:szCs w:val="24"/>
          <w:shd w:val="clear" w:color="auto" w:fill="FFFFFF"/>
        </w:rPr>
        <w:t xml:space="preserve"> písm. b), v takom prípade sa podľa odseku </w:t>
      </w:r>
      <w:r>
        <w:rPr>
          <w:rFonts w:ascii="Times New Roman" w:hAnsi="Times New Roman" w:cs="Times New Roman"/>
          <w:color w:val="000000"/>
          <w:sz w:val="24"/>
          <w:szCs w:val="24"/>
          <w:shd w:val="clear" w:color="auto" w:fill="FFFFFF"/>
        </w:rPr>
        <w:t>4</w:t>
      </w:r>
      <w:r w:rsidRPr="0094168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určí</w:t>
      </w:r>
      <w:r w:rsidRPr="0094168D">
        <w:rPr>
          <w:rFonts w:ascii="Times New Roman" w:hAnsi="Times New Roman" w:cs="Times New Roman"/>
          <w:color w:val="000000"/>
          <w:sz w:val="24"/>
          <w:szCs w:val="24"/>
          <w:shd w:val="clear" w:color="auto" w:fill="FFFFFF"/>
        </w:rPr>
        <w:t xml:space="preserve"> počet cezhraničných platieb pre jedného príjemcu bez ohľadu na to, či ide o cezhraničné platby uskutočnené do iných členských štátov alebo tretích štátov, ak ide o totožného príjemcu platby.</w:t>
      </w:r>
    </w:p>
    <w:p w:rsidR="0035393B" w:rsidRDefault="0035393B" w:rsidP="0035393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Pre lepšie objasnenie určenia počtu cezhraničných platieb a personálnej pôsobnosti navrhovaného ustanovenia § 70a uvádzame nasledovné príklady: </w:t>
      </w:r>
    </w:p>
    <w:p w:rsidR="0035393B" w:rsidRPr="001B6E35" w:rsidRDefault="0035393B" w:rsidP="0035393B">
      <w:pPr>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rPr>
        <w:t xml:space="preserve">Príklad: </w:t>
      </w:r>
      <w:r>
        <w:rPr>
          <w:rFonts w:ascii="Times New Roman" w:hAnsi="Times New Roman" w:cs="Times New Roman"/>
          <w:color w:val="000000"/>
          <w:sz w:val="24"/>
          <w:szCs w:val="24"/>
          <w:shd w:val="clear" w:color="auto" w:fill="FFFFFF"/>
        </w:rPr>
        <w:t>Poskytovateľ platby, ako aj príjemca platby sú usadení na území Českej republiky, pričom príjemca platby využíva služby tuzemského poskytovateľa platobných služieb, ktorý je usadený na území Slovenskej republiky. Keďže IBAN platobného účtu príjemcu platby je prepojený s miestom jeho poskytovateľa platobných služieb a nie s miestom samotného príjemcu platby, platba medzi poskytovateľom platby a príjemcom platby sa bude považovať za cezhraničnú platbu a bude vstupovať do určenia počtu cezhraničných platieb pre účely navrhovaného ustanovenia § 70a. V prípade, ak by sa poskytovateľ platby nachádzal na území Českej republiky a príjemca platby na území Slovenskej republiky, pričom obidve osoby využívajú pre platbu služby tuzemských bánk (tuzemských poskytovateľov platobných služieb), tuzemskej banke nevzniká záznamová povinnosť, nakoľko z identifikátora príjemcu platby sa javí, že ide o vnútroštátnu platbu.</w:t>
      </w:r>
    </w:p>
    <w:p w:rsidR="0035393B" w:rsidRPr="007F3473" w:rsidRDefault="0035393B" w:rsidP="0035393B">
      <w:pPr>
        <w:rPr>
          <w:rFonts w:ascii="Times New Roman" w:hAnsi="Times New Roman" w:cs="Times New Roman"/>
          <w:color w:val="000000"/>
          <w:sz w:val="24"/>
          <w:szCs w:val="24"/>
          <w:shd w:val="clear" w:color="auto" w:fill="FFFFFF"/>
        </w:rPr>
      </w:pPr>
      <w:r w:rsidRPr="007F3473">
        <w:rPr>
          <w:rFonts w:ascii="Times New Roman" w:hAnsi="Times New Roman" w:cs="Times New Roman"/>
          <w:i/>
          <w:color w:val="000000"/>
          <w:sz w:val="24"/>
          <w:szCs w:val="24"/>
          <w:shd w:val="clear" w:color="auto" w:fill="FFFFFF"/>
        </w:rPr>
        <w:t>Príklad:</w:t>
      </w:r>
      <w:r>
        <w:rPr>
          <w:rFonts w:ascii="Times New Roman" w:hAnsi="Times New Roman" w:cs="Times New Roman"/>
          <w:color w:val="000000"/>
          <w:sz w:val="24"/>
          <w:szCs w:val="24"/>
          <w:shd w:val="clear" w:color="auto" w:fill="FFFFFF"/>
        </w:rPr>
        <w:t xml:space="preserve"> K</w:t>
      </w:r>
      <w:r w:rsidRPr="007F3473">
        <w:rPr>
          <w:rFonts w:ascii="Times New Roman" w:hAnsi="Times New Roman" w:cs="Times New Roman"/>
          <w:color w:val="000000"/>
          <w:sz w:val="24"/>
          <w:szCs w:val="24"/>
          <w:shd w:val="clear" w:color="auto" w:fill="FFFFFF"/>
        </w:rPr>
        <w:t>lient banky</w:t>
      </w:r>
      <w:r>
        <w:rPr>
          <w:rFonts w:ascii="Times New Roman" w:hAnsi="Times New Roman" w:cs="Times New Roman"/>
          <w:color w:val="000000"/>
          <w:sz w:val="24"/>
          <w:szCs w:val="24"/>
          <w:shd w:val="clear" w:color="auto" w:fill="FFFFFF"/>
        </w:rPr>
        <w:t xml:space="preserve"> (príjemca platby)</w:t>
      </w:r>
      <w:r w:rsidRPr="007F3473">
        <w:rPr>
          <w:rFonts w:ascii="Times New Roman" w:hAnsi="Times New Roman" w:cs="Times New Roman"/>
          <w:color w:val="000000"/>
          <w:sz w:val="24"/>
          <w:szCs w:val="24"/>
          <w:shd w:val="clear" w:color="auto" w:fill="FFFFFF"/>
        </w:rPr>
        <w:t xml:space="preserve"> prijal 26 platieb (z toho </w:t>
      </w:r>
      <w:r>
        <w:rPr>
          <w:rFonts w:ascii="Times New Roman" w:hAnsi="Times New Roman" w:cs="Times New Roman"/>
          <w:color w:val="000000"/>
          <w:sz w:val="24"/>
          <w:szCs w:val="24"/>
          <w:shd w:val="clear" w:color="auto" w:fill="FFFFFF"/>
        </w:rPr>
        <w:t>1 platba bola tuzemská a </w:t>
      </w:r>
      <w:r w:rsidRPr="007F3473">
        <w:rPr>
          <w:rFonts w:ascii="Times New Roman" w:hAnsi="Times New Roman" w:cs="Times New Roman"/>
          <w:color w:val="000000"/>
          <w:sz w:val="24"/>
          <w:szCs w:val="24"/>
          <w:shd w:val="clear" w:color="auto" w:fill="FFFFFF"/>
        </w:rPr>
        <w:t>25</w:t>
      </w:r>
      <w:r>
        <w:rPr>
          <w:rFonts w:ascii="Times New Roman" w:hAnsi="Times New Roman" w:cs="Times New Roman"/>
          <w:color w:val="000000"/>
          <w:sz w:val="24"/>
          <w:szCs w:val="24"/>
          <w:shd w:val="clear" w:color="auto" w:fill="FFFFFF"/>
        </w:rPr>
        <w:t xml:space="preserve"> platieb</w:t>
      </w:r>
      <w:r w:rsidRPr="007F3473">
        <w:rPr>
          <w:rFonts w:ascii="Times New Roman" w:hAnsi="Times New Roman" w:cs="Times New Roman"/>
          <w:color w:val="000000"/>
          <w:sz w:val="24"/>
          <w:szCs w:val="24"/>
          <w:shd w:val="clear" w:color="auto" w:fill="FFFFFF"/>
        </w:rPr>
        <w:t xml:space="preserve"> bolo cezhraničných) počas </w:t>
      </w:r>
      <w:r>
        <w:rPr>
          <w:rFonts w:ascii="Times New Roman" w:hAnsi="Times New Roman" w:cs="Times New Roman"/>
          <w:color w:val="000000"/>
          <w:sz w:val="24"/>
          <w:szCs w:val="24"/>
          <w:shd w:val="clear" w:color="auto" w:fill="FFFFFF"/>
        </w:rPr>
        <w:t xml:space="preserve">jedného </w:t>
      </w:r>
      <w:r w:rsidRPr="007F3473">
        <w:rPr>
          <w:rFonts w:ascii="Times New Roman" w:hAnsi="Times New Roman" w:cs="Times New Roman"/>
          <w:color w:val="000000"/>
          <w:sz w:val="24"/>
          <w:szCs w:val="24"/>
          <w:shd w:val="clear" w:color="auto" w:fill="FFFFFF"/>
        </w:rPr>
        <w:t>mesiaca. Vo zvyšnom období sledovaného štvrťroka už neprijal žiadne platby. V </w:t>
      </w:r>
      <w:r>
        <w:rPr>
          <w:rFonts w:ascii="Times New Roman" w:hAnsi="Times New Roman" w:cs="Times New Roman"/>
          <w:color w:val="000000"/>
          <w:sz w:val="24"/>
          <w:szCs w:val="24"/>
          <w:shd w:val="clear" w:color="auto" w:fill="FFFFFF"/>
        </w:rPr>
        <w:t>tomto</w:t>
      </w:r>
      <w:r w:rsidRPr="007F3473">
        <w:rPr>
          <w:rFonts w:ascii="Times New Roman" w:hAnsi="Times New Roman" w:cs="Times New Roman"/>
          <w:color w:val="000000"/>
          <w:sz w:val="24"/>
          <w:szCs w:val="24"/>
          <w:shd w:val="clear" w:color="auto" w:fill="FFFFFF"/>
        </w:rPr>
        <w:t xml:space="preserve"> prípade </w:t>
      </w:r>
      <w:r>
        <w:rPr>
          <w:rFonts w:ascii="Times New Roman" w:hAnsi="Times New Roman" w:cs="Times New Roman"/>
          <w:color w:val="000000"/>
          <w:sz w:val="24"/>
          <w:szCs w:val="24"/>
          <w:shd w:val="clear" w:color="auto" w:fill="FFFFFF"/>
        </w:rPr>
        <w:t xml:space="preserve">tuzemskému poskytovateľovi platobných služieb príjemcu platby </w:t>
      </w:r>
      <w:r w:rsidRPr="007F3473">
        <w:rPr>
          <w:rFonts w:ascii="Times New Roman" w:hAnsi="Times New Roman" w:cs="Times New Roman"/>
          <w:color w:val="000000"/>
          <w:sz w:val="24"/>
          <w:szCs w:val="24"/>
          <w:shd w:val="clear" w:color="auto" w:fill="FFFFFF"/>
        </w:rPr>
        <w:t>záznamov</w:t>
      </w:r>
      <w:r>
        <w:rPr>
          <w:rFonts w:ascii="Times New Roman" w:hAnsi="Times New Roman" w:cs="Times New Roman"/>
          <w:color w:val="000000"/>
          <w:sz w:val="24"/>
          <w:szCs w:val="24"/>
          <w:shd w:val="clear" w:color="auto" w:fill="FFFFFF"/>
        </w:rPr>
        <w:t>á</w:t>
      </w:r>
      <w:r w:rsidRPr="007F3473">
        <w:rPr>
          <w:rFonts w:ascii="Times New Roman" w:hAnsi="Times New Roman" w:cs="Times New Roman"/>
          <w:color w:val="000000"/>
          <w:sz w:val="24"/>
          <w:szCs w:val="24"/>
          <w:shd w:val="clear" w:color="auto" w:fill="FFFFFF"/>
        </w:rPr>
        <w:t xml:space="preserve"> povinnosť </w:t>
      </w:r>
      <w:r>
        <w:rPr>
          <w:rFonts w:ascii="Times New Roman" w:hAnsi="Times New Roman" w:cs="Times New Roman"/>
          <w:color w:val="000000"/>
          <w:sz w:val="24"/>
          <w:szCs w:val="24"/>
          <w:shd w:val="clear" w:color="auto" w:fill="FFFFFF"/>
        </w:rPr>
        <w:t>vo vzťahu k tomuto príjemcovi nevznikne</w:t>
      </w:r>
      <w:r w:rsidRPr="007F3473">
        <w:rPr>
          <w:rFonts w:ascii="Times New Roman" w:hAnsi="Times New Roman" w:cs="Times New Roman"/>
          <w:color w:val="000000"/>
          <w:sz w:val="24"/>
          <w:szCs w:val="24"/>
          <w:shd w:val="clear" w:color="auto" w:fill="FFFFFF"/>
        </w:rPr>
        <w:t xml:space="preserve">. </w:t>
      </w:r>
    </w:p>
    <w:p w:rsidR="0035393B" w:rsidRDefault="0035393B" w:rsidP="0035393B">
      <w:pPr>
        <w:rPr>
          <w:rFonts w:ascii="Times New Roman" w:hAnsi="Times New Roman" w:cs="Times New Roman"/>
          <w:color w:val="000000"/>
          <w:sz w:val="24"/>
          <w:szCs w:val="24"/>
          <w:shd w:val="clear" w:color="auto" w:fill="FFFFFF"/>
        </w:rPr>
      </w:pPr>
      <w:r w:rsidRPr="007F3473">
        <w:rPr>
          <w:rFonts w:ascii="Times New Roman" w:hAnsi="Times New Roman" w:cs="Times New Roman"/>
          <w:i/>
          <w:color w:val="000000"/>
          <w:sz w:val="24"/>
          <w:szCs w:val="24"/>
          <w:shd w:val="clear" w:color="auto" w:fill="FFFFFF"/>
        </w:rPr>
        <w:t>Príklad:</w:t>
      </w:r>
      <w:r>
        <w:rPr>
          <w:rFonts w:ascii="Times New Roman" w:hAnsi="Times New Roman" w:cs="Times New Roman"/>
          <w:color w:val="000000"/>
          <w:sz w:val="24"/>
          <w:szCs w:val="24"/>
          <w:shd w:val="clear" w:color="auto" w:fill="FFFFFF"/>
        </w:rPr>
        <w:t xml:space="preserve"> </w:t>
      </w:r>
      <w:r w:rsidRPr="007F3473">
        <w:rPr>
          <w:rFonts w:ascii="Times New Roman" w:hAnsi="Times New Roman" w:cs="Times New Roman"/>
          <w:color w:val="000000"/>
          <w:sz w:val="24"/>
          <w:szCs w:val="24"/>
          <w:shd w:val="clear" w:color="auto" w:fill="FFFFFF"/>
        </w:rPr>
        <w:t>Počas kalendárneho štvrťroka, klient banky</w:t>
      </w:r>
      <w:r>
        <w:rPr>
          <w:rFonts w:ascii="Times New Roman" w:hAnsi="Times New Roman" w:cs="Times New Roman"/>
          <w:color w:val="000000"/>
          <w:sz w:val="24"/>
          <w:szCs w:val="24"/>
          <w:shd w:val="clear" w:color="auto" w:fill="FFFFFF"/>
        </w:rPr>
        <w:t xml:space="preserve"> (príjemca platby)</w:t>
      </w:r>
      <w:r w:rsidRPr="007F3473">
        <w:rPr>
          <w:rFonts w:ascii="Times New Roman" w:hAnsi="Times New Roman" w:cs="Times New Roman"/>
          <w:color w:val="000000"/>
          <w:sz w:val="24"/>
          <w:szCs w:val="24"/>
          <w:shd w:val="clear" w:color="auto" w:fill="FFFFFF"/>
        </w:rPr>
        <w:t xml:space="preserve"> prijal 20 cezhraničných platieb z</w:t>
      </w:r>
      <w:r>
        <w:rPr>
          <w:rFonts w:ascii="Times New Roman" w:hAnsi="Times New Roman" w:cs="Times New Roman"/>
          <w:color w:val="000000"/>
          <w:sz w:val="24"/>
          <w:szCs w:val="24"/>
          <w:shd w:val="clear" w:color="auto" w:fill="FFFFFF"/>
        </w:rPr>
        <w:t> iných členských štátov a</w:t>
      </w:r>
      <w:r w:rsidRPr="007F3473">
        <w:rPr>
          <w:rFonts w:ascii="Times New Roman" w:hAnsi="Times New Roman" w:cs="Times New Roman"/>
          <w:color w:val="000000"/>
          <w:sz w:val="24"/>
          <w:szCs w:val="24"/>
          <w:shd w:val="clear" w:color="auto" w:fill="FFFFFF"/>
        </w:rPr>
        <w:t xml:space="preserve"> z tretích krajín prijal 10 cezhraničných platieb. </w:t>
      </w:r>
      <w:r>
        <w:rPr>
          <w:rFonts w:ascii="Times New Roman" w:hAnsi="Times New Roman" w:cs="Times New Roman"/>
          <w:color w:val="000000"/>
          <w:sz w:val="24"/>
          <w:szCs w:val="24"/>
          <w:shd w:val="clear" w:color="auto" w:fill="FFFFFF"/>
        </w:rPr>
        <w:t>Tuzemskému p</w:t>
      </w:r>
      <w:r w:rsidRPr="007F3473">
        <w:rPr>
          <w:rFonts w:ascii="Times New Roman" w:hAnsi="Times New Roman" w:cs="Times New Roman"/>
          <w:color w:val="000000"/>
          <w:sz w:val="24"/>
          <w:szCs w:val="24"/>
          <w:shd w:val="clear" w:color="auto" w:fill="FFFFFF"/>
        </w:rPr>
        <w:t>oskytovateľ</w:t>
      </w:r>
      <w:r>
        <w:rPr>
          <w:rFonts w:ascii="Times New Roman" w:hAnsi="Times New Roman" w:cs="Times New Roman"/>
          <w:color w:val="000000"/>
          <w:sz w:val="24"/>
          <w:szCs w:val="24"/>
          <w:shd w:val="clear" w:color="auto" w:fill="FFFFFF"/>
        </w:rPr>
        <w:t>ovi</w:t>
      </w:r>
      <w:r w:rsidRPr="007F3473">
        <w:rPr>
          <w:rFonts w:ascii="Times New Roman" w:hAnsi="Times New Roman" w:cs="Times New Roman"/>
          <w:color w:val="000000"/>
          <w:sz w:val="24"/>
          <w:szCs w:val="24"/>
          <w:shd w:val="clear" w:color="auto" w:fill="FFFFFF"/>
        </w:rPr>
        <w:t xml:space="preserve"> platobných služieb príjemcu platby </w:t>
      </w:r>
      <w:r>
        <w:rPr>
          <w:rFonts w:ascii="Times New Roman" w:hAnsi="Times New Roman" w:cs="Times New Roman"/>
          <w:color w:val="000000"/>
          <w:sz w:val="24"/>
          <w:szCs w:val="24"/>
          <w:shd w:val="clear" w:color="auto" w:fill="FFFFFF"/>
        </w:rPr>
        <w:t xml:space="preserve">vznikla </w:t>
      </w:r>
      <w:r w:rsidRPr="007F3473">
        <w:rPr>
          <w:rFonts w:ascii="Times New Roman" w:hAnsi="Times New Roman" w:cs="Times New Roman"/>
          <w:color w:val="000000"/>
          <w:sz w:val="24"/>
          <w:szCs w:val="24"/>
          <w:shd w:val="clear" w:color="auto" w:fill="FFFFFF"/>
        </w:rPr>
        <w:t>záznamov</w:t>
      </w:r>
      <w:r>
        <w:rPr>
          <w:rFonts w:ascii="Times New Roman" w:hAnsi="Times New Roman" w:cs="Times New Roman"/>
          <w:color w:val="000000"/>
          <w:sz w:val="24"/>
          <w:szCs w:val="24"/>
          <w:shd w:val="clear" w:color="auto" w:fill="FFFFFF"/>
        </w:rPr>
        <w:t>á</w:t>
      </w:r>
      <w:r w:rsidRPr="007F3473">
        <w:rPr>
          <w:rFonts w:ascii="Times New Roman" w:hAnsi="Times New Roman" w:cs="Times New Roman"/>
          <w:color w:val="000000"/>
          <w:sz w:val="24"/>
          <w:szCs w:val="24"/>
          <w:shd w:val="clear" w:color="auto" w:fill="FFFFFF"/>
        </w:rPr>
        <w:t xml:space="preserve"> povinnosť vo vzťahu ku všetkým prijatým cezhraničným platbám.</w:t>
      </w:r>
      <w:r>
        <w:rPr>
          <w:rFonts w:ascii="Times New Roman" w:hAnsi="Times New Roman" w:cs="Times New Roman"/>
          <w:color w:val="000000"/>
          <w:sz w:val="24"/>
          <w:szCs w:val="24"/>
          <w:shd w:val="clear" w:color="auto" w:fill="FFFFFF"/>
        </w:rPr>
        <w:t xml:space="preserve"> </w:t>
      </w:r>
    </w:p>
    <w:p w:rsidR="0035393B" w:rsidRDefault="0035393B" w:rsidP="0035393B">
      <w:pPr>
        <w:rPr>
          <w:rFonts w:ascii="Times New Roman" w:hAnsi="Times New Roman" w:cs="Times New Roman"/>
          <w:color w:val="000000"/>
          <w:sz w:val="24"/>
          <w:szCs w:val="24"/>
          <w:shd w:val="clear" w:color="auto" w:fill="FFFFFF"/>
        </w:rPr>
      </w:pPr>
      <w:r w:rsidRPr="007F3473">
        <w:rPr>
          <w:rFonts w:ascii="Times New Roman" w:hAnsi="Times New Roman" w:cs="Times New Roman"/>
          <w:i/>
          <w:color w:val="000000"/>
          <w:sz w:val="24"/>
          <w:szCs w:val="24"/>
          <w:shd w:val="clear" w:color="auto" w:fill="FFFFFF"/>
        </w:rPr>
        <w:t>Príklad:</w:t>
      </w:r>
      <w:r>
        <w:rPr>
          <w:rFonts w:ascii="Times New Roman" w:hAnsi="Times New Roman" w:cs="Times New Roman"/>
          <w:color w:val="000000"/>
          <w:sz w:val="24"/>
          <w:szCs w:val="24"/>
          <w:shd w:val="clear" w:color="auto" w:fill="FFFFFF"/>
        </w:rPr>
        <w:t xml:space="preserve"> Každý z desiatich klientov b</w:t>
      </w:r>
      <w:r w:rsidRPr="007F3473">
        <w:rPr>
          <w:rFonts w:ascii="Times New Roman" w:hAnsi="Times New Roman" w:cs="Times New Roman"/>
          <w:color w:val="000000"/>
          <w:sz w:val="24"/>
          <w:szCs w:val="24"/>
          <w:shd w:val="clear" w:color="auto" w:fill="FFFFFF"/>
        </w:rPr>
        <w:t>ank</w:t>
      </w:r>
      <w:r>
        <w:rPr>
          <w:rFonts w:ascii="Times New Roman" w:hAnsi="Times New Roman" w:cs="Times New Roman"/>
          <w:color w:val="000000"/>
          <w:sz w:val="24"/>
          <w:szCs w:val="24"/>
          <w:shd w:val="clear" w:color="auto" w:fill="FFFFFF"/>
        </w:rPr>
        <w:t>y (tuzemského poskytovateľa platobných služieb)</w:t>
      </w:r>
      <w:r w:rsidRPr="007F3473">
        <w:rPr>
          <w:rFonts w:ascii="Times New Roman" w:hAnsi="Times New Roman" w:cs="Times New Roman"/>
          <w:color w:val="000000"/>
          <w:sz w:val="24"/>
          <w:szCs w:val="24"/>
          <w:shd w:val="clear" w:color="auto" w:fill="FFFFFF"/>
        </w:rPr>
        <w:t xml:space="preserve"> realizoval</w:t>
      </w:r>
      <w:r>
        <w:rPr>
          <w:rFonts w:ascii="Times New Roman" w:hAnsi="Times New Roman" w:cs="Times New Roman"/>
          <w:color w:val="000000"/>
          <w:sz w:val="24"/>
          <w:szCs w:val="24"/>
          <w:shd w:val="clear" w:color="auto" w:fill="FFFFFF"/>
        </w:rPr>
        <w:t xml:space="preserve"> </w:t>
      </w:r>
      <w:r w:rsidRPr="007F3473">
        <w:rPr>
          <w:rFonts w:ascii="Times New Roman" w:hAnsi="Times New Roman" w:cs="Times New Roman"/>
          <w:color w:val="000000"/>
          <w:sz w:val="24"/>
          <w:szCs w:val="24"/>
          <w:shd w:val="clear" w:color="auto" w:fill="FFFFFF"/>
        </w:rPr>
        <w:t xml:space="preserve">4 cezhraničné platby tomu istému príjemcovi, </w:t>
      </w:r>
      <w:r>
        <w:rPr>
          <w:rFonts w:ascii="Times New Roman" w:hAnsi="Times New Roman" w:cs="Times New Roman"/>
          <w:color w:val="000000"/>
          <w:sz w:val="24"/>
          <w:szCs w:val="24"/>
          <w:shd w:val="clear" w:color="auto" w:fill="FFFFFF"/>
        </w:rPr>
        <w:t>pričom</w:t>
      </w:r>
      <w:r w:rsidRPr="007F3473">
        <w:rPr>
          <w:rFonts w:ascii="Times New Roman" w:hAnsi="Times New Roman" w:cs="Times New Roman"/>
          <w:color w:val="000000"/>
          <w:sz w:val="24"/>
          <w:szCs w:val="24"/>
          <w:shd w:val="clear" w:color="auto" w:fill="FFFFFF"/>
        </w:rPr>
        <w:t xml:space="preserve"> poskytovateľ platobných služieb </w:t>
      </w:r>
      <w:r>
        <w:rPr>
          <w:rFonts w:ascii="Times New Roman" w:hAnsi="Times New Roman" w:cs="Times New Roman"/>
          <w:color w:val="000000"/>
          <w:sz w:val="24"/>
          <w:szCs w:val="24"/>
          <w:shd w:val="clear" w:color="auto" w:fill="FFFFFF"/>
        </w:rPr>
        <w:t xml:space="preserve">príjemcu platby </w:t>
      </w:r>
      <w:r w:rsidRPr="007F3473">
        <w:rPr>
          <w:rFonts w:ascii="Times New Roman" w:hAnsi="Times New Roman" w:cs="Times New Roman"/>
          <w:color w:val="000000"/>
          <w:sz w:val="24"/>
          <w:szCs w:val="24"/>
          <w:shd w:val="clear" w:color="auto" w:fill="FFFFFF"/>
        </w:rPr>
        <w:t>sa nenachádza na území EÚ. Záznamová povinnos</w:t>
      </w:r>
      <w:r>
        <w:rPr>
          <w:rFonts w:ascii="Times New Roman" w:hAnsi="Times New Roman" w:cs="Times New Roman"/>
          <w:color w:val="000000"/>
          <w:sz w:val="24"/>
          <w:szCs w:val="24"/>
          <w:shd w:val="clear" w:color="auto" w:fill="FFFFFF"/>
        </w:rPr>
        <w:t>ť</w:t>
      </w:r>
      <w:r w:rsidRPr="007F3473">
        <w:rPr>
          <w:rFonts w:ascii="Times New Roman" w:hAnsi="Times New Roman" w:cs="Times New Roman"/>
          <w:color w:val="000000"/>
          <w:sz w:val="24"/>
          <w:szCs w:val="24"/>
          <w:shd w:val="clear" w:color="auto" w:fill="FFFFFF"/>
        </w:rPr>
        <w:t xml:space="preserve"> vzniká </w:t>
      </w:r>
      <w:r>
        <w:rPr>
          <w:rFonts w:ascii="Times New Roman" w:hAnsi="Times New Roman" w:cs="Times New Roman"/>
          <w:color w:val="000000"/>
          <w:sz w:val="24"/>
          <w:szCs w:val="24"/>
          <w:shd w:val="clear" w:color="auto" w:fill="FFFFFF"/>
        </w:rPr>
        <w:t xml:space="preserve">tuzemskému </w:t>
      </w:r>
      <w:r w:rsidRPr="007F3473">
        <w:rPr>
          <w:rFonts w:ascii="Times New Roman" w:hAnsi="Times New Roman" w:cs="Times New Roman"/>
          <w:color w:val="000000"/>
          <w:sz w:val="24"/>
          <w:szCs w:val="24"/>
          <w:shd w:val="clear" w:color="auto" w:fill="FFFFFF"/>
        </w:rPr>
        <w:t xml:space="preserve">poskytovateľovi platobných služieb </w:t>
      </w:r>
      <w:r>
        <w:rPr>
          <w:rFonts w:ascii="Times New Roman" w:hAnsi="Times New Roman" w:cs="Times New Roman"/>
          <w:color w:val="000000"/>
          <w:sz w:val="24"/>
          <w:szCs w:val="24"/>
          <w:shd w:val="clear" w:color="auto" w:fill="FFFFFF"/>
        </w:rPr>
        <w:t xml:space="preserve">poskytovateľa </w:t>
      </w:r>
      <w:r w:rsidRPr="007F3473">
        <w:rPr>
          <w:rFonts w:ascii="Times New Roman" w:hAnsi="Times New Roman" w:cs="Times New Roman"/>
          <w:color w:val="000000"/>
          <w:sz w:val="24"/>
          <w:szCs w:val="24"/>
          <w:shd w:val="clear" w:color="auto" w:fill="FFFFFF"/>
        </w:rPr>
        <w:t xml:space="preserve"> platby</w:t>
      </w:r>
      <w:r>
        <w:rPr>
          <w:rFonts w:ascii="Times New Roman" w:hAnsi="Times New Roman" w:cs="Times New Roman"/>
          <w:color w:val="000000"/>
          <w:sz w:val="24"/>
          <w:szCs w:val="24"/>
          <w:shd w:val="clear" w:color="auto" w:fill="FFFFFF"/>
        </w:rPr>
        <w:t>,</w:t>
      </w:r>
      <w:r w:rsidRPr="007F347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nakoľko vykonal</w:t>
      </w:r>
      <w:r w:rsidRPr="007F347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7F3473">
        <w:rPr>
          <w:rFonts w:ascii="Times New Roman" w:hAnsi="Times New Roman" w:cs="Times New Roman"/>
          <w:color w:val="000000"/>
          <w:sz w:val="24"/>
          <w:szCs w:val="24"/>
          <w:shd w:val="clear" w:color="auto" w:fill="FFFFFF"/>
        </w:rPr>
        <w:t xml:space="preserve">40 cezhraničných platieb </w:t>
      </w:r>
      <w:r>
        <w:rPr>
          <w:rFonts w:ascii="Times New Roman" w:hAnsi="Times New Roman" w:cs="Times New Roman"/>
          <w:color w:val="000000"/>
          <w:sz w:val="24"/>
          <w:szCs w:val="24"/>
          <w:shd w:val="clear" w:color="auto" w:fill="FFFFFF"/>
        </w:rPr>
        <w:t>v prospech toho istého</w:t>
      </w:r>
      <w:r w:rsidRPr="007F3473">
        <w:rPr>
          <w:rFonts w:ascii="Times New Roman" w:hAnsi="Times New Roman" w:cs="Times New Roman"/>
          <w:color w:val="000000"/>
          <w:sz w:val="24"/>
          <w:szCs w:val="24"/>
          <w:shd w:val="clear" w:color="auto" w:fill="FFFFFF"/>
        </w:rPr>
        <w:t xml:space="preserve"> príjemc</w:t>
      </w:r>
      <w:r>
        <w:rPr>
          <w:rFonts w:ascii="Times New Roman" w:hAnsi="Times New Roman" w:cs="Times New Roman"/>
          <w:color w:val="000000"/>
          <w:sz w:val="24"/>
          <w:szCs w:val="24"/>
          <w:shd w:val="clear" w:color="auto" w:fill="FFFFFF"/>
        </w:rPr>
        <w:t>u platby</w:t>
      </w:r>
      <w:r w:rsidRPr="007F3473">
        <w:rPr>
          <w:rFonts w:ascii="Times New Roman" w:hAnsi="Times New Roman" w:cs="Times New Roman"/>
          <w:color w:val="000000"/>
          <w:sz w:val="24"/>
          <w:szCs w:val="24"/>
          <w:shd w:val="clear" w:color="auto" w:fill="FFFFFF"/>
        </w:rPr>
        <w:t xml:space="preserve">, ktorého poskytovateľ platobných služieb sa nachádza mimo územia EÚ. Záznamová povinnosť </w:t>
      </w:r>
      <w:r>
        <w:rPr>
          <w:rFonts w:ascii="Times New Roman" w:hAnsi="Times New Roman" w:cs="Times New Roman"/>
          <w:color w:val="000000"/>
          <w:sz w:val="24"/>
          <w:szCs w:val="24"/>
          <w:shd w:val="clear" w:color="auto" w:fill="FFFFFF"/>
        </w:rPr>
        <w:t xml:space="preserve">tuzemskému </w:t>
      </w:r>
      <w:r w:rsidRPr="007F3473">
        <w:rPr>
          <w:rFonts w:ascii="Times New Roman" w:hAnsi="Times New Roman" w:cs="Times New Roman"/>
          <w:color w:val="000000"/>
          <w:sz w:val="24"/>
          <w:szCs w:val="24"/>
          <w:shd w:val="clear" w:color="auto" w:fill="FFFFFF"/>
        </w:rPr>
        <w:t xml:space="preserve">poskytovateľovi platobných služieb </w:t>
      </w:r>
      <w:r>
        <w:rPr>
          <w:rFonts w:ascii="Times New Roman" w:hAnsi="Times New Roman" w:cs="Times New Roman"/>
          <w:color w:val="000000"/>
          <w:sz w:val="24"/>
          <w:szCs w:val="24"/>
          <w:shd w:val="clear" w:color="auto" w:fill="FFFFFF"/>
        </w:rPr>
        <w:t>poskytovateľa platby</w:t>
      </w:r>
      <w:r w:rsidRPr="007F3473">
        <w:rPr>
          <w:rFonts w:ascii="Times New Roman" w:hAnsi="Times New Roman" w:cs="Times New Roman"/>
          <w:color w:val="000000"/>
          <w:sz w:val="24"/>
          <w:szCs w:val="24"/>
          <w:shd w:val="clear" w:color="auto" w:fill="FFFFFF"/>
        </w:rPr>
        <w:t xml:space="preserve"> vzniká jedine v</w:t>
      </w:r>
      <w:r>
        <w:rPr>
          <w:rFonts w:ascii="Times New Roman" w:hAnsi="Times New Roman" w:cs="Times New Roman"/>
          <w:color w:val="000000"/>
          <w:sz w:val="24"/>
          <w:szCs w:val="24"/>
          <w:shd w:val="clear" w:color="auto" w:fill="FFFFFF"/>
        </w:rPr>
        <w:t xml:space="preserve"> tom </w:t>
      </w:r>
      <w:r w:rsidRPr="007F3473">
        <w:rPr>
          <w:rFonts w:ascii="Times New Roman" w:hAnsi="Times New Roman" w:cs="Times New Roman"/>
          <w:color w:val="000000"/>
          <w:sz w:val="24"/>
          <w:szCs w:val="24"/>
          <w:shd w:val="clear" w:color="auto" w:fill="FFFFFF"/>
        </w:rPr>
        <w:t xml:space="preserve">prípade, ak má v čase realizácie </w:t>
      </w:r>
      <w:r w:rsidRPr="007F3473">
        <w:rPr>
          <w:rFonts w:ascii="Times New Roman" w:hAnsi="Times New Roman" w:cs="Times New Roman"/>
          <w:color w:val="000000"/>
          <w:sz w:val="24"/>
          <w:szCs w:val="24"/>
          <w:shd w:val="clear" w:color="auto" w:fill="FFFFFF"/>
        </w:rPr>
        <w:lastRenderedPageBreak/>
        <w:t xml:space="preserve">platby k dispozícií </w:t>
      </w:r>
      <w:r>
        <w:rPr>
          <w:rFonts w:ascii="Times New Roman" w:hAnsi="Times New Roman" w:cs="Times New Roman"/>
          <w:color w:val="000000"/>
          <w:sz w:val="24"/>
          <w:szCs w:val="24"/>
          <w:shd w:val="clear" w:color="auto" w:fill="FFFFFF"/>
        </w:rPr>
        <w:t xml:space="preserve">dostatočné </w:t>
      </w:r>
      <w:r w:rsidRPr="007F3473">
        <w:rPr>
          <w:rFonts w:ascii="Times New Roman" w:hAnsi="Times New Roman" w:cs="Times New Roman"/>
          <w:color w:val="000000"/>
          <w:sz w:val="24"/>
          <w:szCs w:val="24"/>
          <w:shd w:val="clear" w:color="auto" w:fill="FFFFFF"/>
        </w:rPr>
        <w:t xml:space="preserve">informácie, ktoré </w:t>
      </w:r>
      <w:r>
        <w:rPr>
          <w:rFonts w:ascii="Times New Roman" w:hAnsi="Times New Roman" w:cs="Times New Roman"/>
          <w:color w:val="000000"/>
          <w:sz w:val="24"/>
          <w:szCs w:val="24"/>
          <w:shd w:val="clear" w:color="auto" w:fill="FFFFFF"/>
        </w:rPr>
        <w:t xml:space="preserve">jednoznačne </w:t>
      </w:r>
      <w:r w:rsidRPr="007F3473">
        <w:rPr>
          <w:rFonts w:ascii="Times New Roman" w:hAnsi="Times New Roman" w:cs="Times New Roman"/>
          <w:color w:val="000000"/>
          <w:sz w:val="24"/>
          <w:szCs w:val="24"/>
          <w:shd w:val="clear" w:color="auto" w:fill="FFFFFF"/>
        </w:rPr>
        <w:t>identifikujú</w:t>
      </w:r>
      <w:r>
        <w:rPr>
          <w:rFonts w:ascii="Times New Roman" w:hAnsi="Times New Roman" w:cs="Times New Roman"/>
          <w:color w:val="000000"/>
          <w:sz w:val="24"/>
          <w:szCs w:val="24"/>
          <w:shd w:val="clear" w:color="auto" w:fill="FFFFFF"/>
        </w:rPr>
        <w:t>, že ide o toho istého</w:t>
      </w:r>
      <w:r w:rsidRPr="007F3473">
        <w:rPr>
          <w:rFonts w:ascii="Times New Roman" w:hAnsi="Times New Roman" w:cs="Times New Roman"/>
          <w:color w:val="000000"/>
          <w:sz w:val="24"/>
          <w:szCs w:val="24"/>
          <w:shd w:val="clear" w:color="auto" w:fill="FFFFFF"/>
        </w:rPr>
        <w:t xml:space="preserve"> príjemcu platby</w:t>
      </w:r>
      <w:r>
        <w:rPr>
          <w:rFonts w:ascii="Times New Roman" w:hAnsi="Times New Roman" w:cs="Times New Roman"/>
          <w:color w:val="000000"/>
          <w:sz w:val="24"/>
          <w:szCs w:val="24"/>
          <w:shd w:val="clear" w:color="auto" w:fill="FFFFFF"/>
        </w:rPr>
        <w:t>. Tuzemský poskytovateľ platobných služieb</w:t>
      </w:r>
      <w:r w:rsidRPr="007F3473">
        <w:rPr>
          <w:rFonts w:ascii="Times New Roman" w:hAnsi="Times New Roman" w:cs="Times New Roman"/>
          <w:color w:val="000000"/>
          <w:sz w:val="24"/>
          <w:szCs w:val="24"/>
          <w:shd w:val="clear" w:color="auto" w:fill="FFFFFF"/>
        </w:rPr>
        <w:t xml:space="preserve"> nie je povinný dodatočne vyhľadávať a získavať informácie o príjemcovi platby. </w:t>
      </w:r>
    </w:p>
    <w:p w:rsidR="0035393B" w:rsidRPr="00B5729B" w:rsidRDefault="0035393B" w:rsidP="0035393B">
      <w:pPr>
        <w:rPr>
          <w:rFonts w:ascii="Times New Roman" w:eastAsia="Times New Roman" w:hAnsi="Times New Roman" w:cs="Times New Roman"/>
          <w:sz w:val="24"/>
          <w:szCs w:val="24"/>
          <w:lang w:eastAsia="sk-SK"/>
        </w:rPr>
      </w:pPr>
      <w:r w:rsidRPr="004902C0">
        <w:rPr>
          <w:rFonts w:ascii="Times New Roman" w:hAnsi="Times New Roman" w:cs="Times New Roman"/>
          <w:i/>
          <w:iCs/>
          <w:color w:val="000000"/>
          <w:sz w:val="24"/>
          <w:szCs w:val="24"/>
          <w:shd w:val="clear" w:color="auto" w:fill="FFFFFF"/>
        </w:rPr>
        <w:t xml:space="preserve">Príklad: </w:t>
      </w:r>
      <w:r w:rsidRPr="004902C0">
        <w:rPr>
          <w:rFonts w:ascii="Times New Roman" w:eastAsia="Times New Roman" w:hAnsi="Times New Roman" w:cs="Times New Roman"/>
          <w:color w:val="000000"/>
          <w:sz w:val="24"/>
          <w:szCs w:val="24"/>
          <w:shd w:val="clear" w:color="auto" w:fill="FFFFFF"/>
          <w:lang w:eastAsia="sk-SK"/>
        </w:rPr>
        <w:t>Počas kalendárneho</w:t>
      </w:r>
      <w:r w:rsidRPr="00B5729B">
        <w:rPr>
          <w:rFonts w:ascii="Times New Roman" w:eastAsia="Times New Roman" w:hAnsi="Times New Roman" w:cs="Times New Roman"/>
          <w:color w:val="000000"/>
          <w:sz w:val="24"/>
          <w:szCs w:val="24"/>
          <w:shd w:val="clear" w:color="auto" w:fill="FFFFFF"/>
          <w:lang w:eastAsia="sk-SK"/>
        </w:rPr>
        <w:t xml:space="preserve"> štvrťroka </w:t>
      </w:r>
      <w:r>
        <w:rPr>
          <w:rFonts w:ascii="Times New Roman" w:eastAsia="Times New Roman" w:hAnsi="Times New Roman" w:cs="Times New Roman"/>
          <w:color w:val="000000"/>
          <w:sz w:val="24"/>
          <w:szCs w:val="24"/>
          <w:shd w:val="clear" w:color="auto" w:fill="FFFFFF"/>
          <w:lang w:eastAsia="sk-SK"/>
        </w:rPr>
        <w:t xml:space="preserve">tuzemský poskytovateľ platobných služieb realizoval pre svojho klienta (poskytovateľa platby) </w:t>
      </w:r>
      <w:r w:rsidRPr="00B5729B">
        <w:rPr>
          <w:rFonts w:ascii="Times New Roman" w:eastAsia="Times New Roman" w:hAnsi="Times New Roman" w:cs="Times New Roman"/>
          <w:color w:val="000000"/>
          <w:sz w:val="24"/>
          <w:szCs w:val="24"/>
          <w:shd w:val="clear" w:color="auto" w:fill="FFFFFF"/>
          <w:lang w:eastAsia="sk-SK"/>
        </w:rPr>
        <w:t>52 cezhraničných platieb</w:t>
      </w:r>
      <w:r>
        <w:rPr>
          <w:rFonts w:ascii="Times New Roman" w:eastAsia="Times New Roman" w:hAnsi="Times New Roman" w:cs="Times New Roman"/>
          <w:color w:val="000000"/>
          <w:sz w:val="24"/>
          <w:szCs w:val="24"/>
          <w:shd w:val="clear" w:color="auto" w:fill="FFFFFF"/>
          <w:lang w:eastAsia="sk-SK"/>
        </w:rPr>
        <w:t>,</w:t>
      </w:r>
      <w:r w:rsidRPr="00B5729B">
        <w:rPr>
          <w:rFonts w:ascii="Times New Roman" w:eastAsia="Times New Roman" w:hAnsi="Times New Roman" w:cs="Times New Roman"/>
          <w:color w:val="000000"/>
          <w:sz w:val="24"/>
          <w:szCs w:val="24"/>
          <w:shd w:val="clear" w:color="auto" w:fill="FFFFFF"/>
          <w:lang w:eastAsia="sk-SK"/>
        </w:rPr>
        <w:t xml:space="preserve"> z toho 26 </w:t>
      </w:r>
      <w:r>
        <w:rPr>
          <w:rFonts w:ascii="Times New Roman" w:eastAsia="Times New Roman" w:hAnsi="Times New Roman" w:cs="Times New Roman"/>
          <w:color w:val="000000"/>
          <w:sz w:val="24"/>
          <w:szCs w:val="24"/>
          <w:shd w:val="clear" w:color="auto" w:fill="FFFFFF"/>
          <w:lang w:eastAsia="sk-SK"/>
        </w:rPr>
        <w:t xml:space="preserve">cezhraničných platieb </w:t>
      </w:r>
      <w:r w:rsidRPr="00B5729B">
        <w:rPr>
          <w:rFonts w:ascii="Times New Roman" w:eastAsia="Times New Roman" w:hAnsi="Times New Roman" w:cs="Times New Roman"/>
          <w:color w:val="000000"/>
          <w:sz w:val="24"/>
          <w:szCs w:val="24"/>
          <w:shd w:val="clear" w:color="auto" w:fill="FFFFFF"/>
          <w:lang w:eastAsia="sk-SK"/>
        </w:rPr>
        <w:t xml:space="preserve">bolo </w:t>
      </w:r>
      <w:r>
        <w:rPr>
          <w:rFonts w:ascii="Times New Roman" w:eastAsia="Times New Roman" w:hAnsi="Times New Roman" w:cs="Times New Roman"/>
          <w:color w:val="000000"/>
          <w:sz w:val="24"/>
          <w:szCs w:val="24"/>
          <w:shd w:val="clear" w:color="auto" w:fill="FFFFFF"/>
          <w:lang w:eastAsia="sk-SK"/>
        </w:rPr>
        <w:t xml:space="preserve">uskutočnených voči </w:t>
      </w:r>
      <w:r w:rsidRPr="00B5729B">
        <w:rPr>
          <w:rFonts w:ascii="Times New Roman" w:eastAsia="Times New Roman" w:hAnsi="Times New Roman" w:cs="Times New Roman"/>
          <w:color w:val="000000"/>
          <w:sz w:val="24"/>
          <w:szCs w:val="24"/>
          <w:shd w:val="clear" w:color="auto" w:fill="FFFFFF"/>
          <w:lang w:eastAsia="sk-SK"/>
        </w:rPr>
        <w:t>príjemcovi</w:t>
      </w:r>
      <w:r>
        <w:rPr>
          <w:rFonts w:ascii="Times New Roman" w:eastAsia="Times New Roman" w:hAnsi="Times New Roman" w:cs="Times New Roman"/>
          <w:color w:val="000000"/>
          <w:sz w:val="24"/>
          <w:szCs w:val="24"/>
          <w:shd w:val="clear" w:color="auto" w:fill="FFFFFF"/>
          <w:lang w:eastAsia="sk-SK"/>
        </w:rPr>
        <w:t xml:space="preserve"> platby</w:t>
      </w:r>
      <w:r w:rsidRPr="00B5729B">
        <w:rPr>
          <w:rFonts w:ascii="Times New Roman" w:eastAsia="Times New Roman" w:hAnsi="Times New Roman" w:cs="Times New Roman"/>
          <w:color w:val="000000"/>
          <w:sz w:val="24"/>
          <w:szCs w:val="24"/>
          <w:shd w:val="clear" w:color="auto" w:fill="FFFFFF"/>
          <w:lang w:eastAsia="sk-SK"/>
        </w:rPr>
        <w:t xml:space="preserve"> na</w:t>
      </w:r>
      <w:r>
        <w:rPr>
          <w:rFonts w:ascii="Times New Roman" w:eastAsia="Times New Roman" w:hAnsi="Times New Roman" w:cs="Times New Roman"/>
          <w:color w:val="000000"/>
          <w:sz w:val="24"/>
          <w:szCs w:val="24"/>
          <w:shd w:val="clear" w:color="auto" w:fill="FFFFFF"/>
          <w:lang w:eastAsia="sk-SK"/>
        </w:rPr>
        <w:t>chádzajúceho na</w:t>
      </w:r>
      <w:r w:rsidRPr="00B5729B">
        <w:rPr>
          <w:rFonts w:ascii="Times New Roman" w:eastAsia="Times New Roman" w:hAnsi="Times New Roman" w:cs="Times New Roman"/>
          <w:color w:val="000000"/>
          <w:sz w:val="24"/>
          <w:szCs w:val="24"/>
          <w:shd w:val="clear" w:color="auto" w:fill="FFFFFF"/>
          <w:lang w:eastAsia="sk-SK"/>
        </w:rPr>
        <w:t xml:space="preserve"> území Poľska a 26 </w:t>
      </w:r>
      <w:r>
        <w:rPr>
          <w:rFonts w:ascii="Times New Roman" w:eastAsia="Times New Roman" w:hAnsi="Times New Roman" w:cs="Times New Roman"/>
          <w:color w:val="000000"/>
          <w:sz w:val="24"/>
          <w:szCs w:val="24"/>
          <w:shd w:val="clear" w:color="auto" w:fill="FFFFFF"/>
          <w:lang w:eastAsia="sk-SK"/>
        </w:rPr>
        <w:t xml:space="preserve">cezhraničných </w:t>
      </w:r>
      <w:r w:rsidRPr="00B5729B">
        <w:rPr>
          <w:rFonts w:ascii="Times New Roman" w:eastAsia="Times New Roman" w:hAnsi="Times New Roman" w:cs="Times New Roman"/>
          <w:color w:val="000000"/>
          <w:sz w:val="24"/>
          <w:szCs w:val="24"/>
          <w:shd w:val="clear" w:color="auto" w:fill="FFFFFF"/>
          <w:lang w:eastAsia="sk-SK"/>
        </w:rPr>
        <w:t xml:space="preserve">platieb bolo </w:t>
      </w:r>
      <w:r>
        <w:rPr>
          <w:rFonts w:ascii="Times New Roman" w:eastAsia="Times New Roman" w:hAnsi="Times New Roman" w:cs="Times New Roman"/>
          <w:color w:val="000000"/>
          <w:sz w:val="24"/>
          <w:szCs w:val="24"/>
          <w:shd w:val="clear" w:color="auto" w:fill="FFFFFF"/>
          <w:lang w:eastAsia="sk-SK"/>
        </w:rPr>
        <w:t xml:space="preserve">uskutočnených voči </w:t>
      </w:r>
      <w:r w:rsidRPr="00B5729B">
        <w:rPr>
          <w:rFonts w:ascii="Times New Roman" w:eastAsia="Times New Roman" w:hAnsi="Times New Roman" w:cs="Times New Roman"/>
          <w:color w:val="000000"/>
          <w:sz w:val="24"/>
          <w:szCs w:val="24"/>
          <w:shd w:val="clear" w:color="auto" w:fill="FFFFFF"/>
          <w:lang w:eastAsia="sk-SK"/>
        </w:rPr>
        <w:t>príjemcovi</w:t>
      </w:r>
      <w:r>
        <w:rPr>
          <w:rFonts w:ascii="Times New Roman" w:eastAsia="Times New Roman" w:hAnsi="Times New Roman" w:cs="Times New Roman"/>
          <w:color w:val="000000"/>
          <w:sz w:val="24"/>
          <w:szCs w:val="24"/>
          <w:shd w:val="clear" w:color="auto" w:fill="FFFFFF"/>
          <w:lang w:eastAsia="sk-SK"/>
        </w:rPr>
        <w:t xml:space="preserve"> platby</w:t>
      </w:r>
      <w:r w:rsidRPr="00B5729B">
        <w:rPr>
          <w:rFonts w:ascii="Times New Roman" w:eastAsia="Times New Roman" w:hAnsi="Times New Roman" w:cs="Times New Roman"/>
          <w:color w:val="000000"/>
          <w:sz w:val="24"/>
          <w:szCs w:val="24"/>
          <w:shd w:val="clear" w:color="auto" w:fill="FFFFFF"/>
          <w:lang w:eastAsia="sk-SK"/>
        </w:rPr>
        <w:t>, ktor</w:t>
      </w:r>
      <w:r>
        <w:rPr>
          <w:rFonts w:ascii="Times New Roman" w:eastAsia="Times New Roman" w:hAnsi="Times New Roman" w:cs="Times New Roman"/>
          <w:color w:val="000000"/>
          <w:sz w:val="24"/>
          <w:szCs w:val="24"/>
          <w:shd w:val="clear" w:color="auto" w:fill="FFFFFF"/>
          <w:lang w:eastAsia="sk-SK"/>
        </w:rPr>
        <w:t>ý</w:t>
      </w:r>
      <w:r w:rsidRPr="00B5729B">
        <w:rPr>
          <w:rFonts w:ascii="Times New Roman" w:eastAsia="Times New Roman" w:hAnsi="Times New Roman" w:cs="Times New Roman"/>
          <w:color w:val="000000"/>
          <w:sz w:val="24"/>
          <w:szCs w:val="24"/>
          <w:shd w:val="clear" w:color="auto" w:fill="FFFFFF"/>
          <w:lang w:eastAsia="sk-SK"/>
        </w:rPr>
        <w:t xml:space="preserve"> sa nachádza na území Číny. V tomto prípade vznikne záznamová povinnosť </w:t>
      </w:r>
      <w:r>
        <w:rPr>
          <w:rFonts w:ascii="Times New Roman" w:eastAsia="Times New Roman" w:hAnsi="Times New Roman" w:cs="Times New Roman"/>
          <w:color w:val="000000"/>
          <w:sz w:val="24"/>
          <w:szCs w:val="24"/>
          <w:shd w:val="clear" w:color="auto" w:fill="FFFFFF"/>
          <w:lang w:eastAsia="sk-SK"/>
        </w:rPr>
        <w:t xml:space="preserve">tuzemskému </w:t>
      </w:r>
      <w:r w:rsidRPr="00B5729B">
        <w:rPr>
          <w:rFonts w:ascii="Times New Roman" w:eastAsia="Times New Roman" w:hAnsi="Times New Roman" w:cs="Times New Roman"/>
          <w:color w:val="000000"/>
          <w:sz w:val="24"/>
          <w:szCs w:val="24"/>
          <w:shd w:val="clear" w:color="auto" w:fill="FFFFFF"/>
          <w:lang w:eastAsia="sk-SK"/>
        </w:rPr>
        <w:t xml:space="preserve">poskytovateľovi platobných služieb </w:t>
      </w:r>
      <w:r>
        <w:rPr>
          <w:rFonts w:ascii="Times New Roman" w:eastAsia="Times New Roman" w:hAnsi="Times New Roman" w:cs="Times New Roman"/>
          <w:color w:val="000000"/>
          <w:sz w:val="24"/>
          <w:szCs w:val="24"/>
          <w:shd w:val="clear" w:color="auto" w:fill="FFFFFF"/>
          <w:lang w:eastAsia="sk-SK"/>
        </w:rPr>
        <w:t xml:space="preserve">poskytovateľa platby vo vzťahu k 26 cezhraničným platbám zaslaným do Číny. Avšak pre účely určenia počtu realizovaných cezhraničných platieb sa zahŕňajú nielen cezhraničné platby realizované pre príjemcu platby v treťom štáte, ale aj cezhraničné platby, ktoré boli zasielané do iných členských štátov (t. j. všetkých 52 cezhraničných platieb). </w:t>
      </w:r>
    </w:p>
    <w:p w:rsidR="0035393B" w:rsidRPr="007F3473" w:rsidRDefault="0035393B" w:rsidP="0035393B">
      <w:pPr>
        <w:rPr>
          <w:rFonts w:ascii="Times New Roman" w:hAnsi="Times New Roman" w:cs="Times New Roman"/>
          <w:color w:val="000000"/>
          <w:sz w:val="24"/>
          <w:szCs w:val="24"/>
          <w:shd w:val="clear" w:color="auto" w:fill="FFFFFF"/>
        </w:rPr>
      </w:pPr>
      <w:r w:rsidRPr="00942D27">
        <w:rPr>
          <w:rFonts w:ascii="Times New Roman" w:hAnsi="Times New Roman" w:cs="Times New Roman"/>
          <w:i/>
          <w:color w:val="000000"/>
          <w:sz w:val="24"/>
          <w:szCs w:val="24"/>
          <w:shd w:val="clear" w:color="auto" w:fill="FFFFFF"/>
        </w:rPr>
        <w:t>Príklad</w:t>
      </w:r>
      <w:r>
        <w:rPr>
          <w:rFonts w:ascii="Times New Roman" w:hAnsi="Times New Roman" w:cs="Times New Roman"/>
          <w:i/>
          <w:color w:val="000000"/>
          <w:sz w:val="24"/>
          <w:szCs w:val="24"/>
          <w:shd w:val="clear" w:color="auto" w:fill="FFFFFF"/>
        </w:rPr>
        <w:t xml:space="preserve"> </w:t>
      </w:r>
      <w:r w:rsidRPr="007F3473">
        <w:rPr>
          <w:rFonts w:ascii="Times New Roman" w:hAnsi="Times New Roman" w:cs="Times New Roman"/>
          <w:i/>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7F3473">
        <w:rPr>
          <w:rFonts w:ascii="Times New Roman" w:hAnsi="Times New Roman" w:cs="Times New Roman"/>
          <w:color w:val="000000"/>
          <w:sz w:val="24"/>
          <w:szCs w:val="24"/>
          <w:shd w:val="clear" w:color="auto" w:fill="FFFFFF"/>
        </w:rPr>
        <w:t xml:space="preserve">Niekoľko </w:t>
      </w:r>
      <w:r>
        <w:rPr>
          <w:rFonts w:ascii="Times New Roman" w:hAnsi="Times New Roman" w:cs="Times New Roman"/>
          <w:color w:val="000000"/>
          <w:sz w:val="24"/>
          <w:szCs w:val="24"/>
          <w:shd w:val="clear" w:color="auto" w:fill="FFFFFF"/>
        </w:rPr>
        <w:t>poskytovateľov platieb</w:t>
      </w:r>
      <w:r w:rsidRPr="007F3473">
        <w:rPr>
          <w:rFonts w:ascii="Times New Roman" w:hAnsi="Times New Roman" w:cs="Times New Roman"/>
          <w:color w:val="000000"/>
          <w:sz w:val="24"/>
          <w:szCs w:val="24"/>
          <w:shd w:val="clear" w:color="auto" w:fill="FFFFFF"/>
        </w:rPr>
        <w:t xml:space="preserve"> má zriadené platobné účty u toho istého </w:t>
      </w:r>
      <w:r>
        <w:rPr>
          <w:rFonts w:ascii="Times New Roman" w:hAnsi="Times New Roman" w:cs="Times New Roman"/>
          <w:color w:val="000000"/>
          <w:sz w:val="24"/>
          <w:szCs w:val="24"/>
          <w:shd w:val="clear" w:color="auto" w:fill="FFFFFF"/>
        </w:rPr>
        <w:t xml:space="preserve">tuzemského </w:t>
      </w:r>
      <w:r w:rsidRPr="007F3473">
        <w:rPr>
          <w:rFonts w:ascii="Times New Roman" w:hAnsi="Times New Roman" w:cs="Times New Roman"/>
          <w:color w:val="000000"/>
          <w:sz w:val="24"/>
          <w:szCs w:val="24"/>
          <w:shd w:val="clear" w:color="auto" w:fill="FFFFFF"/>
        </w:rPr>
        <w:t>poskytovateľa platobných služieb</w:t>
      </w:r>
      <w:r>
        <w:rPr>
          <w:rFonts w:ascii="Times New Roman" w:hAnsi="Times New Roman" w:cs="Times New Roman"/>
          <w:color w:val="000000"/>
          <w:sz w:val="24"/>
          <w:szCs w:val="24"/>
          <w:shd w:val="clear" w:color="auto" w:fill="FFFFFF"/>
        </w:rPr>
        <w:t>. Títo klienti</w:t>
      </w:r>
      <w:r w:rsidRPr="007F3473">
        <w:rPr>
          <w:rFonts w:ascii="Times New Roman" w:hAnsi="Times New Roman" w:cs="Times New Roman"/>
          <w:color w:val="000000"/>
          <w:sz w:val="24"/>
          <w:szCs w:val="24"/>
          <w:shd w:val="clear" w:color="auto" w:fill="FFFFFF"/>
        </w:rPr>
        <w:t xml:space="preserve"> iniciujú platby voči jedinému príjemcovi platby, ktorého poskytovateľ platobných služieb sa nachádza mimo územia EÚ. Príjemca platby ponúka rôzne spôsoby realizácie platby, napr. prevod, inkaso, platba kartou. Pre účely výpočtu by mal </w:t>
      </w:r>
      <w:r>
        <w:rPr>
          <w:rFonts w:ascii="Times New Roman" w:hAnsi="Times New Roman" w:cs="Times New Roman"/>
          <w:color w:val="000000"/>
          <w:sz w:val="24"/>
          <w:szCs w:val="24"/>
          <w:shd w:val="clear" w:color="auto" w:fill="FFFFFF"/>
        </w:rPr>
        <w:t xml:space="preserve">tuzemský </w:t>
      </w:r>
      <w:r w:rsidRPr="007F3473">
        <w:rPr>
          <w:rFonts w:ascii="Times New Roman" w:hAnsi="Times New Roman" w:cs="Times New Roman"/>
          <w:color w:val="000000"/>
          <w:sz w:val="24"/>
          <w:szCs w:val="24"/>
          <w:shd w:val="clear" w:color="auto" w:fill="FFFFFF"/>
        </w:rPr>
        <w:t xml:space="preserve">poskytovateľ platobných služieb </w:t>
      </w:r>
      <w:r>
        <w:rPr>
          <w:rFonts w:ascii="Times New Roman" w:hAnsi="Times New Roman" w:cs="Times New Roman"/>
          <w:color w:val="000000"/>
          <w:sz w:val="24"/>
          <w:szCs w:val="24"/>
          <w:shd w:val="clear" w:color="auto" w:fill="FFFFFF"/>
        </w:rPr>
        <w:t>poskytovateľov platieb</w:t>
      </w:r>
      <w:r w:rsidRPr="007F3473">
        <w:rPr>
          <w:rFonts w:ascii="Times New Roman" w:hAnsi="Times New Roman" w:cs="Times New Roman"/>
          <w:color w:val="000000"/>
          <w:sz w:val="24"/>
          <w:szCs w:val="24"/>
          <w:shd w:val="clear" w:color="auto" w:fill="FFFFFF"/>
        </w:rPr>
        <w:t xml:space="preserve"> zvyčajne vypočítať prahovú hodnotu pomocou každého identifikátora samostatne (podľa spôsobu realizácie platby). Ak </w:t>
      </w:r>
      <w:r>
        <w:rPr>
          <w:rFonts w:ascii="Times New Roman" w:hAnsi="Times New Roman" w:cs="Times New Roman"/>
          <w:color w:val="000000"/>
          <w:sz w:val="24"/>
          <w:szCs w:val="24"/>
          <w:shd w:val="clear" w:color="auto" w:fill="FFFFFF"/>
        </w:rPr>
        <w:t>je</w:t>
      </w:r>
      <w:r w:rsidRPr="007F3473">
        <w:rPr>
          <w:rFonts w:ascii="Times New Roman" w:hAnsi="Times New Roman" w:cs="Times New Roman"/>
          <w:color w:val="000000"/>
          <w:sz w:val="24"/>
          <w:szCs w:val="24"/>
          <w:shd w:val="clear" w:color="auto" w:fill="FFFFFF"/>
        </w:rPr>
        <w:t xml:space="preserve"> však meno a adresu príjemcu platby pre všetky spôsoby platieb rovnaké, pre </w:t>
      </w:r>
      <w:r>
        <w:rPr>
          <w:rFonts w:ascii="Times New Roman" w:hAnsi="Times New Roman" w:cs="Times New Roman"/>
          <w:color w:val="000000"/>
          <w:sz w:val="24"/>
          <w:szCs w:val="24"/>
          <w:shd w:val="clear" w:color="auto" w:fill="FFFFFF"/>
        </w:rPr>
        <w:t xml:space="preserve">tuzemského </w:t>
      </w:r>
      <w:r w:rsidRPr="007F3473">
        <w:rPr>
          <w:rFonts w:ascii="Times New Roman" w:hAnsi="Times New Roman" w:cs="Times New Roman"/>
          <w:color w:val="000000"/>
          <w:sz w:val="24"/>
          <w:szCs w:val="24"/>
          <w:shd w:val="clear" w:color="auto" w:fill="FFFFFF"/>
        </w:rPr>
        <w:t xml:space="preserve">poskytovateľa platobných služieb platiteľa by mali byť údaje dostatočne zrejmé na to, aby zlúčil všetky tieto </w:t>
      </w:r>
      <w:r>
        <w:rPr>
          <w:rFonts w:ascii="Times New Roman" w:hAnsi="Times New Roman" w:cs="Times New Roman"/>
          <w:color w:val="000000"/>
          <w:sz w:val="24"/>
          <w:szCs w:val="24"/>
          <w:shd w:val="clear" w:color="auto" w:fill="FFFFFF"/>
        </w:rPr>
        <w:t xml:space="preserve">cezhraničné </w:t>
      </w:r>
      <w:r w:rsidRPr="007F3473">
        <w:rPr>
          <w:rFonts w:ascii="Times New Roman" w:hAnsi="Times New Roman" w:cs="Times New Roman"/>
          <w:color w:val="000000"/>
          <w:sz w:val="24"/>
          <w:szCs w:val="24"/>
          <w:shd w:val="clear" w:color="auto" w:fill="FFFFFF"/>
        </w:rPr>
        <w:t>platby pod jed</w:t>
      </w:r>
      <w:r>
        <w:rPr>
          <w:rFonts w:ascii="Times New Roman" w:hAnsi="Times New Roman" w:cs="Times New Roman"/>
          <w:color w:val="000000"/>
          <w:sz w:val="24"/>
          <w:szCs w:val="24"/>
          <w:shd w:val="clear" w:color="auto" w:fill="FFFFFF"/>
        </w:rPr>
        <w:t>i</w:t>
      </w:r>
      <w:r w:rsidRPr="007F3473">
        <w:rPr>
          <w:rFonts w:ascii="Times New Roman" w:hAnsi="Times New Roman" w:cs="Times New Roman"/>
          <w:color w:val="000000"/>
          <w:sz w:val="24"/>
          <w:szCs w:val="24"/>
          <w:shd w:val="clear" w:color="auto" w:fill="FFFFFF"/>
        </w:rPr>
        <w:t xml:space="preserve">ného príjemcu </w:t>
      </w:r>
      <w:r>
        <w:rPr>
          <w:rFonts w:ascii="Times New Roman" w:hAnsi="Times New Roman" w:cs="Times New Roman"/>
          <w:color w:val="000000"/>
          <w:sz w:val="24"/>
          <w:szCs w:val="24"/>
          <w:shd w:val="clear" w:color="auto" w:fill="FFFFFF"/>
        </w:rPr>
        <w:t xml:space="preserve">platby </w:t>
      </w:r>
      <w:r w:rsidRPr="007F3473">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 xml:space="preserve"> následne </w:t>
      </w:r>
      <w:r w:rsidRPr="007F3473">
        <w:rPr>
          <w:rFonts w:ascii="Times New Roman" w:hAnsi="Times New Roman" w:cs="Times New Roman"/>
          <w:color w:val="000000"/>
          <w:sz w:val="24"/>
          <w:szCs w:val="24"/>
          <w:shd w:val="clear" w:color="auto" w:fill="FFFFFF"/>
        </w:rPr>
        <w:t>splnil záznamovú povinnosť</w:t>
      </w:r>
      <w:r>
        <w:rPr>
          <w:rFonts w:ascii="Times New Roman" w:hAnsi="Times New Roman" w:cs="Times New Roman"/>
          <w:color w:val="000000"/>
          <w:sz w:val="24"/>
          <w:szCs w:val="24"/>
          <w:shd w:val="clear" w:color="auto" w:fill="FFFFFF"/>
        </w:rPr>
        <w:t>,</w:t>
      </w:r>
      <w:r w:rsidRPr="007F3473">
        <w:rPr>
          <w:rFonts w:ascii="Times New Roman" w:hAnsi="Times New Roman" w:cs="Times New Roman"/>
          <w:color w:val="000000"/>
          <w:sz w:val="24"/>
          <w:szCs w:val="24"/>
          <w:shd w:val="clear" w:color="auto" w:fill="FFFFFF"/>
        </w:rPr>
        <w:t xml:space="preserve"> ak tento počet </w:t>
      </w:r>
      <w:r>
        <w:rPr>
          <w:rFonts w:ascii="Times New Roman" w:hAnsi="Times New Roman" w:cs="Times New Roman"/>
          <w:color w:val="000000"/>
          <w:sz w:val="24"/>
          <w:szCs w:val="24"/>
          <w:shd w:val="clear" w:color="auto" w:fill="FFFFFF"/>
        </w:rPr>
        <w:t xml:space="preserve">platieb </w:t>
      </w:r>
      <w:r w:rsidRPr="007F3473">
        <w:rPr>
          <w:rFonts w:ascii="Times New Roman" w:hAnsi="Times New Roman" w:cs="Times New Roman"/>
          <w:color w:val="000000"/>
          <w:sz w:val="24"/>
          <w:szCs w:val="24"/>
          <w:shd w:val="clear" w:color="auto" w:fill="FFFFFF"/>
        </w:rPr>
        <w:t xml:space="preserve">presiahol </w:t>
      </w:r>
      <w:r>
        <w:rPr>
          <w:rFonts w:ascii="Times New Roman" w:hAnsi="Times New Roman" w:cs="Times New Roman"/>
          <w:color w:val="000000"/>
          <w:sz w:val="24"/>
          <w:szCs w:val="24"/>
          <w:shd w:val="clear" w:color="auto" w:fill="FFFFFF"/>
        </w:rPr>
        <w:t xml:space="preserve">hranicu </w:t>
      </w:r>
      <w:r w:rsidRPr="007F3473">
        <w:rPr>
          <w:rFonts w:ascii="Times New Roman" w:hAnsi="Times New Roman" w:cs="Times New Roman"/>
          <w:color w:val="000000"/>
          <w:sz w:val="24"/>
          <w:szCs w:val="24"/>
          <w:shd w:val="clear" w:color="auto" w:fill="FFFFFF"/>
        </w:rPr>
        <w:t xml:space="preserve">25 cezhraničných platieb.  </w:t>
      </w:r>
    </w:p>
    <w:p w:rsidR="0035393B" w:rsidRPr="0094168D"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 xml:space="preserve">V odseku </w:t>
      </w:r>
      <w:r>
        <w:rPr>
          <w:rFonts w:ascii="Times New Roman" w:hAnsi="Times New Roman" w:cs="Times New Roman"/>
          <w:color w:val="000000"/>
          <w:sz w:val="24"/>
          <w:szCs w:val="24"/>
          <w:shd w:val="clear" w:color="auto" w:fill="FFFFFF"/>
        </w:rPr>
        <w:t>5</w:t>
      </w:r>
      <w:r w:rsidRPr="0094168D">
        <w:rPr>
          <w:rFonts w:ascii="Times New Roman" w:hAnsi="Times New Roman" w:cs="Times New Roman"/>
          <w:color w:val="000000"/>
          <w:sz w:val="24"/>
          <w:szCs w:val="24"/>
          <w:shd w:val="clear" w:color="auto" w:fill="FFFFFF"/>
        </w:rPr>
        <w:t xml:space="preserve"> sa určuje vo vzťahu k záznamovej povinnosti spôsob a obdobie vedenia týchto záznamov, a zároveň povinnosť sprístupniť </w:t>
      </w:r>
      <w:r>
        <w:rPr>
          <w:rFonts w:ascii="Times New Roman" w:hAnsi="Times New Roman" w:cs="Times New Roman"/>
          <w:color w:val="000000"/>
          <w:sz w:val="24"/>
          <w:szCs w:val="24"/>
          <w:shd w:val="clear" w:color="auto" w:fill="FFFFFF"/>
        </w:rPr>
        <w:t xml:space="preserve">elektronickými prostriedkami </w:t>
      </w:r>
      <w:r w:rsidRPr="0094168D">
        <w:rPr>
          <w:rFonts w:ascii="Times New Roman" w:hAnsi="Times New Roman" w:cs="Times New Roman"/>
          <w:color w:val="000000"/>
          <w:sz w:val="24"/>
          <w:szCs w:val="24"/>
          <w:shd w:val="clear" w:color="auto" w:fill="FFFFFF"/>
        </w:rPr>
        <w:t>tieto záznamy finančnej správe v určenej lehote</w:t>
      </w:r>
      <w:r>
        <w:rPr>
          <w:rFonts w:ascii="Times New Roman" w:hAnsi="Times New Roman" w:cs="Times New Roman"/>
          <w:color w:val="000000"/>
          <w:sz w:val="24"/>
          <w:szCs w:val="24"/>
          <w:shd w:val="clear" w:color="auto" w:fill="FFFFFF"/>
        </w:rPr>
        <w:t xml:space="preserve"> prostredníctvom elektronického formulára, ktorého vzor ustanoví vykonávacie nariadenie Komisie</w:t>
      </w:r>
      <w:r w:rsidRPr="0094168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 to </w:t>
      </w:r>
      <w:r w:rsidRPr="0094168D">
        <w:rPr>
          <w:rFonts w:ascii="Times New Roman" w:hAnsi="Times New Roman" w:cs="Times New Roman"/>
          <w:color w:val="000000"/>
          <w:sz w:val="24"/>
          <w:szCs w:val="24"/>
          <w:shd w:val="clear" w:color="auto" w:fill="FFFFFF"/>
        </w:rPr>
        <w:t>ak ide o</w:t>
      </w:r>
      <w:r>
        <w:rPr>
          <w:rFonts w:ascii="Times New Roman" w:hAnsi="Times New Roman" w:cs="Times New Roman"/>
          <w:color w:val="000000"/>
          <w:sz w:val="24"/>
          <w:szCs w:val="24"/>
          <w:shd w:val="clear" w:color="auto" w:fill="FFFFFF"/>
        </w:rPr>
        <w:t xml:space="preserve"> tuzemského </w:t>
      </w:r>
      <w:r w:rsidRPr="0094168D">
        <w:rPr>
          <w:rFonts w:ascii="Times New Roman" w:hAnsi="Times New Roman" w:cs="Times New Roman"/>
          <w:color w:val="000000"/>
          <w:sz w:val="24"/>
          <w:szCs w:val="24"/>
          <w:shd w:val="clear" w:color="auto" w:fill="FFFFFF"/>
        </w:rPr>
        <w:t>poskytovateľa platobných služieb</w:t>
      </w:r>
      <w:r>
        <w:rPr>
          <w:rFonts w:ascii="Times New Roman" w:hAnsi="Times New Roman" w:cs="Times New Roman"/>
          <w:color w:val="000000"/>
          <w:sz w:val="24"/>
          <w:szCs w:val="24"/>
          <w:shd w:val="clear" w:color="auto" w:fill="FFFFFF"/>
        </w:rPr>
        <w:t>.</w:t>
      </w:r>
    </w:p>
    <w:p w:rsidR="0035393B"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 xml:space="preserve">V odsekoch </w:t>
      </w:r>
      <w:r>
        <w:rPr>
          <w:rFonts w:ascii="Times New Roman" w:hAnsi="Times New Roman" w:cs="Times New Roman"/>
          <w:color w:val="000000"/>
          <w:sz w:val="24"/>
          <w:szCs w:val="24"/>
          <w:shd w:val="clear" w:color="auto" w:fill="FFFFFF"/>
        </w:rPr>
        <w:t>6</w:t>
      </w:r>
      <w:r w:rsidRPr="0094168D">
        <w:rPr>
          <w:rFonts w:ascii="Times New Roman" w:hAnsi="Times New Roman" w:cs="Times New Roman"/>
          <w:color w:val="000000"/>
          <w:sz w:val="24"/>
          <w:szCs w:val="24"/>
          <w:shd w:val="clear" w:color="auto" w:fill="FFFFFF"/>
        </w:rPr>
        <w:t xml:space="preserve"> a </w:t>
      </w:r>
      <w:r>
        <w:rPr>
          <w:rFonts w:ascii="Times New Roman" w:hAnsi="Times New Roman" w:cs="Times New Roman"/>
          <w:color w:val="000000"/>
          <w:sz w:val="24"/>
          <w:szCs w:val="24"/>
          <w:shd w:val="clear" w:color="auto" w:fill="FFFFFF"/>
        </w:rPr>
        <w:t>7</w:t>
      </w:r>
      <w:r w:rsidRPr="0094168D">
        <w:rPr>
          <w:rFonts w:ascii="Times New Roman" w:hAnsi="Times New Roman" w:cs="Times New Roman"/>
          <w:color w:val="000000"/>
          <w:sz w:val="24"/>
          <w:szCs w:val="24"/>
          <w:shd w:val="clear" w:color="auto" w:fill="FFFFFF"/>
        </w:rPr>
        <w:t xml:space="preserve"> sa identifikuje, bez ohľadu na miesto dodania tovaru alebo služby, za ktoré sa poskytuje úhrada, miesto poskytovateľa cezhraničnej platby a miesto príjemcu cezhraničnej platby prostredníctvom stanovených identifikátorov. </w:t>
      </w:r>
    </w:p>
    <w:p w:rsidR="0035393B" w:rsidRPr="0039147C" w:rsidRDefault="0035393B" w:rsidP="0035393B">
      <w:pP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K stanoveniu identifikátorov uvádzame pre lepšie objasnenie, okrem vyššie uvedených príkladov v súvislosti s navrhovanými ustanoveniami § 70a ods. 2 a 3, aj príklady týkajúce sa transakcií uskutočnených platobnou kartou a prostredníctvom elektronických peňazí:</w:t>
      </w:r>
    </w:p>
    <w:p w:rsidR="0035393B" w:rsidRPr="002C51B5" w:rsidRDefault="0035393B" w:rsidP="0035393B">
      <w:pPr>
        <w:rPr>
          <w:rFonts w:ascii="Times New Roman" w:hAnsi="Times New Roman" w:cs="Times New Roman"/>
          <w:color w:val="000000"/>
          <w:sz w:val="24"/>
          <w:szCs w:val="24"/>
          <w:shd w:val="clear" w:color="auto" w:fill="FFFFFF"/>
        </w:rPr>
      </w:pPr>
      <w:r w:rsidRPr="00F54462">
        <w:rPr>
          <w:rFonts w:ascii="Times New Roman" w:hAnsi="Times New Roman" w:cs="Times New Roman"/>
          <w:i/>
          <w:color w:val="000000"/>
          <w:sz w:val="24"/>
          <w:szCs w:val="24"/>
          <w:shd w:val="clear" w:color="auto" w:fill="FFFFFF"/>
        </w:rPr>
        <w:t xml:space="preserve">Príklad: </w:t>
      </w:r>
      <w:r w:rsidRPr="00F54462">
        <w:rPr>
          <w:rFonts w:ascii="Times New Roman" w:hAnsi="Times New Roman" w:cs="Times New Roman"/>
          <w:color w:val="000000"/>
          <w:sz w:val="24"/>
          <w:szCs w:val="24"/>
          <w:shd w:val="clear" w:color="auto" w:fill="FFFFFF"/>
        </w:rPr>
        <w:t>Príjemca platby usadený na Slovensku, ktorý poskytuje elektronické služby, prijíma od zákazníkov platby za tieto služby na svoj bankový účet zriadený u tuzemského poskytovateľa platobných služieb (slovenská banka) využitím online rozhrania (platobnej brány), ktorú prevádzkuje iný tuzemský poskytovateľ platobných služieb. Poskytovatelia platby, ktorí sú usadení v rôznych iných členských štátoch EÚ, uskutočňujú platby tomuto príjemcovi prostredníctvom platobných kariet vydaných poskytovateľmi platobných služieb v členských štátoch ich usadenia. Relevantným identifikátorom pri platbách kartou je pre určenie miesta poskytovateľa platby bankové identifikačné číslo (BIN) a miesta príjemcu platby jeho adresa alebo iný vhodný identifikátor obchodníka. V takýchto prípadoch ide o cezhraničné platby, ktoré podlieha záznamovej a oznamovacej povinnosti tuzemských poskytovateľov platobných služieb, v prípade, že títo poskytli príjemcovi platby platobné služby zodpovedajúce viac ako 25-tim cezhraničným platbám .</w:t>
      </w:r>
      <w:r w:rsidRPr="002C51B5">
        <w:rPr>
          <w:rFonts w:ascii="Times New Roman" w:hAnsi="Times New Roman" w:cs="Times New Roman"/>
          <w:color w:val="000000"/>
          <w:sz w:val="24"/>
          <w:szCs w:val="24"/>
          <w:shd w:val="clear" w:color="auto" w:fill="FFFFFF"/>
        </w:rPr>
        <w:t xml:space="preserve"> </w:t>
      </w:r>
    </w:p>
    <w:p w:rsidR="0035393B" w:rsidRPr="0039147C" w:rsidRDefault="0035393B" w:rsidP="0035393B">
      <w:pPr>
        <w:rPr>
          <w:rFonts w:ascii="Times New Roman" w:hAnsi="Times New Roman" w:cs="Times New Roman"/>
          <w:i/>
          <w:color w:val="000000"/>
          <w:sz w:val="24"/>
          <w:szCs w:val="24"/>
          <w:shd w:val="clear" w:color="auto" w:fill="FFFFFF"/>
        </w:rPr>
      </w:pPr>
      <w:r w:rsidRPr="007F3473">
        <w:rPr>
          <w:rFonts w:ascii="Times New Roman" w:hAnsi="Times New Roman" w:cs="Times New Roman"/>
          <w:i/>
          <w:color w:val="000000"/>
          <w:sz w:val="24"/>
          <w:szCs w:val="24"/>
          <w:shd w:val="clear" w:color="auto" w:fill="FFFFFF"/>
        </w:rPr>
        <w:t xml:space="preserve">Príklad: </w:t>
      </w:r>
      <w:r w:rsidRPr="007F3473">
        <w:rPr>
          <w:rFonts w:ascii="Times New Roman" w:hAnsi="Times New Roman" w:cs="Times New Roman"/>
          <w:iCs/>
          <w:color w:val="000000"/>
          <w:sz w:val="24"/>
          <w:szCs w:val="24"/>
          <w:shd w:val="clear" w:color="auto" w:fill="FFFFFF"/>
        </w:rPr>
        <w:t>Poskytovate</w:t>
      </w:r>
      <w:r>
        <w:rPr>
          <w:rFonts w:ascii="Times New Roman" w:hAnsi="Times New Roman" w:cs="Times New Roman"/>
          <w:iCs/>
          <w:color w:val="000000"/>
          <w:sz w:val="24"/>
          <w:szCs w:val="24"/>
          <w:shd w:val="clear" w:color="auto" w:fill="FFFFFF"/>
        </w:rPr>
        <w:t>lia</w:t>
      </w:r>
      <w:r w:rsidRPr="007F3473">
        <w:rPr>
          <w:rFonts w:ascii="Times New Roman" w:hAnsi="Times New Roman" w:cs="Times New Roman"/>
          <w:iCs/>
          <w:color w:val="000000"/>
          <w:sz w:val="24"/>
          <w:szCs w:val="24"/>
          <w:shd w:val="clear" w:color="auto" w:fill="FFFFFF"/>
        </w:rPr>
        <w:t xml:space="preserve"> plat</w:t>
      </w:r>
      <w:r>
        <w:rPr>
          <w:rFonts w:ascii="Times New Roman" w:hAnsi="Times New Roman" w:cs="Times New Roman"/>
          <w:iCs/>
          <w:color w:val="000000"/>
          <w:sz w:val="24"/>
          <w:szCs w:val="24"/>
          <w:shd w:val="clear" w:color="auto" w:fill="FFFFFF"/>
        </w:rPr>
        <w:t>ieb</w:t>
      </w:r>
      <w:r w:rsidRPr="007F3473">
        <w:rPr>
          <w:rFonts w:ascii="Times New Roman" w:hAnsi="Times New Roman" w:cs="Times New Roman"/>
          <w:iCs/>
          <w:color w:val="000000"/>
          <w:sz w:val="24"/>
          <w:szCs w:val="24"/>
          <w:shd w:val="clear" w:color="auto" w:fill="FFFFFF"/>
        </w:rPr>
        <w:t xml:space="preserve"> realizujú </w:t>
      </w:r>
      <w:r>
        <w:rPr>
          <w:rFonts w:ascii="Times New Roman" w:hAnsi="Times New Roman" w:cs="Times New Roman"/>
          <w:iCs/>
          <w:color w:val="000000"/>
          <w:sz w:val="24"/>
          <w:szCs w:val="24"/>
          <w:shd w:val="clear" w:color="auto" w:fill="FFFFFF"/>
        </w:rPr>
        <w:t xml:space="preserve">úhrady za elektronicky poskytované služby a za tovary predávané na diaľku </w:t>
      </w:r>
      <w:r w:rsidRPr="007F3473">
        <w:rPr>
          <w:rFonts w:ascii="Times New Roman" w:hAnsi="Times New Roman" w:cs="Times New Roman"/>
          <w:iCs/>
          <w:color w:val="000000"/>
          <w:sz w:val="24"/>
          <w:szCs w:val="24"/>
          <w:shd w:val="clear" w:color="auto" w:fill="FFFFFF"/>
        </w:rPr>
        <w:t>príjemc</w:t>
      </w:r>
      <w:r>
        <w:rPr>
          <w:rFonts w:ascii="Times New Roman" w:hAnsi="Times New Roman" w:cs="Times New Roman"/>
          <w:iCs/>
          <w:color w:val="000000"/>
          <w:sz w:val="24"/>
          <w:szCs w:val="24"/>
          <w:shd w:val="clear" w:color="auto" w:fill="FFFFFF"/>
        </w:rPr>
        <w:t xml:space="preserve">om </w:t>
      </w:r>
      <w:r w:rsidRPr="007F3473">
        <w:rPr>
          <w:rFonts w:ascii="Times New Roman" w:hAnsi="Times New Roman" w:cs="Times New Roman"/>
          <w:iCs/>
          <w:color w:val="000000"/>
          <w:sz w:val="24"/>
          <w:szCs w:val="24"/>
          <w:shd w:val="clear" w:color="auto" w:fill="FFFFFF"/>
        </w:rPr>
        <w:t>plat</w:t>
      </w:r>
      <w:r>
        <w:rPr>
          <w:rFonts w:ascii="Times New Roman" w:hAnsi="Times New Roman" w:cs="Times New Roman"/>
          <w:iCs/>
          <w:color w:val="000000"/>
          <w:sz w:val="24"/>
          <w:szCs w:val="24"/>
          <w:shd w:val="clear" w:color="auto" w:fill="FFFFFF"/>
        </w:rPr>
        <w:t>ie</w:t>
      </w:r>
      <w:r w:rsidRPr="007F3473">
        <w:rPr>
          <w:rFonts w:ascii="Times New Roman" w:hAnsi="Times New Roman" w:cs="Times New Roman"/>
          <w:iCs/>
          <w:color w:val="000000"/>
          <w:sz w:val="24"/>
          <w:szCs w:val="24"/>
          <w:shd w:val="clear" w:color="auto" w:fill="FFFFFF"/>
        </w:rPr>
        <w:t xml:space="preserve">b prostredníctvom inštitúcie elektronických peňazí alebo </w:t>
      </w:r>
      <w:r>
        <w:rPr>
          <w:rFonts w:ascii="Times New Roman" w:hAnsi="Times New Roman" w:cs="Times New Roman"/>
          <w:iCs/>
          <w:color w:val="000000"/>
          <w:sz w:val="24"/>
          <w:szCs w:val="24"/>
          <w:shd w:val="clear" w:color="auto" w:fill="FFFFFF"/>
        </w:rPr>
        <w:t>e-</w:t>
      </w:r>
      <w:r w:rsidRPr="007F3473">
        <w:rPr>
          <w:rFonts w:ascii="Times New Roman" w:hAnsi="Times New Roman" w:cs="Times New Roman"/>
          <w:iCs/>
          <w:color w:val="000000"/>
          <w:sz w:val="24"/>
          <w:szCs w:val="24"/>
          <w:shd w:val="clear" w:color="auto" w:fill="FFFFFF"/>
        </w:rPr>
        <w:t>trhovisk</w:t>
      </w:r>
      <w:r>
        <w:rPr>
          <w:rFonts w:ascii="Times New Roman" w:hAnsi="Times New Roman" w:cs="Times New Roman"/>
          <w:iCs/>
          <w:color w:val="000000"/>
          <w:sz w:val="24"/>
          <w:szCs w:val="24"/>
          <w:shd w:val="clear" w:color="auto" w:fill="FFFFFF"/>
        </w:rPr>
        <w:t>a</w:t>
      </w:r>
      <w:r w:rsidRPr="007F3473">
        <w:rPr>
          <w:rFonts w:ascii="Times New Roman" w:hAnsi="Times New Roman" w:cs="Times New Roman"/>
          <w:iCs/>
          <w:color w:val="000000"/>
          <w:sz w:val="24"/>
          <w:szCs w:val="24"/>
          <w:shd w:val="clear" w:color="auto" w:fill="FFFFFF"/>
        </w:rPr>
        <w:t xml:space="preserve">. Inštitúcie elektronických peňazí, ako aj </w:t>
      </w:r>
      <w:r>
        <w:rPr>
          <w:rFonts w:ascii="Times New Roman" w:hAnsi="Times New Roman" w:cs="Times New Roman"/>
          <w:iCs/>
          <w:color w:val="000000"/>
          <w:sz w:val="24"/>
          <w:szCs w:val="24"/>
          <w:shd w:val="clear" w:color="auto" w:fill="FFFFFF"/>
        </w:rPr>
        <w:t>e-</w:t>
      </w:r>
      <w:r w:rsidRPr="007F3473">
        <w:rPr>
          <w:rFonts w:ascii="Times New Roman" w:hAnsi="Times New Roman" w:cs="Times New Roman"/>
          <w:iCs/>
          <w:color w:val="000000"/>
          <w:sz w:val="24"/>
          <w:szCs w:val="24"/>
          <w:shd w:val="clear" w:color="auto" w:fill="FFFFFF"/>
        </w:rPr>
        <w:t>trhoviská</w:t>
      </w:r>
      <w:r>
        <w:rPr>
          <w:rFonts w:ascii="Times New Roman" w:hAnsi="Times New Roman" w:cs="Times New Roman"/>
          <w:iCs/>
          <w:color w:val="000000"/>
          <w:sz w:val="24"/>
          <w:szCs w:val="24"/>
          <w:shd w:val="clear" w:color="auto" w:fill="FFFFFF"/>
        </w:rPr>
        <w:t>,</w:t>
      </w:r>
      <w:r w:rsidRPr="007F3473">
        <w:rPr>
          <w:rFonts w:ascii="Times New Roman" w:hAnsi="Times New Roman" w:cs="Times New Roman"/>
          <w:iCs/>
          <w:color w:val="000000"/>
          <w:sz w:val="24"/>
          <w:szCs w:val="24"/>
          <w:shd w:val="clear" w:color="auto" w:fill="FFFFFF"/>
        </w:rPr>
        <w:t xml:space="preserve"> disponujú </w:t>
      </w:r>
      <w:r>
        <w:rPr>
          <w:rFonts w:ascii="Times New Roman" w:hAnsi="Times New Roman" w:cs="Times New Roman"/>
          <w:iCs/>
          <w:color w:val="000000"/>
          <w:sz w:val="24"/>
          <w:szCs w:val="24"/>
          <w:shd w:val="clear" w:color="auto" w:fill="FFFFFF"/>
        </w:rPr>
        <w:t>z dôvodu uzatvorenia zmluvných vzťahov</w:t>
      </w:r>
      <w:r w:rsidRPr="007F3473">
        <w:rPr>
          <w:rFonts w:ascii="Times New Roman" w:hAnsi="Times New Roman" w:cs="Times New Roman"/>
          <w:iCs/>
          <w:color w:val="000000"/>
          <w:sz w:val="24"/>
          <w:szCs w:val="24"/>
          <w:shd w:val="clear" w:color="auto" w:fill="FFFFFF"/>
        </w:rPr>
        <w:t xml:space="preserve"> množstvom identifikátorov a údajov, ktorými môžu zistiť miesto </w:t>
      </w:r>
      <w:r>
        <w:rPr>
          <w:rFonts w:ascii="Times New Roman" w:hAnsi="Times New Roman" w:cs="Times New Roman"/>
          <w:iCs/>
          <w:color w:val="000000"/>
          <w:sz w:val="24"/>
          <w:szCs w:val="24"/>
          <w:shd w:val="clear" w:color="auto" w:fill="FFFFFF"/>
        </w:rPr>
        <w:t xml:space="preserve">usadenia </w:t>
      </w:r>
      <w:r w:rsidRPr="007F3473">
        <w:rPr>
          <w:rFonts w:ascii="Times New Roman" w:hAnsi="Times New Roman" w:cs="Times New Roman"/>
          <w:iCs/>
          <w:color w:val="000000"/>
          <w:sz w:val="24"/>
          <w:szCs w:val="24"/>
          <w:shd w:val="clear" w:color="auto" w:fill="FFFFFF"/>
        </w:rPr>
        <w:t>poskytovateľa platby</w:t>
      </w:r>
      <w:r>
        <w:rPr>
          <w:rFonts w:ascii="Times New Roman" w:hAnsi="Times New Roman" w:cs="Times New Roman"/>
          <w:iCs/>
          <w:color w:val="000000"/>
          <w:sz w:val="24"/>
          <w:szCs w:val="24"/>
          <w:shd w:val="clear" w:color="auto" w:fill="FFFFFF"/>
        </w:rPr>
        <w:t>, ako aj</w:t>
      </w:r>
      <w:r w:rsidRPr="007F3473">
        <w:rPr>
          <w:rFonts w:ascii="Times New Roman" w:hAnsi="Times New Roman" w:cs="Times New Roman"/>
          <w:iCs/>
          <w:color w:val="000000"/>
          <w:sz w:val="24"/>
          <w:szCs w:val="24"/>
          <w:shd w:val="clear" w:color="auto" w:fill="FFFFFF"/>
        </w:rPr>
        <w:t> miesto príjemcu platby (IBAN, BIN, adresa zadaná pri registrácii klienta</w:t>
      </w:r>
      <w:r>
        <w:rPr>
          <w:rFonts w:ascii="Times New Roman" w:hAnsi="Times New Roman" w:cs="Times New Roman"/>
          <w:iCs/>
          <w:color w:val="000000"/>
          <w:sz w:val="24"/>
          <w:szCs w:val="24"/>
          <w:shd w:val="clear" w:color="auto" w:fill="FFFFFF"/>
        </w:rPr>
        <w:t xml:space="preserve"> a iné</w:t>
      </w:r>
      <w:r w:rsidRPr="007F3473">
        <w:rPr>
          <w:rFonts w:ascii="Times New Roman" w:hAnsi="Times New Roman" w:cs="Times New Roman"/>
          <w:iCs/>
          <w:color w:val="000000"/>
          <w:sz w:val="24"/>
          <w:szCs w:val="24"/>
          <w:shd w:val="clear" w:color="auto" w:fill="FFFFFF"/>
        </w:rPr>
        <w:t xml:space="preserve">). </w:t>
      </w:r>
      <w:r>
        <w:rPr>
          <w:rFonts w:ascii="Times New Roman" w:hAnsi="Times New Roman" w:cs="Times New Roman"/>
          <w:iCs/>
          <w:color w:val="000000"/>
          <w:sz w:val="24"/>
          <w:szCs w:val="24"/>
          <w:shd w:val="clear" w:color="auto" w:fill="FFFFFF"/>
        </w:rPr>
        <w:t>Tuzemský</w:t>
      </w:r>
      <w:r w:rsidRPr="007F3473">
        <w:rPr>
          <w:rFonts w:ascii="Times New Roman" w:hAnsi="Times New Roman" w:cs="Times New Roman"/>
          <w:iCs/>
          <w:color w:val="000000"/>
          <w:sz w:val="24"/>
          <w:szCs w:val="24"/>
          <w:shd w:val="clear" w:color="auto" w:fill="FFFFFF"/>
        </w:rPr>
        <w:t xml:space="preserve"> poskytovateľ platobných služieb</w:t>
      </w:r>
      <w:r>
        <w:rPr>
          <w:rFonts w:ascii="Times New Roman" w:hAnsi="Times New Roman" w:cs="Times New Roman"/>
          <w:iCs/>
          <w:color w:val="000000"/>
          <w:sz w:val="24"/>
          <w:szCs w:val="24"/>
          <w:shd w:val="clear" w:color="auto" w:fill="FFFFFF"/>
        </w:rPr>
        <w:t xml:space="preserve"> by mal tieto </w:t>
      </w:r>
      <w:r>
        <w:rPr>
          <w:rFonts w:ascii="Times New Roman" w:hAnsi="Times New Roman" w:cs="Times New Roman"/>
          <w:iCs/>
          <w:color w:val="000000"/>
          <w:sz w:val="24"/>
          <w:szCs w:val="24"/>
          <w:shd w:val="clear" w:color="auto" w:fill="FFFFFF"/>
        </w:rPr>
        <w:lastRenderedPageBreak/>
        <w:t>informácie použiť na určenie miesta príslušných klientov</w:t>
      </w:r>
      <w:r w:rsidRPr="007F3473">
        <w:rPr>
          <w:rFonts w:ascii="Times New Roman" w:hAnsi="Times New Roman" w:cs="Times New Roman"/>
          <w:iCs/>
          <w:color w:val="000000"/>
          <w:sz w:val="24"/>
          <w:szCs w:val="24"/>
          <w:shd w:val="clear" w:color="auto" w:fill="FFFFFF"/>
        </w:rPr>
        <w:t xml:space="preserve">. Pomocou vybraného identifikátora bude následne tuzemský poskytovateľ platobných služieb určovať, či </w:t>
      </w:r>
      <w:r>
        <w:rPr>
          <w:rFonts w:ascii="Times New Roman" w:hAnsi="Times New Roman" w:cs="Times New Roman"/>
          <w:iCs/>
          <w:color w:val="000000"/>
          <w:sz w:val="24"/>
          <w:szCs w:val="24"/>
          <w:shd w:val="clear" w:color="auto" w:fill="FFFFFF"/>
        </w:rPr>
        <w:t xml:space="preserve">sú </w:t>
      </w:r>
      <w:r w:rsidRPr="007F3473">
        <w:rPr>
          <w:rFonts w:ascii="Times New Roman" w:hAnsi="Times New Roman" w:cs="Times New Roman"/>
          <w:iCs/>
          <w:color w:val="000000"/>
          <w:sz w:val="24"/>
          <w:szCs w:val="24"/>
          <w:shd w:val="clear" w:color="auto" w:fill="FFFFFF"/>
        </w:rPr>
        <w:t xml:space="preserve">jednotlivé transakcie v zmysle navrhovaného ustanovenia </w:t>
      </w:r>
      <w:r>
        <w:rPr>
          <w:rFonts w:ascii="Times New Roman" w:hAnsi="Times New Roman" w:cs="Times New Roman"/>
          <w:iCs/>
          <w:color w:val="000000"/>
          <w:sz w:val="24"/>
          <w:szCs w:val="24"/>
          <w:shd w:val="clear" w:color="auto" w:fill="FFFFFF"/>
        </w:rPr>
        <w:t xml:space="preserve">považované </w:t>
      </w:r>
      <w:r w:rsidRPr="007F3473">
        <w:rPr>
          <w:rFonts w:ascii="Times New Roman" w:hAnsi="Times New Roman" w:cs="Times New Roman"/>
          <w:iCs/>
          <w:color w:val="000000"/>
          <w:sz w:val="24"/>
          <w:szCs w:val="24"/>
          <w:shd w:val="clear" w:color="auto" w:fill="FFFFFF"/>
        </w:rPr>
        <w:t xml:space="preserve">za cezhraničnú platbu alebo </w:t>
      </w:r>
      <w:r>
        <w:rPr>
          <w:rFonts w:ascii="Times New Roman" w:hAnsi="Times New Roman" w:cs="Times New Roman"/>
          <w:iCs/>
          <w:color w:val="000000"/>
          <w:sz w:val="24"/>
          <w:szCs w:val="24"/>
          <w:shd w:val="clear" w:color="auto" w:fill="FFFFFF"/>
        </w:rPr>
        <w:t>pôjde o vnútroštátne platby, ktoré nepodliehajú záznamovej povinnosti</w:t>
      </w:r>
      <w:r w:rsidRPr="007F3473">
        <w:rPr>
          <w:rFonts w:ascii="Times New Roman" w:hAnsi="Times New Roman" w:cs="Times New Roman"/>
          <w:i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rsidR="0035393B" w:rsidRPr="0094168D" w:rsidRDefault="0035393B" w:rsidP="0035393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 odsekoch</w:t>
      </w:r>
      <w:r w:rsidRPr="0094168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8</w:t>
      </w:r>
      <w:r w:rsidRPr="0094168D">
        <w:rPr>
          <w:rFonts w:ascii="Times New Roman" w:hAnsi="Times New Roman" w:cs="Times New Roman"/>
          <w:color w:val="000000"/>
          <w:sz w:val="24"/>
          <w:szCs w:val="24"/>
          <w:shd w:val="clear" w:color="auto" w:fill="FFFFFF"/>
        </w:rPr>
        <w:t xml:space="preserve"> a</w:t>
      </w:r>
      <w:r>
        <w:rPr>
          <w:rFonts w:ascii="Times New Roman" w:hAnsi="Times New Roman" w:cs="Times New Roman"/>
          <w:color w:val="000000"/>
          <w:sz w:val="24"/>
          <w:szCs w:val="24"/>
          <w:shd w:val="clear" w:color="auto" w:fill="FFFFFF"/>
        </w:rPr>
        <w:t>ž</w:t>
      </w:r>
      <w:r w:rsidRPr="0094168D">
        <w:rPr>
          <w:rFonts w:ascii="Times New Roman" w:hAnsi="Times New Roman" w:cs="Times New Roman"/>
          <w:color w:val="000000"/>
          <w:sz w:val="24"/>
          <w:szCs w:val="24"/>
          <w:shd w:val="clear" w:color="auto" w:fill="FFFFFF"/>
        </w:rPr>
        <w:t> 1</w:t>
      </w:r>
      <w:r>
        <w:rPr>
          <w:rFonts w:ascii="Times New Roman" w:hAnsi="Times New Roman" w:cs="Times New Roman"/>
          <w:color w:val="000000"/>
          <w:sz w:val="24"/>
          <w:szCs w:val="24"/>
          <w:shd w:val="clear" w:color="auto" w:fill="FFFFFF"/>
        </w:rPr>
        <w:t>0</w:t>
      </w:r>
      <w:r w:rsidRPr="0094168D">
        <w:rPr>
          <w:rFonts w:ascii="Times New Roman" w:hAnsi="Times New Roman" w:cs="Times New Roman"/>
          <w:color w:val="000000"/>
          <w:sz w:val="24"/>
          <w:szCs w:val="24"/>
          <w:shd w:val="clear" w:color="auto" w:fill="FFFFFF"/>
        </w:rPr>
        <w:t xml:space="preserve"> sa uvádza rozsah údajov, ktoré by mali byť obsahom záznamovej povinnosti. </w:t>
      </w:r>
    </w:p>
    <w:p w:rsidR="004F52BB" w:rsidRDefault="004F52BB" w:rsidP="0035393B">
      <w:pPr>
        <w:rPr>
          <w:rFonts w:ascii="Times New Roman" w:hAnsi="Times New Roman" w:cs="Times New Roman"/>
          <w:b/>
          <w:color w:val="000000"/>
          <w:sz w:val="24"/>
          <w:szCs w:val="24"/>
          <w:shd w:val="clear" w:color="auto" w:fill="FFFFFF"/>
        </w:rPr>
      </w:pPr>
    </w:p>
    <w:p w:rsidR="0035393B" w:rsidRPr="0094168D" w:rsidRDefault="0035393B" w:rsidP="0035393B">
      <w:pPr>
        <w:rPr>
          <w:rFonts w:ascii="Times New Roman" w:hAnsi="Times New Roman" w:cs="Times New Roman"/>
          <w:b/>
          <w:color w:val="000000"/>
          <w:sz w:val="24"/>
          <w:szCs w:val="24"/>
          <w:shd w:val="clear" w:color="auto" w:fill="FFFFFF"/>
        </w:rPr>
      </w:pPr>
      <w:r w:rsidRPr="0094168D">
        <w:rPr>
          <w:rFonts w:ascii="Times New Roman" w:hAnsi="Times New Roman" w:cs="Times New Roman"/>
          <w:b/>
          <w:color w:val="000000"/>
          <w:sz w:val="24"/>
          <w:szCs w:val="24"/>
          <w:shd w:val="clear" w:color="auto" w:fill="FFFFFF"/>
        </w:rPr>
        <w:t xml:space="preserve">K Čl. I bodu </w:t>
      </w:r>
      <w:r>
        <w:rPr>
          <w:rFonts w:ascii="Times New Roman" w:hAnsi="Times New Roman" w:cs="Times New Roman"/>
          <w:b/>
          <w:color w:val="000000"/>
          <w:sz w:val="24"/>
          <w:szCs w:val="24"/>
          <w:shd w:val="clear" w:color="auto" w:fill="FFFFFF"/>
        </w:rPr>
        <w:t>21</w:t>
      </w:r>
      <w:r w:rsidRPr="00795637">
        <w:rPr>
          <w:rFonts w:ascii="Times New Roman" w:hAnsi="Times New Roman" w:cs="Times New Roman"/>
          <w:b/>
          <w:color w:val="000000"/>
          <w:sz w:val="24"/>
          <w:szCs w:val="24"/>
          <w:shd w:val="clear" w:color="auto" w:fill="FFFFFF"/>
        </w:rPr>
        <w:t xml:space="preserve"> (§ 78 ods. 2)</w:t>
      </w:r>
    </w:p>
    <w:p w:rsidR="004F52BB" w:rsidRDefault="004F52BB" w:rsidP="0035393B">
      <w:pPr>
        <w:rPr>
          <w:rFonts w:ascii="Times New Roman" w:hAnsi="Times New Roman" w:cs="Times New Roman"/>
          <w:color w:val="000000"/>
          <w:sz w:val="24"/>
          <w:szCs w:val="24"/>
          <w:shd w:val="clear" w:color="auto" w:fill="FFFFFF"/>
        </w:rPr>
      </w:pPr>
    </w:p>
    <w:p w:rsidR="0035393B" w:rsidRPr="0094168D"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 xml:space="preserve">Keďže s účinnosťou od 1.1.2021 bola zo zákona o DPH vypustená povinnosť platiteľa dane vyplniť príslušný riadok v daňovom priznaní, ktorým sa deklarovala účasť na trojstrannom obchode v postavení prvého odberateľa, navrhuje sa v tejto súvislosti, aby platiteľ dane registrovaný podľa § 5, pokiaľ uskutočnil len trojstranný obchod pod identifikačným číslom pre daň prideleným v tuzemsku ako prvý odberateľ, nebol povinný takéto „prázdne“ daňové priznanie podať. </w:t>
      </w:r>
    </w:p>
    <w:p w:rsidR="004F52BB" w:rsidRDefault="004F52BB" w:rsidP="0035393B">
      <w:pPr>
        <w:rPr>
          <w:rFonts w:ascii="Times New Roman" w:hAnsi="Times New Roman" w:cs="Times New Roman"/>
          <w:b/>
          <w:color w:val="000000"/>
          <w:sz w:val="24"/>
          <w:szCs w:val="24"/>
          <w:shd w:val="clear" w:color="auto" w:fill="FFFFFF"/>
        </w:rPr>
      </w:pPr>
    </w:p>
    <w:p w:rsidR="0035393B" w:rsidRPr="0094168D" w:rsidRDefault="0035393B" w:rsidP="0035393B">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K Čl. I bodu 22</w:t>
      </w:r>
      <w:r w:rsidRPr="00CA5925">
        <w:rPr>
          <w:rFonts w:ascii="Times New Roman" w:hAnsi="Times New Roman" w:cs="Times New Roman"/>
          <w:b/>
          <w:color w:val="000000"/>
          <w:sz w:val="24"/>
          <w:szCs w:val="24"/>
          <w:shd w:val="clear" w:color="auto" w:fill="FFFFFF"/>
        </w:rPr>
        <w:t xml:space="preserve"> (§ 78 ods. 4)</w:t>
      </w:r>
    </w:p>
    <w:p w:rsidR="004F52BB" w:rsidRDefault="004F52BB" w:rsidP="0035393B">
      <w:pPr>
        <w:rPr>
          <w:rFonts w:ascii="Times New Roman" w:eastAsia="Times New Roman" w:hAnsi="Times New Roman"/>
          <w:sz w:val="24"/>
          <w:szCs w:val="24"/>
          <w:lang w:eastAsia="sk-SK"/>
        </w:rPr>
      </w:pPr>
    </w:p>
    <w:p w:rsidR="0035393B" w:rsidRDefault="0035393B" w:rsidP="0035393B">
      <w:pPr>
        <w:rPr>
          <w:rFonts w:ascii="Times New Roman" w:eastAsia="Times New Roman" w:hAnsi="Times New Roman"/>
          <w:sz w:val="24"/>
          <w:szCs w:val="24"/>
          <w:lang w:eastAsia="sk-SK"/>
        </w:rPr>
      </w:pPr>
      <w:r w:rsidRPr="00DC5DE3">
        <w:rPr>
          <w:rFonts w:ascii="Times New Roman" w:eastAsia="Times New Roman" w:hAnsi="Times New Roman"/>
          <w:sz w:val="24"/>
          <w:szCs w:val="24"/>
          <w:lang w:eastAsia="sk-SK"/>
        </w:rPr>
        <w:t>Z dôvodu aplikačných problémov</w:t>
      </w:r>
      <w:r>
        <w:rPr>
          <w:rFonts w:ascii="Times New Roman" w:eastAsia="Times New Roman" w:hAnsi="Times New Roman"/>
          <w:sz w:val="24"/>
          <w:szCs w:val="24"/>
          <w:lang w:eastAsia="sk-SK"/>
        </w:rPr>
        <w:t xml:space="preserve"> v prípadoch, keď osoba v čase nadobudnutia nového dopravného prostriedku z iného členského štátu nedisponuje číslom účtu správcu dane, na ktorý má uhradiť daň,</w:t>
      </w:r>
      <w:r w:rsidRPr="00DC5DE3">
        <w:rPr>
          <w:rFonts w:ascii="Times New Roman" w:eastAsia="Times New Roman" w:hAnsi="Times New Roman"/>
          <w:sz w:val="24"/>
          <w:szCs w:val="24"/>
          <w:lang w:eastAsia="sk-SK"/>
        </w:rPr>
        <w:t xml:space="preserve"> sa navrhuje </w:t>
      </w:r>
      <w:r>
        <w:rPr>
          <w:rFonts w:ascii="Times New Roman" w:eastAsia="Times New Roman" w:hAnsi="Times New Roman"/>
          <w:sz w:val="24"/>
          <w:szCs w:val="24"/>
          <w:lang w:eastAsia="sk-SK"/>
        </w:rPr>
        <w:t>stanoviť osobitná lehota na zaplatenie tejto dane, a to do siedmich dní odo dňa doručenia oznámenia o pridelení čísla účtu správcu dane vedeného pre túto osobu.</w:t>
      </w:r>
    </w:p>
    <w:p w:rsidR="004F52BB" w:rsidRDefault="004F52BB" w:rsidP="0035393B">
      <w:pPr>
        <w:rPr>
          <w:rFonts w:ascii="Times New Roman" w:hAnsi="Times New Roman" w:cs="Times New Roman"/>
          <w:b/>
          <w:color w:val="000000"/>
          <w:sz w:val="24"/>
          <w:szCs w:val="24"/>
          <w:shd w:val="clear" w:color="auto" w:fill="FFFFFF"/>
        </w:rPr>
      </w:pPr>
    </w:p>
    <w:p w:rsidR="0035393B" w:rsidRPr="0094168D" w:rsidRDefault="0035393B" w:rsidP="0035393B">
      <w:pPr>
        <w:rPr>
          <w:rFonts w:ascii="Times New Roman" w:hAnsi="Times New Roman" w:cs="Times New Roman"/>
          <w:b/>
          <w:color w:val="000000"/>
          <w:sz w:val="24"/>
          <w:szCs w:val="24"/>
          <w:shd w:val="clear" w:color="auto" w:fill="FFFFFF"/>
        </w:rPr>
      </w:pPr>
      <w:r w:rsidRPr="0094168D">
        <w:rPr>
          <w:rFonts w:ascii="Times New Roman" w:hAnsi="Times New Roman" w:cs="Times New Roman"/>
          <w:b/>
          <w:color w:val="000000"/>
          <w:sz w:val="24"/>
          <w:szCs w:val="24"/>
          <w:shd w:val="clear" w:color="auto" w:fill="FFFFFF"/>
        </w:rPr>
        <w:t xml:space="preserve">K Čl. I bodu </w:t>
      </w:r>
      <w:r>
        <w:rPr>
          <w:rFonts w:ascii="Times New Roman" w:hAnsi="Times New Roman" w:cs="Times New Roman"/>
          <w:b/>
          <w:sz w:val="24"/>
          <w:szCs w:val="24"/>
          <w:shd w:val="clear" w:color="auto" w:fill="FFFFFF"/>
        </w:rPr>
        <w:t>23</w:t>
      </w:r>
      <w:r w:rsidRPr="00795637">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a 28 </w:t>
      </w:r>
      <w:r w:rsidRPr="00795637">
        <w:rPr>
          <w:rFonts w:ascii="Times New Roman" w:hAnsi="Times New Roman" w:cs="Times New Roman"/>
          <w:b/>
          <w:sz w:val="24"/>
          <w:szCs w:val="24"/>
          <w:shd w:val="clear" w:color="auto" w:fill="FFFFFF"/>
        </w:rPr>
        <w:t>(§ 78 ods. 9</w:t>
      </w:r>
      <w:r>
        <w:rPr>
          <w:rFonts w:ascii="Times New Roman" w:hAnsi="Times New Roman" w:cs="Times New Roman"/>
          <w:b/>
          <w:sz w:val="24"/>
          <w:szCs w:val="24"/>
          <w:shd w:val="clear" w:color="auto" w:fill="FFFFFF"/>
        </w:rPr>
        <w:t xml:space="preserve"> a </w:t>
      </w:r>
      <w:r w:rsidRPr="0042778B">
        <w:rPr>
          <w:rFonts w:ascii="Times New Roman" w:hAnsi="Times New Roman" w:cs="Times New Roman"/>
          <w:b/>
          <w:sz w:val="24"/>
          <w:szCs w:val="24"/>
          <w:shd w:val="clear" w:color="auto" w:fill="FFFFFF"/>
        </w:rPr>
        <w:t>§ 85km ods.</w:t>
      </w:r>
      <w:r>
        <w:rPr>
          <w:rFonts w:ascii="Times New Roman" w:hAnsi="Times New Roman" w:cs="Times New Roman"/>
          <w:b/>
          <w:sz w:val="24"/>
          <w:szCs w:val="24"/>
          <w:shd w:val="clear" w:color="auto" w:fill="FFFFFF"/>
        </w:rPr>
        <w:t xml:space="preserve"> 8</w:t>
      </w:r>
      <w:r w:rsidRPr="00795637">
        <w:rPr>
          <w:rFonts w:ascii="Times New Roman" w:hAnsi="Times New Roman" w:cs="Times New Roman"/>
          <w:b/>
          <w:sz w:val="24"/>
          <w:szCs w:val="24"/>
          <w:shd w:val="clear" w:color="auto" w:fill="FFFFFF"/>
        </w:rPr>
        <w:t>)</w:t>
      </w:r>
    </w:p>
    <w:p w:rsidR="004F52BB" w:rsidRDefault="004F52BB" w:rsidP="0035393B">
      <w:pPr>
        <w:rPr>
          <w:rFonts w:ascii="Times New Roman" w:hAnsi="Times New Roman" w:cs="Times New Roman"/>
          <w:color w:val="000000"/>
          <w:sz w:val="24"/>
          <w:szCs w:val="24"/>
          <w:shd w:val="clear" w:color="auto" w:fill="FFFFFF"/>
        </w:rPr>
      </w:pPr>
    </w:p>
    <w:p w:rsidR="0035393B"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Navrhované ustanovenie upravuje možnosť pre finančnú správu v prípade,</w:t>
      </w:r>
      <w:r>
        <w:rPr>
          <w:rFonts w:ascii="Times New Roman" w:hAnsi="Times New Roman" w:cs="Times New Roman"/>
          <w:color w:val="000000"/>
          <w:sz w:val="24"/>
          <w:szCs w:val="24"/>
          <w:shd w:val="clear" w:color="auto" w:fill="FFFFFF"/>
        </w:rPr>
        <w:t xml:space="preserve"> kedy</w:t>
      </w:r>
      <w:r w:rsidRPr="0094168D">
        <w:rPr>
          <w:rFonts w:ascii="Times New Roman" w:hAnsi="Times New Roman" w:cs="Times New Roman"/>
          <w:color w:val="000000"/>
          <w:sz w:val="24"/>
          <w:szCs w:val="24"/>
          <w:shd w:val="clear" w:color="auto" w:fill="FFFFFF"/>
        </w:rPr>
        <w:t xml:space="preserve"> si osoba nesplnila povinnosť podať žiadosť o registráciu pre daň, alebo žiadosť o registráciu pre daň podala oneskorene</w:t>
      </w:r>
      <w:r>
        <w:rPr>
          <w:rFonts w:ascii="Times New Roman" w:hAnsi="Times New Roman" w:cs="Times New Roman"/>
          <w:color w:val="000000"/>
          <w:sz w:val="24"/>
          <w:szCs w:val="24"/>
          <w:shd w:val="clear" w:color="auto" w:fill="FFFFFF"/>
        </w:rPr>
        <w:t>,</w:t>
      </w:r>
      <w:r w:rsidRPr="0094168D">
        <w:rPr>
          <w:rFonts w:ascii="Times New Roman" w:hAnsi="Times New Roman" w:cs="Times New Roman"/>
          <w:color w:val="000000"/>
          <w:sz w:val="24"/>
          <w:szCs w:val="24"/>
          <w:shd w:val="clear" w:color="auto" w:fill="FFFFFF"/>
        </w:rPr>
        <w:t xml:space="preserve"> a z podaného daňového priznania</w:t>
      </w:r>
      <w:r>
        <w:rPr>
          <w:rFonts w:ascii="Times New Roman" w:hAnsi="Times New Roman" w:cs="Times New Roman"/>
          <w:color w:val="000000"/>
          <w:sz w:val="24"/>
          <w:szCs w:val="24"/>
          <w:shd w:val="clear" w:color="auto" w:fill="FFFFFF"/>
        </w:rPr>
        <w:t xml:space="preserve"> za obdobie, v ktorom táto osoba mala byť platiteľom dane</w:t>
      </w:r>
      <w:r w:rsidRPr="0094168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55 ods. 3 alebo 4), </w:t>
      </w:r>
      <w:r w:rsidRPr="0094168D">
        <w:rPr>
          <w:rFonts w:ascii="Times New Roman" w:hAnsi="Times New Roman" w:cs="Times New Roman"/>
          <w:color w:val="000000"/>
          <w:sz w:val="24"/>
          <w:szCs w:val="24"/>
          <w:shd w:val="clear" w:color="auto" w:fill="FFFFFF"/>
        </w:rPr>
        <w:t>vyplýva, že odpočítaná daň prevyšuje splatnú daň, preveriť údaje v takomto daňovom priznaní iným spôsobom, ako doteraz zákonne ustanovenou povinnou daňovou kontrolou, napr. miestnym zisťovaním. Daň sa navrhuje vrátiť na bankový účet oznámený podľa § 6 ods. 1 až 3 alebo § 85kk.</w:t>
      </w:r>
    </w:p>
    <w:p w:rsidR="0035393B" w:rsidRDefault="0035393B" w:rsidP="0035393B">
      <w:pPr>
        <w:shd w:val="clear" w:color="auto" w:fill="FFFFFF"/>
        <w:rPr>
          <w:rFonts w:ascii="Times New Roman" w:eastAsia="Times New Roman" w:hAnsi="Times New Roman"/>
          <w:sz w:val="24"/>
          <w:szCs w:val="24"/>
          <w:lang w:eastAsia="sk-SK"/>
        </w:rPr>
      </w:pPr>
      <w:r w:rsidRPr="0042778B">
        <w:rPr>
          <w:rFonts w:ascii="Times New Roman" w:eastAsia="Times New Roman" w:hAnsi="Times New Roman"/>
          <w:sz w:val="24"/>
          <w:szCs w:val="24"/>
          <w:lang w:eastAsia="sk-SK"/>
        </w:rPr>
        <w:t xml:space="preserve">Cieľom navrhovaného prechodného ustanovenia § 85km ods. </w:t>
      </w:r>
      <w:r>
        <w:rPr>
          <w:rFonts w:ascii="Times New Roman" w:eastAsia="Times New Roman" w:hAnsi="Times New Roman"/>
          <w:sz w:val="24"/>
          <w:szCs w:val="24"/>
          <w:lang w:eastAsia="sk-SK"/>
        </w:rPr>
        <w:t>8</w:t>
      </w:r>
      <w:r w:rsidRPr="0042778B">
        <w:rPr>
          <w:rFonts w:ascii="Times New Roman" w:eastAsia="Times New Roman" w:hAnsi="Times New Roman"/>
          <w:sz w:val="24"/>
          <w:szCs w:val="24"/>
          <w:lang w:eastAsia="sk-SK"/>
        </w:rPr>
        <w:t xml:space="preserve"> je, aby</w:t>
      </w:r>
      <w:r>
        <w:rPr>
          <w:rFonts w:ascii="Times New Roman" w:eastAsia="Times New Roman" w:hAnsi="Times New Roman"/>
          <w:sz w:val="24"/>
          <w:szCs w:val="24"/>
          <w:lang w:eastAsia="sk-SK"/>
        </w:rPr>
        <w:t xml:space="preserve"> mala finančná správa možnosť postupovať v súlade s novým znením </w:t>
      </w:r>
      <w:r w:rsidRPr="0042778B">
        <w:rPr>
          <w:rFonts w:ascii="Times New Roman" w:eastAsia="Times New Roman" w:hAnsi="Times New Roman"/>
          <w:sz w:val="24"/>
          <w:szCs w:val="24"/>
          <w:lang w:eastAsia="sk-SK"/>
        </w:rPr>
        <w:t>ustanoveni</w:t>
      </w:r>
      <w:r>
        <w:rPr>
          <w:rFonts w:ascii="Times New Roman" w:eastAsia="Times New Roman" w:hAnsi="Times New Roman"/>
          <w:sz w:val="24"/>
          <w:szCs w:val="24"/>
          <w:lang w:eastAsia="sk-SK"/>
        </w:rPr>
        <w:t xml:space="preserve">a </w:t>
      </w:r>
      <w:r w:rsidRPr="0042778B">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78</w:t>
      </w:r>
      <w:r w:rsidRPr="0042778B">
        <w:rPr>
          <w:rFonts w:ascii="Times New Roman" w:eastAsia="Times New Roman" w:hAnsi="Times New Roman"/>
          <w:sz w:val="24"/>
          <w:szCs w:val="24"/>
          <w:lang w:eastAsia="sk-SK"/>
        </w:rPr>
        <w:t xml:space="preserve"> ods. </w:t>
      </w:r>
      <w:r>
        <w:rPr>
          <w:rFonts w:ascii="Times New Roman" w:eastAsia="Times New Roman" w:hAnsi="Times New Roman"/>
          <w:sz w:val="24"/>
          <w:szCs w:val="24"/>
          <w:lang w:eastAsia="sk-SK"/>
        </w:rPr>
        <w:t>9</w:t>
      </w:r>
      <w:r w:rsidRPr="0042778B">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(účinným od </w:t>
      </w:r>
      <w:r w:rsidRPr="0042778B">
        <w:rPr>
          <w:rFonts w:ascii="Times New Roman" w:eastAsia="Times New Roman" w:hAnsi="Times New Roman"/>
          <w:sz w:val="24"/>
          <w:szCs w:val="24"/>
          <w:lang w:eastAsia="sk-SK"/>
        </w:rPr>
        <w:t>1.</w:t>
      </w:r>
      <w:r>
        <w:rPr>
          <w:rFonts w:ascii="Times New Roman" w:eastAsia="Times New Roman" w:hAnsi="Times New Roman"/>
          <w:sz w:val="24"/>
          <w:szCs w:val="24"/>
          <w:lang w:eastAsia="sk-SK"/>
        </w:rPr>
        <w:t>1</w:t>
      </w:r>
      <w:r w:rsidRPr="0042778B">
        <w:rPr>
          <w:rFonts w:ascii="Times New Roman" w:eastAsia="Times New Roman" w:hAnsi="Times New Roman"/>
          <w:sz w:val="24"/>
          <w:szCs w:val="24"/>
          <w:lang w:eastAsia="sk-SK"/>
        </w:rPr>
        <w:t>.202</w:t>
      </w:r>
      <w:r>
        <w:rPr>
          <w:rFonts w:ascii="Times New Roman" w:eastAsia="Times New Roman" w:hAnsi="Times New Roman"/>
          <w:sz w:val="24"/>
          <w:szCs w:val="24"/>
          <w:lang w:eastAsia="sk-SK"/>
        </w:rPr>
        <w:t xml:space="preserve">3), aj v tých prípadoch, kedy daňový subjekt podal daňové priznanie do konca roka 2022 za obdobie, v ktorom táto osoba mala byť platiteľom dane, pričom lehota stanovená na začatie daňovej kontroly daňovým úradom uplynie po 1.1.2023. </w:t>
      </w:r>
    </w:p>
    <w:p w:rsidR="004F52BB" w:rsidRDefault="004F52BB" w:rsidP="0035393B">
      <w:pPr>
        <w:shd w:val="clear" w:color="auto" w:fill="FFFFFF"/>
        <w:rPr>
          <w:rFonts w:ascii="Times New Roman" w:hAnsi="Times New Roman" w:cs="Times New Roman"/>
          <w:b/>
          <w:color w:val="000000"/>
          <w:sz w:val="24"/>
          <w:szCs w:val="24"/>
          <w:shd w:val="clear" w:color="auto" w:fill="FFFFFF"/>
        </w:rPr>
      </w:pPr>
    </w:p>
    <w:p w:rsidR="0035393B" w:rsidRDefault="0035393B" w:rsidP="0035393B">
      <w:pPr>
        <w:shd w:val="clear" w:color="auto" w:fill="FFFFFF"/>
        <w:rPr>
          <w:rFonts w:ascii="Times New Roman" w:hAnsi="Times New Roman" w:cs="Times New Roman"/>
          <w:b/>
          <w:sz w:val="24"/>
          <w:szCs w:val="24"/>
          <w:shd w:val="clear" w:color="auto" w:fill="FFFFFF"/>
        </w:rPr>
      </w:pPr>
      <w:r w:rsidRPr="0094168D">
        <w:rPr>
          <w:rFonts w:ascii="Times New Roman" w:hAnsi="Times New Roman" w:cs="Times New Roman"/>
          <w:b/>
          <w:color w:val="000000"/>
          <w:sz w:val="24"/>
          <w:szCs w:val="24"/>
          <w:shd w:val="clear" w:color="auto" w:fill="FFFFFF"/>
        </w:rPr>
        <w:t xml:space="preserve">K Čl. I bodu </w:t>
      </w:r>
      <w:r>
        <w:rPr>
          <w:rFonts w:ascii="Times New Roman" w:hAnsi="Times New Roman" w:cs="Times New Roman"/>
          <w:b/>
          <w:sz w:val="24"/>
          <w:szCs w:val="24"/>
          <w:shd w:val="clear" w:color="auto" w:fill="FFFFFF"/>
        </w:rPr>
        <w:t>29</w:t>
      </w:r>
      <w:r w:rsidRPr="00795637">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a 30</w:t>
      </w:r>
    </w:p>
    <w:p w:rsidR="004F52BB" w:rsidRDefault="004F52BB" w:rsidP="0035393B">
      <w:pPr>
        <w:shd w:val="clear" w:color="auto" w:fill="FFFFFF"/>
        <w:rPr>
          <w:rFonts w:ascii="Times New Roman" w:eastAsia="Times New Roman" w:hAnsi="Times New Roman"/>
          <w:sz w:val="24"/>
          <w:szCs w:val="24"/>
          <w:lang w:eastAsia="sk-SK"/>
        </w:rPr>
      </w:pPr>
    </w:p>
    <w:p w:rsidR="0035393B" w:rsidRDefault="0035393B" w:rsidP="0035393B">
      <w:pPr>
        <w:shd w:val="clear" w:color="auto" w:fill="FFFFFF"/>
        <w:rPr>
          <w:rFonts w:ascii="Times New Roman" w:eastAsia="Times New Roman" w:hAnsi="Times New Roman"/>
          <w:sz w:val="24"/>
          <w:szCs w:val="24"/>
          <w:lang w:eastAsia="sk-SK"/>
        </w:rPr>
      </w:pPr>
      <w:r>
        <w:rPr>
          <w:rFonts w:ascii="Times New Roman" w:eastAsia="Times New Roman" w:hAnsi="Times New Roman"/>
          <w:sz w:val="24"/>
          <w:szCs w:val="24"/>
          <w:lang w:eastAsia="sk-SK"/>
        </w:rPr>
        <w:t>Do Zoznamu preberaných právne záväzných aktov Európskej únie (príloha č. 6 zákona o DPH) sa navrhuje doplniť s</w:t>
      </w:r>
      <w:r w:rsidRPr="008C3351">
        <w:rPr>
          <w:rFonts w:ascii="Times New Roman" w:eastAsia="Times New Roman" w:hAnsi="Times New Roman"/>
          <w:sz w:val="24"/>
          <w:szCs w:val="24"/>
          <w:lang w:eastAsia="sk-SK"/>
        </w:rPr>
        <w:t>mernica Rady 2006/79/ES z 5. októbra 2006 o oslobodení od daní pri dovoze malých zásielok tovaru neobchodného charakteru z tretích krajín (kodifikované znenie) (Ú. v. EÚ L 286, 17. 10. 2006)</w:t>
      </w:r>
      <w:r>
        <w:rPr>
          <w:rFonts w:ascii="Times New Roman" w:eastAsia="Times New Roman" w:hAnsi="Times New Roman"/>
          <w:sz w:val="24"/>
          <w:szCs w:val="24"/>
          <w:lang w:eastAsia="sk-SK"/>
        </w:rPr>
        <w:t xml:space="preserve"> a s</w:t>
      </w:r>
      <w:r w:rsidRPr="008C3351">
        <w:rPr>
          <w:rFonts w:ascii="Times New Roman" w:eastAsia="Times New Roman" w:hAnsi="Times New Roman"/>
          <w:sz w:val="24"/>
          <w:szCs w:val="24"/>
          <w:lang w:eastAsia="sk-SK"/>
        </w:rPr>
        <w:t>mernica Rady (EÚ) 2020/284 z 18. februára 2020, ktorou sa mení smernica 2006/112/ES, pokiaľ ide o zavedenie určitých požiadaviek na poskytovateľov platobných služieb (Ú. v. EÚ L 62, 2. 3. 2020)</w:t>
      </w:r>
      <w:r>
        <w:rPr>
          <w:rFonts w:ascii="Times New Roman" w:eastAsia="Times New Roman" w:hAnsi="Times New Roman"/>
          <w:sz w:val="24"/>
          <w:szCs w:val="24"/>
          <w:lang w:eastAsia="sk-SK"/>
        </w:rPr>
        <w:t>.</w:t>
      </w:r>
    </w:p>
    <w:p w:rsidR="004F52BB" w:rsidRDefault="004F52BB" w:rsidP="0035393B">
      <w:pPr>
        <w:rPr>
          <w:rStyle w:val="Zstupntext"/>
          <w:b/>
          <w:color w:val="000000"/>
          <w:sz w:val="24"/>
          <w:szCs w:val="24"/>
        </w:rPr>
      </w:pPr>
    </w:p>
    <w:p w:rsidR="0035393B" w:rsidRPr="0094168D" w:rsidRDefault="0035393B" w:rsidP="0035393B">
      <w:pPr>
        <w:rPr>
          <w:rStyle w:val="Zstupntext"/>
          <w:b/>
          <w:color w:val="000000"/>
          <w:sz w:val="24"/>
          <w:szCs w:val="24"/>
        </w:rPr>
      </w:pPr>
      <w:r w:rsidRPr="0094168D">
        <w:rPr>
          <w:rStyle w:val="Zstupntext"/>
          <w:b/>
          <w:color w:val="000000"/>
          <w:sz w:val="24"/>
          <w:szCs w:val="24"/>
        </w:rPr>
        <w:t>K Čl. II</w:t>
      </w:r>
    </w:p>
    <w:p w:rsidR="004F52BB" w:rsidRDefault="004F52BB" w:rsidP="0035393B">
      <w:pPr>
        <w:rPr>
          <w:rFonts w:ascii="Times New Roman" w:hAnsi="Times New Roman" w:cs="Times New Roman"/>
          <w:color w:val="000000"/>
          <w:sz w:val="24"/>
          <w:szCs w:val="24"/>
          <w:shd w:val="clear" w:color="auto" w:fill="FFFFFF"/>
        </w:rPr>
      </w:pPr>
    </w:p>
    <w:p w:rsidR="0035393B" w:rsidRDefault="0035393B" w:rsidP="0035393B">
      <w:pPr>
        <w:rPr>
          <w:rFonts w:ascii="Times New Roman" w:hAnsi="Times New Roman" w:cs="Times New Roman"/>
          <w:color w:val="000000"/>
          <w:sz w:val="24"/>
          <w:szCs w:val="24"/>
          <w:shd w:val="clear" w:color="auto" w:fill="FFFFFF"/>
        </w:rPr>
      </w:pPr>
      <w:r w:rsidRPr="0094168D">
        <w:rPr>
          <w:rFonts w:ascii="Times New Roman" w:hAnsi="Times New Roman" w:cs="Times New Roman"/>
          <w:color w:val="000000"/>
          <w:sz w:val="24"/>
          <w:szCs w:val="24"/>
          <w:shd w:val="clear" w:color="auto" w:fill="FFFFFF"/>
        </w:rPr>
        <w:t xml:space="preserve">Navrhuje sa, aby zákon nadobudol účinnosť 1. </w:t>
      </w:r>
      <w:r>
        <w:rPr>
          <w:rFonts w:ascii="Times New Roman" w:hAnsi="Times New Roman" w:cs="Times New Roman"/>
          <w:color w:val="000000"/>
          <w:sz w:val="24"/>
          <w:szCs w:val="24"/>
          <w:shd w:val="clear" w:color="auto" w:fill="FFFFFF"/>
        </w:rPr>
        <w:t>januára 2023, okrem čl. I bodov 20 a 30</w:t>
      </w:r>
      <w:r w:rsidRPr="0094168D">
        <w:rPr>
          <w:rFonts w:ascii="Times New Roman" w:hAnsi="Times New Roman" w:cs="Times New Roman"/>
          <w:color w:val="000000"/>
          <w:sz w:val="24"/>
          <w:szCs w:val="24"/>
          <w:shd w:val="clear" w:color="auto" w:fill="FFFFFF"/>
        </w:rPr>
        <w:t>, nadobudnutie účinnosti ktor</w:t>
      </w:r>
      <w:r>
        <w:rPr>
          <w:rFonts w:ascii="Times New Roman" w:hAnsi="Times New Roman" w:cs="Times New Roman"/>
          <w:color w:val="000000"/>
          <w:sz w:val="24"/>
          <w:szCs w:val="24"/>
          <w:shd w:val="clear" w:color="auto" w:fill="FFFFFF"/>
        </w:rPr>
        <w:t>ých</w:t>
      </w:r>
      <w:r w:rsidRPr="0094168D">
        <w:rPr>
          <w:rFonts w:ascii="Times New Roman" w:hAnsi="Times New Roman" w:cs="Times New Roman"/>
          <w:color w:val="000000"/>
          <w:sz w:val="24"/>
          <w:szCs w:val="24"/>
          <w:shd w:val="clear" w:color="auto" w:fill="FFFFFF"/>
        </w:rPr>
        <w:t xml:space="preserve"> sa navrhuje na 1. január 2024.</w:t>
      </w:r>
    </w:p>
    <w:p w:rsidR="0035393B" w:rsidRDefault="00607631" w:rsidP="0035393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V Bratislave dňa 25</w:t>
      </w:r>
      <w:r w:rsidR="0035393B">
        <w:rPr>
          <w:rFonts w:ascii="Times New Roman" w:hAnsi="Times New Roman" w:cs="Times New Roman"/>
          <w:color w:val="000000"/>
          <w:sz w:val="24"/>
          <w:szCs w:val="24"/>
          <w:shd w:val="clear" w:color="auto" w:fill="FFFFFF"/>
        </w:rPr>
        <w:t>. augusta 2022.</w:t>
      </w:r>
    </w:p>
    <w:p w:rsidR="0035393B" w:rsidRDefault="0035393B" w:rsidP="0035393B">
      <w:pPr>
        <w:rPr>
          <w:rFonts w:ascii="Times New Roman" w:hAnsi="Times New Roman" w:cs="Times New Roman"/>
          <w:color w:val="000000"/>
          <w:sz w:val="24"/>
          <w:szCs w:val="24"/>
          <w:shd w:val="clear" w:color="auto" w:fill="FFFFFF"/>
        </w:rPr>
      </w:pPr>
    </w:p>
    <w:p w:rsidR="0035393B" w:rsidRDefault="0035393B" w:rsidP="0035393B">
      <w:pPr>
        <w:rPr>
          <w:rFonts w:ascii="Times New Roman" w:hAnsi="Times New Roman" w:cs="Times New Roman"/>
          <w:color w:val="000000"/>
          <w:sz w:val="24"/>
          <w:szCs w:val="24"/>
          <w:shd w:val="clear" w:color="auto" w:fill="FFFFFF"/>
        </w:rPr>
      </w:pPr>
    </w:p>
    <w:p w:rsidR="0035393B" w:rsidRDefault="0035393B" w:rsidP="0035393B">
      <w:pPr>
        <w:rPr>
          <w:rFonts w:ascii="Times New Roman" w:hAnsi="Times New Roman" w:cs="Times New Roman"/>
          <w:color w:val="000000"/>
          <w:sz w:val="24"/>
          <w:szCs w:val="24"/>
          <w:shd w:val="clear" w:color="auto" w:fill="FFFFFF"/>
        </w:rPr>
      </w:pPr>
    </w:p>
    <w:p w:rsidR="0035393B" w:rsidRDefault="0035393B" w:rsidP="0035393B">
      <w:pPr>
        <w:rPr>
          <w:rFonts w:ascii="Times New Roman" w:hAnsi="Times New Roman" w:cs="Times New Roman"/>
          <w:color w:val="000000"/>
          <w:sz w:val="24"/>
          <w:szCs w:val="24"/>
          <w:shd w:val="clear" w:color="auto" w:fill="FFFFFF"/>
        </w:rPr>
      </w:pPr>
    </w:p>
    <w:p w:rsidR="0035393B" w:rsidRDefault="0035393B" w:rsidP="0035393B">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Eduard </w:t>
      </w:r>
      <w:proofErr w:type="spellStart"/>
      <w:r>
        <w:rPr>
          <w:rFonts w:ascii="Times New Roman" w:hAnsi="Times New Roman" w:cs="Times New Roman"/>
          <w:b/>
          <w:color w:val="000000"/>
          <w:sz w:val="24"/>
          <w:szCs w:val="24"/>
          <w:shd w:val="clear" w:color="auto" w:fill="FFFFFF"/>
        </w:rPr>
        <w:t>Heger</w:t>
      </w:r>
      <w:proofErr w:type="spellEnd"/>
      <w:r>
        <w:rPr>
          <w:rFonts w:ascii="Times New Roman" w:hAnsi="Times New Roman" w:cs="Times New Roman"/>
          <w:b/>
          <w:color w:val="000000"/>
          <w:sz w:val="24"/>
          <w:szCs w:val="24"/>
          <w:shd w:val="clear" w:color="auto" w:fill="FFFFFF"/>
        </w:rPr>
        <w:t xml:space="preserve"> v. r.</w:t>
      </w:r>
    </w:p>
    <w:p w:rsidR="0035393B" w:rsidRDefault="0035393B" w:rsidP="0035393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predseda vlády Slovenskej republiky</w:t>
      </w:r>
    </w:p>
    <w:p w:rsidR="0035393B" w:rsidRDefault="0035393B" w:rsidP="0035393B">
      <w:pPr>
        <w:jc w:val="center"/>
        <w:rPr>
          <w:rFonts w:ascii="Times New Roman" w:hAnsi="Times New Roman" w:cs="Times New Roman"/>
          <w:color w:val="000000"/>
          <w:sz w:val="24"/>
          <w:szCs w:val="24"/>
          <w:shd w:val="clear" w:color="auto" w:fill="FFFFFF"/>
        </w:rPr>
      </w:pPr>
    </w:p>
    <w:p w:rsidR="0035393B" w:rsidRDefault="0035393B" w:rsidP="0035393B">
      <w:pPr>
        <w:jc w:val="center"/>
        <w:rPr>
          <w:rFonts w:ascii="Times New Roman" w:hAnsi="Times New Roman" w:cs="Times New Roman"/>
          <w:color w:val="000000"/>
          <w:sz w:val="24"/>
          <w:szCs w:val="24"/>
          <w:shd w:val="clear" w:color="auto" w:fill="FFFFFF"/>
        </w:rPr>
      </w:pPr>
    </w:p>
    <w:p w:rsidR="0035393B" w:rsidRDefault="0035393B" w:rsidP="0035393B">
      <w:pPr>
        <w:jc w:val="center"/>
        <w:rPr>
          <w:rFonts w:ascii="Times New Roman" w:hAnsi="Times New Roman" w:cs="Times New Roman"/>
          <w:color w:val="000000"/>
          <w:sz w:val="24"/>
          <w:szCs w:val="24"/>
          <w:shd w:val="clear" w:color="auto" w:fill="FFFFFF"/>
        </w:rPr>
      </w:pPr>
    </w:p>
    <w:p w:rsidR="0035393B" w:rsidRDefault="0035393B" w:rsidP="0035393B">
      <w:pPr>
        <w:jc w:val="center"/>
        <w:rPr>
          <w:rFonts w:ascii="Times New Roman" w:hAnsi="Times New Roman" w:cs="Times New Roman"/>
          <w:color w:val="000000"/>
          <w:sz w:val="24"/>
          <w:szCs w:val="24"/>
          <w:shd w:val="clear" w:color="auto" w:fill="FFFFFF"/>
        </w:rPr>
      </w:pPr>
    </w:p>
    <w:p w:rsidR="0035393B" w:rsidRDefault="0035393B" w:rsidP="0035393B">
      <w:pPr>
        <w:jc w:val="center"/>
        <w:rPr>
          <w:rFonts w:ascii="Times New Roman" w:hAnsi="Times New Roman" w:cs="Times New Roman"/>
          <w:color w:val="000000"/>
          <w:sz w:val="24"/>
          <w:szCs w:val="24"/>
          <w:shd w:val="clear" w:color="auto" w:fill="FFFFFF"/>
        </w:rPr>
      </w:pPr>
    </w:p>
    <w:p w:rsidR="0035393B" w:rsidRDefault="0035393B" w:rsidP="0035393B">
      <w:pPr>
        <w:jc w:val="center"/>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Igor Matovič v. r.</w:t>
      </w:r>
    </w:p>
    <w:p w:rsidR="0035393B" w:rsidRPr="00035168" w:rsidRDefault="0035393B" w:rsidP="0035393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podpredseda vlády a minister financií Slovenskej republiky</w:t>
      </w:r>
    </w:p>
    <w:p w:rsidR="0035393B" w:rsidRPr="0035393B" w:rsidRDefault="0035393B">
      <w:pPr>
        <w:rPr>
          <w:rFonts w:ascii="Times New Roman" w:hAnsi="Times New Roman" w:cs="Times New Roman"/>
        </w:rPr>
      </w:pPr>
    </w:p>
    <w:sectPr w:rsidR="0035393B" w:rsidRPr="0035393B" w:rsidSect="0035393B">
      <w:headerReference w:type="even" r:id="rId18"/>
      <w:headerReference w:type="default" r:id="rId19"/>
      <w:footerReference w:type="even" r:id="rId20"/>
      <w:footerReference w:type="default" r:id="rId21"/>
      <w:headerReference w:type="first" r:id="rId22"/>
      <w:footerReference w:type="first" r:id="rId23"/>
      <w:pgSz w:w="11906" w:h="16838"/>
      <w:pgMar w:top="1247"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1BF" w:rsidRDefault="00D451BF">
      <w:r>
        <w:separator/>
      </w:r>
    </w:p>
  </w:endnote>
  <w:endnote w:type="continuationSeparator" w:id="0">
    <w:p w:rsidR="00D451BF" w:rsidRDefault="00D4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93B" w:rsidRDefault="0035393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35393B" w:rsidRDefault="0035393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93B" w:rsidRDefault="0035393B">
    <w:pPr>
      <w:pStyle w:val="Pta"/>
      <w:jc w:val="right"/>
    </w:pPr>
    <w:r>
      <w:fldChar w:fldCharType="begin"/>
    </w:r>
    <w:r>
      <w:instrText>PAGE   \* MERGEFORMAT</w:instrText>
    </w:r>
    <w:r>
      <w:fldChar w:fldCharType="separate"/>
    </w:r>
    <w:r w:rsidR="00AD5890">
      <w:rPr>
        <w:noProof/>
      </w:rPr>
      <w:t>4</w:t>
    </w:r>
    <w:r>
      <w:fldChar w:fldCharType="end"/>
    </w:r>
  </w:p>
  <w:p w:rsidR="0035393B" w:rsidRDefault="0035393B">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93B" w:rsidRDefault="0035393B">
    <w:pPr>
      <w:pStyle w:val="Pta"/>
      <w:jc w:val="right"/>
    </w:pPr>
    <w:r>
      <w:fldChar w:fldCharType="begin"/>
    </w:r>
    <w:r>
      <w:instrText>PAGE   \* MERGEFORMAT</w:instrText>
    </w:r>
    <w:r>
      <w:fldChar w:fldCharType="separate"/>
    </w:r>
    <w:r>
      <w:rPr>
        <w:noProof/>
      </w:rPr>
      <w:t>0</w:t>
    </w:r>
    <w:r>
      <w:fldChar w:fldCharType="end"/>
    </w:r>
  </w:p>
  <w:p w:rsidR="0035393B" w:rsidRDefault="0035393B">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rsidR="0035393B" w:rsidRPr="006045CB" w:rsidRDefault="0035393B"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AD5890">
          <w:rPr>
            <w:rFonts w:ascii="Times New Roman" w:hAnsi="Times New Roman" w:cs="Times New Roman"/>
            <w:noProof/>
            <w:sz w:val="24"/>
            <w:szCs w:val="24"/>
          </w:rPr>
          <w:t>20</w:t>
        </w:r>
        <w:r w:rsidRPr="006045CB">
          <w:rPr>
            <w:rFonts w:ascii="Times New Roman" w:hAnsi="Times New Roman" w:cs="Times New Roman"/>
            <w:sz w:val="24"/>
            <w:szCs w:val="24"/>
          </w:rPr>
          <w:fldChar w:fldCharType="end"/>
        </w:r>
      </w:p>
    </w:sdtContent>
  </w:sdt>
  <w:p w:rsidR="0035393B" w:rsidRPr="00FF7125" w:rsidRDefault="0035393B" w:rsidP="00054C41">
    <w:pPr>
      <w:pStyle w:val="Pta"/>
      <w:rPr>
        <w:sz w:val="24"/>
        <w:szCs w:val="24"/>
      </w:rPr>
    </w:pPr>
  </w:p>
  <w:p w:rsidR="0035393B" w:rsidRDefault="0035393B">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3" w:rsidRDefault="00AD5890">
    <w:pPr>
      <w:pStyle w:val="Pt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751195"/>
      <w:docPartObj>
        <w:docPartGallery w:val="Page Numbers (Bottom of Page)"/>
        <w:docPartUnique/>
      </w:docPartObj>
    </w:sdtPr>
    <w:sdtEndPr/>
    <w:sdtContent>
      <w:p w:rsidR="00607631" w:rsidRDefault="00607631">
        <w:pPr>
          <w:pStyle w:val="Pta"/>
          <w:jc w:val="right"/>
        </w:pPr>
        <w:r>
          <w:fldChar w:fldCharType="begin"/>
        </w:r>
        <w:r>
          <w:instrText>PAGE   \* MERGEFORMAT</w:instrText>
        </w:r>
        <w:r>
          <w:fldChar w:fldCharType="separate"/>
        </w:r>
        <w:r w:rsidR="00AD5890">
          <w:rPr>
            <w:noProof/>
          </w:rPr>
          <w:t>22</w:t>
        </w:r>
        <w:r>
          <w:fldChar w:fldCharType="end"/>
        </w:r>
      </w:p>
    </w:sdtContent>
  </w:sdt>
  <w:p w:rsidR="00C934B3" w:rsidRDefault="00AD5890">
    <w:pPr>
      <w:pStyle w:val="Pt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519559"/>
      <w:docPartObj>
        <w:docPartGallery w:val="Page Numbers (Bottom of Page)"/>
        <w:docPartUnique/>
      </w:docPartObj>
    </w:sdtPr>
    <w:sdtEndPr/>
    <w:sdtContent>
      <w:p w:rsidR="00607631" w:rsidRDefault="00607631">
        <w:pPr>
          <w:pStyle w:val="Pta"/>
          <w:jc w:val="right"/>
        </w:pPr>
        <w:r>
          <w:fldChar w:fldCharType="begin"/>
        </w:r>
        <w:r>
          <w:instrText>PAGE   \* MERGEFORMAT</w:instrText>
        </w:r>
        <w:r>
          <w:fldChar w:fldCharType="separate"/>
        </w:r>
        <w:r w:rsidR="00AD5890">
          <w:rPr>
            <w:noProof/>
          </w:rPr>
          <w:t>21</w:t>
        </w:r>
        <w:r>
          <w:fldChar w:fldCharType="end"/>
        </w:r>
      </w:p>
    </w:sdtContent>
  </w:sdt>
  <w:p w:rsidR="00C934B3" w:rsidRDefault="00AD589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1BF" w:rsidRDefault="00D451BF">
      <w:r>
        <w:separator/>
      </w:r>
    </w:p>
  </w:footnote>
  <w:footnote w:type="continuationSeparator" w:id="0">
    <w:p w:rsidR="00D451BF" w:rsidRDefault="00D45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93B" w:rsidRDefault="0035393B" w:rsidP="00AE2BB8">
    <w:pPr>
      <w:pStyle w:val="Hlavika"/>
      <w:jc w:val="right"/>
      <w:rPr>
        <w:sz w:val="24"/>
        <w:szCs w:val="24"/>
      </w:rPr>
    </w:pPr>
    <w:r>
      <w:rPr>
        <w:sz w:val="24"/>
        <w:szCs w:val="24"/>
      </w:rPr>
      <w:t>Príloha č. 2</w:t>
    </w:r>
  </w:p>
  <w:p w:rsidR="0035393B" w:rsidRPr="00EB59C8" w:rsidRDefault="0035393B" w:rsidP="00AE2BB8">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93B" w:rsidRPr="000A15AE" w:rsidRDefault="0035393B" w:rsidP="00AE2BB8">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93B" w:rsidRPr="006045CB" w:rsidRDefault="0035393B" w:rsidP="00142154">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3" w:rsidRDefault="00AD5890">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3" w:rsidRDefault="00AD5890">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3" w:rsidRDefault="00AD58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46C"/>
    <w:multiLevelType w:val="hybridMultilevel"/>
    <w:tmpl w:val="44528930"/>
    <w:lvl w:ilvl="0" w:tplc="041B0017">
      <w:start w:val="1"/>
      <w:numFmt w:val="lowerLetter"/>
      <w:lvlText w:val="%1)"/>
      <w:lvlJc w:val="left"/>
      <w:pPr>
        <w:tabs>
          <w:tab w:val="num" w:pos="785"/>
        </w:tabs>
        <w:ind w:left="785" w:hanging="360"/>
      </w:pPr>
      <w:rPr>
        <w:rFonts w:hint="default"/>
      </w:rPr>
    </w:lvl>
    <w:lvl w:ilvl="1" w:tplc="041B0019" w:tentative="1">
      <w:start w:val="1"/>
      <w:numFmt w:val="lowerLetter"/>
      <w:lvlText w:val="%2."/>
      <w:lvlJc w:val="left"/>
      <w:pPr>
        <w:tabs>
          <w:tab w:val="num" w:pos="1505"/>
        </w:tabs>
        <w:ind w:left="1505" w:hanging="360"/>
      </w:pPr>
    </w:lvl>
    <w:lvl w:ilvl="2" w:tplc="041B001B" w:tentative="1">
      <w:start w:val="1"/>
      <w:numFmt w:val="lowerRoman"/>
      <w:lvlText w:val="%3."/>
      <w:lvlJc w:val="right"/>
      <w:pPr>
        <w:tabs>
          <w:tab w:val="num" w:pos="2225"/>
        </w:tabs>
        <w:ind w:left="2225" w:hanging="180"/>
      </w:pPr>
    </w:lvl>
    <w:lvl w:ilvl="3" w:tplc="041B000F" w:tentative="1">
      <w:start w:val="1"/>
      <w:numFmt w:val="decimal"/>
      <w:lvlText w:val="%4."/>
      <w:lvlJc w:val="left"/>
      <w:pPr>
        <w:tabs>
          <w:tab w:val="num" w:pos="2945"/>
        </w:tabs>
        <w:ind w:left="2945" w:hanging="360"/>
      </w:pPr>
    </w:lvl>
    <w:lvl w:ilvl="4" w:tplc="041B0019" w:tentative="1">
      <w:start w:val="1"/>
      <w:numFmt w:val="lowerLetter"/>
      <w:lvlText w:val="%5."/>
      <w:lvlJc w:val="left"/>
      <w:pPr>
        <w:tabs>
          <w:tab w:val="num" w:pos="3665"/>
        </w:tabs>
        <w:ind w:left="3665" w:hanging="360"/>
      </w:pPr>
    </w:lvl>
    <w:lvl w:ilvl="5" w:tplc="041B001B" w:tentative="1">
      <w:start w:val="1"/>
      <w:numFmt w:val="lowerRoman"/>
      <w:lvlText w:val="%6."/>
      <w:lvlJc w:val="right"/>
      <w:pPr>
        <w:tabs>
          <w:tab w:val="num" w:pos="4385"/>
        </w:tabs>
        <w:ind w:left="4385" w:hanging="180"/>
      </w:pPr>
    </w:lvl>
    <w:lvl w:ilvl="6" w:tplc="041B000F" w:tentative="1">
      <w:start w:val="1"/>
      <w:numFmt w:val="decimal"/>
      <w:lvlText w:val="%7."/>
      <w:lvlJc w:val="left"/>
      <w:pPr>
        <w:tabs>
          <w:tab w:val="num" w:pos="5105"/>
        </w:tabs>
        <w:ind w:left="5105" w:hanging="360"/>
      </w:pPr>
    </w:lvl>
    <w:lvl w:ilvl="7" w:tplc="041B0019" w:tentative="1">
      <w:start w:val="1"/>
      <w:numFmt w:val="lowerLetter"/>
      <w:lvlText w:val="%8."/>
      <w:lvlJc w:val="left"/>
      <w:pPr>
        <w:tabs>
          <w:tab w:val="num" w:pos="5825"/>
        </w:tabs>
        <w:ind w:left="5825" w:hanging="360"/>
      </w:pPr>
    </w:lvl>
    <w:lvl w:ilvl="8" w:tplc="041B001B" w:tentative="1">
      <w:start w:val="1"/>
      <w:numFmt w:val="lowerRoman"/>
      <w:lvlText w:val="%9."/>
      <w:lvlJc w:val="right"/>
      <w:pPr>
        <w:tabs>
          <w:tab w:val="num" w:pos="6545"/>
        </w:tabs>
        <w:ind w:left="6545" w:hanging="180"/>
      </w:pPr>
    </w:lvl>
  </w:abstractNum>
  <w:abstractNum w:abstractNumId="1" w15:restartNumberingAfterBreak="0">
    <w:nsid w:val="02290A84"/>
    <w:multiLevelType w:val="hybridMultilevel"/>
    <w:tmpl w:val="1CAA0D6C"/>
    <w:lvl w:ilvl="0" w:tplc="1FE2721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B02051E"/>
    <w:multiLevelType w:val="hybridMultilevel"/>
    <w:tmpl w:val="237A6A20"/>
    <w:lvl w:ilvl="0" w:tplc="1FE2721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7BE328D"/>
    <w:multiLevelType w:val="hybridMultilevel"/>
    <w:tmpl w:val="F4785A0C"/>
    <w:lvl w:ilvl="0" w:tplc="AD4CE65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8A42AAA"/>
    <w:multiLevelType w:val="hybridMultilevel"/>
    <w:tmpl w:val="BEDC90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0DA7A3A"/>
    <w:multiLevelType w:val="hybridMultilevel"/>
    <w:tmpl w:val="A2C008CA"/>
    <w:lvl w:ilvl="0" w:tplc="CCCEB200">
      <w:start w:val="6"/>
      <w:numFmt w:val="bullet"/>
      <w:lvlText w:val="-"/>
      <w:lvlJc w:val="left"/>
      <w:pPr>
        <w:ind w:left="1622" w:hanging="360"/>
      </w:pPr>
      <w:rPr>
        <w:rFonts w:ascii="Times New Roman" w:eastAsia="Times New Roman" w:hAnsi="Times New Roman" w:hint="default"/>
      </w:rPr>
    </w:lvl>
    <w:lvl w:ilvl="1" w:tplc="041B0003" w:tentative="1">
      <w:start w:val="1"/>
      <w:numFmt w:val="bullet"/>
      <w:lvlText w:val="o"/>
      <w:lvlJc w:val="left"/>
      <w:pPr>
        <w:ind w:left="2342" w:hanging="360"/>
      </w:pPr>
      <w:rPr>
        <w:rFonts w:ascii="Courier New" w:hAnsi="Courier New" w:cs="Courier New" w:hint="default"/>
      </w:rPr>
    </w:lvl>
    <w:lvl w:ilvl="2" w:tplc="041B0005" w:tentative="1">
      <w:start w:val="1"/>
      <w:numFmt w:val="bullet"/>
      <w:lvlText w:val=""/>
      <w:lvlJc w:val="left"/>
      <w:pPr>
        <w:ind w:left="3062" w:hanging="360"/>
      </w:pPr>
      <w:rPr>
        <w:rFonts w:ascii="Wingdings" w:hAnsi="Wingdings" w:hint="default"/>
      </w:rPr>
    </w:lvl>
    <w:lvl w:ilvl="3" w:tplc="041B0001" w:tentative="1">
      <w:start w:val="1"/>
      <w:numFmt w:val="bullet"/>
      <w:lvlText w:val=""/>
      <w:lvlJc w:val="left"/>
      <w:pPr>
        <w:ind w:left="3782" w:hanging="360"/>
      </w:pPr>
      <w:rPr>
        <w:rFonts w:ascii="Symbol" w:hAnsi="Symbol" w:hint="default"/>
      </w:rPr>
    </w:lvl>
    <w:lvl w:ilvl="4" w:tplc="041B0003" w:tentative="1">
      <w:start w:val="1"/>
      <w:numFmt w:val="bullet"/>
      <w:lvlText w:val="o"/>
      <w:lvlJc w:val="left"/>
      <w:pPr>
        <w:ind w:left="4502" w:hanging="360"/>
      </w:pPr>
      <w:rPr>
        <w:rFonts w:ascii="Courier New" w:hAnsi="Courier New" w:cs="Courier New" w:hint="default"/>
      </w:rPr>
    </w:lvl>
    <w:lvl w:ilvl="5" w:tplc="041B0005" w:tentative="1">
      <w:start w:val="1"/>
      <w:numFmt w:val="bullet"/>
      <w:lvlText w:val=""/>
      <w:lvlJc w:val="left"/>
      <w:pPr>
        <w:ind w:left="5222" w:hanging="360"/>
      </w:pPr>
      <w:rPr>
        <w:rFonts w:ascii="Wingdings" w:hAnsi="Wingdings" w:hint="default"/>
      </w:rPr>
    </w:lvl>
    <w:lvl w:ilvl="6" w:tplc="041B0001" w:tentative="1">
      <w:start w:val="1"/>
      <w:numFmt w:val="bullet"/>
      <w:lvlText w:val=""/>
      <w:lvlJc w:val="left"/>
      <w:pPr>
        <w:ind w:left="5942" w:hanging="360"/>
      </w:pPr>
      <w:rPr>
        <w:rFonts w:ascii="Symbol" w:hAnsi="Symbol" w:hint="default"/>
      </w:rPr>
    </w:lvl>
    <w:lvl w:ilvl="7" w:tplc="041B0003" w:tentative="1">
      <w:start w:val="1"/>
      <w:numFmt w:val="bullet"/>
      <w:lvlText w:val="o"/>
      <w:lvlJc w:val="left"/>
      <w:pPr>
        <w:ind w:left="6662" w:hanging="360"/>
      </w:pPr>
      <w:rPr>
        <w:rFonts w:ascii="Courier New" w:hAnsi="Courier New" w:cs="Courier New" w:hint="default"/>
      </w:rPr>
    </w:lvl>
    <w:lvl w:ilvl="8" w:tplc="041B0005" w:tentative="1">
      <w:start w:val="1"/>
      <w:numFmt w:val="bullet"/>
      <w:lvlText w:val=""/>
      <w:lvlJc w:val="left"/>
      <w:pPr>
        <w:ind w:left="7382"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C9B77D4"/>
    <w:multiLevelType w:val="multilevel"/>
    <w:tmpl w:val="D4E25A3E"/>
    <w:lvl w:ilvl="0">
      <w:start w:val="1"/>
      <w:numFmt w:val="decimal"/>
      <w:lvlText w:val="%1."/>
      <w:legacy w:legacy="1" w:legacySpace="0" w:legacyIndent="425"/>
      <w:lvlJc w:val="left"/>
      <w:pPr>
        <w:ind w:left="425" w:hanging="425"/>
      </w:pPr>
      <w:rPr>
        <w:b/>
        <w:bCs/>
      </w:rPr>
    </w:lvl>
    <w:lvl w:ilvl="1">
      <w:start w:val="1"/>
      <w:numFmt w:val="lowerLetter"/>
      <w:lvlText w:val="%2)"/>
      <w:legacy w:legacy="1" w:legacySpace="0" w:legacyIndent="425"/>
      <w:lvlJc w:val="left"/>
      <w:pPr>
        <w:ind w:left="850" w:hanging="425"/>
      </w:pPr>
      <w:rPr>
        <w:b/>
      </w:r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9" w15:restartNumberingAfterBreak="0">
    <w:nsid w:val="657F09A9"/>
    <w:multiLevelType w:val="hybridMultilevel"/>
    <w:tmpl w:val="DC287D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FE6CD3"/>
    <w:multiLevelType w:val="hybridMultilevel"/>
    <w:tmpl w:val="150813B0"/>
    <w:lvl w:ilvl="0" w:tplc="A5BCD02E">
      <w:numFmt w:val="bullet"/>
      <w:lvlText w:val="-"/>
      <w:lvlJc w:val="left"/>
      <w:pPr>
        <w:ind w:left="720" w:hanging="360"/>
      </w:pPr>
      <w:rPr>
        <w:rFonts w:ascii="Arial Narrow" w:eastAsia="Calibri" w:hAnsi="Arial Narrow"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7AEB5094"/>
    <w:multiLevelType w:val="hybridMultilevel"/>
    <w:tmpl w:val="16925060"/>
    <w:lvl w:ilvl="0" w:tplc="CE9E1000">
      <w:numFmt w:val="bullet"/>
      <w:lvlText w:val="-"/>
      <w:lvlJc w:val="left"/>
      <w:pPr>
        <w:ind w:left="720"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2"/>
  </w:num>
  <w:num w:numId="2">
    <w:abstractNumId w:val="4"/>
  </w:num>
  <w:num w:numId="3">
    <w:abstractNumId w:val="2"/>
  </w:num>
  <w:num w:numId="4">
    <w:abstractNumId w:val="1"/>
  </w:num>
  <w:num w:numId="5">
    <w:abstractNumId w:val="10"/>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0"/>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2C"/>
    <w:rsid w:val="00062B04"/>
    <w:rsid w:val="001015FE"/>
    <w:rsid w:val="001A2B4D"/>
    <w:rsid w:val="001A3B9F"/>
    <w:rsid w:val="001D3F2C"/>
    <w:rsid w:val="001F6F97"/>
    <w:rsid w:val="00240BD4"/>
    <w:rsid w:val="00252379"/>
    <w:rsid w:val="0029107F"/>
    <w:rsid w:val="00294F09"/>
    <w:rsid w:val="002A6B47"/>
    <w:rsid w:val="0035393B"/>
    <w:rsid w:val="00371BA4"/>
    <w:rsid w:val="00381844"/>
    <w:rsid w:val="00397909"/>
    <w:rsid w:val="003C0FAE"/>
    <w:rsid w:val="004A7F24"/>
    <w:rsid w:val="004D247A"/>
    <w:rsid w:val="004F52BB"/>
    <w:rsid w:val="005015A8"/>
    <w:rsid w:val="00546F20"/>
    <w:rsid w:val="00546F6F"/>
    <w:rsid w:val="00550495"/>
    <w:rsid w:val="005942BE"/>
    <w:rsid w:val="00607631"/>
    <w:rsid w:val="00642F08"/>
    <w:rsid w:val="00662EC5"/>
    <w:rsid w:val="00670997"/>
    <w:rsid w:val="006A2AE0"/>
    <w:rsid w:val="007072F0"/>
    <w:rsid w:val="007075FA"/>
    <w:rsid w:val="00723076"/>
    <w:rsid w:val="0074431D"/>
    <w:rsid w:val="00753F6E"/>
    <w:rsid w:val="00774544"/>
    <w:rsid w:val="00776D84"/>
    <w:rsid w:val="007814E2"/>
    <w:rsid w:val="007C3F0A"/>
    <w:rsid w:val="007D6BDF"/>
    <w:rsid w:val="00825FF2"/>
    <w:rsid w:val="00847E9D"/>
    <w:rsid w:val="008E4044"/>
    <w:rsid w:val="009040C3"/>
    <w:rsid w:val="009379F6"/>
    <w:rsid w:val="00942DAD"/>
    <w:rsid w:val="009467C9"/>
    <w:rsid w:val="00960F4B"/>
    <w:rsid w:val="00A7526F"/>
    <w:rsid w:val="00A761EA"/>
    <w:rsid w:val="00AB6220"/>
    <w:rsid w:val="00AD5890"/>
    <w:rsid w:val="00B21923"/>
    <w:rsid w:val="00B5380E"/>
    <w:rsid w:val="00BC2B2B"/>
    <w:rsid w:val="00C27138"/>
    <w:rsid w:val="00CE7AEB"/>
    <w:rsid w:val="00D0493E"/>
    <w:rsid w:val="00D451BF"/>
    <w:rsid w:val="00D46369"/>
    <w:rsid w:val="00D872A8"/>
    <w:rsid w:val="00DD3ADE"/>
    <w:rsid w:val="00DF31FA"/>
    <w:rsid w:val="00E4706B"/>
    <w:rsid w:val="00E720E8"/>
    <w:rsid w:val="00E928EA"/>
    <w:rsid w:val="00EF14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B78E"/>
  <w15:chartTrackingRefBased/>
  <w15:docId w15:val="{ACEC84A0-4A6B-4DB9-A047-DEC4339C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247A"/>
    <w:pPr>
      <w:spacing w:after="0" w:line="240" w:lineRule="auto"/>
      <w:jc w:val="both"/>
    </w:pPr>
    <w:rPr>
      <w:rFonts w:ascii="Arial Narrow" w:hAnsi="Arial Narrow"/>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D247A"/>
    <w:rPr>
      <w:rFonts w:ascii="Times New Roman" w:hAnsi="Times New Roman" w:cs="Times New Roman"/>
      <w:color w:val="808080"/>
    </w:rPr>
  </w:style>
  <w:style w:type="paragraph" w:styleId="Hlavika">
    <w:name w:val="header"/>
    <w:basedOn w:val="Normlny"/>
    <w:link w:val="HlavikaChar"/>
    <w:uiPriority w:val="99"/>
    <w:unhideWhenUsed/>
    <w:rsid w:val="004D247A"/>
    <w:pPr>
      <w:tabs>
        <w:tab w:val="center" w:pos="4536"/>
        <w:tab w:val="right" w:pos="9072"/>
      </w:tabs>
    </w:pPr>
  </w:style>
  <w:style w:type="character" w:customStyle="1" w:styleId="HlavikaChar">
    <w:name w:val="Hlavička Char"/>
    <w:basedOn w:val="Predvolenpsmoodseku"/>
    <w:link w:val="Hlavika"/>
    <w:uiPriority w:val="99"/>
    <w:rsid w:val="004D247A"/>
    <w:rPr>
      <w:rFonts w:ascii="Arial Narrow" w:hAnsi="Arial Narrow"/>
      <w:szCs w:val="36"/>
    </w:rPr>
  </w:style>
  <w:style w:type="paragraph" w:styleId="Pta">
    <w:name w:val="footer"/>
    <w:basedOn w:val="Normlny"/>
    <w:link w:val="PtaChar"/>
    <w:uiPriority w:val="99"/>
    <w:unhideWhenUsed/>
    <w:rsid w:val="004D247A"/>
    <w:pPr>
      <w:tabs>
        <w:tab w:val="center" w:pos="4536"/>
        <w:tab w:val="right" w:pos="9072"/>
      </w:tabs>
    </w:pPr>
  </w:style>
  <w:style w:type="character" w:customStyle="1" w:styleId="PtaChar">
    <w:name w:val="Päta Char"/>
    <w:basedOn w:val="Predvolenpsmoodseku"/>
    <w:link w:val="Pta"/>
    <w:uiPriority w:val="99"/>
    <w:rsid w:val="004D247A"/>
    <w:rPr>
      <w:rFonts w:ascii="Arial Narrow" w:hAnsi="Arial Narrow"/>
      <w:szCs w:val="36"/>
    </w:rPr>
  </w:style>
  <w:style w:type="paragraph" w:styleId="Textbubliny">
    <w:name w:val="Balloon Text"/>
    <w:basedOn w:val="Normlny"/>
    <w:link w:val="TextbublinyChar"/>
    <w:uiPriority w:val="99"/>
    <w:semiHidden/>
    <w:unhideWhenUsed/>
    <w:rsid w:val="004A7F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A7F24"/>
    <w:rPr>
      <w:rFonts w:ascii="Segoe UI" w:hAnsi="Segoe UI" w:cs="Segoe UI"/>
      <w:sz w:val="18"/>
      <w:szCs w:val="18"/>
    </w:rPr>
  </w:style>
  <w:style w:type="paragraph" w:styleId="Normlnywebov">
    <w:name w:val="Normal (Web)"/>
    <w:basedOn w:val="Normlny"/>
    <w:unhideWhenUsed/>
    <w:rsid w:val="00E720E8"/>
    <w:pPr>
      <w:spacing w:before="100" w:beforeAutospacing="1" w:after="100" w:afterAutospacing="1"/>
      <w:jc w:val="left"/>
    </w:pPr>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rsid w:val="00353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35393B"/>
    <w:rPr>
      <w:color w:val="0563C1" w:themeColor="hyperlink"/>
      <w:u w:val="single"/>
    </w:rPr>
  </w:style>
  <w:style w:type="paragraph" w:customStyle="1" w:styleId="norm00e1lny">
    <w:name w:val="norm_00e1lny"/>
    <w:basedOn w:val="Normlny"/>
    <w:rsid w:val="0035393B"/>
    <w:pPr>
      <w:spacing w:line="200" w:lineRule="atLeast"/>
      <w:jc w:val="left"/>
    </w:pPr>
    <w:rPr>
      <w:rFonts w:ascii="Times New Roman" w:eastAsia="Times New Roman" w:hAnsi="Times New Roman" w:cs="Times New Roman"/>
      <w:sz w:val="20"/>
      <w:szCs w:val="20"/>
      <w:lang w:eastAsia="sk-SK"/>
    </w:rPr>
  </w:style>
  <w:style w:type="paragraph" w:styleId="Bezriadkovania">
    <w:name w:val="No Spacing"/>
    <w:uiPriority w:val="1"/>
    <w:qFormat/>
    <w:rsid w:val="0035393B"/>
    <w:pPr>
      <w:spacing w:after="0" w:line="240" w:lineRule="auto"/>
    </w:pPr>
  </w:style>
  <w:style w:type="character" w:styleId="Zvraznenie">
    <w:name w:val="Emphasis"/>
    <w:uiPriority w:val="20"/>
    <w:qFormat/>
    <w:rsid w:val="0035393B"/>
    <w:rPr>
      <w:i/>
      <w:iCs/>
    </w:rPr>
  </w:style>
  <w:style w:type="paragraph" w:customStyle="1" w:styleId="Default">
    <w:name w:val="Default"/>
    <w:rsid w:val="0035393B"/>
    <w:pPr>
      <w:autoSpaceDE w:val="0"/>
      <w:autoSpaceDN w:val="0"/>
      <w:adjustRightInd w:val="0"/>
      <w:spacing w:after="0" w:line="240" w:lineRule="auto"/>
    </w:pPr>
    <w:rPr>
      <w:rFonts w:ascii="Roboto" w:hAnsi="Roboto" w:cs="Roboto"/>
      <w:color w:val="000000"/>
      <w:sz w:val="24"/>
      <w:szCs w:val="24"/>
    </w:rPr>
  </w:style>
  <w:style w:type="table" w:styleId="Mriekatabuky">
    <w:name w:val="Table Grid"/>
    <w:basedOn w:val="Normlnatabuka"/>
    <w:uiPriority w:val="39"/>
    <w:rsid w:val="00353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35393B"/>
    <w:rPr>
      <w:rFonts w:cs="Times New Roman"/>
    </w:rPr>
  </w:style>
  <w:style w:type="paragraph" w:styleId="Odsekzoznamu">
    <w:name w:val="List Paragraph"/>
    <w:basedOn w:val="Normlny"/>
    <w:uiPriority w:val="34"/>
    <w:qFormat/>
    <w:rsid w:val="0035393B"/>
    <w:pPr>
      <w:spacing w:after="200" w:line="276" w:lineRule="auto"/>
      <w:ind w:left="720"/>
      <w:contextualSpacing/>
      <w:jc w:val="left"/>
    </w:pPr>
    <w:rPr>
      <w:rFonts w:asciiTheme="minorHAnsi" w:hAnsiTheme="minorHAnsi"/>
      <w:szCs w:val="22"/>
    </w:rPr>
  </w:style>
  <w:style w:type="table" w:customStyle="1" w:styleId="Mriekatabuky3">
    <w:name w:val="Mriežka tabuľky3"/>
    <w:basedOn w:val="Normlnatabuka"/>
    <w:next w:val="Mriekatabuky"/>
    <w:uiPriority w:val="59"/>
    <w:rsid w:val="00353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rsid w:val="0035393B"/>
    <w:pPr>
      <w:ind w:firstLine="709"/>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35393B"/>
    <w:rPr>
      <w:rFonts w:ascii="Times New Roman" w:eastAsia="Times New Roman" w:hAnsi="Times New Roman" w:cs="Times New Roman"/>
      <w:sz w:val="24"/>
      <w:szCs w:val="24"/>
      <w:lang w:eastAsia="sk-SK"/>
    </w:rPr>
  </w:style>
  <w:style w:type="paragraph" w:styleId="Nzov">
    <w:name w:val="Title"/>
    <w:basedOn w:val="Normlny"/>
    <w:link w:val="NzovChar"/>
    <w:qFormat/>
    <w:rsid w:val="0035393B"/>
    <w:pPr>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35393B"/>
    <w:rPr>
      <w:rFonts w:ascii="Times New Roman" w:eastAsia="Times New Roman" w:hAnsi="Times New Roman" w:cs="Times New Roman"/>
      <w:b/>
      <w:bCs/>
      <w:sz w:val="24"/>
      <w:szCs w:val="24"/>
      <w:lang w:eastAsia="sk-SK"/>
    </w:rPr>
  </w:style>
  <w:style w:type="paragraph" w:styleId="Zkladntext">
    <w:name w:val="Body Text"/>
    <w:basedOn w:val="Normlny"/>
    <w:link w:val="ZkladntextChar"/>
    <w:uiPriority w:val="99"/>
    <w:rsid w:val="0035393B"/>
    <w:pPr>
      <w:spacing w:after="120"/>
      <w:jc w:val="left"/>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35393B"/>
    <w:rPr>
      <w:rFonts w:ascii="Times New Roman" w:eastAsia="Times New Roman" w:hAnsi="Times New Roman" w:cs="Times New Roman"/>
      <w:sz w:val="24"/>
      <w:szCs w:val="24"/>
      <w:lang w:eastAsia="cs-CZ"/>
    </w:rPr>
  </w:style>
  <w:style w:type="paragraph" w:customStyle="1" w:styleId="Zkladntext0">
    <w:name w:val="Základní text"/>
    <w:uiPriority w:val="99"/>
    <w:rsid w:val="0035393B"/>
    <w:pPr>
      <w:widowControl w:val="0"/>
      <w:snapToGrid w:val="0"/>
      <w:spacing w:after="0" w:line="240" w:lineRule="auto"/>
    </w:pPr>
    <w:rPr>
      <w:rFonts w:ascii="Times New Roman" w:eastAsia="Times New Roman" w:hAnsi="Times New Roman" w:cs="Times New Roman"/>
      <w:color w:val="000000"/>
      <w:sz w:val="24"/>
      <w:szCs w:val="20"/>
      <w:lang w:eastAsia="sk-SK"/>
    </w:rPr>
  </w:style>
  <w:style w:type="character" w:styleId="Odkaznakomentr">
    <w:name w:val="annotation reference"/>
    <w:basedOn w:val="Predvolenpsmoodseku"/>
    <w:uiPriority w:val="99"/>
    <w:semiHidden/>
    <w:unhideWhenUsed/>
    <w:rsid w:val="0035393B"/>
    <w:rPr>
      <w:sz w:val="16"/>
      <w:szCs w:val="16"/>
    </w:rPr>
  </w:style>
  <w:style w:type="paragraph" w:styleId="Textkomentra">
    <w:name w:val="annotation text"/>
    <w:basedOn w:val="Normlny"/>
    <w:link w:val="TextkomentraChar"/>
    <w:uiPriority w:val="99"/>
    <w:unhideWhenUsed/>
    <w:rsid w:val="0035393B"/>
    <w:pPr>
      <w:spacing w:after="160"/>
      <w:jc w:val="left"/>
    </w:pPr>
    <w:rPr>
      <w:rFonts w:asciiTheme="minorHAnsi" w:hAnsiTheme="minorHAnsi"/>
      <w:sz w:val="20"/>
      <w:szCs w:val="20"/>
    </w:rPr>
  </w:style>
  <w:style w:type="character" w:customStyle="1" w:styleId="TextkomentraChar">
    <w:name w:val="Text komentára Char"/>
    <w:basedOn w:val="Predvolenpsmoodseku"/>
    <w:link w:val="Textkomentra"/>
    <w:uiPriority w:val="99"/>
    <w:rsid w:val="0035393B"/>
    <w:rPr>
      <w:sz w:val="20"/>
      <w:szCs w:val="20"/>
    </w:rPr>
  </w:style>
  <w:style w:type="paragraph" w:styleId="Predmetkomentra">
    <w:name w:val="annotation subject"/>
    <w:basedOn w:val="Textkomentra"/>
    <w:next w:val="Textkomentra"/>
    <w:link w:val="PredmetkomentraChar"/>
    <w:uiPriority w:val="99"/>
    <w:semiHidden/>
    <w:unhideWhenUsed/>
    <w:rsid w:val="0035393B"/>
    <w:rPr>
      <w:b/>
      <w:bCs/>
    </w:rPr>
  </w:style>
  <w:style w:type="character" w:customStyle="1" w:styleId="PredmetkomentraChar">
    <w:name w:val="Predmet komentára Char"/>
    <w:basedOn w:val="TextkomentraChar"/>
    <w:link w:val="Predmetkomentra"/>
    <w:uiPriority w:val="99"/>
    <w:semiHidden/>
    <w:rsid w:val="0035393B"/>
    <w:rPr>
      <w:b/>
      <w:bCs/>
      <w:sz w:val="20"/>
      <w:szCs w:val="20"/>
    </w:rPr>
  </w:style>
  <w:style w:type="paragraph" w:styleId="Revzia">
    <w:name w:val="Revision"/>
    <w:hidden/>
    <w:uiPriority w:val="99"/>
    <w:semiHidden/>
    <w:rsid w:val="003539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dancak@mfsr.sk"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filip.richter@mfsr.sk" TargetMode="External"/><Relationship Id="rId12" Type="http://schemas.openxmlformats.org/officeDocument/2006/relationships/header" Target="header2.xml"/><Relationship Id="rId17" Type="http://schemas.openxmlformats.org/officeDocument/2006/relationships/hyperlink" Target="https://subjekty.nbs.sk/?s=9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hsr.sk/podnikatelske-prostredie/lepsia-regulacia/regulacne-zatazenie/kalkulacka-nakladov-regulacie"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46</Pages>
  <Words>19238</Words>
  <Characters>109660</Characters>
  <Application>Microsoft Office Word</Application>
  <DocSecurity>0</DocSecurity>
  <Lines>913</Lines>
  <Paragraphs>257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Kochanova Ivana</dc:creator>
  <cp:keywords/>
  <dc:description/>
  <cp:lastModifiedBy>Dancak Jan</cp:lastModifiedBy>
  <cp:revision>45</cp:revision>
  <cp:lastPrinted>2022-08-15T06:37:00Z</cp:lastPrinted>
  <dcterms:created xsi:type="dcterms:W3CDTF">2022-02-21T08:21:00Z</dcterms:created>
  <dcterms:modified xsi:type="dcterms:W3CDTF">2022-08-26T09:17:00Z</dcterms:modified>
</cp:coreProperties>
</file>