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54" w:rsidRPr="00354D89" w:rsidRDefault="005E2FA5">
      <w:pPr>
        <w:widowControl w:val="0"/>
        <w:autoSpaceDE w:val="0"/>
        <w:autoSpaceDN w:val="0"/>
        <w:adjustRightInd w:val="0"/>
        <w:spacing w:after="0" w:line="240" w:lineRule="auto"/>
        <w:jc w:val="center"/>
        <w:rPr>
          <w:rFonts w:ascii="Arial" w:hAnsi="Arial" w:cs="Arial"/>
          <w:b/>
          <w:bCs/>
          <w:color w:val="000000"/>
          <w:sz w:val="21"/>
          <w:szCs w:val="21"/>
        </w:rPr>
      </w:pPr>
      <w:r w:rsidRPr="00354D89">
        <w:rPr>
          <w:rFonts w:ascii="Arial" w:hAnsi="Arial" w:cs="Arial"/>
          <w:b/>
          <w:bCs/>
          <w:color w:val="000000"/>
          <w:sz w:val="21"/>
          <w:szCs w:val="21"/>
        </w:rPr>
        <w:t xml:space="preserve">597/2003 </w:t>
      </w:r>
      <w:proofErr w:type="spellStart"/>
      <w:r w:rsidRPr="00354D89">
        <w:rPr>
          <w:rFonts w:ascii="Arial" w:hAnsi="Arial" w:cs="Arial"/>
          <w:b/>
          <w:bCs/>
          <w:color w:val="000000"/>
          <w:sz w:val="21"/>
          <w:szCs w:val="21"/>
        </w:rPr>
        <w:t>Z.z</w:t>
      </w:r>
      <w:proofErr w:type="spellEnd"/>
      <w:r w:rsidRPr="00354D89">
        <w:rPr>
          <w:rFonts w:ascii="Arial" w:hAnsi="Arial" w:cs="Arial"/>
          <w:b/>
          <w:bCs/>
          <w:color w:val="000000"/>
          <w:sz w:val="21"/>
          <w:szCs w:val="21"/>
        </w:rPr>
        <w:t xml:space="preserve">. </w:t>
      </w:r>
    </w:p>
    <w:p w:rsidR="007C6D54" w:rsidRPr="00354D89" w:rsidRDefault="007C6D54">
      <w:pPr>
        <w:widowControl w:val="0"/>
        <w:autoSpaceDE w:val="0"/>
        <w:autoSpaceDN w:val="0"/>
        <w:adjustRightInd w:val="0"/>
        <w:spacing w:after="0" w:line="240" w:lineRule="auto"/>
        <w:rPr>
          <w:rFonts w:ascii="Arial" w:hAnsi="Arial" w:cs="Arial"/>
          <w:b/>
          <w:bCs/>
          <w:color w:val="000000"/>
          <w:sz w:val="21"/>
          <w:szCs w:val="21"/>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21"/>
          <w:szCs w:val="21"/>
        </w:rPr>
      </w:pPr>
      <w:r w:rsidRPr="00354D89">
        <w:rPr>
          <w:rFonts w:ascii="Arial" w:hAnsi="Arial" w:cs="Arial"/>
          <w:b/>
          <w:bCs/>
          <w:color w:val="000000"/>
          <w:sz w:val="21"/>
          <w:szCs w:val="21"/>
        </w:rPr>
        <w:t>ZÁKON</w:t>
      </w:r>
    </w:p>
    <w:p w:rsidR="007C6D54" w:rsidRPr="00354D89" w:rsidRDefault="007C6D54">
      <w:pPr>
        <w:widowControl w:val="0"/>
        <w:autoSpaceDE w:val="0"/>
        <w:autoSpaceDN w:val="0"/>
        <w:adjustRightInd w:val="0"/>
        <w:spacing w:after="0" w:line="240" w:lineRule="auto"/>
        <w:jc w:val="center"/>
        <w:rPr>
          <w:rFonts w:ascii="Arial" w:hAnsi="Arial" w:cs="Arial"/>
          <w:color w:val="000000"/>
          <w:sz w:val="21"/>
          <w:szCs w:val="21"/>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zo 6. novembra 2003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o financovaní základných škôl, stredných škôl a školských zariadení </w:t>
      </w:r>
    </w:p>
    <w:p w:rsidR="00697ACB" w:rsidRDefault="00697ACB">
      <w:pPr>
        <w:widowControl w:val="0"/>
        <w:autoSpaceDE w:val="0"/>
        <w:autoSpaceDN w:val="0"/>
        <w:adjustRightInd w:val="0"/>
        <w:spacing w:after="0" w:line="240" w:lineRule="auto"/>
        <w:jc w:val="center"/>
        <w:rPr>
          <w:rFonts w:ascii="Arial" w:hAnsi="Arial" w:cs="Arial"/>
          <w:b/>
          <w:bCs/>
          <w:color w:val="000000"/>
          <w:sz w:val="16"/>
          <w:szCs w:val="16"/>
        </w:rPr>
      </w:pPr>
    </w:p>
    <w:p w:rsidR="00697ACB" w:rsidRDefault="00697ACB" w:rsidP="00697ACB">
      <w:pPr>
        <w:widowControl w:val="0"/>
        <w:autoSpaceDE w:val="0"/>
        <w:autoSpaceDN w:val="0"/>
        <w:adjustRightInd w:val="0"/>
        <w:spacing w:after="0" w:line="240" w:lineRule="auto"/>
        <w:rPr>
          <w:rFonts w:ascii="Arial" w:hAnsi="Arial" w:cs="Arial"/>
          <w:color w:val="000000"/>
          <w:sz w:val="16"/>
          <w:szCs w:val="16"/>
        </w:rPr>
      </w:pPr>
    </w:p>
    <w:p w:rsidR="00697ACB" w:rsidRPr="00354D89" w:rsidRDefault="00697ACB" w:rsidP="00697ACB">
      <w:pPr>
        <w:widowControl w:val="0"/>
        <w:autoSpaceDE w:val="0"/>
        <w:autoSpaceDN w:val="0"/>
        <w:adjustRightInd w:val="0"/>
        <w:spacing w:after="0" w:line="240" w:lineRule="auto"/>
        <w:rPr>
          <w:rFonts w:ascii="Arial" w:hAnsi="Arial" w:cs="Arial"/>
          <w:b/>
          <w:bCs/>
          <w:color w:val="000000"/>
          <w:sz w:val="16"/>
          <w:szCs w:val="16"/>
        </w:rPr>
      </w:pPr>
      <w:r w:rsidRPr="00697ACB">
        <w:rPr>
          <w:rFonts w:ascii="Arial" w:hAnsi="Arial" w:cs="Arial"/>
          <w:color w:val="000000"/>
          <w:sz w:val="16"/>
          <w:szCs w:val="16"/>
        </w:rPr>
        <w:t>Národná rada Slovenskej republiky sa uzniesla na tomto zákone:</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 </w:t>
      </w:r>
      <w:r w:rsidR="00CC59B0">
        <w:rPr>
          <w:rFonts w:ascii="Arial" w:hAnsi="Arial" w:cs="Arial"/>
          <w:color w:val="000000"/>
          <w:sz w:val="16"/>
          <w:szCs w:val="16"/>
        </w:rPr>
        <w:t>až § 6c – bez zmeny</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Spoločné, prechodné a zrušovacie ustanovenia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7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Škola a školské zariadenie, ktoré sú právnické osoby, vypracúvajú správu o hospodárení za predchádzajúci kalendárny rok a predkladajú ju zriaďovateľovi. Zriaďovatelia predložia regionálnemu úradu do 15. apríla súhrnnú správu o hospodárení za predchádzajúci kalendárny rok za školy a školské zariadenia vo svojej zriaďovateľskej pôsobnosti. Regionálne úrady predložia ministerstvu v lehote určenej ministerstvom súhrnnú správu o hospodárení za zriaďovateľov v územnej pôsobnosti príslušného regionálneho úradu. Obsah a formu súhrnnej správy o hospodárení za predchádzajúci kalendárny rok zverejní ministerstvo na svojom webovom sídle do 31. januára.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Správa o hospodárení školy a školského zariadenia podľa odseku 1 obsahuje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analýzu príjmov v členení podľa zdrojov a analýzu výdavkov,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pre cirkevné školy a súkromné školy, stav a pohyb majetku získaného z prostriedkov štátneho rozpočtu,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ďalšie údaje určené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K správe o hospodárení školy a školského zariadenia podľa odseku 2 písm. a) až c) sa pripája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ročná účtovná závierka,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výrok audítora k ročnej účtovnej závierke, ak bola audítorom overená.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354D89">
        <w:rPr>
          <w:rFonts w:ascii="Arial" w:hAnsi="Arial" w:cs="Arial"/>
          <w:color w:val="000000"/>
          <w:sz w:val="16"/>
          <w:szCs w:val="16"/>
        </w:rPr>
        <w:t>elokovaných</w:t>
      </w:r>
      <w:proofErr w:type="spellEnd"/>
      <w:r w:rsidRPr="00354D89">
        <w:rPr>
          <w:rFonts w:ascii="Arial" w:hAnsi="Arial" w:cs="Arial"/>
          <w:color w:val="000000"/>
          <w:sz w:val="16"/>
          <w:szCs w:val="16"/>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Celkový objem finančných prostriedkov na bežné výdavky vyčlenený na účely podľa § 4a až 4e, § 6b a 8c v kalendárnom roku je najviac 6% z objemu finančných prostriedkov na bežné výdavky rozpočtované v kapitole ministerstva podľa § 3 ods. 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Vláda nariadením ustanoví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podrobnosti rozpisu finančných prostriedkov podľa § 4a,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podrobnosti rozpisu finančných prostriedkov a postup pri určovaní objemu finančných prostriedkov podľa § 5 ods. 1 až 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podrobnosti využitia vzdelávacích poukazov podľa § 4ae vrátane vymedzenia okruhu aktivít škôl a školských zariadení vytvárajúcich záujmové vzdelávanie financovaných prostredníctvom vzdelávacích poukazov,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podrobnosti určovania garantovaného minima a jeho použitia pri prideľovaní finančných prostriedkov zriaďovateľom podľa § 8a.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Ministerstvo môže prideliť z kapitoly ministerstva na žiadosť regionálneho úradu pre školy a školské zariadenia v jeho zriaďovateľskej pôsobnosti finančné prostriedky podľa naliehavosti riešenia potreby 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nákup strojov, prístrojov, zariadení, techniky, náradia a osobných automobilov,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výstavbu, prístavbu, modernizáciu a rekonštrukciu školských objektov</w:t>
      </w:r>
      <w:r w:rsidR="003905C3">
        <w:rPr>
          <w:rFonts w:ascii="Arial" w:hAnsi="Arial" w:cs="Arial"/>
          <w:color w:val="000000"/>
          <w:sz w:val="16"/>
          <w:szCs w:val="16"/>
        </w:rPr>
        <w:t>,</w:t>
      </w:r>
    </w:p>
    <w:p w:rsidR="003905C3" w:rsidRPr="003905C3" w:rsidRDefault="003905C3" w:rsidP="003905C3">
      <w:pPr>
        <w:widowControl w:val="0"/>
        <w:autoSpaceDE w:val="0"/>
        <w:autoSpaceDN w:val="0"/>
        <w:adjustRightInd w:val="0"/>
        <w:spacing w:after="0" w:line="240" w:lineRule="auto"/>
        <w:jc w:val="both"/>
        <w:rPr>
          <w:rFonts w:ascii="Arial" w:hAnsi="Arial" w:cs="Arial"/>
          <w:color w:val="FF0000"/>
          <w:sz w:val="16"/>
          <w:szCs w:val="16"/>
        </w:rPr>
      </w:pPr>
      <w:r w:rsidRPr="003905C3">
        <w:rPr>
          <w:rFonts w:ascii="Arial" w:hAnsi="Arial" w:cs="Arial"/>
          <w:color w:val="FF0000"/>
          <w:sz w:val="16"/>
          <w:szCs w:val="16"/>
        </w:rPr>
        <w:t>c) kúpu nehnuteľností,</w:t>
      </w:r>
    </w:p>
    <w:p w:rsidR="003905C3" w:rsidRPr="003905C3" w:rsidRDefault="003905C3" w:rsidP="003905C3">
      <w:pPr>
        <w:widowControl w:val="0"/>
        <w:autoSpaceDE w:val="0"/>
        <w:autoSpaceDN w:val="0"/>
        <w:adjustRightInd w:val="0"/>
        <w:spacing w:after="0" w:line="240" w:lineRule="auto"/>
        <w:jc w:val="both"/>
        <w:rPr>
          <w:rFonts w:ascii="Arial" w:hAnsi="Arial" w:cs="Arial"/>
          <w:color w:val="FF0000"/>
          <w:sz w:val="16"/>
          <w:szCs w:val="16"/>
        </w:rPr>
      </w:pPr>
      <w:r w:rsidRPr="003905C3">
        <w:rPr>
          <w:rFonts w:ascii="Arial" w:hAnsi="Arial" w:cs="Arial"/>
          <w:color w:val="FF0000"/>
          <w:sz w:val="16"/>
          <w:szCs w:val="16"/>
        </w:rPr>
        <w:t>d) spolufinancovanie a dofinancovanie výdavkov financovaných z iných zdrojov ako je štátny rozpočet.</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(10) Finančné prostriedky pridelené školám a školským zariadeniam v zriaďovateľskej pôsobnosti regionálneho úradu podľa § 4 až 6b a § 8c sa zabezpeč</w:t>
      </w:r>
      <w:bookmarkStart w:id="0" w:name="_GoBack"/>
      <w:bookmarkEnd w:id="0"/>
      <w:r w:rsidRPr="00354D89">
        <w:rPr>
          <w:rFonts w:ascii="Arial" w:hAnsi="Arial" w:cs="Arial"/>
          <w:color w:val="000000"/>
          <w:sz w:val="16"/>
          <w:szCs w:val="16"/>
        </w:rPr>
        <w:t xml:space="preserve">ujú v rámci limitu výdavkov.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(11) Regionálny úrad oznámi, najneskôr do 15 dní od pridelenia finančných prostriedkov ministerstvom, zriaďovateľom škôl a školských zariadení výšku pridelených finančných prostriedkov podľa § 4a až 4d a § 8c.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(12) Zriaďovateľ školy najneskôr do 15 dní po doručení oznámenia regionálneho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rozpíše finančné prostriedky pridelené ministerstvom podľa § 4a až 4d a § 8c pre jednotlivé školy a školské zariadenia vo svojej zriaďovateľskej pôsobnosti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oznámi regionálnemu úradu výšku rozpísaných finančných prostriedkov podľa § 8c jednotlivým školám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(13) Regionálny úrad rozpíše finančné prostriedky pridelené ministerstvom podľa § 4a až 4d a § 8c pre jednotlivé školy a školské zariadenia vo svojej zriaďovateľskej pôsobnosti do 15 dní od pridelenia finančných prostriedkov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(14) Ministerstvo prostredníctvom regionálneho úradu poskytne z kapitoly ministerstva na žiadosť zriaďovateľa školy</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podanej regionálnemu úradu v priebehu kalendárneho roka finančné prostriedky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na odchodné v sume dvojnásobku priemerného mesačného zárobku zamestnanca pri prvom skončení pracovného pomeru po nadobudnutí nároku podľa osobitného predpisu, 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súvisiace so starostlivosťou o pedagogického zamestnanca a odborného zamestnanca na úhradu vakcíny proti chrípke a vakcíny proti hepatitíde typu A </w:t>
      </w:r>
      <w:proofErr w:type="spellStart"/>
      <w:r w:rsidRPr="00354D89">
        <w:rPr>
          <w:rFonts w:ascii="Arial" w:hAnsi="Arial" w:cs="Arial"/>
          <w:color w:val="000000"/>
          <w:sz w:val="16"/>
          <w:szCs w:val="16"/>
        </w:rPr>
        <w:t>a</w:t>
      </w:r>
      <w:proofErr w:type="spellEnd"/>
      <w:r w:rsidRPr="00354D89">
        <w:rPr>
          <w:rFonts w:ascii="Arial" w:hAnsi="Arial" w:cs="Arial"/>
          <w:color w:val="000000"/>
          <w:sz w:val="16"/>
          <w:szCs w:val="16"/>
        </w:rPr>
        <w:t xml:space="preserve"> B podľa osobitného predpisu. 24f)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(15) Regionálny úrad predkladá ministerstvu údaje potrebné na účely rozpočtovania, financovania, rozhodovania, riadiacej činnosti a kontrolnej činnosti podľa tohto zákona v lehotách určených ministerstvom. Podrobnosti o požadovaných údajoch a forme ich poskytnutia oznámi ministerstvo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(16) Regionálny úrad predkladá ministerstvu údaje zo žiadostí podľa § 4a, § 4aa, § 4c, § 4d, § 7 ods. 9 a 14 a § 8c v lehotách určených ministerstvom. Podrobnosti o požadovaných údajoch a forme ich poskytnutia oznámi ministerstvo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(17) Na školy pri zdravotníckych zariadeniach sa nevzťahujú § 4a až 4e.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(18) Ministerstvo zníži zriaďovateľovi školy,</w:t>
      </w:r>
      <w:r w:rsidRPr="00354D89">
        <w:rPr>
          <w:rFonts w:ascii="Arial" w:hAnsi="Arial" w:cs="Arial"/>
          <w:color w:val="000000"/>
          <w:sz w:val="16"/>
          <w:szCs w:val="16"/>
          <w:vertAlign w:val="superscript"/>
        </w:rPr>
        <w:t>1)</w:t>
      </w:r>
      <w:r w:rsidRPr="00354D89">
        <w:rPr>
          <w:rFonts w:ascii="Arial" w:hAnsi="Arial" w:cs="Arial"/>
          <w:color w:val="000000"/>
          <w:sz w:val="16"/>
          <w:szCs w:val="16"/>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bol zistený nesúlad školského vzdelávacieho programu so štátnym vzdelávacím programom,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bol zistený vyšší počet žiakov v triede, ako ustanovuje osobitný predpis,</w:t>
      </w:r>
      <w:r w:rsidRPr="00354D89">
        <w:rPr>
          <w:rFonts w:ascii="Arial" w:hAnsi="Arial" w:cs="Arial"/>
          <w:color w:val="000000"/>
          <w:sz w:val="16"/>
          <w:szCs w:val="16"/>
          <w:vertAlign w:val="superscript"/>
        </w:rPr>
        <w:t>24fa)</w:t>
      </w:r>
      <w:r w:rsidRPr="00354D89">
        <w:rPr>
          <w:rFonts w:ascii="Arial" w:hAnsi="Arial" w:cs="Arial"/>
          <w:color w:val="000000"/>
          <w:sz w:val="16"/>
          <w:szCs w:val="16"/>
        </w:rPr>
        <w:t xml:space="preserve"> alebo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bolo zistené nižšie ako 70% zabezpečenie odbornosti vyučovania jednotlivých predmetov v rámci školského vzdelávacieho programu.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7a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Zber údajov na účely rozdeľovania a poukazovania výnosu dane z príjmov obciam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Na účely rozdeľovania a poukazovania výnosu dane z príjmov obciam na nasledujúci kalendárny rok podľa </w:t>
      </w:r>
      <w:r w:rsidRPr="00354D89">
        <w:rPr>
          <w:rFonts w:ascii="Arial" w:hAnsi="Arial" w:cs="Arial"/>
          <w:color w:val="000000"/>
          <w:sz w:val="16"/>
          <w:szCs w:val="16"/>
        </w:rPr>
        <w:lastRenderedPageBreak/>
        <w:t>osobitného predpisu</w:t>
      </w:r>
      <w:r w:rsidRPr="00354D89">
        <w:rPr>
          <w:rFonts w:ascii="Arial" w:hAnsi="Arial" w:cs="Arial"/>
          <w:color w:val="000000"/>
          <w:sz w:val="16"/>
          <w:szCs w:val="16"/>
          <w:vertAlign w:val="superscript"/>
        </w:rPr>
        <w:t xml:space="preserve"> 24d)</w:t>
      </w:r>
      <w:r w:rsidRPr="00354D89">
        <w:rPr>
          <w:rFonts w:ascii="Arial" w:hAnsi="Arial" w:cs="Arial"/>
          <w:color w:val="000000"/>
          <w:sz w:val="16"/>
          <w:szCs w:val="16"/>
        </w:rPr>
        <w:t xml:space="preserve"> sa zbierajú údaje o počte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žiakov základnej umeleckej školy v individuálnej forme vzdelávania a v skupinovej forme vzdelávania od piatich rokov veku do dovŕšenia 25 rokov veku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detí materskej školy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poslucháčov jazykovej školy vo veku plnenia povinnej školskej dochádzky do dovŕšenia 25 rokov veku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detí v </w:t>
      </w:r>
      <w:r w:rsidRPr="00A47697">
        <w:rPr>
          <w:rFonts w:ascii="Arial" w:hAnsi="Arial" w:cs="Arial"/>
          <w:strike/>
          <w:color w:val="000000"/>
          <w:sz w:val="16"/>
          <w:szCs w:val="16"/>
        </w:rPr>
        <w:t>školských</w:t>
      </w:r>
      <w:r w:rsidRPr="00354D89">
        <w:rPr>
          <w:rFonts w:ascii="Arial" w:hAnsi="Arial" w:cs="Arial"/>
          <w:color w:val="000000"/>
          <w:sz w:val="16"/>
          <w:szCs w:val="16"/>
        </w:rPr>
        <w:t xml:space="preserve"> zariadeniach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v predchádzajúcom školskom roku, ktorým boli poskytnuté služby; v novovzniknutých </w:t>
      </w:r>
      <w:r w:rsidRPr="00A47697">
        <w:rPr>
          <w:rFonts w:ascii="Arial" w:hAnsi="Arial" w:cs="Arial"/>
          <w:strike/>
          <w:color w:val="000000"/>
          <w:sz w:val="16"/>
          <w:szCs w:val="16"/>
        </w:rPr>
        <w:t>školských</w:t>
      </w:r>
      <w:r w:rsidRPr="00354D89">
        <w:rPr>
          <w:rFonts w:ascii="Arial" w:hAnsi="Arial" w:cs="Arial"/>
          <w:color w:val="000000"/>
          <w:sz w:val="16"/>
          <w:szCs w:val="16"/>
        </w:rPr>
        <w:t xml:space="preserve"> zariadeniach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detí podľa stavu k 15. septembru začínajúceho školského roka; v cirkevných školských zariadeniach a v súkromných školských zariadeniach detí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žiakov v školských kluboch detí z nultého až piateho ročníka základnej školy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k) všetkých žiakov základných škôl a základných škôl pre žiakov so špeciálnymi výchovno-vzdelávacími potrebami podľa stavu k 15. septembru začínajúceho školského roka v zriaďovateľskej pôsobnosti regionálneho úradu,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l) žiakov základných škôl podľa stavu k 15. septembru začínajúceho školského roka v zriaďovateľskej pôsobnosti obce,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m) detí so špeciálnymi výchovno-vzdelávacími potrebami v materskej škole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Dátum rozhodujúci na určenie veku žiaka, dieťaťa a poslucháča podľa odseku 1 je 1. január kalendárneho roka, v ktorom sa zisťovanie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Ak dieťa školského klubu detí, žiak základnej umeleckej školy, poslucháč jazykovej školy, dieťa materskej školy, dieťa </w:t>
      </w:r>
      <w:r w:rsidRPr="00A47697">
        <w:rPr>
          <w:rFonts w:ascii="Arial" w:hAnsi="Arial" w:cs="Arial"/>
          <w:strike/>
          <w:color w:val="000000"/>
          <w:sz w:val="16"/>
          <w:szCs w:val="16"/>
        </w:rPr>
        <w:t>školského</w:t>
      </w:r>
      <w:r w:rsidRPr="00354D89">
        <w:rPr>
          <w:rFonts w:ascii="Arial" w:hAnsi="Arial" w:cs="Arial"/>
          <w:color w:val="000000"/>
          <w:sz w:val="16"/>
          <w:szCs w:val="16"/>
        </w:rPr>
        <w:t xml:space="preserve"> zariadenia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identifikačné údaje o dieťati, žiakovi alebo poslucháčovi; meno a priezvisko, dátum a miesto narodenia, adresu pobytu a druh pobytu,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údaje o škole alebo o školskom zariadení, ktoré dieťa, žiak alebo poslucháč bude navštevovať; názov školy alebo školského zariadenia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vyhlásenie, že súhlas na započítanie do zberu údajov poskytli len jednej škole alebo jednému školskému zariadeniu rovnakého druhu.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(6) Zriaďovatelia</w:t>
      </w:r>
      <w:r w:rsidRPr="00354D89">
        <w:rPr>
          <w:rFonts w:ascii="Arial" w:hAnsi="Arial" w:cs="Arial"/>
          <w:color w:val="000000"/>
          <w:sz w:val="16"/>
          <w:szCs w:val="16"/>
          <w:vertAlign w:val="superscript"/>
        </w:rPr>
        <w:t xml:space="preserve"> 24ca)</w:t>
      </w:r>
      <w:r w:rsidRPr="00354D89">
        <w:rPr>
          <w:rFonts w:ascii="Arial" w:hAnsi="Arial" w:cs="Arial"/>
          <w:color w:val="000000"/>
          <w:sz w:val="16"/>
          <w:szCs w:val="16"/>
        </w:rPr>
        <w:t xml:space="preserve"> škôl a školských zariadení sú povinní oznámiť obci údaje podľa odsekov 1 až 5 najneskôr do 25. septembra kalendárneho roka za školy a školské zariadenia, ktoré majú sídlo na území príslušnej obce.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Údaje podľa odsekov 1 až 5 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obec povinná poskytnúť za všetky školy a školské zariadenia so sídlom na jej území príslušnému regionálnemu úradu najneskôr do 5. októbra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regionálny úrad povinný oznámiť za obce vo svojej územnej pôsobnosti ministerstvu do 15. októbra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Podrobnosti o požadovaných údajoch a forme ich poskytnutia oznámi ministerstvo zriaďovateľom škôl a školských zariadení a obciam každoročne najneskôr do 31. augusta.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8 </w:t>
      </w:r>
      <w:r w:rsidR="00CC59B0">
        <w:rPr>
          <w:rFonts w:ascii="Arial" w:hAnsi="Arial" w:cs="Arial"/>
          <w:color w:val="000000"/>
          <w:sz w:val="16"/>
          <w:szCs w:val="16"/>
        </w:rPr>
        <w:t>až § 9n – bez zmeny</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rsidP="00CC59B0">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 </w:t>
      </w:r>
    </w:p>
    <w:p w:rsidR="00354D89" w:rsidRPr="00354D89" w:rsidRDefault="00354D89" w:rsidP="00354D89">
      <w:pPr>
        <w:widowControl w:val="0"/>
        <w:autoSpaceDE w:val="0"/>
        <w:autoSpaceDN w:val="0"/>
        <w:adjustRightInd w:val="0"/>
        <w:spacing w:after="0" w:line="240" w:lineRule="auto"/>
        <w:jc w:val="center"/>
        <w:rPr>
          <w:rFonts w:ascii="Arial" w:hAnsi="Arial" w:cs="Arial"/>
          <w:color w:val="000000"/>
          <w:sz w:val="16"/>
          <w:szCs w:val="16"/>
        </w:rPr>
      </w:pPr>
    </w:p>
    <w:p w:rsidR="00354D89" w:rsidRPr="00354D89" w:rsidRDefault="00354D89" w:rsidP="00E22661">
      <w:pPr>
        <w:widowControl w:val="0"/>
        <w:autoSpaceDE w:val="0"/>
        <w:autoSpaceDN w:val="0"/>
        <w:adjustRightInd w:val="0"/>
        <w:spacing w:after="0" w:line="240" w:lineRule="auto"/>
        <w:jc w:val="center"/>
        <w:rPr>
          <w:rFonts w:ascii="Arial" w:hAnsi="Arial" w:cs="Arial"/>
          <w:color w:val="FF0000"/>
          <w:sz w:val="16"/>
          <w:szCs w:val="16"/>
        </w:rPr>
      </w:pPr>
      <w:r w:rsidRPr="00354D89">
        <w:rPr>
          <w:rFonts w:ascii="Arial" w:hAnsi="Arial" w:cs="Arial"/>
          <w:color w:val="FF0000"/>
          <w:sz w:val="16"/>
          <w:szCs w:val="16"/>
        </w:rPr>
        <w:t>§ 9o</w:t>
      </w:r>
    </w:p>
    <w:p w:rsidR="00354D89" w:rsidRDefault="00354D89" w:rsidP="00E22661">
      <w:pPr>
        <w:widowControl w:val="0"/>
        <w:autoSpaceDE w:val="0"/>
        <w:autoSpaceDN w:val="0"/>
        <w:adjustRightInd w:val="0"/>
        <w:spacing w:after="0" w:line="240" w:lineRule="auto"/>
        <w:jc w:val="center"/>
        <w:rPr>
          <w:rFonts w:ascii="Arial" w:hAnsi="Arial" w:cs="Arial"/>
          <w:color w:val="FF0000"/>
          <w:sz w:val="16"/>
          <w:szCs w:val="16"/>
        </w:rPr>
      </w:pPr>
      <w:r w:rsidRPr="00354D89">
        <w:rPr>
          <w:rFonts w:ascii="Arial" w:hAnsi="Arial" w:cs="Arial"/>
          <w:color w:val="FF0000"/>
          <w:sz w:val="16"/>
          <w:szCs w:val="16"/>
        </w:rPr>
        <w:t>Prechodné ustanoveni</w:t>
      </w:r>
      <w:r w:rsidR="00A47697">
        <w:rPr>
          <w:rFonts w:ascii="Arial" w:hAnsi="Arial" w:cs="Arial"/>
          <w:color w:val="FF0000"/>
          <w:sz w:val="16"/>
          <w:szCs w:val="16"/>
        </w:rPr>
        <w:t>a</w:t>
      </w:r>
      <w:r w:rsidRPr="00354D89">
        <w:rPr>
          <w:rFonts w:ascii="Arial" w:hAnsi="Arial" w:cs="Arial"/>
          <w:color w:val="FF0000"/>
          <w:sz w:val="16"/>
          <w:szCs w:val="16"/>
        </w:rPr>
        <w:t xml:space="preserve"> k úpravám účinným od 1. januára 2023</w:t>
      </w:r>
    </w:p>
    <w:p w:rsidR="004C5DB9" w:rsidRPr="00354D89" w:rsidRDefault="004C5DB9" w:rsidP="00E1145A">
      <w:pPr>
        <w:widowControl w:val="0"/>
        <w:autoSpaceDE w:val="0"/>
        <w:autoSpaceDN w:val="0"/>
        <w:adjustRightInd w:val="0"/>
        <w:spacing w:after="0" w:line="240" w:lineRule="auto"/>
        <w:jc w:val="both"/>
        <w:rPr>
          <w:rFonts w:ascii="Arial" w:hAnsi="Arial" w:cs="Arial"/>
          <w:color w:val="FF0000"/>
          <w:sz w:val="16"/>
          <w:szCs w:val="16"/>
        </w:rPr>
      </w:pPr>
    </w:p>
    <w:p w:rsid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(1)</w:t>
      </w:r>
      <w:r>
        <w:rPr>
          <w:rFonts w:ascii="Arial" w:hAnsi="Arial" w:cs="Arial"/>
          <w:color w:val="FF0000"/>
          <w:sz w:val="16"/>
          <w:szCs w:val="16"/>
        </w:rPr>
        <w:t xml:space="preserve"> </w:t>
      </w:r>
      <w:r w:rsidR="00DB5D71" w:rsidRPr="00DB5D71">
        <w:rPr>
          <w:rFonts w:ascii="Arial" w:hAnsi="Arial" w:cs="Arial"/>
          <w:color w:val="FF0000"/>
          <w:sz w:val="16"/>
          <w:szCs w:val="16"/>
        </w:rPr>
        <w:t>Na účely rozdeľovania a poukazovania výnosu dane z príjmov obciam  v januári 2023 sa pre zariadenia poradenstva a prevencie, ktoré splnili podmienky na výkon činnosti podľa osobitného predpisu,28) použijú zozbierané údaje o počte detí, ktorým bude poskytnutá služba v roku 2023, overené a schválené ministerstvom. Ak ide o cirkevné zariadenie poradenstva a prevencie alebo o súkromné zariadenie poradenstva a prevencie, použijú sa údaje o počte detí do dovŕšenia 15 rokov veku.</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 xml:space="preserve"> </w:t>
      </w:r>
      <w:r>
        <w:rPr>
          <w:rFonts w:ascii="Arial" w:hAnsi="Arial" w:cs="Arial"/>
          <w:color w:val="FF0000"/>
          <w:sz w:val="16"/>
          <w:szCs w:val="16"/>
        </w:rPr>
        <w:t xml:space="preserve"> </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(2)</w:t>
      </w:r>
      <w:r>
        <w:rPr>
          <w:rFonts w:ascii="Arial" w:hAnsi="Arial" w:cs="Arial"/>
          <w:color w:val="FF0000"/>
          <w:sz w:val="16"/>
          <w:szCs w:val="16"/>
        </w:rPr>
        <w:t xml:space="preserve"> </w:t>
      </w:r>
      <w:r w:rsidR="00497993" w:rsidRPr="00497993">
        <w:rPr>
          <w:rFonts w:ascii="Arial" w:hAnsi="Arial" w:cs="Arial"/>
          <w:color w:val="FF0000"/>
          <w:sz w:val="16"/>
          <w:szCs w:val="16"/>
        </w:rPr>
        <w:t>Na účely rozdeľovania a poukazovania výnosu dane z príjmov obciam na rok 2023 sa  použijú aj zozbierané údaje o počte detí podľa stavu k 2. januáru 2023 overené a schválené ministerstvom.</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(3)</w:t>
      </w:r>
      <w:r>
        <w:rPr>
          <w:rFonts w:ascii="Arial" w:hAnsi="Arial" w:cs="Arial"/>
          <w:color w:val="FF0000"/>
          <w:sz w:val="16"/>
          <w:szCs w:val="16"/>
        </w:rPr>
        <w:t xml:space="preserve"> </w:t>
      </w:r>
      <w:r w:rsidRPr="00E1145A">
        <w:rPr>
          <w:rFonts w:ascii="Arial" w:hAnsi="Arial" w:cs="Arial"/>
          <w:color w:val="FF0000"/>
          <w:sz w:val="16"/>
          <w:szCs w:val="16"/>
        </w:rPr>
        <w:t>Zriaďovateľ súkromného zariadenia poradenstva a prevencie alebo cirkevného zariadenia poradenstva a prevencie oznámi obci, na ktorej území má príslušné zariadenie poradenstva a prevencie sídlo, aktualizované údaje o počte detí podľa stavu k  2. januáru 2023 do 10. januára 2023. Údaje podľa prvej vety oznámi obec za príslušné zariadenie poradenstva a prevencie so sídlom na jej území príslušnému regionálnemu úradu do 16. januára 2023.</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(4)</w:t>
      </w:r>
      <w:r>
        <w:rPr>
          <w:rFonts w:ascii="Arial" w:hAnsi="Arial" w:cs="Arial"/>
          <w:color w:val="FF0000"/>
          <w:sz w:val="16"/>
          <w:szCs w:val="16"/>
        </w:rPr>
        <w:t xml:space="preserve"> </w:t>
      </w:r>
      <w:r w:rsidRPr="00E1145A">
        <w:rPr>
          <w:rFonts w:ascii="Arial" w:hAnsi="Arial" w:cs="Arial"/>
          <w:color w:val="FF0000"/>
          <w:sz w:val="16"/>
          <w:szCs w:val="16"/>
        </w:rPr>
        <w:t>Príslušný regionálny úrad oznámi údaje o počte detí súkromných zariadení  poradenstva a prevencie a cirkevných zariadení poradenstva a prevencie podľa stavu k 2. januáru 2023 za obce podľa odseku 3 vo svojej územnej pôsobnosti ministerstvu do 20. januára 2023.</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(5)</w:t>
      </w:r>
      <w:r>
        <w:rPr>
          <w:rFonts w:ascii="Arial" w:hAnsi="Arial" w:cs="Arial"/>
          <w:color w:val="FF0000"/>
          <w:sz w:val="16"/>
          <w:szCs w:val="16"/>
        </w:rPr>
        <w:t xml:space="preserve"> </w:t>
      </w:r>
      <w:r w:rsidRPr="00E1145A">
        <w:rPr>
          <w:rFonts w:ascii="Arial" w:hAnsi="Arial" w:cs="Arial"/>
          <w:color w:val="FF0000"/>
          <w:sz w:val="16"/>
          <w:szCs w:val="16"/>
        </w:rPr>
        <w:t xml:space="preserve">Podrobnosti o požadovaných údajoch </w:t>
      </w:r>
      <w:r w:rsidR="00FE42AC">
        <w:rPr>
          <w:rFonts w:ascii="Arial" w:hAnsi="Arial" w:cs="Arial"/>
          <w:color w:val="FF0000"/>
          <w:sz w:val="16"/>
          <w:szCs w:val="16"/>
        </w:rPr>
        <w:t xml:space="preserve">podľa odseku 2 </w:t>
      </w:r>
      <w:r w:rsidRPr="00E1145A">
        <w:rPr>
          <w:rFonts w:ascii="Arial" w:hAnsi="Arial" w:cs="Arial"/>
          <w:color w:val="FF0000"/>
          <w:sz w:val="16"/>
          <w:szCs w:val="16"/>
        </w:rPr>
        <w:t>a form</w:t>
      </w:r>
      <w:r w:rsidR="00222756">
        <w:rPr>
          <w:rFonts w:ascii="Arial" w:hAnsi="Arial" w:cs="Arial"/>
          <w:color w:val="FF0000"/>
          <w:sz w:val="16"/>
          <w:szCs w:val="16"/>
        </w:rPr>
        <w:t>u</w:t>
      </w:r>
      <w:r w:rsidRPr="00E1145A">
        <w:rPr>
          <w:rFonts w:ascii="Arial" w:hAnsi="Arial" w:cs="Arial"/>
          <w:color w:val="FF0000"/>
          <w:sz w:val="16"/>
          <w:szCs w:val="16"/>
        </w:rPr>
        <w:t xml:space="preserve"> ich poskytnutia zverejní ministerstvo na svojom webovom sídle do 30. novembra 2022.</w:t>
      </w:r>
    </w:p>
    <w:p w:rsidR="00E1145A" w:rsidRDefault="00E1145A" w:rsidP="00E1145A">
      <w:pPr>
        <w:widowControl w:val="0"/>
        <w:autoSpaceDE w:val="0"/>
        <w:autoSpaceDN w:val="0"/>
        <w:adjustRightInd w:val="0"/>
        <w:spacing w:after="0" w:line="240" w:lineRule="auto"/>
        <w:jc w:val="center"/>
        <w:rPr>
          <w:rFonts w:ascii="Arial" w:hAnsi="Arial" w:cs="Arial"/>
          <w:color w:val="000000"/>
          <w:sz w:val="16"/>
          <w:szCs w:val="16"/>
        </w:rPr>
      </w:pPr>
    </w:p>
    <w:p w:rsidR="007C6D54" w:rsidRPr="00354D89" w:rsidRDefault="005E2FA5" w:rsidP="00E1145A">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10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Zrušujú sa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zákon č. 506/2001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o financovaní základných škôl, stredných škôl a školských zariadení a o doplnení zákona Národnej rady Slovenskej republiky č. 303/1995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o rozpočtových pravidlách v znení neskorších predpisov,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výnos Ministerstva školstva Slovenskej republiky z 12. apríla 2006 č. CD 2006-141/348-1:sekr. o poskytovaní dotácií v pôsobnosti Ministerstva školstva Slovenskej republiky (oznámenie č. 230/2006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11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Účinnosť</w:t>
      </w:r>
    </w:p>
    <w:p w:rsidR="007C6D54" w:rsidRPr="00354D89" w:rsidRDefault="007C6D54">
      <w:pPr>
        <w:widowControl w:val="0"/>
        <w:autoSpaceDE w:val="0"/>
        <w:autoSpaceDN w:val="0"/>
        <w:adjustRightInd w:val="0"/>
        <w:spacing w:after="0" w:line="240" w:lineRule="auto"/>
        <w:jc w:val="center"/>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Tento zákon nadobúda účinnosť 1. januára 2004.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rsidP="00354D89">
      <w:pPr>
        <w:widowControl w:val="0"/>
        <w:autoSpaceDE w:val="0"/>
        <w:autoSpaceDN w:val="0"/>
        <w:adjustRightInd w:val="0"/>
        <w:spacing w:after="0" w:line="240" w:lineRule="auto"/>
        <w:jc w:val="both"/>
        <w:rPr>
          <w:rFonts w:ascii="Arial" w:hAnsi="Arial" w:cs="Arial"/>
          <w:b/>
          <w:bCs/>
          <w:color w:val="000000"/>
          <w:sz w:val="16"/>
          <w:szCs w:val="16"/>
        </w:rPr>
      </w:pPr>
      <w:r w:rsidRPr="00354D89">
        <w:rPr>
          <w:rFonts w:ascii="Arial" w:hAnsi="Arial" w:cs="Arial"/>
          <w:color w:val="000000"/>
          <w:sz w:val="16"/>
          <w:szCs w:val="16"/>
        </w:rPr>
        <w:tab/>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____________________</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 § 27 ods. 3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výchove a vzdelávaní (školský zákon)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2a) § 95 ods. 1 písm. a) a § 104 ods. 1 písm. a)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2b) § 27 ods. 2 písm. a), § 95 ods. 1 písm. a) a § 104 ods. 1 písm. a)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4) § 112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 § 15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5b) § 3 zákona č. 417/2013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pomoci v hmotnej núdzi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5c) Zákon č. 417/2013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6) § 6 ods. 1, § 9 ods. 1 a § 10 ods. 1 písm. a) až c) a e) až h)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7) § 64 ods. 3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 31 ods. 2 zákona č. 61/2015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odbornom vzdelávaní a príprave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10) § 10 ods. 1 písm. h) a j) až m)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12) Čl. 42 ods. 3 Ústavy Slovenskej republiky.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13) § 8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verejnej 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14) Zákon č. 302/2001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samospráve vyšších územných celkov (zákon o samosprávnych krajoch) v znení zákona č. 445/2001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Zákon č. 369/1990 Zb. o obecnom zriadení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15) § 26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16) § 151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16a) § 28 ods. 3 až 7, § 114 ods. 3 až 7 a § 116 ods. 6 a 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17) § 117 ods. 5 až 8, § 126 a 127, § 140 ods. 8 až 13 a § 141 ods. 4 až 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17a) § 7 Zákonníka práce.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3 ods. 2 zákona č. 103/2007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trojstranných konzultáciách na celoštátnej úrovni a o zmene a doplnení niektorých zákonov (zákon o tripartite).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18) Napríklad § 24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 476 až 480 Občianskeho zákonníka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19) § 8 ods. 2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20) Napríklad § 476 až 480 Občianskeho zákonníka.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20b) § 13 ods. 4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415/2021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21) § 76a Zákonníka práce v znení zákona č. 257/2011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 Zákon č. 291/2002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pokladnici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22a) § 95 ods. 1 a § 104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22aa) § 2 písm. ah)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415/2021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 § 3 a 5 vyhlášky Ministerstva školstva Slovenskej republiky č. 322/2008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špeciálnych školách.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22ba) § 21 zákona č. 56/2012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cestnej doprave.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22bb) § 8a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verejnej 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22d) § 8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22da) § 13 ods. 10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22e) Napríklad § 226 ods. 2 Zákonníka práce, § 4 ods. 1 písm. e) a t)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odmeňovaní niektorých zamestnancov pri výkone práce vo verejnom záujme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 Napríklad § 86 ods. 1 zákona č. 50/1976 Zb. o územnom plánovaní a stavebnom poriadku (stavebný zákon), § 5 ods. 2 písm. h)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správe v školstve a školskej samospráve a o zmene a doplnení niektorých zákonov v znení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 10 ods. 9 a § 14 ods. 3 zákona č. 583/2004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územnej samosprávy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22fa) Zákon č. 382/2004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znalcoch, tlmočníkoch a prekladateľoch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22fb) Napríklad § 415 a § 417 ods. 1 Občianskeho zákonníka v znení zákona č. 509/1991 Zb., § 7 zákona Slovenskej národnej rady č. 138/1991 Zb. o majetku obcí v znení neskorších predpisov, § 10 ods. 9 a § 14 ods. 3 zákona č. 583/2004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22g) § 30 ods. 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22h) § 14d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22i) § 4 ods. 2 zákona č. 544/2010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dotáciách v pôsobnosti Ministerstva práce, sociálnych vecí a rodiny Slovenskej republiky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 § 117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23a) § 117 a 139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23b) § 139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23c) § 27 ods. 2 písm. b), § 95 ods. 1 písm. b) a § 104 ods. 1 písm. b)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23d) § 27 ods. 2 písm. c), § 95 ods. 1 písm. c) až e) a § 104 ods. 1 písm. c)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23g) § 2 písm. c) zákona č. 601/2003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životnom minime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23h) § 4 ods. 1 písm. e) a t)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23ha) § 28 ods. 16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4 ods. 9 vyhlášky Ministerstva školstva Slovenskej republiky č. 306/2008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materskej škole.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23i) § 8a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23j) Zákon č. 83/1990 Zb. o združovaní občanov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23k) Zákon č. 34/2002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nadáciách a o zmene Občianskeho zákonníka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23l) Zákon č. 213/1997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neziskových organizáciách poskytujúcich všeobecne prospešné služby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23m) Zákon č. 308/1991 Zb. o slobode náboženskej viery a postavení cirkví a náboženských spoločností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23n) § 116 Občianskeho zákonníka.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23o) § 31 ods. 7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23p) § 31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23q) Zákon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23r) Čl. 107 a 108 Zmluvy o fungovaní Európskej únie (</w:t>
      </w:r>
      <w:proofErr w:type="spellStart"/>
      <w:r w:rsidRPr="00354D89">
        <w:rPr>
          <w:rFonts w:ascii="Arial" w:hAnsi="Arial" w:cs="Arial"/>
          <w:color w:val="000000"/>
          <w:sz w:val="14"/>
          <w:szCs w:val="14"/>
        </w:rPr>
        <w:t>Ú.v</w:t>
      </w:r>
      <w:proofErr w:type="spellEnd"/>
      <w:r w:rsidRPr="00354D89">
        <w:rPr>
          <w:rFonts w:ascii="Arial" w:hAnsi="Arial" w:cs="Arial"/>
          <w:color w:val="000000"/>
          <w:sz w:val="14"/>
          <w:szCs w:val="14"/>
        </w:rPr>
        <w:t xml:space="preserve">. EÚ C 83, 30.3.2010).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23s) Napríklad zákon č. 231/1999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pomoci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23t) § 8 až 13 zákona č. 211/2000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slobodnom prístupe k informáciám a o zmene a doplnení niektorých zákonov (zákon o slobode informácií)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24a) § 19 ods. 2 písm. a), b), d) a e)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24b) § 27 ods. 2 a § 112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24ba) § 29 ods. 2 písm. a) a b) zákona č. 61/2015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24c) § 19 ods. 2 písm. a), b) a d)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24ca) § 19 ods. 2 písm. c) až e)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24d) § 2 zákona č. 564/2004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rozpočtovom určení výnosu dane z príjmov územnej samospráve a o zmene a doplnení niektorých zákonov v znení zákona č. 175/2005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2 ods. 1 písm. c) nariadenia vlády Slovenskej republiky č. 668/2004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rozdeľovaní výnosu dane z príjmov územnej samospráve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24f) § 53 zákona č. 317/2009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pedagogických zamestnancoch a odborných zamestnancoch a o zmene a doplnení niektorých zákonov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24fa) § 29 ods. 5, § 33 ods. 1, § 97 ods. 6, § 98 ods. 3, § 99 ods. 4 a § 100 ods. 8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24g) § 5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 Zákon č. 502/2001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finančnej kontrole a vnútornom audite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25a) Zákon č. 71/1967 Zb. o správnom konaní (správny poriadok)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25b) § 4 zákona č. 283/2002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cestovných náhradách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25c) § 90 ods. 11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462/2008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26) § 2 písm. p)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5E2FA5"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27) § 161l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273/2021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w:t>
      </w:r>
    </w:p>
    <w:p w:rsidR="00A47697" w:rsidRDefault="00A47697">
      <w:pPr>
        <w:widowControl w:val="0"/>
        <w:autoSpaceDE w:val="0"/>
        <w:autoSpaceDN w:val="0"/>
        <w:adjustRightInd w:val="0"/>
        <w:spacing w:after="0" w:line="240" w:lineRule="auto"/>
        <w:jc w:val="both"/>
        <w:rPr>
          <w:rFonts w:ascii="Arial" w:hAnsi="Arial" w:cs="Arial"/>
          <w:color w:val="000000"/>
          <w:sz w:val="14"/>
          <w:szCs w:val="14"/>
        </w:rPr>
      </w:pPr>
    </w:p>
    <w:p w:rsidR="00A47697" w:rsidRPr="00A47697" w:rsidRDefault="00A47697" w:rsidP="00A47697">
      <w:pPr>
        <w:widowControl w:val="0"/>
        <w:autoSpaceDE w:val="0"/>
        <w:autoSpaceDN w:val="0"/>
        <w:adjustRightInd w:val="0"/>
        <w:spacing w:after="0" w:line="240" w:lineRule="auto"/>
        <w:jc w:val="both"/>
        <w:rPr>
          <w:rFonts w:ascii="Arial" w:hAnsi="Arial" w:cs="Arial"/>
          <w:color w:val="FF0000"/>
          <w:sz w:val="14"/>
        </w:rPr>
      </w:pPr>
      <w:r w:rsidRPr="00A47697">
        <w:rPr>
          <w:rFonts w:ascii="Arial" w:hAnsi="Arial" w:cs="Arial"/>
          <w:color w:val="FF0000"/>
          <w:sz w:val="14"/>
        </w:rPr>
        <w:t xml:space="preserve">28) </w:t>
      </w:r>
      <w:r w:rsidR="004C5DB9" w:rsidRPr="00A47697">
        <w:rPr>
          <w:rFonts w:ascii="Arial" w:hAnsi="Arial" w:cs="Arial"/>
          <w:color w:val="FF0000"/>
          <w:sz w:val="14"/>
        </w:rPr>
        <w:t>§ 161o až 161q zákona č. 245/2008 Z. z. v znení zákona č. 415/2021 Z. z.</w:t>
      </w:r>
    </w:p>
    <w:sectPr w:rsidR="00A47697" w:rsidRPr="00A47697" w:rsidSect="00CC59B0">
      <w:pgSz w:w="11907" w:h="16840"/>
      <w:pgMar w:top="1418" w:right="1418" w:bottom="1276"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DB5"/>
    <w:multiLevelType w:val="hybridMultilevel"/>
    <w:tmpl w:val="6D3C1A10"/>
    <w:lvl w:ilvl="0" w:tplc="6F50E8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7D12C7B"/>
    <w:multiLevelType w:val="hybridMultilevel"/>
    <w:tmpl w:val="3424D77E"/>
    <w:lvl w:ilvl="0" w:tplc="F8D6E2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6D9"/>
    <w:rsid w:val="00222756"/>
    <w:rsid w:val="00354D89"/>
    <w:rsid w:val="003905C3"/>
    <w:rsid w:val="003D7EC1"/>
    <w:rsid w:val="00497993"/>
    <w:rsid w:val="004C5DB9"/>
    <w:rsid w:val="005E2FA5"/>
    <w:rsid w:val="00697ACB"/>
    <w:rsid w:val="007C6D54"/>
    <w:rsid w:val="007D66D9"/>
    <w:rsid w:val="00A47697"/>
    <w:rsid w:val="00CC59B0"/>
    <w:rsid w:val="00DB5D71"/>
    <w:rsid w:val="00E1145A"/>
    <w:rsid w:val="00E22661"/>
    <w:rsid w:val="00FE4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D044A"/>
  <w14:defaultImageDpi w14:val="0"/>
  <w15:docId w15:val="{4EC8DE9F-7425-4136-B0EA-B25493FD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8534">
      <w:bodyDiv w:val="1"/>
      <w:marLeft w:val="0"/>
      <w:marRight w:val="0"/>
      <w:marTop w:val="0"/>
      <w:marBottom w:val="0"/>
      <w:divBdr>
        <w:top w:val="none" w:sz="0" w:space="0" w:color="auto"/>
        <w:left w:val="none" w:sz="0" w:space="0" w:color="auto"/>
        <w:bottom w:val="none" w:sz="0" w:space="0" w:color="auto"/>
        <w:right w:val="none" w:sz="0" w:space="0" w:color="auto"/>
      </w:divBdr>
    </w:div>
    <w:div w:id="18608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3998</Words>
  <Characters>22794</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Kasenčák René</dc:creator>
  <cp:keywords/>
  <dc:description/>
  <cp:lastModifiedBy>Kasenčák René</cp:lastModifiedBy>
  <cp:revision>17</cp:revision>
  <dcterms:created xsi:type="dcterms:W3CDTF">2022-06-28T09:28:00Z</dcterms:created>
  <dcterms:modified xsi:type="dcterms:W3CDTF">2022-08-24T11:22:00Z</dcterms:modified>
</cp:coreProperties>
</file>