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CE1B6B" w:rsidRPr="00CE1B6B">
        <w:rPr>
          <w:sz w:val="28"/>
        </w:rPr>
        <w:t>UV-32038/2022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8C0FA9" w:rsidP="007B62FA">
      <w:pPr>
        <w:pStyle w:val="Podtitul"/>
        <w:jc w:val="center"/>
        <w:rPr>
          <w:b/>
          <w:sz w:val="28"/>
        </w:rPr>
      </w:pPr>
      <w:r w:rsidRPr="008C0FA9">
        <w:rPr>
          <w:b/>
          <w:sz w:val="28"/>
        </w:rPr>
        <w:t>1105</w:t>
      </w:r>
      <w:bookmarkStart w:id="0" w:name="_GoBack"/>
      <w:bookmarkEnd w:id="0"/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A82C54">
        <w:rPr>
          <w:bCs/>
          <w:szCs w:val="24"/>
        </w:rPr>
        <w:t>2</w:t>
      </w:r>
      <w:r>
        <w:rPr>
          <w:bCs/>
          <w:szCs w:val="24"/>
        </w:rPr>
        <w:t>,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1D3B62" w:rsidRPr="00492982" w:rsidRDefault="005C10BC" w:rsidP="001D3B62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bookmarkStart w:id="1" w:name="_Hlk96496183"/>
      <w:r w:rsidRPr="005C10BC">
        <w:rPr>
          <w:rFonts w:ascii="Times" w:hAnsi="Times" w:cs="Times"/>
          <w:b/>
          <w:bCs/>
          <w:sz w:val="28"/>
          <w:szCs w:val="25"/>
        </w:rPr>
        <w:t xml:space="preserve">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 </w:t>
      </w:r>
    </w:p>
    <w:bookmarkEnd w:id="1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Pr="002B2347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1D3B62" w:rsidRPr="002B2347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1D3B62" w:rsidRDefault="001D3B62" w:rsidP="001D3B62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t xml:space="preserve">schvaľuje </w:t>
      </w: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r>
        <w:rPr>
          <w:bCs/>
          <w:snapToGrid w:val="0"/>
          <w:szCs w:val="24"/>
          <w:lang w:eastAsia="cs-CZ"/>
        </w:rPr>
        <w:t>,</w:t>
      </w:r>
      <w:r w:rsidRPr="006B6A90">
        <w:t xml:space="preserve"> </w:t>
      </w:r>
      <w:r w:rsidR="005C10BC" w:rsidRPr="005C10BC">
        <w:rPr>
          <w:rFonts w:ascii="Times" w:hAnsi="Times" w:cs="Times"/>
          <w:bCs/>
          <w:szCs w:val="25"/>
        </w:rPr>
        <w:t>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</w:t>
      </w:r>
      <w:bookmarkEnd w:id="2"/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1D3B62" w:rsidP="001D3B62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A82C54">
        <w:t>2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86FD1"/>
    <w:rsid w:val="002B5A43"/>
    <w:rsid w:val="002D4459"/>
    <w:rsid w:val="002F03A9"/>
    <w:rsid w:val="00337EF9"/>
    <w:rsid w:val="00356B2E"/>
    <w:rsid w:val="00360CB4"/>
    <w:rsid w:val="00441381"/>
    <w:rsid w:val="004640CD"/>
    <w:rsid w:val="004653AF"/>
    <w:rsid w:val="00474B7F"/>
    <w:rsid w:val="00492982"/>
    <w:rsid w:val="00495F85"/>
    <w:rsid w:val="004F00B2"/>
    <w:rsid w:val="005C10BC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319A7"/>
    <w:rsid w:val="00BC2FAF"/>
    <w:rsid w:val="00BF68BF"/>
    <w:rsid w:val="00C95E3C"/>
    <w:rsid w:val="00CC0C0D"/>
    <w:rsid w:val="00CE1B6B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2C8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Kasenčák René</cp:lastModifiedBy>
  <cp:revision>24</cp:revision>
  <cp:lastPrinted>2019-01-09T11:23:00Z</cp:lastPrinted>
  <dcterms:created xsi:type="dcterms:W3CDTF">2019-01-09T07:51:00Z</dcterms:created>
  <dcterms:modified xsi:type="dcterms:W3CDTF">2022-08-24T11:07:00Z</dcterms:modified>
</cp:coreProperties>
</file>