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B0C" w:rsidRPr="00E21DE3" w:rsidRDefault="00A30B0C" w:rsidP="0091601F">
      <w:pPr>
        <w:spacing w:before="120" w:after="0" w:line="276" w:lineRule="auto"/>
        <w:jc w:val="center"/>
        <w:rPr>
          <w:rFonts w:ascii="Book Antiqua" w:eastAsia="Times New Roman" w:hAnsi="Book Antiqua" w:cs="Times New Roman"/>
          <w:lang w:eastAsia="sk-SK"/>
        </w:rPr>
      </w:pPr>
      <w:r w:rsidRPr="00E21DE3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NÁRODNÁ RADA SLOVENSKEJ REPUBLIKY</w:t>
      </w:r>
    </w:p>
    <w:p w:rsidR="00A30B0C" w:rsidRPr="00E21DE3" w:rsidRDefault="00A30B0C" w:rsidP="0091601F">
      <w:pPr>
        <w:pBdr>
          <w:bottom w:val="single" w:sz="12" w:space="1" w:color="auto"/>
        </w:pBdr>
        <w:spacing w:before="120" w:after="0" w:line="276" w:lineRule="auto"/>
        <w:jc w:val="center"/>
        <w:rPr>
          <w:rFonts w:ascii="Book Antiqua" w:eastAsia="Times New Roman" w:hAnsi="Book Antiqua" w:cs="Times New Roman"/>
          <w:color w:val="000000"/>
          <w:lang w:eastAsia="sk-SK"/>
        </w:rPr>
      </w:pPr>
      <w:r w:rsidRPr="00E21DE3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VIII. VOLEBNÉ OBDOBIE</w:t>
      </w:r>
    </w:p>
    <w:p w:rsidR="00A30B0C" w:rsidRPr="00E21DE3" w:rsidRDefault="00A30B0C" w:rsidP="00A421CD">
      <w:pPr>
        <w:spacing w:before="120" w:after="0" w:line="276" w:lineRule="auto"/>
        <w:rPr>
          <w:rFonts w:ascii="Book Antiqua" w:eastAsia="Times New Roman" w:hAnsi="Book Antiqua" w:cs="Times New Roman"/>
          <w:i/>
          <w:iCs/>
          <w:color w:val="000000"/>
          <w:lang w:eastAsia="sk-SK"/>
        </w:rPr>
      </w:pPr>
    </w:p>
    <w:p w:rsidR="00A30B0C" w:rsidRPr="00E21DE3" w:rsidRDefault="00A30B0C" w:rsidP="0091601F">
      <w:pPr>
        <w:spacing w:before="120" w:after="0" w:line="276" w:lineRule="auto"/>
        <w:jc w:val="center"/>
        <w:rPr>
          <w:rFonts w:ascii="Book Antiqua" w:eastAsia="Times New Roman" w:hAnsi="Book Antiqua" w:cs="Times New Roman"/>
          <w:color w:val="000000"/>
          <w:lang w:eastAsia="sk-SK"/>
        </w:rPr>
      </w:pPr>
      <w:r w:rsidRPr="00E21DE3">
        <w:rPr>
          <w:rFonts w:ascii="Book Antiqua" w:eastAsia="Times New Roman" w:hAnsi="Book Antiqua" w:cs="Times New Roman"/>
          <w:i/>
          <w:iCs/>
          <w:color w:val="000000"/>
          <w:lang w:eastAsia="sk-SK"/>
        </w:rPr>
        <w:t>Návrh</w:t>
      </w:r>
    </w:p>
    <w:p w:rsidR="00A30B0C" w:rsidRPr="00E21DE3" w:rsidRDefault="00A30B0C" w:rsidP="0091601F">
      <w:pPr>
        <w:spacing w:before="120" w:after="0" w:line="276" w:lineRule="auto"/>
        <w:jc w:val="center"/>
        <w:rPr>
          <w:rFonts w:ascii="Book Antiqua" w:eastAsia="Times New Roman" w:hAnsi="Book Antiqua" w:cs="Times New Roman"/>
          <w:b/>
          <w:bCs/>
          <w:color w:val="000000"/>
          <w:lang w:eastAsia="sk-SK"/>
        </w:rPr>
      </w:pPr>
    </w:p>
    <w:p w:rsidR="00A30B0C" w:rsidRPr="00E21DE3" w:rsidRDefault="00A30B0C" w:rsidP="0091601F">
      <w:pPr>
        <w:spacing w:before="120" w:after="0" w:line="276" w:lineRule="auto"/>
        <w:jc w:val="center"/>
        <w:rPr>
          <w:rFonts w:ascii="Book Antiqua" w:eastAsia="Times New Roman" w:hAnsi="Book Antiqua" w:cs="Times New Roman"/>
          <w:color w:val="000000"/>
          <w:lang w:eastAsia="sk-SK"/>
        </w:rPr>
      </w:pPr>
      <w:r w:rsidRPr="00E21DE3">
        <w:rPr>
          <w:rFonts w:ascii="Book Antiqua" w:eastAsia="Times New Roman" w:hAnsi="Book Antiqua" w:cs="Times New Roman"/>
          <w:b/>
          <w:bCs/>
          <w:color w:val="000000"/>
          <w:lang w:eastAsia="sk-SK"/>
        </w:rPr>
        <w:t>Zákon</w:t>
      </w:r>
    </w:p>
    <w:p w:rsidR="00A30B0C" w:rsidRPr="00E21DE3" w:rsidRDefault="00A30B0C" w:rsidP="0091601F">
      <w:pPr>
        <w:spacing w:before="120" w:after="0" w:line="276" w:lineRule="auto"/>
        <w:jc w:val="center"/>
        <w:rPr>
          <w:rFonts w:ascii="Book Antiqua" w:eastAsia="Times New Roman" w:hAnsi="Book Antiqua" w:cs="Times New Roman"/>
          <w:color w:val="000000"/>
          <w:lang w:eastAsia="sk-SK"/>
        </w:rPr>
      </w:pPr>
    </w:p>
    <w:p w:rsidR="00A30B0C" w:rsidRPr="00E21DE3" w:rsidRDefault="009322E7" w:rsidP="0091601F">
      <w:pPr>
        <w:spacing w:before="120" w:after="0" w:line="276" w:lineRule="auto"/>
        <w:jc w:val="center"/>
        <w:rPr>
          <w:rFonts w:ascii="Book Antiqua" w:eastAsia="Times New Roman" w:hAnsi="Book Antiqua" w:cs="Times New Roman"/>
          <w:color w:val="000000"/>
          <w:lang w:eastAsia="sk-SK"/>
        </w:rPr>
      </w:pPr>
      <w:r w:rsidRPr="00E21DE3">
        <w:rPr>
          <w:rFonts w:ascii="Book Antiqua" w:eastAsia="Times New Roman" w:hAnsi="Book Antiqua" w:cs="Times New Roman"/>
          <w:color w:val="000000"/>
          <w:lang w:eastAsia="sk-SK"/>
        </w:rPr>
        <w:t>z ... 2022</w:t>
      </w:r>
      <w:r w:rsidR="00A30B0C" w:rsidRPr="00E21DE3">
        <w:rPr>
          <w:rFonts w:ascii="Book Antiqua" w:eastAsia="Times New Roman" w:hAnsi="Book Antiqua" w:cs="Times New Roman"/>
          <w:color w:val="000000"/>
          <w:lang w:eastAsia="sk-SK"/>
        </w:rPr>
        <w:t>,</w:t>
      </w:r>
    </w:p>
    <w:p w:rsidR="00A30B0C" w:rsidRPr="00E21DE3" w:rsidRDefault="00A30B0C" w:rsidP="0091601F">
      <w:pPr>
        <w:spacing w:before="120" w:after="0" w:line="276" w:lineRule="auto"/>
        <w:rPr>
          <w:rFonts w:ascii="Book Antiqua" w:eastAsia="Times New Roman" w:hAnsi="Book Antiqua" w:cs="Times New Roman"/>
          <w:b/>
          <w:bCs/>
          <w:color w:val="000000"/>
          <w:lang w:eastAsia="sk-SK"/>
        </w:rPr>
      </w:pPr>
    </w:p>
    <w:p w:rsidR="00A30B0C" w:rsidRPr="00E21DE3" w:rsidRDefault="00A30B0C" w:rsidP="0091601F">
      <w:pPr>
        <w:spacing w:before="120" w:after="0" w:line="276" w:lineRule="auto"/>
        <w:jc w:val="center"/>
        <w:rPr>
          <w:rFonts w:ascii="Book Antiqua" w:eastAsia="Times New Roman" w:hAnsi="Book Antiqua" w:cs="Times New Roman"/>
          <w:color w:val="000000"/>
          <w:lang w:eastAsia="sk-SK"/>
        </w:rPr>
      </w:pPr>
      <w:r w:rsidRPr="00E21DE3">
        <w:rPr>
          <w:rFonts w:ascii="Book Antiqua" w:eastAsia="Times New Roman" w:hAnsi="Book Antiqua" w:cs="Times New Roman"/>
          <w:b/>
          <w:bCs/>
          <w:color w:val="000000"/>
          <w:lang w:eastAsia="sk-SK"/>
        </w:rPr>
        <w:t xml:space="preserve">ktorým sa mení a dopĺňa zákon </w:t>
      </w:r>
      <w:r w:rsidR="00373D45" w:rsidRPr="00373D45">
        <w:rPr>
          <w:rFonts w:ascii="Book Antiqua" w:hAnsi="Book Antiqua" w:cs="Segoe UI"/>
          <w:b/>
          <w:shd w:val="clear" w:color="auto" w:fill="FFFFFF"/>
        </w:rPr>
        <w:t>č. </w:t>
      </w:r>
      <w:hyperlink r:id="rId6" w:tooltip="Odkaz na predpis alebo ustanovenie" w:history="1">
        <w:r w:rsidR="00373D45" w:rsidRPr="00373D45">
          <w:rPr>
            <w:rStyle w:val="Hypertextovprepojenie"/>
            <w:rFonts w:ascii="Book Antiqua" w:hAnsi="Book Antiqua" w:cs="Segoe UI"/>
            <w:b/>
            <w:iCs/>
            <w:color w:val="auto"/>
            <w:u w:val="none"/>
            <w:shd w:val="clear" w:color="auto" w:fill="FFFFFF"/>
          </w:rPr>
          <w:t>232/2022 Z. z</w:t>
        </w:r>
      </w:hyperlink>
      <w:r w:rsidR="00373D45" w:rsidRPr="00373D45">
        <w:rPr>
          <w:rFonts w:ascii="Book Antiqua" w:hAnsi="Book Antiqua" w:cs="Segoe UI"/>
          <w:b/>
          <w:shd w:val="clear" w:color="auto" w:fill="FFFFFF"/>
        </w:rPr>
        <w:t>. o financovaní voľného času dieťaťa a o zmene a doplnení niektorých zákonov</w:t>
      </w:r>
      <w:r w:rsidR="00373D45">
        <w:rPr>
          <w:rFonts w:ascii="Book Antiqua" w:hAnsi="Book Antiqua" w:cs="Segoe UI"/>
          <w:b/>
          <w:shd w:val="clear" w:color="auto" w:fill="FFFFFF"/>
        </w:rPr>
        <w:t xml:space="preserve"> a ktorým sa menia a dopĺňajú niektoré zákony</w:t>
      </w:r>
    </w:p>
    <w:p w:rsidR="00A30B0C" w:rsidRPr="00E21DE3" w:rsidRDefault="000F78CD" w:rsidP="000F78CD">
      <w:pPr>
        <w:tabs>
          <w:tab w:val="left" w:pos="7170"/>
        </w:tabs>
        <w:spacing w:before="120" w:after="0" w:line="276" w:lineRule="auto"/>
        <w:rPr>
          <w:rFonts w:ascii="Book Antiqua" w:eastAsia="Times New Roman" w:hAnsi="Book Antiqua" w:cs="Times New Roman"/>
          <w:color w:val="000000"/>
          <w:lang w:eastAsia="sk-SK"/>
        </w:rPr>
      </w:pPr>
      <w:r>
        <w:rPr>
          <w:rFonts w:ascii="Book Antiqua" w:eastAsia="Times New Roman" w:hAnsi="Book Antiqua" w:cs="Times New Roman"/>
          <w:color w:val="000000"/>
          <w:lang w:eastAsia="sk-SK"/>
        </w:rPr>
        <w:tab/>
      </w:r>
    </w:p>
    <w:p w:rsidR="00A30B0C" w:rsidRPr="00E21DE3" w:rsidRDefault="00A30B0C" w:rsidP="0091601F">
      <w:pPr>
        <w:spacing w:before="120" w:after="0" w:line="276" w:lineRule="auto"/>
        <w:jc w:val="center"/>
        <w:rPr>
          <w:rFonts w:ascii="Book Antiqua" w:eastAsia="Times New Roman" w:hAnsi="Book Antiqua" w:cs="Times New Roman"/>
          <w:color w:val="000000"/>
          <w:lang w:eastAsia="sk-SK"/>
        </w:rPr>
      </w:pPr>
      <w:r w:rsidRPr="00E21DE3">
        <w:rPr>
          <w:rFonts w:ascii="Book Antiqua" w:eastAsia="Times New Roman" w:hAnsi="Book Antiqua" w:cs="Times New Roman"/>
          <w:color w:val="000000"/>
          <w:lang w:eastAsia="sk-SK"/>
        </w:rPr>
        <w:t>Národná rada Slovenskej republiky sa uzniesla na tomto zákone:</w:t>
      </w:r>
    </w:p>
    <w:p w:rsidR="00A30B0C" w:rsidRPr="00E21DE3" w:rsidRDefault="00A30B0C" w:rsidP="0091601F">
      <w:pPr>
        <w:spacing w:before="120" w:after="0" w:line="276" w:lineRule="auto"/>
        <w:rPr>
          <w:rFonts w:ascii="Book Antiqua" w:eastAsia="Times New Roman" w:hAnsi="Book Antiqua" w:cs="Times New Roman"/>
          <w:color w:val="000000"/>
          <w:lang w:eastAsia="sk-SK"/>
        </w:rPr>
      </w:pPr>
    </w:p>
    <w:p w:rsidR="00B52DAE" w:rsidRPr="00E21DE3" w:rsidRDefault="00B52DAE" w:rsidP="00B52DAE">
      <w:pPr>
        <w:spacing w:before="120" w:after="0" w:line="276" w:lineRule="auto"/>
        <w:jc w:val="center"/>
        <w:rPr>
          <w:rFonts w:ascii="Book Antiqua" w:eastAsia="Times New Roman" w:hAnsi="Book Antiqua" w:cs="Times New Roman"/>
          <w:b/>
          <w:color w:val="000000"/>
          <w:lang w:eastAsia="sk-SK"/>
        </w:rPr>
      </w:pPr>
      <w:r w:rsidRPr="00E21DE3">
        <w:rPr>
          <w:rFonts w:ascii="Book Antiqua" w:eastAsia="Times New Roman" w:hAnsi="Book Antiqua" w:cs="Times New Roman"/>
          <w:b/>
          <w:color w:val="000000"/>
          <w:lang w:eastAsia="sk-SK"/>
        </w:rPr>
        <w:t>Čl. I</w:t>
      </w:r>
    </w:p>
    <w:p w:rsidR="00B52DAE" w:rsidRDefault="00B52DAE" w:rsidP="00B52DAE">
      <w:pPr>
        <w:spacing w:before="120" w:after="0" w:line="276" w:lineRule="auto"/>
        <w:ind w:firstLine="708"/>
        <w:jc w:val="both"/>
        <w:rPr>
          <w:rFonts w:ascii="Book Antiqua" w:hAnsi="Book Antiqua" w:cs="Segoe UI"/>
          <w:shd w:val="clear" w:color="auto" w:fill="FFFFFF"/>
        </w:rPr>
      </w:pPr>
      <w:r w:rsidRPr="00557432">
        <w:rPr>
          <w:rFonts w:ascii="Book Antiqua" w:hAnsi="Book Antiqua" w:cs="Segoe UI"/>
          <w:shd w:val="clear" w:color="auto" w:fill="FFFFFF"/>
        </w:rPr>
        <w:t>Zákon č. </w:t>
      </w:r>
      <w:hyperlink r:id="rId7" w:tooltip="Odkaz na predpis alebo ustanovenie" w:history="1">
        <w:r>
          <w:rPr>
            <w:rStyle w:val="Hypertextovprepojenie"/>
            <w:rFonts w:ascii="Book Antiqua" w:hAnsi="Book Antiqua" w:cs="Segoe UI"/>
            <w:iCs/>
            <w:color w:val="auto"/>
            <w:u w:val="none"/>
            <w:shd w:val="clear" w:color="auto" w:fill="FFFFFF"/>
          </w:rPr>
          <w:t>232/2022</w:t>
        </w:r>
        <w:r w:rsidRPr="00557432">
          <w:rPr>
            <w:rStyle w:val="Hypertextovprepojenie"/>
            <w:rFonts w:ascii="Book Antiqua" w:hAnsi="Book Antiqua" w:cs="Segoe UI"/>
            <w:iCs/>
            <w:color w:val="auto"/>
            <w:u w:val="none"/>
            <w:shd w:val="clear" w:color="auto" w:fill="FFFFFF"/>
          </w:rPr>
          <w:t xml:space="preserve"> Z. z</w:t>
        </w:r>
      </w:hyperlink>
      <w:r w:rsidRPr="00557432">
        <w:rPr>
          <w:rFonts w:ascii="Book Antiqua" w:hAnsi="Book Antiqua" w:cs="Segoe UI"/>
          <w:shd w:val="clear" w:color="auto" w:fill="FFFFFF"/>
        </w:rPr>
        <w:t>. o</w:t>
      </w:r>
      <w:r>
        <w:rPr>
          <w:rFonts w:ascii="Book Antiqua" w:hAnsi="Book Antiqua" w:cs="Segoe UI"/>
          <w:shd w:val="clear" w:color="auto" w:fill="FFFFFF"/>
        </w:rPr>
        <w:t xml:space="preserve"> financovaní voľného času dieťaťa a o zmene a doplnení </w:t>
      </w:r>
      <w:r w:rsidR="00373D45">
        <w:rPr>
          <w:rFonts w:ascii="Book Antiqua" w:hAnsi="Book Antiqua" w:cs="Segoe UI"/>
          <w:shd w:val="clear" w:color="auto" w:fill="FFFFFF"/>
        </w:rPr>
        <w:t>niektorých zákonov sa mení a dopĺňa takto:</w:t>
      </w:r>
    </w:p>
    <w:p w:rsidR="002071B8" w:rsidRDefault="002071B8" w:rsidP="002071B8">
      <w:pPr>
        <w:spacing w:before="120" w:after="0" w:line="276" w:lineRule="auto"/>
        <w:ind w:left="851" w:hanging="425"/>
        <w:jc w:val="both"/>
        <w:rPr>
          <w:rFonts w:ascii="Book Antiqua" w:hAnsi="Book Antiqua" w:cs="Segoe UI"/>
          <w:shd w:val="clear" w:color="auto" w:fill="FFFFFF"/>
        </w:rPr>
      </w:pPr>
      <w:r>
        <w:rPr>
          <w:rFonts w:ascii="Book Antiqua" w:hAnsi="Book Antiqua" w:cs="Segoe UI"/>
          <w:shd w:val="clear" w:color="auto" w:fill="FFFFFF"/>
        </w:rPr>
        <w:t xml:space="preserve">1. </w:t>
      </w:r>
      <w:r>
        <w:rPr>
          <w:rFonts w:ascii="Book Antiqua" w:hAnsi="Book Antiqua" w:cs="Segoe UI"/>
          <w:shd w:val="clear" w:color="auto" w:fill="FFFFFF"/>
        </w:rPr>
        <w:tab/>
      </w:r>
      <w:r w:rsidRPr="002071B8">
        <w:rPr>
          <w:rFonts w:ascii="Book Antiqua" w:hAnsi="Book Antiqua"/>
        </w:rPr>
        <w:t xml:space="preserve">V § 1 ods. 2 písm. g) sa vypúšťajú slová „za príslušný kalendárny mesiac, v ktorom sa má objednávaná </w:t>
      </w:r>
      <w:proofErr w:type="spellStart"/>
      <w:r w:rsidRPr="002071B8">
        <w:rPr>
          <w:rFonts w:ascii="Book Antiqua" w:hAnsi="Book Antiqua"/>
        </w:rPr>
        <w:t>voľnočasová</w:t>
      </w:r>
      <w:proofErr w:type="spellEnd"/>
      <w:r w:rsidRPr="002071B8">
        <w:rPr>
          <w:rFonts w:ascii="Book Antiqua" w:hAnsi="Book Antiqua"/>
        </w:rPr>
        <w:t xml:space="preserve"> aktivita poskytnúť, a nezablokovaných častí príspevkov na konte dieťaťa za kalendárne mesiace predchádzajúce tomuto kalendárnemu mesiacu“.</w:t>
      </w:r>
    </w:p>
    <w:p w:rsidR="002071B8" w:rsidRPr="002071B8" w:rsidRDefault="002071B8" w:rsidP="002071B8">
      <w:pPr>
        <w:spacing w:before="120" w:after="0" w:line="276" w:lineRule="auto"/>
        <w:ind w:left="851" w:hanging="425"/>
        <w:jc w:val="both"/>
        <w:rPr>
          <w:rFonts w:ascii="Book Antiqua" w:hAnsi="Book Antiqua" w:cs="Segoe UI"/>
          <w:shd w:val="clear" w:color="auto" w:fill="FFFFFF"/>
        </w:rPr>
      </w:pPr>
      <w:r>
        <w:rPr>
          <w:rFonts w:ascii="Book Antiqua" w:hAnsi="Book Antiqua" w:cs="Segoe UI"/>
          <w:shd w:val="clear" w:color="auto" w:fill="FFFFFF"/>
        </w:rPr>
        <w:t>2.</w:t>
      </w:r>
      <w:r>
        <w:rPr>
          <w:rFonts w:ascii="Book Antiqua" w:hAnsi="Book Antiqua" w:cs="Segoe UI"/>
          <w:shd w:val="clear" w:color="auto" w:fill="FFFFFF"/>
        </w:rPr>
        <w:tab/>
      </w:r>
      <w:r w:rsidRPr="002071B8">
        <w:rPr>
          <w:rFonts w:ascii="Book Antiqua" w:hAnsi="Book Antiqua"/>
        </w:rPr>
        <w:t>§ 2 vrátane nadpisu nad paragrafom znie:</w:t>
      </w:r>
    </w:p>
    <w:p w:rsidR="002071B8" w:rsidRDefault="002071B8" w:rsidP="002071B8">
      <w:pPr>
        <w:spacing w:before="120" w:after="0" w:line="276" w:lineRule="auto"/>
        <w:ind w:left="143" w:firstLine="708"/>
        <w:jc w:val="center"/>
        <w:rPr>
          <w:rFonts w:ascii="Book Antiqua" w:hAnsi="Book Antiqua" w:cs="Times New Roman"/>
          <w:b/>
        </w:rPr>
      </w:pPr>
      <w:r w:rsidRPr="002071B8">
        <w:rPr>
          <w:rFonts w:ascii="Book Antiqua" w:hAnsi="Book Antiqua" w:cs="Times New Roman"/>
        </w:rPr>
        <w:t>„</w:t>
      </w:r>
      <w:r w:rsidRPr="002071B8">
        <w:rPr>
          <w:rFonts w:ascii="Book Antiqua" w:hAnsi="Book Antiqua" w:cs="Times New Roman"/>
          <w:b/>
        </w:rPr>
        <w:t>Príspevok</w:t>
      </w:r>
    </w:p>
    <w:p w:rsidR="002071B8" w:rsidRDefault="002071B8" w:rsidP="002071B8">
      <w:pPr>
        <w:spacing w:before="120" w:after="0" w:line="276" w:lineRule="auto"/>
        <w:ind w:left="143" w:firstLine="708"/>
        <w:jc w:val="center"/>
        <w:rPr>
          <w:rFonts w:ascii="Book Antiqua" w:hAnsi="Book Antiqua" w:cs="Times New Roman"/>
          <w:b/>
        </w:rPr>
      </w:pPr>
      <w:r w:rsidRPr="002071B8">
        <w:rPr>
          <w:rFonts w:ascii="Book Antiqua" w:hAnsi="Book Antiqua" w:cs="Times New Roman"/>
          <w:b/>
        </w:rPr>
        <w:t>§ 2</w:t>
      </w:r>
    </w:p>
    <w:p w:rsidR="002071B8" w:rsidRDefault="002071B8" w:rsidP="002071B8">
      <w:pPr>
        <w:spacing w:before="120" w:after="0" w:line="276" w:lineRule="auto"/>
        <w:ind w:left="1418" w:hanging="567"/>
        <w:jc w:val="both"/>
        <w:rPr>
          <w:rFonts w:ascii="Book Antiqua" w:hAnsi="Book Antiqua" w:cs="Times New Roman"/>
          <w:b/>
        </w:rPr>
      </w:pPr>
      <w:r w:rsidRPr="002071B8">
        <w:rPr>
          <w:rFonts w:ascii="Book Antiqua" w:hAnsi="Book Antiqua" w:cs="Times New Roman"/>
        </w:rPr>
        <w:t xml:space="preserve">(1) </w:t>
      </w:r>
      <w:r>
        <w:rPr>
          <w:rFonts w:ascii="Book Antiqua" w:hAnsi="Book Antiqua" w:cs="Times New Roman"/>
        </w:rPr>
        <w:tab/>
      </w:r>
      <w:r w:rsidRPr="002071B8">
        <w:rPr>
          <w:rFonts w:ascii="Book Antiqua" w:hAnsi="Book Antiqua" w:cs="Times New Roman"/>
        </w:rPr>
        <w:t>Príspevok sa spôsobom podľa odsekov 2 a 3 poskytuje vo výške 60 eur na dieťa za každý kalendárny mesiac vrátane kalendárneho mesiaca, v ktorom dieťa splní podmienky podľa § 1 ods. 2 písm. b) a kalendárneho mesiaca, v ktorom dieťa prestane spĺňať podmienky podľa § 1 ods. 2 písm. b).</w:t>
      </w:r>
    </w:p>
    <w:p w:rsidR="002071B8" w:rsidRDefault="002071B8" w:rsidP="002071B8">
      <w:pPr>
        <w:spacing w:before="120" w:after="0" w:line="276" w:lineRule="auto"/>
        <w:ind w:left="1418" w:hanging="567"/>
        <w:jc w:val="both"/>
        <w:rPr>
          <w:rFonts w:ascii="Book Antiqua" w:hAnsi="Book Antiqua" w:cs="Times New Roman"/>
          <w:b/>
        </w:rPr>
      </w:pPr>
      <w:r w:rsidRPr="002071B8">
        <w:rPr>
          <w:rFonts w:ascii="Book Antiqua" w:hAnsi="Book Antiqua" w:cs="Times New Roman"/>
        </w:rPr>
        <w:t xml:space="preserve">(2) </w:t>
      </w:r>
      <w:r>
        <w:rPr>
          <w:rFonts w:ascii="Book Antiqua" w:hAnsi="Book Antiqua" w:cs="Times New Roman"/>
        </w:rPr>
        <w:tab/>
      </w:r>
      <w:r w:rsidRPr="002071B8">
        <w:rPr>
          <w:rFonts w:ascii="Book Antiqua" w:hAnsi="Book Antiqua" w:cs="Times New Roman"/>
        </w:rPr>
        <w:t>Pri zriadení konta dieťaťa platiteľ pripíše na konto dieťaťa príspevok za aktuálny kalendárny mesiac a príspevky za 12 bezprostredne nasledujúcich kalendárnych mesiacov.</w:t>
      </w:r>
      <w:r w:rsidRPr="002071B8" w:rsidDel="00EF7DC9">
        <w:rPr>
          <w:rFonts w:ascii="Book Antiqua" w:hAnsi="Book Antiqua" w:cs="Times New Roman"/>
        </w:rPr>
        <w:t xml:space="preserve"> </w:t>
      </w:r>
    </w:p>
    <w:p w:rsidR="00AE118D" w:rsidRDefault="002071B8" w:rsidP="00AE118D">
      <w:pPr>
        <w:spacing w:before="120" w:after="0" w:line="276" w:lineRule="auto"/>
        <w:ind w:left="1418" w:hanging="567"/>
        <w:jc w:val="both"/>
        <w:rPr>
          <w:rFonts w:ascii="Book Antiqua" w:hAnsi="Book Antiqua" w:cs="Times New Roman"/>
          <w:b/>
        </w:rPr>
      </w:pPr>
      <w:r w:rsidRPr="002071B8">
        <w:rPr>
          <w:rFonts w:ascii="Book Antiqua" w:hAnsi="Book Antiqua" w:cs="Times New Roman"/>
        </w:rPr>
        <w:t xml:space="preserve">(3) </w:t>
      </w:r>
      <w:r>
        <w:rPr>
          <w:rFonts w:ascii="Book Antiqua" w:hAnsi="Book Antiqua" w:cs="Times New Roman"/>
        </w:rPr>
        <w:tab/>
      </w:r>
      <w:r w:rsidRPr="002071B8">
        <w:rPr>
          <w:rFonts w:ascii="Book Antiqua" w:hAnsi="Book Antiqua" w:cs="Times New Roman"/>
        </w:rPr>
        <w:t xml:space="preserve">V prvý deň kalendárneho mesiaca okrem mesiaca, v ktorom bolo zriadené konto dieťaťa, sa na konto dieťaťa pripíše príspevok za 12. kalendárny mesiac nasledujúci po tomto kalendárnom mesiaci. Ak by výška konta dieťaťa po pripísaní príspevku presiahla sumu 1 000 eur, na konto dieťaťa sa pripíše časť príspevku, ktorá zodpovedá rozdielu medzi sumou 1 000 eur a výškou sumy </w:t>
      </w:r>
      <w:r w:rsidRPr="002071B8">
        <w:rPr>
          <w:rFonts w:ascii="Book Antiqua" w:hAnsi="Book Antiqua" w:cs="Times New Roman"/>
        </w:rPr>
        <w:lastRenderedPageBreak/>
        <w:t>zostatku evidovaného na konte dieťaťa k poslednému dňu predchádzajúceho kalendárneho mesiaca.“.</w:t>
      </w:r>
    </w:p>
    <w:p w:rsidR="00AE118D" w:rsidRDefault="00AE118D" w:rsidP="00AE118D">
      <w:pPr>
        <w:spacing w:before="120" w:after="0" w:line="276" w:lineRule="auto"/>
        <w:ind w:left="851" w:hanging="425"/>
        <w:jc w:val="both"/>
        <w:rPr>
          <w:rFonts w:ascii="Book Antiqua" w:hAnsi="Book Antiqua" w:cs="Times New Roman"/>
          <w:b/>
        </w:rPr>
      </w:pPr>
      <w:r w:rsidRPr="00107CF1">
        <w:rPr>
          <w:rFonts w:ascii="Book Antiqua" w:hAnsi="Book Antiqua" w:cs="Times New Roman"/>
        </w:rPr>
        <w:t>3.</w:t>
      </w:r>
      <w:r>
        <w:rPr>
          <w:rFonts w:ascii="Book Antiqua" w:hAnsi="Book Antiqua" w:cs="Times New Roman"/>
          <w:b/>
        </w:rPr>
        <w:t xml:space="preserve"> </w:t>
      </w:r>
      <w:r>
        <w:rPr>
          <w:rFonts w:ascii="Book Antiqua" w:hAnsi="Book Antiqua" w:cs="Times New Roman"/>
          <w:b/>
        </w:rPr>
        <w:tab/>
      </w:r>
      <w:r w:rsidR="002071B8" w:rsidRPr="00AE118D">
        <w:rPr>
          <w:rFonts w:ascii="Book Antiqua" w:hAnsi="Book Antiqua"/>
        </w:rPr>
        <w:t>V § 4 odsek 2 znie:</w:t>
      </w:r>
    </w:p>
    <w:p w:rsidR="00107CF1" w:rsidRDefault="002071B8" w:rsidP="00107CF1">
      <w:pPr>
        <w:spacing w:before="120" w:after="0" w:line="276" w:lineRule="auto"/>
        <w:ind w:left="1418" w:hanging="567"/>
        <w:jc w:val="both"/>
        <w:rPr>
          <w:rFonts w:ascii="Book Antiqua" w:hAnsi="Book Antiqua" w:cs="Times New Roman"/>
          <w:b/>
        </w:rPr>
      </w:pPr>
      <w:r w:rsidRPr="002071B8">
        <w:rPr>
          <w:rFonts w:ascii="Book Antiqua" w:hAnsi="Book Antiqua" w:cs="Times New Roman"/>
        </w:rPr>
        <w:t xml:space="preserve">„(2) </w:t>
      </w:r>
      <w:r w:rsidR="00107CF1">
        <w:rPr>
          <w:rFonts w:ascii="Book Antiqua" w:hAnsi="Book Antiqua" w:cs="Times New Roman"/>
        </w:rPr>
        <w:tab/>
      </w:r>
      <w:r w:rsidRPr="002071B8">
        <w:rPr>
          <w:rFonts w:ascii="Book Antiqua" w:hAnsi="Book Antiqua" w:cs="Times New Roman"/>
        </w:rPr>
        <w:t>Oprávn</w:t>
      </w:r>
      <w:bookmarkStart w:id="0" w:name="_GoBack"/>
      <w:bookmarkEnd w:id="0"/>
      <w:r w:rsidRPr="002071B8">
        <w:rPr>
          <w:rFonts w:ascii="Book Antiqua" w:hAnsi="Book Antiqua" w:cs="Times New Roman"/>
        </w:rPr>
        <w:t>enej osobe podľa § 1 ods. 2 písm. a) prvého bodu po zadaní jej osobných údajov do aplikácie v rozsahu meno, priezvisko a rodné priezvisko, dátum narodenia, rodné číslo, adresa trvalého pobytu, adresa prechodného pobytu alebo adresa tolerovaného pobytu a kontakt na účely komunikácie</w:t>
      </w:r>
      <w:r w:rsidRPr="002071B8">
        <w:rPr>
          <w:rFonts w:ascii="Book Antiqua" w:hAnsi="Book Antiqua" w:cs="Times New Roman"/>
          <w:b/>
        </w:rPr>
        <w:t>,</w:t>
      </w:r>
      <w:r w:rsidRPr="002071B8">
        <w:rPr>
          <w:rFonts w:ascii="Book Antiqua" w:hAnsi="Book Antiqua" w:cs="Times New Roman"/>
        </w:rPr>
        <w:t xml:space="preserve"> platiteľ</w:t>
      </w:r>
      <w:r w:rsidRPr="002071B8" w:rsidDel="00B705B0">
        <w:rPr>
          <w:rFonts w:ascii="Book Antiqua" w:hAnsi="Book Antiqua" w:cs="Times New Roman"/>
        </w:rPr>
        <w:t xml:space="preserve"> </w:t>
      </w:r>
      <w:r w:rsidRPr="002071B8">
        <w:rPr>
          <w:rFonts w:ascii="Book Antiqua" w:hAnsi="Book Antiqua" w:cs="Times New Roman"/>
        </w:rPr>
        <w:t>sprístupní prihlasovacie údaje a heslo ku kontu dieťaťa.“.</w:t>
      </w:r>
    </w:p>
    <w:p w:rsidR="00107CF1" w:rsidRDefault="00107CF1" w:rsidP="00107CF1">
      <w:pPr>
        <w:spacing w:before="120" w:after="0" w:line="276" w:lineRule="auto"/>
        <w:ind w:left="851" w:hanging="425"/>
        <w:jc w:val="both"/>
        <w:rPr>
          <w:rFonts w:ascii="Book Antiqua" w:hAnsi="Book Antiqua" w:cs="Times New Roman"/>
          <w:b/>
        </w:rPr>
      </w:pPr>
      <w:r>
        <w:rPr>
          <w:rFonts w:ascii="Book Antiqua" w:hAnsi="Book Antiqua" w:cs="Times New Roman"/>
        </w:rPr>
        <w:t xml:space="preserve">4. </w:t>
      </w:r>
      <w:r>
        <w:rPr>
          <w:rFonts w:ascii="Book Antiqua" w:hAnsi="Book Antiqua" w:cs="Times New Roman"/>
        </w:rPr>
        <w:tab/>
      </w:r>
      <w:r w:rsidR="002071B8" w:rsidRPr="00107CF1">
        <w:rPr>
          <w:rFonts w:ascii="Book Antiqua" w:hAnsi="Book Antiqua"/>
        </w:rPr>
        <w:t>V § 4 ods. 3 sa slovo „doručí“ nahrádza slovom „sprístupní“.</w:t>
      </w:r>
    </w:p>
    <w:p w:rsidR="00107CF1" w:rsidRDefault="00107CF1" w:rsidP="00107CF1">
      <w:pPr>
        <w:spacing w:before="120" w:after="0" w:line="276" w:lineRule="auto"/>
        <w:ind w:left="851" w:hanging="425"/>
        <w:jc w:val="both"/>
        <w:rPr>
          <w:rFonts w:ascii="Book Antiqua" w:hAnsi="Book Antiqua" w:cs="Times New Roman"/>
          <w:b/>
        </w:rPr>
      </w:pPr>
      <w:r>
        <w:rPr>
          <w:rFonts w:ascii="Book Antiqua" w:hAnsi="Book Antiqua" w:cs="Times New Roman"/>
        </w:rPr>
        <w:t>5.</w:t>
      </w:r>
      <w:r>
        <w:rPr>
          <w:rFonts w:ascii="Book Antiqua" w:hAnsi="Book Antiqua"/>
        </w:rPr>
        <w:tab/>
      </w:r>
      <w:r w:rsidR="002071B8" w:rsidRPr="00107CF1">
        <w:rPr>
          <w:rFonts w:ascii="Book Antiqua" w:hAnsi="Book Antiqua"/>
        </w:rPr>
        <w:t xml:space="preserve">V § 8 odsek 2 znie: </w:t>
      </w:r>
    </w:p>
    <w:p w:rsidR="00107CF1" w:rsidRDefault="002071B8" w:rsidP="00107CF1">
      <w:pPr>
        <w:spacing w:before="120" w:after="0" w:line="276" w:lineRule="auto"/>
        <w:ind w:left="1418" w:hanging="567"/>
        <w:jc w:val="both"/>
        <w:rPr>
          <w:rFonts w:ascii="Book Antiqua" w:hAnsi="Book Antiqua" w:cs="Times New Roman"/>
          <w:b/>
        </w:rPr>
      </w:pPr>
      <w:r w:rsidRPr="002071B8">
        <w:rPr>
          <w:rFonts w:ascii="Book Antiqua" w:hAnsi="Book Antiqua" w:cs="Times New Roman"/>
        </w:rPr>
        <w:t xml:space="preserve">„(2) </w:t>
      </w:r>
      <w:r w:rsidR="00107CF1">
        <w:rPr>
          <w:rFonts w:ascii="Book Antiqua" w:hAnsi="Book Antiqua" w:cs="Times New Roman"/>
        </w:rPr>
        <w:tab/>
      </w:r>
      <w:r w:rsidRPr="002071B8">
        <w:rPr>
          <w:rFonts w:ascii="Book Antiqua" w:hAnsi="Book Antiqua" w:cs="Times New Roman"/>
        </w:rPr>
        <w:t xml:space="preserve">Oprávnená osoba môže objednať </w:t>
      </w:r>
      <w:proofErr w:type="spellStart"/>
      <w:r w:rsidRPr="002071B8">
        <w:rPr>
          <w:rFonts w:ascii="Book Antiqua" w:hAnsi="Book Antiqua" w:cs="Times New Roman"/>
        </w:rPr>
        <w:t>voľnočasovú</w:t>
      </w:r>
      <w:proofErr w:type="spellEnd"/>
      <w:r w:rsidRPr="002071B8">
        <w:rPr>
          <w:rFonts w:ascii="Book Antiqua" w:hAnsi="Book Antiqua" w:cs="Times New Roman"/>
        </w:rPr>
        <w:t xml:space="preserve"> aktivitu, ktorej cena alebo suma určená podľa § 3 ods. 2 a 3, ak je nižšia ako cena objednanej </w:t>
      </w:r>
      <w:proofErr w:type="spellStart"/>
      <w:r w:rsidRPr="002071B8">
        <w:rPr>
          <w:rFonts w:ascii="Book Antiqua" w:hAnsi="Book Antiqua" w:cs="Times New Roman"/>
        </w:rPr>
        <w:t>voľnočasovej</w:t>
      </w:r>
      <w:proofErr w:type="spellEnd"/>
      <w:r w:rsidRPr="002071B8">
        <w:rPr>
          <w:rFonts w:ascii="Book Antiqua" w:hAnsi="Book Antiqua" w:cs="Times New Roman"/>
        </w:rPr>
        <w:t xml:space="preserve"> aktivity, neprevyšuje disponibilný zostatok.“.</w:t>
      </w:r>
    </w:p>
    <w:p w:rsidR="00107CF1" w:rsidRDefault="00107CF1" w:rsidP="00107CF1">
      <w:pPr>
        <w:spacing w:before="120" w:after="0" w:line="276" w:lineRule="auto"/>
        <w:ind w:left="851" w:hanging="425"/>
        <w:jc w:val="both"/>
        <w:rPr>
          <w:rFonts w:ascii="Book Antiqua" w:hAnsi="Book Antiqua" w:cs="Times New Roman"/>
          <w:b/>
        </w:rPr>
      </w:pPr>
      <w:r>
        <w:rPr>
          <w:rFonts w:ascii="Book Antiqua" w:hAnsi="Book Antiqua" w:cs="Times New Roman"/>
        </w:rPr>
        <w:t xml:space="preserve">6. </w:t>
      </w:r>
      <w:r>
        <w:rPr>
          <w:rFonts w:ascii="Book Antiqua" w:hAnsi="Book Antiqua" w:cs="Times New Roman"/>
        </w:rPr>
        <w:tab/>
      </w:r>
      <w:r w:rsidR="002071B8" w:rsidRPr="00107CF1">
        <w:rPr>
          <w:rFonts w:ascii="Book Antiqua" w:hAnsi="Book Antiqua"/>
        </w:rPr>
        <w:t xml:space="preserve">V § 8 ods. 9 </w:t>
      </w:r>
      <w:r>
        <w:rPr>
          <w:rFonts w:ascii="Book Antiqua" w:hAnsi="Book Antiqua"/>
        </w:rPr>
        <w:t xml:space="preserve">druhej vete za bodkočiarkou </w:t>
      </w:r>
      <w:r w:rsidR="002071B8" w:rsidRPr="00107CF1">
        <w:rPr>
          <w:rFonts w:ascii="Book Antiqua" w:hAnsi="Book Antiqua"/>
        </w:rPr>
        <w:t xml:space="preserve">sa slová „rovnakom dni“ nahrádzajú slovami „lehote siedmych kalendárnych dní po ukončení poskytovania </w:t>
      </w:r>
      <w:proofErr w:type="spellStart"/>
      <w:r w:rsidR="002071B8" w:rsidRPr="00107CF1">
        <w:rPr>
          <w:rFonts w:ascii="Book Antiqua" w:hAnsi="Book Antiqua"/>
        </w:rPr>
        <w:t>voľnočasovej</w:t>
      </w:r>
      <w:proofErr w:type="spellEnd"/>
      <w:r w:rsidR="002071B8" w:rsidRPr="00107CF1">
        <w:rPr>
          <w:rFonts w:ascii="Book Antiqua" w:hAnsi="Book Antiqua"/>
        </w:rPr>
        <w:t xml:space="preserve"> aktivity podľa prvej vety“.</w:t>
      </w:r>
    </w:p>
    <w:p w:rsidR="00107CF1" w:rsidRDefault="00107CF1" w:rsidP="00107CF1">
      <w:pPr>
        <w:spacing w:before="120" w:after="0" w:line="276" w:lineRule="auto"/>
        <w:ind w:left="851" w:hanging="425"/>
        <w:jc w:val="both"/>
        <w:rPr>
          <w:rFonts w:ascii="Book Antiqua" w:hAnsi="Book Antiqua" w:cs="Times New Roman"/>
          <w:b/>
        </w:rPr>
      </w:pPr>
      <w:r>
        <w:rPr>
          <w:rFonts w:ascii="Book Antiqua" w:hAnsi="Book Antiqua" w:cs="Times New Roman"/>
        </w:rPr>
        <w:t>7.</w:t>
      </w:r>
      <w:r>
        <w:rPr>
          <w:rFonts w:ascii="Book Antiqua" w:hAnsi="Book Antiqua"/>
        </w:rPr>
        <w:tab/>
      </w:r>
      <w:r w:rsidR="002071B8" w:rsidRPr="00107CF1">
        <w:rPr>
          <w:rFonts w:ascii="Book Antiqua" w:hAnsi="Book Antiqua"/>
        </w:rPr>
        <w:t xml:space="preserve">V § 10 sa vypúšťa odsek 2. </w:t>
      </w:r>
    </w:p>
    <w:p w:rsidR="00107CF1" w:rsidRDefault="002071B8" w:rsidP="00107CF1">
      <w:pPr>
        <w:spacing w:before="120" w:after="0" w:line="276" w:lineRule="auto"/>
        <w:ind w:left="851"/>
        <w:jc w:val="both"/>
        <w:rPr>
          <w:rFonts w:ascii="Book Antiqua" w:hAnsi="Book Antiqua" w:cs="Times New Roman"/>
          <w:b/>
        </w:rPr>
      </w:pPr>
      <w:r w:rsidRPr="00107CF1">
        <w:rPr>
          <w:rFonts w:ascii="Book Antiqua" w:hAnsi="Book Antiqua"/>
        </w:rPr>
        <w:t xml:space="preserve">Doterajšie odseky 3 a 4 sa označujú ako odseky 2 a 3. </w:t>
      </w:r>
    </w:p>
    <w:p w:rsidR="002071B8" w:rsidRPr="00107CF1" w:rsidRDefault="00107CF1" w:rsidP="00107CF1">
      <w:pPr>
        <w:spacing w:before="120" w:after="0" w:line="276" w:lineRule="auto"/>
        <w:ind w:left="851" w:hanging="425"/>
        <w:jc w:val="both"/>
        <w:rPr>
          <w:rFonts w:ascii="Book Antiqua" w:hAnsi="Book Antiqua" w:cs="Times New Roman"/>
          <w:b/>
        </w:rPr>
      </w:pPr>
      <w:r>
        <w:rPr>
          <w:rFonts w:ascii="Book Antiqua" w:hAnsi="Book Antiqua" w:cs="Times New Roman"/>
        </w:rPr>
        <w:t xml:space="preserve">8. </w:t>
      </w:r>
      <w:r>
        <w:rPr>
          <w:rFonts w:ascii="Book Antiqua" w:hAnsi="Book Antiqua" w:cs="Times New Roman"/>
        </w:rPr>
        <w:tab/>
      </w:r>
      <w:r w:rsidR="002071B8" w:rsidRPr="002071B8">
        <w:rPr>
          <w:rFonts w:ascii="Book Antiqua" w:hAnsi="Book Antiqua"/>
        </w:rPr>
        <w:t>V § 15 ods. 5 sa slová „ods. 3“ nahrádzajú slovami „ods. 2“.</w:t>
      </w:r>
    </w:p>
    <w:p w:rsidR="00B52DAE" w:rsidRDefault="00B52DAE" w:rsidP="00107CF1">
      <w:pPr>
        <w:spacing w:before="120" w:after="0" w:line="276" w:lineRule="auto"/>
        <w:rPr>
          <w:rFonts w:ascii="Book Antiqua" w:eastAsia="Times New Roman" w:hAnsi="Book Antiqua" w:cs="Times New Roman"/>
          <w:b/>
          <w:color w:val="000000"/>
          <w:lang w:eastAsia="sk-SK"/>
        </w:rPr>
      </w:pPr>
    </w:p>
    <w:p w:rsidR="0091601F" w:rsidRPr="00E21DE3" w:rsidRDefault="0091601F" w:rsidP="0091601F">
      <w:pPr>
        <w:spacing w:before="120" w:after="0" w:line="276" w:lineRule="auto"/>
        <w:jc w:val="center"/>
        <w:rPr>
          <w:rFonts w:ascii="Book Antiqua" w:eastAsia="Times New Roman" w:hAnsi="Book Antiqua" w:cs="Times New Roman"/>
          <w:b/>
          <w:color w:val="000000"/>
          <w:lang w:eastAsia="sk-SK"/>
        </w:rPr>
      </w:pPr>
      <w:r w:rsidRPr="00E21DE3">
        <w:rPr>
          <w:rFonts w:ascii="Book Antiqua" w:eastAsia="Times New Roman" w:hAnsi="Book Antiqua" w:cs="Times New Roman"/>
          <w:b/>
          <w:color w:val="000000"/>
          <w:lang w:eastAsia="sk-SK"/>
        </w:rPr>
        <w:t>Čl. I</w:t>
      </w:r>
      <w:r w:rsidR="00B52DAE">
        <w:rPr>
          <w:rFonts w:ascii="Book Antiqua" w:eastAsia="Times New Roman" w:hAnsi="Book Antiqua" w:cs="Times New Roman"/>
          <w:b/>
          <w:color w:val="000000"/>
          <w:lang w:eastAsia="sk-SK"/>
        </w:rPr>
        <w:t>I</w:t>
      </w:r>
    </w:p>
    <w:p w:rsidR="00A30B0C" w:rsidRPr="00557432" w:rsidRDefault="00557432" w:rsidP="0091601F">
      <w:pPr>
        <w:spacing w:before="120" w:after="0" w:line="276" w:lineRule="auto"/>
        <w:ind w:firstLine="708"/>
        <w:jc w:val="both"/>
        <w:rPr>
          <w:rFonts w:ascii="Book Antiqua" w:eastAsia="Times New Roman" w:hAnsi="Book Antiqua" w:cs="Times New Roman"/>
          <w:lang w:eastAsia="sk-SK"/>
        </w:rPr>
      </w:pPr>
      <w:r w:rsidRPr="00557432">
        <w:rPr>
          <w:rFonts w:ascii="Book Antiqua" w:hAnsi="Book Antiqua" w:cs="Segoe UI"/>
          <w:shd w:val="clear" w:color="auto" w:fill="FFFFFF"/>
        </w:rPr>
        <w:t>Zákon č. </w:t>
      </w:r>
      <w:hyperlink r:id="rId8" w:tooltip="Odkaz na predpis alebo ustanovenie" w:history="1">
        <w:r w:rsidRPr="00557432">
          <w:rPr>
            <w:rStyle w:val="Hypertextovprepojenie"/>
            <w:rFonts w:ascii="Book Antiqua" w:hAnsi="Book Antiqua" w:cs="Segoe UI"/>
            <w:iCs/>
            <w:color w:val="auto"/>
            <w:u w:val="none"/>
            <w:shd w:val="clear" w:color="auto" w:fill="FFFFFF"/>
          </w:rPr>
          <w:t>596/2003 Z. z</w:t>
        </w:r>
      </w:hyperlink>
      <w:r w:rsidRPr="00557432">
        <w:rPr>
          <w:rFonts w:ascii="Book Antiqua" w:hAnsi="Book Antiqua" w:cs="Segoe UI"/>
          <w:shd w:val="clear" w:color="auto" w:fill="FFFFFF"/>
        </w:rPr>
        <w:t xml:space="preserve">. o štátnej správe v školstve a školskej samospráve a o zmene a doplnení niektorých zákonov v znení zákona č. 365/2004 Z. z., zákona č. 564/2004 Z. z., zákona č. 5/2005 Z. z., zákona č. 475/2005 Z. z., zákona č. 279/2006 Z. z., zákona č. 689/2006 Z. z., zákona č. 245/2008 Z. z., zákona č. 462/2008 Z. z., zákona č. 179/2009 Z. z., zákona </w:t>
      </w:r>
      <w:r>
        <w:rPr>
          <w:rFonts w:ascii="Book Antiqua" w:hAnsi="Book Antiqua" w:cs="Segoe UI"/>
          <w:shd w:val="clear" w:color="auto" w:fill="FFFFFF"/>
        </w:rPr>
        <w:t xml:space="preserve">      </w:t>
      </w:r>
      <w:r w:rsidRPr="00557432">
        <w:rPr>
          <w:rFonts w:ascii="Book Antiqua" w:hAnsi="Book Antiqua" w:cs="Segoe UI"/>
          <w:shd w:val="clear" w:color="auto" w:fill="FFFFFF"/>
        </w:rPr>
        <w:t xml:space="preserve">č. 184/2009 Z. z., zákona č. 214/2009 Z. z., zákona č. 38/2011 Z. z., zákona č. 325/2012 Z. z., zákona č. 345/2012 Z. z., zákona č. 312/2013 Z. z., zákona č. 464/2013 Z. z., zákona </w:t>
      </w:r>
      <w:r>
        <w:rPr>
          <w:rFonts w:ascii="Book Antiqua" w:hAnsi="Book Antiqua" w:cs="Segoe UI"/>
          <w:shd w:val="clear" w:color="auto" w:fill="FFFFFF"/>
        </w:rPr>
        <w:t xml:space="preserve">                </w:t>
      </w:r>
      <w:r w:rsidRPr="00557432">
        <w:rPr>
          <w:rFonts w:ascii="Book Antiqua" w:hAnsi="Book Antiqua" w:cs="Segoe UI"/>
          <w:shd w:val="clear" w:color="auto" w:fill="FFFFFF"/>
        </w:rPr>
        <w:t xml:space="preserve">č. 61/2015 Z. z., zákona č. 188/2015 Z. z., zákona č. 422/2015 Z. z., zákona č. 91/2016 Z. z., zákona č. 177/2017 Z. z., zákona č. 182/2017 Z. z., zákona č. 54/2018 Z. z., zákona </w:t>
      </w:r>
      <w:r>
        <w:rPr>
          <w:rFonts w:ascii="Book Antiqua" w:hAnsi="Book Antiqua" w:cs="Segoe UI"/>
          <w:shd w:val="clear" w:color="auto" w:fill="FFFFFF"/>
        </w:rPr>
        <w:t xml:space="preserve">                 </w:t>
      </w:r>
      <w:r w:rsidRPr="00557432">
        <w:rPr>
          <w:rFonts w:ascii="Book Antiqua" w:hAnsi="Book Antiqua" w:cs="Segoe UI"/>
          <w:shd w:val="clear" w:color="auto" w:fill="FFFFFF"/>
        </w:rPr>
        <w:t xml:space="preserve">č. 177/2018 Z. z., zákona č. 209/2018 Z. z., zákona č. 365/2018 Z. z., zákona č. 138/2019 Z. z., zákona č. 209/2019 Z. z., zákona č. 221/2019 Z. z., zákona č. 381/2019 Z. z., zákona </w:t>
      </w:r>
      <w:r>
        <w:rPr>
          <w:rFonts w:ascii="Book Antiqua" w:hAnsi="Book Antiqua" w:cs="Segoe UI"/>
          <w:shd w:val="clear" w:color="auto" w:fill="FFFFFF"/>
        </w:rPr>
        <w:t xml:space="preserve">                 </w:t>
      </w:r>
      <w:r w:rsidRPr="00557432">
        <w:rPr>
          <w:rFonts w:ascii="Book Antiqua" w:hAnsi="Book Antiqua" w:cs="Segoe UI"/>
          <w:shd w:val="clear" w:color="auto" w:fill="FFFFFF"/>
        </w:rPr>
        <w:t>č. 93/2020 Z. z., zákona č. 271/2021 Z. z., zákona č. 273/2021 Z. z., zákona č. 310/2021 Z. z., zákona č. 415/2021 Z. z., zákona č. 488/2021 Z.</w:t>
      </w:r>
      <w:r>
        <w:rPr>
          <w:rFonts w:ascii="Book Antiqua" w:hAnsi="Book Antiqua" w:cs="Segoe UI"/>
          <w:shd w:val="clear" w:color="auto" w:fill="FFFFFF"/>
        </w:rPr>
        <w:t xml:space="preserve"> z., </w:t>
      </w:r>
      <w:r w:rsidRPr="00557432">
        <w:rPr>
          <w:rFonts w:ascii="Book Antiqua" w:hAnsi="Book Antiqua" w:cs="Segoe UI"/>
          <w:shd w:val="clear" w:color="auto" w:fill="FFFFFF"/>
        </w:rPr>
        <w:t xml:space="preserve">zákona č. 507/2021 Z. z. </w:t>
      </w:r>
      <w:r>
        <w:rPr>
          <w:rFonts w:ascii="Book Antiqua" w:hAnsi="Book Antiqua" w:cs="Segoe UI"/>
          <w:shd w:val="clear" w:color="auto" w:fill="FFFFFF"/>
        </w:rPr>
        <w:t xml:space="preserve">a zákona               č. 176/2022 Z. z. </w:t>
      </w:r>
      <w:r w:rsidRPr="00557432">
        <w:rPr>
          <w:rFonts w:ascii="Book Antiqua" w:hAnsi="Book Antiqua" w:cs="Segoe UI"/>
          <w:shd w:val="clear" w:color="auto" w:fill="FFFFFF"/>
        </w:rPr>
        <w:t>sa mení a dopĺňa takto:</w:t>
      </w:r>
    </w:p>
    <w:p w:rsidR="007C7108" w:rsidRDefault="007C7108" w:rsidP="00A32BE8">
      <w:pPr>
        <w:spacing w:before="120" w:after="0" w:line="276" w:lineRule="auto"/>
        <w:ind w:left="851" w:hanging="425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>
        <w:rPr>
          <w:rFonts w:ascii="Book Antiqua" w:eastAsia="Times New Roman" w:hAnsi="Book Antiqua" w:cs="Times New Roman"/>
          <w:color w:val="000000"/>
          <w:lang w:eastAsia="sk-SK"/>
        </w:rPr>
        <w:t xml:space="preserve">1. </w:t>
      </w:r>
      <w:r>
        <w:rPr>
          <w:rFonts w:ascii="Book Antiqua" w:eastAsia="Times New Roman" w:hAnsi="Book Antiqua" w:cs="Times New Roman"/>
          <w:color w:val="000000"/>
          <w:lang w:eastAsia="sk-SK"/>
        </w:rPr>
        <w:tab/>
      </w:r>
      <w:r w:rsidR="005C0899">
        <w:rPr>
          <w:rFonts w:ascii="Book Antiqua" w:eastAsia="Times New Roman" w:hAnsi="Book Antiqua" w:cs="Times New Roman"/>
          <w:color w:val="000000"/>
          <w:lang w:eastAsia="sk-SK"/>
        </w:rPr>
        <w:t xml:space="preserve">V § </w:t>
      </w:r>
      <w:r w:rsidR="00557432">
        <w:rPr>
          <w:rFonts w:ascii="Book Antiqua" w:eastAsia="Times New Roman" w:hAnsi="Book Antiqua" w:cs="Times New Roman"/>
          <w:color w:val="000000"/>
          <w:lang w:eastAsia="sk-SK"/>
        </w:rPr>
        <w:t>37 odsek 1 znie:</w:t>
      </w:r>
    </w:p>
    <w:p w:rsidR="00742B7E" w:rsidRDefault="00557432" w:rsidP="00557432">
      <w:pPr>
        <w:spacing w:before="120" w:after="0" w:line="276" w:lineRule="auto"/>
        <w:ind w:left="1418" w:hanging="567"/>
        <w:jc w:val="both"/>
        <w:rPr>
          <w:rFonts w:ascii="Book Antiqua" w:hAnsi="Book Antiqua" w:cs="Segoe UI"/>
          <w:shd w:val="clear" w:color="auto" w:fill="FFFFFF"/>
        </w:rPr>
      </w:pPr>
      <w:r w:rsidRPr="00557432">
        <w:rPr>
          <w:rFonts w:ascii="Book Antiqua" w:hAnsi="Book Antiqua" w:cs="Segoe UI"/>
          <w:shd w:val="clear" w:color="auto" w:fill="FFFFFF"/>
        </w:rPr>
        <w:t xml:space="preserve">„(1) </w:t>
      </w:r>
      <w:r>
        <w:rPr>
          <w:rFonts w:ascii="Book Antiqua" w:hAnsi="Book Antiqua" w:cs="Segoe UI"/>
          <w:shd w:val="clear" w:color="auto" w:fill="FFFFFF"/>
        </w:rPr>
        <w:tab/>
      </w:r>
      <w:r w:rsidRPr="00557432">
        <w:rPr>
          <w:rFonts w:ascii="Book Antiqua" w:hAnsi="Book Antiqua" w:cs="Segoe UI"/>
          <w:shd w:val="clear" w:color="auto" w:fill="FFFFFF"/>
        </w:rPr>
        <w:t xml:space="preserve">Priestupku sa dopustí zákonný zástupca dieťaťa, ktorý </w:t>
      </w:r>
    </w:p>
    <w:p w:rsidR="00742B7E" w:rsidRDefault="00742B7E" w:rsidP="00742B7E">
      <w:pPr>
        <w:spacing w:before="120" w:after="0" w:line="276" w:lineRule="auto"/>
        <w:ind w:left="1418" w:hanging="2"/>
        <w:jc w:val="both"/>
        <w:rPr>
          <w:rFonts w:ascii="Book Antiqua" w:hAnsi="Book Antiqua" w:cs="Segoe UI"/>
          <w:shd w:val="clear" w:color="auto" w:fill="FFFFFF"/>
        </w:rPr>
      </w:pPr>
      <w:r>
        <w:rPr>
          <w:rFonts w:ascii="Book Antiqua" w:hAnsi="Book Antiqua" w:cs="Segoe UI"/>
          <w:shd w:val="clear" w:color="auto" w:fill="FFFFFF"/>
        </w:rPr>
        <w:t xml:space="preserve">a) </w:t>
      </w:r>
      <w:r w:rsidR="00557432" w:rsidRPr="00557432">
        <w:rPr>
          <w:rFonts w:ascii="Book Antiqua" w:hAnsi="Book Antiqua" w:cs="Segoe UI"/>
          <w:shd w:val="clear" w:color="auto" w:fill="FFFFFF"/>
        </w:rPr>
        <w:t>ohrozuje j</w:t>
      </w:r>
      <w:r>
        <w:rPr>
          <w:rFonts w:ascii="Book Antiqua" w:hAnsi="Book Antiqua" w:cs="Segoe UI"/>
          <w:shd w:val="clear" w:color="auto" w:fill="FFFFFF"/>
        </w:rPr>
        <w:t xml:space="preserve">eho výchovu a vzdelávanie, </w:t>
      </w:r>
    </w:p>
    <w:p w:rsidR="00742B7E" w:rsidRDefault="00742B7E" w:rsidP="00742B7E">
      <w:pPr>
        <w:spacing w:before="120" w:after="0" w:line="276" w:lineRule="auto"/>
        <w:ind w:left="1418" w:hanging="2"/>
        <w:jc w:val="both"/>
        <w:rPr>
          <w:rFonts w:ascii="Book Antiqua" w:hAnsi="Book Antiqua" w:cs="Segoe UI"/>
          <w:shd w:val="clear" w:color="auto" w:fill="FFFFFF"/>
        </w:rPr>
      </w:pPr>
      <w:r>
        <w:rPr>
          <w:rFonts w:ascii="Book Antiqua" w:hAnsi="Book Antiqua" w:cs="Segoe UI"/>
          <w:shd w:val="clear" w:color="auto" w:fill="FFFFFF"/>
        </w:rPr>
        <w:lastRenderedPageBreak/>
        <w:t xml:space="preserve">b) </w:t>
      </w:r>
      <w:r w:rsidR="00557432" w:rsidRPr="00557432">
        <w:rPr>
          <w:rFonts w:ascii="Book Antiqua" w:hAnsi="Book Antiqua" w:cs="Segoe UI"/>
          <w:shd w:val="clear" w:color="auto" w:fill="FFFFFF"/>
        </w:rPr>
        <w:t xml:space="preserve">zanedbáva starostlivosť o povinnú školskú dochádzku dieťaťa, najmä ak dieťa neprihlási na povinnú školskú dochádzku alebo dieťa neospravedlnene vynechá viac ako </w:t>
      </w:r>
      <w:r w:rsidR="00557432">
        <w:rPr>
          <w:rFonts w:ascii="Book Antiqua" w:hAnsi="Book Antiqua" w:cs="Segoe UI"/>
          <w:shd w:val="clear" w:color="auto" w:fill="FFFFFF"/>
        </w:rPr>
        <w:t>15 vyučovacích hodín v</w:t>
      </w:r>
      <w:r>
        <w:rPr>
          <w:rFonts w:ascii="Book Antiqua" w:hAnsi="Book Antiqua" w:cs="Segoe UI"/>
          <w:shd w:val="clear" w:color="auto" w:fill="FFFFFF"/>
        </w:rPr>
        <w:t xml:space="preserve"> mesiaci alebo viac ako </w:t>
      </w:r>
      <w:r w:rsidR="00557432" w:rsidRPr="00557432">
        <w:rPr>
          <w:rFonts w:ascii="Book Antiqua" w:hAnsi="Book Antiqua" w:cs="Segoe UI"/>
          <w:shd w:val="clear" w:color="auto" w:fill="FFFFFF"/>
        </w:rPr>
        <w:t>60 vyučovacích hodín v príslušnom školskom roku</w:t>
      </w:r>
      <w:r>
        <w:rPr>
          <w:rFonts w:ascii="Book Antiqua" w:hAnsi="Book Antiqua" w:cs="Segoe UI"/>
          <w:shd w:val="clear" w:color="auto" w:fill="FFFFFF"/>
        </w:rPr>
        <w:t xml:space="preserve"> alebo</w:t>
      </w:r>
    </w:p>
    <w:p w:rsidR="00557432" w:rsidRPr="00557432" w:rsidRDefault="00742B7E" w:rsidP="00742B7E">
      <w:pPr>
        <w:spacing w:before="120" w:after="0" w:line="276" w:lineRule="auto"/>
        <w:ind w:left="1418" w:hanging="2"/>
        <w:jc w:val="both"/>
        <w:rPr>
          <w:rFonts w:ascii="Book Antiqua" w:eastAsia="Times New Roman" w:hAnsi="Book Antiqua" w:cs="Times New Roman"/>
          <w:lang w:eastAsia="sk-SK"/>
        </w:rPr>
      </w:pPr>
      <w:r>
        <w:rPr>
          <w:rFonts w:ascii="Book Antiqua" w:hAnsi="Book Antiqua" w:cs="Segoe UI"/>
          <w:shd w:val="clear" w:color="auto" w:fill="FFFFFF"/>
        </w:rPr>
        <w:t xml:space="preserve">c) zanedbáva starostlivosť o povinné </w:t>
      </w:r>
      <w:proofErr w:type="spellStart"/>
      <w:r>
        <w:rPr>
          <w:rFonts w:ascii="Book Antiqua" w:hAnsi="Book Antiqua" w:cs="Segoe UI"/>
          <w:shd w:val="clear" w:color="auto" w:fill="FFFFFF"/>
        </w:rPr>
        <w:t>predprimárne</w:t>
      </w:r>
      <w:proofErr w:type="spellEnd"/>
      <w:r>
        <w:rPr>
          <w:rFonts w:ascii="Book Antiqua" w:hAnsi="Book Antiqua" w:cs="Segoe UI"/>
          <w:shd w:val="clear" w:color="auto" w:fill="FFFFFF"/>
        </w:rPr>
        <w:t xml:space="preserve"> vzdelávanie dieťaťa, najmä ak dieťa neprihlási na plnenie povinného </w:t>
      </w:r>
      <w:proofErr w:type="spellStart"/>
      <w:r>
        <w:rPr>
          <w:rFonts w:ascii="Book Antiqua" w:hAnsi="Book Antiqua" w:cs="Segoe UI"/>
          <w:shd w:val="clear" w:color="auto" w:fill="FFFFFF"/>
        </w:rPr>
        <w:t>predprimárneho</w:t>
      </w:r>
      <w:proofErr w:type="spellEnd"/>
      <w:r>
        <w:rPr>
          <w:rFonts w:ascii="Book Antiqua" w:hAnsi="Book Antiqua" w:cs="Segoe UI"/>
          <w:shd w:val="clear" w:color="auto" w:fill="FFFFFF"/>
        </w:rPr>
        <w:t xml:space="preserve"> vzdelávania alebo ak dieťa, pre ktoré je </w:t>
      </w:r>
      <w:proofErr w:type="spellStart"/>
      <w:r>
        <w:rPr>
          <w:rFonts w:ascii="Book Antiqua" w:hAnsi="Book Antiqua" w:cs="Segoe UI"/>
          <w:shd w:val="clear" w:color="auto" w:fill="FFFFFF"/>
        </w:rPr>
        <w:t>predprimárne</w:t>
      </w:r>
      <w:proofErr w:type="spellEnd"/>
      <w:r>
        <w:rPr>
          <w:rFonts w:ascii="Book Antiqua" w:hAnsi="Book Antiqua" w:cs="Segoe UI"/>
          <w:shd w:val="clear" w:color="auto" w:fill="FFFFFF"/>
        </w:rPr>
        <w:t xml:space="preserve"> vzdelávanie povinné, neospravedlnene vynechá viac ako päť dní v mesiaci.“.</w:t>
      </w:r>
    </w:p>
    <w:p w:rsidR="00742B7E" w:rsidRDefault="007C7108" w:rsidP="00742B7E">
      <w:pPr>
        <w:tabs>
          <w:tab w:val="left" w:pos="708"/>
          <w:tab w:val="left" w:pos="1530"/>
        </w:tabs>
        <w:spacing w:before="120" w:after="0" w:line="276" w:lineRule="auto"/>
        <w:ind w:left="851" w:hanging="425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>
        <w:rPr>
          <w:rFonts w:ascii="Book Antiqua" w:hAnsi="Book Antiqua"/>
          <w:bCs/>
          <w:color w:val="000000"/>
        </w:rPr>
        <w:t>2.</w:t>
      </w:r>
      <w:r>
        <w:rPr>
          <w:rFonts w:ascii="Book Antiqua" w:hAnsi="Book Antiqua"/>
          <w:bCs/>
          <w:color w:val="000000"/>
        </w:rPr>
        <w:tab/>
      </w:r>
      <w:r w:rsidR="00742B7E">
        <w:rPr>
          <w:rFonts w:ascii="Book Antiqua" w:eastAsia="Times New Roman" w:hAnsi="Book Antiqua" w:cs="Times New Roman"/>
          <w:color w:val="000000"/>
          <w:lang w:eastAsia="sk-SK"/>
        </w:rPr>
        <w:tab/>
        <w:t>V § 37 odsek 3 znie:</w:t>
      </w:r>
    </w:p>
    <w:p w:rsidR="00742B7E" w:rsidRDefault="00742B7E" w:rsidP="004F3C31">
      <w:pPr>
        <w:tabs>
          <w:tab w:val="left" w:pos="708"/>
          <w:tab w:val="left" w:pos="1530"/>
        </w:tabs>
        <w:spacing w:before="120" w:after="0" w:line="276" w:lineRule="auto"/>
        <w:ind w:left="1418" w:hanging="567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>
        <w:rPr>
          <w:rFonts w:ascii="Book Antiqua" w:hAnsi="Book Antiqua"/>
          <w:bCs/>
          <w:color w:val="000000"/>
        </w:rPr>
        <w:t xml:space="preserve">„(3) </w:t>
      </w:r>
      <w:r w:rsidR="004F3C31">
        <w:rPr>
          <w:rFonts w:ascii="Book Antiqua" w:hAnsi="Book Antiqua"/>
          <w:bCs/>
          <w:color w:val="000000"/>
        </w:rPr>
        <w:tab/>
      </w:r>
      <w:r>
        <w:rPr>
          <w:rFonts w:ascii="Book Antiqua" w:hAnsi="Book Antiqua"/>
          <w:bCs/>
          <w:color w:val="000000"/>
        </w:rPr>
        <w:t xml:space="preserve">Za priestupok podľa odseku 1 sa uloží pokuta </w:t>
      </w:r>
      <w:r w:rsidR="00373D45">
        <w:rPr>
          <w:rFonts w:ascii="Book Antiqua" w:hAnsi="Book Antiqua"/>
          <w:bCs/>
          <w:color w:val="000000"/>
        </w:rPr>
        <w:t>od 20</w:t>
      </w:r>
      <w:r w:rsidR="004F3C31">
        <w:rPr>
          <w:rFonts w:ascii="Book Antiqua" w:hAnsi="Book Antiqua"/>
          <w:bCs/>
          <w:color w:val="000000"/>
        </w:rPr>
        <w:t xml:space="preserve"> eur do 331,50 eur, a to aj opakovane.</w:t>
      </w:r>
      <w:r w:rsidR="004F3C31">
        <w:rPr>
          <w:rFonts w:ascii="Book Antiqua" w:eastAsia="Times New Roman" w:hAnsi="Book Antiqua" w:cs="Times New Roman"/>
          <w:color w:val="000000"/>
          <w:lang w:eastAsia="sk-SK"/>
        </w:rPr>
        <w:t xml:space="preserve"> Za priestupok podľa odseku 2 sa uloží pokuta do 331, 50 eur, a to aj opakovane.</w:t>
      </w:r>
    </w:p>
    <w:p w:rsidR="004F3C31" w:rsidRDefault="004F3C31" w:rsidP="004F3C31">
      <w:pPr>
        <w:tabs>
          <w:tab w:val="left" w:pos="708"/>
          <w:tab w:val="left" w:pos="1530"/>
        </w:tabs>
        <w:spacing w:before="120" w:after="0" w:line="276" w:lineRule="auto"/>
        <w:ind w:left="851" w:hanging="425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>
        <w:rPr>
          <w:rFonts w:ascii="Book Antiqua" w:eastAsia="Times New Roman" w:hAnsi="Book Antiqua" w:cs="Times New Roman"/>
          <w:color w:val="000000"/>
          <w:lang w:eastAsia="sk-SK"/>
        </w:rPr>
        <w:t>3.</w:t>
      </w:r>
      <w:r>
        <w:rPr>
          <w:rFonts w:ascii="Book Antiqua" w:eastAsia="Times New Roman" w:hAnsi="Book Antiqua" w:cs="Times New Roman"/>
          <w:color w:val="000000"/>
          <w:lang w:eastAsia="sk-SK"/>
        </w:rPr>
        <w:tab/>
      </w:r>
      <w:r>
        <w:rPr>
          <w:rFonts w:ascii="Book Antiqua" w:eastAsia="Times New Roman" w:hAnsi="Book Antiqua" w:cs="Times New Roman"/>
          <w:color w:val="000000"/>
          <w:lang w:eastAsia="sk-SK"/>
        </w:rPr>
        <w:tab/>
        <w:t>V § 37a odsek 1 znie:</w:t>
      </w:r>
    </w:p>
    <w:p w:rsidR="004B1569" w:rsidRDefault="004F3C31" w:rsidP="004B1569">
      <w:pPr>
        <w:tabs>
          <w:tab w:val="left" w:pos="708"/>
          <w:tab w:val="left" w:pos="1530"/>
        </w:tabs>
        <w:spacing w:before="120" w:after="0" w:line="276" w:lineRule="auto"/>
        <w:ind w:left="1418" w:hanging="567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>
        <w:rPr>
          <w:rFonts w:ascii="Book Antiqua" w:eastAsia="Times New Roman" w:hAnsi="Book Antiqua" w:cs="Times New Roman"/>
          <w:color w:val="000000"/>
          <w:lang w:eastAsia="sk-SK"/>
        </w:rPr>
        <w:t xml:space="preserve">„(1) </w:t>
      </w:r>
      <w:r w:rsidR="004B1569">
        <w:rPr>
          <w:rFonts w:ascii="Book Antiqua" w:eastAsia="Times New Roman" w:hAnsi="Book Antiqua" w:cs="Times New Roman"/>
          <w:color w:val="000000"/>
          <w:lang w:eastAsia="sk-SK"/>
        </w:rPr>
        <w:tab/>
      </w:r>
      <w:r w:rsidR="00373D45">
        <w:rPr>
          <w:rFonts w:ascii="Book Antiqua" w:eastAsia="Times New Roman" w:hAnsi="Book Antiqua" w:cs="Times New Roman"/>
          <w:color w:val="000000"/>
          <w:lang w:eastAsia="sk-SK"/>
        </w:rPr>
        <w:t>Obec uloží pokutu od 20</w:t>
      </w:r>
      <w:r>
        <w:rPr>
          <w:rFonts w:ascii="Book Antiqua" w:eastAsia="Times New Roman" w:hAnsi="Book Antiqua" w:cs="Times New Roman"/>
          <w:color w:val="000000"/>
          <w:lang w:eastAsia="sk-SK"/>
        </w:rPr>
        <w:t xml:space="preserve"> eur do 331, 50 eur, a to aj opakovane, </w:t>
      </w:r>
      <w:r w:rsidR="004B1569">
        <w:rPr>
          <w:rFonts w:ascii="Book Antiqua" w:eastAsia="Times New Roman" w:hAnsi="Book Antiqua" w:cs="Times New Roman"/>
          <w:color w:val="000000"/>
          <w:lang w:eastAsia="sk-SK"/>
        </w:rPr>
        <w:t>zákonnému zástupcovi dieťaťa, ktorý je právnickou osobou a ktorý</w:t>
      </w:r>
    </w:p>
    <w:p w:rsidR="004B1569" w:rsidRDefault="004B1569" w:rsidP="004B1569">
      <w:pPr>
        <w:spacing w:before="120" w:after="0" w:line="276" w:lineRule="auto"/>
        <w:ind w:left="1418" w:hanging="2"/>
        <w:jc w:val="both"/>
        <w:rPr>
          <w:rFonts w:ascii="Book Antiqua" w:hAnsi="Book Antiqua" w:cs="Segoe UI"/>
          <w:shd w:val="clear" w:color="auto" w:fill="FFFFFF"/>
        </w:rPr>
      </w:pPr>
      <w:r>
        <w:rPr>
          <w:rFonts w:ascii="Book Antiqua" w:hAnsi="Book Antiqua" w:cs="Segoe UI"/>
          <w:shd w:val="clear" w:color="auto" w:fill="FFFFFF"/>
        </w:rPr>
        <w:t xml:space="preserve">a) </w:t>
      </w:r>
      <w:r w:rsidRPr="00557432">
        <w:rPr>
          <w:rFonts w:ascii="Book Antiqua" w:hAnsi="Book Antiqua" w:cs="Segoe UI"/>
          <w:shd w:val="clear" w:color="auto" w:fill="FFFFFF"/>
        </w:rPr>
        <w:t>ohrozuje j</w:t>
      </w:r>
      <w:r>
        <w:rPr>
          <w:rFonts w:ascii="Book Antiqua" w:hAnsi="Book Antiqua" w:cs="Segoe UI"/>
          <w:shd w:val="clear" w:color="auto" w:fill="FFFFFF"/>
        </w:rPr>
        <w:t xml:space="preserve">eho výchovu a vzdelávanie, </w:t>
      </w:r>
    </w:p>
    <w:p w:rsidR="004B1569" w:rsidRDefault="004B1569" w:rsidP="004B1569">
      <w:pPr>
        <w:spacing w:before="120" w:after="0" w:line="276" w:lineRule="auto"/>
        <w:ind w:left="1418" w:hanging="2"/>
        <w:jc w:val="both"/>
        <w:rPr>
          <w:rFonts w:ascii="Book Antiqua" w:hAnsi="Book Antiqua" w:cs="Segoe UI"/>
          <w:shd w:val="clear" w:color="auto" w:fill="FFFFFF"/>
        </w:rPr>
      </w:pPr>
      <w:r>
        <w:rPr>
          <w:rFonts w:ascii="Book Antiqua" w:hAnsi="Book Antiqua" w:cs="Segoe UI"/>
          <w:shd w:val="clear" w:color="auto" w:fill="FFFFFF"/>
        </w:rPr>
        <w:t xml:space="preserve">b) </w:t>
      </w:r>
      <w:r w:rsidRPr="00557432">
        <w:rPr>
          <w:rFonts w:ascii="Book Antiqua" w:hAnsi="Book Antiqua" w:cs="Segoe UI"/>
          <w:shd w:val="clear" w:color="auto" w:fill="FFFFFF"/>
        </w:rPr>
        <w:t xml:space="preserve">zanedbáva starostlivosť o povinnú školskú dochádzku dieťaťa, najmä ak dieťa neprihlási na povinnú školskú dochádzku alebo dieťa neospravedlnene vynechá viac ako </w:t>
      </w:r>
      <w:r>
        <w:rPr>
          <w:rFonts w:ascii="Book Antiqua" w:hAnsi="Book Antiqua" w:cs="Segoe UI"/>
          <w:shd w:val="clear" w:color="auto" w:fill="FFFFFF"/>
        </w:rPr>
        <w:t xml:space="preserve">15 vyučovacích hodín v mesiaci alebo viac ako </w:t>
      </w:r>
      <w:r w:rsidRPr="00557432">
        <w:rPr>
          <w:rFonts w:ascii="Book Antiqua" w:hAnsi="Book Antiqua" w:cs="Segoe UI"/>
          <w:shd w:val="clear" w:color="auto" w:fill="FFFFFF"/>
        </w:rPr>
        <w:t>60 vyučovacích hodín v príslušnom školskom roku</w:t>
      </w:r>
      <w:r>
        <w:rPr>
          <w:rFonts w:ascii="Book Antiqua" w:hAnsi="Book Antiqua" w:cs="Segoe UI"/>
          <w:shd w:val="clear" w:color="auto" w:fill="FFFFFF"/>
        </w:rPr>
        <w:t xml:space="preserve"> alebo</w:t>
      </w:r>
    </w:p>
    <w:p w:rsidR="004F3C31" w:rsidRDefault="004B1569" w:rsidP="004B1569">
      <w:pPr>
        <w:tabs>
          <w:tab w:val="left" w:pos="708"/>
          <w:tab w:val="left" w:pos="1530"/>
        </w:tabs>
        <w:spacing w:before="120" w:after="0" w:line="276" w:lineRule="auto"/>
        <w:ind w:left="1418" w:hanging="567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>
        <w:rPr>
          <w:rFonts w:ascii="Book Antiqua" w:hAnsi="Book Antiqua" w:cs="Segoe UI"/>
          <w:shd w:val="clear" w:color="auto" w:fill="FFFFFF"/>
        </w:rPr>
        <w:tab/>
        <w:t xml:space="preserve">c) zanedbáva starostlivosť o povinné </w:t>
      </w:r>
      <w:proofErr w:type="spellStart"/>
      <w:r>
        <w:rPr>
          <w:rFonts w:ascii="Book Antiqua" w:hAnsi="Book Antiqua" w:cs="Segoe UI"/>
          <w:shd w:val="clear" w:color="auto" w:fill="FFFFFF"/>
        </w:rPr>
        <w:t>predprimárne</w:t>
      </w:r>
      <w:proofErr w:type="spellEnd"/>
      <w:r>
        <w:rPr>
          <w:rFonts w:ascii="Book Antiqua" w:hAnsi="Book Antiqua" w:cs="Segoe UI"/>
          <w:shd w:val="clear" w:color="auto" w:fill="FFFFFF"/>
        </w:rPr>
        <w:t xml:space="preserve"> vzdelávanie dieťaťa, najmä ak dieťa neprihlási na plnenie povinného </w:t>
      </w:r>
      <w:proofErr w:type="spellStart"/>
      <w:r>
        <w:rPr>
          <w:rFonts w:ascii="Book Antiqua" w:hAnsi="Book Antiqua" w:cs="Segoe UI"/>
          <w:shd w:val="clear" w:color="auto" w:fill="FFFFFF"/>
        </w:rPr>
        <w:t>predprimárneho</w:t>
      </w:r>
      <w:proofErr w:type="spellEnd"/>
      <w:r>
        <w:rPr>
          <w:rFonts w:ascii="Book Antiqua" w:hAnsi="Book Antiqua" w:cs="Segoe UI"/>
          <w:shd w:val="clear" w:color="auto" w:fill="FFFFFF"/>
        </w:rPr>
        <w:t xml:space="preserve"> vzdelávania alebo ak dieťa, pre ktoré je </w:t>
      </w:r>
      <w:proofErr w:type="spellStart"/>
      <w:r>
        <w:rPr>
          <w:rFonts w:ascii="Book Antiqua" w:hAnsi="Book Antiqua" w:cs="Segoe UI"/>
          <w:shd w:val="clear" w:color="auto" w:fill="FFFFFF"/>
        </w:rPr>
        <w:t>predprimárne</w:t>
      </w:r>
      <w:proofErr w:type="spellEnd"/>
      <w:r>
        <w:rPr>
          <w:rFonts w:ascii="Book Antiqua" w:hAnsi="Book Antiqua" w:cs="Segoe UI"/>
          <w:shd w:val="clear" w:color="auto" w:fill="FFFFFF"/>
        </w:rPr>
        <w:t xml:space="preserve"> vzdelávanie povinné, neospravedlnene vynechá viac ako päť dní v mesiaci.“.</w:t>
      </w:r>
    </w:p>
    <w:p w:rsidR="004563C2" w:rsidRDefault="004F3C31" w:rsidP="007C7108">
      <w:pPr>
        <w:spacing w:before="120" w:after="0" w:line="276" w:lineRule="auto"/>
        <w:ind w:left="851" w:hanging="425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  <w:r>
        <w:rPr>
          <w:rFonts w:ascii="Book Antiqua" w:hAnsi="Book Antiqua"/>
          <w:bCs/>
          <w:color w:val="000000"/>
        </w:rPr>
        <w:t>4</w:t>
      </w:r>
      <w:r w:rsidR="004563C2">
        <w:rPr>
          <w:rFonts w:ascii="Book Antiqua" w:hAnsi="Book Antiqua"/>
          <w:bCs/>
          <w:color w:val="000000"/>
        </w:rPr>
        <w:t>.</w:t>
      </w:r>
      <w:r>
        <w:rPr>
          <w:rFonts w:ascii="Book Antiqua" w:eastAsia="Times New Roman" w:hAnsi="Book Antiqua" w:cs="Times New Roman"/>
          <w:color w:val="000000"/>
          <w:lang w:eastAsia="sk-SK"/>
        </w:rPr>
        <w:tab/>
        <w:t>Za § 39i sa vkladá § 39j</w:t>
      </w:r>
      <w:r w:rsidR="004563C2">
        <w:rPr>
          <w:rFonts w:ascii="Book Antiqua" w:eastAsia="Times New Roman" w:hAnsi="Book Antiqua" w:cs="Times New Roman"/>
          <w:color w:val="000000"/>
          <w:lang w:eastAsia="sk-SK"/>
        </w:rPr>
        <w:t>, ktorý vrátane nadpisu znie:</w:t>
      </w:r>
    </w:p>
    <w:p w:rsidR="004563C2" w:rsidRDefault="004563C2" w:rsidP="004563C2">
      <w:pPr>
        <w:spacing w:before="120" w:after="0" w:line="276" w:lineRule="auto"/>
        <w:ind w:left="851" w:hanging="425"/>
        <w:jc w:val="center"/>
        <w:rPr>
          <w:rFonts w:ascii="Book Antiqua" w:eastAsia="Times New Roman" w:hAnsi="Book Antiqua" w:cs="Times New Roman"/>
          <w:color w:val="000000"/>
          <w:lang w:eastAsia="sk-SK"/>
        </w:rPr>
      </w:pPr>
      <w:r>
        <w:rPr>
          <w:rFonts w:ascii="Book Antiqua" w:eastAsia="Times New Roman" w:hAnsi="Book Antiqua" w:cs="Times New Roman"/>
          <w:color w:val="000000"/>
          <w:lang w:eastAsia="sk-SK"/>
        </w:rPr>
        <w:t>„</w:t>
      </w:r>
      <w:r w:rsidR="004F3C31">
        <w:rPr>
          <w:rFonts w:ascii="Book Antiqua" w:eastAsia="Times New Roman" w:hAnsi="Book Antiqua" w:cs="Times New Roman"/>
          <w:b/>
          <w:color w:val="000000"/>
          <w:lang w:eastAsia="sk-SK"/>
        </w:rPr>
        <w:t>§ 39j</w:t>
      </w:r>
    </w:p>
    <w:p w:rsidR="004563C2" w:rsidRPr="004563C2" w:rsidRDefault="004563C2" w:rsidP="004563C2">
      <w:pPr>
        <w:spacing w:before="120" w:after="0" w:line="276" w:lineRule="auto"/>
        <w:ind w:left="851"/>
        <w:jc w:val="center"/>
        <w:rPr>
          <w:rFonts w:ascii="Book Antiqua" w:eastAsia="Times New Roman" w:hAnsi="Book Antiqua" w:cs="Times New Roman"/>
          <w:b/>
          <w:color w:val="000000"/>
          <w:lang w:eastAsia="sk-SK"/>
        </w:rPr>
      </w:pPr>
      <w:r w:rsidRPr="004563C2">
        <w:rPr>
          <w:rFonts w:ascii="Book Antiqua" w:eastAsia="Times New Roman" w:hAnsi="Book Antiqua" w:cs="Times New Roman"/>
          <w:b/>
          <w:color w:val="000000"/>
          <w:lang w:eastAsia="sk-SK"/>
        </w:rPr>
        <w:t>Prechodné ust</w:t>
      </w:r>
      <w:r w:rsidR="004F3C31">
        <w:rPr>
          <w:rFonts w:ascii="Book Antiqua" w:eastAsia="Times New Roman" w:hAnsi="Book Antiqua" w:cs="Times New Roman"/>
          <w:b/>
          <w:color w:val="000000"/>
          <w:lang w:eastAsia="sk-SK"/>
        </w:rPr>
        <w:t xml:space="preserve">anovenie </w:t>
      </w:r>
      <w:r w:rsidR="00B52DAE">
        <w:rPr>
          <w:rFonts w:ascii="Book Antiqua" w:eastAsia="Times New Roman" w:hAnsi="Book Antiqua" w:cs="Times New Roman"/>
          <w:b/>
          <w:color w:val="000000"/>
          <w:lang w:eastAsia="sk-SK"/>
        </w:rPr>
        <w:t>k úpravám účinným od 1. januára 2023</w:t>
      </w:r>
    </w:p>
    <w:p w:rsidR="00A30B0C" w:rsidRDefault="004F3C31" w:rsidP="004563C2">
      <w:pPr>
        <w:spacing w:before="120" w:after="0" w:line="276" w:lineRule="auto"/>
        <w:ind w:left="851"/>
        <w:jc w:val="both"/>
        <w:rPr>
          <w:rFonts w:ascii="Book Antiqua" w:hAnsi="Book Antiqua" w:cs="Segoe UI"/>
          <w:shd w:val="clear" w:color="auto" w:fill="FFFFFF"/>
        </w:rPr>
      </w:pPr>
      <w:r>
        <w:rPr>
          <w:rFonts w:ascii="Book Antiqua" w:hAnsi="Book Antiqua" w:cs="Segoe UI"/>
          <w:shd w:val="clear" w:color="auto" w:fill="FFFFFF"/>
        </w:rPr>
        <w:t>Konanie o priestupku alebo konanie o správnom delikte, ktoré bolo</w:t>
      </w:r>
      <w:r w:rsidRPr="004F3C31">
        <w:rPr>
          <w:rFonts w:ascii="Book Antiqua" w:hAnsi="Book Antiqua" w:cs="Segoe UI"/>
          <w:shd w:val="clear" w:color="auto" w:fill="FFFFFF"/>
        </w:rPr>
        <w:t xml:space="preserve"> začat</w:t>
      </w:r>
      <w:r w:rsidR="00B52DAE">
        <w:rPr>
          <w:rFonts w:ascii="Book Antiqua" w:hAnsi="Book Antiqua" w:cs="Segoe UI"/>
          <w:shd w:val="clear" w:color="auto" w:fill="FFFFFF"/>
        </w:rPr>
        <w:t>é a právoplatne neukončené do 31. decembra</w:t>
      </w:r>
      <w:r>
        <w:rPr>
          <w:rFonts w:ascii="Book Antiqua" w:hAnsi="Book Antiqua" w:cs="Segoe UI"/>
          <w:shd w:val="clear" w:color="auto" w:fill="FFFFFF"/>
        </w:rPr>
        <w:t xml:space="preserve"> 2022</w:t>
      </w:r>
      <w:r w:rsidRPr="004F3C31">
        <w:rPr>
          <w:rFonts w:ascii="Book Antiqua" w:hAnsi="Book Antiqua" w:cs="Segoe UI"/>
          <w:shd w:val="clear" w:color="auto" w:fill="FFFFFF"/>
        </w:rPr>
        <w:t>, sa dokončia podľa doterajších predpisov</w:t>
      </w:r>
      <w:r>
        <w:rPr>
          <w:rFonts w:ascii="Book Antiqua" w:hAnsi="Book Antiqua" w:cs="Segoe UI"/>
          <w:shd w:val="clear" w:color="auto" w:fill="FFFFFF"/>
        </w:rPr>
        <w:t>.</w:t>
      </w:r>
    </w:p>
    <w:p w:rsidR="004B1569" w:rsidRDefault="004B1569" w:rsidP="004B1569">
      <w:pPr>
        <w:spacing w:before="120" w:after="0" w:line="276" w:lineRule="auto"/>
        <w:jc w:val="both"/>
        <w:rPr>
          <w:rFonts w:ascii="Book Antiqua" w:hAnsi="Book Antiqua" w:cs="Segoe UI"/>
          <w:shd w:val="clear" w:color="auto" w:fill="FFFFFF"/>
        </w:rPr>
      </w:pPr>
    </w:p>
    <w:p w:rsidR="004B1569" w:rsidRPr="00E21DE3" w:rsidRDefault="004B1569" w:rsidP="004B1569">
      <w:pPr>
        <w:spacing w:before="120" w:after="0" w:line="276" w:lineRule="auto"/>
        <w:jc w:val="center"/>
        <w:rPr>
          <w:rFonts w:ascii="Book Antiqua" w:eastAsia="Times New Roman" w:hAnsi="Book Antiqua" w:cs="Times New Roman"/>
          <w:b/>
          <w:color w:val="000000"/>
          <w:lang w:eastAsia="sk-SK"/>
        </w:rPr>
      </w:pPr>
      <w:r w:rsidRPr="00E21DE3">
        <w:rPr>
          <w:rFonts w:ascii="Book Antiqua" w:eastAsia="Times New Roman" w:hAnsi="Book Antiqua" w:cs="Times New Roman"/>
          <w:b/>
          <w:color w:val="000000"/>
          <w:lang w:eastAsia="sk-SK"/>
        </w:rPr>
        <w:t>Čl. I</w:t>
      </w:r>
      <w:r>
        <w:rPr>
          <w:rFonts w:ascii="Book Antiqua" w:eastAsia="Times New Roman" w:hAnsi="Book Antiqua" w:cs="Times New Roman"/>
          <w:b/>
          <w:color w:val="000000"/>
          <w:lang w:eastAsia="sk-SK"/>
        </w:rPr>
        <w:t>I</w:t>
      </w:r>
      <w:r w:rsidR="00B52DAE">
        <w:rPr>
          <w:rFonts w:ascii="Book Antiqua" w:eastAsia="Times New Roman" w:hAnsi="Book Antiqua" w:cs="Times New Roman"/>
          <w:b/>
          <w:color w:val="000000"/>
          <w:lang w:eastAsia="sk-SK"/>
        </w:rPr>
        <w:t>I</w:t>
      </w:r>
    </w:p>
    <w:p w:rsidR="004B1569" w:rsidRDefault="004B1569" w:rsidP="004B1569">
      <w:pPr>
        <w:spacing w:before="120" w:after="0" w:line="276" w:lineRule="auto"/>
        <w:ind w:firstLine="708"/>
        <w:jc w:val="both"/>
        <w:rPr>
          <w:rFonts w:ascii="Book Antiqua" w:hAnsi="Book Antiqua" w:cs="Segoe UI"/>
          <w:shd w:val="clear" w:color="auto" w:fill="FFFFFF"/>
        </w:rPr>
      </w:pPr>
      <w:r w:rsidRPr="004B1569">
        <w:rPr>
          <w:rFonts w:ascii="Book Antiqua" w:hAnsi="Book Antiqua" w:cs="Segoe UI"/>
          <w:shd w:val="clear" w:color="auto" w:fill="FFFFFF"/>
        </w:rPr>
        <w:t>Zákon č. </w:t>
      </w:r>
      <w:hyperlink r:id="rId9" w:tooltip="Odkaz na predpis alebo ustanovenie" w:history="1">
        <w:r w:rsidRPr="004B1569">
          <w:rPr>
            <w:rStyle w:val="Hypertextovprepojenie"/>
            <w:rFonts w:ascii="Book Antiqua" w:hAnsi="Book Antiqua" w:cs="Segoe UI"/>
            <w:iCs/>
            <w:color w:val="auto"/>
            <w:u w:val="none"/>
            <w:shd w:val="clear" w:color="auto" w:fill="FFFFFF"/>
          </w:rPr>
          <w:t>600/2003 Z. z.</w:t>
        </w:r>
      </w:hyperlink>
      <w:r w:rsidRPr="004B1569">
        <w:rPr>
          <w:rFonts w:ascii="Book Antiqua" w:hAnsi="Book Antiqua" w:cs="Segoe UI"/>
          <w:shd w:val="clear" w:color="auto" w:fill="FFFFFF"/>
        </w:rPr>
        <w:t xml:space="preserve"> o prídavku na dieťa a o zmene a doplnení zákona č. 461/2003 Z. z. o sociálnom poistení v znení zákona č. 532/2007 Z. z., zákona č. 554/2008 Z. z., zákona č. 180/2011 Z. z., zákona č. 388/2011 Z. z., zákona č. 468/2011 Z. z., zákona č. 433/2013 Z. z., zákona č. 125/2016 Z. z., zákona č. 83/2019 Z. z., zákona č. 209/2019 Z. z. a zákona </w:t>
      </w:r>
      <w:r>
        <w:rPr>
          <w:rFonts w:ascii="Book Antiqua" w:hAnsi="Book Antiqua" w:cs="Segoe UI"/>
          <w:shd w:val="clear" w:color="auto" w:fill="FFFFFF"/>
        </w:rPr>
        <w:t xml:space="preserve">               </w:t>
      </w:r>
      <w:r w:rsidRPr="004B1569">
        <w:rPr>
          <w:rFonts w:ascii="Book Antiqua" w:hAnsi="Book Antiqua" w:cs="Segoe UI"/>
          <w:shd w:val="clear" w:color="auto" w:fill="FFFFFF"/>
        </w:rPr>
        <w:t xml:space="preserve">č. 226/2019 Z. z. </w:t>
      </w:r>
      <w:r>
        <w:rPr>
          <w:rFonts w:ascii="Book Antiqua" w:hAnsi="Book Antiqua" w:cs="Segoe UI"/>
          <w:shd w:val="clear" w:color="auto" w:fill="FFFFFF"/>
        </w:rPr>
        <w:t xml:space="preserve">a zákona č. 232/2022 Z. z. </w:t>
      </w:r>
      <w:r w:rsidRPr="004B1569">
        <w:rPr>
          <w:rFonts w:ascii="Book Antiqua" w:hAnsi="Book Antiqua" w:cs="Segoe UI"/>
          <w:shd w:val="clear" w:color="auto" w:fill="FFFFFF"/>
        </w:rPr>
        <w:t>sa mení a dopĺňa takto</w:t>
      </w:r>
      <w:r>
        <w:rPr>
          <w:rFonts w:ascii="Book Antiqua" w:hAnsi="Book Antiqua" w:cs="Segoe UI"/>
          <w:shd w:val="clear" w:color="auto" w:fill="FFFFFF"/>
        </w:rPr>
        <w:t>:</w:t>
      </w:r>
    </w:p>
    <w:p w:rsidR="004B1569" w:rsidRPr="004B1569" w:rsidRDefault="004B1569" w:rsidP="004B1569">
      <w:pPr>
        <w:spacing w:before="120" w:after="0" w:line="276" w:lineRule="auto"/>
        <w:ind w:firstLine="708"/>
        <w:jc w:val="both"/>
        <w:rPr>
          <w:rFonts w:ascii="Book Antiqua" w:hAnsi="Book Antiqua" w:cs="Segoe UI"/>
          <w:shd w:val="clear" w:color="auto" w:fill="FFFFFF"/>
        </w:rPr>
      </w:pPr>
      <w:r>
        <w:rPr>
          <w:rFonts w:ascii="Book Antiqua" w:hAnsi="Book Antiqua" w:cs="Segoe UI"/>
          <w:shd w:val="clear" w:color="auto" w:fill="FFFFFF"/>
        </w:rPr>
        <w:t>V § 8 sa vypúšťa odsek 3.</w:t>
      </w:r>
    </w:p>
    <w:p w:rsidR="004F3C31" w:rsidRPr="004F3C31" w:rsidRDefault="004F3C31" w:rsidP="004563C2">
      <w:pPr>
        <w:spacing w:before="120" w:after="0" w:line="276" w:lineRule="auto"/>
        <w:ind w:left="851"/>
        <w:jc w:val="both"/>
        <w:rPr>
          <w:rFonts w:ascii="Book Antiqua" w:eastAsia="Times New Roman" w:hAnsi="Book Antiqua" w:cs="Times New Roman"/>
          <w:color w:val="000000"/>
          <w:lang w:eastAsia="sk-SK"/>
        </w:rPr>
      </w:pPr>
    </w:p>
    <w:p w:rsidR="0091601F" w:rsidRPr="00E21DE3" w:rsidRDefault="00B52DAE" w:rsidP="0091601F">
      <w:pPr>
        <w:spacing w:before="120" w:after="0" w:line="276" w:lineRule="auto"/>
        <w:jc w:val="center"/>
        <w:rPr>
          <w:rFonts w:ascii="Book Antiqua" w:eastAsia="Times New Roman" w:hAnsi="Book Antiqua" w:cs="Times New Roman"/>
          <w:b/>
          <w:bCs/>
          <w:color w:val="000000"/>
          <w:lang w:eastAsia="sk-SK"/>
        </w:rPr>
      </w:pPr>
      <w:r>
        <w:rPr>
          <w:rFonts w:ascii="Book Antiqua" w:eastAsia="Times New Roman" w:hAnsi="Book Antiqua" w:cs="Times New Roman"/>
          <w:b/>
          <w:bCs/>
          <w:color w:val="000000"/>
          <w:lang w:eastAsia="sk-SK"/>
        </w:rPr>
        <w:t>Čl. IV</w:t>
      </w:r>
    </w:p>
    <w:p w:rsidR="00137F18" w:rsidRPr="004563C2" w:rsidRDefault="00A30B0C" w:rsidP="004563C2">
      <w:pPr>
        <w:spacing w:before="120" w:after="0" w:line="276" w:lineRule="auto"/>
        <w:ind w:firstLine="708"/>
        <w:rPr>
          <w:rFonts w:ascii="Book Antiqua" w:eastAsia="Times New Roman" w:hAnsi="Book Antiqua" w:cs="Times New Roman"/>
          <w:color w:val="000000"/>
          <w:lang w:eastAsia="sk-SK"/>
        </w:rPr>
      </w:pPr>
      <w:r w:rsidRPr="00E21DE3">
        <w:rPr>
          <w:rFonts w:ascii="Book Antiqua" w:eastAsia="Times New Roman" w:hAnsi="Book Antiqua" w:cs="Times New Roman"/>
          <w:color w:val="000000"/>
          <w:lang w:eastAsia="sk-SK"/>
        </w:rPr>
        <w:t>Tento zá</w:t>
      </w:r>
      <w:r w:rsidR="00B52DAE">
        <w:rPr>
          <w:rFonts w:ascii="Book Antiqua" w:eastAsia="Times New Roman" w:hAnsi="Book Antiqua" w:cs="Times New Roman"/>
          <w:color w:val="000000"/>
          <w:lang w:eastAsia="sk-SK"/>
        </w:rPr>
        <w:t>k</w:t>
      </w:r>
      <w:r w:rsidR="00373D45">
        <w:rPr>
          <w:rFonts w:ascii="Book Antiqua" w:eastAsia="Times New Roman" w:hAnsi="Book Antiqua" w:cs="Times New Roman"/>
          <w:color w:val="000000"/>
          <w:lang w:eastAsia="sk-SK"/>
        </w:rPr>
        <w:t>on nadobúda účinnosť 1. januára 2023</w:t>
      </w:r>
      <w:r w:rsidRPr="00E21DE3">
        <w:rPr>
          <w:rFonts w:ascii="Book Antiqua" w:eastAsia="Times New Roman" w:hAnsi="Book Antiqua" w:cs="Times New Roman"/>
          <w:color w:val="000000"/>
          <w:lang w:eastAsia="sk-SK"/>
        </w:rPr>
        <w:t>.</w:t>
      </w:r>
    </w:p>
    <w:sectPr w:rsidR="00137F18" w:rsidRPr="004563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7E2538"/>
    <w:multiLevelType w:val="hybridMultilevel"/>
    <w:tmpl w:val="103657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B0C"/>
    <w:rsid w:val="000F78CD"/>
    <w:rsid w:val="00107CF1"/>
    <w:rsid w:val="00137F18"/>
    <w:rsid w:val="002071B8"/>
    <w:rsid w:val="00257DF8"/>
    <w:rsid w:val="00373D45"/>
    <w:rsid w:val="004563C2"/>
    <w:rsid w:val="004B1569"/>
    <w:rsid w:val="004F3C31"/>
    <w:rsid w:val="0052018D"/>
    <w:rsid w:val="00557432"/>
    <w:rsid w:val="005C0899"/>
    <w:rsid w:val="00742B7E"/>
    <w:rsid w:val="007C7108"/>
    <w:rsid w:val="0091601F"/>
    <w:rsid w:val="009322E7"/>
    <w:rsid w:val="00A30B0C"/>
    <w:rsid w:val="00A32BE8"/>
    <w:rsid w:val="00A421CD"/>
    <w:rsid w:val="00AC47BA"/>
    <w:rsid w:val="00AE118D"/>
    <w:rsid w:val="00B52DAE"/>
    <w:rsid w:val="00B61157"/>
    <w:rsid w:val="00E1162C"/>
    <w:rsid w:val="00E2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wspan">
    <w:name w:val="awspan"/>
    <w:basedOn w:val="Predvolenpsmoodseku"/>
    <w:rsid w:val="00A30B0C"/>
  </w:style>
  <w:style w:type="character" w:styleId="Hypertextovprepojenie">
    <w:name w:val="Hyperlink"/>
    <w:basedOn w:val="Predvolenpsmoodseku"/>
    <w:uiPriority w:val="99"/>
    <w:semiHidden/>
    <w:unhideWhenUsed/>
    <w:rsid w:val="00557432"/>
    <w:rPr>
      <w:color w:val="0000FF"/>
      <w:u w:val="single"/>
    </w:rPr>
  </w:style>
  <w:style w:type="paragraph" w:styleId="Odsekzoznamu">
    <w:name w:val="List Paragraph"/>
    <w:aliases w:val="body,Odsek zoznamu2,Odsek,Odsek zoznamu1,ODRAZKY PRVA UROVEN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2071B8"/>
    <w:pPr>
      <w:suppressAutoHyphens/>
      <w:spacing w:after="0" w:line="240" w:lineRule="auto"/>
      <w:ind w:left="708"/>
    </w:pPr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OdsekzoznamuChar">
    <w:name w:val="Odsek zoznamu Char"/>
    <w:aliases w:val="body Char,Odsek zoznamu2 Char,Odsek Char,Odsek zoznamu1 Char,ODRAZKY PRVA UROVEN Char,Nad Char,Odstavec_muj Char,Conclusion de partie Char,_Odstavec se seznamem Char,Seznam - odrážky Char,Odstavec cíl se seznamem Char,Odsek zákon Char"/>
    <w:link w:val="Odsekzoznamu"/>
    <w:uiPriority w:val="34"/>
    <w:qFormat/>
    <w:locked/>
    <w:rsid w:val="002071B8"/>
    <w:rPr>
      <w:rFonts w:ascii="Arial" w:eastAsia="Times New Roman" w:hAnsi="Arial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wspan">
    <w:name w:val="awspan"/>
    <w:basedOn w:val="Predvolenpsmoodseku"/>
    <w:rsid w:val="00A30B0C"/>
  </w:style>
  <w:style w:type="character" w:styleId="Hypertextovprepojenie">
    <w:name w:val="Hyperlink"/>
    <w:basedOn w:val="Predvolenpsmoodseku"/>
    <w:uiPriority w:val="99"/>
    <w:semiHidden/>
    <w:unhideWhenUsed/>
    <w:rsid w:val="00557432"/>
    <w:rPr>
      <w:color w:val="0000FF"/>
      <w:u w:val="single"/>
    </w:rPr>
  </w:style>
  <w:style w:type="paragraph" w:styleId="Odsekzoznamu">
    <w:name w:val="List Paragraph"/>
    <w:aliases w:val="body,Odsek zoznamu2,Odsek,Odsek zoznamu1,ODRAZKY PRVA UROVEN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2071B8"/>
    <w:pPr>
      <w:suppressAutoHyphens/>
      <w:spacing w:after="0" w:line="240" w:lineRule="auto"/>
      <w:ind w:left="708"/>
    </w:pPr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OdsekzoznamuChar">
    <w:name w:val="Odsek zoznamu Char"/>
    <w:aliases w:val="body Char,Odsek zoznamu2 Char,Odsek Char,Odsek zoznamu1 Char,ODRAZKY PRVA UROVEN Char,Nad Char,Odstavec_muj Char,Conclusion de partie Char,_Odstavec se seznamem Char,Seznam - odrážky Char,Odstavec cíl se seznamem Char,Odsek zákon Char"/>
    <w:link w:val="Odsekzoznamu"/>
    <w:uiPriority w:val="34"/>
    <w:qFormat/>
    <w:locked/>
    <w:rsid w:val="002071B8"/>
    <w:rPr>
      <w:rFonts w:ascii="Arial" w:eastAsia="Times New Roman" w:hAnsi="Arial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7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35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0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2531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03/596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slov-lex.sk/pravne-predpisy/SK/ZZ/2003/59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lov-lex.sk/pravne-predpisy/SK/ZZ/2003/596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2003/600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6755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Záborská, Anna (asistent)</dc:creator>
  <cp:lastModifiedBy>Milan</cp:lastModifiedBy>
  <cp:revision>5</cp:revision>
  <dcterms:created xsi:type="dcterms:W3CDTF">2022-08-16T04:00:00Z</dcterms:created>
  <dcterms:modified xsi:type="dcterms:W3CDTF">2022-08-25T19:20:00Z</dcterms:modified>
</cp:coreProperties>
</file>