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D821" w14:textId="77777777" w:rsidR="00CD0E6E" w:rsidRPr="00F2239F" w:rsidRDefault="00CD0E6E" w:rsidP="00CD0E6E">
      <w:pPr>
        <w:spacing w:after="0" w:line="240" w:lineRule="auto"/>
        <w:jc w:val="center"/>
        <w:rPr>
          <w:rFonts w:ascii="Times New Roman" w:hAnsi="Times New Roman" w:cs="Times New Roman"/>
          <w:b/>
          <w:caps/>
          <w:spacing w:val="30"/>
          <w:sz w:val="24"/>
          <w:szCs w:val="24"/>
        </w:rPr>
      </w:pPr>
      <w:r w:rsidRPr="00F2239F">
        <w:rPr>
          <w:rFonts w:ascii="Times New Roman" w:hAnsi="Times New Roman" w:cs="Times New Roman"/>
          <w:b/>
          <w:caps/>
          <w:spacing w:val="30"/>
          <w:sz w:val="24"/>
          <w:szCs w:val="24"/>
        </w:rPr>
        <w:t>DÔvodová správa</w:t>
      </w:r>
    </w:p>
    <w:p w14:paraId="11516732" w14:textId="77777777" w:rsidR="00CD0E6E" w:rsidRPr="00F2239F" w:rsidRDefault="00CD0E6E" w:rsidP="00CD0E6E">
      <w:pPr>
        <w:spacing w:after="0" w:line="240" w:lineRule="auto"/>
        <w:jc w:val="both"/>
        <w:rPr>
          <w:rFonts w:ascii="Times New Roman" w:hAnsi="Times New Roman" w:cs="Times New Roman"/>
          <w:sz w:val="24"/>
          <w:szCs w:val="24"/>
        </w:rPr>
      </w:pPr>
    </w:p>
    <w:p w14:paraId="7AF0B0B8" w14:textId="77777777" w:rsidR="00CD0E6E" w:rsidRPr="00F2239F" w:rsidRDefault="00CD0E6E" w:rsidP="00CD0E6E">
      <w:pPr>
        <w:spacing w:after="0" w:line="240" w:lineRule="auto"/>
        <w:jc w:val="both"/>
        <w:rPr>
          <w:rFonts w:ascii="Times New Roman" w:hAnsi="Times New Roman" w:cs="Times New Roman"/>
          <w:sz w:val="24"/>
          <w:szCs w:val="24"/>
        </w:rPr>
      </w:pPr>
    </w:p>
    <w:p w14:paraId="7EB86E96" w14:textId="77777777" w:rsidR="00CD0E6E" w:rsidRPr="00F2239F" w:rsidRDefault="00CD0E6E" w:rsidP="00CD0E6E">
      <w:pPr>
        <w:pStyle w:val="Odsekzoznamu"/>
        <w:numPr>
          <w:ilvl w:val="0"/>
          <w:numId w:val="1"/>
        </w:numPr>
        <w:spacing w:after="0" w:line="240" w:lineRule="auto"/>
        <w:jc w:val="both"/>
        <w:rPr>
          <w:rFonts w:ascii="Times New Roman" w:hAnsi="Times New Roman" w:cs="Times New Roman"/>
          <w:b/>
          <w:sz w:val="24"/>
          <w:szCs w:val="24"/>
        </w:rPr>
      </w:pPr>
      <w:r w:rsidRPr="00F2239F">
        <w:rPr>
          <w:rFonts w:ascii="Times New Roman" w:hAnsi="Times New Roman" w:cs="Times New Roman"/>
          <w:b/>
          <w:sz w:val="24"/>
          <w:szCs w:val="24"/>
        </w:rPr>
        <w:t>Všeobecná časť</w:t>
      </w:r>
    </w:p>
    <w:p w14:paraId="0477787E" w14:textId="77777777" w:rsidR="00CD0E6E" w:rsidRPr="00F2239F" w:rsidRDefault="00CD0E6E" w:rsidP="00CD0E6E">
      <w:pPr>
        <w:spacing w:after="0" w:line="240" w:lineRule="auto"/>
        <w:jc w:val="both"/>
        <w:rPr>
          <w:rFonts w:ascii="Times New Roman" w:hAnsi="Times New Roman" w:cs="Times New Roman"/>
          <w:sz w:val="24"/>
          <w:szCs w:val="24"/>
        </w:rPr>
      </w:pPr>
    </w:p>
    <w:p w14:paraId="5513B724" w14:textId="24C18D20" w:rsidR="0076401E" w:rsidRPr="00F2239F" w:rsidRDefault="0076401E" w:rsidP="0076401E">
      <w:pPr>
        <w:spacing w:after="0" w:line="240" w:lineRule="auto"/>
        <w:ind w:firstLine="360"/>
        <w:jc w:val="both"/>
        <w:rPr>
          <w:rFonts w:ascii="Times New Roman" w:hAnsi="Times New Roman" w:cs="Times New Roman"/>
          <w:sz w:val="24"/>
          <w:szCs w:val="24"/>
        </w:rPr>
      </w:pPr>
      <w:bookmarkStart w:id="0" w:name="_Hlk112318077"/>
      <w:r w:rsidRPr="00F2239F">
        <w:rPr>
          <w:rFonts w:ascii="Times New Roman" w:hAnsi="Times New Roman" w:cs="Times New Roman"/>
          <w:sz w:val="24"/>
          <w:szCs w:val="24"/>
        </w:rPr>
        <w:t xml:space="preserve">Návrh zákona, </w:t>
      </w:r>
      <w:r w:rsidRPr="00F2239F">
        <w:rPr>
          <w:rFonts w:ascii="Times New Roman" w:hAnsi="Times New Roman" w:cs="Times New Roman"/>
          <w:bCs/>
          <w:sz w:val="24"/>
          <w:szCs w:val="24"/>
        </w:rPr>
        <w:t>ktorým sa dopĺňa zákon č. 211/2000 Z. z. o slobodnom prístupe k informáciám a o zmene a doplnení niektorých zákonov</w:t>
      </w:r>
      <w:r w:rsidR="00222ED9" w:rsidRPr="00F2239F">
        <w:rPr>
          <w:rFonts w:ascii="Times New Roman" w:hAnsi="Times New Roman" w:cs="Times New Roman"/>
          <w:bCs/>
          <w:sz w:val="24"/>
          <w:szCs w:val="24"/>
        </w:rPr>
        <w:t xml:space="preserve"> v znení neskorších predpisov</w:t>
      </w:r>
      <w:r w:rsidRPr="00F2239F">
        <w:rPr>
          <w:rFonts w:ascii="Times New Roman" w:hAnsi="Times New Roman" w:cs="Times New Roman"/>
          <w:bCs/>
          <w:sz w:val="24"/>
          <w:szCs w:val="24"/>
        </w:rPr>
        <w:t xml:space="preserve"> </w:t>
      </w:r>
      <w:bookmarkEnd w:id="0"/>
      <w:r w:rsidRPr="00F2239F">
        <w:rPr>
          <w:rFonts w:ascii="Times New Roman" w:hAnsi="Times New Roman" w:cs="Times New Roman"/>
          <w:sz w:val="24"/>
          <w:szCs w:val="24"/>
        </w:rPr>
        <w:t>(ďalej len „návrh zákona“) predklad</w:t>
      </w:r>
      <w:r w:rsidR="003E3736" w:rsidRPr="00F2239F">
        <w:rPr>
          <w:rFonts w:ascii="Times New Roman" w:hAnsi="Times New Roman" w:cs="Times New Roman"/>
          <w:sz w:val="24"/>
          <w:szCs w:val="24"/>
        </w:rPr>
        <w:t>á</w:t>
      </w:r>
      <w:r w:rsidRPr="00F2239F">
        <w:rPr>
          <w:rFonts w:ascii="Times New Roman" w:hAnsi="Times New Roman" w:cs="Times New Roman"/>
          <w:sz w:val="24"/>
          <w:szCs w:val="24"/>
        </w:rPr>
        <w:t xml:space="preserve"> do legislatívneho procesu </w:t>
      </w:r>
      <w:r w:rsidR="003E3736" w:rsidRPr="00F2239F">
        <w:rPr>
          <w:rFonts w:ascii="Times New Roman" w:hAnsi="Times New Roman" w:cs="Times New Roman"/>
          <w:sz w:val="24"/>
          <w:szCs w:val="24"/>
        </w:rPr>
        <w:t xml:space="preserve">skupina </w:t>
      </w:r>
      <w:r w:rsidRPr="00F2239F">
        <w:rPr>
          <w:rFonts w:ascii="Times New Roman" w:hAnsi="Times New Roman" w:cs="Times New Roman"/>
          <w:sz w:val="24"/>
          <w:szCs w:val="24"/>
        </w:rPr>
        <w:t>poslanc</w:t>
      </w:r>
      <w:r w:rsidR="003E3736" w:rsidRPr="00F2239F">
        <w:rPr>
          <w:rFonts w:ascii="Times New Roman" w:hAnsi="Times New Roman" w:cs="Times New Roman"/>
          <w:sz w:val="24"/>
          <w:szCs w:val="24"/>
        </w:rPr>
        <w:t>ov</w:t>
      </w:r>
      <w:r w:rsidRPr="00F2239F">
        <w:rPr>
          <w:rFonts w:ascii="Times New Roman" w:hAnsi="Times New Roman" w:cs="Times New Roman"/>
          <w:sz w:val="24"/>
          <w:szCs w:val="24"/>
        </w:rPr>
        <w:t xml:space="preserve"> Národnej rady Slovenskej republiky.</w:t>
      </w:r>
    </w:p>
    <w:p w14:paraId="5D649D72" w14:textId="77F8F3C1" w:rsidR="0076401E" w:rsidRPr="00F2239F" w:rsidRDefault="0076401E" w:rsidP="0076401E">
      <w:pPr>
        <w:spacing w:after="0" w:line="240" w:lineRule="auto"/>
        <w:ind w:firstLine="360"/>
        <w:jc w:val="both"/>
        <w:rPr>
          <w:rFonts w:ascii="Times New Roman" w:hAnsi="Times New Roman" w:cs="Times New Roman"/>
          <w:sz w:val="24"/>
          <w:szCs w:val="24"/>
        </w:rPr>
      </w:pPr>
    </w:p>
    <w:p w14:paraId="24AC2F0C" w14:textId="7148434C" w:rsidR="0076401E" w:rsidRPr="00F2239F" w:rsidRDefault="0076401E" w:rsidP="0076401E">
      <w:pPr>
        <w:spacing w:after="0" w:line="240" w:lineRule="auto"/>
        <w:ind w:firstLine="360"/>
        <w:jc w:val="both"/>
        <w:rPr>
          <w:rFonts w:ascii="Times New Roman" w:hAnsi="Times New Roman" w:cs="Times New Roman"/>
          <w:sz w:val="24"/>
          <w:szCs w:val="24"/>
        </w:rPr>
      </w:pPr>
      <w:r w:rsidRPr="00F2239F">
        <w:rPr>
          <w:rFonts w:ascii="Times New Roman" w:hAnsi="Times New Roman" w:cs="Times New Roman"/>
          <w:sz w:val="24"/>
          <w:szCs w:val="24"/>
        </w:rPr>
        <w:t xml:space="preserve">Cieľom návrhu zákona je zaviesť novú úpravu vyplývajúcu z aplikačnej praxe, kde by sa odstránili viaceré funkčné nedostatky a rozšíriť informačnú povinnosť o nové subjekty. Precizujú sa niektoré kľúčové definície pojmov, s ktorými zákon pracuje a takisto sa </w:t>
      </w:r>
      <w:r w:rsidR="009B78E1" w:rsidRPr="00F2239F">
        <w:rPr>
          <w:rFonts w:ascii="Times New Roman" w:hAnsi="Times New Roman" w:cs="Times New Roman"/>
          <w:sz w:val="24"/>
          <w:szCs w:val="24"/>
        </w:rPr>
        <w:t>upravujú aj niektoré procesné aspekty sprístupňovania informácií pre ľahšiu a efektívnejšiu dostupnosť informácií.</w:t>
      </w:r>
      <w:r w:rsidRPr="00F2239F">
        <w:rPr>
          <w:rFonts w:ascii="Times New Roman" w:hAnsi="Times New Roman" w:cs="Times New Roman"/>
          <w:sz w:val="24"/>
          <w:szCs w:val="24"/>
        </w:rPr>
        <w:t xml:space="preserve"> </w:t>
      </w:r>
    </w:p>
    <w:p w14:paraId="32323B4D" w14:textId="77777777" w:rsidR="00E90E9A" w:rsidRPr="00F2239F" w:rsidRDefault="00E90E9A" w:rsidP="004E72A1">
      <w:pPr>
        <w:spacing w:after="0" w:line="240" w:lineRule="auto"/>
        <w:ind w:firstLine="360"/>
        <w:jc w:val="both"/>
        <w:rPr>
          <w:rFonts w:ascii="Times New Roman" w:hAnsi="Times New Roman" w:cs="Times New Roman"/>
          <w:sz w:val="24"/>
          <w:szCs w:val="24"/>
        </w:rPr>
      </w:pPr>
    </w:p>
    <w:p w14:paraId="6026888C" w14:textId="26A56E67" w:rsidR="009B79F2" w:rsidRPr="00F2239F" w:rsidRDefault="002515F3" w:rsidP="004E72A1">
      <w:pPr>
        <w:spacing w:after="0" w:line="240" w:lineRule="auto"/>
        <w:ind w:firstLine="360"/>
        <w:jc w:val="both"/>
        <w:rPr>
          <w:rFonts w:ascii="Times New Roman" w:hAnsi="Times New Roman" w:cs="Times New Roman"/>
          <w:sz w:val="24"/>
          <w:szCs w:val="24"/>
        </w:rPr>
      </w:pPr>
      <w:r w:rsidRPr="00F2239F">
        <w:rPr>
          <w:rFonts w:ascii="Times New Roman" w:hAnsi="Times New Roman" w:cs="Times New Roman"/>
          <w:sz w:val="24"/>
          <w:szCs w:val="24"/>
        </w:rPr>
        <w:t xml:space="preserve">Návrh zákona nebude </w:t>
      </w:r>
      <w:r w:rsidR="00D2199D" w:rsidRPr="00F2239F">
        <w:rPr>
          <w:rFonts w:ascii="Times New Roman" w:hAnsi="Times New Roman" w:cs="Times New Roman"/>
          <w:sz w:val="24"/>
          <w:szCs w:val="24"/>
        </w:rPr>
        <w:t xml:space="preserve">mať </w:t>
      </w:r>
      <w:r w:rsidR="00BD6C37" w:rsidRPr="00F2239F">
        <w:rPr>
          <w:rFonts w:ascii="Times New Roman" w:hAnsi="Times New Roman" w:cs="Times New Roman"/>
          <w:sz w:val="24"/>
          <w:szCs w:val="24"/>
        </w:rPr>
        <w:t>vplyv</w:t>
      </w:r>
      <w:r w:rsidRPr="00F2239F">
        <w:rPr>
          <w:rFonts w:ascii="Times New Roman" w:hAnsi="Times New Roman" w:cs="Times New Roman"/>
          <w:sz w:val="24"/>
          <w:szCs w:val="24"/>
        </w:rPr>
        <w:t xml:space="preserve"> na rozpočet verejnej správy, </w:t>
      </w:r>
      <w:r w:rsidR="00D2199D" w:rsidRPr="00F2239F">
        <w:rPr>
          <w:rFonts w:ascii="Times New Roman" w:hAnsi="Times New Roman" w:cs="Times New Roman"/>
          <w:sz w:val="24"/>
          <w:szCs w:val="24"/>
        </w:rPr>
        <w:t>sociálne vplyvy, vplyvy na</w:t>
      </w:r>
      <w:r w:rsidR="00212653" w:rsidRPr="00F2239F">
        <w:rPr>
          <w:rFonts w:ascii="Times New Roman" w:hAnsi="Times New Roman" w:cs="Times New Roman"/>
          <w:sz w:val="24"/>
          <w:szCs w:val="24"/>
        </w:rPr>
        <w:t xml:space="preserve"> životné prostred</w:t>
      </w:r>
      <w:r w:rsidR="008E1B5A" w:rsidRPr="00F2239F">
        <w:rPr>
          <w:rFonts w:ascii="Times New Roman" w:hAnsi="Times New Roman" w:cs="Times New Roman"/>
          <w:sz w:val="24"/>
          <w:szCs w:val="24"/>
        </w:rPr>
        <w:t xml:space="preserve">ie, vplyvy na služby pre občana, vplyvy na informatizáciu spoločnosti </w:t>
      </w:r>
      <w:r w:rsidR="00212653" w:rsidRPr="00F2239F">
        <w:rPr>
          <w:rFonts w:ascii="Times New Roman" w:hAnsi="Times New Roman" w:cs="Times New Roman"/>
          <w:sz w:val="24"/>
          <w:szCs w:val="24"/>
        </w:rPr>
        <w:t xml:space="preserve">ani </w:t>
      </w:r>
      <w:r w:rsidR="00D2199D" w:rsidRPr="00F2239F">
        <w:rPr>
          <w:rFonts w:ascii="Times New Roman" w:hAnsi="Times New Roman" w:cs="Times New Roman"/>
          <w:sz w:val="24"/>
          <w:szCs w:val="24"/>
        </w:rPr>
        <w:t>vplyvy na manželstvo, rodičovstvo a rodinu. Návrh zákona bude mať</w:t>
      </w:r>
      <w:r w:rsidR="00212653" w:rsidRPr="00F2239F">
        <w:rPr>
          <w:rFonts w:ascii="Times New Roman" w:hAnsi="Times New Roman" w:cs="Times New Roman"/>
          <w:sz w:val="24"/>
          <w:szCs w:val="24"/>
        </w:rPr>
        <w:t xml:space="preserve"> </w:t>
      </w:r>
      <w:r w:rsidR="004E72A1" w:rsidRPr="00F2239F">
        <w:rPr>
          <w:rFonts w:ascii="Times New Roman" w:hAnsi="Times New Roman" w:cs="Times New Roman"/>
          <w:sz w:val="24"/>
          <w:szCs w:val="24"/>
        </w:rPr>
        <w:t>pozitívny</w:t>
      </w:r>
      <w:r w:rsidRPr="00F2239F">
        <w:rPr>
          <w:rFonts w:ascii="Times New Roman" w:hAnsi="Times New Roman" w:cs="Times New Roman"/>
          <w:sz w:val="24"/>
          <w:szCs w:val="24"/>
        </w:rPr>
        <w:t xml:space="preserve"> </w:t>
      </w:r>
      <w:r w:rsidR="00D2199D" w:rsidRPr="00F2239F">
        <w:rPr>
          <w:rFonts w:ascii="Times New Roman" w:hAnsi="Times New Roman" w:cs="Times New Roman"/>
          <w:sz w:val="24"/>
          <w:szCs w:val="24"/>
        </w:rPr>
        <w:t>vplyv</w:t>
      </w:r>
      <w:r w:rsidR="00212653" w:rsidRPr="00F2239F">
        <w:rPr>
          <w:rFonts w:ascii="Times New Roman" w:hAnsi="Times New Roman" w:cs="Times New Roman"/>
          <w:sz w:val="24"/>
          <w:szCs w:val="24"/>
        </w:rPr>
        <w:t xml:space="preserve"> na podnikateľské prostredie.</w:t>
      </w:r>
    </w:p>
    <w:p w14:paraId="41514B76" w14:textId="77777777" w:rsidR="005A18EC" w:rsidRPr="00F2239F" w:rsidRDefault="00AC5824" w:rsidP="006F1AE9">
      <w:pPr>
        <w:spacing w:after="0" w:line="240" w:lineRule="auto"/>
        <w:ind w:firstLine="708"/>
        <w:jc w:val="both"/>
        <w:rPr>
          <w:rFonts w:ascii="Times New Roman" w:hAnsi="Times New Roman" w:cs="Times New Roman"/>
          <w:sz w:val="24"/>
          <w:szCs w:val="24"/>
        </w:rPr>
      </w:pPr>
    </w:p>
    <w:p w14:paraId="66C8B738" w14:textId="77777777" w:rsidR="00212653" w:rsidRPr="00F2239F" w:rsidRDefault="00212653" w:rsidP="004E72A1">
      <w:pPr>
        <w:spacing w:after="0" w:line="240" w:lineRule="auto"/>
        <w:ind w:firstLine="360"/>
        <w:jc w:val="both"/>
        <w:rPr>
          <w:rFonts w:ascii="Times New Roman" w:hAnsi="Times New Roman" w:cs="Times New Roman"/>
          <w:sz w:val="24"/>
          <w:szCs w:val="24"/>
        </w:rPr>
      </w:pPr>
      <w:r w:rsidRPr="00F2239F">
        <w:rPr>
          <w:rFonts w:ascii="Times New Roman" w:hAnsi="Times New Roman" w:cs="Times New Roman"/>
          <w:sz w:val="24"/>
          <w:szCs w:val="24"/>
        </w:rPr>
        <w:t>Návrh zákona je v súlade s Ústavou Slovenskej republiky, ústavnými zákonmi a nálezmi Ústavného súdu Slovenskej republiky, medzinárodnými zmluvami a medzinárodnými dokumentmi, ktorými je Slovenská republika viazaná, zákonmi a s právom Európskej únie.</w:t>
      </w:r>
    </w:p>
    <w:p w14:paraId="3D29D8E1" w14:textId="77777777" w:rsidR="00D26EB4" w:rsidRPr="00F2239F" w:rsidRDefault="00D26EB4" w:rsidP="004E72A1">
      <w:pPr>
        <w:spacing w:after="0" w:line="240" w:lineRule="auto"/>
        <w:ind w:firstLine="360"/>
        <w:jc w:val="both"/>
        <w:rPr>
          <w:rFonts w:ascii="Times New Roman" w:hAnsi="Times New Roman" w:cs="Times New Roman"/>
          <w:sz w:val="24"/>
          <w:szCs w:val="24"/>
        </w:rPr>
      </w:pPr>
    </w:p>
    <w:p w14:paraId="0971FB0B" w14:textId="77777777" w:rsidR="00D26EB4" w:rsidRPr="00F2239F" w:rsidRDefault="00D26EB4" w:rsidP="004E72A1">
      <w:pPr>
        <w:spacing w:after="0" w:line="240" w:lineRule="auto"/>
        <w:ind w:firstLine="360"/>
        <w:jc w:val="both"/>
        <w:rPr>
          <w:rFonts w:ascii="Times New Roman" w:hAnsi="Times New Roman" w:cs="Times New Roman"/>
          <w:sz w:val="24"/>
          <w:szCs w:val="24"/>
        </w:rPr>
      </w:pPr>
    </w:p>
    <w:p w14:paraId="74B89D86" w14:textId="77777777" w:rsidR="00D26EB4" w:rsidRPr="00F2239F" w:rsidRDefault="00D26EB4" w:rsidP="004E72A1">
      <w:pPr>
        <w:spacing w:after="0" w:line="240" w:lineRule="auto"/>
        <w:ind w:firstLine="360"/>
        <w:jc w:val="both"/>
        <w:rPr>
          <w:rFonts w:ascii="Times New Roman" w:hAnsi="Times New Roman" w:cs="Times New Roman"/>
          <w:sz w:val="24"/>
          <w:szCs w:val="24"/>
        </w:rPr>
      </w:pPr>
    </w:p>
    <w:p w14:paraId="69801749" w14:textId="77777777" w:rsidR="00D26EB4" w:rsidRPr="00F2239F" w:rsidRDefault="00D26EB4" w:rsidP="004E72A1">
      <w:pPr>
        <w:spacing w:after="0" w:line="240" w:lineRule="auto"/>
        <w:ind w:firstLine="360"/>
        <w:jc w:val="both"/>
        <w:rPr>
          <w:rFonts w:ascii="Times New Roman" w:hAnsi="Times New Roman" w:cs="Times New Roman"/>
          <w:sz w:val="24"/>
          <w:szCs w:val="24"/>
        </w:rPr>
      </w:pPr>
    </w:p>
    <w:p w14:paraId="720A443A" w14:textId="77777777" w:rsidR="00D26EB4" w:rsidRPr="00F2239F" w:rsidRDefault="00D26EB4" w:rsidP="004E72A1">
      <w:pPr>
        <w:spacing w:after="0" w:line="240" w:lineRule="auto"/>
        <w:ind w:firstLine="360"/>
        <w:jc w:val="both"/>
        <w:rPr>
          <w:rFonts w:ascii="Times New Roman" w:hAnsi="Times New Roman" w:cs="Times New Roman"/>
          <w:sz w:val="24"/>
          <w:szCs w:val="24"/>
        </w:rPr>
      </w:pPr>
    </w:p>
    <w:p w14:paraId="0EE856D1" w14:textId="77777777" w:rsidR="00D26EB4" w:rsidRPr="00F2239F" w:rsidRDefault="00D26EB4" w:rsidP="004E72A1">
      <w:pPr>
        <w:spacing w:after="0" w:line="240" w:lineRule="auto"/>
        <w:ind w:firstLine="360"/>
        <w:jc w:val="both"/>
        <w:rPr>
          <w:rFonts w:ascii="Times New Roman" w:hAnsi="Times New Roman" w:cs="Times New Roman"/>
          <w:sz w:val="24"/>
          <w:szCs w:val="24"/>
        </w:rPr>
      </w:pPr>
    </w:p>
    <w:p w14:paraId="02573937" w14:textId="77777777" w:rsidR="00D26EB4" w:rsidRPr="00F2239F" w:rsidRDefault="00D26EB4" w:rsidP="004E72A1">
      <w:pPr>
        <w:spacing w:after="0" w:line="240" w:lineRule="auto"/>
        <w:ind w:firstLine="360"/>
        <w:jc w:val="both"/>
        <w:rPr>
          <w:rFonts w:ascii="Times New Roman" w:hAnsi="Times New Roman" w:cs="Times New Roman"/>
          <w:sz w:val="24"/>
          <w:szCs w:val="24"/>
        </w:rPr>
      </w:pPr>
    </w:p>
    <w:p w14:paraId="673AA9AD" w14:textId="77777777" w:rsidR="00D26EB4" w:rsidRPr="00F2239F" w:rsidRDefault="00D26EB4" w:rsidP="004E72A1">
      <w:pPr>
        <w:spacing w:after="0" w:line="240" w:lineRule="auto"/>
        <w:ind w:firstLine="360"/>
        <w:jc w:val="both"/>
        <w:rPr>
          <w:rFonts w:ascii="Times New Roman" w:hAnsi="Times New Roman" w:cs="Times New Roman"/>
          <w:sz w:val="24"/>
          <w:szCs w:val="24"/>
        </w:rPr>
      </w:pPr>
    </w:p>
    <w:p w14:paraId="508C429E" w14:textId="77777777" w:rsidR="00D26EB4" w:rsidRPr="00F2239F" w:rsidRDefault="00D26EB4" w:rsidP="004E72A1">
      <w:pPr>
        <w:spacing w:after="0" w:line="240" w:lineRule="auto"/>
        <w:ind w:firstLine="360"/>
        <w:jc w:val="both"/>
        <w:rPr>
          <w:rFonts w:ascii="Times New Roman" w:hAnsi="Times New Roman" w:cs="Times New Roman"/>
          <w:sz w:val="24"/>
          <w:szCs w:val="24"/>
        </w:rPr>
      </w:pPr>
    </w:p>
    <w:p w14:paraId="2FE4800A" w14:textId="77777777" w:rsidR="00D26EB4" w:rsidRPr="00F2239F" w:rsidRDefault="00D26EB4" w:rsidP="004E72A1">
      <w:pPr>
        <w:spacing w:after="0" w:line="240" w:lineRule="auto"/>
        <w:ind w:firstLine="360"/>
        <w:jc w:val="both"/>
        <w:rPr>
          <w:rFonts w:ascii="Times New Roman" w:hAnsi="Times New Roman" w:cs="Times New Roman"/>
          <w:sz w:val="24"/>
          <w:szCs w:val="24"/>
        </w:rPr>
      </w:pPr>
    </w:p>
    <w:p w14:paraId="6C10D4E6" w14:textId="77777777" w:rsidR="00D26EB4" w:rsidRPr="00F2239F" w:rsidRDefault="00D26EB4" w:rsidP="004E72A1">
      <w:pPr>
        <w:spacing w:after="0" w:line="240" w:lineRule="auto"/>
        <w:ind w:firstLine="360"/>
        <w:jc w:val="both"/>
        <w:rPr>
          <w:rFonts w:ascii="Times New Roman" w:hAnsi="Times New Roman" w:cs="Times New Roman"/>
          <w:sz w:val="24"/>
          <w:szCs w:val="24"/>
        </w:rPr>
      </w:pPr>
    </w:p>
    <w:p w14:paraId="5CC47084" w14:textId="77777777" w:rsidR="00D26EB4" w:rsidRPr="00F2239F" w:rsidRDefault="00D26EB4" w:rsidP="004E72A1">
      <w:pPr>
        <w:spacing w:after="0" w:line="240" w:lineRule="auto"/>
        <w:ind w:firstLine="360"/>
        <w:jc w:val="both"/>
        <w:rPr>
          <w:rFonts w:ascii="Times New Roman" w:hAnsi="Times New Roman" w:cs="Times New Roman"/>
          <w:sz w:val="24"/>
          <w:szCs w:val="24"/>
        </w:rPr>
      </w:pPr>
    </w:p>
    <w:p w14:paraId="771D669F" w14:textId="77777777" w:rsidR="00D26EB4" w:rsidRPr="00F2239F" w:rsidRDefault="00D26EB4" w:rsidP="004E72A1">
      <w:pPr>
        <w:spacing w:after="0" w:line="240" w:lineRule="auto"/>
        <w:ind w:firstLine="360"/>
        <w:jc w:val="both"/>
        <w:rPr>
          <w:rFonts w:ascii="Times New Roman" w:hAnsi="Times New Roman" w:cs="Times New Roman"/>
          <w:sz w:val="24"/>
          <w:szCs w:val="24"/>
        </w:rPr>
      </w:pPr>
    </w:p>
    <w:p w14:paraId="3DF6C677" w14:textId="77777777" w:rsidR="00D26EB4" w:rsidRPr="00F2239F" w:rsidRDefault="00D26EB4" w:rsidP="004E72A1">
      <w:pPr>
        <w:spacing w:after="0" w:line="240" w:lineRule="auto"/>
        <w:ind w:firstLine="360"/>
        <w:jc w:val="both"/>
        <w:rPr>
          <w:rFonts w:ascii="Times New Roman" w:hAnsi="Times New Roman" w:cs="Times New Roman"/>
          <w:sz w:val="24"/>
          <w:szCs w:val="24"/>
        </w:rPr>
      </w:pPr>
    </w:p>
    <w:p w14:paraId="3F28A1DE" w14:textId="77777777" w:rsidR="00D26EB4" w:rsidRPr="00F2239F" w:rsidRDefault="00D26EB4" w:rsidP="004E72A1">
      <w:pPr>
        <w:spacing w:after="0" w:line="240" w:lineRule="auto"/>
        <w:ind w:firstLine="360"/>
        <w:jc w:val="both"/>
        <w:rPr>
          <w:rFonts w:ascii="Times New Roman" w:hAnsi="Times New Roman" w:cs="Times New Roman"/>
          <w:sz w:val="24"/>
          <w:szCs w:val="24"/>
        </w:rPr>
      </w:pPr>
    </w:p>
    <w:p w14:paraId="14D684F0" w14:textId="77777777" w:rsidR="00D26EB4" w:rsidRPr="00F2239F" w:rsidRDefault="00D26EB4" w:rsidP="004E72A1">
      <w:pPr>
        <w:spacing w:after="0" w:line="240" w:lineRule="auto"/>
        <w:ind w:firstLine="360"/>
        <w:jc w:val="both"/>
        <w:rPr>
          <w:rFonts w:ascii="Times New Roman" w:hAnsi="Times New Roman" w:cs="Times New Roman"/>
          <w:sz w:val="24"/>
          <w:szCs w:val="24"/>
        </w:rPr>
      </w:pPr>
    </w:p>
    <w:p w14:paraId="04B6A303" w14:textId="77777777" w:rsidR="00D26EB4" w:rsidRPr="00F2239F" w:rsidRDefault="00D26EB4" w:rsidP="004E72A1">
      <w:pPr>
        <w:spacing w:after="0" w:line="240" w:lineRule="auto"/>
        <w:ind w:firstLine="360"/>
        <w:jc w:val="both"/>
        <w:rPr>
          <w:rFonts w:ascii="Times New Roman" w:hAnsi="Times New Roman" w:cs="Times New Roman"/>
          <w:sz w:val="24"/>
          <w:szCs w:val="24"/>
        </w:rPr>
      </w:pPr>
    </w:p>
    <w:p w14:paraId="6D9869ED" w14:textId="77777777" w:rsidR="00D26EB4" w:rsidRPr="00F2239F" w:rsidRDefault="00D26EB4" w:rsidP="004E72A1">
      <w:pPr>
        <w:spacing w:after="0" w:line="240" w:lineRule="auto"/>
        <w:ind w:firstLine="360"/>
        <w:jc w:val="both"/>
        <w:rPr>
          <w:rFonts w:ascii="Times New Roman" w:hAnsi="Times New Roman" w:cs="Times New Roman"/>
          <w:sz w:val="24"/>
          <w:szCs w:val="24"/>
        </w:rPr>
      </w:pPr>
    </w:p>
    <w:p w14:paraId="0B24A003" w14:textId="77777777" w:rsidR="00D26EB4" w:rsidRPr="00F2239F" w:rsidRDefault="00D26EB4" w:rsidP="004E72A1">
      <w:pPr>
        <w:spacing w:after="0" w:line="240" w:lineRule="auto"/>
        <w:ind w:firstLine="360"/>
        <w:jc w:val="both"/>
        <w:rPr>
          <w:rFonts w:ascii="Times New Roman" w:hAnsi="Times New Roman" w:cs="Times New Roman"/>
          <w:sz w:val="24"/>
          <w:szCs w:val="24"/>
        </w:rPr>
      </w:pPr>
    </w:p>
    <w:p w14:paraId="171B50C2" w14:textId="77777777" w:rsidR="00D26EB4" w:rsidRPr="00F2239F" w:rsidRDefault="00D26EB4" w:rsidP="004E72A1">
      <w:pPr>
        <w:spacing w:after="0" w:line="240" w:lineRule="auto"/>
        <w:ind w:firstLine="360"/>
        <w:jc w:val="both"/>
        <w:rPr>
          <w:rFonts w:ascii="Times New Roman" w:hAnsi="Times New Roman" w:cs="Times New Roman"/>
          <w:sz w:val="24"/>
          <w:szCs w:val="24"/>
        </w:rPr>
      </w:pPr>
    </w:p>
    <w:p w14:paraId="0DF5E8C3" w14:textId="77777777" w:rsidR="00D26EB4" w:rsidRPr="00F2239F" w:rsidRDefault="00D26EB4" w:rsidP="004E72A1">
      <w:pPr>
        <w:spacing w:after="0" w:line="240" w:lineRule="auto"/>
        <w:ind w:firstLine="360"/>
        <w:jc w:val="both"/>
        <w:rPr>
          <w:rFonts w:ascii="Times New Roman" w:hAnsi="Times New Roman" w:cs="Times New Roman"/>
          <w:sz w:val="24"/>
          <w:szCs w:val="24"/>
        </w:rPr>
      </w:pPr>
    </w:p>
    <w:p w14:paraId="2DEF42DA" w14:textId="77777777" w:rsidR="00D26EB4" w:rsidRPr="00F2239F" w:rsidRDefault="00D26EB4" w:rsidP="004E72A1">
      <w:pPr>
        <w:spacing w:after="0" w:line="240" w:lineRule="auto"/>
        <w:ind w:firstLine="360"/>
        <w:jc w:val="both"/>
        <w:rPr>
          <w:rFonts w:ascii="Times New Roman" w:hAnsi="Times New Roman" w:cs="Times New Roman"/>
          <w:sz w:val="24"/>
          <w:szCs w:val="24"/>
        </w:rPr>
      </w:pPr>
    </w:p>
    <w:p w14:paraId="4EE48002" w14:textId="77777777" w:rsidR="00D26EB4" w:rsidRPr="00F2239F" w:rsidRDefault="00D26EB4" w:rsidP="004E72A1">
      <w:pPr>
        <w:spacing w:after="0" w:line="240" w:lineRule="auto"/>
        <w:ind w:firstLine="360"/>
        <w:jc w:val="both"/>
        <w:rPr>
          <w:rFonts w:ascii="Times New Roman" w:hAnsi="Times New Roman" w:cs="Times New Roman"/>
          <w:sz w:val="24"/>
          <w:szCs w:val="24"/>
        </w:rPr>
      </w:pPr>
    </w:p>
    <w:p w14:paraId="2F0FAC43" w14:textId="77777777" w:rsidR="00D26EB4" w:rsidRPr="00F2239F" w:rsidRDefault="00D26EB4" w:rsidP="004E72A1">
      <w:pPr>
        <w:spacing w:after="0" w:line="240" w:lineRule="auto"/>
        <w:ind w:firstLine="360"/>
        <w:jc w:val="both"/>
        <w:rPr>
          <w:rFonts w:ascii="Times New Roman" w:hAnsi="Times New Roman" w:cs="Times New Roman"/>
          <w:sz w:val="24"/>
          <w:szCs w:val="24"/>
        </w:rPr>
      </w:pPr>
    </w:p>
    <w:p w14:paraId="07505086" w14:textId="77777777" w:rsidR="00D26EB4" w:rsidRPr="00F2239F" w:rsidRDefault="00D26EB4" w:rsidP="004E72A1">
      <w:pPr>
        <w:spacing w:after="0" w:line="240" w:lineRule="auto"/>
        <w:ind w:firstLine="360"/>
        <w:jc w:val="both"/>
        <w:rPr>
          <w:rFonts w:ascii="Times New Roman" w:hAnsi="Times New Roman" w:cs="Times New Roman"/>
          <w:sz w:val="24"/>
          <w:szCs w:val="24"/>
        </w:rPr>
      </w:pPr>
    </w:p>
    <w:p w14:paraId="18A8E599" w14:textId="77777777" w:rsidR="00064550" w:rsidRPr="00F2239F" w:rsidRDefault="00064550" w:rsidP="00077EB6">
      <w:pPr>
        <w:spacing w:after="0" w:line="240" w:lineRule="auto"/>
        <w:jc w:val="both"/>
        <w:rPr>
          <w:rFonts w:ascii="Times New Roman" w:hAnsi="Times New Roman" w:cs="Times New Roman"/>
          <w:sz w:val="24"/>
          <w:szCs w:val="24"/>
        </w:rPr>
      </w:pPr>
    </w:p>
    <w:p w14:paraId="51741DB5" w14:textId="2C3F6F98" w:rsidR="00D26EB4" w:rsidRPr="00F2239F" w:rsidRDefault="00D26EB4" w:rsidP="00077EB6">
      <w:pPr>
        <w:spacing w:after="0" w:line="240" w:lineRule="auto"/>
        <w:jc w:val="both"/>
        <w:rPr>
          <w:rFonts w:ascii="Times New Roman" w:hAnsi="Times New Roman" w:cs="Times New Roman"/>
          <w:b/>
          <w:sz w:val="24"/>
          <w:szCs w:val="24"/>
        </w:rPr>
      </w:pPr>
      <w:r w:rsidRPr="00F2239F">
        <w:rPr>
          <w:rFonts w:ascii="Times New Roman" w:hAnsi="Times New Roman" w:cs="Times New Roman"/>
          <w:b/>
          <w:sz w:val="24"/>
          <w:szCs w:val="24"/>
        </w:rPr>
        <w:lastRenderedPageBreak/>
        <w:t>B. Osobitná časť</w:t>
      </w:r>
    </w:p>
    <w:p w14:paraId="6EA48C1B" w14:textId="77777777" w:rsidR="00D26EB4" w:rsidRPr="00F2239F" w:rsidRDefault="00D26EB4" w:rsidP="00D26EB4">
      <w:pPr>
        <w:spacing w:after="0" w:line="240" w:lineRule="auto"/>
        <w:ind w:left="360"/>
        <w:jc w:val="both"/>
        <w:rPr>
          <w:rFonts w:ascii="Times New Roman" w:hAnsi="Times New Roman" w:cs="Times New Roman"/>
          <w:b/>
          <w:sz w:val="24"/>
          <w:szCs w:val="24"/>
        </w:rPr>
      </w:pPr>
    </w:p>
    <w:p w14:paraId="144CE94E" w14:textId="41B66BD6" w:rsidR="004F6AE1" w:rsidRPr="00F2239F" w:rsidRDefault="00D26EB4" w:rsidP="00783639">
      <w:pPr>
        <w:spacing w:after="0" w:line="240" w:lineRule="auto"/>
        <w:jc w:val="both"/>
        <w:rPr>
          <w:rFonts w:ascii="Times New Roman" w:hAnsi="Times New Roman" w:cs="Times New Roman"/>
          <w:b/>
          <w:sz w:val="24"/>
          <w:szCs w:val="24"/>
        </w:rPr>
      </w:pPr>
      <w:r w:rsidRPr="00F2239F">
        <w:rPr>
          <w:rFonts w:ascii="Times New Roman" w:hAnsi="Times New Roman" w:cs="Times New Roman"/>
          <w:b/>
          <w:sz w:val="24"/>
          <w:szCs w:val="24"/>
        </w:rPr>
        <w:t>K čl. I</w:t>
      </w:r>
    </w:p>
    <w:p w14:paraId="0E53CCFB" w14:textId="77777777" w:rsidR="00783639" w:rsidRPr="00F2239F" w:rsidRDefault="00783639" w:rsidP="00783639">
      <w:pPr>
        <w:spacing w:after="0" w:line="240" w:lineRule="auto"/>
        <w:jc w:val="both"/>
        <w:rPr>
          <w:rFonts w:ascii="Times New Roman" w:hAnsi="Times New Roman" w:cs="Times New Roman"/>
          <w:b/>
          <w:sz w:val="24"/>
          <w:szCs w:val="24"/>
        </w:rPr>
      </w:pPr>
    </w:p>
    <w:p w14:paraId="6B913230" w14:textId="40FF1171" w:rsidR="00D26EB4" w:rsidRPr="00F2239F" w:rsidRDefault="00D26EB4" w:rsidP="00D26EB4">
      <w:pPr>
        <w:spacing w:line="240" w:lineRule="auto"/>
        <w:jc w:val="both"/>
        <w:rPr>
          <w:rFonts w:ascii="Times New Roman" w:hAnsi="Times New Roman" w:cs="Times New Roman"/>
          <w:b/>
          <w:sz w:val="24"/>
          <w:szCs w:val="24"/>
        </w:rPr>
      </w:pPr>
      <w:r w:rsidRPr="00F2239F">
        <w:rPr>
          <w:rFonts w:ascii="Times New Roman" w:hAnsi="Times New Roman" w:cs="Times New Roman"/>
          <w:b/>
          <w:sz w:val="24"/>
          <w:szCs w:val="24"/>
        </w:rPr>
        <w:t xml:space="preserve">K bodu 1 (§ </w:t>
      </w:r>
      <w:r w:rsidR="00E90E9A" w:rsidRPr="00F2239F">
        <w:rPr>
          <w:rFonts w:ascii="Times New Roman" w:hAnsi="Times New Roman" w:cs="Times New Roman"/>
          <w:b/>
          <w:sz w:val="24"/>
          <w:szCs w:val="24"/>
        </w:rPr>
        <w:t>2 ods. 3</w:t>
      </w:r>
      <w:r w:rsidRPr="00F2239F">
        <w:rPr>
          <w:rFonts w:ascii="Times New Roman" w:hAnsi="Times New Roman" w:cs="Times New Roman"/>
          <w:b/>
          <w:sz w:val="24"/>
          <w:szCs w:val="24"/>
        </w:rPr>
        <w:t>)</w:t>
      </w:r>
    </w:p>
    <w:p w14:paraId="72F15DDC" w14:textId="77777777" w:rsidR="00E90E9A" w:rsidRPr="00F2239F" w:rsidRDefault="00E90E9A" w:rsidP="00E90E9A">
      <w:pPr>
        <w:spacing w:line="240" w:lineRule="auto"/>
        <w:jc w:val="both"/>
        <w:rPr>
          <w:rFonts w:ascii="Times New Roman" w:hAnsi="Times New Roman" w:cs="Times New Roman"/>
          <w:sz w:val="24"/>
          <w:szCs w:val="24"/>
        </w:rPr>
      </w:pPr>
      <w:r w:rsidRPr="00F2239F">
        <w:rPr>
          <w:rFonts w:ascii="Times New Roman" w:hAnsi="Times New Roman" w:cs="Times New Roman"/>
          <w:sz w:val="24"/>
          <w:szCs w:val="24"/>
        </w:rPr>
        <w:t>Mení sa definícia povinnej osoby podľa § 2 ods. 3, pre ktorú je v zmysle aktuálne platnej právnej úpravy určujúci moment jej vzniku (založenia) niektorou z povinných osôb podľa § 2 ods. 1 alebo 2. Takáto statická definícia povinnej osoby nereflektuje na jej ďalšiu existenciu     a prípadné zmeny vo vlastníckej štruktúre. Rovnako sa táto definícia javí ako problematická        z hľadiska kontroly zo strany verejnosti pri nakladaní s verejnými zdrojmi, keďže nepostihuje dcérske  a v ďalších radoch jestvujúce spoločnosti („vnučky“ – „pravnučky“ – atď.) štátom alebo obcou (vyšším územným celkom) vlastnených spoločností, ktoré s verejnými zdrojmi nepochybne operujú. Ak má byť zákon o slobodnom prístupe k informáciám účinným prostriedkom kontroly nakladania s verejnými prostriedkami, musí postihovať všetky subjekty, ktoré sú priamo alebo nepriamo napojené na štát.</w:t>
      </w:r>
    </w:p>
    <w:p w14:paraId="30AAB238" w14:textId="77777777" w:rsidR="00E90E9A" w:rsidRPr="00F2239F" w:rsidRDefault="00E90E9A" w:rsidP="00E90E9A">
      <w:pPr>
        <w:spacing w:line="240" w:lineRule="auto"/>
        <w:jc w:val="both"/>
        <w:rPr>
          <w:rFonts w:ascii="Times New Roman" w:hAnsi="Times New Roman" w:cs="Times New Roman"/>
          <w:sz w:val="24"/>
          <w:szCs w:val="24"/>
        </w:rPr>
      </w:pPr>
      <w:r w:rsidRPr="00F2239F">
        <w:rPr>
          <w:rFonts w:ascii="Times New Roman" w:hAnsi="Times New Roman" w:cs="Times New Roman"/>
          <w:sz w:val="24"/>
          <w:szCs w:val="24"/>
        </w:rPr>
        <w:t xml:space="preserve">Podľa Programového vyhlásenia vlády SR na obdobie rokov 2021-2024 (ďalej len „Programové vyhlásenie vlády“) (časť Otvorené a transparentné vládnutie) sa vláda zaviazala navrhnúť „rozšírenie povinností vyplývajúcich zo zákona o slobodnom prístupe k informáciám aj na štátne firmy a dcérske spoločnosti štátnych firiem v druhom a treťom rade, keďže na tieto právnické osoby sa </w:t>
      </w:r>
      <w:proofErr w:type="spellStart"/>
      <w:r w:rsidRPr="00F2239F">
        <w:rPr>
          <w:rFonts w:ascii="Times New Roman" w:hAnsi="Times New Roman" w:cs="Times New Roman"/>
          <w:sz w:val="24"/>
          <w:szCs w:val="24"/>
        </w:rPr>
        <w:t>infozákon</w:t>
      </w:r>
      <w:proofErr w:type="spellEnd"/>
      <w:r w:rsidRPr="00F2239F">
        <w:rPr>
          <w:rFonts w:ascii="Times New Roman" w:hAnsi="Times New Roman" w:cs="Times New Roman"/>
          <w:sz w:val="24"/>
          <w:szCs w:val="24"/>
        </w:rPr>
        <w:t xml:space="preserve"> nevzťahuje, hoci hospodária s verejnými zdrojmi.“.</w:t>
      </w:r>
    </w:p>
    <w:p w14:paraId="1F83CB1D" w14:textId="77777777" w:rsidR="00E90E9A" w:rsidRPr="00F2239F" w:rsidRDefault="00E90E9A" w:rsidP="00E90E9A">
      <w:pPr>
        <w:spacing w:line="240" w:lineRule="auto"/>
        <w:jc w:val="both"/>
        <w:rPr>
          <w:rFonts w:ascii="Times New Roman" w:hAnsi="Times New Roman" w:cs="Times New Roman"/>
          <w:sz w:val="24"/>
          <w:szCs w:val="24"/>
        </w:rPr>
      </w:pPr>
      <w:r w:rsidRPr="00F2239F">
        <w:rPr>
          <w:rFonts w:ascii="Times New Roman" w:hAnsi="Times New Roman" w:cs="Times New Roman"/>
          <w:sz w:val="24"/>
          <w:szCs w:val="24"/>
        </w:rPr>
        <w:t>V duchu tejto myšlienky sa zavádza úplne nová definícia povinnej osoby podľa § 2 ods. 3, ktorá mení svoj charakter zo statickej (definičný znak vzniku/založenia) na dynamickú (povaha podľa jednotlivých kritérií vymedzených v písmenách a) až b)).</w:t>
      </w:r>
    </w:p>
    <w:p w14:paraId="64E7FD1E" w14:textId="5FC824F1" w:rsidR="00D26EB4" w:rsidRPr="00F2239F" w:rsidRDefault="00E90E9A" w:rsidP="00E90E9A">
      <w:pPr>
        <w:spacing w:line="240" w:lineRule="auto"/>
        <w:jc w:val="both"/>
        <w:rPr>
          <w:rFonts w:ascii="Times New Roman" w:hAnsi="Times New Roman" w:cs="Times New Roman"/>
          <w:sz w:val="24"/>
          <w:szCs w:val="24"/>
        </w:rPr>
      </w:pPr>
      <w:r w:rsidRPr="00F2239F">
        <w:rPr>
          <w:rFonts w:ascii="Times New Roman" w:hAnsi="Times New Roman" w:cs="Times New Roman"/>
          <w:sz w:val="24"/>
          <w:szCs w:val="24"/>
        </w:rPr>
        <w:t xml:space="preserve">Podľa navrhovanej právnej úpravy sem patria všetky právnické osoby, pre ktoré je typická aspoň väčšinová priama či nepriama účasť povinných osôb podľa odsekov 1 a 2  a súčasne kontrola zo strany týchto povinných osôb alebo navrhovanie/ustanovenie väčšiny členov riadiaceho alebo kontrolného orgánu týmito povinnými osobami. Pri použití slov „priamo alebo nepriamo“ je úmyslom zákonodarcu aby kritériá dopadali aj po vertikálnej rovine, a to na dcéry, vnučky, pravnučky atď. Vzhľadom na to, že právnické osoby patriace pod definíciu povinnej osoby podľa § 2 ods. 3 pôsobia na poli tak verejného ako i súkromného sektora, ich úplne „informačné odokrytie“ by mohlo negatívne ovplyvniť ich postavenie na trhu z hľadiska ich konkurencieschopnosti. Preto zákonodarca zavádza výnimku zo </w:t>
      </w:r>
      <w:proofErr w:type="spellStart"/>
      <w:r w:rsidRPr="00F2239F">
        <w:rPr>
          <w:rFonts w:ascii="Times New Roman" w:hAnsi="Times New Roman" w:cs="Times New Roman"/>
          <w:sz w:val="24"/>
          <w:szCs w:val="24"/>
        </w:rPr>
        <w:t>sprístupňovacieho</w:t>
      </w:r>
      <w:proofErr w:type="spellEnd"/>
      <w:r w:rsidRPr="00F2239F">
        <w:rPr>
          <w:rFonts w:ascii="Times New Roman" w:hAnsi="Times New Roman" w:cs="Times New Roman"/>
          <w:sz w:val="24"/>
          <w:szCs w:val="24"/>
        </w:rPr>
        <w:t xml:space="preserve"> režimu týchto povinných osôb v novom ustanovení § 11a – obmedzenie prístupu k informáciám pri ochrane pred ujmou v hospodárskej súťaži (novelizačný bod 2). Úmyslom zákonodarcu pri vytvorení uvedeného konceptu je, aby povinná osoba podľa § 2 ods. 3 neostala pasívna pri podaní žiadosti, ale aby sa procesne so žiadosťou vysporiadala</w:t>
      </w:r>
      <w:r w:rsidR="006E013B" w:rsidRPr="00F2239F">
        <w:rPr>
          <w:rFonts w:ascii="Times New Roman" w:hAnsi="Times New Roman" w:cs="Times New Roman"/>
          <w:sz w:val="24"/>
          <w:szCs w:val="24"/>
        </w:rPr>
        <w:t>.</w:t>
      </w:r>
    </w:p>
    <w:p w14:paraId="32E653F2" w14:textId="2C6597FF" w:rsidR="00D26EB4" w:rsidRPr="00F2239F" w:rsidRDefault="00D26EB4" w:rsidP="00D26EB4">
      <w:pPr>
        <w:spacing w:line="240" w:lineRule="auto"/>
        <w:jc w:val="both"/>
        <w:rPr>
          <w:rFonts w:ascii="Times New Roman" w:hAnsi="Times New Roman" w:cs="Times New Roman"/>
          <w:b/>
          <w:sz w:val="24"/>
          <w:szCs w:val="24"/>
        </w:rPr>
      </w:pPr>
      <w:r w:rsidRPr="00F2239F">
        <w:rPr>
          <w:rFonts w:ascii="Times New Roman" w:hAnsi="Times New Roman" w:cs="Times New Roman"/>
          <w:b/>
          <w:sz w:val="24"/>
          <w:szCs w:val="24"/>
        </w:rPr>
        <w:t xml:space="preserve">K bodu 2 (§ </w:t>
      </w:r>
      <w:r w:rsidR="00E90E9A" w:rsidRPr="00F2239F">
        <w:rPr>
          <w:rFonts w:ascii="Times New Roman" w:hAnsi="Times New Roman" w:cs="Times New Roman"/>
          <w:b/>
          <w:sz w:val="24"/>
          <w:szCs w:val="24"/>
        </w:rPr>
        <w:t>3 ods. 1</w:t>
      </w:r>
      <w:r w:rsidRPr="00F2239F">
        <w:rPr>
          <w:rFonts w:ascii="Times New Roman" w:hAnsi="Times New Roman" w:cs="Times New Roman"/>
          <w:b/>
          <w:sz w:val="24"/>
          <w:szCs w:val="24"/>
        </w:rPr>
        <w:t>)</w:t>
      </w:r>
    </w:p>
    <w:p w14:paraId="492F41E8" w14:textId="13A76C94" w:rsidR="00D26EB4" w:rsidRPr="00F2239F" w:rsidRDefault="004F6AE1" w:rsidP="00D26EB4">
      <w:pPr>
        <w:spacing w:line="240" w:lineRule="auto"/>
        <w:jc w:val="both"/>
        <w:rPr>
          <w:rFonts w:ascii="Times New Roman" w:hAnsi="Times New Roman" w:cs="Times New Roman"/>
          <w:sz w:val="24"/>
          <w:szCs w:val="24"/>
        </w:rPr>
      </w:pPr>
      <w:r w:rsidRPr="00F2239F">
        <w:rPr>
          <w:rFonts w:ascii="Times New Roman" w:hAnsi="Times New Roman" w:cs="Times New Roman"/>
          <w:sz w:val="24"/>
          <w:szCs w:val="24"/>
        </w:rPr>
        <w:t>Navrhuje sa precizovať ustanovenie definujúce „informáciu ktorú má povinná osoba k dispozícií“ tak, aby nedochádzalo k výkladovým nejasnostiam a žiadateľ nemohol žiadať od povinnej osoby informácie, ktorých sprístupnenie by vyžadovalo administratívnu náročnosť resp. to vyžaduje prácu navyše a povinná osoba by musela činnosťou navyše vytvárať výkladové stanoviská, rozbory, analýzy, referáty, odborné stanoviská, politické stanoviská, prognózy a výklady právnych predpisov a tiež vytvárať názory povinnej osoby</w:t>
      </w:r>
      <w:r w:rsidR="00D26EB4" w:rsidRPr="00F2239F">
        <w:rPr>
          <w:rFonts w:ascii="Times New Roman" w:hAnsi="Times New Roman" w:cs="Times New Roman"/>
          <w:sz w:val="24"/>
          <w:szCs w:val="24"/>
        </w:rPr>
        <w:t>.</w:t>
      </w:r>
    </w:p>
    <w:p w14:paraId="350036B3" w14:textId="07C2252A" w:rsidR="00D26EB4" w:rsidRPr="00F2239F" w:rsidRDefault="00D26EB4" w:rsidP="00D26EB4">
      <w:pPr>
        <w:spacing w:line="240" w:lineRule="auto"/>
        <w:jc w:val="both"/>
        <w:rPr>
          <w:rFonts w:ascii="Times New Roman" w:hAnsi="Times New Roman" w:cs="Times New Roman"/>
          <w:b/>
          <w:sz w:val="24"/>
          <w:szCs w:val="24"/>
        </w:rPr>
      </w:pPr>
      <w:r w:rsidRPr="00F2239F">
        <w:rPr>
          <w:rFonts w:ascii="Times New Roman" w:hAnsi="Times New Roman" w:cs="Times New Roman"/>
          <w:b/>
          <w:sz w:val="24"/>
          <w:szCs w:val="24"/>
        </w:rPr>
        <w:t xml:space="preserve">K bodu 3 (§ </w:t>
      </w:r>
      <w:r w:rsidR="00E90E9A" w:rsidRPr="00F2239F">
        <w:rPr>
          <w:rFonts w:ascii="Times New Roman" w:hAnsi="Times New Roman" w:cs="Times New Roman"/>
          <w:b/>
          <w:sz w:val="24"/>
          <w:szCs w:val="24"/>
        </w:rPr>
        <w:t>3 ods. 4</w:t>
      </w:r>
      <w:r w:rsidRPr="00F2239F">
        <w:rPr>
          <w:rFonts w:ascii="Times New Roman" w:hAnsi="Times New Roman" w:cs="Times New Roman"/>
          <w:b/>
          <w:sz w:val="24"/>
          <w:szCs w:val="24"/>
        </w:rPr>
        <w:t>)</w:t>
      </w:r>
    </w:p>
    <w:p w14:paraId="1A56F3D0" w14:textId="425C129B" w:rsidR="004F6AE1" w:rsidRPr="00F2239F" w:rsidRDefault="004F6AE1" w:rsidP="004F6AE1">
      <w:pPr>
        <w:spacing w:after="0" w:line="240" w:lineRule="auto"/>
        <w:jc w:val="both"/>
        <w:rPr>
          <w:rFonts w:ascii="Times New Roman" w:hAnsi="Times New Roman" w:cs="Times New Roman"/>
          <w:sz w:val="24"/>
          <w:szCs w:val="24"/>
        </w:rPr>
      </w:pPr>
      <w:r w:rsidRPr="00F2239F">
        <w:rPr>
          <w:rFonts w:ascii="Times New Roman" w:hAnsi="Times New Roman" w:cs="Times New Roman"/>
          <w:sz w:val="24"/>
          <w:szCs w:val="24"/>
        </w:rPr>
        <w:t xml:space="preserve">Odsek 4 vychádza z konceptu spravodlivosti, a to tak, že žiadateľ, ktorý je laik a neznalý napríklad právnych predpisov v oblasti ochrany osobnosti, osobných údajov či obchodného </w:t>
      </w:r>
      <w:r w:rsidRPr="00F2239F">
        <w:rPr>
          <w:rFonts w:ascii="Times New Roman" w:hAnsi="Times New Roman" w:cs="Times New Roman"/>
          <w:sz w:val="24"/>
          <w:szCs w:val="24"/>
        </w:rPr>
        <w:lastRenderedPageBreak/>
        <w:t>tajomstva, nemá byť postihovaný za to, že dostane legitímne informácie a tieto ďalej šíri. Prax ukázala, že žiadateľ dostal vinou povinnej osoby informácie, ktoré tvorili osobné údaje alebo ktoré sa týkali osobného života (osobnosti) fyzickej osoby. Následne tieto v dobrej viere šíril (</w:t>
      </w:r>
      <w:proofErr w:type="spellStart"/>
      <w:r w:rsidRPr="00F2239F">
        <w:rPr>
          <w:rFonts w:ascii="Times New Roman" w:hAnsi="Times New Roman" w:cs="Times New Roman"/>
          <w:sz w:val="24"/>
          <w:szCs w:val="24"/>
        </w:rPr>
        <w:t>t.j</w:t>
      </w:r>
      <w:proofErr w:type="spellEnd"/>
      <w:r w:rsidRPr="00F2239F">
        <w:rPr>
          <w:rFonts w:ascii="Times New Roman" w:hAnsi="Times New Roman" w:cs="Times New Roman"/>
          <w:sz w:val="24"/>
          <w:szCs w:val="24"/>
        </w:rPr>
        <w:t>. realizoval svoje ústavné právo) a bol napríklad trestne stíhaný za porušovanie ochrany osobných údajov. Návrh vychádza z konceptu, že povinná osoba je profesionál a má spravidla svoj aparát, ktorý pri sprístupňovaní informácií dbá na to, aby nesprístupnil údaje (informácie napr. podľa § 9 či § 11 zákona). Žiadateľ je spravidla laik – občan, od ktorého nemožno spravodlivo očakávať, aby sa orientoval vo veľkom množstve právnych predpisov, nehovoriac o tom, že by bolo nespravodlivé ho postihovať. Dané ustanovenie je akýmsi imunitným ustanovením, ktoré zbavuje žiadateľa akejkoľvek zodpovednosti (napr. občianskoprávnej v prípade ochrany osobnosti, priestupko</w:t>
      </w:r>
      <w:r w:rsidR="00E801BA" w:rsidRPr="00F2239F">
        <w:rPr>
          <w:rFonts w:ascii="Times New Roman" w:hAnsi="Times New Roman" w:cs="Times New Roman"/>
          <w:sz w:val="24"/>
          <w:szCs w:val="24"/>
        </w:rPr>
        <w:t xml:space="preserve">vo </w:t>
      </w:r>
      <w:r w:rsidRPr="00F2239F">
        <w:rPr>
          <w:rFonts w:ascii="Times New Roman" w:hAnsi="Times New Roman" w:cs="Times New Roman"/>
          <w:sz w:val="24"/>
          <w:szCs w:val="24"/>
        </w:rPr>
        <w:t xml:space="preserve">právnej v prípade ochrany osobných údajov a pod.) Predpokladom imunitnej ochrany je, že informácie šíri v pôvodnom obsahu, </w:t>
      </w:r>
      <w:proofErr w:type="spellStart"/>
      <w:r w:rsidRPr="00F2239F">
        <w:rPr>
          <w:rFonts w:ascii="Times New Roman" w:hAnsi="Times New Roman" w:cs="Times New Roman"/>
          <w:sz w:val="24"/>
          <w:szCs w:val="24"/>
        </w:rPr>
        <w:t>t.j</w:t>
      </w:r>
      <w:proofErr w:type="spellEnd"/>
      <w:r w:rsidRPr="00F2239F">
        <w:rPr>
          <w:rFonts w:ascii="Times New Roman" w:hAnsi="Times New Roman" w:cs="Times New Roman"/>
          <w:sz w:val="24"/>
          <w:szCs w:val="24"/>
        </w:rPr>
        <w:t>. tak, ako ich dostal od povinnej osoby.    </w:t>
      </w:r>
    </w:p>
    <w:p w14:paraId="55FE536E" w14:textId="12613B7E" w:rsidR="00D26EB4" w:rsidRPr="00F2239F" w:rsidRDefault="004F6AE1" w:rsidP="00D26EB4">
      <w:pPr>
        <w:spacing w:after="0" w:line="240" w:lineRule="auto"/>
        <w:jc w:val="both"/>
        <w:rPr>
          <w:rFonts w:ascii="Times New Roman" w:hAnsi="Times New Roman" w:cs="Times New Roman"/>
          <w:sz w:val="24"/>
          <w:szCs w:val="24"/>
        </w:rPr>
      </w:pPr>
      <w:r w:rsidRPr="00F2239F">
        <w:rPr>
          <w:rFonts w:ascii="Times New Roman" w:hAnsi="Times New Roman" w:cs="Times New Roman"/>
          <w:sz w:val="24"/>
          <w:szCs w:val="24"/>
        </w:rPr>
        <w:t xml:space="preserve">V písmenách a) až c) sa navrhujú výnimky z tohto tzv. imunitného ustanovenia. Dôvodom výnimiek je, aby občan (laik) prevzal mieru zodpovednosti, ak si bol vedomý toho, že dotknutá osoba si želala, aby jej osobné údaje či údaje o jej súkromí osoby boli sprístupnené len konkrétnemu žiadateľovi. V praxi </w:t>
      </w:r>
      <w:r w:rsidR="00285E0E">
        <w:rPr>
          <w:rFonts w:ascii="Times New Roman" w:hAnsi="Times New Roman" w:cs="Times New Roman"/>
          <w:sz w:val="24"/>
          <w:szCs w:val="24"/>
        </w:rPr>
        <w:t xml:space="preserve">sa </w:t>
      </w:r>
      <w:r w:rsidRPr="00F2239F">
        <w:rPr>
          <w:rFonts w:ascii="Times New Roman" w:hAnsi="Times New Roman" w:cs="Times New Roman"/>
          <w:sz w:val="24"/>
          <w:szCs w:val="24"/>
        </w:rPr>
        <w:t xml:space="preserve">výnimky </w:t>
      </w:r>
      <w:r w:rsidR="00285E0E">
        <w:rPr>
          <w:rFonts w:ascii="Times New Roman" w:hAnsi="Times New Roman" w:cs="Times New Roman"/>
          <w:sz w:val="24"/>
          <w:szCs w:val="24"/>
        </w:rPr>
        <w:t>budú vzťahovať</w:t>
      </w:r>
      <w:bookmarkStart w:id="1" w:name="_GoBack"/>
      <w:bookmarkEnd w:id="1"/>
      <w:r w:rsidRPr="00F2239F">
        <w:rPr>
          <w:rFonts w:ascii="Times New Roman" w:hAnsi="Times New Roman" w:cs="Times New Roman"/>
          <w:sz w:val="24"/>
          <w:szCs w:val="24"/>
        </w:rPr>
        <w:t xml:space="preserve"> na situácie, že povinná osoba sa rozhodne opýtať dotknutej osoby či súhlasí so sprístupnením osobných údajov, a táto dotknutá osoba dá síce súhlas so sprístupnením, ale len so sprístupnením žiadateľovi. Ak aj napriek tomuto upozorneniu žiadateľ ďalej šíri osobné údaje alebo ich inak sprístupní tretej osobe, nebude požívať výhody imunity.</w:t>
      </w:r>
    </w:p>
    <w:p w14:paraId="18D3765C" w14:textId="77777777" w:rsidR="00D26EB4" w:rsidRPr="00F2239F" w:rsidRDefault="00D26EB4" w:rsidP="00D26EB4">
      <w:pPr>
        <w:spacing w:after="0" w:line="240" w:lineRule="auto"/>
        <w:jc w:val="both"/>
        <w:rPr>
          <w:rFonts w:ascii="Times New Roman" w:hAnsi="Times New Roman" w:cs="Times New Roman"/>
          <w:b/>
          <w:sz w:val="24"/>
          <w:szCs w:val="24"/>
        </w:rPr>
      </w:pPr>
    </w:p>
    <w:p w14:paraId="03706145" w14:textId="21D3DEC5" w:rsidR="00D26EB4" w:rsidRPr="00F2239F" w:rsidRDefault="00D26EB4" w:rsidP="00D26EB4">
      <w:pPr>
        <w:spacing w:line="240" w:lineRule="auto"/>
        <w:jc w:val="both"/>
        <w:rPr>
          <w:rFonts w:ascii="Times New Roman" w:hAnsi="Times New Roman" w:cs="Times New Roman"/>
          <w:b/>
          <w:sz w:val="24"/>
          <w:szCs w:val="24"/>
        </w:rPr>
      </w:pPr>
      <w:r w:rsidRPr="00F2239F">
        <w:rPr>
          <w:rFonts w:ascii="Times New Roman" w:hAnsi="Times New Roman" w:cs="Times New Roman"/>
          <w:b/>
          <w:sz w:val="24"/>
          <w:szCs w:val="24"/>
        </w:rPr>
        <w:t xml:space="preserve">K bodu 4 </w:t>
      </w:r>
      <w:r w:rsidR="00E90E9A" w:rsidRPr="00F2239F">
        <w:rPr>
          <w:rFonts w:ascii="Times New Roman" w:hAnsi="Times New Roman" w:cs="Times New Roman"/>
          <w:b/>
          <w:sz w:val="24"/>
          <w:szCs w:val="24"/>
        </w:rPr>
        <w:t>(§ 4 ods. 6)</w:t>
      </w:r>
    </w:p>
    <w:p w14:paraId="64A3E36D" w14:textId="77777777" w:rsidR="00980BA4" w:rsidRPr="00F2239F" w:rsidRDefault="00980BA4" w:rsidP="00980BA4">
      <w:pPr>
        <w:spacing w:after="0" w:line="240" w:lineRule="auto"/>
        <w:jc w:val="both"/>
        <w:rPr>
          <w:rFonts w:ascii="Times New Roman" w:hAnsi="Times New Roman" w:cs="Times New Roman"/>
          <w:sz w:val="24"/>
          <w:szCs w:val="24"/>
        </w:rPr>
      </w:pPr>
      <w:r w:rsidRPr="00F2239F">
        <w:rPr>
          <w:rFonts w:ascii="Times New Roman" w:hAnsi="Times New Roman" w:cs="Times New Roman"/>
          <w:sz w:val="24"/>
          <w:szCs w:val="24"/>
        </w:rPr>
        <w:t>Navrhuje sa spresniť definíciu informácie, aby bolo zrejmé, že pod vecnú pôsobnosť zákona nespadajú informácie v rámci povinnej osoby, ktoré boli „len myslené“ alebo „len vyslovené“, pričom návrh ustanovenia jasne taxatívne vypočítava podoby, v ktorej môže byť informácia zaznamenaná.</w:t>
      </w:r>
    </w:p>
    <w:p w14:paraId="0950503D" w14:textId="7E58BF76" w:rsidR="00D26EB4" w:rsidRPr="00F2239F" w:rsidRDefault="00980BA4" w:rsidP="00980BA4">
      <w:pPr>
        <w:spacing w:after="0" w:line="240" w:lineRule="auto"/>
        <w:jc w:val="both"/>
        <w:rPr>
          <w:rFonts w:ascii="Times New Roman" w:hAnsi="Times New Roman" w:cs="Times New Roman"/>
          <w:sz w:val="24"/>
          <w:szCs w:val="24"/>
        </w:rPr>
      </w:pPr>
      <w:r w:rsidRPr="00F2239F">
        <w:rPr>
          <w:rFonts w:ascii="Times New Roman" w:hAnsi="Times New Roman" w:cs="Times New Roman"/>
          <w:sz w:val="24"/>
          <w:szCs w:val="24"/>
        </w:rPr>
        <w:t>Zároveň spresnením pojmu informácia ako akýkoľvek obsah v akejkoľvek forme sa sleduje zamedziť situáciám, aby povinné osoby požadovali od žiadateľa presne špecifikovať, ktorú informáciu z daného dokumentu požaduje, nakoľko sa stávalo, že niektoré povinné osoby zastávali názor, že dokument, rozhodnutie alebo zmluva, nie sú informáciou</w:t>
      </w:r>
      <w:r w:rsidR="00D26EB4" w:rsidRPr="00F2239F">
        <w:rPr>
          <w:rFonts w:ascii="Times New Roman" w:hAnsi="Times New Roman" w:cs="Times New Roman"/>
          <w:sz w:val="24"/>
          <w:szCs w:val="24"/>
        </w:rPr>
        <w:t>.</w:t>
      </w:r>
    </w:p>
    <w:p w14:paraId="6922E22A" w14:textId="77777777" w:rsidR="00D26EB4" w:rsidRPr="00F2239F" w:rsidRDefault="00D26EB4" w:rsidP="00D26EB4">
      <w:pPr>
        <w:spacing w:after="0" w:line="240" w:lineRule="auto"/>
        <w:jc w:val="both"/>
        <w:rPr>
          <w:rFonts w:ascii="Times New Roman" w:hAnsi="Times New Roman" w:cs="Times New Roman"/>
          <w:b/>
          <w:sz w:val="24"/>
          <w:szCs w:val="24"/>
        </w:rPr>
      </w:pPr>
    </w:p>
    <w:p w14:paraId="7A4B5353" w14:textId="6F40DC6B" w:rsidR="00D26EB4" w:rsidRPr="00F2239F" w:rsidRDefault="00D26EB4" w:rsidP="00D26EB4">
      <w:pPr>
        <w:spacing w:line="240" w:lineRule="auto"/>
        <w:jc w:val="both"/>
        <w:rPr>
          <w:rFonts w:ascii="Times New Roman" w:hAnsi="Times New Roman" w:cs="Times New Roman"/>
          <w:b/>
          <w:sz w:val="24"/>
          <w:szCs w:val="24"/>
        </w:rPr>
      </w:pPr>
      <w:r w:rsidRPr="00F2239F">
        <w:rPr>
          <w:rFonts w:ascii="Times New Roman" w:hAnsi="Times New Roman" w:cs="Times New Roman"/>
          <w:b/>
          <w:sz w:val="24"/>
          <w:szCs w:val="24"/>
        </w:rPr>
        <w:t xml:space="preserve">K bodu 5 </w:t>
      </w:r>
      <w:r w:rsidR="00E90E9A" w:rsidRPr="00F2239F">
        <w:rPr>
          <w:rFonts w:ascii="Times New Roman" w:hAnsi="Times New Roman" w:cs="Times New Roman"/>
          <w:b/>
          <w:sz w:val="24"/>
          <w:szCs w:val="24"/>
        </w:rPr>
        <w:t>(§ 5a ods. 14)</w:t>
      </w:r>
    </w:p>
    <w:p w14:paraId="47693AFB" w14:textId="5630CEA7" w:rsidR="00D26EB4" w:rsidRPr="00F2239F" w:rsidRDefault="00980BA4" w:rsidP="00D26EB4">
      <w:pPr>
        <w:spacing w:after="0" w:line="240" w:lineRule="auto"/>
        <w:jc w:val="both"/>
        <w:rPr>
          <w:rFonts w:ascii="Times New Roman" w:hAnsi="Times New Roman" w:cs="Times New Roman"/>
          <w:sz w:val="24"/>
          <w:szCs w:val="24"/>
        </w:rPr>
      </w:pPr>
      <w:r w:rsidRPr="00F2239F">
        <w:rPr>
          <w:rFonts w:ascii="Times New Roman" w:hAnsi="Times New Roman" w:cs="Times New Roman"/>
          <w:sz w:val="24"/>
          <w:szCs w:val="24"/>
        </w:rPr>
        <w:t>Predlžuje sa minimálna lehota zverejňovania povinne zverejnenej zmluvy na 10 rokov od nadobudnutia účinnosti podľa zákona. Záujem spoločnosti na možnosti spätného vyhľadania povinne zverejňovanej zmluvy prevažuje prípadne námietky povinných osôb ohľadom nedostatku úložnej kapacity.</w:t>
      </w:r>
    </w:p>
    <w:p w14:paraId="2974C472" w14:textId="77777777" w:rsidR="00980BA4" w:rsidRPr="00F2239F" w:rsidRDefault="00980BA4" w:rsidP="00D26EB4">
      <w:pPr>
        <w:spacing w:after="0" w:line="240" w:lineRule="auto"/>
        <w:jc w:val="both"/>
        <w:rPr>
          <w:rFonts w:ascii="Times New Roman" w:hAnsi="Times New Roman" w:cs="Times New Roman"/>
          <w:sz w:val="24"/>
          <w:szCs w:val="24"/>
        </w:rPr>
      </w:pPr>
    </w:p>
    <w:p w14:paraId="2B0895D6" w14:textId="418AEEF5" w:rsidR="00D26EB4" w:rsidRPr="00F2239F" w:rsidRDefault="00D26EB4" w:rsidP="00D26EB4">
      <w:pPr>
        <w:spacing w:line="240" w:lineRule="auto"/>
        <w:jc w:val="both"/>
        <w:rPr>
          <w:rFonts w:ascii="Times New Roman" w:hAnsi="Times New Roman" w:cs="Times New Roman"/>
          <w:b/>
          <w:sz w:val="24"/>
          <w:szCs w:val="24"/>
        </w:rPr>
      </w:pPr>
      <w:r w:rsidRPr="00F2239F">
        <w:rPr>
          <w:rFonts w:ascii="Times New Roman" w:hAnsi="Times New Roman" w:cs="Times New Roman"/>
          <w:b/>
          <w:sz w:val="24"/>
          <w:szCs w:val="24"/>
        </w:rPr>
        <w:t>K bod</w:t>
      </w:r>
      <w:r w:rsidR="00E90E9A" w:rsidRPr="00F2239F">
        <w:rPr>
          <w:rFonts w:ascii="Times New Roman" w:hAnsi="Times New Roman" w:cs="Times New Roman"/>
          <w:b/>
          <w:sz w:val="24"/>
          <w:szCs w:val="24"/>
        </w:rPr>
        <w:t>u</w:t>
      </w:r>
      <w:r w:rsidRPr="00F2239F">
        <w:rPr>
          <w:rFonts w:ascii="Times New Roman" w:hAnsi="Times New Roman" w:cs="Times New Roman"/>
          <w:b/>
          <w:sz w:val="24"/>
          <w:szCs w:val="24"/>
        </w:rPr>
        <w:t xml:space="preserve"> 6 </w:t>
      </w:r>
      <w:r w:rsidR="00E90E9A" w:rsidRPr="00F2239F">
        <w:rPr>
          <w:rFonts w:ascii="Times New Roman" w:hAnsi="Times New Roman" w:cs="Times New Roman"/>
          <w:b/>
          <w:sz w:val="24"/>
          <w:szCs w:val="24"/>
        </w:rPr>
        <w:t>(§ 11 ods. 1)</w:t>
      </w:r>
    </w:p>
    <w:p w14:paraId="036906BE" w14:textId="54AD5638" w:rsidR="00D26EB4" w:rsidRPr="00F2239F" w:rsidRDefault="00980BA4" w:rsidP="00D26EB4">
      <w:pPr>
        <w:spacing w:after="0" w:line="240" w:lineRule="auto"/>
        <w:jc w:val="both"/>
        <w:rPr>
          <w:rFonts w:ascii="Times New Roman" w:eastAsia="Times New Roman" w:hAnsi="Times New Roman" w:cs="Times New Roman"/>
          <w:sz w:val="24"/>
          <w:szCs w:val="24"/>
          <w:lang w:eastAsia="sk-SK"/>
        </w:rPr>
      </w:pPr>
      <w:r w:rsidRPr="00F2239F">
        <w:rPr>
          <w:rFonts w:ascii="Times New Roman" w:eastAsia="Times New Roman" w:hAnsi="Times New Roman" w:cs="Times New Roman"/>
          <w:sz w:val="24"/>
          <w:szCs w:val="24"/>
          <w:lang w:eastAsia="sk-SK"/>
        </w:rPr>
        <w:t>Navrhuje sa precizovať ustanovenie, ktoré upravuje situáciu kedy povinná osoba obmedzí alebo nesprístupní informáciu ak sa týka výkonu kontroly, čím sa sleduje cieľ zamedziť obštrukcii kedy povinná osoba účelovo začne na požadovanú informáciu výkon kontroly a tak umelo vytvorí dôvod na jej nesprístupnenie alebo obmedzenia. Po novom nebude môcť výkon kontroly blokovať sprístupnenie informácie, ktoré vznikli pred začatím kontroly a nie sú zároveň vylúčené zo sprístupnenia podľa osobitných predpisov</w:t>
      </w:r>
      <w:r w:rsidR="00D26EB4" w:rsidRPr="00F2239F">
        <w:rPr>
          <w:rFonts w:ascii="Times New Roman" w:eastAsia="Times New Roman" w:hAnsi="Times New Roman" w:cs="Times New Roman"/>
          <w:sz w:val="24"/>
          <w:szCs w:val="24"/>
          <w:lang w:eastAsia="sk-SK"/>
        </w:rPr>
        <w:t>.</w:t>
      </w:r>
    </w:p>
    <w:p w14:paraId="6F344BE3" w14:textId="77777777" w:rsidR="00D26EB4" w:rsidRPr="00F2239F" w:rsidRDefault="00D26EB4" w:rsidP="00D26EB4">
      <w:pPr>
        <w:spacing w:after="0" w:line="240" w:lineRule="auto"/>
        <w:jc w:val="both"/>
        <w:rPr>
          <w:rFonts w:ascii="Times New Roman" w:eastAsia="Times New Roman" w:hAnsi="Times New Roman" w:cs="Times New Roman"/>
          <w:sz w:val="24"/>
          <w:szCs w:val="24"/>
          <w:lang w:eastAsia="sk-SK"/>
        </w:rPr>
      </w:pPr>
    </w:p>
    <w:p w14:paraId="44502B64" w14:textId="32242B8E" w:rsidR="00D26EB4" w:rsidRPr="00F2239F" w:rsidRDefault="00D26EB4" w:rsidP="00D26EB4">
      <w:pPr>
        <w:spacing w:line="240" w:lineRule="auto"/>
        <w:jc w:val="both"/>
        <w:rPr>
          <w:rFonts w:ascii="Times New Roman" w:hAnsi="Times New Roman" w:cs="Times New Roman"/>
          <w:b/>
          <w:sz w:val="24"/>
          <w:szCs w:val="24"/>
        </w:rPr>
      </w:pPr>
      <w:r w:rsidRPr="00F2239F">
        <w:rPr>
          <w:rFonts w:ascii="Times New Roman" w:eastAsia="Times New Roman" w:hAnsi="Times New Roman" w:cs="Times New Roman"/>
          <w:b/>
          <w:sz w:val="24"/>
          <w:szCs w:val="24"/>
          <w:lang w:eastAsia="sk-SK"/>
        </w:rPr>
        <w:t>K</w:t>
      </w:r>
      <w:r w:rsidR="00E90E9A" w:rsidRPr="00F2239F">
        <w:rPr>
          <w:rFonts w:ascii="Times New Roman" w:eastAsia="Times New Roman" w:hAnsi="Times New Roman" w:cs="Times New Roman"/>
          <w:b/>
          <w:sz w:val="24"/>
          <w:szCs w:val="24"/>
          <w:lang w:eastAsia="sk-SK"/>
        </w:rPr>
        <w:t> </w:t>
      </w:r>
      <w:r w:rsidRPr="00F2239F">
        <w:rPr>
          <w:rFonts w:ascii="Times New Roman" w:eastAsia="Times New Roman" w:hAnsi="Times New Roman" w:cs="Times New Roman"/>
          <w:b/>
          <w:sz w:val="24"/>
          <w:szCs w:val="24"/>
          <w:lang w:eastAsia="sk-SK"/>
        </w:rPr>
        <w:t>bod</w:t>
      </w:r>
      <w:r w:rsidR="00E90E9A" w:rsidRPr="00F2239F">
        <w:rPr>
          <w:rFonts w:ascii="Times New Roman" w:eastAsia="Times New Roman" w:hAnsi="Times New Roman" w:cs="Times New Roman"/>
          <w:b/>
          <w:sz w:val="24"/>
          <w:szCs w:val="24"/>
          <w:lang w:eastAsia="sk-SK"/>
        </w:rPr>
        <w:t>u 7 (§ 11a)</w:t>
      </w:r>
    </w:p>
    <w:p w14:paraId="1CBD6F0A" w14:textId="77777777" w:rsidR="00980BA4" w:rsidRPr="00F2239F" w:rsidRDefault="00980BA4" w:rsidP="00980BA4">
      <w:pPr>
        <w:spacing w:after="0" w:line="240" w:lineRule="auto"/>
        <w:jc w:val="both"/>
        <w:rPr>
          <w:rFonts w:ascii="Times New Roman" w:hAnsi="Times New Roman" w:cs="Times New Roman"/>
          <w:sz w:val="24"/>
          <w:szCs w:val="24"/>
        </w:rPr>
      </w:pPr>
      <w:r w:rsidRPr="00F2239F">
        <w:rPr>
          <w:rFonts w:ascii="Times New Roman" w:hAnsi="Times New Roman" w:cs="Times New Roman"/>
          <w:sz w:val="24"/>
          <w:szCs w:val="24"/>
        </w:rPr>
        <w:lastRenderedPageBreak/>
        <w:t>Ide o novú právnu úpravu v nadväznosti na novelizačný bod 1 (zadefinovanie povinnej osoby podľa § 2 ods. 3 zákona), ktorou sa zavádza osobitný dôvod nesprístupnenia, ktorého sa môže dovolávať len povinná osoba podľa § 2 ods. 3 zákona. Navrhuje sa, aby povinné osoby podľa § 2 ods. 3 zákona pôsobiace na poli hospodárskej súťaže mali možnosť obmedziť sprístupnenie informácií alebo informácie nesprístupniť vôbec, za účelom ochrany svojho postavenia na trhu a zachovania svojej konkurencieschopnosti. V porovnaní s úpravou povinných osôb pre účely opakovaného použitia informácie návrh zákona nerozlišuje kritérium založenia alebo zriadenia na osobitný účel plnenia potrieb všeobecného záujmu, ktoré nemajú priemyselný ani obchodný charakter (§ 21b ods. 4) ani</w:t>
      </w:r>
      <w:r w:rsidRPr="00F2239F">
        <w:rPr>
          <w:rFonts w:ascii="Times New Roman" w:hAnsi="Times New Roman" w:cs="Times New Roman"/>
          <w:b/>
          <w:sz w:val="24"/>
          <w:szCs w:val="24"/>
        </w:rPr>
        <w:t xml:space="preserve"> </w:t>
      </w:r>
      <w:r w:rsidRPr="00F2239F">
        <w:rPr>
          <w:rFonts w:ascii="Times New Roman" w:hAnsi="Times New Roman" w:cs="Times New Roman"/>
          <w:sz w:val="24"/>
          <w:szCs w:val="24"/>
        </w:rPr>
        <w:t>kritérium</w:t>
      </w:r>
      <w:r w:rsidRPr="00F2239F">
        <w:rPr>
          <w:rFonts w:ascii="Times New Roman" w:hAnsi="Times New Roman" w:cs="Times New Roman"/>
          <w:b/>
          <w:sz w:val="24"/>
          <w:szCs w:val="24"/>
        </w:rPr>
        <w:t xml:space="preserve"> </w:t>
      </w:r>
      <w:r w:rsidRPr="00F2239F">
        <w:rPr>
          <w:rFonts w:ascii="Times New Roman" w:hAnsi="Times New Roman" w:cs="Times New Roman"/>
          <w:sz w:val="24"/>
          <w:szCs w:val="24"/>
        </w:rPr>
        <w:t>priameho alebo nepriameho rozhodujúceho vplyvu na základe vlastníckeho práva, finančného podielu alebo pravidiel, ktorými sa povinná osoba spravuje a pôsobenia v špeciálnych odvetviach (§ 21b ods. 5). Preto nemožno tieto subjekty vystaviť úplnému princípu transparentnosti; v trhovej súťaži pôsobia najmä za účelom dosahovania zisku. Avšak, požiadavka na určitú mieru transparentnosti je pri týchto subjektoch legitímna z dôvodu, že tieto povinné osoby podľa § 2 ods. 3 zákona mohli vzniknúť práve aj vďaka ingerencii verejných prostriedkov alebo majetku. Na to, aby povinné osoby podľa § 2 ods. 3 zákona mohli využiť toto ustanovenie, musia procesne postupovať tak, aby v každom jednom prípade individuálne posúdili naplnenie hmotnoprávnej podmienky nesprístupnenia podľa § 11a ods. 1, to znamená kumulatívne musia byť naplnené tieto predpoklady:</w:t>
      </w:r>
    </w:p>
    <w:p w14:paraId="2A599CF7" w14:textId="77777777" w:rsidR="00980BA4" w:rsidRPr="00F2239F" w:rsidRDefault="00980BA4" w:rsidP="00980BA4">
      <w:pPr>
        <w:spacing w:after="0" w:line="240" w:lineRule="auto"/>
        <w:jc w:val="both"/>
        <w:rPr>
          <w:rFonts w:ascii="Times New Roman" w:hAnsi="Times New Roman" w:cs="Times New Roman"/>
          <w:sz w:val="24"/>
          <w:szCs w:val="24"/>
        </w:rPr>
      </w:pPr>
      <w:r w:rsidRPr="00F2239F">
        <w:rPr>
          <w:rFonts w:ascii="Times New Roman" w:hAnsi="Times New Roman" w:cs="Times New Roman"/>
          <w:sz w:val="24"/>
          <w:szCs w:val="24"/>
        </w:rPr>
        <w:t>1)</w:t>
      </w:r>
      <w:r w:rsidRPr="00F2239F">
        <w:rPr>
          <w:rFonts w:ascii="Times New Roman" w:hAnsi="Times New Roman" w:cs="Times New Roman"/>
          <w:sz w:val="24"/>
          <w:szCs w:val="24"/>
        </w:rPr>
        <w:tab/>
        <w:t>sprístupnenie informácie by mohlo spôsobiť ujmu v hospodárskej súťaži,</w:t>
      </w:r>
    </w:p>
    <w:p w14:paraId="4AE76A66" w14:textId="77777777" w:rsidR="00980BA4" w:rsidRPr="00F2239F" w:rsidRDefault="00980BA4" w:rsidP="00980BA4">
      <w:pPr>
        <w:spacing w:after="0" w:line="240" w:lineRule="auto"/>
        <w:jc w:val="both"/>
        <w:rPr>
          <w:rFonts w:ascii="Times New Roman" w:hAnsi="Times New Roman" w:cs="Times New Roman"/>
          <w:sz w:val="24"/>
          <w:szCs w:val="24"/>
        </w:rPr>
      </w:pPr>
      <w:r w:rsidRPr="00F2239F">
        <w:rPr>
          <w:rFonts w:ascii="Times New Roman" w:hAnsi="Times New Roman" w:cs="Times New Roman"/>
          <w:sz w:val="24"/>
          <w:szCs w:val="24"/>
        </w:rPr>
        <w:t>2)</w:t>
      </w:r>
      <w:r w:rsidRPr="00F2239F">
        <w:rPr>
          <w:rFonts w:ascii="Times New Roman" w:hAnsi="Times New Roman" w:cs="Times New Roman"/>
          <w:sz w:val="24"/>
          <w:szCs w:val="24"/>
        </w:rPr>
        <w:tab/>
        <w:t>táto ujma by mohla byť spôsobená povinnej osobe podľa § 2 ods. 3 zákona,</w:t>
      </w:r>
    </w:p>
    <w:p w14:paraId="2AE9AD83" w14:textId="77777777" w:rsidR="00980BA4" w:rsidRPr="00F2239F" w:rsidRDefault="00980BA4" w:rsidP="00980BA4">
      <w:pPr>
        <w:spacing w:after="0" w:line="240" w:lineRule="auto"/>
        <w:jc w:val="both"/>
        <w:rPr>
          <w:rFonts w:ascii="Times New Roman" w:hAnsi="Times New Roman" w:cs="Times New Roman"/>
          <w:sz w:val="24"/>
          <w:szCs w:val="24"/>
        </w:rPr>
      </w:pPr>
      <w:r w:rsidRPr="00F2239F">
        <w:rPr>
          <w:rFonts w:ascii="Times New Roman" w:hAnsi="Times New Roman" w:cs="Times New Roman"/>
          <w:sz w:val="24"/>
          <w:szCs w:val="24"/>
        </w:rPr>
        <w:t>3)</w:t>
      </w:r>
      <w:r w:rsidRPr="00F2239F">
        <w:rPr>
          <w:rFonts w:ascii="Times New Roman" w:hAnsi="Times New Roman" w:cs="Times New Roman"/>
          <w:sz w:val="24"/>
          <w:szCs w:val="24"/>
        </w:rPr>
        <w:tab/>
        <w:t>záujem povinnej osoby podľa § 2 ods. 3 zákona na obmedzení sprístupnenia informácie alebo jej nesprístupnení musí mať prevahu nad právom verejnosti na prístup k nej, čo musí byť zo strany povinnej osoby vždy presvedčivo a rozumne odôvodnené (pre prípadný súdny prieskum v rámci správneho súdnictva).</w:t>
      </w:r>
    </w:p>
    <w:p w14:paraId="529D72C5" w14:textId="61B247FD" w:rsidR="00D26EB4" w:rsidRPr="00F2239F" w:rsidRDefault="00980BA4" w:rsidP="00980BA4">
      <w:pPr>
        <w:spacing w:after="0" w:line="240" w:lineRule="auto"/>
        <w:jc w:val="both"/>
        <w:rPr>
          <w:rFonts w:ascii="Times New Roman" w:hAnsi="Times New Roman" w:cs="Times New Roman"/>
          <w:sz w:val="24"/>
          <w:szCs w:val="24"/>
        </w:rPr>
      </w:pPr>
      <w:r w:rsidRPr="00F2239F">
        <w:rPr>
          <w:rFonts w:ascii="Times New Roman" w:hAnsi="Times New Roman" w:cs="Times New Roman"/>
          <w:sz w:val="24"/>
          <w:szCs w:val="24"/>
        </w:rPr>
        <w:t>Odsek 2 upravuje situáciu, kedy sa povinná osoba podľa § 2 ods. 3 zákona nemôže dovolať výnimky podľa odseku 1. V tomto ustanovení návrh zákona nadväzuje na platnú právnu úpravu (§ 3 ods. 2). Odsek 3 upravuje vzťah zákona o ochrane hospodárskej súťaže a zákona o slobodnom prístupe k informáciám v súvislosti s povinnosťou povinných osôb podľa § 2 ods. 3 sprístupňovať informácie</w:t>
      </w:r>
    </w:p>
    <w:p w14:paraId="7D48C86E" w14:textId="77777777" w:rsidR="00D26EB4" w:rsidRPr="00F2239F" w:rsidRDefault="00D26EB4" w:rsidP="00D26EB4">
      <w:pPr>
        <w:spacing w:after="0" w:line="240" w:lineRule="auto"/>
        <w:jc w:val="both"/>
        <w:rPr>
          <w:rFonts w:ascii="Times New Roman" w:hAnsi="Times New Roman" w:cs="Times New Roman"/>
          <w:sz w:val="24"/>
          <w:szCs w:val="24"/>
        </w:rPr>
      </w:pPr>
    </w:p>
    <w:p w14:paraId="6C3E0E22" w14:textId="2975D785" w:rsidR="00D26EB4" w:rsidRPr="00F2239F" w:rsidRDefault="00D26EB4" w:rsidP="00D26EB4">
      <w:pPr>
        <w:spacing w:line="240" w:lineRule="auto"/>
        <w:jc w:val="both"/>
        <w:rPr>
          <w:rFonts w:ascii="Times New Roman" w:hAnsi="Times New Roman" w:cs="Times New Roman"/>
          <w:b/>
          <w:sz w:val="24"/>
          <w:szCs w:val="24"/>
        </w:rPr>
      </w:pPr>
      <w:r w:rsidRPr="00F2239F">
        <w:rPr>
          <w:rFonts w:ascii="Times New Roman" w:hAnsi="Times New Roman" w:cs="Times New Roman"/>
          <w:b/>
          <w:sz w:val="24"/>
          <w:szCs w:val="24"/>
        </w:rPr>
        <w:t>K</w:t>
      </w:r>
      <w:r w:rsidR="00E90E9A" w:rsidRPr="00F2239F">
        <w:rPr>
          <w:rFonts w:ascii="Times New Roman" w:hAnsi="Times New Roman" w:cs="Times New Roman"/>
          <w:b/>
          <w:sz w:val="24"/>
          <w:szCs w:val="24"/>
        </w:rPr>
        <w:t> </w:t>
      </w:r>
      <w:r w:rsidRPr="00F2239F">
        <w:rPr>
          <w:rFonts w:ascii="Times New Roman" w:hAnsi="Times New Roman" w:cs="Times New Roman"/>
          <w:b/>
          <w:sz w:val="24"/>
          <w:szCs w:val="24"/>
        </w:rPr>
        <w:t>bodu</w:t>
      </w:r>
      <w:r w:rsidR="00E90E9A" w:rsidRPr="00F2239F">
        <w:rPr>
          <w:rFonts w:ascii="Times New Roman" w:hAnsi="Times New Roman" w:cs="Times New Roman"/>
          <w:b/>
          <w:sz w:val="24"/>
          <w:szCs w:val="24"/>
        </w:rPr>
        <w:t xml:space="preserve"> 8</w:t>
      </w:r>
      <w:r w:rsidRPr="00F2239F">
        <w:rPr>
          <w:rFonts w:ascii="Times New Roman" w:hAnsi="Times New Roman" w:cs="Times New Roman"/>
          <w:b/>
          <w:sz w:val="24"/>
          <w:szCs w:val="24"/>
        </w:rPr>
        <w:t xml:space="preserve"> </w:t>
      </w:r>
      <w:r w:rsidR="00E90E9A" w:rsidRPr="00F2239F">
        <w:rPr>
          <w:rFonts w:ascii="Times New Roman" w:hAnsi="Times New Roman" w:cs="Times New Roman"/>
          <w:b/>
          <w:sz w:val="24"/>
          <w:szCs w:val="24"/>
        </w:rPr>
        <w:t xml:space="preserve">(§ </w:t>
      </w:r>
      <w:r w:rsidR="004F6AE1" w:rsidRPr="00F2239F">
        <w:rPr>
          <w:rFonts w:ascii="Times New Roman" w:hAnsi="Times New Roman" w:cs="Times New Roman"/>
          <w:b/>
          <w:sz w:val="24"/>
          <w:szCs w:val="24"/>
        </w:rPr>
        <w:t>12 ods. 1, ods. 2)</w:t>
      </w:r>
    </w:p>
    <w:p w14:paraId="23B11707" w14:textId="26398316" w:rsidR="00D26EB4" w:rsidRPr="00F2239F" w:rsidRDefault="00980BA4" w:rsidP="00D26EB4">
      <w:pPr>
        <w:spacing w:line="240" w:lineRule="auto"/>
        <w:jc w:val="both"/>
        <w:rPr>
          <w:rFonts w:ascii="Times New Roman" w:hAnsi="Times New Roman" w:cs="Times New Roman"/>
          <w:sz w:val="24"/>
          <w:szCs w:val="24"/>
        </w:rPr>
      </w:pPr>
      <w:r w:rsidRPr="00F2239F">
        <w:rPr>
          <w:rFonts w:ascii="Times New Roman" w:hAnsi="Times New Roman" w:cs="Times New Roman"/>
          <w:sz w:val="24"/>
          <w:szCs w:val="24"/>
        </w:rPr>
        <w:t>Ustanovenie § 12 sa dopĺňa novým odsekom 2, ktorý explicitne uvádza, že povinná osoba nemôže odmietnuť sprístupniť informáciu argumentom, že zmluva nepodlieha režimu povinného zverejňovania podľa tohto zákona. V minulosti totiž tento argument využívali niektoré povinné osoby ako obštrukciu pre účelové obmedzenie sprístupnenia</w:t>
      </w:r>
      <w:r w:rsidR="00D26EB4" w:rsidRPr="00F2239F">
        <w:rPr>
          <w:rFonts w:ascii="Times New Roman" w:hAnsi="Times New Roman" w:cs="Times New Roman"/>
          <w:sz w:val="24"/>
          <w:szCs w:val="24"/>
        </w:rPr>
        <w:t xml:space="preserve">. </w:t>
      </w:r>
    </w:p>
    <w:p w14:paraId="5BCD37F1" w14:textId="126715ED" w:rsidR="00D26EB4" w:rsidRPr="00F2239F" w:rsidRDefault="00D26EB4" w:rsidP="00D26EB4">
      <w:pPr>
        <w:spacing w:line="240" w:lineRule="auto"/>
        <w:jc w:val="both"/>
        <w:rPr>
          <w:rFonts w:ascii="Times New Roman" w:hAnsi="Times New Roman" w:cs="Times New Roman"/>
          <w:b/>
          <w:sz w:val="24"/>
          <w:szCs w:val="24"/>
        </w:rPr>
      </w:pPr>
      <w:r w:rsidRPr="00F2239F">
        <w:rPr>
          <w:rFonts w:ascii="Times New Roman" w:hAnsi="Times New Roman" w:cs="Times New Roman"/>
          <w:b/>
          <w:sz w:val="24"/>
          <w:szCs w:val="24"/>
        </w:rPr>
        <w:t xml:space="preserve">K bodu </w:t>
      </w:r>
      <w:r w:rsidR="004F6AE1" w:rsidRPr="00F2239F">
        <w:rPr>
          <w:rFonts w:ascii="Times New Roman" w:hAnsi="Times New Roman" w:cs="Times New Roman"/>
          <w:b/>
          <w:sz w:val="24"/>
          <w:szCs w:val="24"/>
        </w:rPr>
        <w:t>9</w:t>
      </w:r>
      <w:r w:rsidRPr="00F2239F">
        <w:rPr>
          <w:rFonts w:ascii="Times New Roman" w:hAnsi="Times New Roman" w:cs="Times New Roman"/>
          <w:b/>
          <w:sz w:val="24"/>
          <w:szCs w:val="24"/>
        </w:rPr>
        <w:t xml:space="preserve"> </w:t>
      </w:r>
      <w:r w:rsidR="004F6AE1" w:rsidRPr="00F2239F">
        <w:rPr>
          <w:rFonts w:ascii="Times New Roman" w:hAnsi="Times New Roman" w:cs="Times New Roman"/>
          <w:b/>
          <w:sz w:val="24"/>
          <w:szCs w:val="24"/>
        </w:rPr>
        <w:t>(§16 ods. 1)</w:t>
      </w:r>
    </w:p>
    <w:p w14:paraId="69AEF6D9" w14:textId="77777777" w:rsidR="00980BA4" w:rsidRPr="00F2239F" w:rsidRDefault="00980BA4" w:rsidP="00980BA4">
      <w:pPr>
        <w:spacing w:after="0" w:line="240" w:lineRule="auto"/>
        <w:jc w:val="both"/>
        <w:rPr>
          <w:rFonts w:ascii="Times New Roman" w:eastAsia="Times New Roman" w:hAnsi="Times New Roman" w:cs="Times New Roman"/>
          <w:sz w:val="24"/>
          <w:szCs w:val="24"/>
          <w:lang w:eastAsia="sk-SK"/>
        </w:rPr>
      </w:pPr>
      <w:r w:rsidRPr="00F2239F">
        <w:rPr>
          <w:rFonts w:ascii="Times New Roman" w:eastAsia="Times New Roman" w:hAnsi="Times New Roman" w:cs="Times New Roman"/>
          <w:sz w:val="24"/>
          <w:szCs w:val="24"/>
          <w:lang w:eastAsia="sk-SK"/>
        </w:rPr>
        <w:t xml:space="preserve">Navrhovaným znením sa precizuje spôsob sprístupňovania informácií tak, že pokiaľ má povinná osoba k dispozícii informáciu v elektronickom formáte umožňujúcom automatizované spracovanie t. j. v elektronickom formáte, v ktorom je možné text vyhľadávať a kopírovať (najmä formáty písomností ako </w:t>
      </w:r>
      <w:proofErr w:type="spellStart"/>
      <w:r w:rsidRPr="00F2239F">
        <w:rPr>
          <w:rFonts w:ascii="Times New Roman" w:eastAsia="Times New Roman" w:hAnsi="Times New Roman" w:cs="Times New Roman"/>
          <w:sz w:val="24"/>
          <w:szCs w:val="24"/>
          <w:lang w:eastAsia="sk-SK"/>
        </w:rPr>
        <w:t>docx</w:t>
      </w:r>
      <w:proofErr w:type="spellEnd"/>
      <w:r w:rsidRPr="00F2239F">
        <w:rPr>
          <w:rFonts w:ascii="Times New Roman" w:eastAsia="Times New Roman" w:hAnsi="Times New Roman" w:cs="Times New Roman"/>
          <w:sz w:val="24"/>
          <w:szCs w:val="24"/>
          <w:lang w:eastAsia="sk-SK"/>
        </w:rPr>
        <w:t xml:space="preserve">, </w:t>
      </w:r>
      <w:proofErr w:type="spellStart"/>
      <w:r w:rsidRPr="00F2239F">
        <w:rPr>
          <w:rFonts w:ascii="Times New Roman" w:eastAsia="Times New Roman" w:hAnsi="Times New Roman" w:cs="Times New Roman"/>
          <w:sz w:val="24"/>
          <w:szCs w:val="24"/>
          <w:lang w:eastAsia="sk-SK"/>
        </w:rPr>
        <w:t>xls</w:t>
      </w:r>
      <w:proofErr w:type="spellEnd"/>
      <w:r w:rsidRPr="00F2239F">
        <w:rPr>
          <w:rFonts w:ascii="Times New Roman" w:eastAsia="Times New Roman" w:hAnsi="Times New Roman" w:cs="Times New Roman"/>
          <w:sz w:val="24"/>
          <w:szCs w:val="24"/>
          <w:lang w:eastAsia="sk-SK"/>
        </w:rPr>
        <w:t>, PDF kde je možné vyhľadávanie), v prípade ak žiadateľ žiada v elektronickej forme  (e-mail, skopírovanie na dátový nosič) tieto informácie sprístupniť, musí povinná osoba takýto spôsob sprístupnenia uprednostniť.</w:t>
      </w:r>
    </w:p>
    <w:p w14:paraId="724DFD15" w14:textId="698BB031" w:rsidR="00D26EB4" w:rsidRPr="00F2239F" w:rsidRDefault="00980BA4" w:rsidP="00D26EB4">
      <w:pPr>
        <w:spacing w:after="0" w:line="240" w:lineRule="auto"/>
        <w:jc w:val="both"/>
        <w:rPr>
          <w:rFonts w:ascii="Times New Roman" w:eastAsia="Times New Roman" w:hAnsi="Times New Roman" w:cs="Times New Roman"/>
          <w:sz w:val="24"/>
          <w:szCs w:val="24"/>
          <w:lang w:eastAsia="sk-SK"/>
        </w:rPr>
      </w:pPr>
      <w:r w:rsidRPr="00F2239F">
        <w:rPr>
          <w:rFonts w:ascii="Times New Roman" w:eastAsia="Times New Roman" w:hAnsi="Times New Roman" w:cs="Times New Roman"/>
          <w:sz w:val="24"/>
          <w:szCs w:val="24"/>
          <w:lang w:eastAsia="sk-SK"/>
        </w:rPr>
        <w:t xml:space="preserve">Zamedzí sa tak absurdným situáciám, kedy povinné osoby napr. vytlačia textový dokument vo formáte MS </w:t>
      </w:r>
      <w:proofErr w:type="spellStart"/>
      <w:r w:rsidRPr="00F2239F">
        <w:rPr>
          <w:rFonts w:ascii="Times New Roman" w:eastAsia="Times New Roman" w:hAnsi="Times New Roman" w:cs="Times New Roman"/>
          <w:sz w:val="24"/>
          <w:szCs w:val="24"/>
          <w:lang w:eastAsia="sk-SK"/>
        </w:rPr>
        <w:t>word</w:t>
      </w:r>
      <w:proofErr w:type="spellEnd"/>
      <w:r w:rsidRPr="00F2239F">
        <w:rPr>
          <w:rFonts w:ascii="Times New Roman" w:eastAsia="Times New Roman" w:hAnsi="Times New Roman" w:cs="Times New Roman"/>
          <w:sz w:val="24"/>
          <w:szCs w:val="24"/>
          <w:lang w:eastAsia="sk-SK"/>
        </w:rPr>
        <w:t xml:space="preserve"> (</w:t>
      </w:r>
      <w:proofErr w:type="spellStart"/>
      <w:r w:rsidRPr="00F2239F">
        <w:rPr>
          <w:rFonts w:ascii="Times New Roman" w:eastAsia="Times New Roman" w:hAnsi="Times New Roman" w:cs="Times New Roman"/>
          <w:sz w:val="24"/>
          <w:szCs w:val="24"/>
          <w:lang w:eastAsia="sk-SK"/>
        </w:rPr>
        <w:t>docx</w:t>
      </w:r>
      <w:proofErr w:type="spellEnd"/>
      <w:r w:rsidRPr="00F2239F">
        <w:rPr>
          <w:rFonts w:ascii="Times New Roman" w:eastAsia="Times New Roman" w:hAnsi="Times New Roman" w:cs="Times New Roman"/>
          <w:sz w:val="24"/>
          <w:szCs w:val="24"/>
          <w:lang w:eastAsia="sk-SK"/>
        </w:rPr>
        <w:t xml:space="preserve">), ten </w:t>
      </w:r>
      <w:proofErr w:type="spellStart"/>
      <w:r w:rsidRPr="00F2239F">
        <w:rPr>
          <w:rFonts w:ascii="Times New Roman" w:eastAsia="Times New Roman" w:hAnsi="Times New Roman" w:cs="Times New Roman"/>
          <w:sz w:val="24"/>
          <w:szCs w:val="24"/>
          <w:lang w:eastAsia="sk-SK"/>
        </w:rPr>
        <w:t>oskenujú</w:t>
      </w:r>
      <w:proofErr w:type="spellEnd"/>
      <w:r w:rsidRPr="00F2239F">
        <w:rPr>
          <w:rFonts w:ascii="Times New Roman" w:eastAsia="Times New Roman" w:hAnsi="Times New Roman" w:cs="Times New Roman"/>
          <w:sz w:val="24"/>
          <w:szCs w:val="24"/>
          <w:lang w:eastAsia="sk-SK"/>
        </w:rPr>
        <w:t xml:space="preserve"> do formátu PDF.</w:t>
      </w:r>
    </w:p>
    <w:p w14:paraId="34F2F069" w14:textId="77777777" w:rsidR="0030267A" w:rsidRPr="00F2239F" w:rsidRDefault="0030267A" w:rsidP="00D26EB4">
      <w:pPr>
        <w:spacing w:line="240" w:lineRule="auto"/>
        <w:jc w:val="both"/>
        <w:rPr>
          <w:rFonts w:ascii="Times New Roman" w:hAnsi="Times New Roman" w:cs="Times New Roman"/>
          <w:b/>
          <w:sz w:val="24"/>
          <w:szCs w:val="24"/>
        </w:rPr>
      </w:pPr>
    </w:p>
    <w:p w14:paraId="66FDC7A1" w14:textId="72D4813F" w:rsidR="00D26EB4" w:rsidRPr="00F2239F" w:rsidRDefault="00D26EB4" w:rsidP="00D26EB4">
      <w:pPr>
        <w:spacing w:line="240" w:lineRule="auto"/>
        <w:jc w:val="both"/>
        <w:rPr>
          <w:rFonts w:ascii="Times New Roman" w:hAnsi="Times New Roman" w:cs="Times New Roman"/>
          <w:b/>
          <w:sz w:val="24"/>
          <w:szCs w:val="24"/>
        </w:rPr>
      </w:pPr>
      <w:r w:rsidRPr="00F2239F">
        <w:rPr>
          <w:rFonts w:ascii="Times New Roman" w:hAnsi="Times New Roman" w:cs="Times New Roman"/>
          <w:b/>
          <w:sz w:val="24"/>
          <w:szCs w:val="24"/>
        </w:rPr>
        <w:t>K bodu 1</w:t>
      </w:r>
      <w:r w:rsidR="004F6AE1" w:rsidRPr="00F2239F">
        <w:rPr>
          <w:rFonts w:ascii="Times New Roman" w:hAnsi="Times New Roman" w:cs="Times New Roman"/>
          <w:b/>
          <w:sz w:val="24"/>
          <w:szCs w:val="24"/>
        </w:rPr>
        <w:t>0</w:t>
      </w:r>
      <w:r w:rsidRPr="00F2239F">
        <w:rPr>
          <w:rFonts w:ascii="Times New Roman" w:hAnsi="Times New Roman" w:cs="Times New Roman"/>
          <w:b/>
          <w:sz w:val="24"/>
          <w:szCs w:val="24"/>
        </w:rPr>
        <w:t xml:space="preserve"> (§</w:t>
      </w:r>
      <w:r w:rsidR="004F6AE1" w:rsidRPr="00F2239F">
        <w:rPr>
          <w:rFonts w:ascii="Times New Roman" w:hAnsi="Times New Roman" w:cs="Times New Roman"/>
          <w:b/>
          <w:sz w:val="24"/>
          <w:szCs w:val="24"/>
        </w:rPr>
        <w:t xml:space="preserve"> 18 ods. 4</w:t>
      </w:r>
      <w:r w:rsidRPr="00F2239F">
        <w:rPr>
          <w:rFonts w:ascii="Times New Roman" w:hAnsi="Times New Roman" w:cs="Times New Roman"/>
          <w:b/>
          <w:sz w:val="24"/>
          <w:szCs w:val="24"/>
        </w:rPr>
        <w:t>)</w:t>
      </w:r>
    </w:p>
    <w:p w14:paraId="6311DDFB" w14:textId="5CEFB0C7" w:rsidR="00D26EB4" w:rsidRPr="00F2239F" w:rsidRDefault="00980BA4" w:rsidP="00D26EB4">
      <w:pPr>
        <w:spacing w:after="0" w:line="240" w:lineRule="auto"/>
        <w:jc w:val="both"/>
        <w:rPr>
          <w:rFonts w:ascii="Times New Roman" w:hAnsi="Times New Roman" w:cs="Times New Roman"/>
          <w:sz w:val="24"/>
          <w:szCs w:val="24"/>
        </w:rPr>
      </w:pPr>
      <w:r w:rsidRPr="00F2239F">
        <w:rPr>
          <w:rFonts w:ascii="Times New Roman" w:hAnsi="Times New Roman" w:cs="Times New Roman"/>
          <w:sz w:val="24"/>
          <w:szCs w:val="24"/>
        </w:rPr>
        <w:lastRenderedPageBreak/>
        <w:t xml:space="preserve">Aj v súvislosti s novou definíciou povinnej osoby podľa § 2 ods. 3 je nevyhnutné upraviť procesné pravidlá pre vybavenie žiadosti a vydanie rozhodnutia, ak je adresátom žiadosti práve táto povinná osoba. Ide o úpravu v tých prípadoch, v ktorých táto povinná osoba nevyhovie </w:t>
      </w:r>
      <w:proofErr w:type="spellStart"/>
      <w:r w:rsidRPr="00F2239F">
        <w:rPr>
          <w:rFonts w:ascii="Times New Roman" w:hAnsi="Times New Roman" w:cs="Times New Roman"/>
          <w:sz w:val="24"/>
          <w:szCs w:val="24"/>
        </w:rPr>
        <w:t>infožiadosti</w:t>
      </w:r>
      <w:proofErr w:type="spellEnd"/>
      <w:r w:rsidRPr="00F2239F">
        <w:rPr>
          <w:rFonts w:ascii="Times New Roman" w:hAnsi="Times New Roman" w:cs="Times New Roman"/>
          <w:sz w:val="24"/>
          <w:szCs w:val="24"/>
        </w:rPr>
        <w:t xml:space="preserve"> hoci len sčasti. Tejto skupine povinných osôb nie je daná právomoc vydávať správne rozhodnutia (nie sú správnymi orgánmi). Preto sa v navrhovanom odseku 4 ustanovuje, že povinná osoba podľa § 2 ods. 3 má vo vyššie spomínaných prípadoch povinnosť podať tzv. nadriadenej povinnej osobe (t. z. osobe, od ktorej odvodzuje svoj status povinnej osoby podľa § 2 ods. 3) podnet na vydanie rozhodnutia a to bez zbytočného odkladu, najneskôr však pred uplynutím lehoty na vybavenie žiadosti. Spolu s podnetom na vydanie rozhodnutia je potrebné „nadriadenej“ povinnej osobe“ doručiť aj samotnú </w:t>
      </w:r>
      <w:proofErr w:type="spellStart"/>
      <w:r w:rsidRPr="00F2239F">
        <w:rPr>
          <w:rFonts w:ascii="Times New Roman" w:hAnsi="Times New Roman" w:cs="Times New Roman"/>
          <w:sz w:val="24"/>
          <w:szCs w:val="24"/>
        </w:rPr>
        <w:t>infožiadosť</w:t>
      </w:r>
      <w:proofErr w:type="spellEnd"/>
      <w:r w:rsidRPr="00F2239F">
        <w:rPr>
          <w:rFonts w:ascii="Times New Roman" w:hAnsi="Times New Roman" w:cs="Times New Roman"/>
          <w:sz w:val="24"/>
          <w:szCs w:val="24"/>
        </w:rPr>
        <w:t xml:space="preserve"> a kompletný spisový materiál vzťahujúci sa k veci, aby nadriadená povinná osoba mohla vec komplexne posúdiť.</w:t>
      </w:r>
    </w:p>
    <w:p w14:paraId="3F7DD78D" w14:textId="77777777" w:rsidR="00D26EB4" w:rsidRPr="00F2239F" w:rsidRDefault="00D26EB4" w:rsidP="00D26EB4">
      <w:pPr>
        <w:spacing w:line="240" w:lineRule="auto"/>
        <w:jc w:val="both"/>
        <w:rPr>
          <w:rFonts w:ascii="Times New Roman" w:hAnsi="Times New Roman" w:cs="Times New Roman"/>
          <w:b/>
          <w:sz w:val="24"/>
          <w:szCs w:val="24"/>
        </w:rPr>
      </w:pPr>
    </w:p>
    <w:p w14:paraId="59C30F3E" w14:textId="6E64DCE0" w:rsidR="00D26EB4" w:rsidRPr="00F2239F" w:rsidRDefault="00D26EB4" w:rsidP="00D26EB4">
      <w:pPr>
        <w:spacing w:line="240" w:lineRule="auto"/>
        <w:jc w:val="both"/>
        <w:rPr>
          <w:rFonts w:ascii="Times New Roman" w:hAnsi="Times New Roman" w:cs="Times New Roman"/>
          <w:b/>
          <w:sz w:val="24"/>
          <w:szCs w:val="24"/>
        </w:rPr>
      </w:pPr>
      <w:r w:rsidRPr="00F2239F">
        <w:rPr>
          <w:rFonts w:ascii="Times New Roman" w:hAnsi="Times New Roman" w:cs="Times New Roman"/>
          <w:b/>
          <w:sz w:val="24"/>
          <w:szCs w:val="24"/>
        </w:rPr>
        <w:t>K bodu 1</w:t>
      </w:r>
      <w:r w:rsidR="004F6AE1" w:rsidRPr="00F2239F">
        <w:rPr>
          <w:rFonts w:ascii="Times New Roman" w:hAnsi="Times New Roman" w:cs="Times New Roman"/>
          <w:b/>
          <w:sz w:val="24"/>
          <w:szCs w:val="24"/>
        </w:rPr>
        <w:t>1</w:t>
      </w:r>
      <w:r w:rsidRPr="00F2239F">
        <w:rPr>
          <w:rFonts w:ascii="Times New Roman" w:hAnsi="Times New Roman" w:cs="Times New Roman"/>
          <w:b/>
          <w:sz w:val="24"/>
          <w:szCs w:val="24"/>
        </w:rPr>
        <w:t xml:space="preserve"> (§ </w:t>
      </w:r>
      <w:r w:rsidR="004F6AE1" w:rsidRPr="00F2239F">
        <w:rPr>
          <w:rFonts w:ascii="Times New Roman" w:hAnsi="Times New Roman" w:cs="Times New Roman"/>
          <w:b/>
          <w:sz w:val="24"/>
          <w:szCs w:val="24"/>
        </w:rPr>
        <w:t>18 ods. 5 až 7</w:t>
      </w:r>
      <w:r w:rsidRPr="00F2239F">
        <w:rPr>
          <w:rFonts w:ascii="Times New Roman" w:hAnsi="Times New Roman" w:cs="Times New Roman"/>
          <w:b/>
          <w:sz w:val="24"/>
          <w:szCs w:val="24"/>
        </w:rPr>
        <w:t>)</w:t>
      </w:r>
    </w:p>
    <w:p w14:paraId="2B2CA141" w14:textId="080F62C2" w:rsidR="00D26EB4" w:rsidRPr="00F2239F" w:rsidRDefault="00980BA4" w:rsidP="00D26EB4">
      <w:pPr>
        <w:spacing w:after="0" w:line="240" w:lineRule="auto"/>
        <w:jc w:val="both"/>
        <w:rPr>
          <w:rFonts w:ascii="Times New Roman" w:hAnsi="Times New Roman" w:cs="Times New Roman"/>
          <w:sz w:val="24"/>
          <w:szCs w:val="24"/>
        </w:rPr>
      </w:pPr>
      <w:r w:rsidRPr="00F2239F">
        <w:rPr>
          <w:rFonts w:ascii="Times New Roman" w:hAnsi="Times New Roman" w:cs="Times New Roman"/>
          <w:sz w:val="24"/>
          <w:szCs w:val="24"/>
        </w:rPr>
        <w:t xml:space="preserve">V nadväznosti na predchádzajúci novelizačný bod sa v odsekoch 5 až 7 bližšie špecifikujú procesné pravidlá v prípadoch uplatnenia postupu podľa § 18 ods. 4 zákona. Tzv. nadriadená povinná osoba môže na základe podnetu na vydanie rozhodnutia žiadateľovi požadované informácie poskytnúť (o čom urobí rozhodnutie zápisom v spise) alebo môže vec vrátiť povinnej osobe podľa § 2 ods. 3 na nové </w:t>
      </w:r>
      <w:proofErr w:type="spellStart"/>
      <w:r w:rsidRPr="00F2239F">
        <w:rPr>
          <w:rFonts w:ascii="Times New Roman" w:hAnsi="Times New Roman" w:cs="Times New Roman"/>
          <w:sz w:val="24"/>
          <w:szCs w:val="24"/>
        </w:rPr>
        <w:t>prejednanie</w:t>
      </w:r>
      <w:proofErr w:type="spellEnd"/>
      <w:r w:rsidRPr="00F2239F">
        <w:rPr>
          <w:rFonts w:ascii="Times New Roman" w:hAnsi="Times New Roman" w:cs="Times New Roman"/>
          <w:sz w:val="24"/>
          <w:szCs w:val="24"/>
        </w:rPr>
        <w:t xml:space="preserve"> žiadosti a vydanie rozhodnutia (pričom táto je právnym názorom „nadriadeného“ viazaná) alebo vydá rozhodnutie o nesprístupnení požadovanej informácie. Ak nadriadená povinná osoba vec vráti na nové </w:t>
      </w:r>
      <w:proofErr w:type="spellStart"/>
      <w:r w:rsidRPr="00F2239F">
        <w:rPr>
          <w:rFonts w:ascii="Times New Roman" w:hAnsi="Times New Roman" w:cs="Times New Roman"/>
          <w:sz w:val="24"/>
          <w:szCs w:val="24"/>
        </w:rPr>
        <w:t>prejednanie</w:t>
      </w:r>
      <w:proofErr w:type="spellEnd"/>
      <w:r w:rsidRPr="00F2239F">
        <w:rPr>
          <w:rFonts w:ascii="Times New Roman" w:hAnsi="Times New Roman" w:cs="Times New Roman"/>
          <w:sz w:val="24"/>
          <w:szCs w:val="24"/>
        </w:rPr>
        <w:t xml:space="preserve"> žiadosti, lehota na vydanie rozhodnutia začína plynúť dňom nasledujúcom po dni, kedy bola vec vrát</w:t>
      </w:r>
      <w:r w:rsidR="00956F4C" w:rsidRPr="00F2239F">
        <w:rPr>
          <w:rFonts w:ascii="Times New Roman" w:hAnsi="Times New Roman" w:cs="Times New Roman"/>
          <w:sz w:val="24"/>
          <w:szCs w:val="24"/>
        </w:rPr>
        <w:t>e</w:t>
      </w:r>
      <w:r w:rsidRPr="00F2239F">
        <w:rPr>
          <w:rFonts w:ascii="Times New Roman" w:hAnsi="Times New Roman" w:cs="Times New Roman"/>
          <w:sz w:val="24"/>
          <w:szCs w:val="24"/>
        </w:rPr>
        <w:t>ná povinnej osobe podľa § 2 ods. 3. Aj tu platí, že ak povinná osoba podľa § 2 ods. 3 sprístupní informácie, osobitné rozhodnutie nevydáva, ale rozhodnutie vykoná zápisom v spise</w:t>
      </w:r>
      <w:r w:rsidR="00D26EB4" w:rsidRPr="00F2239F">
        <w:rPr>
          <w:rFonts w:ascii="Times New Roman" w:hAnsi="Times New Roman" w:cs="Times New Roman"/>
          <w:sz w:val="24"/>
          <w:szCs w:val="24"/>
        </w:rPr>
        <w:t>.</w:t>
      </w:r>
    </w:p>
    <w:p w14:paraId="6A330B62" w14:textId="77777777" w:rsidR="00D26EB4" w:rsidRPr="00F2239F" w:rsidRDefault="00D26EB4" w:rsidP="00D26EB4">
      <w:pPr>
        <w:spacing w:after="0" w:line="240" w:lineRule="auto"/>
        <w:jc w:val="both"/>
        <w:rPr>
          <w:rFonts w:ascii="Times New Roman" w:hAnsi="Times New Roman" w:cs="Times New Roman"/>
          <w:sz w:val="24"/>
          <w:szCs w:val="24"/>
        </w:rPr>
      </w:pPr>
    </w:p>
    <w:p w14:paraId="4348A776" w14:textId="7D3F2FBF" w:rsidR="00D26EB4" w:rsidRPr="00F2239F" w:rsidRDefault="00D26EB4" w:rsidP="00D26EB4">
      <w:pPr>
        <w:spacing w:line="240" w:lineRule="auto"/>
        <w:jc w:val="both"/>
        <w:rPr>
          <w:rFonts w:ascii="Times New Roman" w:hAnsi="Times New Roman" w:cs="Times New Roman"/>
          <w:b/>
          <w:sz w:val="24"/>
          <w:szCs w:val="24"/>
        </w:rPr>
      </w:pPr>
      <w:r w:rsidRPr="00F2239F">
        <w:rPr>
          <w:rFonts w:ascii="Times New Roman" w:hAnsi="Times New Roman" w:cs="Times New Roman"/>
          <w:b/>
          <w:sz w:val="24"/>
          <w:szCs w:val="24"/>
        </w:rPr>
        <w:t>K bodu 1</w:t>
      </w:r>
      <w:r w:rsidR="004F6AE1" w:rsidRPr="00F2239F">
        <w:rPr>
          <w:rFonts w:ascii="Times New Roman" w:hAnsi="Times New Roman" w:cs="Times New Roman"/>
          <w:b/>
          <w:sz w:val="24"/>
          <w:szCs w:val="24"/>
        </w:rPr>
        <w:t>2</w:t>
      </w:r>
      <w:r w:rsidRPr="00F2239F">
        <w:rPr>
          <w:rFonts w:ascii="Times New Roman" w:hAnsi="Times New Roman" w:cs="Times New Roman"/>
          <w:b/>
          <w:sz w:val="24"/>
          <w:szCs w:val="24"/>
        </w:rPr>
        <w:t xml:space="preserve"> (§ </w:t>
      </w:r>
      <w:r w:rsidR="004F6AE1" w:rsidRPr="00F2239F">
        <w:rPr>
          <w:rFonts w:ascii="Times New Roman" w:hAnsi="Times New Roman" w:cs="Times New Roman"/>
          <w:b/>
          <w:sz w:val="24"/>
          <w:szCs w:val="24"/>
        </w:rPr>
        <w:t>19 ods. 2</w:t>
      </w:r>
      <w:r w:rsidRPr="00F2239F">
        <w:rPr>
          <w:rFonts w:ascii="Times New Roman" w:hAnsi="Times New Roman" w:cs="Times New Roman"/>
          <w:b/>
          <w:sz w:val="24"/>
          <w:szCs w:val="24"/>
        </w:rPr>
        <w:t>)</w:t>
      </w:r>
    </w:p>
    <w:p w14:paraId="554D332E" w14:textId="239D28AD" w:rsidR="00D26EB4" w:rsidRPr="00F2239F" w:rsidRDefault="00980BA4" w:rsidP="00D26EB4">
      <w:pPr>
        <w:spacing w:after="0" w:line="240" w:lineRule="auto"/>
        <w:jc w:val="both"/>
        <w:rPr>
          <w:rFonts w:ascii="Times New Roman" w:hAnsi="Times New Roman" w:cs="Times New Roman"/>
          <w:sz w:val="24"/>
          <w:szCs w:val="24"/>
        </w:rPr>
      </w:pPr>
      <w:r w:rsidRPr="00F2239F">
        <w:rPr>
          <w:rFonts w:ascii="Times New Roman" w:hAnsi="Times New Roman" w:cs="Times New Roman"/>
          <w:sz w:val="24"/>
          <w:szCs w:val="24"/>
        </w:rPr>
        <w:t>Navrhuje sa, aby odvolací orgán mal povinnosť upovedomiť žiadateľa (odvolateľa) o dátume, kedy mu bolo od povinnej osoby postúpené žiadateľovo odvolanie, za účelom lepšieho počítania lehôt v prospech žiadateľa. Ten totiž nemá možnosť odsledovať si lehotu na rozhodnutie podľa odseku 3 (do 15 dní od doručenia odvolania povinnou osobou)</w:t>
      </w:r>
      <w:r w:rsidR="00D26EB4" w:rsidRPr="00F2239F">
        <w:rPr>
          <w:rFonts w:ascii="Times New Roman" w:hAnsi="Times New Roman" w:cs="Times New Roman"/>
          <w:sz w:val="24"/>
          <w:szCs w:val="24"/>
        </w:rPr>
        <w:t xml:space="preserve">. </w:t>
      </w:r>
    </w:p>
    <w:p w14:paraId="0DB15956" w14:textId="77777777" w:rsidR="00E77927" w:rsidRPr="00F2239F" w:rsidRDefault="00E77927" w:rsidP="00D26EB4">
      <w:pPr>
        <w:spacing w:after="0" w:line="240" w:lineRule="auto"/>
        <w:jc w:val="both"/>
        <w:rPr>
          <w:rFonts w:ascii="Times New Roman" w:hAnsi="Times New Roman" w:cs="Times New Roman"/>
          <w:sz w:val="24"/>
          <w:szCs w:val="24"/>
        </w:rPr>
      </w:pPr>
    </w:p>
    <w:p w14:paraId="67BCE1C0" w14:textId="294F1F5E" w:rsidR="00D26EB4" w:rsidRPr="00F2239F" w:rsidRDefault="00D26EB4" w:rsidP="00D26EB4">
      <w:pPr>
        <w:spacing w:line="240" w:lineRule="auto"/>
        <w:jc w:val="both"/>
        <w:rPr>
          <w:rFonts w:ascii="Times New Roman" w:hAnsi="Times New Roman" w:cs="Times New Roman"/>
          <w:b/>
          <w:sz w:val="24"/>
          <w:szCs w:val="24"/>
        </w:rPr>
      </w:pPr>
      <w:r w:rsidRPr="00F2239F">
        <w:rPr>
          <w:rFonts w:ascii="Times New Roman" w:hAnsi="Times New Roman" w:cs="Times New Roman"/>
          <w:b/>
          <w:sz w:val="24"/>
          <w:szCs w:val="24"/>
        </w:rPr>
        <w:t>K bodu 1</w:t>
      </w:r>
      <w:r w:rsidR="004F6AE1" w:rsidRPr="00F2239F">
        <w:rPr>
          <w:rFonts w:ascii="Times New Roman" w:hAnsi="Times New Roman" w:cs="Times New Roman"/>
          <w:b/>
          <w:sz w:val="24"/>
          <w:szCs w:val="24"/>
        </w:rPr>
        <w:t>3</w:t>
      </w:r>
      <w:r w:rsidRPr="00F2239F">
        <w:rPr>
          <w:rFonts w:ascii="Times New Roman" w:hAnsi="Times New Roman" w:cs="Times New Roman"/>
          <w:b/>
          <w:sz w:val="24"/>
          <w:szCs w:val="24"/>
        </w:rPr>
        <w:t xml:space="preserve"> (§ </w:t>
      </w:r>
      <w:r w:rsidR="004F6AE1" w:rsidRPr="00F2239F">
        <w:rPr>
          <w:rFonts w:ascii="Times New Roman" w:hAnsi="Times New Roman" w:cs="Times New Roman"/>
          <w:b/>
          <w:sz w:val="24"/>
          <w:szCs w:val="24"/>
        </w:rPr>
        <w:t>19 ods. 3</w:t>
      </w:r>
      <w:r w:rsidRPr="00F2239F">
        <w:rPr>
          <w:rFonts w:ascii="Times New Roman" w:hAnsi="Times New Roman" w:cs="Times New Roman"/>
          <w:b/>
          <w:sz w:val="24"/>
          <w:szCs w:val="24"/>
        </w:rPr>
        <w:t>)</w:t>
      </w:r>
    </w:p>
    <w:p w14:paraId="542D74B7" w14:textId="77827E4E" w:rsidR="00D26EB4" w:rsidRPr="00F2239F" w:rsidRDefault="00980BA4" w:rsidP="00D26EB4">
      <w:pPr>
        <w:spacing w:after="0" w:line="240" w:lineRule="auto"/>
        <w:jc w:val="both"/>
        <w:rPr>
          <w:rFonts w:ascii="Times New Roman" w:hAnsi="Times New Roman" w:cs="Times New Roman"/>
          <w:sz w:val="24"/>
          <w:szCs w:val="24"/>
        </w:rPr>
      </w:pPr>
      <w:r w:rsidRPr="00F2239F">
        <w:rPr>
          <w:rFonts w:ascii="Times New Roman" w:hAnsi="Times New Roman" w:cs="Times New Roman"/>
          <w:sz w:val="24"/>
          <w:szCs w:val="24"/>
        </w:rPr>
        <w:t>Precizuje sa procesný postup pri vyhovení odvolaniu, kedy sa zefektívňuje sprístupnenie informácie, ak odvolací orgán informáciu má k dispozícií, nemusí zbytočne vracať vec „prvostupňovému orgánu“. Zároveň sa pre výkladovú jasnosť stanovuje postup v prípade ak odvolací orgán rozhodnutie povinnej osoby zruší, teda prípad kedy nemá požadovanú informáciu k dispozícií a opätovne musí rozhodnúť povinná osoba</w:t>
      </w:r>
      <w:r w:rsidR="00D26EB4" w:rsidRPr="00F2239F">
        <w:rPr>
          <w:rFonts w:ascii="Times New Roman" w:hAnsi="Times New Roman" w:cs="Times New Roman"/>
          <w:sz w:val="24"/>
          <w:szCs w:val="24"/>
        </w:rPr>
        <w:t>.</w:t>
      </w:r>
    </w:p>
    <w:p w14:paraId="6EE374E2" w14:textId="77777777" w:rsidR="00D26EB4" w:rsidRPr="00F2239F" w:rsidRDefault="00D26EB4" w:rsidP="00D26EB4">
      <w:pPr>
        <w:spacing w:after="0" w:line="240" w:lineRule="auto"/>
        <w:jc w:val="both"/>
        <w:rPr>
          <w:rFonts w:ascii="Times New Roman" w:hAnsi="Times New Roman" w:cs="Times New Roman"/>
          <w:sz w:val="24"/>
          <w:szCs w:val="24"/>
        </w:rPr>
      </w:pPr>
    </w:p>
    <w:p w14:paraId="1AB12B6A" w14:textId="77777777" w:rsidR="00D26EB4" w:rsidRPr="00F2239F" w:rsidRDefault="00D26EB4" w:rsidP="00D26EB4">
      <w:pPr>
        <w:spacing w:after="0" w:line="240" w:lineRule="auto"/>
        <w:jc w:val="both"/>
        <w:rPr>
          <w:rFonts w:ascii="Times New Roman" w:hAnsi="Times New Roman" w:cs="Times New Roman"/>
          <w:sz w:val="24"/>
          <w:szCs w:val="24"/>
        </w:rPr>
      </w:pPr>
    </w:p>
    <w:p w14:paraId="19DB361C" w14:textId="77777777" w:rsidR="00D26EB4" w:rsidRPr="00F2239F" w:rsidRDefault="00D26EB4" w:rsidP="00D26EB4">
      <w:pPr>
        <w:spacing w:line="240" w:lineRule="auto"/>
        <w:jc w:val="both"/>
        <w:rPr>
          <w:rFonts w:ascii="Times New Roman" w:hAnsi="Times New Roman" w:cs="Times New Roman"/>
          <w:b/>
          <w:sz w:val="24"/>
          <w:szCs w:val="24"/>
        </w:rPr>
      </w:pPr>
      <w:r w:rsidRPr="00F2239F">
        <w:rPr>
          <w:rFonts w:ascii="Times New Roman" w:hAnsi="Times New Roman" w:cs="Times New Roman"/>
          <w:b/>
          <w:sz w:val="24"/>
          <w:szCs w:val="24"/>
        </w:rPr>
        <w:t>K Čl. II</w:t>
      </w:r>
    </w:p>
    <w:p w14:paraId="5943A138" w14:textId="761257E5" w:rsidR="007B12D6" w:rsidRPr="00F2239F" w:rsidRDefault="00D26EB4" w:rsidP="00222ED9">
      <w:pPr>
        <w:spacing w:after="0" w:line="240" w:lineRule="auto"/>
        <w:jc w:val="both"/>
        <w:rPr>
          <w:rFonts w:ascii="Times New Roman" w:hAnsi="Times New Roman" w:cs="Times New Roman"/>
          <w:sz w:val="24"/>
          <w:szCs w:val="24"/>
        </w:rPr>
        <w:sectPr w:rsidR="007B12D6" w:rsidRPr="00F2239F">
          <w:pgSz w:w="11906" w:h="16838"/>
          <w:pgMar w:top="1417" w:right="1417" w:bottom="1417" w:left="1417" w:header="708" w:footer="708" w:gutter="0"/>
          <w:cols w:space="708"/>
        </w:sectPr>
      </w:pPr>
      <w:r w:rsidRPr="00F2239F">
        <w:rPr>
          <w:rFonts w:ascii="Times New Roman" w:hAnsi="Times New Roman" w:cs="Times New Roman"/>
          <w:sz w:val="24"/>
          <w:szCs w:val="24"/>
        </w:rPr>
        <w:t xml:space="preserve">Navrhuje sa účinnosť zákona </w:t>
      </w:r>
      <w:r w:rsidR="00064550" w:rsidRPr="00F2239F">
        <w:rPr>
          <w:rFonts w:ascii="Times New Roman" w:hAnsi="Times New Roman" w:cs="Times New Roman"/>
          <w:sz w:val="24"/>
          <w:szCs w:val="24"/>
        </w:rPr>
        <w:t>od 1. januára 2023</w:t>
      </w:r>
      <w:r w:rsidR="009A3E5F" w:rsidRPr="00F2239F">
        <w:rPr>
          <w:rFonts w:ascii="Times New Roman" w:hAnsi="Times New Roman" w:cs="Times New Roman"/>
          <w:sz w:val="24"/>
          <w:szCs w:val="24"/>
        </w:rPr>
        <w:t>.</w:t>
      </w:r>
    </w:p>
    <w:p w14:paraId="729C428C" w14:textId="77777777" w:rsidR="00F2239F" w:rsidRPr="00F2239F" w:rsidRDefault="00F2239F" w:rsidP="00F2239F">
      <w:pPr>
        <w:autoSpaceDE w:val="0"/>
        <w:autoSpaceDN w:val="0"/>
        <w:adjustRightInd w:val="0"/>
        <w:ind w:right="-432"/>
        <w:jc w:val="center"/>
        <w:rPr>
          <w:rFonts w:ascii="Times New Roman" w:hAnsi="Times New Roman" w:cs="Times New Roman"/>
          <w:kern w:val="2"/>
          <w:sz w:val="24"/>
          <w:szCs w:val="24"/>
        </w:rPr>
      </w:pPr>
      <w:r w:rsidRPr="00F2239F">
        <w:rPr>
          <w:rFonts w:ascii="Times New Roman" w:hAnsi="Times New Roman" w:cs="Times New Roman"/>
          <w:b/>
          <w:bCs/>
          <w:spacing w:val="30"/>
          <w:kern w:val="2"/>
          <w:sz w:val="24"/>
          <w:szCs w:val="24"/>
        </w:rPr>
        <w:lastRenderedPageBreak/>
        <w:t>DOLOŽKA ZLUČITEĽNOSTI</w:t>
      </w:r>
    </w:p>
    <w:p w14:paraId="6FB1E699" w14:textId="77777777" w:rsidR="00F2239F" w:rsidRPr="00F2239F" w:rsidRDefault="00F2239F" w:rsidP="00F2239F">
      <w:pPr>
        <w:autoSpaceDE w:val="0"/>
        <w:autoSpaceDN w:val="0"/>
        <w:adjustRightInd w:val="0"/>
        <w:ind w:right="-432"/>
        <w:jc w:val="center"/>
        <w:rPr>
          <w:rFonts w:ascii="Times New Roman" w:hAnsi="Times New Roman" w:cs="Times New Roman"/>
          <w:kern w:val="2"/>
          <w:sz w:val="24"/>
          <w:szCs w:val="24"/>
        </w:rPr>
      </w:pPr>
      <w:r w:rsidRPr="00F2239F">
        <w:rPr>
          <w:rFonts w:ascii="Times New Roman" w:hAnsi="Times New Roman" w:cs="Times New Roman"/>
          <w:b/>
          <w:bCs/>
          <w:kern w:val="2"/>
          <w:sz w:val="24"/>
          <w:szCs w:val="24"/>
        </w:rPr>
        <w:t>návrhu zákona</w:t>
      </w:r>
      <w:r w:rsidRPr="00F2239F">
        <w:rPr>
          <w:rFonts w:ascii="Times New Roman" w:hAnsi="Times New Roman" w:cs="Times New Roman"/>
          <w:kern w:val="2"/>
          <w:sz w:val="24"/>
          <w:szCs w:val="24"/>
        </w:rPr>
        <w:t xml:space="preserve"> </w:t>
      </w:r>
      <w:r w:rsidRPr="00F2239F">
        <w:rPr>
          <w:rFonts w:ascii="Times New Roman" w:hAnsi="Times New Roman" w:cs="Times New Roman"/>
          <w:b/>
          <w:bCs/>
          <w:kern w:val="2"/>
          <w:sz w:val="24"/>
          <w:szCs w:val="24"/>
        </w:rPr>
        <w:t>s právom Európskej únie</w:t>
      </w:r>
    </w:p>
    <w:p w14:paraId="16E87199" w14:textId="77777777" w:rsidR="00F2239F" w:rsidRPr="00F2239F" w:rsidRDefault="00F2239F" w:rsidP="00F2239F">
      <w:pPr>
        <w:autoSpaceDE w:val="0"/>
        <w:autoSpaceDN w:val="0"/>
        <w:adjustRightInd w:val="0"/>
        <w:ind w:right="-432"/>
        <w:jc w:val="both"/>
        <w:rPr>
          <w:rFonts w:ascii="Times New Roman" w:hAnsi="Times New Roman" w:cs="Times New Roman"/>
          <w:kern w:val="2"/>
          <w:sz w:val="24"/>
          <w:szCs w:val="24"/>
        </w:rPr>
      </w:pPr>
      <w:r w:rsidRPr="00F2239F">
        <w:rPr>
          <w:rFonts w:ascii="Times New Roman" w:hAnsi="Times New Roman" w:cs="Times New Roman"/>
          <w:kern w:val="2"/>
          <w:sz w:val="24"/>
          <w:szCs w:val="24"/>
        </w:rPr>
        <w:t> </w:t>
      </w:r>
    </w:p>
    <w:p w14:paraId="6E5AB15A" w14:textId="2D9E8FE7" w:rsidR="00F2239F" w:rsidRPr="00F2239F" w:rsidRDefault="00F2239F" w:rsidP="00F2239F">
      <w:pPr>
        <w:pStyle w:val="Odsekzoznamu"/>
        <w:numPr>
          <w:ilvl w:val="0"/>
          <w:numId w:val="17"/>
        </w:numPr>
        <w:autoSpaceDE w:val="0"/>
        <w:autoSpaceDN w:val="0"/>
        <w:adjustRightInd w:val="0"/>
        <w:spacing w:after="0" w:line="240" w:lineRule="auto"/>
        <w:ind w:left="360" w:right="-432"/>
        <w:jc w:val="both"/>
        <w:rPr>
          <w:rFonts w:ascii="Times New Roman" w:hAnsi="Times New Roman" w:cs="Times New Roman"/>
          <w:kern w:val="2"/>
          <w:sz w:val="24"/>
          <w:szCs w:val="24"/>
        </w:rPr>
      </w:pPr>
      <w:r w:rsidRPr="00F2239F">
        <w:rPr>
          <w:rFonts w:ascii="Times New Roman" w:hAnsi="Times New Roman" w:cs="Times New Roman"/>
          <w:b/>
          <w:bCs/>
          <w:kern w:val="2"/>
          <w:sz w:val="24"/>
          <w:szCs w:val="24"/>
        </w:rPr>
        <w:t>Navrhovateľ zákona:</w:t>
      </w:r>
      <w:r w:rsidR="00E10632">
        <w:rPr>
          <w:rFonts w:ascii="Times New Roman" w:hAnsi="Times New Roman" w:cs="Times New Roman"/>
          <w:kern w:val="2"/>
          <w:sz w:val="24"/>
          <w:szCs w:val="24"/>
        </w:rPr>
        <w:t xml:space="preserve"> skupina poslancov Národnej rady Slovenskej republiky</w:t>
      </w:r>
    </w:p>
    <w:p w14:paraId="2852C16F" w14:textId="77777777" w:rsidR="00F2239F" w:rsidRPr="00F2239F" w:rsidRDefault="00F2239F" w:rsidP="00F2239F">
      <w:pPr>
        <w:pStyle w:val="Odsekzoznamu"/>
        <w:autoSpaceDE w:val="0"/>
        <w:autoSpaceDN w:val="0"/>
        <w:adjustRightInd w:val="0"/>
        <w:ind w:right="-432"/>
        <w:jc w:val="both"/>
        <w:rPr>
          <w:rFonts w:ascii="Times New Roman" w:hAnsi="Times New Roman" w:cs="Times New Roman"/>
          <w:kern w:val="2"/>
          <w:sz w:val="24"/>
          <w:szCs w:val="24"/>
        </w:rPr>
      </w:pPr>
    </w:p>
    <w:p w14:paraId="0B8412C7" w14:textId="6BCD4B51" w:rsidR="00E10632" w:rsidRPr="00E10632" w:rsidRDefault="00F2239F" w:rsidP="00E10632">
      <w:pPr>
        <w:pStyle w:val="Odsekzoznamu"/>
        <w:numPr>
          <w:ilvl w:val="0"/>
          <w:numId w:val="17"/>
        </w:numPr>
        <w:autoSpaceDE w:val="0"/>
        <w:autoSpaceDN w:val="0"/>
        <w:adjustRightInd w:val="0"/>
        <w:spacing w:after="0" w:line="240" w:lineRule="auto"/>
        <w:ind w:left="360" w:right="-432"/>
        <w:jc w:val="both"/>
        <w:rPr>
          <w:rFonts w:ascii="Times New Roman" w:hAnsi="Times New Roman" w:cs="Times New Roman"/>
          <w:kern w:val="2"/>
          <w:sz w:val="24"/>
          <w:szCs w:val="24"/>
        </w:rPr>
      </w:pPr>
      <w:r w:rsidRPr="00F2239F">
        <w:rPr>
          <w:rFonts w:ascii="Times New Roman" w:hAnsi="Times New Roman" w:cs="Times New Roman"/>
          <w:b/>
          <w:bCs/>
          <w:kern w:val="2"/>
          <w:sz w:val="24"/>
          <w:szCs w:val="24"/>
        </w:rPr>
        <w:t>Názov návrhu zákona:</w:t>
      </w:r>
      <w:r w:rsidR="00E10632">
        <w:rPr>
          <w:rFonts w:ascii="Times New Roman" w:hAnsi="Times New Roman" w:cs="Times New Roman"/>
          <w:b/>
          <w:bCs/>
          <w:kern w:val="2"/>
          <w:sz w:val="24"/>
          <w:szCs w:val="24"/>
        </w:rPr>
        <w:t xml:space="preserve"> </w:t>
      </w:r>
      <w:r w:rsidR="00E10632" w:rsidRPr="00E10632">
        <w:rPr>
          <w:rFonts w:ascii="Times New Roman" w:hAnsi="Times New Roman" w:cs="Times New Roman"/>
          <w:kern w:val="2"/>
          <w:sz w:val="24"/>
          <w:szCs w:val="24"/>
        </w:rPr>
        <w:t>Návrh zákona, ktorým sa dopĺňa zákon č. 211/2000 Z. z. o slobodnom prístupe k informáciám a o zmene a doplnení niektorých zákonov v znení neskorších predpisov</w:t>
      </w:r>
    </w:p>
    <w:p w14:paraId="64D10248" w14:textId="77777777" w:rsidR="00E10632" w:rsidRPr="00E10632" w:rsidRDefault="00E10632" w:rsidP="00E10632">
      <w:pPr>
        <w:pStyle w:val="Odsekzoznamu"/>
        <w:rPr>
          <w:rFonts w:ascii="Times New Roman" w:hAnsi="Times New Roman" w:cs="Times New Roman"/>
          <w:b/>
          <w:bCs/>
          <w:kern w:val="2"/>
          <w:sz w:val="24"/>
          <w:szCs w:val="24"/>
        </w:rPr>
      </w:pPr>
    </w:p>
    <w:p w14:paraId="116EE28F" w14:textId="3DCF5CA2" w:rsidR="00F2239F" w:rsidRPr="00F2239F" w:rsidRDefault="00F2239F" w:rsidP="00E10632">
      <w:pPr>
        <w:pStyle w:val="Odsekzoznamu"/>
        <w:autoSpaceDE w:val="0"/>
        <w:autoSpaceDN w:val="0"/>
        <w:adjustRightInd w:val="0"/>
        <w:spacing w:after="0" w:line="240" w:lineRule="auto"/>
        <w:ind w:left="360" w:right="-432"/>
        <w:jc w:val="both"/>
        <w:rPr>
          <w:rFonts w:ascii="Times New Roman" w:hAnsi="Times New Roman" w:cs="Times New Roman"/>
          <w:b/>
          <w:bCs/>
          <w:kern w:val="2"/>
          <w:sz w:val="24"/>
          <w:szCs w:val="24"/>
        </w:rPr>
      </w:pPr>
    </w:p>
    <w:p w14:paraId="65F649F6" w14:textId="77777777" w:rsidR="00F2239F" w:rsidRPr="00F2239F" w:rsidRDefault="00F2239F" w:rsidP="00F2239F">
      <w:pPr>
        <w:pStyle w:val="Odsekzoznamu"/>
        <w:numPr>
          <w:ilvl w:val="0"/>
          <w:numId w:val="17"/>
        </w:numPr>
        <w:autoSpaceDE w:val="0"/>
        <w:autoSpaceDN w:val="0"/>
        <w:adjustRightInd w:val="0"/>
        <w:spacing w:after="0" w:line="240" w:lineRule="auto"/>
        <w:ind w:left="360" w:right="-432"/>
        <w:jc w:val="both"/>
        <w:rPr>
          <w:rFonts w:ascii="Times New Roman" w:hAnsi="Times New Roman" w:cs="Times New Roman"/>
          <w:b/>
          <w:bCs/>
          <w:kern w:val="2"/>
          <w:sz w:val="24"/>
          <w:szCs w:val="24"/>
        </w:rPr>
      </w:pPr>
      <w:r w:rsidRPr="00F2239F">
        <w:rPr>
          <w:rFonts w:ascii="Times New Roman" w:hAnsi="Times New Roman" w:cs="Times New Roman"/>
          <w:b/>
          <w:bCs/>
          <w:kern w:val="2"/>
          <w:sz w:val="24"/>
          <w:szCs w:val="24"/>
        </w:rPr>
        <w:t>Predmet návrhu zákona:</w:t>
      </w:r>
    </w:p>
    <w:p w14:paraId="34803D2E" w14:textId="77777777" w:rsidR="00F2239F" w:rsidRPr="00F2239F" w:rsidRDefault="00F2239F" w:rsidP="00F2239F">
      <w:pPr>
        <w:pStyle w:val="Odsekzoznamu"/>
        <w:numPr>
          <w:ilvl w:val="0"/>
          <w:numId w:val="18"/>
        </w:numPr>
        <w:autoSpaceDE w:val="0"/>
        <w:autoSpaceDN w:val="0"/>
        <w:adjustRightInd w:val="0"/>
        <w:spacing w:before="100" w:after="100" w:line="240" w:lineRule="auto"/>
        <w:ind w:right="-432"/>
        <w:jc w:val="both"/>
        <w:rPr>
          <w:rFonts w:ascii="Times New Roman" w:hAnsi="Times New Roman" w:cs="Times New Roman"/>
          <w:kern w:val="2"/>
          <w:sz w:val="24"/>
          <w:szCs w:val="24"/>
        </w:rPr>
      </w:pPr>
      <w:r w:rsidRPr="00F2239F">
        <w:rPr>
          <w:rFonts w:ascii="Times New Roman" w:hAnsi="Times New Roman" w:cs="Times New Roman"/>
          <w:kern w:val="2"/>
          <w:sz w:val="24"/>
          <w:szCs w:val="24"/>
        </w:rPr>
        <w:t xml:space="preserve">nie je upravený v primárnom práve Európskej únie, </w:t>
      </w:r>
    </w:p>
    <w:p w14:paraId="36B7ED3F" w14:textId="77777777" w:rsidR="00F2239F" w:rsidRPr="00F2239F" w:rsidRDefault="00F2239F" w:rsidP="00F2239F">
      <w:pPr>
        <w:pStyle w:val="Odsekzoznamu"/>
        <w:numPr>
          <w:ilvl w:val="0"/>
          <w:numId w:val="18"/>
        </w:numPr>
        <w:autoSpaceDE w:val="0"/>
        <w:autoSpaceDN w:val="0"/>
        <w:adjustRightInd w:val="0"/>
        <w:spacing w:after="0" w:line="240" w:lineRule="auto"/>
        <w:ind w:right="-432"/>
        <w:jc w:val="both"/>
        <w:rPr>
          <w:rFonts w:ascii="Times New Roman" w:hAnsi="Times New Roman" w:cs="Times New Roman"/>
          <w:kern w:val="2"/>
          <w:sz w:val="24"/>
          <w:szCs w:val="24"/>
        </w:rPr>
      </w:pPr>
      <w:r w:rsidRPr="00F2239F">
        <w:rPr>
          <w:rFonts w:ascii="Times New Roman" w:hAnsi="Times New Roman" w:cs="Times New Roman"/>
          <w:kern w:val="2"/>
          <w:sz w:val="24"/>
          <w:szCs w:val="24"/>
        </w:rPr>
        <w:t>nie je upravený v sekundárnom práve Európskej únie,</w:t>
      </w:r>
    </w:p>
    <w:p w14:paraId="49155411" w14:textId="77777777" w:rsidR="00F2239F" w:rsidRPr="00F2239F" w:rsidRDefault="00F2239F" w:rsidP="00F2239F">
      <w:pPr>
        <w:pStyle w:val="Odsekzoznamu"/>
        <w:numPr>
          <w:ilvl w:val="0"/>
          <w:numId w:val="18"/>
        </w:numPr>
        <w:autoSpaceDE w:val="0"/>
        <w:autoSpaceDN w:val="0"/>
        <w:adjustRightInd w:val="0"/>
        <w:spacing w:after="0" w:line="240" w:lineRule="auto"/>
        <w:jc w:val="both"/>
        <w:rPr>
          <w:rFonts w:ascii="Times New Roman" w:hAnsi="Times New Roman" w:cs="Times New Roman"/>
          <w:kern w:val="2"/>
          <w:sz w:val="24"/>
          <w:szCs w:val="24"/>
        </w:rPr>
      </w:pPr>
      <w:r w:rsidRPr="00F2239F">
        <w:rPr>
          <w:rFonts w:ascii="Times New Roman" w:hAnsi="Times New Roman" w:cs="Times New Roman"/>
          <w:kern w:val="2"/>
          <w:sz w:val="24"/>
          <w:szCs w:val="24"/>
        </w:rPr>
        <w:t xml:space="preserve">nie je obsiahnutý v judikatúre Súdneho dvora Európskej únie. </w:t>
      </w:r>
    </w:p>
    <w:p w14:paraId="5246E345" w14:textId="77777777" w:rsidR="00F2239F" w:rsidRPr="00F2239F" w:rsidRDefault="00F2239F" w:rsidP="00F2239F">
      <w:pPr>
        <w:autoSpaceDE w:val="0"/>
        <w:autoSpaceDN w:val="0"/>
        <w:adjustRightInd w:val="0"/>
        <w:ind w:right="-432"/>
        <w:jc w:val="both"/>
        <w:rPr>
          <w:rFonts w:ascii="Times New Roman" w:hAnsi="Times New Roman" w:cs="Times New Roman"/>
          <w:kern w:val="2"/>
          <w:sz w:val="24"/>
          <w:szCs w:val="24"/>
        </w:rPr>
      </w:pPr>
    </w:p>
    <w:p w14:paraId="0489B8C5" w14:textId="77777777" w:rsidR="00F2239F" w:rsidRPr="00F2239F" w:rsidRDefault="00F2239F" w:rsidP="00F2239F">
      <w:pPr>
        <w:ind w:right="-18"/>
        <w:jc w:val="both"/>
        <w:rPr>
          <w:rFonts w:ascii="Times New Roman" w:hAnsi="Times New Roman" w:cs="Times New Roman"/>
          <w:sz w:val="24"/>
          <w:szCs w:val="24"/>
        </w:rPr>
      </w:pPr>
      <w:r w:rsidRPr="00F2239F">
        <w:rPr>
          <w:rFonts w:ascii="Times New Roman" w:hAnsi="Times New Roman" w:cs="Times New Roman"/>
          <w:sz w:val="24"/>
          <w:szCs w:val="24"/>
        </w:rPr>
        <w:t>Vzhľadom na to, že predmet návrhu zákona nie je upravený v práve Európskej únie, je bezpredmetné vyjadrovať sa k bodom 4. a 5.</w:t>
      </w:r>
    </w:p>
    <w:p w14:paraId="5AE35FFF" w14:textId="46630C60" w:rsidR="007B12D6" w:rsidRPr="00F2239F" w:rsidRDefault="007B12D6" w:rsidP="00D26EB4">
      <w:pPr>
        <w:spacing w:after="0" w:line="240" w:lineRule="auto"/>
        <w:jc w:val="both"/>
        <w:rPr>
          <w:rFonts w:ascii="Times New Roman" w:hAnsi="Times New Roman" w:cs="Times New Roman"/>
          <w:sz w:val="24"/>
          <w:szCs w:val="24"/>
        </w:rPr>
      </w:pPr>
    </w:p>
    <w:p w14:paraId="60DE8707" w14:textId="53EF14AC" w:rsidR="00F2239F" w:rsidRPr="00F2239F" w:rsidRDefault="00F2239F" w:rsidP="00D26EB4">
      <w:pPr>
        <w:spacing w:after="0" w:line="240" w:lineRule="auto"/>
        <w:jc w:val="both"/>
        <w:rPr>
          <w:rFonts w:ascii="Times New Roman" w:hAnsi="Times New Roman" w:cs="Times New Roman"/>
          <w:sz w:val="24"/>
          <w:szCs w:val="24"/>
        </w:rPr>
      </w:pPr>
    </w:p>
    <w:p w14:paraId="15F8F15D" w14:textId="0A503F53" w:rsidR="00F2239F" w:rsidRPr="00F2239F" w:rsidRDefault="00F2239F" w:rsidP="00D26EB4">
      <w:pPr>
        <w:spacing w:after="0" w:line="240" w:lineRule="auto"/>
        <w:jc w:val="both"/>
        <w:rPr>
          <w:rFonts w:ascii="Times New Roman" w:hAnsi="Times New Roman" w:cs="Times New Roman"/>
          <w:sz w:val="24"/>
          <w:szCs w:val="24"/>
        </w:rPr>
      </w:pPr>
    </w:p>
    <w:p w14:paraId="439A1204" w14:textId="08B20C82" w:rsidR="00F2239F" w:rsidRPr="00F2239F" w:rsidRDefault="00F2239F" w:rsidP="00D26EB4">
      <w:pPr>
        <w:spacing w:after="0" w:line="240" w:lineRule="auto"/>
        <w:jc w:val="both"/>
        <w:rPr>
          <w:rFonts w:ascii="Times New Roman" w:hAnsi="Times New Roman" w:cs="Times New Roman"/>
          <w:sz w:val="24"/>
          <w:szCs w:val="24"/>
        </w:rPr>
      </w:pPr>
    </w:p>
    <w:p w14:paraId="31967DAA" w14:textId="755FC390" w:rsidR="00F2239F" w:rsidRPr="00F2239F" w:rsidRDefault="00F2239F" w:rsidP="00D26EB4">
      <w:pPr>
        <w:spacing w:after="0" w:line="240" w:lineRule="auto"/>
        <w:jc w:val="both"/>
        <w:rPr>
          <w:rFonts w:ascii="Times New Roman" w:hAnsi="Times New Roman" w:cs="Times New Roman"/>
          <w:sz w:val="24"/>
          <w:szCs w:val="24"/>
        </w:rPr>
      </w:pPr>
    </w:p>
    <w:p w14:paraId="75DE5F39" w14:textId="6EF80DE8" w:rsidR="00F2239F" w:rsidRPr="00F2239F" w:rsidRDefault="00F2239F" w:rsidP="00D26EB4">
      <w:pPr>
        <w:spacing w:after="0" w:line="240" w:lineRule="auto"/>
        <w:jc w:val="both"/>
        <w:rPr>
          <w:rFonts w:ascii="Times New Roman" w:hAnsi="Times New Roman" w:cs="Times New Roman"/>
          <w:sz w:val="24"/>
          <w:szCs w:val="24"/>
        </w:rPr>
      </w:pPr>
    </w:p>
    <w:p w14:paraId="3D3A7564" w14:textId="06B65DC4" w:rsidR="00F2239F" w:rsidRPr="00F2239F" w:rsidRDefault="00F2239F" w:rsidP="00D26EB4">
      <w:pPr>
        <w:spacing w:after="0" w:line="240" w:lineRule="auto"/>
        <w:jc w:val="both"/>
        <w:rPr>
          <w:rFonts w:ascii="Times New Roman" w:hAnsi="Times New Roman" w:cs="Times New Roman"/>
          <w:sz w:val="24"/>
          <w:szCs w:val="24"/>
        </w:rPr>
      </w:pPr>
    </w:p>
    <w:p w14:paraId="1D37D2EA" w14:textId="01A32305" w:rsidR="00F2239F" w:rsidRPr="00F2239F" w:rsidRDefault="00F2239F" w:rsidP="00D26EB4">
      <w:pPr>
        <w:spacing w:after="0" w:line="240" w:lineRule="auto"/>
        <w:jc w:val="both"/>
        <w:rPr>
          <w:rFonts w:ascii="Times New Roman" w:hAnsi="Times New Roman" w:cs="Times New Roman"/>
          <w:sz w:val="24"/>
          <w:szCs w:val="24"/>
        </w:rPr>
      </w:pPr>
    </w:p>
    <w:p w14:paraId="6A831948" w14:textId="426DCE47" w:rsidR="00F2239F" w:rsidRPr="00F2239F" w:rsidRDefault="00F2239F" w:rsidP="00D26EB4">
      <w:pPr>
        <w:spacing w:after="0" w:line="240" w:lineRule="auto"/>
        <w:jc w:val="both"/>
        <w:rPr>
          <w:rFonts w:ascii="Times New Roman" w:hAnsi="Times New Roman" w:cs="Times New Roman"/>
          <w:sz w:val="24"/>
          <w:szCs w:val="24"/>
        </w:rPr>
      </w:pPr>
    </w:p>
    <w:p w14:paraId="098F470C" w14:textId="58A55540" w:rsidR="00F2239F" w:rsidRPr="00F2239F" w:rsidRDefault="00F2239F" w:rsidP="00D26EB4">
      <w:pPr>
        <w:spacing w:after="0" w:line="240" w:lineRule="auto"/>
        <w:jc w:val="both"/>
        <w:rPr>
          <w:rFonts w:ascii="Times New Roman" w:hAnsi="Times New Roman" w:cs="Times New Roman"/>
          <w:sz w:val="24"/>
          <w:szCs w:val="24"/>
        </w:rPr>
      </w:pPr>
    </w:p>
    <w:p w14:paraId="59C45370" w14:textId="5BC1CBB3" w:rsidR="00F2239F" w:rsidRPr="00F2239F" w:rsidRDefault="00F2239F" w:rsidP="00D26EB4">
      <w:pPr>
        <w:spacing w:after="0" w:line="240" w:lineRule="auto"/>
        <w:jc w:val="both"/>
        <w:rPr>
          <w:rFonts w:ascii="Times New Roman" w:hAnsi="Times New Roman" w:cs="Times New Roman"/>
          <w:sz w:val="24"/>
          <w:szCs w:val="24"/>
        </w:rPr>
      </w:pPr>
    </w:p>
    <w:p w14:paraId="34B06DF7" w14:textId="6F7771B2" w:rsidR="00F2239F" w:rsidRPr="00F2239F" w:rsidRDefault="00F2239F" w:rsidP="00D26EB4">
      <w:pPr>
        <w:spacing w:after="0" w:line="240" w:lineRule="auto"/>
        <w:jc w:val="both"/>
        <w:rPr>
          <w:rFonts w:ascii="Times New Roman" w:hAnsi="Times New Roman" w:cs="Times New Roman"/>
          <w:sz w:val="24"/>
          <w:szCs w:val="24"/>
        </w:rPr>
      </w:pPr>
    </w:p>
    <w:p w14:paraId="5451B91E" w14:textId="5E378CB0" w:rsidR="00F2239F" w:rsidRPr="00F2239F" w:rsidRDefault="00F2239F" w:rsidP="00D26EB4">
      <w:pPr>
        <w:spacing w:after="0" w:line="240" w:lineRule="auto"/>
        <w:jc w:val="both"/>
        <w:rPr>
          <w:rFonts w:ascii="Times New Roman" w:hAnsi="Times New Roman" w:cs="Times New Roman"/>
          <w:sz w:val="24"/>
          <w:szCs w:val="24"/>
        </w:rPr>
      </w:pPr>
    </w:p>
    <w:p w14:paraId="141D1F25" w14:textId="3C4094CD" w:rsidR="00F2239F" w:rsidRPr="00F2239F" w:rsidRDefault="00F2239F" w:rsidP="00D26EB4">
      <w:pPr>
        <w:spacing w:after="0" w:line="240" w:lineRule="auto"/>
        <w:jc w:val="both"/>
        <w:rPr>
          <w:rFonts w:ascii="Times New Roman" w:hAnsi="Times New Roman" w:cs="Times New Roman"/>
          <w:sz w:val="24"/>
          <w:szCs w:val="24"/>
        </w:rPr>
      </w:pPr>
    </w:p>
    <w:p w14:paraId="14994575" w14:textId="570A49D5" w:rsidR="00F2239F" w:rsidRPr="00F2239F" w:rsidRDefault="00F2239F" w:rsidP="00D26EB4">
      <w:pPr>
        <w:spacing w:after="0" w:line="240" w:lineRule="auto"/>
        <w:jc w:val="both"/>
        <w:rPr>
          <w:rFonts w:ascii="Times New Roman" w:hAnsi="Times New Roman" w:cs="Times New Roman"/>
          <w:sz w:val="24"/>
          <w:szCs w:val="24"/>
        </w:rPr>
      </w:pPr>
    </w:p>
    <w:p w14:paraId="40BF504A" w14:textId="0677ED8B" w:rsidR="00F2239F" w:rsidRPr="00F2239F" w:rsidRDefault="00F2239F" w:rsidP="00D26EB4">
      <w:pPr>
        <w:spacing w:after="0" w:line="240" w:lineRule="auto"/>
        <w:jc w:val="both"/>
        <w:rPr>
          <w:rFonts w:ascii="Times New Roman" w:hAnsi="Times New Roman" w:cs="Times New Roman"/>
          <w:sz w:val="24"/>
          <w:szCs w:val="24"/>
        </w:rPr>
      </w:pPr>
    </w:p>
    <w:p w14:paraId="41E0ABFD" w14:textId="6332CF1E" w:rsidR="00F2239F" w:rsidRPr="00F2239F" w:rsidRDefault="00F2239F" w:rsidP="00D26EB4">
      <w:pPr>
        <w:spacing w:after="0" w:line="240" w:lineRule="auto"/>
        <w:jc w:val="both"/>
        <w:rPr>
          <w:rFonts w:ascii="Times New Roman" w:hAnsi="Times New Roman" w:cs="Times New Roman"/>
          <w:sz w:val="24"/>
          <w:szCs w:val="24"/>
        </w:rPr>
      </w:pPr>
    </w:p>
    <w:p w14:paraId="2F40934E" w14:textId="5B5FF645" w:rsidR="00F2239F" w:rsidRPr="00F2239F" w:rsidRDefault="00F2239F" w:rsidP="00D26EB4">
      <w:pPr>
        <w:spacing w:after="0" w:line="240" w:lineRule="auto"/>
        <w:jc w:val="both"/>
        <w:rPr>
          <w:rFonts w:ascii="Times New Roman" w:hAnsi="Times New Roman" w:cs="Times New Roman"/>
          <w:sz w:val="24"/>
          <w:szCs w:val="24"/>
        </w:rPr>
      </w:pPr>
    </w:p>
    <w:p w14:paraId="0B77943B" w14:textId="057E42C6" w:rsidR="00F2239F" w:rsidRPr="00F2239F" w:rsidRDefault="00F2239F" w:rsidP="00D26EB4">
      <w:pPr>
        <w:spacing w:after="0" w:line="240" w:lineRule="auto"/>
        <w:jc w:val="both"/>
        <w:rPr>
          <w:rFonts w:ascii="Times New Roman" w:hAnsi="Times New Roman" w:cs="Times New Roman"/>
          <w:sz w:val="24"/>
          <w:szCs w:val="24"/>
        </w:rPr>
      </w:pPr>
    </w:p>
    <w:p w14:paraId="57D46744" w14:textId="0A8A8488" w:rsidR="00F2239F" w:rsidRPr="00F2239F" w:rsidRDefault="00F2239F" w:rsidP="00D26EB4">
      <w:pPr>
        <w:spacing w:after="0" w:line="240" w:lineRule="auto"/>
        <w:jc w:val="both"/>
        <w:rPr>
          <w:rFonts w:ascii="Times New Roman" w:hAnsi="Times New Roman" w:cs="Times New Roman"/>
          <w:sz w:val="24"/>
          <w:szCs w:val="24"/>
        </w:rPr>
      </w:pPr>
    </w:p>
    <w:p w14:paraId="7F0B0D4D" w14:textId="660A3024" w:rsidR="00F2239F" w:rsidRPr="00F2239F" w:rsidRDefault="00F2239F" w:rsidP="00D26EB4">
      <w:pPr>
        <w:spacing w:after="0" w:line="240" w:lineRule="auto"/>
        <w:jc w:val="both"/>
        <w:rPr>
          <w:rFonts w:ascii="Times New Roman" w:hAnsi="Times New Roman" w:cs="Times New Roman"/>
          <w:sz w:val="24"/>
          <w:szCs w:val="24"/>
        </w:rPr>
      </w:pPr>
    </w:p>
    <w:p w14:paraId="2FE5C7F2" w14:textId="1D3453DA" w:rsidR="00F2239F" w:rsidRPr="00F2239F" w:rsidRDefault="00F2239F" w:rsidP="00D26EB4">
      <w:pPr>
        <w:spacing w:after="0" w:line="240" w:lineRule="auto"/>
        <w:jc w:val="both"/>
        <w:rPr>
          <w:rFonts w:ascii="Times New Roman" w:hAnsi="Times New Roman" w:cs="Times New Roman"/>
          <w:sz w:val="24"/>
          <w:szCs w:val="24"/>
        </w:rPr>
      </w:pPr>
    </w:p>
    <w:p w14:paraId="7B8189DD" w14:textId="3392E1EA" w:rsidR="00F2239F" w:rsidRPr="00F2239F" w:rsidRDefault="00F2239F" w:rsidP="00D26EB4">
      <w:pPr>
        <w:spacing w:after="0" w:line="240" w:lineRule="auto"/>
        <w:jc w:val="both"/>
        <w:rPr>
          <w:rFonts w:ascii="Times New Roman" w:hAnsi="Times New Roman" w:cs="Times New Roman"/>
          <w:sz w:val="24"/>
          <w:szCs w:val="24"/>
        </w:rPr>
      </w:pPr>
    </w:p>
    <w:p w14:paraId="24F1A6F3" w14:textId="659E830E" w:rsidR="00F2239F" w:rsidRPr="00F2239F" w:rsidRDefault="00F2239F" w:rsidP="00D26EB4">
      <w:pPr>
        <w:spacing w:after="0" w:line="240" w:lineRule="auto"/>
        <w:jc w:val="both"/>
        <w:rPr>
          <w:rFonts w:ascii="Times New Roman" w:hAnsi="Times New Roman" w:cs="Times New Roman"/>
          <w:sz w:val="24"/>
          <w:szCs w:val="24"/>
        </w:rPr>
      </w:pPr>
    </w:p>
    <w:p w14:paraId="0D169491" w14:textId="364E4868" w:rsidR="00F2239F" w:rsidRPr="00F2239F" w:rsidRDefault="00F2239F" w:rsidP="00D26EB4">
      <w:pPr>
        <w:spacing w:after="0" w:line="240" w:lineRule="auto"/>
        <w:jc w:val="both"/>
        <w:rPr>
          <w:rFonts w:ascii="Times New Roman" w:hAnsi="Times New Roman" w:cs="Times New Roman"/>
          <w:sz w:val="24"/>
          <w:szCs w:val="24"/>
        </w:rPr>
      </w:pPr>
    </w:p>
    <w:p w14:paraId="743C8D6D" w14:textId="520A9205" w:rsidR="00F2239F" w:rsidRPr="00F2239F" w:rsidRDefault="00F2239F" w:rsidP="00D26EB4">
      <w:pPr>
        <w:spacing w:after="0" w:line="240" w:lineRule="auto"/>
        <w:jc w:val="both"/>
        <w:rPr>
          <w:rFonts w:ascii="Times New Roman" w:hAnsi="Times New Roman" w:cs="Times New Roman"/>
          <w:sz w:val="24"/>
          <w:szCs w:val="24"/>
        </w:rPr>
      </w:pPr>
    </w:p>
    <w:p w14:paraId="7A90BABB" w14:textId="1D588DE0" w:rsidR="00F2239F" w:rsidRPr="00F2239F" w:rsidRDefault="00F2239F" w:rsidP="00D26EB4">
      <w:pPr>
        <w:spacing w:after="0" w:line="240" w:lineRule="auto"/>
        <w:jc w:val="both"/>
        <w:rPr>
          <w:rFonts w:ascii="Times New Roman" w:hAnsi="Times New Roman" w:cs="Times New Roman"/>
          <w:sz w:val="24"/>
          <w:szCs w:val="24"/>
        </w:rPr>
      </w:pPr>
    </w:p>
    <w:p w14:paraId="69477A41" w14:textId="57219694" w:rsidR="00F2239F" w:rsidRDefault="00F2239F" w:rsidP="00D26EB4">
      <w:pPr>
        <w:spacing w:after="0" w:line="240" w:lineRule="auto"/>
        <w:jc w:val="both"/>
        <w:rPr>
          <w:rFonts w:ascii="Times New Roman" w:hAnsi="Times New Roman" w:cs="Times New Roman"/>
          <w:sz w:val="24"/>
          <w:szCs w:val="24"/>
        </w:rPr>
      </w:pPr>
    </w:p>
    <w:p w14:paraId="3E9AA2E7" w14:textId="77777777" w:rsidR="00E10632" w:rsidRPr="00F2239F" w:rsidRDefault="00E10632" w:rsidP="00D26EB4">
      <w:pPr>
        <w:spacing w:after="0" w:line="240" w:lineRule="auto"/>
        <w:jc w:val="both"/>
        <w:rPr>
          <w:rFonts w:ascii="Times New Roman" w:hAnsi="Times New Roman" w:cs="Times New Roman"/>
          <w:sz w:val="24"/>
          <w:szCs w:val="24"/>
        </w:rPr>
      </w:pPr>
    </w:p>
    <w:p w14:paraId="41527449" w14:textId="1343F734" w:rsidR="00F2239F" w:rsidRPr="00F2239F" w:rsidRDefault="00F2239F" w:rsidP="00D26EB4">
      <w:pPr>
        <w:spacing w:after="0" w:line="240" w:lineRule="auto"/>
        <w:jc w:val="both"/>
        <w:rPr>
          <w:rFonts w:ascii="Times New Roman" w:hAnsi="Times New Roman" w:cs="Times New Roman"/>
          <w:sz w:val="24"/>
          <w:szCs w:val="24"/>
        </w:rPr>
      </w:pPr>
    </w:p>
    <w:p w14:paraId="316F41D6" w14:textId="143D6E36" w:rsidR="00F2239F" w:rsidRPr="00F2239F" w:rsidRDefault="00F2239F" w:rsidP="00D26EB4">
      <w:pPr>
        <w:spacing w:after="0" w:line="240" w:lineRule="auto"/>
        <w:jc w:val="both"/>
        <w:rPr>
          <w:rFonts w:ascii="Times New Roman" w:hAnsi="Times New Roman" w:cs="Times New Roman"/>
          <w:sz w:val="24"/>
          <w:szCs w:val="24"/>
        </w:rPr>
      </w:pPr>
    </w:p>
    <w:p w14:paraId="56D61B82" w14:textId="77777777" w:rsidR="00F2239F" w:rsidRPr="00F2239F" w:rsidRDefault="00F2239F" w:rsidP="00F2239F">
      <w:pPr>
        <w:autoSpaceDE w:val="0"/>
        <w:autoSpaceDN w:val="0"/>
        <w:adjustRightInd w:val="0"/>
        <w:ind w:right="-432"/>
        <w:jc w:val="center"/>
        <w:rPr>
          <w:rFonts w:ascii="Times New Roman" w:hAnsi="Times New Roman" w:cs="Times New Roman"/>
          <w:b/>
          <w:bCs/>
          <w:spacing w:val="30"/>
          <w:kern w:val="2"/>
          <w:sz w:val="24"/>
          <w:szCs w:val="24"/>
        </w:rPr>
      </w:pPr>
      <w:r w:rsidRPr="00F2239F">
        <w:rPr>
          <w:rFonts w:ascii="Times New Roman" w:hAnsi="Times New Roman" w:cs="Times New Roman"/>
          <w:b/>
          <w:bCs/>
          <w:spacing w:val="30"/>
          <w:kern w:val="2"/>
          <w:sz w:val="24"/>
          <w:szCs w:val="24"/>
        </w:rPr>
        <w:lastRenderedPageBreak/>
        <w:t>DOLOŽKA VYBRANÝCH VPLYVOV</w:t>
      </w:r>
    </w:p>
    <w:p w14:paraId="6EEA37C5" w14:textId="77777777" w:rsidR="00F2239F" w:rsidRPr="00F2239F" w:rsidRDefault="00F2239F" w:rsidP="00F2239F">
      <w:pPr>
        <w:spacing w:line="276" w:lineRule="auto"/>
        <w:rPr>
          <w:rFonts w:ascii="Times New Roman" w:hAnsi="Times New Roman" w:cs="Times New Roman"/>
          <w:b/>
          <w:bCs/>
          <w:sz w:val="24"/>
          <w:szCs w:val="24"/>
        </w:rPr>
      </w:pPr>
    </w:p>
    <w:p w14:paraId="2A6A6FD6" w14:textId="6295D947" w:rsidR="00F2239F" w:rsidRPr="00E10632" w:rsidRDefault="00F2239F" w:rsidP="00F2239F">
      <w:pPr>
        <w:suppressAutoHyphens/>
        <w:jc w:val="both"/>
        <w:rPr>
          <w:rFonts w:ascii="Times New Roman" w:hAnsi="Times New Roman" w:cs="Times New Roman"/>
          <w:sz w:val="24"/>
          <w:szCs w:val="24"/>
          <w:lang w:eastAsia="ar-SA"/>
        </w:rPr>
      </w:pPr>
      <w:r w:rsidRPr="00F2239F">
        <w:rPr>
          <w:rFonts w:ascii="Times New Roman" w:hAnsi="Times New Roman" w:cs="Times New Roman"/>
          <w:b/>
          <w:bCs/>
          <w:sz w:val="24"/>
          <w:szCs w:val="24"/>
          <w:lang w:eastAsia="ar-SA"/>
        </w:rPr>
        <w:t xml:space="preserve">A.1. Názov materiálu: </w:t>
      </w:r>
      <w:r w:rsidR="00E10632" w:rsidRPr="00E10632">
        <w:rPr>
          <w:rFonts w:ascii="Times New Roman" w:hAnsi="Times New Roman" w:cs="Times New Roman"/>
          <w:sz w:val="24"/>
          <w:szCs w:val="24"/>
          <w:lang w:eastAsia="ar-SA"/>
        </w:rPr>
        <w:t>Návrh zákona, ktorým sa dopĺňa zákon č. 211/2000 Z. z. o slobodnom prístupe k informáciám a o zmene a doplnení niektorých zákonov v znení neskorších predpisov</w:t>
      </w:r>
    </w:p>
    <w:p w14:paraId="5051348A" w14:textId="77777777" w:rsidR="00F2239F" w:rsidRPr="00F2239F" w:rsidRDefault="00F2239F" w:rsidP="00F2239F">
      <w:pPr>
        <w:suppressAutoHyphens/>
        <w:jc w:val="both"/>
        <w:rPr>
          <w:rFonts w:ascii="Times New Roman" w:hAnsi="Times New Roman" w:cs="Times New Roman"/>
          <w:b/>
          <w:bCs/>
          <w:sz w:val="24"/>
          <w:szCs w:val="24"/>
          <w:lang w:eastAsia="ar-SA"/>
        </w:rPr>
      </w:pPr>
    </w:p>
    <w:p w14:paraId="56597D21" w14:textId="77777777" w:rsidR="00F2239F" w:rsidRPr="00F2239F" w:rsidRDefault="00F2239F" w:rsidP="00F2239F">
      <w:pPr>
        <w:suppressAutoHyphens/>
        <w:jc w:val="both"/>
        <w:rPr>
          <w:rFonts w:ascii="Times New Roman" w:hAnsi="Times New Roman" w:cs="Times New Roman"/>
          <w:sz w:val="24"/>
          <w:szCs w:val="24"/>
          <w:lang w:eastAsia="ar-SA"/>
        </w:rPr>
      </w:pPr>
      <w:r w:rsidRPr="00F2239F">
        <w:rPr>
          <w:rFonts w:ascii="Times New Roman" w:hAnsi="Times New Roman" w:cs="Times New Roman"/>
          <w:b/>
          <w:bCs/>
          <w:sz w:val="24"/>
          <w:szCs w:val="24"/>
          <w:lang w:eastAsia="ar-SA"/>
        </w:rPr>
        <w:t>Termín začatia a ukončenia PPK:</w:t>
      </w:r>
      <w:r w:rsidRPr="00F2239F">
        <w:rPr>
          <w:rFonts w:ascii="Times New Roman" w:hAnsi="Times New Roman" w:cs="Times New Roman"/>
          <w:sz w:val="24"/>
          <w:szCs w:val="24"/>
          <w:lang w:eastAsia="ar-SA"/>
        </w:rPr>
        <w:t xml:space="preserve"> bezpredmetné</w:t>
      </w:r>
    </w:p>
    <w:p w14:paraId="42224383" w14:textId="77777777" w:rsidR="00F2239F" w:rsidRPr="00F2239F" w:rsidRDefault="00F2239F" w:rsidP="00F2239F">
      <w:pPr>
        <w:jc w:val="both"/>
        <w:rPr>
          <w:rFonts w:ascii="Times New Roman" w:hAnsi="Times New Roman" w:cs="Times New Roman"/>
          <w:b/>
          <w:bCs/>
          <w:color w:val="000000"/>
          <w:sz w:val="24"/>
          <w:szCs w:val="24"/>
          <w:lang w:eastAsia="ar-SA"/>
        </w:rPr>
      </w:pPr>
    </w:p>
    <w:p w14:paraId="3784E157" w14:textId="77777777" w:rsidR="00F2239F" w:rsidRPr="00F2239F" w:rsidRDefault="00F2239F" w:rsidP="00F2239F">
      <w:pPr>
        <w:jc w:val="both"/>
        <w:rPr>
          <w:rFonts w:ascii="Times New Roman" w:hAnsi="Times New Roman" w:cs="Times New Roman"/>
          <w:sz w:val="24"/>
          <w:szCs w:val="24"/>
          <w:lang w:eastAsia="ar-SA"/>
        </w:rPr>
      </w:pPr>
      <w:r w:rsidRPr="00F2239F">
        <w:rPr>
          <w:rFonts w:ascii="Times New Roman" w:hAnsi="Times New Roman" w:cs="Times New Roman"/>
          <w:b/>
          <w:bCs/>
          <w:color w:val="000000"/>
          <w:sz w:val="24"/>
          <w:szCs w:val="24"/>
          <w:lang w:eastAsia="ar-SA"/>
        </w:rPr>
        <w:t>A.2. Vplyvy:</w:t>
      </w:r>
    </w:p>
    <w:tbl>
      <w:tblPr>
        <w:tblW w:w="5000" w:type="pct"/>
        <w:tblCellMar>
          <w:left w:w="7" w:type="dxa"/>
          <w:right w:w="7" w:type="dxa"/>
        </w:tblCellMar>
        <w:tblLook w:val="04A0" w:firstRow="1" w:lastRow="0" w:firstColumn="1" w:lastColumn="0" w:noHBand="0" w:noVBand="1"/>
      </w:tblPr>
      <w:tblGrid>
        <w:gridCol w:w="5475"/>
        <w:gridCol w:w="1197"/>
        <w:gridCol w:w="1180"/>
        <w:gridCol w:w="1204"/>
      </w:tblGrid>
      <w:tr w:rsidR="00F2239F" w:rsidRPr="00F2239F" w14:paraId="0A1D8F3A" w14:textId="77777777" w:rsidTr="00F04197">
        <w:tc>
          <w:tcPr>
            <w:tcW w:w="5475" w:type="dxa"/>
            <w:tcBorders>
              <w:top w:val="single" w:sz="6" w:space="0" w:color="000000"/>
              <w:left w:val="single" w:sz="6" w:space="0" w:color="000000"/>
              <w:bottom w:val="single" w:sz="6" w:space="0" w:color="000000"/>
              <w:right w:val="single" w:sz="6" w:space="0" w:color="000000"/>
            </w:tcBorders>
            <w:vAlign w:val="center"/>
            <w:hideMark/>
          </w:tcPr>
          <w:p w14:paraId="7FC59DE5" w14:textId="77777777" w:rsidR="00F2239F" w:rsidRPr="00F2239F" w:rsidRDefault="00F2239F" w:rsidP="00F04197">
            <w:pPr>
              <w:spacing w:line="256" w:lineRule="auto"/>
              <w:rPr>
                <w:rFonts w:ascii="Times New Roman" w:hAnsi="Times New Roman" w:cs="Times New Roman"/>
                <w:sz w:val="24"/>
                <w:szCs w:val="24"/>
                <w:lang w:eastAsia="ar-SA"/>
              </w:rPr>
            </w:pPr>
            <w:r w:rsidRPr="00F2239F">
              <w:rPr>
                <w:rFonts w:ascii="Times New Roman" w:hAnsi="Times New Roman" w:cs="Times New Roman"/>
                <w:color w:val="000000"/>
                <w:sz w:val="24"/>
                <w:szCs w:val="24"/>
                <w:lang w:eastAsia="ar-SA"/>
              </w:rPr>
              <w:t> </w:t>
            </w:r>
          </w:p>
        </w:tc>
        <w:tc>
          <w:tcPr>
            <w:tcW w:w="1197" w:type="dxa"/>
            <w:tcBorders>
              <w:top w:val="single" w:sz="6" w:space="0" w:color="000000"/>
              <w:left w:val="single" w:sz="6" w:space="0" w:color="000000"/>
              <w:bottom w:val="single" w:sz="6" w:space="0" w:color="000000"/>
              <w:right w:val="single" w:sz="6" w:space="0" w:color="000000"/>
            </w:tcBorders>
            <w:vAlign w:val="center"/>
            <w:hideMark/>
          </w:tcPr>
          <w:p w14:paraId="5B474B7B" w14:textId="77777777" w:rsidR="00F2239F" w:rsidRPr="00F2239F" w:rsidRDefault="00F2239F" w:rsidP="00F04197">
            <w:pPr>
              <w:spacing w:line="256" w:lineRule="auto"/>
              <w:jc w:val="center"/>
              <w:rPr>
                <w:rFonts w:ascii="Times New Roman" w:hAnsi="Times New Roman" w:cs="Times New Roman"/>
                <w:sz w:val="24"/>
                <w:szCs w:val="24"/>
                <w:lang w:eastAsia="ar-SA"/>
              </w:rPr>
            </w:pPr>
            <w:r w:rsidRPr="00F2239F">
              <w:rPr>
                <w:rFonts w:ascii="Times New Roman" w:hAnsi="Times New Roman" w:cs="Times New Roman"/>
                <w:color w:val="000000"/>
                <w:sz w:val="24"/>
                <w:szCs w:val="24"/>
                <w:lang w:eastAsia="ar-SA"/>
              </w:rPr>
              <w:t> Pozitívne </w:t>
            </w:r>
          </w:p>
        </w:tc>
        <w:tc>
          <w:tcPr>
            <w:tcW w:w="1180" w:type="dxa"/>
            <w:tcBorders>
              <w:top w:val="single" w:sz="6" w:space="0" w:color="000000"/>
              <w:left w:val="single" w:sz="6" w:space="0" w:color="000000"/>
              <w:bottom w:val="single" w:sz="6" w:space="0" w:color="000000"/>
              <w:right w:val="single" w:sz="6" w:space="0" w:color="000000"/>
            </w:tcBorders>
            <w:vAlign w:val="center"/>
            <w:hideMark/>
          </w:tcPr>
          <w:p w14:paraId="5927A019" w14:textId="77777777" w:rsidR="00F2239F" w:rsidRPr="00F2239F" w:rsidRDefault="00F2239F" w:rsidP="00F04197">
            <w:pPr>
              <w:spacing w:line="256" w:lineRule="auto"/>
              <w:jc w:val="center"/>
              <w:rPr>
                <w:rFonts w:ascii="Times New Roman" w:hAnsi="Times New Roman" w:cs="Times New Roman"/>
                <w:sz w:val="24"/>
                <w:szCs w:val="24"/>
                <w:lang w:eastAsia="ar-SA"/>
              </w:rPr>
            </w:pPr>
            <w:r w:rsidRPr="00F2239F">
              <w:rPr>
                <w:rFonts w:ascii="Times New Roman" w:hAnsi="Times New Roman" w:cs="Times New Roman"/>
                <w:color w:val="000000"/>
                <w:sz w:val="24"/>
                <w:szCs w:val="24"/>
                <w:lang w:eastAsia="ar-SA"/>
              </w:rPr>
              <w:t> Žiadne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6035C6EE" w14:textId="77777777" w:rsidR="00F2239F" w:rsidRPr="00F2239F" w:rsidRDefault="00F2239F" w:rsidP="00F04197">
            <w:pPr>
              <w:spacing w:line="256" w:lineRule="auto"/>
              <w:jc w:val="center"/>
              <w:rPr>
                <w:rFonts w:ascii="Times New Roman" w:hAnsi="Times New Roman" w:cs="Times New Roman"/>
                <w:sz w:val="24"/>
                <w:szCs w:val="24"/>
                <w:lang w:eastAsia="ar-SA"/>
              </w:rPr>
            </w:pPr>
            <w:r w:rsidRPr="00F2239F">
              <w:rPr>
                <w:rFonts w:ascii="Times New Roman" w:hAnsi="Times New Roman" w:cs="Times New Roman"/>
                <w:color w:val="000000"/>
                <w:sz w:val="24"/>
                <w:szCs w:val="24"/>
                <w:lang w:eastAsia="ar-SA"/>
              </w:rPr>
              <w:t> Negatívne </w:t>
            </w:r>
          </w:p>
        </w:tc>
      </w:tr>
      <w:tr w:rsidR="00F2239F" w:rsidRPr="00F2239F" w14:paraId="4216342D" w14:textId="77777777" w:rsidTr="00F04197">
        <w:tc>
          <w:tcPr>
            <w:tcW w:w="5475" w:type="dxa"/>
            <w:tcBorders>
              <w:top w:val="single" w:sz="6" w:space="0" w:color="000000"/>
              <w:left w:val="single" w:sz="6" w:space="0" w:color="000000"/>
              <w:bottom w:val="single" w:sz="6" w:space="0" w:color="000000"/>
              <w:right w:val="single" w:sz="6" w:space="0" w:color="000000"/>
            </w:tcBorders>
            <w:vAlign w:val="center"/>
            <w:hideMark/>
          </w:tcPr>
          <w:p w14:paraId="2B0C53BA" w14:textId="77777777" w:rsidR="00F2239F" w:rsidRPr="00F2239F" w:rsidRDefault="00F2239F" w:rsidP="00F04197">
            <w:pPr>
              <w:spacing w:line="256" w:lineRule="auto"/>
              <w:rPr>
                <w:rFonts w:ascii="Times New Roman" w:hAnsi="Times New Roman" w:cs="Times New Roman"/>
                <w:b/>
                <w:sz w:val="24"/>
                <w:szCs w:val="24"/>
                <w:lang w:eastAsia="ar-SA"/>
              </w:rPr>
            </w:pPr>
            <w:r w:rsidRPr="00F2239F">
              <w:rPr>
                <w:rFonts w:ascii="Times New Roman" w:hAnsi="Times New Roman" w:cs="Times New Roman"/>
                <w:b/>
                <w:color w:val="000000"/>
                <w:sz w:val="24"/>
                <w:szCs w:val="24"/>
                <w:lang w:eastAsia="ar-SA"/>
              </w:rPr>
              <w:t>1. Vplyvy na rozpočet verejnej správy</w:t>
            </w:r>
          </w:p>
        </w:tc>
        <w:tc>
          <w:tcPr>
            <w:tcW w:w="1197" w:type="dxa"/>
            <w:tcBorders>
              <w:top w:val="single" w:sz="6" w:space="0" w:color="000000"/>
              <w:left w:val="single" w:sz="6" w:space="0" w:color="000000"/>
              <w:bottom w:val="single" w:sz="6" w:space="0" w:color="000000"/>
              <w:right w:val="single" w:sz="6" w:space="0" w:color="000000"/>
            </w:tcBorders>
            <w:vAlign w:val="center"/>
          </w:tcPr>
          <w:p w14:paraId="12F4CE21" w14:textId="77777777" w:rsidR="00F2239F" w:rsidRPr="00F2239F" w:rsidRDefault="00F2239F" w:rsidP="00F04197">
            <w:pPr>
              <w:spacing w:line="256" w:lineRule="auto"/>
              <w:jc w:val="center"/>
              <w:rPr>
                <w:rFonts w:ascii="Times New Roman" w:hAnsi="Times New Roman" w:cs="Times New Roman"/>
                <w:sz w:val="24"/>
                <w:szCs w:val="24"/>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hideMark/>
          </w:tcPr>
          <w:p w14:paraId="54948D5F" w14:textId="77777777" w:rsidR="00F2239F" w:rsidRPr="00F2239F" w:rsidRDefault="00F2239F" w:rsidP="00F04197">
            <w:pPr>
              <w:spacing w:line="256" w:lineRule="auto"/>
              <w:jc w:val="center"/>
              <w:rPr>
                <w:rFonts w:ascii="Times New Roman" w:hAnsi="Times New Roman" w:cs="Times New Roman"/>
                <w:sz w:val="24"/>
                <w:szCs w:val="24"/>
                <w:lang w:eastAsia="ar-SA"/>
              </w:rPr>
            </w:pPr>
            <w:r w:rsidRPr="00F2239F">
              <w:rPr>
                <w:rFonts w:ascii="Times New Roman" w:hAnsi="Times New Roman" w:cs="Times New Roman"/>
                <w:sz w:val="24"/>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620056FE" w14:textId="77777777" w:rsidR="00F2239F" w:rsidRPr="00F2239F" w:rsidRDefault="00F2239F" w:rsidP="00F04197">
            <w:pPr>
              <w:spacing w:line="256" w:lineRule="auto"/>
              <w:jc w:val="center"/>
              <w:rPr>
                <w:rFonts w:ascii="Times New Roman" w:hAnsi="Times New Roman" w:cs="Times New Roman"/>
                <w:sz w:val="24"/>
                <w:szCs w:val="24"/>
                <w:lang w:eastAsia="ar-SA"/>
              </w:rPr>
            </w:pPr>
            <w:r w:rsidRPr="00F2239F">
              <w:rPr>
                <w:rFonts w:ascii="Times New Roman" w:hAnsi="Times New Roman" w:cs="Times New Roman"/>
                <w:color w:val="000000"/>
                <w:sz w:val="24"/>
                <w:szCs w:val="24"/>
                <w:lang w:eastAsia="ar-SA"/>
              </w:rPr>
              <w:t> </w:t>
            </w:r>
          </w:p>
        </w:tc>
      </w:tr>
      <w:tr w:rsidR="00F2239F" w:rsidRPr="00F2239F" w14:paraId="7A5D57BB" w14:textId="77777777" w:rsidTr="00F04197">
        <w:tc>
          <w:tcPr>
            <w:tcW w:w="5475" w:type="dxa"/>
            <w:tcBorders>
              <w:top w:val="single" w:sz="6" w:space="0" w:color="000000"/>
              <w:left w:val="single" w:sz="6" w:space="0" w:color="000000"/>
              <w:bottom w:val="single" w:sz="6" w:space="0" w:color="000000"/>
              <w:right w:val="single" w:sz="6" w:space="0" w:color="000000"/>
            </w:tcBorders>
            <w:vAlign w:val="center"/>
            <w:hideMark/>
          </w:tcPr>
          <w:p w14:paraId="68DC7D62" w14:textId="77777777" w:rsidR="00F2239F" w:rsidRPr="00F2239F" w:rsidRDefault="00F2239F" w:rsidP="00F04197">
            <w:pPr>
              <w:spacing w:line="256" w:lineRule="auto"/>
              <w:rPr>
                <w:rFonts w:ascii="Times New Roman" w:hAnsi="Times New Roman" w:cs="Times New Roman"/>
                <w:b/>
                <w:sz w:val="24"/>
                <w:szCs w:val="24"/>
                <w:lang w:eastAsia="ar-SA"/>
              </w:rPr>
            </w:pPr>
            <w:r w:rsidRPr="00F2239F">
              <w:rPr>
                <w:rFonts w:ascii="Times New Roman" w:hAnsi="Times New Roman" w:cs="Times New Roman"/>
                <w:b/>
                <w:color w:val="000000"/>
                <w:sz w:val="24"/>
                <w:szCs w:val="24"/>
                <w:lang w:eastAsia="ar-SA"/>
              </w:rPr>
              <w:t>2. Vplyvy na podnikateľské prostredie – dochádza k zvýšeniu regulačného zaťaženia?</w:t>
            </w:r>
          </w:p>
        </w:tc>
        <w:tc>
          <w:tcPr>
            <w:tcW w:w="1197" w:type="dxa"/>
            <w:tcBorders>
              <w:top w:val="single" w:sz="6" w:space="0" w:color="000000"/>
              <w:left w:val="single" w:sz="6" w:space="0" w:color="000000"/>
              <w:bottom w:val="single" w:sz="6" w:space="0" w:color="000000"/>
              <w:right w:val="single" w:sz="6" w:space="0" w:color="000000"/>
            </w:tcBorders>
            <w:vAlign w:val="center"/>
          </w:tcPr>
          <w:p w14:paraId="6DC30D0A" w14:textId="2593B1A3" w:rsidR="00F2239F" w:rsidRPr="00F2239F" w:rsidRDefault="00EC2662" w:rsidP="00F04197">
            <w:pPr>
              <w:spacing w:line="256"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x</w:t>
            </w:r>
          </w:p>
        </w:tc>
        <w:tc>
          <w:tcPr>
            <w:tcW w:w="1180" w:type="dxa"/>
            <w:tcBorders>
              <w:top w:val="single" w:sz="6" w:space="0" w:color="000000"/>
              <w:left w:val="single" w:sz="6" w:space="0" w:color="000000"/>
              <w:bottom w:val="single" w:sz="6" w:space="0" w:color="000000"/>
              <w:right w:val="single" w:sz="6" w:space="0" w:color="000000"/>
            </w:tcBorders>
            <w:vAlign w:val="center"/>
            <w:hideMark/>
          </w:tcPr>
          <w:p w14:paraId="6ED81CCF" w14:textId="2E1292A2" w:rsidR="00F2239F" w:rsidRPr="00F2239F" w:rsidRDefault="00F2239F" w:rsidP="00F04197">
            <w:pPr>
              <w:spacing w:line="256" w:lineRule="auto"/>
              <w:jc w:val="center"/>
              <w:rPr>
                <w:rFonts w:ascii="Times New Roman" w:hAnsi="Times New Roman" w:cs="Times New Roman"/>
                <w:sz w:val="24"/>
                <w:szCs w:val="24"/>
                <w:lang w:eastAsia="ar-SA"/>
              </w:rPr>
            </w:pPr>
          </w:p>
        </w:tc>
        <w:tc>
          <w:tcPr>
            <w:tcW w:w="1204" w:type="dxa"/>
            <w:tcBorders>
              <w:top w:val="single" w:sz="6" w:space="0" w:color="000000"/>
              <w:left w:val="single" w:sz="6" w:space="0" w:color="000000"/>
              <w:bottom w:val="single" w:sz="6" w:space="0" w:color="000000"/>
              <w:right w:val="single" w:sz="6" w:space="0" w:color="000000"/>
            </w:tcBorders>
            <w:vAlign w:val="center"/>
          </w:tcPr>
          <w:p w14:paraId="73D62BDB" w14:textId="77777777" w:rsidR="00F2239F" w:rsidRPr="00F2239F" w:rsidRDefault="00F2239F" w:rsidP="00F04197">
            <w:pPr>
              <w:spacing w:line="256" w:lineRule="auto"/>
              <w:jc w:val="center"/>
              <w:rPr>
                <w:rFonts w:ascii="Times New Roman" w:hAnsi="Times New Roman" w:cs="Times New Roman"/>
                <w:sz w:val="24"/>
                <w:szCs w:val="24"/>
                <w:lang w:eastAsia="ar-SA"/>
              </w:rPr>
            </w:pPr>
          </w:p>
        </w:tc>
      </w:tr>
      <w:tr w:rsidR="00F2239F" w:rsidRPr="00F2239F" w14:paraId="00B86A6F" w14:textId="77777777" w:rsidTr="00F04197">
        <w:tc>
          <w:tcPr>
            <w:tcW w:w="5475" w:type="dxa"/>
            <w:tcBorders>
              <w:top w:val="single" w:sz="6" w:space="0" w:color="000000"/>
              <w:left w:val="single" w:sz="6" w:space="0" w:color="000000"/>
              <w:bottom w:val="single" w:sz="6" w:space="0" w:color="000000"/>
              <w:right w:val="single" w:sz="6" w:space="0" w:color="000000"/>
            </w:tcBorders>
            <w:vAlign w:val="center"/>
            <w:hideMark/>
          </w:tcPr>
          <w:p w14:paraId="69FBA5C7" w14:textId="77777777" w:rsidR="00F2239F" w:rsidRPr="00F2239F" w:rsidRDefault="00F2239F" w:rsidP="00F04197">
            <w:pPr>
              <w:spacing w:line="256" w:lineRule="auto"/>
              <w:rPr>
                <w:rFonts w:ascii="Times New Roman" w:hAnsi="Times New Roman" w:cs="Times New Roman"/>
                <w:b/>
                <w:sz w:val="24"/>
                <w:szCs w:val="24"/>
                <w:lang w:eastAsia="ar-SA"/>
              </w:rPr>
            </w:pPr>
            <w:r w:rsidRPr="00F2239F">
              <w:rPr>
                <w:rFonts w:ascii="Times New Roman" w:hAnsi="Times New Roman" w:cs="Times New Roman"/>
                <w:b/>
                <w:color w:val="000000"/>
                <w:sz w:val="24"/>
                <w:szCs w:val="24"/>
                <w:lang w:eastAsia="ar-SA"/>
              </w:rPr>
              <w:t>3. Sociálne vplyvy</w:t>
            </w:r>
          </w:p>
        </w:tc>
        <w:tc>
          <w:tcPr>
            <w:tcW w:w="1197" w:type="dxa"/>
            <w:tcBorders>
              <w:top w:val="single" w:sz="6" w:space="0" w:color="000000"/>
              <w:left w:val="single" w:sz="6" w:space="0" w:color="000000"/>
              <w:bottom w:val="single" w:sz="6" w:space="0" w:color="000000"/>
              <w:right w:val="single" w:sz="6" w:space="0" w:color="000000"/>
            </w:tcBorders>
            <w:vAlign w:val="center"/>
          </w:tcPr>
          <w:p w14:paraId="7613C571" w14:textId="77777777" w:rsidR="00F2239F" w:rsidRPr="00F2239F" w:rsidRDefault="00F2239F" w:rsidP="00F04197">
            <w:pPr>
              <w:spacing w:line="256" w:lineRule="auto"/>
              <w:jc w:val="center"/>
              <w:rPr>
                <w:rFonts w:ascii="Times New Roman" w:hAnsi="Times New Roman" w:cs="Times New Roman"/>
                <w:sz w:val="24"/>
                <w:szCs w:val="24"/>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hideMark/>
          </w:tcPr>
          <w:p w14:paraId="6F8A6D72" w14:textId="77777777" w:rsidR="00F2239F" w:rsidRPr="00F2239F" w:rsidRDefault="00F2239F" w:rsidP="00F04197">
            <w:pPr>
              <w:spacing w:line="256" w:lineRule="auto"/>
              <w:jc w:val="center"/>
              <w:rPr>
                <w:rFonts w:ascii="Times New Roman" w:hAnsi="Times New Roman" w:cs="Times New Roman"/>
                <w:sz w:val="24"/>
                <w:szCs w:val="24"/>
                <w:lang w:eastAsia="ar-SA"/>
              </w:rPr>
            </w:pPr>
            <w:r w:rsidRPr="00F2239F">
              <w:rPr>
                <w:rFonts w:ascii="Times New Roman" w:hAnsi="Times New Roman" w:cs="Times New Roman"/>
                <w:sz w:val="24"/>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2C958FBF" w14:textId="77777777" w:rsidR="00F2239F" w:rsidRPr="00F2239F" w:rsidRDefault="00F2239F" w:rsidP="00F04197">
            <w:pPr>
              <w:spacing w:line="256" w:lineRule="auto"/>
              <w:rPr>
                <w:rFonts w:ascii="Times New Roman" w:hAnsi="Times New Roman" w:cs="Times New Roman"/>
                <w:sz w:val="24"/>
                <w:szCs w:val="24"/>
                <w:lang w:eastAsia="ar-SA"/>
              </w:rPr>
            </w:pPr>
            <w:r w:rsidRPr="00F2239F">
              <w:rPr>
                <w:rFonts w:ascii="Times New Roman" w:hAnsi="Times New Roman" w:cs="Times New Roman"/>
                <w:color w:val="000000"/>
                <w:sz w:val="24"/>
                <w:szCs w:val="24"/>
                <w:lang w:eastAsia="ar-SA"/>
              </w:rPr>
              <w:t> </w:t>
            </w:r>
          </w:p>
        </w:tc>
      </w:tr>
      <w:tr w:rsidR="00F2239F" w:rsidRPr="00F2239F" w14:paraId="5F7DC237" w14:textId="77777777" w:rsidTr="00F04197">
        <w:tc>
          <w:tcPr>
            <w:tcW w:w="5475" w:type="dxa"/>
            <w:tcBorders>
              <w:top w:val="single" w:sz="6" w:space="0" w:color="000000"/>
              <w:left w:val="single" w:sz="6" w:space="0" w:color="000000"/>
              <w:bottom w:val="single" w:sz="6" w:space="0" w:color="000000"/>
              <w:right w:val="single" w:sz="6" w:space="0" w:color="000000"/>
            </w:tcBorders>
            <w:vAlign w:val="center"/>
            <w:hideMark/>
          </w:tcPr>
          <w:p w14:paraId="3DD7C1D9" w14:textId="77777777" w:rsidR="00F2239F" w:rsidRPr="00F2239F" w:rsidRDefault="00F2239F" w:rsidP="00F04197">
            <w:pPr>
              <w:spacing w:line="256" w:lineRule="auto"/>
              <w:rPr>
                <w:rFonts w:ascii="Times New Roman" w:hAnsi="Times New Roman" w:cs="Times New Roman"/>
                <w:sz w:val="24"/>
                <w:szCs w:val="24"/>
                <w:lang w:eastAsia="ar-SA"/>
              </w:rPr>
            </w:pPr>
            <w:r w:rsidRPr="00F2239F">
              <w:rPr>
                <w:rFonts w:ascii="Times New Roman" w:hAnsi="Times New Roman" w:cs="Times New Roman"/>
                <w:color w:val="000000"/>
                <w:sz w:val="24"/>
                <w:szCs w:val="24"/>
                <w:lang w:eastAsia="ar-SA"/>
              </w:rPr>
              <w:t>– vplyvy na hospodárenie obyvateľstva,</w:t>
            </w:r>
          </w:p>
        </w:tc>
        <w:tc>
          <w:tcPr>
            <w:tcW w:w="1197" w:type="dxa"/>
            <w:tcBorders>
              <w:top w:val="single" w:sz="6" w:space="0" w:color="000000"/>
              <w:left w:val="single" w:sz="6" w:space="0" w:color="000000"/>
              <w:bottom w:val="single" w:sz="6" w:space="0" w:color="000000"/>
              <w:right w:val="single" w:sz="6" w:space="0" w:color="000000"/>
            </w:tcBorders>
            <w:vAlign w:val="center"/>
          </w:tcPr>
          <w:p w14:paraId="19346B0A" w14:textId="77777777" w:rsidR="00F2239F" w:rsidRPr="00F2239F" w:rsidRDefault="00F2239F" w:rsidP="00F04197">
            <w:pPr>
              <w:spacing w:line="256" w:lineRule="auto"/>
              <w:jc w:val="center"/>
              <w:rPr>
                <w:rFonts w:ascii="Times New Roman" w:hAnsi="Times New Roman" w:cs="Times New Roman"/>
                <w:sz w:val="24"/>
                <w:szCs w:val="24"/>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hideMark/>
          </w:tcPr>
          <w:p w14:paraId="0AFB2F56" w14:textId="77777777" w:rsidR="00F2239F" w:rsidRPr="00F2239F" w:rsidRDefault="00F2239F" w:rsidP="00F04197">
            <w:pPr>
              <w:spacing w:line="256" w:lineRule="auto"/>
              <w:jc w:val="center"/>
              <w:rPr>
                <w:rFonts w:ascii="Times New Roman" w:hAnsi="Times New Roman" w:cs="Times New Roman"/>
                <w:sz w:val="24"/>
                <w:szCs w:val="24"/>
                <w:lang w:eastAsia="ar-SA"/>
              </w:rPr>
            </w:pPr>
            <w:r w:rsidRPr="00F2239F">
              <w:rPr>
                <w:rFonts w:ascii="Times New Roman" w:hAnsi="Times New Roman" w:cs="Times New Roman"/>
                <w:sz w:val="24"/>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61539B68" w14:textId="77777777" w:rsidR="00F2239F" w:rsidRPr="00F2239F" w:rsidRDefault="00F2239F" w:rsidP="00F04197">
            <w:pPr>
              <w:spacing w:line="256" w:lineRule="auto"/>
              <w:jc w:val="center"/>
              <w:rPr>
                <w:rFonts w:ascii="Times New Roman" w:hAnsi="Times New Roman" w:cs="Times New Roman"/>
                <w:sz w:val="24"/>
                <w:szCs w:val="24"/>
                <w:lang w:eastAsia="ar-SA"/>
              </w:rPr>
            </w:pPr>
            <w:r w:rsidRPr="00F2239F">
              <w:rPr>
                <w:rFonts w:ascii="Times New Roman" w:hAnsi="Times New Roman" w:cs="Times New Roman"/>
                <w:color w:val="000000"/>
                <w:sz w:val="24"/>
                <w:szCs w:val="24"/>
                <w:lang w:eastAsia="ar-SA"/>
              </w:rPr>
              <w:t> </w:t>
            </w:r>
          </w:p>
        </w:tc>
      </w:tr>
      <w:tr w:rsidR="00F2239F" w:rsidRPr="00F2239F" w14:paraId="0D47279B" w14:textId="77777777" w:rsidTr="00F04197">
        <w:tc>
          <w:tcPr>
            <w:tcW w:w="5475" w:type="dxa"/>
            <w:tcBorders>
              <w:top w:val="single" w:sz="6" w:space="0" w:color="000000"/>
              <w:left w:val="single" w:sz="6" w:space="0" w:color="000000"/>
              <w:bottom w:val="single" w:sz="6" w:space="0" w:color="000000"/>
              <w:right w:val="single" w:sz="6" w:space="0" w:color="000000"/>
            </w:tcBorders>
            <w:vAlign w:val="center"/>
            <w:hideMark/>
          </w:tcPr>
          <w:p w14:paraId="7690A539" w14:textId="77777777" w:rsidR="00F2239F" w:rsidRPr="00F2239F" w:rsidRDefault="00F2239F" w:rsidP="00F04197">
            <w:pPr>
              <w:spacing w:line="256" w:lineRule="auto"/>
              <w:rPr>
                <w:rFonts w:ascii="Times New Roman" w:hAnsi="Times New Roman" w:cs="Times New Roman"/>
                <w:sz w:val="24"/>
                <w:szCs w:val="24"/>
                <w:lang w:eastAsia="ar-SA"/>
              </w:rPr>
            </w:pPr>
            <w:r w:rsidRPr="00F2239F">
              <w:rPr>
                <w:rFonts w:ascii="Times New Roman" w:hAnsi="Times New Roman" w:cs="Times New Roman"/>
                <w:color w:val="000000"/>
                <w:sz w:val="24"/>
                <w:szCs w:val="24"/>
                <w:lang w:eastAsia="ar-SA"/>
              </w:rPr>
              <w:t xml:space="preserve">– sociálnu </w:t>
            </w:r>
            <w:proofErr w:type="spellStart"/>
            <w:r w:rsidRPr="00F2239F">
              <w:rPr>
                <w:rFonts w:ascii="Times New Roman" w:hAnsi="Times New Roman" w:cs="Times New Roman"/>
                <w:color w:val="000000"/>
                <w:sz w:val="24"/>
                <w:szCs w:val="24"/>
                <w:lang w:eastAsia="ar-SA"/>
              </w:rPr>
              <w:t>exklúziu</w:t>
            </w:r>
            <w:proofErr w:type="spellEnd"/>
            <w:r w:rsidRPr="00F2239F">
              <w:rPr>
                <w:rFonts w:ascii="Times New Roman" w:hAnsi="Times New Roman" w:cs="Times New Roman"/>
                <w:color w:val="000000"/>
                <w:sz w:val="24"/>
                <w:szCs w:val="24"/>
                <w:lang w:eastAsia="ar-SA"/>
              </w:rPr>
              <w:t>,</w:t>
            </w:r>
          </w:p>
        </w:tc>
        <w:tc>
          <w:tcPr>
            <w:tcW w:w="1197" w:type="dxa"/>
            <w:tcBorders>
              <w:top w:val="single" w:sz="6" w:space="0" w:color="000000"/>
              <w:left w:val="single" w:sz="6" w:space="0" w:color="000000"/>
              <w:bottom w:val="single" w:sz="6" w:space="0" w:color="000000"/>
              <w:right w:val="single" w:sz="6" w:space="0" w:color="000000"/>
            </w:tcBorders>
            <w:vAlign w:val="center"/>
          </w:tcPr>
          <w:p w14:paraId="261F7578" w14:textId="77777777" w:rsidR="00F2239F" w:rsidRPr="00F2239F" w:rsidRDefault="00F2239F" w:rsidP="00F04197">
            <w:pPr>
              <w:spacing w:line="256" w:lineRule="auto"/>
              <w:jc w:val="center"/>
              <w:rPr>
                <w:rFonts w:ascii="Times New Roman" w:hAnsi="Times New Roman" w:cs="Times New Roman"/>
                <w:color w:val="000000"/>
                <w:sz w:val="24"/>
                <w:szCs w:val="24"/>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hideMark/>
          </w:tcPr>
          <w:p w14:paraId="1FEA3684" w14:textId="77777777" w:rsidR="00F2239F" w:rsidRPr="00F2239F" w:rsidRDefault="00F2239F" w:rsidP="00F04197">
            <w:pPr>
              <w:spacing w:line="256" w:lineRule="auto"/>
              <w:jc w:val="center"/>
              <w:rPr>
                <w:rFonts w:ascii="Times New Roman" w:hAnsi="Times New Roman" w:cs="Times New Roman"/>
                <w:sz w:val="24"/>
                <w:szCs w:val="24"/>
                <w:lang w:eastAsia="ar-SA"/>
              </w:rPr>
            </w:pPr>
            <w:r w:rsidRPr="00F2239F">
              <w:rPr>
                <w:rFonts w:ascii="Times New Roman" w:hAnsi="Times New Roman" w:cs="Times New Roman"/>
                <w:sz w:val="24"/>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773A2916" w14:textId="77777777" w:rsidR="00F2239F" w:rsidRPr="00F2239F" w:rsidRDefault="00F2239F" w:rsidP="00F04197">
            <w:pPr>
              <w:spacing w:line="256" w:lineRule="auto"/>
              <w:jc w:val="center"/>
              <w:rPr>
                <w:rFonts w:ascii="Times New Roman" w:hAnsi="Times New Roman" w:cs="Times New Roman"/>
                <w:sz w:val="24"/>
                <w:szCs w:val="24"/>
                <w:lang w:eastAsia="ar-SA"/>
              </w:rPr>
            </w:pPr>
          </w:p>
        </w:tc>
      </w:tr>
      <w:tr w:rsidR="00F2239F" w:rsidRPr="00F2239F" w14:paraId="426D6F6B" w14:textId="77777777" w:rsidTr="00F04197">
        <w:tc>
          <w:tcPr>
            <w:tcW w:w="5475" w:type="dxa"/>
            <w:tcBorders>
              <w:top w:val="single" w:sz="6" w:space="0" w:color="000000"/>
              <w:left w:val="single" w:sz="6" w:space="0" w:color="000000"/>
              <w:bottom w:val="single" w:sz="6" w:space="0" w:color="000000"/>
              <w:right w:val="single" w:sz="6" w:space="0" w:color="000000"/>
            </w:tcBorders>
            <w:vAlign w:val="center"/>
            <w:hideMark/>
          </w:tcPr>
          <w:p w14:paraId="7DC72D76" w14:textId="77777777" w:rsidR="00F2239F" w:rsidRPr="00F2239F" w:rsidRDefault="00F2239F" w:rsidP="00F04197">
            <w:pPr>
              <w:spacing w:line="256" w:lineRule="auto"/>
              <w:rPr>
                <w:rFonts w:ascii="Times New Roman" w:hAnsi="Times New Roman" w:cs="Times New Roman"/>
                <w:sz w:val="24"/>
                <w:szCs w:val="24"/>
                <w:lang w:eastAsia="ar-SA"/>
              </w:rPr>
            </w:pPr>
            <w:r w:rsidRPr="00F2239F">
              <w:rPr>
                <w:rFonts w:ascii="Times New Roman" w:hAnsi="Times New Roman" w:cs="Times New Roman"/>
                <w:color w:val="000000"/>
                <w:sz w:val="24"/>
                <w:szCs w:val="24"/>
                <w:lang w:eastAsia="ar-SA"/>
              </w:rPr>
              <w:t>– rovnosť príležitostí a rodovú rovnosť a vplyvy na zamestnanosť</w:t>
            </w:r>
          </w:p>
        </w:tc>
        <w:tc>
          <w:tcPr>
            <w:tcW w:w="1197" w:type="dxa"/>
            <w:tcBorders>
              <w:top w:val="single" w:sz="6" w:space="0" w:color="000000"/>
              <w:left w:val="single" w:sz="6" w:space="0" w:color="000000"/>
              <w:bottom w:val="single" w:sz="6" w:space="0" w:color="000000"/>
              <w:right w:val="single" w:sz="6" w:space="0" w:color="000000"/>
            </w:tcBorders>
            <w:vAlign w:val="center"/>
          </w:tcPr>
          <w:p w14:paraId="5D2804FF" w14:textId="77777777" w:rsidR="00F2239F" w:rsidRPr="00F2239F" w:rsidRDefault="00F2239F" w:rsidP="00F04197">
            <w:pPr>
              <w:spacing w:line="256" w:lineRule="auto"/>
              <w:jc w:val="center"/>
              <w:rPr>
                <w:rFonts w:ascii="Times New Roman" w:hAnsi="Times New Roman" w:cs="Times New Roman"/>
                <w:sz w:val="24"/>
                <w:szCs w:val="24"/>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hideMark/>
          </w:tcPr>
          <w:p w14:paraId="635491A9" w14:textId="77777777" w:rsidR="00F2239F" w:rsidRPr="00F2239F" w:rsidRDefault="00F2239F" w:rsidP="00F04197">
            <w:pPr>
              <w:spacing w:line="256" w:lineRule="auto"/>
              <w:jc w:val="center"/>
              <w:rPr>
                <w:rFonts w:ascii="Times New Roman" w:hAnsi="Times New Roman" w:cs="Times New Roman"/>
                <w:sz w:val="24"/>
                <w:szCs w:val="24"/>
                <w:lang w:eastAsia="ar-SA"/>
              </w:rPr>
            </w:pPr>
            <w:r w:rsidRPr="00F2239F">
              <w:rPr>
                <w:rFonts w:ascii="Times New Roman" w:hAnsi="Times New Roman" w:cs="Times New Roman"/>
                <w:color w:val="000000"/>
                <w:sz w:val="24"/>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3E64F73B" w14:textId="77777777" w:rsidR="00F2239F" w:rsidRPr="00F2239F" w:rsidRDefault="00F2239F" w:rsidP="00F04197">
            <w:pPr>
              <w:spacing w:line="256" w:lineRule="auto"/>
              <w:jc w:val="center"/>
              <w:rPr>
                <w:rFonts w:ascii="Times New Roman" w:hAnsi="Times New Roman" w:cs="Times New Roman"/>
                <w:sz w:val="24"/>
                <w:szCs w:val="24"/>
                <w:lang w:eastAsia="ar-SA"/>
              </w:rPr>
            </w:pPr>
            <w:r w:rsidRPr="00F2239F">
              <w:rPr>
                <w:rFonts w:ascii="Times New Roman" w:hAnsi="Times New Roman" w:cs="Times New Roman"/>
                <w:color w:val="000000"/>
                <w:sz w:val="24"/>
                <w:szCs w:val="24"/>
                <w:lang w:eastAsia="ar-SA"/>
              </w:rPr>
              <w:t> </w:t>
            </w:r>
          </w:p>
        </w:tc>
      </w:tr>
      <w:tr w:rsidR="00F2239F" w:rsidRPr="00F2239F" w14:paraId="64CDFDC5" w14:textId="77777777" w:rsidTr="00F04197">
        <w:tc>
          <w:tcPr>
            <w:tcW w:w="5475" w:type="dxa"/>
            <w:tcBorders>
              <w:top w:val="single" w:sz="6" w:space="0" w:color="000000"/>
              <w:left w:val="single" w:sz="6" w:space="0" w:color="000000"/>
              <w:bottom w:val="single" w:sz="6" w:space="0" w:color="000000"/>
              <w:right w:val="single" w:sz="6" w:space="0" w:color="000000"/>
            </w:tcBorders>
            <w:vAlign w:val="center"/>
            <w:hideMark/>
          </w:tcPr>
          <w:p w14:paraId="7B5845AB" w14:textId="77777777" w:rsidR="00F2239F" w:rsidRPr="00F2239F" w:rsidRDefault="00F2239F" w:rsidP="00F04197">
            <w:pPr>
              <w:spacing w:line="256" w:lineRule="auto"/>
              <w:rPr>
                <w:rFonts w:ascii="Times New Roman" w:hAnsi="Times New Roman" w:cs="Times New Roman"/>
                <w:b/>
                <w:sz w:val="24"/>
                <w:szCs w:val="24"/>
                <w:lang w:eastAsia="ar-SA"/>
              </w:rPr>
            </w:pPr>
            <w:r w:rsidRPr="00F2239F">
              <w:rPr>
                <w:rFonts w:ascii="Times New Roman" w:hAnsi="Times New Roman" w:cs="Times New Roman"/>
                <w:b/>
                <w:color w:val="000000"/>
                <w:sz w:val="24"/>
                <w:szCs w:val="24"/>
                <w:lang w:eastAsia="ar-SA"/>
              </w:rPr>
              <w:t>4. Vplyvy na životné prostredie</w:t>
            </w:r>
          </w:p>
        </w:tc>
        <w:tc>
          <w:tcPr>
            <w:tcW w:w="1197" w:type="dxa"/>
            <w:tcBorders>
              <w:top w:val="single" w:sz="6" w:space="0" w:color="000000"/>
              <w:left w:val="single" w:sz="6" w:space="0" w:color="000000"/>
              <w:bottom w:val="single" w:sz="6" w:space="0" w:color="000000"/>
              <w:right w:val="single" w:sz="6" w:space="0" w:color="000000"/>
            </w:tcBorders>
            <w:vAlign w:val="center"/>
          </w:tcPr>
          <w:p w14:paraId="04759D3F" w14:textId="77777777" w:rsidR="00F2239F" w:rsidRPr="00F2239F" w:rsidRDefault="00F2239F" w:rsidP="00F04197">
            <w:pPr>
              <w:spacing w:line="256" w:lineRule="auto"/>
              <w:jc w:val="center"/>
              <w:rPr>
                <w:rFonts w:ascii="Times New Roman" w:hAnsi="Times New Roman" w:cs="Times New Roman"/>
                <w:sz w:val="24"/>
                <w:szCs w:val="24"/>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hideMark/>
          </w:tcPr>
          <w:p w14:paraId="2F1E318F" w14:textId="77777777" w:rsidR="00F2239F" w:rsidRPr="00F2239F" w:rsidRDefault="00F2239F" w:rsidP="00F04197">
            <w:pPr>
              <w:spacing w:line="256" w:lineRule="auto"/>
              <w:jc w:val="center"/>
              <w:rPr>
                <w:rFonts w:ascii="Times New Roman" w:hAnsi="Times New Roman" w:cs="Times New Roman"/>
                <w:sz w:val="24"/>
                <w:szCs w:val="24"/>
                <w:lang w:eastAsia="ar-SA"/>
              </w:rPr>
            </w:pPr>
            <w:r w:rsidRPr="00F2239F">
              <w:rPr>
                <w:rFonts w:ascii="Times New Roman" w:hAnsi="Times New Roman" w:cs="Times New Roman"/>
                <w:sz w:val="24"/>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34601337" w14:textId="77777777" w:rsidR="00F2239F" w:rsidRPr="00F2239F" w:rsidRDefault="00F2239F" w:rsidP="00F04197">
            <w:pPr>
              <w:spacing w:line="256" w:lineRule="auto"/>
              <w:jc w:val="center"/>
              <w:rPr>
                <w:rFonts w:ascii="Times New Roman" w:hAnsi="Times New Roman" w:cs="Times New Roman"/>
                <w:sz w:val="24"/>
                <w:szCs w:val="24"/>
                <w:lang w:eastAsia="ar-SA"/>
              </w:rPr>
            </w:pPr>
            <w:r w:rsidRPr="00F2239F">
              <w:rPr>
                <w:rFonts w:ascii="Times New Roman" w:hAnsi="Times New Roman" w:cs="Times New Roman"/>
                <w:color w:val="000000"/>
                <w:sz w:val="24"/>
                <w:szCs w:val="24"/>
                <w:lang w:eastAsia="ar-SA"/>
              </w:rPr>
              <w:t> </w:t>
            </w:r>
          </w:p>
        </w:tc>
      </w:tr>
      <w:tr w:rsidR="00F2239F" w:rsidRPr="00F2239F" w14:paraId="06576CCF" w14:textId="77777777" w:rsidTr="00F04197">
        <w:tc>
          <w:tcPr>
            <w:tcW w:w="5475" w:type="dxa"/>
            <w:tcBorders>
              <w:top w:val="single" w:sz="6" w:space="0" w:color="000000"/>
              <w:left w:val="single" w:sz="6" w:space="0" w:color="000000"/>
              <w:bottom w:val="single" w:sz="6" w:space="0" w:color="000000"/>
              <w:right w:val="single" w:sz="6" w:space="0" w:color="000000"/>
            </w:tcBorders>
            <w:vAlign w:val="center"/>
            <w:hideMark/>
          </w:tcPr>
          <w:p w14:paraId="4D8D51C5" w14:textId="77777777" w:rsidR="00F2239F" w:rsidRPr="00F2239F" w:rsidRDefault="00F2239F" w:rsidP="00F04197">
            <w:pPr>
              <w:spacing w:line="256" w:lineRule="auto"/>
              <w:rPr>
                <w:rFonts w:ascii="Times New Roman" w:hAnsi="Times New Roman" w:cs="Times New Roman"/>
                <w:b/>
                <w:sz w:val="24"/>
                <w:szCs w:val="24"/>
                <w:lang w:eastAsia="ar-SA"/>
              </w:rPr>
            </w:pPr>
            <w:r w:rsidRPr="00F2239F">
              <w:rPr>
                <w:rFonts w:ascii="Times New Roman" w:hAnsi="Times New Roman" w:cs="Times New Roman"/>
                <w:b/>
                <w:color w:val="000000"/>
                <w:sz w:val="24"/>
                <w:szCs w:val="24"/>
                <w:lang w:eastAsia="ar-SA"/>
              </w:rPr>
              <w:t>5. Vplyvy na informatizáciu spoločnosti</w:t>
            </w:r>
          </w:p>
        </w:tc>
        <w:tc>
          <w:tcPr>
            <w:tcW w:w="1197" w:type="dxa"/>
            <w:tcBorders>
              <w:top w:val="single" w:sz="6" w:space="0" w:color="000000"/>
              <w:left w:val="single" w:sz="6" w:space="0" w:color="000000"/>
              <w:bottom w:val="single" w:sz="6" w:space="0" w:color="000000"/>
              <w:right w:val="single" w:sz="6" w:space="0" w:color="000000"/>
            </w:tcBorders>
            <w:vAlign w:val="center"/>
            <w:hideMark/>
          </w:tcPr>
          <w:p w14:paraId="4186DF4A" w14:textId="77777777" w:rsidR="00F2239F" w:rsidRPr="00F2239F" w:rsidRDefault="00F2239F" w:rsidP="00F04197">
            <w:pPr>
              <w:spacing w:line="256" w:lineRule="auto"/>
              <w:jc w:val="center"/>
              <w:rPr>
                <w:rFonts w:ascii="Times New Roman" w:hAnsi="Times New Roman" w:cs="Times New Roman"/>
                <w:sz w:val="24"/>
                <w:szCs w:val="24"/>
                <w:lang w:eastAsia="ar-SA"/>
              </w:rPr>
            </w:pPr>
            <w:r w:rsidRPr="00F2239F">
              <w:rPr>
                <w:rFonts w:ascii="Times New Roman" w:hAnsi="Times New Roman" w:cs="Times New Roman"/>
                <w:color w:val="000000"/>
                <w:sz w:val="24"/>
                <w:szCs w:val="24"/>
                <w:lang w:eastAsia="ar-SA"/>
              </w:rPr>
              <w:t> </w:t>
            </w:r>
          </w:p>
        </w:tc>
        <w:tc>
          <w:tcPr>
            <w:tcW w:w="1180" w:type="dxa"/>
            <w:tcBorders>
              <w:top w:val="single" w:sz="6" w:space="0" w:color="000000"/>
              <w:left w:val="single" w:sz="6" w:space="0" w:color="000000"/>
              <w:bottom w:val="single" w:sz="6" w:space="0" w:color="000000"/>
              <w:right w:val="single" w:sz="6" w:space="0" w:color="000000"/>
            </w:tcBorders>
            <w:vAlign w:val="center"/>
            <w:hideMark/>
          </w:tcPr>
          <w:p w14:paraId="6E30E2DC" w14:textId="77777777" w:rsidR="00F2239F" w:rsidRPr="00F2239F" w:rsidRDefault="00F2239F" w:rsidP="00F04197">
            <w:pPr>
              <w:spacing w:line="256" w:lineRule="auto"/>
              <w:jc w:val="center"/>
              <w:rPr>
                <w:rFonts w:ascii="Times New Roman" w:hAnsi="Times New Roman" w:cs="Times New Roman"/>
                <w:sz w:val="24"/>
                <w:szCs w:val="24"/>
                <w:lang w:eastAsia="ar-SA"/>
              </w:rPr>
            </w:pPr>
            <w:r w:rsidRPr="00F2239F">
              <w:rPr>
                <w:rFonts w:ascii="Times New Roman" w:hAnsi="Times New Roman" w:cs="Times New Roman"/>
                <w:color w:val="000000"/>
                <w:sz w:val="24"/>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647C0EFA" w14:textId="77777777" w:rsidR="00F2239F" w:rsidRPr="00F2239F" w:rsidRDefault="00F2239F" w:rsidP="00F04197">
            <w:pPr>
              <w:spacing w:line="256" w:lineRule="auto"/>
              <w:jc w:val="center"/>
              <w:rPr>
                <w:rFonts w:ascii="Times New Roman" w:hAnsi="Times New Roman" w:cs="Times New Roman"/>
                <w:sz w:val="24"/>
                <w:szCs w:val="24"/>
                <w:lang w:eastAsia="ar-SA"/>
              </w:rPr>
            </w:pPr>
            <w:r w:rsidRPr="00F2239F">
              <w:rPr>
                <w:rFonts w:ascii="Times New Roman" w:hAnsi="Times New Roman" w:cs="Times New Roman"/>
                <w:color w:val="000000"/>
                <w:sz w:val="24"/>
                <w:szCs w:val="24"/>
                <w:lang w:eastAsia="ar-SA"/>
              </w:rPr>
              <w:t> </w:t>
            </w:r>
          </w:p>
        </w:tc>
      </w:tr>
      <w:tr w:rsidR="00F2239F" w:rsidRPr="00F2239F" w14:paraId="4C4989CA" w14:textId="77777777" w:rsidTr="00F04197">
        <w:tc>
          <w:tcPr>
            <w:tcW w:w="5475" w:type="dxa"/>
            <w:tcBorders>
              <w:top w:val="single" w:sz="6" w:space="0" w:color="000000"/>
              <w:left w:val="single" w:sz="6" w:space="0" w:color="000000"/>
              <w:bottom w:val="single" w:sz="6" w:space="0" w:color="000000"/>
              <w:right w:val="single" w:sz="6" w:space="0" w:color="000000"/>
            </w:tcBorders>
            <w:vAlign w:val="center"/>
            <w:hideMark/>
          </w:tcPr>
          <w:p w14:paraId="62F5E876" w14:textId="77777777" w:rsidR="00F2239F" w:rsidRPr="00F2239F" w:rsidRDefault="00F2239F" w:rsidP="00F04197">
            <w:pPr>
              <w:spacing w:line="256" w:lineRule="auto"/>
              <w:rPr>
                <w:rFonts w:ascii="Times New Roman" w:hAnsi="Times New Roman" w:cs="Times New Roman"/>
                <w:color w:val="000000"/>
                <w:sz w:val="24"/>
                <w:szCs w:val="24"/>
                <w:lang w:eastAsia="ar-SA"/>
              </w:rPr>
            </w:pPr>
            <w:r w:rsidRPr="00F2239F">
              <w:rPr>
                <w:rStyle w:val="awspan"/>
                <w:rFonts w:ascii="Times New Roman" w:hAnsi="Times New Roman" w:cs="Times New Roman"/>
                <w:b/>
                <w:bCs/>
                <w:color w:val="000000"/>
                <w:sz w:val="24"/>
                <w:szCs w:val="24"/>
              </w:rPr>
              <w:t>6. Vplyvy na služby verejnej správy pre občana</w:t>
            </w:r>
          </w:p>
        </w:tc>
        <w:tc>
          <w:tcPr>
            <w:tcW w:w="1197" w:type="dxa"/>
            <w:tcBorders>
              <w:top w:val="single" w:sz="6" w:space="0" w:color="000000"/>
              <w:left w:val="single" w:sz="6" w:space="0" w:color="000000"/>
              <w:bottom w:val="single" w:sz="6" w:space="0" w:color="000000"/>
              <w:right w:val="single" w:sz="6" w:space="0" w:color="000000"/>
            </w:tcBorders>
            <w:vAlign w:val="center"/>
          </w:tcPr>
          <w:p w14:paraId="0EE3D79A" w14:textId="77777777" w:rsidR="00F2239F" w:rsidRPr="00F2239F" w:rsidRDefault="00F2239F" w:rsidP="00F04197">
            <w:pPr>
              <w:spacing w:line="256" w:lineRule="auto"/>
              <w:jc w:val="center"/>
              <w:rPr>
                <w:rFonts w:ascii="Times New Roman" w:hAnsi="Times New Roman" w:cs="Times New Roman"/>
                <w:color w:val="000000"/>
                <w:sz w:val="24"/>
                <w:szCs w:val="24"/>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hideMark/>
          </w:tcPr>
          <w:p w14:paraId="55D2F587" w14:textId="77777777" w:rsidR="00F2239F" w:rsidRPr="00F2239F" w:rsidRDefault="00F2239F" w:rsidP="00F04197">
            <w:pPr>
              <w:spacing w:line="256" w:lineRule="auto"/>
              <w:jc w:val="center"/>
              <w:rPr>
                <w:rFonts w:ascii="Times New Roman" w:hAnsi="Times New Roman" w:cs="Times New Roman"/>
                <w:color w:val="000000"/>
                <w:sz w:val="24"/>
                <w:szCs w:val="24"/>
                <w:lang w:eastAsia="ar-SA"/>
              </w:rPr>
            </w:pPr>
            <w:r w:rsidRPr="00F2239F">
              <w:rPr>
                <w:rFonts w:ascii="Times New Roman" w:hAnsi="Times New Roman" w:cs="Times New Roman"/>
                <w:color w:val="000000"/>
                <w:sz w:val="24"/>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192219EE" w14:textId="77777777" w:rsidR="00F2239F" w:rsidRPr="00F2239F" w:rsidRDefault="00F2239F" w:rsidP="00F04197">
            <w:pPr>
              <w:spacing w:line="256" w:lineRule="auto"/>
              <w:jc w:val="center"/>
              <w:rPr>
                <w:rFonts w:ascii="Times New Roman" w:hAnsi="Times New Roman" w:cs="Times New Roman"/>
                <w:color w:val="000000"/>
                <w:sz w:val="24"/>
                <w:szCs w:val="24"/>
                <w:lang w:eastAsia="ar-SA"/>
              </w:rPr>
            </w:pPr>
          </w:p>
        </w:tc>
      </w:tr>
      <w:tr w:rsidR="00F2239F" w:rsidRPr="00F2239F" w14:paraId="3EB953A8" w14:textId="77777777" w:rsidTr="00F04197">
        <w:tc>
          <w:tcPr>
            <w:tcW w:w="5475" w:type="dxa"/>
            <w:tcBorders>
              <w:top w:val="single" w:sz="6" w:space="0" w:color="000000"/>
              <w:left w:val="single" w:sz="6" w:space="0" w:color="000000"/>
              <w:bottom w:val="single" w:sz="6" w:space="0" w:color="000000"/>
              <w:right w:val="single" w:sz="6" w:space="0" w:color="000000"/>
            </w:tcBorders>
            <w:vAlign w:val="center"/>
            <w:hideMark/>
          </w:tcPr>
          <w:p w14:paraId="3C37EB6A" w14:textId="77777777" w:rsidR="00F2239F" w:rsidRPr="00F2239F" w:rsidRDefault="00F2239F" w:rsidP="00F04197">
            <w:pPr>
              <w:spacing w:line="256" w:lineRule="auto"/>
              <w:rPr>
                <w:rFonts w:ascii="Times New Roman" w:hAnsi="Times New Roman" w:cs="Times New Roman"/>
                <w:color w:val="000000"/>
                <w:sz w:val="24"/>
                <w:szCs w:val="24"/>
                <w:lang w:eastAsia="ar-SA"/>
              </w:rPr>
            </w:pPr>
            <w:r w:rsidRPr="00F2239F">
              <w:rPr>
                <w:rStyle w:val="awspan"/>
                <w:rFonts w:ascii="Times New Roman" w:hAnsi="Times New Roman" w:cs="Times New Roman"/>
                <w:b/>
                <w:bCs/>
                <w:color w:val="000000"/>
                <w:sz w:val="24"/>
                <w:szCs w:val="24"/>
              </w:rPr>
              <w:t>7. Vplyvy na manželstvo, rodičovstvo a rodinu</w:t>
            </w:r>
          </w:p>
        </w:tc>
        <w:tc>
          <w:tcPr>
            <w:tcW w:w="1197" w:type="dxa"/>
            <w:tcBorders>
              <w:top w:val="single" w:sz="6" w:space="0" w:color="000000"/>
              <w:left w:val="single" w:sz="6" w:space="0" w:color="000000"/>
              <w:bottom w:val="single" w:sz="6" w:space="0" w:color="000000"/>
              <w:right w:val="single" w:sz="6" w:space="0" w:color="000000"/>
            </w:tcBorders>
            <w:vAlign w:val="center"/>
          </w:tcPr>
          <w:p w14:paraId="484F23F7" w14:textId="77777777" w:rsidR="00F2239F" w:rsidRPr="00F2239F" w:rsidRDefault="00F2239F" w:rsidP="00F04197">
            <w:pPr>
              <w:spacing w:line="256" w:lineRule="auto"/>
              <w:jc w:val="center"/>
              <w:rPr>
                <w:rFonts w:ascii="Times New Roman" w:hAnsi="Times New Roman" w:cs="Times New Roman"/>
                <w:color w:val="000000"/>
                <w:sz w:val="24"/>
                <w:szCs w:val="24"/>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hideMark/>
          </w:tcPr>
          <w:p w14:paraId="1F238822" w14:textId="77777777" w:rsidR="00F2239F" w:rsidRPr="00F2239F" w:rsidRDefault="00F2239F" w:rsidP="00F04197">
            <w:pPr>
              <w:spacing w:line="256" w:lineRule="auto"/>
              <w:jc w:val="center"/>
              <w:rPr>
                <w:rFonts w:ascii="Times New Roman" w:hAnsi="Times New Roman" w:cs="Times New Roman"/>
                <w:color w:val="000000"/>
                <w:sz w:val="24"/>
                <w:szCs w:val="24"/>
                <w:lang w:eastAsia="ar-SA"/>
              </w:rPr>
            </w:pPr>
            <w:r w:rsidRPr="00F2239F">
              <w:rPr>
                <w:rFonts w:ascii="Times New Roman" w:hAnsi="Times New Roman" w:cs="Times New Roman"/>
                <w:color w:val="000000"/>
                <w:sz w:val="24"/>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312A4C2E" w14:textId="77777777" w:rsidR="00F2239F" w:rsidRPr="00F2239F" w:rsidRDefault="00F2239F" w:rsidP="00F04197">
            <w:pPr>
              <w:spacing w:line="256" w:lineRule="auto"/>
              <w:jc w:val="center"/>
              <w:rPr>
                <w:rFonts w:ascii="Times New Roman" w:hAnsi="Times New Roman" w:cs="Times New Roman"/>
                <w:color w:val="000000"/>
                <w:sz w:val="24"/>
                <w:szCs w:val="24"/>
                <w:lang w:eastAsia="ar-SA"/>
              </w:rPr>
            </w:pPr>
          </w:p>
        </w:tc>
      </w:tr>
    </w:tbl>
    <w:p w14:paraId="66CB30CA" w14:textId="77777777" w:rsidR="00F2239F" w:rsidRPr="00F2239F" w:rsidRDefault="00F2239F" w:rsidP="00F2239F">
      <w:pPr>
        <w:rPr>
          <w:rFonts w:ascii="Times New Roman" w:hAnsi="Times New Roman" w:cs="Times New Roman"/>
          <w:sz w:val="24"/>
          <w:szCs w:val="24"/>
          <w:lang w:eastAsia="ar-SA"/>
        </w:rPr>
      </w:pPr>
      <w:r w:rsidRPr="00F2239F">
        <w:rPr>
          <w:rFonts w:ascii="Times New Roman" w:hAnsi="Times New Roman" w:cs="Times New Roman"/>
          <w:color w:val="000000"/>
          <w:sz w:val="24"/>
          <w:szCs w:val="24"/>
          <w:lang w:eastAsia="ar-SA"/>
        </w:rPr>
        <w:t> </w:t>
      </w:r>
    </w:p>
    <w:p w14:paraId="1C1BB0A4" w14:textId="77777777" w:rsidR="00F2239F" w:rsidRPr="00F2239F" w:rsidRDefault="00F2239F" w:rsidP="00F2239F">
      <w:pPr>
        <w:jc w:val="both"/>
        <w:rPr>
          <w:rFonts w:ascii="Times New Roman" w:hAnsi="Times New Roman" w:cs="Times New Roman"/>
          <w:sz w:val="24"/>
          <w:szCs w:val="24"/>
          <w:lang w:eastAsia="ar-SA"/>
        </w:rPr>
      </w:pPr>
      <w:r w:rsidRPr="00F2239F">
        <w:rPr>
          <w:rFonts w:ascii="Times New Roman" w:hAnsi="Times New Roman" w:cs="Times New Roman"/>
          <w:b/>
          <w:bCs/>
          <w:color w:val="000000"/>
          <w:sz w:val="24"/>
          <w:szCs w:val="24"/>
          <w:lang w:eastAsia="ar-SA"/>
        </w:rPr>
        <w:t>A.3. Poznámky</w:t>
      </w:r>
    </w:p>
    <w:p w14:paraId="576890DD" w14:textId="29BD6058" w:rsidR="00F2239F" w:rsidRPr="00E10632" w:rsidRDefault="00F2239F" w:rsidP="00F2239F">
      <w:pPr>
        <w:suppressAutoHyphens/>
        <w:jc w:val="both"/>
        <w:rPr>
          <w:rFonts w:ascii="Times New Roman" w:hAnsi="Times New Roman" w:cs="Times New Roman"/>
          <w:bCs/>
          <w:sz w:val="24"/>
          <w:szCs w:val="24"/>
          <w:lang w:eastAsia="ar-SA"/>
        </w:rPr>
      </w:pPr>
      <w:r w:rsidRPr="00F2239F">
        <w:rPr>
          <w:rFonts w:ascii="Times New Roman" w:hAnsi="Times New Roman" w:cs="Times New Roman"/>
          <w:bCs/>
          <w:sz w:val="24"/>
          <w:szCs w:val="24"/>
          <w:lang w:eastAsia="ar-SA"/>
        </w:rPr>
        <w:t>bezpredmetné</w:t>
      </w:r>
    </w:p>
    <w:p w14:paraId="618A4A38" w14:textId="77777777" w:rsidR="00F2239F" w:rsidRPr="00F2239F" w:rsidRDefault="00F2239F" w:rsidP="00F2239F">
      <w:pPr>
        <w:suppressAutoHyphens/>
        <w:jc w:val="both"/>
        <w:rPr>
          <w:rFonts w:ascii="Times New Roman" w:hAnsi="Times New Roman" w:cs="Times New Roman"/>
          <w:sz w:val="24"/>
          <w:szCs w:val="24"/>
          <w:lang w:eastAsia="ar-SA"/>
        </w:rPr>
      </w:pPr>
      <w:r w:rsidRPr="00F2239F">
        <w:rPr>
          <w:rFonts w:ascii="Times New Roman" w:hAnsi="Times New Roman" w:cs="Times New Roman"/>
          <w:b/>
          <w:bCs/>
          <w:sz w:val="24"/>
          <w:szCs w:val="24"/>
          <w:lang w:eastAsia="ar-SA"/>
        </w:rPr>
        <w:t>A.4. Alternatívne riešenia</w:t>
      </w:r>
    </w:p>
    <w:p w14:paraId="023A62F1" w14:textId="6125EADB" w:rsidR="00F2239F" w:rsidRPr="00E10632" w:rsidRDefault="00F2239F" w:rsidP="00E10632">
      <w:pPr>
        <w:suppressAutoHyphens/>
        <w:jc w:val="both"/>
        <w:rPr>
          <w:rFonts w:ascii="Times New Roman" w:hAnsi="Times New Roman" w:cs="Times New Roman"/>
          <w:sz w:val="24"/>
          <w:szCs w:val="24"/>
          <w:lang w:eastAsia="ar-SA"/>
        </w:rPr>
      </w:pPr>
      <w:r w:rsidRPr="00F2239F">
        <w:rPr>
          <w:rFonts w:ascii="Times New Roman" w:hAnsi="Times New Roman" w:cs="Times New Roman"/>
          <w:sz w:val="24"/>
          <w:szCs w:val="24"/>
          <w:lang w:eastAsia="ar-SA"/>
        </w:rPr>
        <w:t>bezpredmetné </w:t>
      </w:r>
    </w:p>
    <w:p w14:paraId="14F269E8" w14:textId="77777777" w:rsidR="00F2239F" w:rsidRPr="00F2239F" w:rsidRDefault="00F2239F" w:rsidP="00F2239F">
      <w:pPr>
        <w:ind w:left="567" w:hanging="567"/>
        <w:jc w:val="both"/>
        <w:rPr>
          <w:rFonts w:ascii="Times New Roman" w:hAnsi="Times New Roman" w:cs="Times New Roman"/>
          <w:sz w:val="24"/>
          <w:szCs w:val="24"/>
          <w:lang w:eastAsia="ar-SA"/>
        </w:rPr>
      </w:pPr>
      <w:r w:rsidRPr="00F2239F">
        <w:rPr>
          <w:rFonts w:ascii="Times New Roman" w:hAnsi="Times New Roman" w:cs="Times New Roman"/>
          <w:b/>
          <w:bCs/>
          <w:sz w:val="24"/>
          <w:szCs w:val="24"/>
          <w:lang w:eastAsia="ar-SA"/>
        </w:rPr>
        <w:t xml:space="preserve">A.5. </w:t>
      </w:r>
      <w:r w:rsidRPr="00F2239F">
        <w:rPr>
          <w:rFonts w:ascii="Times New Roman" w:hAnsi="Times New Roman" w:cs="Times New Roman"/>
          <w:b/>
          <w:bCs/>
          <w:sz w:val="24"/>
          <w:szCs w:val="24"/>
          <w:lang w:eastAsia="ar-SA"/>
        </w:rPr>
        <w:tab/>
        <w:t>Stanovisko gestorov</w:t>
      </w:r>
    </w:p>
    <w:p w14:paraId="32D59F28" w14:textId="77777777" w:rsidR="00F2239F" w:rsidRPr="00F2239F" w:rsidRDefault="00F2239F" w:rsidP="00F2239F">
      <w:pPr>
        <w:spacing w:line="276" w:lineRule="auto"/>
        <w:rPr>
          <w:rFonts w:ascii="Times New Roman" w:hAnsi="Times New Roman" w:cs="Times New Roman"/>
          <w:b/>
          <w:bCs/>
          <w:sz w:val="24"/>
          <w:szCs w:val="24"/>
        </w:rPr>
      </w:pPr>
      <w:r w:rsidRPr="00F2239F">
        <w:rPr>
          <w:rFonts w:ascii="Times New Roman" w:hAnsi="Times New Roman" w:cs="Times New Roman"/>
          <w:sz w:val="24"/>
          <w:szCs w:val="24"/>
          <w:lang w:eastAsia="ar-SA"/>
        </w:rPr>
        <w:t>Návrh zákona bol zaslaný na vyjadrenie Ministerstvu financií Slovenskej republiky a stanovisko tohto ministerstva tvorí súčasť predkladaného materiálu.</w:t>
      </w:r>
    </w:p>
    <w:p w14:paraId="7F458FFD" w14:textId="77777777" w:rsidR="00F2239F" w:rsidRPr="00F2239F" w:rsidRDefault="00F2239F" w:rsidP="00F2239F">
      <w:pPr>
        <w:rPr>
          <w:rFonts w:ascii="Times New Roman" w:hAnsi="Times New Roman" w:cs="Times New Roman"/>
          <w:sz w:val="24"/>
          <w:szCs w:val="24"/>
        </w:rPr>
      </w:pPr>
    </w:p>
    <w:p w14:paraId="13B9BB54" w14:textId="77777777" w:rsidR="00F2239F" w:rsidRPr="00F2239F" w:rsidRDefault="00F2239F" w:rsidP="00D26EB4">
      <w:pPr>
        <w:spacing w:after="0" w:line="240" w:lineRule="auto"/>
        <w:jc w:val="both"/>
        <w:rPr>
          <w:rFonts w:ascii="Times New Roman" w:hAnsi="Times New Roman" w:cs="Times New Roman"/>
          <w:sz w:val="24"/>
          <w:szCs w:val="24"/>
        </w:rPr>
      </w:pPr>
    </w:p>
    <w:sectPr w:rsidR="00F2239F" w:rsidRPr="00F2239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E10E0" w14:textId="77777777" w:rsidR="00AC5824" w:rsidRDefault="00AC5824" w:rsidP="00B64C7A">
      <w:pPr>
        <w:spacing w:after="0" w:line="240" w:lineRule="auto"/>
      </w:pPr>
      <w:r>
        <w:separator/>
      </w:r>
    </w:p>
  </w:endnote>
  <w:endnote w:type="continuationSeparator" w:id="0">
    <w:p w14:paraId="29055683" w14:textId="77777777" w:rsidR="00AC5824" w:rsidRDefault="00AC5824" w:rsidP="00B64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6775995"/>
      <w:docPartObj>
        <w:docPartGallery w:val="Page Numbers (Bottom of Page)"/>
        <w:docPartUnique/>
      </w:docPartObj>
    </w:sdtPr>
    <w:sdtEndPr/>
    <w:sdtContent>
      <w:p w14:paraId="5D6B93F4" w14:textId="5B0E2375" w:rsidR="00064550" w:rsidRDefault="00064550">
        <w:pPr>
          <w:pStyle w:val="Pta"/>
          <w:jc w:val="center"/>
        </w:pPr>
        <w:r>
          <w:fldChar w:fldCharType="begin"/>
        </w:r>
        <w:r>
          <w:instrText>PAGE   \* MERGEFORMAT</w:instrText>
        </w:r>
        <w:r>
          <w:fldChar w:fldCharType="separate"/>
        </w:r>
        <w:r w:rsidR="00285E0E">
          <w:rPr>
            <w:noProof/>
          </w:rPr>
          <w:t>7</w:t>
        </w:r>
        <w:r>
          <w:fldChar w:fldCharType="end"/>
        </w:r>
      </w:p>
    </w:sdtContent>
  </w:sdt>
  <w:p w14:paraId="6B78AF0D" w14:textId="77777777" w:rsidR="00064550" w:rsidRDefault="0006455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E3999" w14:textId="77777777" w:rsidR="00AC5824" w:rsidRDefault="00AC5824" w:rsidP="00B64C7A">
      <w:pPr>
        <w:spacing w:after="0" w:line="240" w:lineRule="auto"/>
      </w:pPr>
      <w:r>
        <w:separator/>
      </w:r>
    </w:p>
  </w:footnote>
  <w:footnote w:type="continuationSeparator" w:id="0">
    <w:p w14:paraId="3297EFC5" w14:textId="77777777" w:rsidR="00AC5824" w:rsidRDefault="00AC5824" w:rsidP="00B64C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873D5"/>
    <w:multiLevelType w:val="hybridMultilevel"/>
    <w:tmpl w:val="B33C9D6A"/>
    <w:lvl w:ilvl="0" w:tplc="08BA2C52">
      <w:start w:val="813"/>
      <w:numFmt w:val="bullet"/>
      <w:lvlText w:val="-"/>
      <w:lvlJc w:val="left"/>
      <w:pPr>
        <w:ind w:left="360" w:hanging="360"/>
      </w:pPr>
      <w:rPr>
        <w:rFonts w:ascii="Times New Roman" w:eastAsia="Times New Roman" w:hAnsi="Times New Roman" w:cs="Times New Roman"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C1B121D"/>
    <w:multiLevelType w:val="hybridMultilevel"/>
    <w:tmpl w:val="2976D824"/>
    <w:lvl w:ilvl="0" w:tplc="08BA2C52">
      <w:start w:val="813"/>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732" w:hanging="360"/>
      </w:pPr>
      <w:rPr>
        <w:rFonts w:ascii="Courier New" w:hAnsi="Courier New" w:cs="Courier New" w:hint="default"/>
      </w:rPr>
    </w:lvl>
    <w:lvl w:ilvl="2" w:tplc="041B0005" w:tentative="1">
      <w:start w:val="1"/>
      <w:numFmt w:val="bullet"/>
      <w:lvlText w:val=""/>
      <w:lvlJc w:val="left"/>
      <w:pPr>
        <w:ind w:left="1452" w:hanging="360"/>
      </w:pPr>
      <w:rPr>
        <w:rFonts w:ascii="Wingdings" w:hAnsi="Wingdings" w:hint="default"/>
      </w:rPr>
    </w:lvl>
    <w:lvl w:ilvl="3" w:tplc="041B0001" w:tentative="1">
      <w:start w:val="1"/>
      <w:numFmt w:val="bullet"/>
      <w:lvlText w:val=""/>
      <w:lvlJc w:val="left"/>
      <w:pPr>
        <w:ind w:left="2172" w:hanging="360"/>
      </w:pPr>
      <w:rPr>
        <w:rFonts w:ascii="Symbol" w:hAnsi="Symbol" w:hint="default"/>
      </w:rPr>
    </w:lvl>
    <w:lvl w:ilvl="4" w:tplc="041B0003" w:tentative="1">
      <w:start w:val="1"/>
      <w:numFmt w:val="bullet"/>
      <w:lvlText w:val="o"/>
      <w:lvlJc w:val="left"/>
      <w:pPr>
        <w:ind w:left="2892" w:hanging="360"/>
      </w:pPr>
      <w:rPr>
        <w:rFonts w:ascii="Courier New" w:hAnsi="Courier New" w:cs="Courier New" w:hint="default"/>
      </w:rPr>
    </w:lvl>
    <w:lvl w:ilvl="5" w:tplc="041B0005" w:tentative="1">
      <w:start w:val="1"/>
      <w:numFmt w:val="bullet"/>
      <w:lvlText w:val=""/>
      <w:lvlJc w:val="left"/>
      <w:pPr>
        <w:ind w:left="3612" w:hanging="360"/>
      </w:pPr>
      <w:rPr>
        <w:rFonts w:ascii="Wingdings" w:hAnsi="Wingdings" w:hint="default"/>
      </w:rPr>
    </w:lvl>
    <w:lvl w:ilvl="6" w:tplc="041B0001" w:tentative="1">
      <w:start w:val="1"/>
      <w:numFmt w:val="bullet"/>
      <w:lvlText w:val=""/>
      <w:lvlJc w:val="left"/>
      <w:pPr>
        <w:ind w:left="4332" w:hanging="360"/>
      </w:pPr>
      <w:rPr>
        <w:rFonts w:ascii="Symbol" w:hAnsi="Symbol" w:hint="default"/>
      </w:rPr>
    </w:lvl>
    <w:lvl w:ilvl="7" w:tplc="041B0003" w:tentative="1">
      <w:start w:val="1"/>
      <w:numFmt w:val="bullet"/>
      <w:lvlText w:val="o"/>
      <w:lvlJc w:val="left"/>
      <w:pPr>
        <w:ind w:left="5052" w:hanging="360"/>
      </w:pPr>
      <w:rPr>
        <w:rFonts w:ascii="Courier New" w:hAnsi="Courier New" w:cs="Courier New" w:hint="default"/>
      </w:rPr>
    </w:lvl>
    <w:lvl w:ilvl="8" w:tplc="041B0005" w:tentative="1">
      <w:start w:val="1"/>
      <w:numFmt w:val="bullet"/>
      <w:lvlText w:val=""/>
      <w:lvlJc w:val="left"/>
      <w:pPr>
        <w:ind w:left="5772" w:hanging="360"/>
      </w:pPr>
      <w:rPr>
        <w:rFonts w:ascii="Wingdings" w:hAnsi="Wingdings" w:hint="default"/>
      </w:rPr>
    </w:lvl>
  </w:abstractNum>
  <w:abstractNum w:abstractNumId="2" w15:restartNumberingAfterBreak="0">
    <w:nsid w:val="0E3E163F"/>
    <w:multiLevelType w:val="hybridMultilevel"/>
    <w:tmpl w:val="630AF8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38D3FA1"/>
    <w:multiLevelType w:val="hybridMultilevel"/>
    <w:tmpl w:val="121E8452"/>
    <w:lvl w:ilvl="0" w:tplc="AB404164">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22177276"/>
    <w:multiLevelType w:val="hybridMultilevel"/>
    <w:tmpl w:val="E5603150"/>
    <w:lvl w:ilvl="0" w:tplc="041B0003">
      <w:start w:val="1"/>
      <w:numFmt w:val="bullet"/>
      <w:lvlText w:val="o"/>
      <w:lvlJc w:val="left"/>
      <w:pPr>
        <w:ind w:left="1848" w:hanging="360"/>
      </w:pPr>
      <w:rPr>
        <w:rFonts w:ascii="Courier New" w:hAnsi="Courier New" w:cs="Courier New" w:hint="default"/>
      </w:rPr>
    </w:lvl>
    <w:lvl w:ilvl="1" w:tplc="041B0003" w:tentative="1">
      <w:start w:val="1"/>
      <w:numFmt w:val="bullet"/>
      <w:lvlText w:val="o"/>
      <w:lvlJc w:val="left"/>
      <w:pPr>
        <w:ind w:left="2568" w:hanging="360"/>
      </w:pPr>
      <w:rPr>
        <w:rFonts w:ascii="Courier New" w:hAnsi="Courier New" w:cs="Courier New" w:hint="default"/>
      </w:rPr>
    </w:lvl>
    <w:lvl w:ilvl="2" w:tplc="041B0005" w:tentative="1">
      <w:start w:val="1"/>
      <w:numFmt w:val="bullet"/>
      <w:lvlText w:val=""/>
      <w:lvlJc w:val="left"/>
      <w:pPr>
        <w:ind w:left="3288" w:hanging="360"/>
      </w:pPr>
      <w:rPr>
        <w:rFonts w:ascii="Wingdings" w:hAnsi="Wingdings" w:hint="default"/>
      </w:rPr>
    </w:lvl>
    <w:lvl w:ilvl="3" w:tplc="041B0001" w:tentative="1">
      <w:start w:val="1"/>
      <w:numFmt w:val="bullet"/>
      <w:lvlText w:val=""/>
      <w:lvlJc w:val="left"/>
      <w:pPr>
        <w:ind w:left="4008" w:hanging="360"/>
      </w:pPr>
      <w:rPr>
        <w:rFonts w:ascii="Symbol" w:hAnsi="Symbol" w:hint="default"/>
      </w:rPr>
    </w:lvl>
    <w:lvl w:ilvl="4" w:tplc="041B0003" w:tentative="1">
      <w:start w:val="1"/>
      <w:numFmt w:val="bullet"/>
      <w:lvlText w:val="o"/>
      <w:lvlJc w:val="left"/>
      <w:pPr>
        <w:ind w:left="4728" w:hanging="360"/>
      </w:pPr>
      <w:rPr>
        <w:rFonts w:ascii="Courier New" w:hAnsi="Courier New" w:cs="Courier New" w:hint="default"/>
      </w:rPr>
    </w:lvl>
    <w:lvl w:ilvl="5" w:tplc="041B0005" w:tentative="1">
      <w:start w:val="1"/>
      <w:numFmt w:val="bullet"/>
      <w:lvlText w:val=""/>
      <w:lvlJc w:val="left"/>
      <w:pPr>
        <w:ind w:left="5448" w:hanging="360"/>
      </w:pPr>
      <w:rPr>
        <w:rFonts w:ascii="Wingdings" w:hAnsi="Wingdings" w:hint="default"/>
      </w:rPr>
    </w:lvl>
    <w:lvl w:ilvl="6" w:tplc="041B0001" w:tentative="1">
      <w:start w:val="1"/>
      <w:numFmt w:val="bullet"/>
      <w:lvlText w:val=""/>
      <w:lvlJc w:val="left"/>
      <w:pPr>
        <w:ind w:left="6168" w:hanging="360"/>
      </w:pPr>
      <w:rPr>
        <w:rFonts w:ascii="Symbol" w:hAnsi="Symbol" w:hint="default"/>
      </w:rPr>
    </w:lvl>
    <w:lvl w:ilvl="7" w:tplc="041B0003" w:tentative="1">
      <w:start w:val="1"/>
      <w:numFmt w:val="bullet"/>
      <w:lvlText w:val="o"/>
      <w:lvlJc w:val="left"/>
      <w:pPr>
        <w:ind w:left="6888" w:hanging="360"/>
      </w:pPr>
      <w:rPr>
        <w:rFonts w:ascii="Courier New" w:hAnsi="Courier New" w:cs="Courier New" w:hint="default"/>
      </w:rPr>
    </w:lvl>
    <w:lvl w:ilvl="8" w:tplc="041B0005" w:tentative="1">
      <w:start w:val="1"/>
      <w:numFmt w:val="bullet"/>
      <w:lvlText w:val=""/>
      <w:lvlJc w:val="left"/>
      <w:pPr>
        <w:ind w:left="7608" w:hanging="360"/>
      </w:pPr>
      <w:rPr>
        <w:rFonts w:ascii="Wingdings" w:hAnsi="Wingdings" w:hint="default"/>
      </w:rPr>
    </w:lvl>
  </w:abstractNum>
  <w:abstractNum w:abstractNumId="5" w15:restartNumberingAfterBreak="0">
    <w:nsid w:val="23982616"/>
    <w:multiLevelType w:val="hybridMultilevel"/>
    <w:tmpl w:val="EA32053E"/>
    <w:lvl w:ilvl="0" w:tplc="08BA2C52">
      <w:start w:val="813"/>
      <w:numFmt w:val="bullet"/>
      <w:lvlText w:val="-"/>
      <w:lvlJc w:val="left"/>
      <w:pPr>
        <w:ind w:left="1428"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453449F"/>
    <w:multiLevelType w:val="hybridMultilevel"/>
    <w:tmpl w:val="82A2F9E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EB6482E"/>
    <w:multiLevelType w:val="hybridMultilevel"/>
    <w:tmpl w:val="B5F4F244"/>
    <w:lvl w:ilvl="0" w:tplc="08BA2C52">
      <w:start w:val="813"/>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F8B13E2"/>
    <w:multiLevelType w:val="hybridMultilevel"/>
    <w:tmpl w:val="F94C77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FCA71C7"/>
    <w:multiLevelType w:val="hybridMultilevel"/>
    <w:tmpl w:val="7DACA4B6"/>
    <w:lvl w:ilvl="0" w:tplc="08BA2C52">
      <w:start w:val="813"/>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732" w:hanging="360"/>
      </w:pPr>
      <w:rPr>
        <w:rFonts w:ascii="Courier New" w:hAnsi="Courier New" w:cs="Courier New" w:hint="default"/>
      </w:rPr>
    </w:lvl>
    <w:lvl w:ilvl="2" w:tplc="041B0005" w:tentative="1">
      <w:start w:val="1"/>
      <w:numFmt w:val="bullet"/>
      <w:lvlText w:val=""/>
      <w:lvlJc w:val="left"/>
      <w:pPr>
        <w:ind w:left="1452" w:hanging="360"/>
      </w:pPr>
      <w:rPr>
        <w:rFonts w:ascii="Wingdings" w:hAnsi="Wingdings" w:hint="default"/>
      </w:rPr>
    </w:lvl>
    <w:lvl w:ilvl="3" w:tplc="041B0001" w:tentative="1">
      <w:start w:val="1"/>
      <w:numFmt w:val="bullet"/>
      <w:lvlText w:val=""/>
      <w:lvlJc w:val="left"/>
      <w:pPr>
        <w:ind w:left="2172" w:hanging="360"/>
      </w:pPr>
      <w:rPr>
        <w:rFonts w:ascii="Symbol" w:hAnsi="Symbol" w:hint="default"/>
      </w:rPr>
    </w:lvl>
    <w:lvl w:ilvl="4" w:tplc="041B0003" w:tentative="1">
      <w:start w:val="1"/>
      <w:numFmt w:val="bullet"/>
      <w:lvlText w:val="o"/>
      <w:lvlJc w:val="left"/>
      <w:pPr>
        <w:ind w:left="2892" w:hanging="360"/>
      </w:pPr>
      <w:rPr>
        <w:rFonts w:ascii="Courier New" w:hAnsi="Courier New" w:cs="Courier New" w:hint="default"/>
      </w:rPr>
    </w:lvl>
    <w:lvl w:ilvl="5" w:tplc="041B0005" w:tentative="1">
      <w:start w:val="1"/>
      <w:numFmt w:val="bullet"/>
      <w:lvlText w:val=""/>
      <w:lvlJc w:val="left"/>
      <w:pPr>
        <w:ind w:left="3612" w:hanging="360"/>
      </w:pPr>
      <w:rPr>
        <w:rFonts w:ascii="Wingdings" w:hAnsi="Wingdings" w:hint="default"/>
      </w:rPr>
    </w:lvl>
    <w:lvl w:ilvl="6" w:tplc="041B0001" w:tentative="1">
      <w:start w:val="1"/>
      <w:numFmt w:val="bullet"/>
      <w:lvlText w:val=""/>
      <w:lvlJc w:val="left"/>
      <w:pPr>
        <w:ind w:left="4332" w:hanging="360"/>
      </w:pPr>
      <w:rPr>
        <w:rFonts w:ascii="Symbol" w:hAnsi="Symbol" w:hint="default"/>
      </w:rPr>
    </w:lvl>
    <w:lvl w:ilvl="7" w:tplc="041B0003" w:tentative="1">
      <w:start w:val="1"/>
      <w:numFmt w:val="bullet"/>
      <w:lvlText w:val="o"/>
      <w:lvlJc w:val="left"/>
      <w:pPr>
        <w:ind w:left="5052" w:hanging="360"/>
      </w:pPr>
      <w:rPr>
        <w:rFonts w:ascii="Courier New" w:hAnsi="Courier New" w:cs="Courier New" w:hint="default"/>
      </w:rPr>
    </w:lvl>
    <w:lvl w:ilvl="8" w:tplc="041B0005" w:tentative="1">
      <w:start w:val="1"/>
      <w:numFmt w:val="bullet"/>
      <w:lvlText w:val=""/>
      <w:lvlJc w:val="left"/>
      <w:pPr>
        <w:ind w:left="5772" w:hanging="360"/>
      </w:pPr>
      <w:rPr>
        <w:rFonts w:ascii="Wingdings" w:hAnsi="Wingdings" w:hint="default"/>
      </w:rPr>
    </w:lvl>
  </w:abstractNum>
  <w:abstractNum w:abstractNumId="10" w15:restartNumberingAfterBreak="0">
    <w:nsid w:val="46A74286"/>
    <w:multiLevelType w:val="hybridMultilevel"/>
    <w:tmpl w:val="93E43A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882771F"/>
    <w:multiLevelType w:val="hybridMultilevel"/>
    <w:tmpl w:val="8170337E"/>
    <w:lvl w:ilvl="0" w:tplc="4B9CF43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BD74F03"/>
    <w:multiLevelType w:val="hybridMultilevel"/>
    <w:tmpl w:val="58D8E952"/>
    <w:lvl w:ilvl="0" w:tplc="2842BA7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E0267A8"/>
    <w:multiLevelType w:val="hybridMultilevel"/>
    <w:tmpl w:val="D73C9F54"/>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4" w15:restartNumberingAfterBreak="0">
    <w:nsid w:val="536226A9"/>
    <w:multiLevelType w:val="hybridMultilevel"/>
    <w:tmpl w:val="96247E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BA28C8"/>
    <w:multiLevelType w:val="hybridMultilevel"/>
    <w:tmpl w:val="A0C2CA8C"/>
    <w:lvl w:ilvl="0" w:tplc="AB40416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CBE7BD2"/>
    <w:multiLevelType w:val="hybridMultilevel"/>
    <w:tmpl w:val="EAD6A190"/>
    <w:lvl w:ilvl="0" w:tplc="08BA2C52">
      <w:start w:val="813"/>
      <w:numFmt w:val="bullet"/>
      <w:lvlText w:val="-"/>
      <w:lvlJc w:val="left"/>
      <w:pPr>
        <w:ind w:left="1428" w:hanging="360"/>
      </w:pPr>
      <w:rPr>
        <w:rFonts w:ascii="Times New Roman" w:eastAsia="Times New Roman" w:hAnsi="Times New Roman" w:cs="Times New Roman" w:hint="default"/>
        <w:color w:val="auto"/>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7" w15:restartNumberingAfterBreak="0">
    <w:nsid w:val="7B5F3824"/>
    <w:multiLevelType w:val="hybridMultilevel"/>
    <w:tmpl w:val="E506AA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13"/>
  </w:num>
  <w:num w:numId="5">
    <w:abstractNumId w:val="16"/>
  </w:num>
  <w:num w:numId="6">
    <w:abstractNumId w:val="4"/>
  </w:num>
  <w:num w:numId="7">
    <w:abstractNumId w:val="8"/>
  </w:num>
  <w:num w:numId="8">
    <w:abstractNumId w:val="9"/>
  </w:num>
  <w:num w:numId="9">
    <w:abstractNumId w:val="5"/>
  </w:num>
  <w:num w:numId="10">
    <w:abstractNumId w:val="0"/>
  </w:num>
  <w:num w:numId="11">
    <w:abstractNumId w:val="14"/>
  </w:num>
  <w:num w:numId="12">
    <w:abstractNumId w:val="1"/>
  </w:num>
  <w:num w:numId="13">
    <w:abstractNumId w:val="15"/>
  </w:num>
  <w:num w:numId="14">
    <w:abstractNumId w:val="10"/>
  </w:num>
  <w:num w:numId="15">
    <w:abstractNumId w:val="17"/>
  </w:num>
  <w:num w:numId="16">
    <w:abstractNumId w:val="1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E6E"/>
    <w:rsid w:val="00045CAE"/>
    <w:rsid w:val="00061E52"/>
    <w:rsid w:val="00064550"/>
    <w:rsid w:val="00077EB6"/>
    <w:rsid w:val="00082EA3"/>
    <w:rsid w:val="000929B9"/>
    <w:rsid w:val="00093913"/>
    <w:rsid w:val="000A3301"/>
    <w:rsid w:val="000B328D"/>
    <w:rsid w:val="000C76F6"/>
    <w:rsid w:val="000F0FCF"/>
    <w:rsid w:val="000F7227"/>
    <w:rsid w:val="001079B9"/>
    <w:rsid w:val="00132721"/>
    <w:rsid w:val="00136406"/>
    <w:rsid w:val="001379F7"/>
    <w:rsid w:val="00140CE9"/>
    <w:rsid w:val="00144A35"/>
    <w:rsid w:val="00151A22"/>
    <w:rsid w:val="00162403"/>
    <w:rsid w:val="0018477E"/>
    <w:rsid w:val="001B66C5"/>
    <w:rsid w:val="00201910"/>
    <w:rsid w:val="0020465D"/>
    <w:rsid w:val="00212653"/>
    <w:rsid w:val="00222ED9"/>
    <w:rsid w:val="002515F3"/>
    <w:rsid w:val="00264646"/>
    <w:rsid w:val="00273CEB"/>
    <w:rsid w:val="00285E0E"/>
    <w:rsid w:val="002966AB"/>
    <w:rsid w:val="002D38C9"/>
    <w:rsid w:val="002D4E5D"/>
    <w:rsid w:val="0030267A"/>
    <w:rsid w:val="00303860"/>
    <w:rsid w:val="00306456"/>
    <w:rsid w:val="003217F1"/>
    <w:rsid w:val="00322721"/>
    <w:rsid w:val="0034286E"/>
    <w:rsid w:val="00346431"/>
    <w:rsid w:val="003477E5"/>
    <w:rsid w:val="00353873"/>
    <w:rsid w:val="00360676"/>
    <w:rsid w:val="0036347F"/>
    <w:rsid w:val="003761AE"/>
    <w:rsid w:val="003A7D34"/>
    <w:rsid w:val="003B06EB"/>
    <w:rsid w:val="003C2C68"/>
    <w:rsid w:val="003D021E"/>
    <w:rsid w:val="003D5B60"/>
    <w:rsid w:val="003E3736"/>
    <w:rsid w:val="003F003C"/>
    <w:rsid w:val="0041752E"/>
    <w:rsid w:val="0044244A"/>
    <w:rsid w:val="00456119"/>
    <w:rsid w:val="00462E1D"/>
    <w:rsid w:val="00486822"/>
    <w:rsid w:val="00493B19"/>
    <w:rsid w:val="00497679"/>
    <w:rsid w:val="004B703E"/>
    <w:rsid w:val="004E168D"/>
    <w:rsid w:val="004E72A1"/>
    <w:rsid w:val="004F6AE1"/>
    <w:rsid w:val="005128C3"/>
    <w:rsid w:val="0052313B"/>
    <w:rsid w:val="005241D8"/>
    <w:rsid w:val="00532991"/>
    <w:rsid w:val="00552A1E"/>
    <w:rsid w:val="00553264"/>
    <w:rsid w:val="0055484C"/>
    <w:rsid w:val="0056107C"/>
    <w:rsid w:val="005806B3"/>
    <w:rsid w:val="00582B7D"/>
    <w:rsid w:val="00586FAC"/>
    <w:rsid w:val="005A6A65"/>
    <w:rsid w:val="005B2B75"/>
    <w:rsid w:val="005C335F"/>
    <w:rsid w:val="005C5220"/>
    <w:rsid w:val="005D7A50"/>
    <w:rsid w:val="005E0224"/>
    <w:rsid w:val="00606836"/>
    <w:rsid w:val="006B5D6E"/>
    <w:rsid w:val="006D35AE"/>
    <w:rsid w:val="006E013B"/>
    <w:rsid w:val="006F1AE9"/>
    <w:rsid w:val="007255CC"/>
    <w:rsid w:val="007258E2"/>
    <w:rsid w:val="00740C81"/>
    <w:rsid w:val="00747DA9"/>
    <w:rsid w:val="007565E9"/>
    <w:rsid w:val="0076401E"/>
    <w:rsid w:val="00783639"/>
    <w:rsid w:val="00786BC2"/>
    <w:rsid w:val="007974BA"/>
    <w:rsid w:val="007A1EB7"/>
    <w:rsid w:val="007B12D6"/>
    <w:rsid w:val="007B31F1"/>
    <w:rsid w:val="007B4C22"/>
    <w:rsid w:val="007D7296"/>
    <w:rsid w:val="007F4E5B"/>
    <w:rsid w:val="00823B98"/>
    <w:rsid w:val="008334C0"/>
    <w:rsid w:val="00847D3A"/>
    <w:rsid w:val="00861D0E"/>
    <w:rsid w:val="0086660B"/>
    <w:rsid w:val="00876A20"/>
    <w:rsid w:val="00877C85"/>
    <w:rsid w:val="008D4EBA"/>
    <w:rsid w:val="008E1B5A"/>
    <w:rsid w:val="008E4012"/>
    <w:rsid w:val="00914210"/>
    <w:rsid w:val="0091472F"/>
    <w:rsid w:val="00925F28"/>
    <w:rsid w:val="00956F4C"/>
    <w:rsid w:val="00974364"/>
    <w:rsid w:val="00980BA4"/>
    <w:rsid w:val="00982C1C"/>
    <w:rsid w:val="0098482D"/>
    <w:rsid w:val="009A3E5F"/>
    <w:rsid w:val="009A6CD0"/>
    <w:rsid w:val="009B78E1"/>
    <w:rsid w:val="009B79F2"/>
    <w:rsid w:val="009C727B"/>
    <w:rsid w:val="009F0EAB"/>
    <w:rsid w:val="009F737B"/>
    <w:rsid w:val="00A07FDB"/>
    <w:rsid w:val="00A11F7D"/>
    <w:rsid w:val="00A24F1F"/>
    <w:rsid w:val="00A3309F"/>
    <w:rsid w:val="00A530E5"/>
    <w:rsid w:val="00A611DB"/>
    <w:rsid w:val="00AC5824"/>
    <w:rsid w:val="00AD4914"/>
    <w:rsid w:val="00AE0C73"/>
    <w:rsid w:val="00AE6454"/>
    <w:rsid w:val="00B64667"/>
    <w:rsid w:val="00B64C7A"/>
    <w:rsid w:val="00B677A6"/>
    <w:rsid w:val="00BA6F4E"/>
    <w:rsid w:val="00BD379D"/>
    <w:rsid w:val="00BD6C37"/>
    <w:rsid w:val="00BE4B82"/>
    <w:rsid w:val="00BE7957"/>
    <w:rsid w:val="00C053C9"/>
    <w:rsid w:val="00C1142A"/>
    <w:rsid w:val="00C62C36"/>
    <w:rsid w:val="00C75C49"/>
    <w:rsid w:val="00CA48D2"/>
    <w:rsid w:val="00CB06E6"/>
    <w:rsid w:val="00CD0E6E"/>
    <w:rsid w:val="00CD2DA9"/>
    <w:rsid w:val="00CD7B50"/>
    <w:rsid w:val="00CD7E39"/>
    <w:rsid w:val="00CF5826"/>
    <w:rsid w:val="00D06583"/>
    <w:rsid w:val="00D20E16"/>
    <w:rsid w:val="00D2199D"/>
    <w:rsid w:val="00D26EB4"/>
    <w:rsid w:val="00D30B50"/>
    <w:rsid w:val="00D45FB4"/>
    <w:rsid w:val="00D74926"/>
    <w:rsid w:val="00D92EFE"/>
    <w:rsid w:val="00DC243F"/>
    <w:rsid w:val="00DE13F4"/>
    <w:rsid w:val="00DF2CF3"/>
    <w:rsid w:val="00E10632"/>
    <w:rsid w:val="00E27DF2"/>
    <w:rsid w:val="00E44775"/>
    <w:rsid w:val="00E474FF"/>
    <w:rsid w:val="00E67C71"/>
    <w:rsid w:val="00E77927"/>
    <w:rsid w:val="00E801BA"/>
    <w:rsid w:val="00E90E9A"/>
    <w:rsid w:val="00E915C8"/>
    <w:rsid w:val="00EB32EF"/>
    <w:rsid w:val="00EC1258"/>
    <w:rsid w:val="00EC2662"/>
    <w:rsid w:val="00EC4AFF"/>
    <w:rsid w:val="00EE0897"/>
    <w:rsid w:val="00EE19F7"/>
    <w:rsid w:val="00F062BF"/>
    <w:rsid w:val="00F06FC4"/>
    <w:rsid w:val="00F07DAB"/>
    <w:rsid w:val="00F2239F"/>
    <w:rsid w:val="00F36C26"/>
    <w:rsid w:val="00F52F40"/>
    <w:rsid w:val="00F57F13"/>
    <w:rsid w:val="00F73905"/>
    <w:rsid w:val="00F92512"/>
    <w:rsid w:val="00FA149A"/>
    <w:rsid w:val="00FC0B57"/>
    <w:rsid w:val="00FD0CCA"/>
    <w:rsid w:val="00FD1E83"/>
    <w:rsid w:val="00FD6461"/>
    <w:rsid w:val="00FF65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D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D0E6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0E6E"/>
    <w:pPr>
      <w:ind w:left="720"/>
      <w:contextualSpacing/>
    </w:pPr>
  </w:style>
  <w:style w:type="paragraph" w:styleId="Normlnywebov">
    <w:name w:val="Normal (Web)"/>
    <w:basedOn w:val="Normlny"/>
    <w:uiPriority w:val="99"/>
    <w:unhideWhenUsed/>
    <w:rsid w:val="0056107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B64C7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64C7A"/>
  </w:style>
  <w:style w:type="paragraph" w:styleId="Pta">
    <w:name w:val="footer"/>
    <w:basedOn w:val="Normlny"/>
    <w:link w:val="PtaChar"/>
    <w:uiPriority w:val="99"/>
    <w:unhideWhenUsed/>
    <w:rsid w:val="00B64C7A"/>
    <w:pPr>
      <w:tabs>
        <w:tab w:val="center" w:pos="4536"/>
        <w:tab w:val="right" w:pos="9072"/>
      </w:tabs>
      <w:spacing w:after="0" w:line="240" w:lineRule="auto"/>
    </w:pPr>
  </w:style>
  <w:style w:type="character" w:customStyle="1" w:styleId="PtaChar">
    <w:name w:val="Päta Char"/>
    <w:basedOn w:val="Predvolenpsmoodseku"/>
    <w:link w:val="Pta"/>
    <w:uiPriority w:val="99"/>
    <w:rsid w:val="00B64C7A"/>
  </w:style>
  <w:style w:type="paragraph" w:styleId="Textbubliny">
    <w:name w:val="Balloon Text"/>
    <w:basedOn w:val="Normlny"/>
    <w:link w:val="TextbublinyChar"/>
    <w:uiPriority w:val="99"/>
    <w:semiHidden/>
    <w:unhideWhenUsed/>
    <w:rsid w:val="00CF582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5826"/>
    <w:rPr>
      <w:rFonts w:ascii="Tahoma" w:hAnsi="Tahoma" w:cs="Tahoma"/>
      <w:sz w:val="16"/>
      <w:szCs w:val="16"/>
    </w:rPr>
  </w:style>
  <w:style w:type="character" w:customStyle="1" w:styleId="awspan">
    <w:name w:val="awspan"/>
    <w:basedOn w:val="Predvolenpsmoodseku"/>
    <w:rsid w:val="007B1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53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4.-dôvodová-správa-všeobná-časť-(Infozákon)-MPK"/>
    <f:field ref="objsubject" par="" edit="true" text=""/>
    <f:field ref="objcreatedby" par="" text="Berakova, Sona"/>
    <f:field ref="objcreatedat" par="" text="26.11.2021 14:04:44"/>
    <f:field ref="objchangedby" par="" text="Administrator, System"/>
    <f:field ref="objmodifiedat" par="" text="26.11.2021 14:04:4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2388</Words>
  <Characters>13614</Characters>
  <Application>Microsoft Office Word</Application>
  <DocSecurity>0</DocSecurity>
  <Lines>113</Lines>
  <Paragraphs>31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2022-08-25T08:52:00Z</dcterms:created>
  <dcterms:modified xsi:type="dcterms:W3CDTF">2022-08-26T11:36:00Z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align="center"&gt;&lt;strong&gt;SPrÁva o&amp;nbsp;Účasti verejnosti na Tvorbe právnych PredpisoV&lt;/strong&gt;&lt;/p&gt;&lt;table align="left" border="1" cellpadding="0" cellspacing="0" style="width: 99%;" width="99%"&gt;	&lt;tbody&gt;		&lt;tr&gt;			&lt;td colspan="5" style="width: 100%; height: </vt:lpwstr>
  </property>
  <property fmtid="{D5CDD505-2E9C-101B-9397-08002B2CF9AE}" pid="3" name="FSC#SKEDITIONSLOVLEX@103.510:typpredpis">
    <vt:lpwstr>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Občianske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Sona Berakova</vt:lpwstr>
  </property>
  <property fmtid="{D5CDD505-2E9C-101B-9397-08002B2CF9AE}" pid="12" name="FSC#SKEDITIONSLOVLEX@103.510:zodppredkladatel">
    <vt:lpwstr>Mária Kolíková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211/2000 Z. z. o slobodnom prístupe k informáciám a o zmene a doplnení niektorých zákonov (zákon o slobode informácií) v znení neskorších predpisov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1. Programové vyhlásenie vlády SR na obdobie rokov 2021–2024;_x000d_
_x000d_
_x000d_
2. Plán legislatívnych úloh vlády Slovenskej republiky na mesiace jún až december 2021 (uznesenie vlády SR č. 340 zo 16. júna 2021);_x000d_
_x000d_
_x000d_
3. Úloha B. 6. z uznesenia vlády SR č. 491 z 2. ok</vt:lpwstr>
  </property>
  <property fmtid="{D5CDD505-2E9C-101B-9397-08002B2CF9AE}" pid="23" name="FSC#SKEDITIONSLOVLEX@103.510:plnynazovpredpis">
    <vt:lpwstr> Zákon, ktorým sa mení a dopĺňa zákon č. 211/2000 Z. z. o slobodnom prístupe k informáciám a o zmene a doplnení niektorých zákonov (zákon o slobode informácií) v znení neskorších predpisov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17 069/2021/110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LP/2021/727</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článok 114 Zmluvy o fungovaní Európskej únie (Ú. v. EÚ C 326, 26.10.2012)</vt:lpwstr>
  </property>
  <property fmtid="{D5CDD505-2E9C-101B-9397-08002B2CF9AE}" pid="47" name="FSC#SKEDITIONSLOVLEX@103.510:AttrStrListDocPropSekundarneLegPravoPO">
    <vt:lpwstr>-	Smernica Európskeho parlamentu a Rady 2003/4/ES z 28. januára 2003 o prístupe verejnosti k informáciám o životnom prostredí a ktorou sa zrušuje smernica Rady 90/313 EHS (Ú. v. EÚ L 041, 14.2.2003), gestor: MS SR,</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spravodlivosti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spravodlivosti Slovenskej republiky</vt:lpwstr>
  </property>
  <property fmtid="{D5CDD505-2E9C-101B-9397-08002B2CF9AE}" pid="142" name="FSC#SKEDITIONSLOVLEX@103.510:funkciaZodpPredAkuzativ">
    <vt:lpwstr>ministerke spravodlivosti Slovenskej republiky</vt:lpwstr>
  </property>
  <property fmtid="{D5CDD505-2E9C-101B-9397-08002B2CF9AE}" pid="143" name="FSC#SKEDITIONSLOVLEX@103.510:funkciaZodpPredDativ">
    <vt:lpwstr>ministerke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Mária Kolíková_x000d_
ministerka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26. 11. 2021</vt:lpwstr>
  </property>
  <property fmtid="{D5CDD505-2E9C-101B-9397-08002B2CF9AE}" pid="151" name="FSC#COOSYSTEM@1.1:Container">
    <vt:lpwstr>COO.2145.1000.3.4694863</vt:lpwstr>
  </property>
  <property fmtid="{D5CDD505-2E9C-101B-9397-08002B2CF9AE}" pid="152" name="FSC#FSCFOLIO@1.1001:docpropproject">
    <vt:lpwstr/>
  </property>
</Properties>
</file>