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A6E5" w14:textId="77777777" w:rsidR="00984AEB" w:rsidRDefault="00984AEB" w:rsidP="00984AEB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D ô v o d o v á   s p r á v a</w:t>
      </w:r>
    </w:p>
    <w:p w14:paraId="609E6F70" w14:textId="77777777" w:rsidR="00984AEB" w:rsidRDefault="00984AEB" w:rsidP="00984AEB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A. Všeobecná časť</w:t>
      </w:r>
    </w:p>
    <w:p w14:paraId="4D76E67A" w14:textId="77777777" w:rsidR="00606C1B" w:rsidRDefault="00606C1B" w:rsidP="00606C1B">
      <w:pPr>
        <w:spacing w:after="0"/>
        <w:ind w:firstLine="708"/>
        <w:rPr>
          <w:rFonts w:eastAsia="Times New Roman"/>
          <w:color w:val="000000"/>
          <w:sz w:val="23"/>
          <w:szCs w:val="23"/>
          <w:lang w:eastAsia="sk-SK"/>
        </w:rPr>
      </w:pPr>
    </w:p>
    <w:p w14:paraId="39260A22" w14:textId="1F496029" w:rsidR="00984AEB" w:rsidRDefault="00984AEB" w:rsidP="002A2721">
      <w:pPr>
        <w:spacing w:after="0"/>
        <w:ind w:firstLine="708"/>
        <w:jc w:val="both"/>
        <w:rPr>
          <w:rFonts w:eastAsia="Times New Roman"/>
          <w:color w:val="222222"/>
          <w:sz w:val="23"/>
          <w:szCs w:val="23"/>
          <w:lang w:eastAsia="sk-SK"/>
        </w:rPr>
      </w:pPr>
      <w:r w:rsidRPr="00606C1B">
        <w:rPr>
          <w:rFonts w:eastAsia="Times New Roman"/>
          <w:color w:val="000000"/>
          <w:sz w:val="23"/>
          <w:szCs w:val="23"/>
          <w:lang w:eastAsia="sk-SK"/>
        </w:rPr>
        <w:t>Návrh</w:t>
      </w:r>
      <w:r w:rsidRPr="00606C1B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Pr="00606C1B">
        <w:rPr>
          <w:rFonts w:eastAsia="Times New Roman"/>
          <w:color w:val="000000"/>
          <w:sz w:val="23"/>
          <w:szCs w:val="23"/>
          <w:lang w:eastAsia="sk-SK"/>
        </w:rPr>
        <w:t>zákona,</w:t>
      </w:r>
      <w:r w:rsidRPr="00606C1B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="00606C1B" w:rsidRPr="00606C1B">
        <w:t>ktorým sa dopĺňa z</w:t>
      </w:r>
      <w:r w:rsidR="00606C1B" w:rsidRPr="00606C1B">
        <w:rPr>
          <w:rFonts w:eastAsia="Times New Roman"/>
          <w:lang w:eastAsia="sk-SK"/>
        </w:rPr>
        <w:t>ákon č. 222/2004 Z. z. o dani z pridanej hodnoty v znení neskorších predpisov</w:t>
      </w:r>
      <w:r w:rsidR="00606C1B">
        <w:rPr>
          <w:rFonts w:eastAsia="Times New Roman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predklad</w:t>
      </w:r>
      <w:r w:rsidR="00F716FC">
        <w:rPr>
          <w:rFonts w:eastAsia="Times New Roman"/>
          <w:color w:val="000000"/>
          <w:sz w:val="23"/>
          <w:szCs w:val="23"/>
          <w:lang w:eastAsia="sk-SK"/>
        </w:rPr>
        <w:t>ajú</w:t>
      </w:r>
      <w:r w:rsidR="002A2721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na rokovanie Národnej rady Slovenskej republiky poslan</w:t>
      </w:r>
      <w:r w:rsidR="008E538F">
        <w:rPr>
          <w:rFonts w:eastAsia="Times New Roman"/>
          <w:color w:val="000000"/>
          <w:sz w:val="23"/>
          <w:szCs w:val="23"/>
          <w:lang w:eastAsia="sk-SK"/>
        </w:rPr>
        <w:t xml:space="preserve">ci </w:t>
      </w:r>
      <w:r>
        <w:rPr>
          <w:rFonts w:eastAsia="Times New Roman"/>
          <w:color w:val="000000"/>
          <w:sz w:val="23"/>
          <w:szCs w:val="23"/>
          <w:lang w:eastAsia="sk-SK"/>
        </w:rPr>
        <w:t>Národnej rady Slovenskej republiky Marián Viskupič</w:t>
      </w:r>
      <w:r w:rsidR="002A2721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 w:rsidR="008E538F">
        <w:rPr>
          <w:rFonts w:eastAsia="Times New Roman"/>
          <w:color w:val="000000"/>
          <w:sz w:val="23"/>
          <w:szCs w:val="23"/>
          <w:lang w:eastAsia="sk-SK"/>
        </w:rPr>
        <w:t xml:space="preserve">a Jarmila Halgašová </w:t>
      </w:r>
      <w:r w:rsidR="002A2721">
        <w:rPr>
          <w:rFonts w:eastAsia="Times New Roman"/>
          <w:color w:val="000000"/>
          <w:sz w:val="23"/>
          <w:szCs w:val="23"/>
          <w:lang w:eastAsia="sk-SK"/>
        </w:rPr>
        <w:t>z poslaneckého klubu Sloboda a Solidarita.</w:t>
      </w:r>
    </w:p>
    <w:p w14:paraId="035F8A27" w14:textId="77777777" w:rsidR="00984AEB" w:rsidRDefault="00984AEB" w:rsidP="00984AEB">
      <w:pPr>
        <w:spacing w:after="0" w:line="240" w:lineRule="auto"/>
        <w:ind w:firstLine="567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DD8164D" w14:textId="00B3893C" w:rsidR="00606C1B" w:rsidRPr="00EF1942" w:rsidRDefault="002D3FD8" w:rsidP="002D3FD8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EF1942">
        <w:rPr>
          <w:rFonts w:eastAsia="Times New Roman"/>
          <w:b/>
          <w:bCs/>
          <w:color w:val="000000"/>
          <w:lang w:eastAsia="sk-SK"/>
        </w:rPr>
        <w:t xml:space="preserve">Cieľom predloženého návrhu </w:t>
      </w:r>
      <w:r w:rsidR="00984AEB" w:rsidRPr="00EF1942">
        <w:rPr>
          <w:rFonts w:eastAsia="Times New Roman"/>
          <w:b/>
          <w:bCs/>
          <w:color w:val="000000"/>
          <w:lang w:eastAsia="sk-SK"/>
        </w:rPr>
        <w:t>zákona</w:t>
      </w:r>
      <w:r w:rsidRPr="00EF1942">
        <w:rPr>
          <w:rFonts w:eastAsia="Times New Roman"/>
          <w:b/>
          <w:bCs/>
          <w:color w:val="000000"/>
          <w:lang w:eastAsia="sk-SK"/>
        </w:rPr>
        <w:t xml:space="preserve"> je </w:t>
      </w:r>
      <w:r w:rsidR="00606C1B" w:rsidRPr="00EF1942">
        <w:rPr>
          <w:rFonts w:eastAsia="Times New Roman"/>
          <w:b/>
          <w:bCs/>
          <w:color w:val="000000"/>
          <w:lang w:eastAsia="sk-SK"/>
        </w:rPr>
        <w:t xml:space="preserve">dočasne </w:t>
      </w:r>
      <w:r w:rsidRPr="00EF1942">
        <w:rPr>
          <w:rFonts w:eastAsia="Times New Roman"/>
          <w:b/>
          <w:bCs/>
          <w:color w:val="000000"/>
          <w:lang w:eastAsia="sk-SK"/>
        </w:rPr>
        <w:t xml:space="preserve">na </w:t>
      </w:r>
      <w:r w:rsidR="00EF1942">
        <w:rPr>
          <w:rFonts w:eastAsia="Times New Roman"/>
          <w:b/>
          <w:bCs/>
          <w:color w:val="000000"/>
          <w:lang w:eastAsia="sk-SK"/>
        </w:rPr>
        <w:t xml:space="preserve">jeden rok </w:t>
      </w:r>
      <w:r w:rsidRPr="00EF1942">
        <w:rPr>
          <w:rFonts w:eastAsia="Times New Roman"/>
          <w:b/>
          <w:bCs/>
          <w:color w:val="000000"/>
          <w:lang w:eastAsia="sk-SK"/>
        </w:rPr>
        <w:t>(od 1. januára 2023 do 3</w:t>
      </w:r>
      <w:r w:rsidR="00EF1942" w:rsidRPr="00EF1942">
        <w:rPr>
          <w:rFonts w:eastAsia="Times New Roman"/>
          <w:b/>
          <w:bCs/>
          <w:color w:val="000000"/>
          <w:lang w:eastAsia="sk-SK"/>
        </w:rPr>
        <w:t xml:space="preserve">1. decembra </w:t>
      </w:r>
      <w:r w:rsidRPr="00EF1942">
        <w:rPr>
          <w:rFonts w:eastAsia="Times New Roman"/>
          <w:b/>
          <w:bCs/>
          <w:color w:val="000000"/>
          <w:lang w:eastAsia="sk-SK"/>
        </w:rPr>
        <w:t xml:space="preserve">2023) </w:t>
      </w:r>
      <w:r w:rsidR="008A0292" w:rsidRPr="00EF1942">
        <w:rPr>
          <w:rFonts w:eastAsia="Times New Roman"/>
          <w:b/>
          <w:bCs/>
          <w:color w:val="000000"/>
          <w:lang w:eastAsia="sk-SK"/>
        </w:rPr>
        <w:t>zav</w:t>
      </w:r>
      <w:r w:rsidRPr="00EF1942">
        <w:rPr>
          <w:rFonts w:eastAsia="Times New Roman"/>
          <w:b/>
          <w:bCs/>
          <w:color w:val="000000"/>
          <w:lang w:eastAsia="sk-SK"/>
        </w:rPr>
        <w:t xml:space="preserve">iesť </w:t>
      </w:r>
      <w:r w:rsidR="00606C1B" w:rsidRPr="00EF1942">
        <w:rPr>
          <w:rFonts w:eastAsia="Times New Roman"/>
          <w:b/>
          <w:bCs/>
          <w:color w:val="000000"/>
          <w:lang w:eastAsia="sk-SK"/>
        </w:rPr>
        <w:t xml:space="preserve">zníženú </w:t>
      </w:r>
      <w:r w:rsidR="008A0292" w:rsidRPr="00EF1942">
        <w:rPr>
          <w:rFonts w:eastAsia="Times New Roman"/>
          <w:b/>
          <w:bCs/>
          <w:color w:val="000000"/>
          <w:lang w:eastAsia="sk-SK"/>
        </w:rPr>
        <w:t>daň z</w:t>
      </w:r>
      <w:r w:rsidR="00606C1B" w:rsidRPr="00EF1942">
        <w:rPr>
          <w:rFonts w:eastAsia="Times New Roman"/>
          <w:b/>
          <w:bCs/>
          <w:color w:val="000000"/>
          <w:lang w:eastAsia="sk-SK"/>
        </w:rPr>
        <w:t xml:space="preserve"> pridanej hodnoty </w:t>
      </w:r>
      <w:r w:rsidR="00606C1B" w:rsidRPr="00EF1942">
        <w:rPr>
          <w:b/>
          <w:bCs/>
        </w:rPr>
        <w:t>na benzín a na plynový olej (známejší pod označením „nafta“)</w:t>
      </w:r>
      <w:r w:rsidR="0074768C">
        <w:rPr>
          <w:b/>
          <w:bCs/>
        </w:rPr>
        <w:t xml:space="preserve"> na úrovni 8%</w:t>
      </w:r>
      <w:r w:rsidR="00606C1B" w:rsidRPr="00EF1942">
        <w:rPr>
          <w:b/>
          <w:bCs/>
        </w:rPr>
        <w:t xml:space="preserve">. </w:t>
      </w:r>
    </w:p>
    <w:p w14:paraId="68B0DB5C" w14:textId="4FE06B00" w:rsidR="00606C1B" w:rsidRDefault="00606C1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F75B1CB" w14:textId="5CFACC4D" w:rsidR="00EF1942" w:rsidRDefault="00EF1942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Navrhovaná zmena znamená zníženie nákladov pre občanov, keďže v dobe vysokej inflácie prudko rastú životné náklady. Zníženie dane z pridanej hodnoty je dočasným protiinflačným opatrením a pomôže širokým vrstvám obyvateľstva. </w:t>
      </w:r>
    </w:p>
    <w:p w14:paraId="05202CA6" w14:textId="77777777" w:rsidR="00EF1942" w:rsidRPr="002D3FD8" w:rsidRDefault="00EF1942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B725880" w14:textId="789B7E3F" w:rsidR="00984AEB" w:rsidRPr="00144EB2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44EB2">
        <w:rPr>
          <w:rFonts w:eastAsia="Times New Roman"/>
          <w:color w:val="000000"/>
          <w:sz w:val="23"/>
          <w:szCs w:val="23"/>
          <w:lang w:eastAsia="sk-SK"/>
        </w:rPr>
        <w:t>Predložený návrh zákona bude mať negatívny vplyv na rozpočet verejnej správy</w:t>
      </w:r>
      <w:r w:rsidR="0074768C">
        <w:rPr>
          <w:rFonts w:eastAsia="Times New Roman"/>
          <w:color w:val="000000"/>
          <w:sz w:val="23"/>
          <w:szCs w:val="23"/>
          <w:lang w:eastAsia="sk-SK"/>
        </w:rPr>
        <w:t xml:space="preserve"> na úrovni približne </w:t>
      </w:r>
      <w:r w:rsidR="00AE39A7">
        <w:rPr>
          <w:rFonts w:eastAsia="Times New Roman"/>
          <w:color w:val="000000"/>
          <w:sz w:val="23"/>
          <w:szCs w:val="23"/>
          <w:lang w:eastAsia="sk-SK"/>
        </w:rPr>
        <w:t>1</w:t>
      </w:r>
      <w:r w:rsidR="00F716FC">
        <w:rPr>
          <w:rFonts w:eastAsia="Times New Roman"/>
          <w:color w:val="000000"/>
          <w:sz w:val="23"/>
          <w:szCs w:val="23"/>
          <w:lang w:eastAsia="sk-SK"/>
        </w:rPr>
        <w:t>5</w:t>
      </w:r>
      <w:r w:rsidR="00AE39A7">
        <w:rPr>
          <w:rFonts w:eastAsia="Times New Roman"/>
          <w:color w:val="000000"/>
          <w:sz w:val="23"/>
          <w:szCs w:val="23"/>
          <w:lang w:eastAsia="sk-SK"/>
        </w:rPr>
        <w:t>0 mil.</w:t>
      </w:r>
      <w:r w:rsidR="0074768C">
        <w:rPr>
          <w:rFonts w:eastAsia="Times New Roman"/>
          <w:color w:val="000000"/>
          <w:sz w:val="23"/>
          <w:szCs w:val="23"/>
          <w:lang w:eastAsia="sk-SK"/>
        </w:rPr>
        <w:t xml:space="preserve"> eur</w:t>
      </w:r>
      <w:r w:rsidR="00AE39A7">
        <w:rPr>
          <w:rFonts w:eastAsia="Times New Roman"/>
          <w:color w:val="000000"/>
          <w:sz w:val="23"/>
          <w:szCs w:val="23"/>
          <w:lang w:eastAsia="sk-SK"/>
        </w:rPr>
        <w:t xml:space="preserve"> pri súčasných cenách palív</w:t>
      </w:r>
      <w:r w:rsidR="0074768C">
        <w:rPr>
          <w:rFonts w:eastAsia="Times New Roman"/>
          <w:color w:val="000000"/>
          <w:sz w:val="23"/>
          <w:szCs w:val="23"/>
          <w:lang w:eastAsia="sk-SK"/>
        </w:rPr>
        <w:t xml:space="preserve">; presná suma je závislá na vývoji cien </w:t>
      </w:r>
      <w:r w:rsidR="00AE39A7">
        <w:rPr>
          <w:rFonts w:eastAsia="Times New Roman"/>
          <w:color w:val="000000"/>
          <w:sz w:val="23"/>
          <w:szCs w:val="23"/>
          <w:lang w:eastAsia="sk-SK"/>
        </w:rPr>
        <w:t xml:space="preserve">pohonných hmôt </w:t>
      </w:r>
      <w:r w:rsidR="0074768C">
        <w:rPr>
          <w:rFonts w:eastAsia="Times New Roman"/>
          <w:color w:val="000000"/>
          <w:sz w:val="23"/>
          <w:szCs w:val="23"/>
          <w:lang w:eastAsia="sk-SK"/>
        </w:rPr>
        <w:t xml:space="preserve">počas budúceho roka.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Tento negatívny vplyv by mal byť kompenzovaný daňovými príjmami </w:t>
      </w:r>
      <w:r w:rsidR="008A0292" w:rsidRPr="00144EB2">
        <w:rPr>
          <w:rFonts w:eastAsia="Times New Roman"/>
          <w:color w:val="000000"/>
          <w:sz w:val="23"/>
          <w:szCs w:val="23"/>
          <w:lang w:eastAsia="sk-SK"/>
        </w:rPr>
        <w:t>z</w:t>
      </w:r>
      <w:r w:rsidR="00F716FC">
        <w:rPr>
          <w:rFonts w:eastAsia="Times New Roman"/>
          <w:color w:val="000000"/>
          <w:sz w:val="23"/>
          <w:szCs w:val="23"/>
          <w:lang w:eastAsia="sk-SK"/>
        </w:rPr>
        <w:t xml:space="preserve"> vládneho návrhu zákona prerokúvaným pod číslom parlamentnej tlače 1026.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Návrh zákona </w:t>
      </w:r>
      <w:r w:rsidR="00F716FC">
        <w:rPr>
          <w:rFonts w:eastAsia="Times New Roman"/>
          <w:color w:val="000000"/>
          <w:sz w:val="23"/>
          <w:szCs w:val="23"/>
          <w:lang w:eastAsia="sk-SK"/>
        </w:rPr>
        <w:t>ne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>bude mať vplyv na podnikateľské prostredie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. Predložený návrh zákona bude mať 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>pozitívn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>y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 xml:space="preserve"> sociáln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>y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 xml:space="preserve"> vplyv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 w:rsidR="0013526D" w:rsidRPr="00144EB2">
        <w:rPr>
          <w:rFonts w:eastAsia="Times New Roman"/>
          <w:color w:val="000000"/>
          <w:sz w:val="23"/>
          <w:szCs w:val="23"/>
          <w:lang w:eastAsia="sk-SK"/>
        </w:rPr>
        <w:t>(lacnejší nákup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 pohonných hmôt pre obyvateľstvo</w:t>
      </w:r>
      <w:r w:rsidR="0013526D" w:rsidRPr="00144EB2">
        <w:rPr>
          <w:rFonts w:eastAsia="Times New Roman"/>
          <w:color w:val="000000"/>
          <w:sz w:val="23"/>
          <w:szCs w:val="23"/>
          <w:lang w:eastAsia="sk-SK"/>
        </w:rPr>
        <w:t>)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>. Návrh zákona nebude mať vplyv na životné prostredie. Návrh zákona n</w:t>
      </w:r>
      <w:r w:rsidR="00144EB2" w:rsidRPr="00144EB2">
        <w:rPr>
          <w:rFonts w:eastAsia="Times New Roman"/>
          <w:color w:val="000000"/>
          <w:sz w:val="23"/>
          <w:szCs w:val="23"/>
          <w:lang w:eastAsia="sk-SK"/>
        </w:rPr>
        <w:t xml:space="preserve">ebude mať vplyv na informatizáciu spoločnosti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a ani vplyvy na manželstvo, rodičovstvo a rodinu. Návrh zákona tiež nebude mať negatívny vplyv na služby verejnej správy pre občana. </w:t>
      </w:r>
    </w:p>
    <w:p w14:paraId="5CB9F65F" w14:textId="77777777" w:rsidR="00984AEB" w:rsidRPr="00144EB2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52D8C7A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>Návrh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zákona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je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súlade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Ústavou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Slovenskej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republiky,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ústavnými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zákonmi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a ostatnými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všeobecne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záväznými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právnymi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predpismi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Slovenskej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republiky,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medzinárodnými zmluvami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a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inými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medzinárodnými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dokumentmi,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ktorými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je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Slovenská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republika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viazaná, ako aj s právom Európskej únie.</w:t>
      </w:r>
    </w:p>
    <w:p w14:paraId="1F7308BA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B228A56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721B2A7" w14:textId="359928D4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FC02ECC" w14:textId="1AD02386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DEF963C" w14:textId="2B634B5F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B4F519B" w14:textId="4CFA75D5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F875401" w14:textId="45AE8C38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44622B9" w14:textId="21AF0001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19FF650" w14:textId="00B92DA3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B188022" w14:textId="55F881DA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99A63E9" w14:textId="72F7A1B5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1038236" w14:textId="1EA702FF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82ABF04" w14:textId="6AEEAFC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1DA4F64" w14:textId="0F2490F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8D9FAD9" w14:textId="2D790344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67F1688" w14:textId="2490162E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6AFB415" w14:textId="5D9C6D82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521F2EF" w14:textId="1271AB72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DCAE81E" w14:textId="5C37871C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947308F" w14:textId="7777777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E4A1708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lastRenderedPageBreak/>
        <w:t xml:space="preserve">B. Osobitná časť </w:t>
      </w:r>
    </w:p>
    <w:p w14:paraId="6B62644C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38AEA202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K čl. I</w:t>
      </w:r>
    </w:p>
    <w:p w14:paraId="1E89FDDF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71E227A8" w14:textId="2F733E3B" w:rsidR="00984AEB" w:rsidRPr="00D86E5C" w:rsidRDefault="00814306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>K</w:t>
      </w:r>
      <w:r w:rsidR="00C363FF">
        <w:rPr>
          <w:rFonts w:eastAsia="Times New Roman"/>
          <w:b/>
          <w:bCs/>
          <w:color w:val="000000"/>
          <w:sz w:val="23"/>
          <w:szCs w:val="23"/>
          <w:lang w:eastAsia="sk-SK"/>
        </w:rPr>
        <w:t> bodu</w:t>
      </w: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 1 </w:t>
      </w:r>
    </w:p>
    <w:p w14:paraId="0284CF42" w14:textId="3C0FBA6B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7E6A2AC" w14:textId="60EC4D11" w:rsidR="00B32FF1" w:rsidRDefault="00814306" w:rsidP="00B32FF1">
      <w:pPr>
        <w:spacing w:after="0" w:line="240" w:lineRule="auto"/>
        <w:ind w:firstLine="708"/>
        <w:jc w:val="both"/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Navrhuje sa </w:t>
      </w:r>
      <w:r w:rsidR="00F51936">
        <w:rPr>
          <w:rFonts w:eastAsia="Times New Roman"/>
          <w:color w:val="000000"/>
          <w:sz w:val="23"/>
          <w:szCs w:val="23"/>
          <w:lang w:eastAsia="sk-SK"/>
        </w:rPr>
        <w:t>prechodné ustanovenie účinné od 1. januára 2023</w:t>
      </w:r>
      <w:r w:rsidR="00B32FF1">
        <w:rPr>
          <w:rFonts w:eastAsia="Times New Roman"/>
          <w:color w:val="000000"/>
          <w:sz w:val="23"/>
          <w:szCs w:val="23"/>
          <w:lang w:eastAsia="sk-SK"/>
        </w:rPr>
        <w:t xml:space="preserve">, podľa ktorého sa </w:t>
      </w:r>
      <w:r w:rsidR="00B32FF1">
        <w:t>v období od 1. januára 2023 do 3</w:t>
      </w:r>
      <w:r w:rsidR="0013526D">
        <w:t xml:space="preserve">1. decembra </w:t>
      </w:r>
      <w:r w:rsidR="00B32FF1">
        <w:t xml:space="preserve">2023 uplatňuje na tovar uvedený v prílohe 7b sadzba dane vo výške 8 % zo základu dane. Zároveň sa stanovuje, že ustanovenie § 27 ods. 1, ktoré stanovuje všeobecnú sadzbu na úrovni 20%, sa v tomto období nepoužije. </w:t>
      </w:r>
    </w:p>
    <w:p w14:paraId="426F717E" w14:textId="3C9EF5F9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449F6BA" w14:textId="6D023161" w:rsidR="00D13469" w:rsidRPr="00D86E5C" w:rsidRDefault="00D13469" w:rsidP="00D13469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>K</w:t>
      </w:r>
      <w:r w:rsidR="00C363FF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 bodu </w:t>
      </w: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 </w:t>
      </w:r>
      <w:r w:rsidR="00F51936">
        <w:rPr>
          <w:rFonts w:eastAsia="Times New Roman"/>
          <w:b/>
          <w:bCs/>
          <w:color w:val="000000"/>
          <w:sz w:val="23"/>
          <w:szCs w:val="23"/>
          <w:lang w:eastAsia="sk-SK"/>
        </w:rPr>
        <w:t>2</w:t>
      </w:r>
    </w:p>
    <w:p w14:paraId="59EDC7B5" w14:textId="77777777" w:rsidR="00D13469" w:rsidRDefault="00D13469" w:rsidP="00D134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D085B5C" w14:textId="27EB82C8" w:rsidR="00D13469" w:rsidRDefault="00C363FF" w:rsidP="00D134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>Navrhuje sa doplnenie prílohy 7b, ktorá obsahuje zoznam tovarov so sadzbou dane podľa § 85km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 xml:space="preserve">; 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ide o prechodné ustanovenie, ktoré v prechodnom období od </w:t>
      </w:r>
      <w:r>
        <w:t>1. januára 2023 do 3</w:t>
      </w:r>
      <w:r w:rsidR="0013526D">
        <w:t xml:space="preserve">1. decembra </w:t>
      </w:r>
      <w:r>
        <w:t>2023 zavádza zníženú sadzbu dane z pridanej hodnoty na úrovni 8%</w:t>
      </w:r>
      <w:r w:rsidR="001A2554">
        <w:t>.</w:t>
      </w:r>
    </w:p>
    <w:p w14:paraId="281FEDC4" w14:textId="54C1A3C8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0ADE673" w14:textId="354CC9EE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K čl. </w:t>
      </w:r>
      <w:r w:rsidR="001A2554">
        <w:rPr>
          <w:rFonts w:eastAsia="Times New Roman"/>
          <w:b/>
          <w:bCs/>
          <w:color w:val="000000"/>
          <w:sz w:val="23"/>
          <w:szCs w:val="23"/>
          <w:lang w:eastAsia="sk-SK"/>
        </w:rPr>
        <w:t>II</w:t>
      </w:r>
    </w:p>
    <w:p w14:paraId="5A6EC003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0BEB6E52" w14:textId="666D275A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Nadobudnutie účinnosti 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 xml:space="preserve">predloženého návrhu zákona 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sa navrhuje na 1. januára 2023. </w:t>
      </w:r>
    </w:p>
    <w:p w14:paraId="61F3EE05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5FF126D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572CCEC" w14:textId="77777777" w:rsidR="00984AEB" w:rsidRDefault="00984AEB" w:rsidP="00984AEB">
      <w:pPr>
        <w:spacing w:after="0" w:line="240" w:lineRule="auto"/>
        <w:ind w:firstLine="708"/>
        <w:jc w:val="both"/>
        <w:rPr>
          <w:sz w:val="23"/>
          <w:szCs w:val="23"/>
        </w:rPr>
      </w:pPr>
    </w:p>
    <w:p w14:paraId="1E835F06" w14:textId="77777777" w:rsidR="002D304D" w:rsidRPr="00984AEB" w:rsidRDefault="002D304D" w:rsidP="00984AEB"/>
    <w:sectPr w:rsidR="002D304D" w:rsidRPr="00984A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E537" w14:textId="77777777" w:rsidR="0028089F" w:rsidRDefault="0028089F" w:rsidP="00ED5801">
      <w:pPr>
        <w:spacing w:after="0" w:line="240" w:lineRule="auto"/>
      </w:pPr>
      <w:r>
        <w:separator/>
      </w:r>
    </w:p>
  </w:endnote>
  <w:endnote w:type="continuationSeparator" w:id="0">
    <w:p w14:paraId="08ED7F42" w14:textId="77777777" w:rsidR="0028089F" w:rsidRDefault="0028089F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2059" w14:textId="77777777" w:rsidR="0028089F" w:rsidRDefault="0028089F" w:rsidP="00ED5801">
      <w:pPr>
        <w:spacing w:after="0" w:line="240" w:lineRule="auto"/>
      </w:pPr>
      <w:r>
        <w:separator/>
      </w:r>
    </w:p>
  </w:footnote>
  <w:footnote w:type="continuationSeparator" w:id="0">
    <w:p w14:paraId="7E7F9963" w14:textId="77777777" w:rsidR="0028089F" w:rsidRDefault="0028089F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713B3"/>
    <w:rsid w:val="00074968"/>
    <w:rsid w:val="00082B94"/>
    <w:rsid w:val="00082CCE"/>
    <w:rsid w:val="00083CA6"/>
    <w:rsid w:val="00094927"/>
    <w:rsid w:val="000A3C72"/>
    <w:rsid w:val="000B5F7C"/>
    <w:rsid w:val="000F20BD"/>
    <w:rsid w:val="000F2ECC"/>
    <w:rsid w:val="00131D67"/>
    <w:rsid w:val="0013526D"/>
    <w:rsid w:val="0014328A"/>
    <w:rsid w:val="00144279"/>
    <w:rsid w:val="00144EB2"/>
    <w:rsid w:val="001661C8"/>
    <w:rsid w:val="00174DF4"/>
    <w:rsid w:val="00175EC2"/>
    <w:rsid w:val="001A2554"/>
    <w:rsid w:val="001A40FD"/>
    <w:rsid w:val="001B0C52"/>
    <w:rsid w:val="001B7D0D"/>
    <w:rsid w:val="001D3795"/>
    <w:rsid w:val="001D7269"/>
    <w:rsid w:val="001F43D7"/>
    <w:rsid w:val="002069DD"/>
    <w:rsid w:val="002208E7"/>
    <w:rsid w:val="0022794D"/>
    <w:rsid w:val="00232EED"/>
    <w:rsid w:val="00261704"/>
    <w:rsid w:val="0026570C"/>
    <w:rsid w:val="0028089F"/>
    <w:rsid w:val="00295513"/>
    <w:rsid w:val="002A2721"/>
    <w:rsid w:val="002B5F56"/>
    <w:rsid w:val="002D304D"/>
    <w:rsid w:val="002D3FD8"/>
    <w:rsid w:val="002E5F36"/>
    <w:rsid w:val="0031070D"/>
    <w:rsid w:val="003954E1"/>
    <w:rsid w:val="003B3659"/>
    <w:rsid w:val="003D1347"/>
    <w:rsid w:val="003D1D47"/>
    <w:rsid w:val="003E2A47"/>
    <w:rsid w:val="00405BE7"/>
    <w:rsid w:val="00445409"/>
    <w:rsid w:val="00454013"/>
    <w:rsid w:val="004E21F5"/>
    <w:rsid w:val="004F49BF"/>
    <w:rsid w:val="004F4FC4"/>
    <w:rsid w:val="005302E5"/>
    <w:rsid w:val="005441AF"/>
    <w:rsid w:val="005461FA"/>
    <w:rsid w:val="00547A34"/>
    <w:rsid w:val="00565F37"/>
    <w:rsid w:val="00567CAE"/>
    <w:rsid w:val="00604889"/>
    <w:rsid w:val="00606C1B"/>
    <w:rsid w:val="00622A1A"/>
    <w:rsid w:val="00633794"/>
    <w:rsid w:val="0065539E"/>
    <w:rsid w:val="006A6574"/>
    <w:rsid w:val="006D60AE"/>
    <w:rsid w:val="006E3EAE"/>
    <w:rsid w:val="006E48FD"/>
    <w:rsid w:val="00713A36"/>
    <w:rsid w:val="00720F54"/>
    <w:rsid w:val="00734A30"/>
    <w:rsid w:val="00735BF8"/>
    <w:rsid w:val="0074768C"/>
    <w:rsid w:val="00777385"/>
    <w:rsid w:val="00783EE4"/>
    <w:rsid w:val="007A1161"/>
    <w:rsid w:val="007A42E6"/>
    <w:rsid w:val="007B1B0B"/>
    <w:rsid w:val="007B4B40"/>
    <w:rsid w:val="007C2047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59B5"/>
    <w:rsid w:val="00871000"/>
    <w:rsid w:val="008A0292"/>
    <w:rsid w:val="008D2616"/>
    <w:rsid w:val="008D38B2"/>
    <w:rsid w:val="008E538F"/>
    <w:rsid w:val="008F602C"/>
    <w:rsid w:val="00926F35"/>
    <w:rsid w:val="00942D27"/>
    <w:rsid w:val="009473E3"/>
    <w:rsid w:val="009536E3"/>
    <w:rsid w:val="00980CE6"/>
    <w:rsid w:val="00984AEB"/>
    <w:rsid w:val="00994269"/>
    <w:rsid w:val="009A4576"/>
    <w:rsid w:val="009A7EBA"/>
    <w:rsid w:val="009B5786"/>
    <w:rsid w:val="009D24AD"/>
    <w:rsid w:val="009F7788"/>
    <w:rsid w:val="00A03AF5"/>
    <w:rsid w:val="00A17B95"/>
    <w:rsid w:val="00A25ABB"/>
    <w:rsid w:val="00A40CE6"/>
    <w:rsid w:val="00A45A59"/>
    <w:rsid w:val="00A914F6"/>
    <w:rsid w:val="00AD7374"/>
    <w:rsid w:val="00AE39A7"/>
    <w:rsid w:val="00AE6176"/>
    <w:rsid w:val="00AE64D6"/>
    <w:rsid w:val="00AF2FEB"/>
    <w:rsid w:val="00B14A8A"/>
    <w:rsid w:val="00B32FF1"/>
    <w:rsid w:val="00B43564"/>
    <w:rsid w:val="00B504F9"/>
    <w:rsid w:val="00B520D0"/>
    <w:rsid w:val="00B52105"/>
    <w:rsid w:val="00B74BA6"/>
    <w:rsid w:val="00B81F9E"/>
    <w:rsid w:val="00B935BA"/>
    <w:rsid w:val="00BB254B"/>
    <w:rsid w:val="00BD0A69"/>
    <w:rsid w:val="00BD27E1"/>
    <w:rsid w:val="00BF3269"/>
    <w:rsid w:val="00C21011"/>
    <w:rsid w:val="00C363FF"/>
    <w:rsid w:val="00C367C9"/>
    <w:rsid w:val="00C47548"/>
    <w:rsid w:val="00C51938"/>
    <w:rsid w:val="00C568F0"/>
    <w:rsid w:val="00C61AE4"/>
    <w:rsid w:val="00C6333E"/>
    <w:rsid w:val="00C811F2"/>
    <w:rsid w:val="00C9310A"/>
    <w:rsid w:val="00CA2A54"/>
    <w:rsid w:val="00CD17DE"/>
    <w:rsid w:val="00D05B18"/>
    <w:rsid w:val="00D13469"/>
    <w:rsid w:val="00D134CD"/>
    <w:rsid w:val="00D22433"/>
    <w:rsid w:val="00D438FC"/>
    <w:rsid w:val="00D47B8B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D16"/>
    <w:rsid w:val="00ED5801"/>
    <w:rsid w:val="00EE1417"/>
    <w:rsid w:val="00EF1942"/>
    <w:rsid w:val="00F17BFB"/>
    <w:rsid w:val="00F51936"/>
    <w:rsid w:val="00F55700"/>
    <w:rsid w:val="00F716FC"/>
    <w:rsid w:val="00F90457"/>
    <w:rsid w:val="00FA30B8"/>
    <w:rsid w:val="00FB3F3A"/>
    <w:rsid w:val="00FC03A8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44</cp:revision>
  <cp:lastPrinted>2020-12-17T09:22:00Z</cp:lastPrinted>
  <dcterms:created xsi:type="dcterms:W3CDTF">2021-08-05T20:14:00Z</dcterms:created>
  <dcterms:modified xsi:type="dcterms:W3CDTF">2022-08-25T14:36:00Z</dcterms:modified>
</cp:coreProperties>
</file>