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46150709" w14:textId="77777777" w:rsidR="00A97D7B" w:rsidRDefault="00A97D7B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832EE16" w14:textId="77777777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0479F348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0876932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38A65126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FE0E9A"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14:paraId="5F83EBFB" w14:textId="77777777" w:rsidR="002153B7" w:rsidRDefault="002153B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0EA1D961" w14:textId="75DB8E4F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02EF632A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8C9490D" w14:textId="0B78E999" w:rsidR="00126C29" w:rsidRPr="00126C29" w:rsidRDefault="002153B7" w:rsidP="00126C29">
      <w:pPr>
        <w:spacing w:after="0"/>
        <w:jc w:val="center"/>
        <w:rPr>
          <w:b/>
          <w:bCs/>
        </w:rPr>
      </w:pPr>
      <w:bookmarkStart w:id="0" w:name="_Hlk111382520"/>
      <w:bookmarkStart w:id="1" w:name="_Hlk110351615"/>
      <w:r>
        <w:rPr>
          <w:b/>
          <w:bCs/>
        </w:rPr>
        <w:t xml:space="preserve">ktorým sa dopĺňa </w:t>
      </w:r>
      <w:r w:rsidRPr="002153B7">
        <w:rPr>
          <w:b/>
          <w:bCs/>
        </w:rPr>
        <w:t>z</w:t>
      </w:r>
      <w:r w:rsidRPr="002153B7">
        <w:rPr>
          <w:rFonts w:eastAsia="Times New Roman"/>
          <w:b/>
          <w:bCs/>
          <w:lang w:eastAsia="sk-SK"/>
        </w:rPr>
        <w:t>ákon č. 222/2004 Z. z. o dani z pridanej hodnoty v znení neskorších predpisov</w:t>
      </w:r>
    </w:p>
    <w:bookmarkEnd w:id="0"/>
    <w:p w14:paraId="7D0424C0" w14:textId="34BBFC7A" w:rsidR="00126C29" w:rsidRDefault="00126C29" w:rsidP="00126C29">
      <w:pPr>
        <w:spacing w:after="0"/>
        <w:jc w:val="center"/>
      </w:pPr>
    </w:p>
    <w:p w14:paraId="2AD1B355" w14:textId="77777777" w:rsidR="00A97D7B" w:rsidRDefault="00A97D7B" w:rsidP="00126C29">
      <w:pPr>
        <w:spacing w:after="0"/>
        <w:jc w:val="center"/>
      </w:pPr>
    </w:p>
    <w:p w14:paraId="2302E053" w14:textId="77777777" w:rsidR="00126C29" w:rsidRDefault="00126C29" w:rsidP="00126C29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40648C52" w14:textId="77777777" w:rsidR="00126C29" w:rsidRDefault="00126C29" w:rsidP="00126C29">
      <w:pPr>
        <w:spacing w:after="0"/>
        <w:jc w:val="center"/>
      </w:pPr>
    </w:p>
    <w:p w14:paraId="621437E1" w14:textId="77777777" w:rsidR="00A97D7B" w:rsidRDefault="00A97D7B" w:rsidP="00126C29">
      <w:pPr>
        <w:spacing w:after="0"/>
        <w:jc w:val="center"/>
        <w:rPr>
          <w:b/>
          <w:bCs/>
        </w:rPr>
      </w:pPr>
    </w:p>
    <w:p w14:paraId="6BF4BE99" w14:textId="162344D4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Čl. I</w:t>
      </w:r>
    </w:p>
    <w:p w14:paraId="57BCD037" w14:textId="77777777" w:rsidR="000B7687" w:rsidRDefault="000B7687" w:rsidP="000B7687">
      <w:pPr>
        <w:spacing w:after="0" w:line="240" w:lineRule="auto"/>
        <w:jc w:val="center"/>
        <w:rPr>
          <w:b/>
          <w:bCs/>
        </w:rPr>
      </w:pPr>
    </w:p>
    <w:p w14:paraId="018CA367" w14:textId="18958947" w:rsidR="000B7687" w:rsidRDefault="000B7687" w:rsidP="000B768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Zákon č. 222/2004 Z. z. o dani z pridanej hodnoty v znení zákona č. 350/2004 Z. z., zákona č. 651/2004 Z. z., zákona č. 340/2005 Z. z., zákona č. 523/2005 Z. z., zákona </w:t>
      </w:r>
      <w:r w:rsidR="002618A9">
        <w:rPr>
          <w:rFonts w:eastAsia="Times New Roman"/>
          <w:lang w:eastAsia="sk-SK"/>
        </w:rPr>
        <w:t xml:space="preserve">                                </w:t>
      </w:r>
      <w:r>
        <w:rPr>
          <w:rFonts w:eastAsia="Times New Roman"/>
          <w:lang w:eastAsia="sk-SK"/>
        </w:rPr>
        <w:t xml:space="preserve">č. 656/2006 Z. z., zákona č. 215/2007 Z. z., zákona č. 593/2007 Z. z., zákona č. 378/2008 Z. z., zákona č. 465/2008 Z. z., zákona č. 83/2009 Z. z., zákona č. 258/2009 Z. z., zákona </w:t>
      </w:r>
      <w:r w:rsidR="002618A9">
        <w:rPr>
          <w:rFonts w:eastAsia="Times New Roman"/>
          <w:lang w:eastAsia="sk-SK"/>
        </w:rPr>
        <w:t xml:space="preserve">                                   </w:t>
      </w:r>
      <w:r>
        <w:rPr>
          <w:rFonts w:eastAsia="Times New Roman"/>
          <w:lang w:eastAsia="sk-SK"/>
        </w:rPr>
        <w:t xml:space="preserve">č. 471/2009 Z. z., zákona č. 563/2009 Z. z., zákona č. 83/2010 Z. z., zákona č. 490/2010 Z. z., zákona č. 331/2011 Z. z., zákona č. 406/2011 Z. z., zákona č. 246/2012 Z. z., zákona </w:t>
      </w:r>
      <w:r w:rsidR="002618A9">
        <w:rPr>
          <w:rFonts w:eastAsia="Times New Roman"/>
          <w:lang w:eastAsia="sk-SK"/>
        </w:rPr>
        <w:t xml:space="preserve">                                 </w:t>
      </w:r>
      <w:r>
        <w:rPr>
          <w:rFonts w:eastAsia="Times New Roman"/>
          <w:lang w:eastAsia="sk-SK"/>
        </w:rPr>
        <w:t xml:space="preserve">č. 440/2012 Z. z., zákona č. 360/2013 Z. z., zákona č. 218/2014 Z. z., zákona č. 268/2015 Z. z., zákona č. 360/2015 Z. z., zákona č. 297/2016 Z. z., zákona č. 298/2016 Z. z., zákona </w:t>
      </w:r>
      <w:r w:rsidR="002618A9">
        <w:rPr>
          <w:rFonts w:eastAsia="Times New Roman"/>
          <w:lang w:eastAsia="sk-SK"/>
        </w:rPr>
        <w:t xml:space="preserve">                                 </w:t>
      </w:r>
      <w:r>
        <w:rPr>
          <w:rFonts w:eastAsia="Times New Roman"/>
          <w:lang w:eastAsia="sk-SK"/>
        </w:rPr>
        <w:t xml:space="preserve">č. 334/2017 Z. z., zákona č. 112/2018 Z. z., zákona č. 323/2018 Z. z., zákona č. 368/2018 Z. z., zákona č. 369/2018 Z. z., zákona č. 317/2019 Z. z., zákona č. 318/2019 Z. z., zákona </w:t>
      </w:r>
      <w:r w:rsidR="002618A9">
        <w:rPr>
          <w:rFonts w:eastAsia="Times New Roman"/>
          <w:lang w:eastAsia="sk-SK"/>
        </w:rPr>
        <w:t xml:space="preserve">                                </w:t>
      </w:r>
      <w:r>
        <w:rPr>
          <w:rFonts w:eastAsia="Times New Roman"/>
          <w:lang w:eastAsia="sk-SK"/>
        </w:rPr>
        <w:t>č. 368/2019 Z. z., zákona č. 344/2020 Z. z., zákona č. 186/2021 Z. z., zákona č. 346/2021 Z. z.</w:t>
      </w:r>
      <w:r w:rsidR="00305F9F">
        <w:rPr>
          <w:rFonts w:eastAsia="Times New Roman"/>
          <w:lang w:eastAsia="sk-SK"/>
        </w:rPr>
        <w:t xml:space="preserve">, </w:t>
      </w:r>
      <w:r>
        <w:rPr>
          <w:rFonts w:eastAsia="Times New Roman"/>
          <w:lang w:eastAsia="sk-SK"/>
        </w:rPr>
        <w:t xml:space="preserve">zákona č. 408/2021 Z. z. </w:t>
      </w:r>
      <w:r w:rsidR="00305F9F">
        <w:rPr>
          <w:rFonts w:eastAsia="Times New Roman"/>
          <w:lang w:eastAsia="sk-SK"/>
        </w:rPr>
        <w:t xml:space="preserve">a zákona č. 222/2022 Z. z. </w:t>
      </w:r>
      <w:r>
        <w:rPr>
          <w:rFonts w:eastAsia="Times New Roman"/>
          <w:lang w:eastAsia="sk-SK"/>
        </w:rPr>
        <w:t>sa dopĺňa takto:</w:t>
      </w:r>
    </w:p>
    <w:p w14:paraId="0B655C98" w14:textId="77777777" w:rsidR="000B7687" w:rsidRDefault="000B7687" w:rsidP="000B7687">
      <w:pPr>
        <w:spacing w:after="0" w:line="240" w:lineRule="auto"/>
        <w:jc w:val="both"/>
      </w:pPr>
    </w:p>
    <w:p w14:paraId="4A9DF335" w14:textId="77777777" w:rsidR="000B7687" w:rsidRDefault="000B7687" w:rsidP="000B7687">
      <w:pPr>
        <w:spacing w:after="0" w:line="240" w:lineRule="auto"/>
        <w:ind w:firstLine="708"/>
        <w:jc w:val="both"/>
      </w:pPr>
      <w:r>
        <w:t xml:space="preserve">1. Za § 85kl sa vkladá § 85km, ktorý vrátane nadpisu znie: </w:t>
      </w:r>
    </w:p>
    <w:p w14:paraId="2888223E" w14:textId="77777777" w:rsidR="000B7687" w:rsidRDefault="000B7687" w:rsidP="000B7687">
      <w:pPr>
        <w:spacing w:after="0" w:line="240" w:lineRule="auto"/>
        <w:jc w:val="both"/>
      </w:pPr>
    </w:p>
    <w:p w14:paraId="09966890" w14:textId="77777777" w:rsidR="000B7687" w:rsidRDefault="000B7687" w:rsidP="000B76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„§ 85km</w:t>
      </w:r>
    </w:p>
    <w:p w14:paraId="6A360D17" w14:textId="77777777" w:rsidR="000B7687" w:rsidRDefault="000B7687" w:rsidP="000B76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Prechodné ustanovenia účinné od 1. januára 2023</w:t>
      </w:r>
    </w:p>
    <w:p w14:paraId="36A10EB6" w14:textId="77777777" w:rsidR="000B7687" w:rsidRDefault="000B7687" w:rsidP="000B7687">
      <w:pPr>
        <w:spacing w:after="0" w:line="240" w:lineRule="auto"/>
        <w:jc w:val="center"/>
        <w:rPr>
          <w:b/>
          <w:bCs/>
        </w:rPr>
      </w:pPr>
    </w:p>
    <w:p w14:paraId="5BBE3069" w14:textId="6E29F315" w:rsidR="000B7687" w:rsidRDefault="000B7687" w:rsidP="000B7687">
      <w:pPr>
        <w:spacing w:after="0" w:line="240" w:lineRule="auto"/>
        <w:ind w:firstLine="708"/>
        <w:jc w:val="both"/>
      </w:pPr>
      <w:r>
        <w:t xml:space="preserve">(1) </w:t>
      </w:r>
      <w:bookmarkStart w:id="2" w:name="_Hlk111383486"/>
      <w:r>
        <w:t xml:space="preserve">Sadzba dane na tovar uvedený v odseku 2 je v období od 1. januára 2023 do </w:t>
      </w:r>
      <w:r w:rsidR="002618A9">
        <w:t xml:space="preserve">                        </w:t>
      </w:r>
      <w:r>
        <w:t>3</w:t>
      </w:r>
      <w:r w:rsidR="005F7D6A">
        <w:t>1</w:t>
      </w:r>
      <w:r w:rsidR="00E96313">
        <w:t>.</w:t>
      </w:r>
      <w:r w:rsidR="005F7D6A">
        <w:t xml:space="preserve"> decembra </w:t>
      </w:r>
      <w:r>
        <w:t>202</w:t>
      </w:r>
      <w:r w:rsidR="00305F9F">
        <w:t>3</w:t>
      </w:r>
      <w:r>
        <w:t xml:space="preserve"> </w:t>
      </w:r>
      <w:r w:rsidR="002153B7">
        <w:t>8</w:t>
      </w:r>
      <w:r>
        <w:t xml:space="preserve"> % zo základu dane; ustanovenie § 27 ods. 1 sa v tomto období nepoužije. </w:t>
      </w:r>
    </w:p>
    <w:bookmarkEnd w:id="2"/>
    <w:p w14:paraId="2A54133F" w14:textId="77777777" w:rsidR="000B7687" w:rsidRDefault="000B7687" w:rsidP="000B7687">
      <w:pPr>
        <w:spacing w:after="0" w:line="240" w:lineRule="auto"/>
        <w:jc w:val="both"/>
      </w:pPr>
    </w:p>
    <w:p w14:paraId="76732F53" w14:textId="77777777" w:rsidR="000B7687" w:rsidRDefault="000B7687" w:rsidP="000B7687">
      <w:pPr>
        <w:spacing w:after="0" w:line="240" w:lineRule="auto"/>
        <w:ind w:firstLine="708"/>
        <w:jc w:val="both"/>
      </w:pPr>
      <w:r>
        <w:t xml:space="preserve">(2) Sadza dane podľa odseku 1 sa vzťahuje na tovar uvedený v prílohe č. 7b.“. </w:t>
      </w:r>
    </w:p>
    <w:p w14:paraId="3BEB8262" w14:textId="77777777" w:rsidR="000B7687" w:rsidRDefault="000B7687" w:rsidP="000B7687">
      <w:pPr>
        <w:spacing w:after="0" w:line="240" w:lineRule="auto"/>
        <w:jc w:val="both"/>
      </w:pPr>
    </w:p>
    <w:p w14:paraId="54F5AD90" w14:textId="77777777" w:rsidR="000B7687" w:rsidRDefault="000B7687" w:rsidP="000B768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lastRenderedPageBreak/>
        <w:t>2. Za prílohu č. 7a sa vkladá príloha č. 7b, ktorá vrátane nadpisu znie:</w:t>
      </w:r>
    </w:p>
    <w:p w14:paraId="70103D7C" w14:textId="77777777" w:rsidR="000B7687" w:rsidRDefault="000B7687" w:rsidP="000B7687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3A13A586" w14:textId="77777777" w:rsidR="000B7687" w:rsidRDefault="000B7687" w:rsidP="000B7687">
      <w:pPr>
        <w:shd w:val="clear" w:color="auto" w:fill="FFFFFF"/>
        <w:spacing w:line="240" w:lineRule="auto"/>
        <w:ind w:left="5664"/>
        <w:rPr>
          <w:rFonts w:eastAsia="Times New Roman"/>
          <w:b/>
          <w:bCs/>
          <w:lang w:eastAsia="sk-SK"/>
        </w:rPr>
      </w:pPr>
      <w:r>
        <w:rPr>
          <w:rFonts w:eastAsia="Times New Roman"/>
          <w:lang w:eastAsia="sk-SK"/>
        </w:rPr>
        <w:t>„</w:t>
      </w:r>
      <w:r>
        <w:rPr>
          <w:rFonts w:eastAsia="Times New Roman"/>
          <w:b/>
          <w:bCs/>
          <w:lang w:eastAsia="sk-SK"/>
        </w:rPr>
        <w:t>Príloha č. 7b</w:t>
      </w:r>
      <w:r>
        <w:rPr>
          <w:rFonts w:eastAsia="Times New Roman"/>
          <w:b/>
          <w:bCs/>
          <w:lang w:eastAsia="sk-SK"/>
        </w:rPr>
        <w:br/>
        <w:t>k zákonu č. 222/2004 Z. z.</w:t>
      </w:r>
      <w:r>
        <w:rPr>
          <w:rFonts w:eastAsia="Times New Roman"/>
          <w:b/>
          <w:bCs/>
          <w:lang w:eastAsia="sk-SK"/>
        </w:rPr>
        <w:br/>
        <w:t>v znení zákona č. .../2022 Z. z.</w:t>
      </w:r>
    </w:p>
    <w:p w14:paraId="1EC1D9AD" w14:textId="77777777" w:rsidR="000B7687" w:rsidRDefault="000B7687" w:rsidP="000B7687">
      <w:pPr>
        <w:spacing w:after="0" w:line="240" w:lineRule="auto"/>
        <w:jc w:val="both"/>
        <w:rPr>
          <w:b/>
          <w:bCs/>
        </w:rPr>
      </w:pPr>
    </w:p>
    <w:p w14:paraId="0DC88D14" w14:textId="77777777" w:rsidR="000B7687" w:rsidRDefault="000B7687" w:rsidP="000B76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ZOZNAM TOVAROV SO SADZBOU DANE PODĽA § 85km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83"/>
        <w:gridCol w:w="7243"/>
      </w:tblGrid>
      <w:tr w:rsidR="000B7687" w14:paraId="648ADE50" w14:textId="77777777" w:rsidTr="000B7687">
        <w:trPr>
          <w:trHeight w:val="1523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9D3" w14:textId="77777777" w:rsidR="000B7687" w:rsidRDefault="000B7687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  <w:p w14:paraId="5BF51161" w14:textId="77777777" w:rsidR="000B7687" w:rsidRDefault="000B7687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sk-SK"/>
              </w:rPr>
              <w:t xml:space="preserve">Kód kombinovanej nomenklatúry 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E7F" w14:textId="77777777" w:rsidR="000B7687" w:rsidRDefault="000B7687">
            <w:pPr>
              <w:jc w:val="center"/>
              <w:rPr>
                <w:b/>
                <w:bCs/>
              </w:rPr>
            </w:pPr>
          </w:p>
          <w:p w14:paraId="593B2C6E" w14:textId="77777777" w:rsidR="000B7687" w:rsidRDefault="000B7687">
            <w:pPr>
              <w:jc w:val="center"/>
              <w:rPr>
                <w:b/>
                <w:bCs/>
              </w:rPr>
            </w:pPr>
          </w:p>
          <w:p w14:paraId="4E246030" w14:textId="77777777" w:rsidR="000B7687" w:rsidRDefault="000B7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tovaru</w:t>
            </w:r>
          </w:p>
        </w:tc>
      </w:tr>
      <w:tr w:rsidR="000B7687" w14:paraId="59A618E8" w14:textId="77777777" w:rsidTr="000B7687">
        <w:trPr>
          <w:trHeight w:val="3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AD7" w14:textId="5069DA43" w:rsidR="000B7687" w:rsidRPr="002153B7" w:rsidRDefault="006E787C">
            <w:pPr>
              <w:jc w:val="center"/>
              <w:rPr>
                <w:b/>
                <w:bCs/>
              </w:rPr>
            </w:pPr>
            <w:r w:rsidRPr="002153B7">
              <w:rPr>
                <w:shd w:val="clear" w:color="auto" w:fill="FFFFFF"/>
              </w:rPr>
              <w:t>2710 12 41</w:t>
            </w:r>
            <w:r w:rsidR="00A97D7B">
              <w:rPr>
                <w:shd w:val="clear" w:color="auto" w:fill="FFFFFF"/>
              </w:rPr>
              <w:t xml:space="preserve"> </w:t>
            </w:r>
            <w:r w:rsidRPr="002153B7">
              <w:rPr>
                <w:shd w:val="clear" w:color="auto" w:fill="FFFFFF"/>
              </w:rPr>
              <w:t>2710 12 45 2710 12 49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2CC3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3DFE2389" w14:textId="69DC43EB" w:rsidR="000B7687" w:rsidRPr="002153B7" w:rsidRDefault="002153B7">
            <w:pPr>
              <w:jc w:val="center"/>
            </w:pPr>
            <w:r w:rsidRPr="002153B7">
              <w:rPr>
                <w:shd w:val="clear" w:color="auto" w:fill="FFFFFF"/>
              </w:rPr>
              <w:t>motorový benzín</w:t>
            </w:r>
            <w:r>
              <w:t xml:space="preserve"> </w:t>
            </w:r>
          </w:p>
        </w:tc>
      </w:tr>
      <w:tr w:rsidR="006E787C" w14:paraId="07F361EF" w14:textId="77777777" w:rsidTr="000B7687">
        <w:trPr>
          <w:trHeight w:val="3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936" w14:textId="3A98B997" w:rsidR="006E787C" w:rsidRPr="002153B7" w:rsidRDefault="006E787C">
            <w:pPr>
              <w:jc w:val="center"/>
            </w:pPr>
            <w:r w:rsidRPr="002153B7">
              <w:rPr>
                <w:shd w:val="clear" w:color="auto" w:fill="FFFFFF"/>
              </w:rPr>
              <w:t>2710 19 43 2710 19 46 2710 19 47 2710 19 48 2710 20 11</w:t>
            </w:r>
            <w:r w:rsidRPr="002153B7">
              <w:br/>
            </w:r>
            <w:r w:rsidRPr="002153B7">
              <w:rPr>
                <w:shd w:val="clear" w:color="auto" w:fill="FFFFFF"/>
              </w:rPr>
              <w:t>2710 20 16  2710 20 19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956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4595AD2E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142A8022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431B4358" w14:textId="42266C55" w:rsidR="006E787C" w:rsidRPr="002153B7" w:rsidRDefault="002153B7">
            <w:pPr>
              <w:jc w:val="center"/>
            </w:pPr>
            <w:r w:rsidRPr="002153B7">
              <w:rPr>
                <w:shd w:val="clear" w:color="auto" w:fill="FFFFFF"/>
              </w:rPr>
              <w:t>plynový olej</w:t>
            </w:r>
            <w:hyperlink r:id="rId7" w:anchor="poznamky.poznamka-2f" w:tooltip="Odkaz na predpis alebo ustanovenie" w:history="1"/>
            <w:r>
              <w:t xml:space="preserve"> </w:t>
            </w:r>
          </w:p>
        </w:tc>
      </w:tr>
    </w:tbl>
    <w:p w14:paraId="541669D3" w14:textId="77777777" w:rsidR="000B7687" w:rsidRDefault="000B7687" w:rsidP="000B768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“ “.</w:t>
      </w:r>
    </w:p>
    <w:p w14:paraId="7AE6B2EB" w14:textId="77777777" w:rsidR="000B7687" w:rsidRDefault="000B7687" w:rsidP="000B7687">
      <w:pPr>
        <w:spacing w:after="0" w:line="240" w:lineRule="auto"/>
        <w:jc w:val="both"/>
        <w:rPr>
          <w:b/>
          <w:bCs/>
        </w:rPr>
      </w:pPr>
    </w:p>
    <w:p w14:paraId="513C17FC" w14:textId="3CB6C81B" w:rsidR="00126C29" w:rsidRPr="00126C29" w:rsidRDefault="00126C29" w:rsidP="00126C29">
      <w:pPr>
        <w:spacing w:after="0" w:line="240" w:lineRule="auto"/>
        <w:jc w:val="center"/>
        <w:rPr>
          <w:b/>
          <w:bCs/>
        </w:rPr>
      </w:pPr>
      <w:r w:rsidRPr="00126C29">
        <w:rPr>
          <w:b/>
          <w:bCs/>
        </w:rPr>
        <w:t xml:space="preserve">Čl. </w:t>
      </w:r>
      <w:r w:rsidR="000B7687">
        <w:rPr>
          <w:b/>
          <w:bCs/>
        </w:rPr>
        <w:t>II</w:t>
      </w:r>
    </w:p>
    <w:bookmarkEnd w:id="1"/>
    <w:p w14:paraId="5DE7D2C5" w14:textId="726F0071" w:rsidR="00555840" w:rsidRDefault="00B117A6" w:rsidP="00A04D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</w:t>
      </w:r>
      <w:r w:rsidR="00881600">
        <w:rPr>
          <w:rFonts w:eastAsia="Times New Roman"/>
          <w:lang w:eastAsia="sk-SK"/>
        </w:rPr>
        <w:t>ent</w:t>
      </w:r>
      <w:r w:rsidR="00555840" w:rsidRPr="00E07F3A">
        <w:rPr>
          <w:rFonts w:eastAsia="Times New Roman"/>
          <w:lang w:eastAsia="sk-SK"/>
        </w:rPr>
        <w:t xml:space="preserve">o zákon nadobúda účinnosť 1. </w:t>
      </w:r>
      <w:r w:rsidR="00E07F3A" w:rsidRPr="00E07F3A">
        <w:rPr>
          <w:rFonts w:eastAsia="Times New Roman"/>
          <w:lang w:eastAsia="sk-SK"/>
        </w:rPr>
        <w:t xml:space="preserve">januára </w:t>
      </w:r>
      <w:r w:rsidR="00555840" w:rsidRPr="00E07F3A">
        <w:rPr>
          <w:rFonts w:eastAsia="Times New Roman"/>
          <w:lang w:eastAsia="sk-SK"/>
        </w:rPr>
        <w:t>202</w:t>
      </w:r>
      <w:r w:rsidR="009643CB">
        <w:rPr>
          <w:rFonts w:eastAsia="Times New Roman"/>
          <w:lang w:eastAsia="sk-SK"/>
        </w:rPr>
        <w:t>3</w:t>
      </w:r>
      <w:r w:rsidR="00555840" w:rsidRPr="00E07F3A">
        <w:rPr>
          <w:rFonts w:eastAsia="Times New Roman"/>
          <w:lang w:eastAsia="sk-SK"/>
        </w:rPr>
        <w:t>.</w:t>
      </w:r>
    </w:p>
    <w:p w14:paraId="74926065" w14:textId="77777777" w:rsidR="00126C29" w:rsidRDefault="00126C29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</w:p>
    <w:sectPr w:rsidR="00126C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035C" w14:textId="77777777" w:rsidR="00DB58D3" w:rsidRDefault="00DB58D3" w:rsidP="00ED5801">
      <w:pPr>
        <w:spacing w:after="0" w:line="240" w:lineRule="auto"/>
      </w:pPr>
      <w:r>
        <w:separator/>
      </w:r>
    </w:p>
  </w:endnote>
  <w:endnote w:type="continuationSeparator" w:id="0">
    <w:p w14:paraId="4A70B8AC" w14:textId="77777777" w:rsidR="00DB58D3" w:rsidRDefault="00DB58D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51D9" w14:textId="77777777" w:rsidR="00DB58D3" w:rsidRDefault="00DB58D3" w:rsidP="00ED5801">
      <w:pPr>
        <w:spacing w:after="0" w:line="240" w:lineRule="auto"/>
      </w:pPr>
      <w:r>
        <w:separator/>
      </w:r>
    </w:p>
  </w:footnote>
  <w:footnote w:type="continuationSeparator" w:id="0">
    <w:p w14:paraId="64852467" w14:textId="77777777" w:rsidR="00DB58D3" w:rsidRDefault="00DB58D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506">
    <w:abstractNumId w:val="5"/>
  </w:num>
  <w:num w:numId="2" w16cid:durableId="613944093">
    <w:abstractNumId w:val="2"/>
  </w:num>
  <w:num w:numId="3" w16cid:durableId="901604265">
    <w:abstractNumId w:val="4"/>
  </w:num>
  <w:num w:numId="4" w16cid:durableId="592129355">
    <w:abstractNumId w:val="1"/>
  </w:num>
  <w:num w:numId="5" w16cid:durableId="1502502373">
    <w:abstractNumId w:val="7"/>
  </w:num>
  <w:num w:numId="6" w16cid:durableId="662777016">
    <w:abstractNumId w:val="0"/>
  </w:num>
  <w:num w:numId="7" w16cid:durableId="1770660737">
    <w:abstractNumId w:val="3"/>
  </w:num>
  <w:num w:numId="8" w16cid:durableId="748230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05BA"/>
    <w:rsid w:val="00024789"/>
    <w:rsid w:val="00026632"/>
    <w:rsid w:val="00054BAE"/>
    <w:rsid w:val="0005771C"/>
    <w:rsid w:val="00072277"/>
    <w:rsid w:val="00074535"/>
    <w:rsid w:val="00083704"/>
    <w:rsid w:val="00085126"/>
    <w:rsid w:val="000A2333"/>
    <w:rsid w:val="000B7687"/>
    <w:rsid w:val="000C15A5"/>
    <w:rsid w:val="000C779C"/>
    <w:rsid w:val="000D1D08"/>
    <w:rsid w:val="000D6087"/>
    <w:rsid w:val="000E6925"/>
    <w:rsid w:val="00102A32"/>
    <w:rsid w:val="0010591E"/>
    <w:rsid w:val="00111837"/>
    <w:rsid w:val="00114E5D"/>
    <w:rsid w:val="00126C29"/>
    <w:rsid w:val="00130B98"/>
    <w:rsid w:val="00131D67"/>
    <w:rsid w:val="0014328A"/>
    <w:rsid w:val="001619AE"/>
    <w:rsid w:val="001A19A9"/>
    <w:rsid w:val="001A6032"/>
    <w:rsid w:val="001A6E7E"/>
    <w:rsid w:val="001B6DC4"/>
    <w:rsid w:val="001C74E8"/>
    <w:rsid w:val="001E1AD1"/>
    <w:rsid w:val="001E3BBD"/>
    <w:rsid w:val="001E55E8"/>
    <w:rsid w:val="001F5FBE"/>
    <w:rsid w:val="002046AA"/>
    <w:rsid w:val="00207053"/>
    <w:rsid w:val="002153B7"/>
    <w:rsid w:val="00234912"/>
    <w:rsid w:val="00235D8B"/>
    <w:rsid w:val="00240680"/>
    <w:rsid w:val="00245584"/>
    <w:rsid w:val="00255048"/>
    <w:rsid w:val="002618A9"/>
    <w:rsid w:val="00285BF0"/>
    <w:rsid w:val="0028621C"/>
    <w:rsid w:val="002B49CD"/>
    <w:rsid w:val="002B4F7B"/>
    <w:rsid w:val="002E1028"/>
    <w:rsid w:val="002E5303"/>
    <w:rsid w:val="003033D3"/>
    <w:rsid w:val="00305F9F"/>
    <w:rsid w:val="003172B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551A"/>
    <w:rsid w:val="00396181"/>
    <w:rsid w:val="003A428A"/>
    <w:rsid w:val="003A4F9E"/>
    <w:rsid w:val="003A6646"/>
    <w:rsid w:val="003C2378"/>
    <w:rsid w:val="003C5540"/>
    <w:rsid w:val="003C59F0"/>
    <w:rsid w:val="003D306B"/>
    <w:rsid w:val="003F1776"/>
    <w:rsid w:val="003F2E12"/>
    <w:rsid w:val="003F2ECB"/>
    <w:rsid w:val="004059A4"/>
    <w:rsid w:val="004133D2"/>
    <w:rsid w:val="004138D6"/>
    <w:rsid w:val="00413E3B"/>
    <w:rsid w:val="004255BB"/>
    <w:rsid w:val="00426870"/>
    <w:rsid w:val="004719AE"/>
    <w:rsid w:val="004722D2"/>
    <w:rsid w:val="004768B2"/>
    <w:rsid w:val="0048006F"/>
    <w:rsid w:val="00494C81"/>
    <w:rsid w:val="004A371C"/>
    <w:rsid w:val="004B3BBA"/>
    <w:rsid w:val="004C34C8"/>
    <w:rsid w:val="004E2E65"/>
    <w:rsid w:val="004E3291"/>
    <w:rsid w:val="004F34C9"/>
    <w:rsid w:val="004F49BF"/>
    <w:rsid w:val="0050575E"/>
    <w:rsid w:val="00507F8C"/>
    <w:rsid w:val="00511D3C"/>
    <w:rsid w:val="00523BDF"/>
    <w:rsid w:val="00530DC5"/>
    <w:rsid w:val="00555840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5F7D6A"/>
    <w:rsid w:val="00603587"/>
    <w:rsid w:val="006365AC"/>
    <w:rsid w:val="0064016E"/>
    <w:rsid w:val="00642407"/>
    <w:rsid w:val="006434DD"/>
    <w:rsid w:val="0065181C"/>
    <w:rsid w:val="0065473E"/>
    <w:rsid w:val="00667A58"/>
    <w:rsid w:val="00673DC9"/>
    <w:rsid w:val="0067539F"/>
    <w:rsid w:val="006805ED"/>
    <w:rsid w:val="0069242A"/>
    <w:rsid w:val="00695CE3"/>
    <w:rsid w:val="006A2D8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12C60"/>
    <w:rsid w:val="00721BFE"/>
    <w:rsid w:val="00732E15"/>
    <w:rsid w:val="007347E8"/>
    <w:rsid w:val="007360FB"/>
    <w:rsid w:val="00737E13"/>
    <w:rsid w:val="00747FDC"/>
    <w:rsid w:val="007565EE"/>
    <w:rsid w:val="00760AA9"/>
    <w:rsid w:val="00764836"/>
    <w:rsid w:val="00771B34"/>
    <w:rsid w:val="00776070"/>
    <w:rsid w:val="007A4107"/>
    <w:rsid w:val="007B2C12"/>
    <w:rsid w:val="007C2047"/>
    <w:rsid w:val="007C28BA"/>
    <w:rsid w:val="007E040B"/>
    <w:rsid w:val="007E69B0"/>
    <w:rsid w:val="007F30FA"/>
    <w:rsid w:val="00802CB6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279B"/>
    <w:rsid w:val="008B5167"/>
    <w:rsid w:val="008C0513"/>
    <w:rsid w:val="008D38B2"/>
    <w:rsid w:val="008D657B"/>
    <w:rsid w:val="008E4472"/>
    <w:rsid w:val="008F55F7"/>
    <w:rsid w:val="00901C71"/>
    <w:rsid w:val="00924BAD"/>
    <w:rsid w:val="00930B7D"/>
    <w:rsid w:val="009331E7"/>
    <w:rsid w:val="00937BAB"/>
    <w:rsid w:val="009643CB"/>
    <w:rsid w:val="00965A41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B5C36"/>
    <w:rsid w:val="009D2CDB"/>
    <w:rsid w:val="009D39E5"/>
    <w:rsid w:val="009E2BF6"/>
    <w:rsid w:val="009E6EA6"/>
    <w:rsid w:val="00A04D9B"/>
    <w:rsid w:val="00A0511F"/>
    <w:rsid w:val="00A05217"/>
    <w:rsid w:val="00A22C43"/>
    <w:rsid w:val="00A439DE"/>
    <w:rsid w:val="00A46CC9"/>
    <w:rsid w:val="00A522E6"/>
    <w:rsid w:val="00A61979"/>
    <w:rsid w:val="00A64D67"/>
    <w:rsid w:val="00A65719"/>
    <w:rsid w:val="00A71412"/>
    <w:rsid w:val="00A82AAC"/>
    <w:rsid w:val="00A97D7B"/>
    <w:rsid w:val="00AC5A5B"/>
    <w:rsid w:val="00AD2B4B"/>
    <w:rsid w:val="00B0605A"/>
    <w:rsid w:val="00B117A6"/>
    <w:rsid w:val="00B11C96"/>
    <w:rsid w:val="00B1439E"/>
    <w:rsid w:val="00B44C3A"/>
    <w:rsid w:val="00B5397A"/>
    <w:rsid w:val="00B608A7"/>
    <w:rsid w:val="00B61D89"/>
    <w:rsid w:val="00B64EC9"/>
    <w:rsid w:val="00B8212F"/>
    <w:rsid w:val="00B93786"/>
    <w:rsid w:val="00BA1831"/>
    <w:rsid w:val="00BA1A6E"/>
    <w:rsid w:val="00BA38B3"/>
    <w:rsid w:val="00BC4000"/>
    <w:rsid w:val="00BD27E1"/>
    <w:rsid w:val="00BD7171"/>
    <w:rsid w:val="00BE1116"/>
    <w:rsid w:val="00BF7228"/>
    <w:rsid w:val="00C00808"/>
    <w:rsid w:val="00C06D48"/>
    <w:rsid w:val="00C23A80"/>
    <w:rsid w:val="00C3025F"/>
    <w:rsid w:val="00C539A9"/>
    <w:rsid w:val="00C63E48"/>
    <w:rsid w:val="00C70CC5"/>
    <w:rsid w:val="00C90285"/>
    <w:rsid w:val="00C92983"/>
    <w:rsid w:val="00C93ADC"/>
    <w:rsid w:val="00CB27E4"/>
    <w:rsid w:val="00CC004A"/>
    <w:rsid w:val="00CF2C1C"/>
    <w:rsid w:val="00D12E80"/>
    <w:rsid w:val="00D22433"/>
    <w:rsid w:val="00D2561A"/>
    <w:rsid w:val="00D32316"/>
    <w:rsid w:val="00D365F5"/>
    <w:rsid w:val="00D41D37"/>
    <w:rsid w:val="00D62966"/>
    <w:rsid w:val="00D63985"/>
    <w:rsid w:val="00D6456F"/>
    <w:rsid w:val="00D76AC2"/>
    <w:rsid w:val="00D83514"/>
    <w:rsid w:val="00D92F82"/>
    <w:rsid w:val="00D9774A"/>
    <w:rsid w:val="00DA2B63"/>
    <w:rsid w:val="00DB58D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96313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73F4F"/>
    <w:rsid w:val="00F80FDF"/>
    <w:rsid w:val="00F90457"/>
    <w:rsid w:val="00F964C5"/>
    <w:rsid w:val="00FA3EC6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98/20220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282</cp:revision>
  <cp:lastPrinted>2020-12-17T09:04:00Z</cp:lastPrinted>
  <dcterms:created xsi:type="dcterms:W3CDTF">2021-07-29T22:14:00Z</dcterms:created>
  <dcterms:modified xsi:type="dcterms:W3CDTF">2022-08-26T12:14:00Z</dcterms:modified>
</cp:coreProperties>
</file>