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4E2B" w14:textId="77777777" w:rsidR="00954777" w:rsidRDefault="00954777" w:rsidP="00954777">
      <w:pPr>
        <w:spacing w:after="0" w:line="240" w:lineRule="auto"/>
        <w:jc w:val="center"/>
        <w:rPr>
          <w:rFonts w:eastAsia="Times New Roman"/>
          <w:b/>
          <w:bCs/>
          <w:color w:val="000000"/>
          <w:sz w:val="23"/>
          <w:szCs w:val="23"/>
          <w:lang w:eastAsia="sk-SK"/>
        </w:rPr>
      </w:pPr>
      <w:r>
        <w:rPr>
          <w:rFonts w:eastAsia="Times New Roman"/>
          <w:b/>
          <w:bCs/>
          <w:color w:val="000000"/>
          <w:sz w:val="23"/>
          <w:szCs w:val="23"/>
          <w:lang w:eastAsia="sk-SK"/>
        </w:rPr>
        <w:t>D ô v o d o v á   s p r á v a</w:t>
      </w:r>
    </w:p>
    <w:p w14:paraId="691698C4" w14:textId="77777777" w:rsidR="00954777" w:rsidRDefault="00954777" w:rsidP="00954777">
      <w:pPr>
        <w:spacing w:before="240" w:after="120" w:line="240" w:lineRule="auto"/>
        <w:ind w:firstLine="708"/>
        <w:jc w:val="both"/>
        <w:rPr>
          <w:rFonts w:eastAsia="Times New Roman"/>
          <w:color w:val="000000"/>
          <w:sz w:val="23"/>
          <w:szCs w:val="23"/>
          <w:lang w:eastAsia="sk-SK"/>
        </w:rPr>
      </w:pPr>
      <w:r>
        <w:rPr>
          <w:rFonts w:eastAsia="Times New Roman"/>
          <w:b/>
          <w:bCs/>
          <w:color w:val="000000"/>
          <w:sz w:val="23"/>
          <w:szCs w:val="23"/>
          <w:lang w:eastAsia="sk-SK"/>
        </w:rPr>
        <w:t>A. Všeobecná časť</w:t>
      </w:r>
    </w:p>
    <w:p w14:paraId="1643C067" w14:textId="749FE9A4" w:rsidR="00A20793" w:rsidRPr="006B5037" w:rsidRDefault="00C23318" w:rsidP="006B5037">
      <w:pPr>
        <w:shd w:val="clear" w:color="auto" w:fill="FFFFFF"/>
        <w:spacing w:before="100" w:beforeAutospacing="1" w:after="0" w:line="240" w:lineRule="auto"/>
        <w:ind w:firstLine="708"/>
        <w:jc w:val="both"/>
        <w:rPr>
          <w:rFonts w:eastAsia="Times New Roman"/>
          <w:color w:val="000000"/>
          <w:sz w:val="23"/>
          <w:szCs w:val="23"/>
          <w:lang w:eastAsia="sk-SK"/>
        </w:rPr>
      </w:pPr>
      <w:r w:rsidRPr="006B5037">
        <w:rPr>
          <w:rFonts w:eastAsia="Times New Roman"/>
          <w:color w:val="000000"/>
          <w:sz w:val="23"/>
          <w:szCs w:val="23"/>
          <w:lang w:eastAsia="sk-SK"/>
        </w:rPr>
        <w:t xml:space="preserve">Návrh zákona, </w:t>
      </w:r>
      <w:r w:rsidR="006B5037" w:rsidRPr="009F3E64">
        <w:rPr>
          <w:sz w:val="23"/>
          <w:szCs w:val="23"/>
          <w:shd w:val="clear" w:color="auto" w:fill="FFFFFF"/>
        </w:rPr>
        <w:t>ktorým sa mení zákon Národnej rady Slovenskej republiky                                     č. 145/1995 Z. z. o správnych poplatkoch v znení neskorších predpisov a ktorým sa mení a dopĺňa zákon č. 30/2019 Z. z. o hazardných hrách a o zmene a doplnení niektorých zákonov v znení</w:t>
      </w:r>
      <w:r w:rsidR="006B5037" w:rsidRPr="009F3E64">
        <w:rPr>
          <w:rFonts w:eastAsia="Times New Roman"/>
          <w:color w:val="222222"/>
          <w:sz w:val="23"/>
          <w:szCs w:val="23"/>
          <w:lang w:eastAsia="sk-SK"/>
        </w:rPr>
        <w:t xml:space="preserve"> neskorších predpisov </w:t>
      </w:r>
      <w:r w:rsidRPr="006B5037">
        <w:rPr>
          <w:rFonts w:eastAsia="Times New Roman"/>
          <w:color w:val="000000"/>
          <w:sz w:val="23"/>
          <w:szCs w:val="23"/>
          <w:lang w:eastAsia="sk-SK"/>
        </w:rPr>
        <w:t>p</w:t>
      </w:r>
      <w:r w:rsidR="00954777" w:rsidRPr="006B5037">
        <w:rPr>
          <w:rFonts w:eastAsia="Times New Roman"/>
          <w:color w:val="000000"/>
          <w:sz w:val="23"/>
          <w:szCs w:val="23"/>
          <w:lang w:eastAsia="sk-SK"/>
        </w:rPr>
        <w:t>redklad</w:t>
      </w:r>
      <w:r w:rsidRPr="006B5037">
        <w:rPr>
          <w:rFonts w:eastAsia="Times New Roman"/>
          <w:color w:val="000000"/>
          <w:sz w:val="23"/>
          <w:szCs w:val="23"/>
          <w:lang w:eastAsia="sk-SK"/>
        </w:rPr>
        <w:t xml:space="preserve">á </w:t>
      </w:r>
      <w:r w:rsidR="00954777" w:rsidRPr="006B5037">
        <w:rPr>
          <w:rFonts w:eastAsia="Times New Roman"/>
          <w:color w:val="000000"/>
          <w:sz w:val="23"/>
          <w:szCs w:val="23"/>
          <w:lang w:eastAsia="sk-SK"/>
        </w:rPr>
        <w:t xml:space="preserve">na rokovanie Národnej rady Slovenskej republiky </w:t>
      </w:r>
      <w:r w:rsidRPr="006B5037">
        <w:rPr>
          <w:rFonts w:eastAsia="Times New Roman"/>
          <w:color w:val="000000"/>
          <w:sz w:val="23"/>
          <w:szCs w:val="23"/>
          <w:lang w:eastAsia="sk-SK"/>
        </w:rPr>
        <w:t xml:space="preserve">skupina poslancov Národnej rady Slovenskej republiky za stranu Sloboda a Solidarita. </w:t>
      </w:r>
    </w:p>
    <w:p w14:paraId="2BBFC61A" w14:textId="64C936AF" w:rsidR="00954777" w:rsidRPr="00A20793" w:rsidRDefault="00954777" w:rsidP="00A20793">
      <w:pPr>
        <w:shd w:val="clear" w:color="auto" w:fill="FFFFFF"/>
        <w:spacing w:before="100" w:beforeAutospacing="1" w:after="0" w:line="240" w:lineRule="auto"/>
        <w:ind w:firstLine="708"/>
        <w:jc w:val="both"/>
        <w:rPr>
          <w:rFonts w:eastAsia="Times New Roman"/>
          <w:color w:val="000000"/>
          <w:sz w:val="23"/>
          <w:szCs w:val="23"/>
          <w:lang w:eastAsia="sk-SK"/>
        </w:rPr>
      </w:pPr>
      <w:r w:rsidRPr="00A20793">
        <w:rPr>
          <w:rFonts w:eastAsia="Times New Roman"/>
          <w:color w:val="000000"/>
          <w:sz w:val="23"/>
          <w:szCs w:val="23"/>
          <w:lang w:eastAsia="sk-SK"/>
        </w:rPr>
        <w:t>Tento ná</w:t>
      </w:r>
      <w:r w:rsidR="004E5AA1" w:rsidRPr="00A20793">
        <w:rPr>
          <w:rFonts w:eastAsia="Times New Roman"/>
          <w:color w:val="000000"/>
          <w:sz w:val="23"/>
          <w:szCs w:val="23"/>
          <w:lang w:eastAsia="sk-SK"/>
        </w:rPr>
        <w:t>vrh sa predkladá súbežne s</w:t>
      </w:r>
      <w:r w:rsidRPr="00A20793">
        <w:rPr>
          <w:rFonts w:eastAsia="Times New Roman"/>
          <w:color w:val="000000"/>
          <w:sz w:val="23"/>
          <w:szCs w:val="23"/>
          <w:lang w:eastAsia="sk-SK"/>
        </w:rPr>
        <w:t xml:space="preserve"> ďalším</w:t>
      </w:r>
      <w:r w:rsidR="004E5AA1" w:rsidRPr="00A20793">
        <w:rPr>
          <w:rFonts w:eastAsia="Times New Roman"/>
          <w:color w:val="000000"/>
          <w:sz w:val="23"/>
          <w:szCs w:val="23"/>
          <w:lang w:eastAsia="sk-SK"/>
        </w:rPr>
        <w:t>i</w:t>
      </w:r>
      <w:r w:rsidRPr="00A20793">
        <w:rPr>
          <w:rFonts w:eastAsia="Times New Roman"/>
          <w:color w:val="000000"/>
          <w:sz w:val="23"/>
          <w:szCs w:val="23"/>
          <w:lang w:eastAsia="sk-SK"/>
        </w:rPr>
        <w:t xml:space="preserve"> </w:t>
      </w:r>
      <w:r w:rsidR="004E5AA1" w:rsidRPr="00A20793">
        <w:rPr>
          <w:rFonts w:eastAsia="Times New Roman"/>
          <w:color w:val="000000"/>
          <w:sz w:val="23"/>
          <w:szCs w:val="23"/>
          <w:lang w:eastAsia="sk-SK"/>
        </w:rPr>
        <w:t>návrhmi zákonov</w:t>
      </w:r>
      <w:r w:rsidRPr="00A20793">
        <w:rPr>
          <w:rFonts w:eastAsia="Times New Roman"/>
          <w:color w:val="000000"/>
          <w:sz w:val="23"/>
          <w:szCs w:val="23"/>
          <w:lang w:eastAsia="sk-SK"/>
        </w:rPr>
        <w:t xml:space="preserve"> upravujúcimi oblas</w:t>
      </w:r>
      <w:r w:rsidR="004E5AA1" w:rsidRPr="00A20793">
        <w:rPr>
          <w:rFonts w:eastAsia="Times New Roman"/>
          <w:color w:val="000000"/>
          <w:sz w:val="23"/>
          <w:szCs w:val="23"/>
          <w:lang w:eastAsia="sk-SK"/>
        </w:rPr>
        <w:t>ť daní a poplatkov. Tieto zákony sú</w:t>
      </w:r>
      <w:r w:rsidRPr="00A20793">
        <w:rPr>
          <w:rFonts w:eastAsia="Times New Roman"/>
          <w:color w:val="000000"/>
          <w:sz w:val="23"/>
          <w:szCs w:val="23"/>
          <w:lang w:eastAsia="sk-SK"/>
        </w:rPr>
        <w:t xml:space="preserve"> v</w:t>
      </w:r>
      <w:r w:rsidR="004E5AA1" w:rsidRPr="00A20793">
        <w:rPr>
          <w:rFonts w:eastAsia="Times New Roman"/>
          <w:color w:val="000000"/>
          <w:sz w:val="23"/>
          <w:szCs w:val="23"/>
          <w:lang w:eastAsia="sk-SK"/>
        </w:rPr>
        <w:t> úhrne rozpočtovo neutrálne a nezvyšujú tak celkové daňovo-odvodové zaťaženie.</w:t>
      </w:r>
      <w:r w:rsidRPr="00A20793">
        <w:rPr>
          <w:rFonts w:eastAsia="Times New Roman"/>
          <w:color w:val="000000"/>
          <w:sz w:val="23"/>
          <w:szCs w:val="23"/>
          <w:lang w:eastAsia="sk-SK"/>
        </w:rPr>
        <w:t xml:space="preserve"> </w:t>
      </w:r>
      <w:r w:rsidR="004E5AA1" w:rsidRPr="00A20793">
        <w:rPr>
          <w:rFonts w:eastAsia="Times New Roman"/>
          <w:color w:val="000000"/>
          <w:sz w:val="23"/>
          <w:szCs w:val="23"/>
          <w:lang w:eastAsia="sk-SK"/>
        </w:rPr>
        <w:t>Cieľom predložených</w:t>
      </w:r>
      <w:r w:rsidRPr="00A20793">
        <w:rPr>
          <w:rFonts w:eastAsia="Times New Roman"/>
          <w:color w:val="000000"/>
          <w:sz w:val="23"/>
          <w:szCs w:val="23"/>
          <w:lang w:eastAsia="sk-SK"/>
        </w:rPr>
        <w:t xml:space="preserve"> návrhov je znížiť niektoré druhy daní a poplatkov pri zachovaní súčasnej výšky výberu daní a poplatkov; n</w:t>
      </w:r>
      <w:r w:rsidR="004E5AA1" w:rsidRPr="00A20793">
        <w:rPr>
          <w:rFonts w:eastAsia="Times New Roman"/>
          <w:color w:val="000000"/>
          <w:sz w:val="23"/>
          <w:szCs w:val="23"/>
          <w:lang w:eastAsia="sk-SK"/>
        </w:rPr>
        <w:t>evyhnutnou súčasťou predložených návrhov</w:t>
      </w:r>
      <w:r w:rsidRPr="00A20793">
        <w:rPr>
          <w:rFonts w:eastAsia="Times New Roman"/>
          <w:color w:val="000000"/>
          <w:sz w:val="23"/>
          <w:szCs w:val="23"/>
          <w:lang w:eastAsia="sk-SK"/>
        </w:rPr>
        <w:t xml:space="preserve"> je preto aj zvýšenie, resp. valorizácia  tých daní, ktoré sa dlhodobo nezvyšovali</w:t>
      </w:r>
      <w:r w:rsidR="00F559D1" w:rsidRPr="00A20793">
        <w:rPr>
          <w:rFonts w:eastAsia="Times New Roman"/>
          <w:color w:val="000000"/>
          <w:sz w:val="23"/>
          <w:szCs w:val="23"/>
          <w:lang w:eastAsia="sk-SK"/>
        </w:rPr>
        <w:t xml:space="preserve"> (daň z liehu)</w:t>
      </w:r>
      <w:r w:rsidRPr="00A20793">
        <w:rPr>
          <w:rFonts w:eastAsia="Times New Roman"/>
          <w:color w:val="000000"/>
          <w:sz w:val="23"/>
          <w:szCs w:val="23"/>
          <w:lang w:eastAsia="sk-SK"/>
        </w:rPr>
        <w:t xml:space="preserve">, alebo kde je spoločensky žiaduce, aby bol príslušný segment trhu zdanený viac (internetové hazardné hry). </w:t>
      </w:r>
    </w:p>
    <w:p w14:paraId="771F9B00" w14:textId="77777777" w:rsidR="00954777" w:rsidRPr="00A20793" w:rsidRDefault="00954777" w:rsidP="00954777">
      <w:pPr>
        <w:spacing w:after="0" w:line="240" w:lineRule="auto"/>
        <w:ind w:firstLine="708"/>
        <w:jc w:val="both"/>
        <w:rPr>
          <w:rFonts w:eastAsia="Times New Roman"/>
          <w:color w:val="000000"/>
          <w:sz w:val="23"/>
          <w:szCs w:val="23"/>
          <w:lang w:eastAsia="sk-SK"/>
        </w:rPr>
      </w:pPr>
    </w:p>
    <w:p w14:paraId="7B1DCD6C" w14:textId="77777777" w:rsidR="00954777" w:rsidRPr="00A20793" w:rsidRDefault="00954777" w:rsidP="00954777">
      <w:pPr>
        <w:spacing w:after="0" w:line="240" w:lineRule="auto"/>
        <w:ind w:firstLine="708"/>
        <w:jc w:val="both"/>
        <w:rPr>
          <w:rFonts w:eastAsia="Times New Roman"/>
          <w:b/>
          <w:bCs/>
          <w:color w:val="000000"/>
          <w:sz w:val="23"/>
          <w:szCs w:val="23"/>
          <w:lang w:eastAsia="sk-SK"/>
        </w:rPr>
      </w:pPr>
      <w:r w:rsidRPr="00A20793">
        <w:rPr>
          <w:rFonts w:eastAsia="Times New Roman"/>
          <w:b/>
          <w:bCs/>
          <w:color w:val="000000"/>
          <w:sz w:val="23"/>
          <w:szCs w:val="23"/>
          <w:lang w:eastAsia="sk-SK"/>
        </w:rPr>
        <w:t>Predložený návrh zákona:</w:t>
      </w:r>
    </w:p>
    <w:p w14:paraId="1E6DE754" w14:textId="7337EF3F" w:rsidR="00B57492" w:rsidRPr="00064C25" w:rsidRDefault="009215A1" w:rsidP="00B57492">
      <w:pPr>
        <w:pStyle w:val="Odsekzoznamu"/>
        <w:numPr>
          <w:ilvl w:val="0"/>
          <w:numId w:val="4"/>
        </w:numPr>
        <w:spacing w:after="0" w:line="240" w:lineRule="auto"/>
        <w:jc w:val="both"/>
        <w:rPr>
          <w:rFonts w:eastAsia="Times New Roman"/>
          <w:b/>
          <w:color w:val="000000"/>
          <w:sz w:val="23"/>
          <w:szCs w:val="23"/>
          <w:lang w:eastAsia="sk-SK"/>
        </w:rPr>
      </w:pPr>
      <w:r>
        <w:rPr>
          <w:rFonts w:eastAsia="Times New Roman"/>
          <w:b/>
          <w:color w:val="000000"/>
          <w:sz w:val="23"/>
          <w:szCs w:val="23"/>
          <w:lang w:eastAsia="sk-SK"/>
        </w:rPr>
        <w:t xml:space="preserve">mení spôsob výpočtu </w:t>
      </w:r>
      <w:r w:rsidR="00B57492" w:rsidRPr="00064C25">
        <w:rPr>
          <w:rFonts w:eastAsia="Times New Roman"/>
          <w:b/>
          <w:color w:val="000000"/>
          <w:sz w:val="23"/>
          <w:szCs w:val="23"/>
          <w:lang w:eastAsia="sk-SK"/>
        </w:rPr>
        <w:t>registračn</w:t>
      </w:r>
      <w:r>
        <w:rPr>
          <w:rFonts w:eastAsia="Times New Roman"/>
          <w:b/>
          <w:color w:val="000000"/>
          <w:sz w:val="23"/>
          <w:szCs w:val="23"/>
          <w:lang w:eastAsia="sk-SK"/>
        </w:rPr>
        <w:t>ého</w:t>
      </w:r>
      <w:r w:rsidR="00B57492" w:rsidRPr="00064C25">
        <w:rPr>
          <w:rFonts w:eastAsia="Times New Roman"/>
          <w:b/>
          <w:color w:val="000000"/>
          <w:sz w:val="23"/>
          <w:szCs w:val="23"/>
          <w:lang w:eastAsia="sk-SK"/>
        </w:rPr>
        <w:t xml:space="preserve"> poplat</w:t>
      </w:r>
      <w:r>
        <w:rPr>
          <w:rFonts w:eastAsia="Times New Roman"/>
          <w:b/>
          <w:color w:val="000000"/>
          <w:sz w:val="23"/>
          <w:szCs w:val="23"/>
          <w:lang w:eastAsia="sk-SK"/>
        </w:rPr>
        <w:t xml:space="preserve">ku </w:t>
      </w:r>
      <w:r w:rsidR="00B57492" w:rsidRPr="00064C25">
        <w:rPr>
          <w:rFonts w:eastAsia="Times New Roman"/>
          <w:b/>
          <w:color w:val="000000"/>
          <w:sz w:val="23"/>
          <w:szCs w:val="23"/>
          <w:lang w:eastAsia="sk-SK"/>
        </w:rPr>
        <w:t>za motorové vozidla</w:t>
      </w:r>
      <w:r w:rsidR="00706314">
        <w:rPr>
          <w:rFonts w:eastAsia="Times New Roman"/>
          <w:b/>
          <w:color w:val="000000"/>
          <w:sz w:val="23"/>
          <w:szCs w:val="23"/>
          <w:lang w:eastAsia="sk-SK"/>
        </w:rPr>
        <w:t xml:space="preserve"> tým, že do výpočtu zavádza parameter ekologickej prevádzky vozidla,</w:t>
      </w:r>
    </w:p>
    <w:p w14:paraId="0CCB72A9" w14:textId="0EB089D6" w:rsidR="00954777" w:rsidRPr="00A20793" w:rsidRDefault="00954777" w:rsidP="00954777">
      <w:pPr>
        <w:pStyle w:val="Odsekzoznamu"/>
        <w:numPr>
          <w:ilvl w:val="0"/>
          <w:numId w:val="4"/>
        </w:numPr>
        <w:spacing w:after="0" w:line="240" w:lineRule="auto"/>
        <w:jc w:val="both"/>
        <w:rPr>
          <w:rFonts w:eastAsia="Times New Roman"/>
          <w:b/>
          <w:bCs/>
          <w:color w:val="000000"/>
          <w:sz w:val="23"/>
          <w:szCs w:val="23"/>
          <w:lang w:eastAsia="sk-SK"/>
        </w:rPr>
      </w:pPr>
      <w:r w:rsidRPr="00A20793">
        <w:rPr>
          <w:rFonts w:eastAsia="Times New Roman"/>
          <w:b/>
          <w:bCs/>
          <w:color w:val="000000"/>
          <w:sz w:val="23"/>
          <w:szCs w:val="23"/>
          <w:lang w:eastAsia="sk-SK"/>
        </w:rPr>
        <w:t xml:space="preserve">zvyšuje </w:t>
      </w:r>
      <w:r w:rsidR="00EE467C" w:rsidRPr="00A20793">
        <w:rPr>
          <w:rFonts w:eastAsia="Times New Roman"/>
          <w:b/>
          <w:bCs/>
          <w:color w:val="000000"/>
          <w:sz w:val="23"/>
          <w:szCs w:val="23"/>
          <w:lang w:eastAsia="sk-SK"/>
        </w:rPr>
        <w:t xml:space="preserve">odvod z výťažku niektorých </w:t>
      </w:r>
      <w:r w:rsidR="00882C1F">
        <w:rPr>
          <w:rFonts w:eastAsia="Times New Roman"/>
          <w:b/>
          <w:bCs/>
          <w:color w:val="000000"/>
          <w:sz w:val="23"/>
          <w:szCs w:val="23"/>
          <w:lang w:eastAsia="sk-SK"/>
        </w:rPr>
        <w:t xml:space="preserve">internetových </w:t>
      </w:r>
      <w:r w:rsidR="00EE467C" w:rsidRPr="00A20793">
        <w:rPr>
          <w:rFonts w:eastAsia="Times New Roman"/>
          <w:b/>
          <w:bCs/>
          <w:color w:val="000000"/>
          <w:sz w:val="23"/>
          <w:szCs w:val="23"/>
          <w:lang w:eastAsia="sk-SK"/>
        </w:rPr>
        <w:t xml:space="preserve">hazardných hier </w:t>
      </w:r>
      <w:r w:rsidR="00882C1F">
        <w:rPr>
          <w:rFonts w:eastAsia="Times New Roman"/>
          <w:b/>
          <w:bCs/>
          <w:color w:val="000000"/>
          <w:sz w:val="23"/>
          <w:szCs w:val="23"/>
          <w:lang w:eastAsia="sk-SK"/>
        </w:rPr>
        <w:t xml:space="preserve">                                       </w:t>
      </w:r>
      <w:r w:rsidRPr="00A20793">
        <w:rPr>
          <w:rFonts w:eastAsia="Times New Roman"/>
          <w:b/>
          <w:bCs/>
          <w:color w:val="000000"/>
          <w:sz w:val="23"/>
          <w:szCs w:val="23"/>
          <w:lang w:eastAsia="sk-SK"/>
        </w:rPr>
        <w:t xml:space="preserve">o 5 percentuálnych bodov. </w:t>
      </w:r>
    </w:p>
    <w:p w14:paraId="73FA71D7" w14:textId="2B378496" w:rsidR="00954777" w:rsidRPr="00A20793" w:rsidRDefault="00954777" w:rsidP="00954777">
      <w:pPr>
        <w:spacing w:after="0" w:line="240" w:lineRule="auto"/>
        <w:jc w:val="both"/>
        <w:rPr>
          <w:rFonts w:eastAsia="Times New Roman"/>
          <w:b/>
          <w:bCs/>
          <w:color w:val="000000"/>
          <w:sz w:val="23"/>
          <w:szCs w:val="23"/>
          <w:lang w:eastAsia="sk-SK"/>
        </w:rPr>
      </w:pPr>
    </w:p>
    <w:p w14:paraId="62FC9B09" w14:textId="357BD980" w:rsidR="009215A1" w:rsidRDefault="009215A1" w:rsidP="009215A1">
      <w:pPr>
        <w:spacing w:after="0" w:line="240" w:lineRule="auto"/>
        <w:ind w:firstLine="708"/>
        <w:jc w:val="both"/>
        <w:rPr>
          <w:rFonts w:eastAsia="Times New Roman"/>
          <w:color w:val="000000"/>
          <w:sz w:val="23"/>
          <w:szCs w:val="23"/>
          <w:lang w:eastAsia="sk-SK"/>
        </w:rPr>
      </w:pPr>
      <w:r>
        <w:rPr>
          <w:rFonts w:eastAsia="Times New Roman"/>
          <w:color w:val="000000"/>
          <w:sz w:val="23"/>
          <w:szCs w:val="23"/>
          <w:lang w:eastAsia="sk-SK"/>
        </w:rPr>
        <w:t xml:space="preserve">Zmena spôsobu výpočtu registračných poplatkov za motorové vozidlá sleduje zavedenie ekologického aspektu pri registrácii vozidiel a prináša zvýhodnenie novších vozidiel, ktoré majú nižší vplyv na životné prostredie. </w:t>
      </w:r>
    </w:p>
    <w:p w14:paraId="0FD483FC" w14:textId="77777777" w:rsidR="009215A1" w:rsidRDefault="009215A1" w:rsidP="009215A1">
      <w:pPr>
        <w:spacing w:after="0" w:line="240" w:lineRule="auto"/>
        <w:ind w:firstLine="708"/>
        <w:jc w:val="both"/>
        <w:rPr>
          <w:rFonts w:eastAsia="Times New Roman"/>
          <w:color w:val="000000"/>
          <w:sz w:val="23"/>
          <w:szCs w:val="23"/>
          <w:lang w:eastAsia="sk-SK"/>
        </w:rPr>
      </w:pPr>
    </w:p>
    <w:p w14:paraId="7F2CEBA8" w14:textId="77777777" w:rsidR="00882C1F" w:rsidRDefault="009215A1" w:rsidP="009215A1">
      <w:pPr>
        <w:spacing w:after="0" w:line="240" w:lineRule="auto"/>
        <w:ind w:firstLine="708"/>
        <w:jc w:val="both"/>
      </w:pPr>
      <w:r w:rsidRPr="00064C25">
        <w:rPr>
          <w:rFonts w:eastAsia="Times New Roman"/>
          <w:color w:val="000000"/>
          <w:sz w:val="23"/>
          <w:szCs w:val="23"/>
          <w:lang w:eastAsia="sk-SK"/>
        </w:rPr>
        <w:t>Súčasný stav registračných poplatkov bol zavedený 23. novembra 2016 zákonom Národnej rady Slovenskej republiky č. 342/2016 Z. z., ktorým sa mení a dopĺňa zákon č. 145/1995 Z. z. o správnych poplatkoc</w:t>
      </w:r>
      <w:r>
        <w:rPr>
          <w:rFonts w:eastAsia="Times New Roman"/>
          <w:color w:val="000000"/>
          <w:sz w:val="23"/>
          <w:szCs w:val="23"/>
          <w:lang w:eastAsia="sk-SK"/>
        </w:rPr>
        <w:t xml:space="preserve">h v znení neskorších predpisov. </w:t>
      </w:r>
      <w:r w:rsidRPr="00064C25">
        <w:rPr>
          <w:rFonts w:eastAsia="Times New Roman"/>
          <w:color w:val="000000"/>
          <w:sz w:val="23"/>
          <w:szCs w:val="23"/>
          <w:lang w:eastAsia="sk-SK"/>
        </w:rPr>
        <w:t>Novelou zákona bol v položke č. 65 výpočet registračného poplatku doplnený o tabuľku č. 2 s koeficientom veku vozidla. Týmto spôsobom zaviedlo Slovensko výpočet registračného poplatku s parametrom, ktorý registračný poplatok zadefinoval ako formu majetkovej dane (je závislá od veku vozidla). Podľa pravidiel musí majetková daň zohľadňovať „hodnotu“ hnuteľného majetku (vozidla)</w:t>
      </w:r>
      <w:r>
        <w:rPr>
          <w:rFonts w:eastAsia="Times New Roman"/>
          <w:color w:val="000000"/>
          <w:sz w:val="23"/>
          <w:szCs w:val="23"/>
          <w:lang w:eastAsia="sk-SK"/>
        </w:rPr>
        <w:t>, ktorá s rastúcim vekom klesá. Zvolený prístup spôsobil, že Slovensko zvýhodňuje dovoz a registráciu</w:t>
      </w:r>
      <w:r w:rsidRPr="00064C25">
        <w:rPr>
          <w:rFonts w:eastAsia="Times New Roman"/>
          <w:color w:val="000000"/>
          <w:sz w:val="23"/>
          <w:szCs w:val="23"/>
          <w:lang w:eastAsia="sk-SK"/>
        </w:rPr>
        <w:t xml:space="preserve"> starých  a teda menej ekologických vozidiel</w:t>
      </w:r>
      <w:r>
        <w:rPr>
          <w:rFonts w:eastAsia="Times New Roman"/>
          <w:color w:val="000000"/>
          <w:sz w:val="23"/>
          <w:szCs w:val="23"/>
          <w:lang w:eastAsia="sk-SK"/>
        </w:rPr>
        <w:t xml:space="preserve"> a znevýhodňuje registráciu nových (teda ekologickejších) </w:t>
      </w:r>
      <w:r w:rsidRPr="00064C25">
        <w:rPr>
          <w:rFonts w:eastAsia="Times New Roman"/>
          <w:color w:val="000000"/>
          <w:sz w:val="23"/>
          <w:szCs w:val="23"/>
          <w:lang w:eastAsia="sk-SK"/>
        </w:rPr>
        <w:t>vozidiel.</w:t>
      </w:r>
      <w:r>
        <w:rPr>
          <w:rFonts w:eastAsia="Times New Roman"/>
          <w:color w:val="000000"/>
          <w:sz w:val="23"/>
          <w:szCs w:val="23"/>
          <w:lang w:eastAsia="sk-SK"/>
        </w:rPr>
        <w:t xml:space="preserve"> </w:t>
      </w:r>
      <w:r>
        <w:t>Iba dve krajiny EÚ (Malta a Slovensko) uplatňujú pri výpočte parameter vek vozidla a teda formu majetkovej dane.</w:t>
      </w:r>
      <w:r w:rsidR="00882C1F">
        <w:t xml:space="preserve"> </w:t>
      </w:r>
      <w:r>
        <w:t xml:space="preserve">V súčasnej dobe </w:t>
      </w:r>
      <w:r w:rsidR="00882C1F">
        <w:t xml:space="preserve">teda </w:t>
      </w:r>
      <w:r>
        <w:t xml:space="preserve">25 krajín EÚ </w:t>
      </w:r>
      <w:r w:rsidR="00882C1F">
        <w:t xml:space="preserve">má </w:t>
      </w:r>
      <w:r>
        <w:t xml:space="preserve">zavedený registračný poplatok ako formu „vlastnosti výrobku“ </w:t>
      </w:r>
      <w:proofErr w:type="spellStart"/>
      <w:r>
        <w:t>t.j</w:t>
      </w:r>
      <w:proofErr w:type="spellEnd"/>
      <w:r>
        <w:t xml:space="preserve">. kombinácia ekologických parametrov ako napr. CO2, hmotnosti vozidla, spotreby paliva a pod a nemajú zavedený parameter majetkovej dane (vek vozidla). </w:t>
      </w:r>
    </w:p>
    <w:p w14:paraId="7AF88762" w14:textId="77777777" w:rsidR="00882C1F" w:rsidRDefault="00882C1F" w:rsidP="009215A1">
      <w:pPr>
        <w:spacing w:after="0" w:line="240" w:lineRule="auto"/>
        <w:ind w:firstLine="708"/>
        <w:jc w:val="both"/>
      </w:pPr>
    </w:p>
    <w:p w14:paraId="31A98197" w14:textId="0F2B8A07" w:rsidR="009215A1" w:rsidRDefault="009215A1" w:rsidP="009215A1">
      <w:pPr>
        <w:spacing w:after="0" w:line="240" w:lineRule="auto"/>
        <w:ind w:firstLine="708"/>
        <w:jc w:val="both"/>
      </w:pPr>
      <w:r>
        <w:t>Predložený návrh zákona odstraňuje formu majetkovej dane (ruší sa koeficient veku vozidla) a</w:t>
      </w:r>
      <w:r w:rsidR="00882C1F">
        <w:t> zavádza výpočet registračného poplatku ako súčin výkonu a ekologického koeficientu vozidla (emisnej normy vozidla). N</w:t>
      </w:r>
      <w:r>
        <w:t>amiesto tabuľky č. 2 v položke 65 zákona č. 145/1995 Z. z. sa zavedie tabuľka ekologických parametrov vozidla previazaná na produkciu emisií CO2 (emisné triedy vozidla). Výpočet poplatku zostáva na princípe súčinu dvoch parametrov:</w:t>
      </w:r>
    </w:p>
    <w:p w14:paraId="4EDD40D7" w14:textId="77777777" w:rsidR="009215A1" w:rsidRDefault="009215A1" w:rsidP="009215A1">
      <w:pPr>
        <w:spacing w:after="0" w:line="240" w:lineRule="auto"/>
        <w:ind w:firstLine="708"/>
        <w:jc w:val="both"/>
        <w:rPr>
          <w:rFonts w:eastAsia="Times New Roman"/>
          <w:color w:val="000000"/>
          <w:sz w:val="23"/>
          <w:szCs w:val="23"/>
          <w:lang w:eastAsia="sk-SK"/>
        </w:rPr>
      </w:pPr>
    </w:p>
    <w:p w14:paraId="190D60C8" w14:textId="77777777" w:rsidR="009215A1" w:rsidRPr="00064C25" w:rsidRDefault="009215A1" w:rsidP="009215A1">
      <w:pPr>
        <w:spacing w:after="0" w:line="240" w:lineRule="auto"/>
        <w:ind w:firstLine="708"/>
        <w:jc w:val="both"/>
        <w:rPr>
          <w:rFonts w:eastAsia="Times New Roman"/>
          <w:color w:val="000000"/>
          <w:sz w:val="23"/>
          <w:szCs w:val="23"/>
          <w:lang w:eastAsia="sk-SK"/>
        </w:rPr>
      </w:pPr>
      <w:r>
        <w:rPr>
          <w:rFonts w:eastAsia="Times New Roman"/>
          <w:color w:val="000000"/>
          <w:sz w:val="23"/>
          <w:szCs w:val="23"/>
          <w:lang w:eastAsia="sk-SK"/>
        </w:rPr>
        <w:t xml:space="preserve">RP = </w:t>
      </w:r>
      <w:proofErr w:type="spellStart"/>
      <w:r>
        <w:rPr>
          <w:rFonts w:eastAsia="Times New Roman"/>
          <w:color w:val="000000"/>
          <w:sz w:val="23"/>
          <w:szCs w:val="23"/>
          <w:lang w:eastAsia="sk-SK"/>
        </w:rPr>
        <w:t>Pkw</w:t>
      </w:r>
      <w:proofErr w:type="spellEnd"/>
      <w:r>
        <w:rPr>
          <w:rFonts w:eastAsia="Times New Roman"/>
          <w:color w:val="000000"/>
          <w:sz w:val="23"/>
          <w:szCs w:val="23"/>
          <w:lang w:eastAsia="sk-SK"/>
        </w:rPr>
        <w:t xml:space="preserve"> x EKV</w:t>
      </w:r>
    </w:p>
    <w:p w14:paraId="3146A8FB" w14:textId="77777777" w:rsidR="009215A1" w:rsidRPr="00064C25" w:rsidRDefault="009215A1" w:rsidP="009215A1">
      <w:pPr>
        <w:spacing w:after="0" w:line="240" w:lineRule="auto"/>
        <w:ind w:firstLine="708"/>
        <w:jc w:val="both"/>
        <w:rPr>
          <w:rFonts w:eastAsia="Times New Roman"/>
          <w:color w:val="000000"/>
          <w:sz w:val="23"/>
          <w:szCs w:val="23"/>
          <w:lang w:eastAsia="sk-SK"/>
        </w:rPr>
      </w:pPr>
      <w:r w:rsidRPr="00064C25">
        <w:rPr>
          <w:rFonts w:eastAsia="Times New Roman"/>
          <w:color w:val="000000"/>
          <w:sz w:val="23"/>
          <w:szCs w:val="23"/>
          <w:lang w:eastAsia="sk-SK"/>
        </w:rPr>
        <w:t>kde:</w:t>
      </w:r>
    </w:p>
    <w:p w14:paraId="7ECD743B" w14:textId="77777777" w:rsidR="009215A1" w:rsidRPr="00064C25" w:rsidRDefault="009215A1" w:rsidP="009215A1">
      <w:pPr>
        <w:spacing w:after="0" w:line="240" w:lineRule="auto"/>
        <w:ind w:firstLine="708"/>
        <w:jc w:val="both"/>
        <w:rPr>
          <w:rFonts w:eastAsia="Times New Roman"/>
          <w:color w:val="000000"/>
          <w:sz w:val="23"/>
          <w:szCs w:val="23"/>
          <w:lang w:eastAsia="sk-SK"/>
        </w:rPr>
      </w:pPr>
      <w:r w:rsidRPr="00064C25">
        <w:rPr>
          <w:rFonts w:eastAsia="Times New Roman"/>
          <w:color w:val="000000"/>
          <w:sz w:val="23"/>
          <w:szCs w:val="23"/>
          <w:lang w:eastAsia="sk-SK"/>
        </w:rPr>
        <w:t>RP – výška poplatku,</w:t>
      </w:r>
    </w:p>
    <w:p w14:paraId="2AF0ED7A" w14:textId="77777777" w:rsidR="009215A1" w:rsidRPr="00064C25" w:rsidRDefault="009215A1" w:rsidP="009215A1">
      <w:pPr>
        <w:spacing w:after="0" w:line="240" w:lineRule="auto"/>
        <w:ind w:firstLine="708"/>
        <w:jc w:val="both"/>
        <w:rPr>
          <w:rFonts w:eastAsia="Times New Roman"/>
          <w:color w:val="000000"/>
          <w:sz w:val="23"/>
          <w:szCs w:val="23"/>
          <w:lang w:eastAsia="sk-SK"/>
        </w:rPr>
      </w:pPr>
      <w:proofErr w:type="spellStart"/>
      <w:r w:rsidRPr="00064C25">
        <w:rPr>
          <w:rFonts w:eastAsia="Times New Roman"/>
          <w:color w:val="000000"/>
          <w:sz w:val="23"/>
          <w:szCs w:val="23"/>
          <w:lang w:eastAsia="sk-SK"/>
        </w:rPr>
        <w:lastRenderedPageBreak/>
        <w:t>Pkw</w:t>
      </w:r>
      <w:proofErr w:type="spellEnd"/>
      <w:r w:rsidRPr="00064C25">
        <w:rPr>
          <w:rFonts w:eastAsia="Times New Roman"/>
          <w:color w:val="000000"/>
          <w:sz w:val="23"/>
          <w:szCs w:val="23"/>
          <w:lang w:eastAsia="sk-SK"/>
        </w:rPr>
        <w:t xml:space="preserve"> – sadzba poplatku za zápis vozidla v eurách podľa výkonu motora (prvá evidencia vozidla), ktorej hodnoty sú uvedené v tabuľke č. 1  - je to tzv. koeficient luxusu a nadštandardu,</w:t>
      </w:r>
    </w:p>
    <w:p w14:paraId="77D3267A" w14:textId="7ED66925" w:rsidR="009215A1" w:rsidRPr="00064C25" w:rsidRDefault="009215A1" w:rsidP="009215A1">
      <w:pPr>
        <w:spacing w:after="0" w:line="240" w:lineRule="auto"/>
        <w:ind w:firstLine="708"/>
        <w:jc w:val="both"/>
        <w:rPr>
          <w:rFonts w:eastAsia="Times New Roman"/>
          <w:b/>
          <w:color w:val="000000"/>
          <w:sz w:val="23"/>
          <w:szCs w:val="23"/>
          <w:lang w:eastAsia="sk-SK"/>
        </w:rPr>
      </w:pPr>
      <w:r>
        <w:rPr>
          <w:rFonts w:eastAsia="Times New Roman"/>
          <w:color w:val="000000"/>
          <w:sz w:val="23"/>
          <w:szCs w:val="23"/>
          <w:lang w:eastAsia="sk-SK"/>
        </w:rPr>
        <w:t>EKV</w:t>
      </w:r>
      <w:r w:rsidRPr="00064C25">
        <w:rPr>
          <w:rFonts w:eastAsia="Times New Roman"/>
          <w:color w:val="000000"/>
          <w:sz w:val="23"/>
          <w:szCs w:val="23"/>
          <w:lang w:eastAsia="sk-SK"/>
        </w:rPr>
        <w:t xml:space="preserve"> – </w:t>
      </w:r>
      <w:r>
        <w:rPr>
          <w:rFonts w:eastAsia="Times New Roman"/>
          <w:color w:val="000000"/>
          <w:sz w:val="23"/>
          <w:szCs w:val="23"/>
          <w:lang w:eastAsia="sk-SK"/>
        </w:rPr>
        <w:t>Ekologický koeficient vozidla. Vychádza z</w:t>
      </w:r>
      <w:r w:rsidRPr="00064C25">
        <w:rPr>
          <w:rFonts w:eastAsia="Times New Roman"/>
          <w:color w:val="000000"/>
          <w:sz w:val="23"/>
          <w:szCs w:val="23"/>
          <w:lang w:eastAsia="sk-SK"/>
        </w:rPr>
        <w:t xml:space="preserve"> emisnej triedy vozidla ako pa</w:t>
      </w:r>
      <w:r>
        <w:rPr>
          <w:rFonts w:eastAsia="Times New Roman"/>
          <w:color w:val="000000"/>
          <w:sz w:val="23"/>
          <w:szCs w:val="23"/>
          <w:lang w:eastAsia="sk-SK"/>
        </w:rPr>
        <w:t>rametra ekologickej prevádzky. V</w:t>
      </w:r>
      <w:r w:rsidRPr="00064C25">
        <w:rPr>
          <w:rFonts w:eastAsia="Times New Roman"/>
          <w:color w:val="000000"/>
          <w:sz w:val="23"/>
          <w:szCs w:val="23"/>
          <w:lang w:eastAsia="sk-SK"/>
        </w:rPr>
        <w:t xml:space="preserve"> prípade, že parameter nie je známy</w:t>
      </w:r>
      <w:r>
        <w:rPr>
          <w:rFonts w:eastAsia="Times New Roman"/>
          <w:color w:val="000000"/>
          <w:sz w:val="23"/>
          <w:szCs w:val="23"/>
          <w:lang w:eastAsia="sk-SK"/>
        </w:rPr>
        <w:t>,</w:t>
      </w:r>
      <w:r w:rsidRPr="00064C25">
        <w:rPr>
          <w:rFonts w:eastAsia="Times New Roman"/>
          <w:color w:val="000000"/>
          <w:sz w:val="23"/>
          <w:szCs w:val="23"/>
          <w:lang w:eastAsia="sk-SK"/>
        </w:rPr>
        <w:t xml:space="preserve"> zvolí </w:t>
      </w:r>
      <w:r>
        <w:rPr>
          <w:rFonts w:eastAsia="Times New Roman"/>
          <w:color w:val="000000"/>
          <w:sz w:val="23"/>
          <w:szCs w:val="23"/>
          <w:lang w:eastAsia="sk-SK"/>
        </w:rPr>
        <w:t>s</w:t>
      </w:r>
      <w:r w:rsidRPr="00064C25">
        <w:rPr>
          <w:rFonts w:eastAsia="Times New Roman"/>
          <w:color w:val="000000"/>
          <w:sz w:val="23"/>
          <w:szCs w:val="23"/>
          <w:lang w:eastAsia="sk-SK"/>
        </w:rPr>
        <w:t>a koeficient podľa dát</w:t>
      </w:r>
      <w:r>
        <w:rPr>
          <w:rFonts w:eastAsia="Times New Roman"/>
          <w:color w:val="000000"/>
          <w:sz w:val="23"/>
          <w:szCs w:val="23"/>
          <w:lang w:eastAsia="sk-SK"/>
        </w:rPr>
        <w:t>umu prvej registrácie vozidla. Hodnota k</w:t>
      </w:r>
      <w:r w:rsidRPr="00064C25">
        <w:rPr>
          <w:rFonts w:eastAsia="Times New Roman"/>
          <w:color w:val="000000"/>
          <w:sz w:val="23"/>
          <w:szCs w:val="23"/>
          <w:lang w:eastAsia="sk-SK"/>
        </w:rPr>
        <w:t>oeficient</w:t>
      </w:r>
      <w:r>
        <w:rPr>
          <w:rFonts w:eastAsia="Times New Roman"/>
          <w:color w:val="000000"/>
          <w:sz w:val="23"/>
          <w:szCs w:val="23"/>
          <w:lang w:eastAsia="sk-SK"/>
        </w:rPr>
        <w:t>u</w:t>
      </w:r>
      <w:r w:rsidRPr="00064C25">
        <w:rPr>
          <w:rFonts w:eastAsia="Times New Roman"/>
          <w:color w:val="000000"/>
          <w:sz w:val="23"/>
          <w:szCs w:val="23"/>
          <w:lang w:eastAsia="sk-SK"/>
        </w:rPr>
        <w:t xml:space="preserve"> ekologických parametrov vozidla</w:t>
      </w:r>
      <w:r>
        <w:rPr>
          <w:rFonts w:eastAsia="Times New Roman"/>
          <w:color w:val="000000"/>
          <w:sz w:val="23"/>
          <w:szCs w:val="23"/>
          <w:lang w:eastAsia="sk-SK"/>
        </w:rPr>
        <w:t xml:space="preserve"> (EKV) </w:t>
      </w:r>
      <w:r w:rsidRPr="00064C25">
        <w:rPr>
          <w:rFonts w:eastAsia="Times New Roman"/>
          <w:color w:val="000000"/>
          <w:sz w:val="23"/>
          <w:szCs w:val="23"/>
          <w:lang w:eastAsia="sk-SK"/>
        </w:rPr>
        <w:t>s</w:t>
      </w:r>
      <w:r>
        <w:rPr>
          <w:rFonts w:eastAsia="Times New Roman"/>
          <w:color w:val="000000"/>
          <w:sz w:val="23"/>
          <w:szCs w:val="23"/>
          <w:lang w:eastAsia="sk-SK"/>
        </w:rPr>
        <w:t>a s</w:t>
      </w:r>
      <w:r w:rsidRPr="00064C25">
        <w:rPr>
          <w:rFonts w:eastAsia="Times New Roman"/>
          <w:color w:val="000000"/>
          <w:sz w:val="23"/>
          <w:szCs w:val="23"/>
          <w:lang w:eastAsia="sk-SK"/>
        </w:rPr>
        <w:t xml:space="preserve"> ra</w:t>
      </w:r>
      <w:r>
        <w:rPr>
          <w:rFonts w:eastAsia="Times New Roman"/>
          <w:color w:val="000000"/>
          <w:sz w:val="23"/>
          <w:szCs w:val="23"/>
          <w:lang w:eastAsia="sk-SK"/>
        </w:rPr>
        <w:t>stúcou</w:t>
      </w:r>
      <w:r w:rsidRPr="00064C25">
        <w:rPr>
          <w:rFonts w:eastAsia="Times New Roman"/>
          <w:color w:val="000000"/>
          <w:sz w:val="23"/>
          <w:szCs w:val="23"/>
          <w:lang w:eastAsia="sk-SK"/>
        </w:rPr>
        <w:t xml:space="preserve"> emisnou triedou (pr</w:t>
      </w:r>
      <w:r>
        <w:rPr>
          <w:rFonts w:eastAsia="Times New Roman"/>
          <w:color w:val="000000"/>
          <w:sz w:val="23"/>
          <w:szCs w:val="23"/>
          <w:lang w:eastAsia="sk-SK"/>
        </w:rPr>
        <w:t>ísnejšími normami)</w:t>
      </w:r>
      <w:r w:rsidRPr="00064C25">
        <w:rPr>
          <w:rFonts w:eastAsia="Times New Roman"/>
          <w:color w:val="000000"/>
          <w:sz w:val="23"/>
          <w:szCs w:val="23"/>
          <w:lang w:eastAsia="sk-SK"/>
        </w:rPr>
        <w:t xml:space="preserve"> znižuje.</w:t>
      </w:r>
      <w:r>
        <w:rPr>
          <w:rFonts w:eastAsia="Times New Roman"/>
          <w:color w:val="000000"/>
          <w:sz w:val="23"/>
          <w:szCs w:val="23"/>
          <w:lang w:eastAsia="sk-SK"/>
        </w:rPr>
        <w:t xml:space="preserve"> </w:t>
      </w:r>
      <w:r>
        <w:rPr>
          <w:rFonts w:eastAsia="Times New Roman"/>
          <w:b/>
          <w:color w:val="000000"/>
          <w:sz w:val="23"/>
          <w:szCs w:val="23"/>
          <w:lang w:eastAsia="sk-SK"/>
        </w:rPr>
        <w:t>Zmena umožní Slovensku, aby rovnako</w:t>
      </w:r>
      <w:r w:rsidRPr="00064C25">
        <w:rPr>
          <w:rFonts w:eastAsia="Times New Roman"/>
          <w:b/>
          <w:color w:val="000000"/>
          <w:sz w:val="23"/>
          <w:szCs w:val="23"/>
          <w:lang w:eastAsia="sk-SK"/>
        </w:rPr>
        <w:t xml:space="preserve"> ako </w:t>
      </w:r>
      <w:r>
        <w:rPr>
          <w:rFonts w:eastAsia="Times New Roman"/>
          <w:b/>
          <w:color w:val="000000"/>
          <w:sz w:val="23"/>
          <w:szCs w:val="23"/>
          <w:lang w:eastAsia="sk-SK"/>
        </w:rPr>
        <w:t>v ostatných členských štátoch</w:t>
      </w:r>
      <w:r w:rsidRPr="00064C25">
        <w:rPr>
          <w:rFonts w:eastAsia="Times New Roman"/>
          <w:b/>
          <w:color w:val="000000"/>
          <w:sz w:val="23"/>
          <w:szCs w:val="23"/>
          <w:lang w:eastAsia="sk-SK"/>
        </w:rPr>
        <w:t xml:space="preserve"> EÚ</w:t>
      </w:r>
      <w:r>
        <w:rPr>
          <w:rFonts w:eastAsia="Times New Roman"/>
          <w:b/>
          <w:color w:val="000000"/>
          <w:sz w:val="23"/>
          <w:szCs w:val="23"/>
          <w:lang w:eastAsia="sk-SK"/>
        </w:rPr>
        <w:t>, výška</w:t>
      </w:r>
      <w:r w:rsidRPr="00064C25">
        <w:rPr>
          <w:rFonts w:eastAsia="Times New Roman"/>
          <w:b/>
          <w:color w:val="000000"/>
          <w:sz w:val="23"/>
          <w:szCs w:val="23"/>
          <w:lang w:eastAsia="sk-SK"/>
        </w:rPr>
        <w:t xml:space="preserve"> r</w:t>
      </w:r>
      <w:r>
        <w:rPr>
          <w:rFonts w:eastAsia="Times New Roman"/>
          <w:b/>
          <w:color w:val="000000"/>
          <w:sz w:val="23"/>
          <w:szCs w:val="23"/>
          <w:lang w:eastAsia="sk-SK"/>
        </w:rPr>
        <w:t>egistračného poplatku motivovala</w:t>
      </w:r>
      <w:r w:rsidRPr="00064C25">
        <w:rPr>
          <w:rFonts w:eastAsia="Times New Roman"/>
          <w:b/>
          <w:color w:val="000000"/>
          <w:sz w:val="23"/>
          <w:szCs w:val="23"/>
          <w:lang w:eastAsia="sk-SK"/>
        </w:rPr>
        <w:t xml:space="preserve"> ku kúpe ekologických vozidiel. </w:t>
      </w:r>
      <w:r>
        <w:rPr>
          <w:rFonts w:eastAsia="Times New Roman"/>
          <w:b/>
          <w:color w:val="000000"/>
          <w:sz w:val="23"/>
          <w:szCs w:val="23"/>
          <w:lang w:eastAsia="sk-SK"/>
        </w:rPr>
        <w:t xml:space="preserve">Zároveň občania zaplatia na registračných poplatkoch približne o 32 mil. eur menej. Zmena preto má negatívny vplyv na rozpočet verejnej správy vo výške 32 mil. eur. </w:t>
      </w:r>
    </w:p>
    <w:p w14:paraId="7A780942" w14:textId="77777777" w:rsidR="009215A1" w:rsidRDefault="009215A1" w:rsidP="009215A1">
      <w:pPr>
        <w:spacing w:after="0" w:line="240" w:lineRule="auto"/>
        <w:ind w:firstLine="708"/>
        <w:jc w:val="both"/>
      </w:pPr>
    </w:p>
    <w:p w14:paraId="6A081B64" w14:textId="77777777" w:rsidR="009215A1" w:rsidRDefault="009215A1" w:rsidP="009215A1">
      <w:pPr>
        <w:spacing w:after="0" w:line="240" w:lineRule="auto"/>
        <w:ind w:firstLine="708"/>
        <w:jc w:val="both"/>
      </w:pPr>
      <w:r>
        <w:t>Ustanovenia položky 65 „Oslobodenia“ a „Poznámky“ pre vybrané vozidlá a skupiny osôb v súčasnom znení zostávajú zachované.</w:t>
      </w:r>
    </w:p>
    <w:p w14:paraId="540FB341" w14:textId="77777777" w:rsidR="009215A1" w:rsidRDefault="009215A1" w:rsidP="009215A1">
      <w:pPr>
        <w:spacing w:after="0" w:line="240" w:lineRule="auto"/>
        <w:ind w:firstLine="708"/>
        <w:jc w:val="both"/>
        <w:rPr>
          <w:rFonts w:eastAsia="Times New Roman"/>
          <w:color w:val="000000"/>
          <w:sz w:val="23"/>
          <w:szCs w:val="23"/>
          <w:lang w:eastAsia="sk-SK"/>
        </w:rPr>
      </w:pPr>
    </w:p>
    <w:p w14:paraId="5E5FEF48" w14:textId="7EC5BE2A" w:rsidR="00551C41" w:rsidRDefault="00C1274C" w:rsidP="009215A1">
      <w:pPr>
        <w:spacing w:after="0" w:line="240" w:lineRule="auto"/>
        <w:ind w:firstLine="708"/>
        <w:jc w:val="both"/>
        <w:rPr>
          <w:rFonts w:eastAsia="Times New Roman"/>
          <w:bCs/>
          <w:color w:val="000000"/>
          <w:sz w:val="23"/>
          <w:szCs w:val="23"/>
          <w:lang w:eastAsia="sk-SK"/>
        </w:rPr>
      </w:pPr>
      <w:r w:rsidRPr="00A20793">
        <w:rPr>
          <w:rFonts w:eastAsia="Times New Roman"/>
          <w:bCs/>
          <w:color w:val="000000"/>
          <w:sz w:val="23"/>
          <w:szCs w:val="23"/>
          <w:lang w:eastAsia="sk-SK"/>
        </w:rPr>
        <w:t xml:space="preserve">Sledujúc záujem zvýšenia príjmov štátneho rozpočtu je zrejmý priestor na zvýšenie sadzby odvodu z výťažku internetových </w:t>
      </w:r>
      <w:r w:rsidR="00551C41" w:rsidRPr="00A20793">
        <w:rPr>
          <w:rFonts w:eastAsia="Times New Roman"/>
          <w:bCs/>
          <w:color w:val="000000"/>
          <w:sz w:val="23"/>
          <w:szCs w:val="23"/>
          <w:lang w:eastAsia="sk-SK"/>
        </w:rPr>
        <w:t>hazardných hier, keďže tento segment v posledných rokoch výrazne rástol.</w:t>
      </w:r>
      <w:r w:rsidRPr="00A20793">
        <w:rPr>
          <w:rFonts w:eastAsia="Times New Roman"/>
          <w:bCs/>
          <w:color w:val="000000"/>
          <w:sz w:val="23"/>
          <w:szCs w:val="23"/>
          <w:lang w:eastAsia="sk-SK"/>
        </w:rPr>
        <w:t> </w:t>
      </w:r>
      <w:r w:rsidR="00551C41" w:rsidRPr="00A20793">
        <w:rPr>
          <w:rFonts w:eastAsia="Times New Roman"/>
          <w:bCs/>
          <w:color w:val="000000"/>
          <w:sz w:val="23"/>
          <w:szCs w:val="23"/>
          <w:lang w:eastAsia="sk-SK"/>
        </w:rPr>
        <w:t>Súčasný</w:t>
      </w:r>
      <w:r w:rsidRPr="00A20793">
        <w:rPr>
          <w:rFonts w:eastAsia="Times New Roman"/>
          <w:bCs/>
          <w:color w:val="000000"/>
          <w:sz w:val="23"/>
          <w:szCs w:val="23"/>
          <w:lang w:eastAsia="sk-SK"/>
        </w:rPr>
        <w:t xml:space="preserve"> mechanizmu</w:t>
      </w:r>
      <w:r w:rsidR="00A20793">
        <w:rPr>
          <w:rFonts w:eastAsia="Times New Roman"/>
          <w:bCs/>
          <w:color w:val="000000"/>
          <w:sz w:val="23"/>
          <w:szCs w:val="23"/>
          <w:lang w:eastAsia="sk-SK"/>
        </w:rPr>
        <w:t>s</w:t>
      </w:r>
      <w:r w:rsidRPr="00A20793">
        <w:rPr>
          <w:rFonts w:eastAsia="Times New Roman"/>
          <w:bCs/>
          <w:color w:val="000000"/>
          <w:sz w:val="23"/>
          <w:szCs w:val="23"/>
          <w:lang w:eastAsia="sk-SK"/>
        </w:rPr>
        <w:t xml:space="preserve"> výpočtu odvodu</w:t>
      </w:r>
      <w:r w:rsidR="00551C41" w:rsidRPr="00A20793">
        <w:rPr>
          <w:rFonts w:eastAsia="Times New Roman"/>
          <w:bCs/>
          <w:color w:val="000000"/>
          <w:sz w:val="23"/>
          <w:szCs w:val="23"/>
          <w:lang w:eastAsia="sk-SK"/>
        </w:rPr>
        <w:t xml:space="preserve"> sa ukázal ako správny, preto sa navrhuje zvýšenie sadzby bez zmeny štruktúry odvodov</w:t>
      </w:r>
      <w:r w:rsidRPr="00A20793">
        <w:rPr>
          <w:rFonts w:eastAsia="Times New Roman"/>
          <w:bCs/>
          <w:color w:val="000000"/>
          <w:sz w:val="23"/>
          <w:szCs w:val="23"/>
          <w:lang w:eastAsia="sk-SK"/>
        </w:rPr>
        <w:t>.</w:t>
      </w:r>
      <w:r w:rsidR="0055687D" w:rsidRPr="00A20793">
        <w:rPr>
          <w:rFonts w:eastAsia="Times New Roman"/>
          <w:bCs/>
          <w:color w:val="000000"/>
          <w:sz w:val="23"/>
          <w:szCs w:val="23"/>
          <w:lang w:eastAsia="sk-SK"/>
        </w:rPr>
        <w:t xml:space="preserve"> Predpokladaný nárast príjmov pri zvýšení sadzby odvodu z 22%</w:t>
      </w:r>
      <w:r w:rsidR="002030A9" w:rsidRPr="00A20793">
        <w:rPr>
          <w:rFonts w:eastAsia="Times New Roman"/>
          <w:bCs/>
          <w:color w:val="000000"/>
          <w:sz w:val="23"/>
          <w:szCs w:val="23"/>
          <w:lang w:eastAsia="sk-SK"/>
        </w:rPr>
        <w:t xml:space="preserve"> na 27% je približne </w:t>
      </w:r>
      <w:r w:rsidR="00882C1F">
        <w:rPr>
          <w:rFonts w:eastAsia="Times New Roman"/>
          <w:bCs/>
          <w:color w:val="000000"/>
          <w:sz w:val="23"/>
          <w:szCs w:val="23"/>
          <w:lang w:eastAsia="sk-SK"/>
        </w:rPr>
        <w:t>3</w:t>
      </w:r>
      <w:r w:rsidR="002030A9" w:rsidRPr="00A20793">
        <w:rPr>
          <w:rFonts w:eastAsia="Times New Roman"/>
          <w:bCs/>
          <w:color w:val="000000"/>
          <w:sz w:val="23"/>
          <w:szCs w:val="23"/>
          <w:lang w:eastAsia="sk-SK"/>
        </w:rPr>
        <w:t>2</w:t>
      </w:r>
      <w:r w:rsidR="0055687D" w:rsidRPr="00A20793">
        <w:rPr>
          <w:rFonts w:eastAsia="Times New Roman"/>
          <w:bCs/>
          <w:color w:val="000000"/>
          <w:sz w:val="23"/>
          <w:szCs w:val="23"/>
          <w:lang w:eastAsia="sk-SK"/>
        </w:rPr>
        <w:t xml:space="preserve"> mil.</w:t>
      </w:r>
      <w:r w:rsidR="00BC723D" w:rsidRPr="00A20793">
        <w:rPr>
          <w:rFonts w:eastAsia="Times New Roman"/>
          <w:bCs/>
          <w:color w:val="000000"/>
          <w:sz w:val="23"/>
          <w:szCs w:val="23"/>
          <w:lang w:eastAsia="sk-SK"/>
        </w:rPr>
        <w:t xml:space="preserve"> eur</w:t>
      </w:r>
      <w:r w:rsidR="0055687D" w:rsidRPr="00A20793">
        <w:rPr>
          <w:rFonts w:eastAsia="Times New Roman"/>
          <w:bCs/>
          <w:color w:val="000000"/>
          <w:sz w:val="23"/>
          <w:szCs w:val="23"/>
          <w:lang w:eastAsia="sk-SK"/>
        </w:rPr>
        <w:t xml:space="preserve"> ročne.</w:t>
      </w:r>
      <w:r w:rsidR="00551C41" w:rsidRPr="00A20793">
        <w:rPr>
          <w:rFonts w:eastAsia="Times New Roman"/>
          <w:bCs/>
          <w:color w:val="000000"/>
          <w:sz w:val="23"/>
          <w:szCs w:val="23"/>
          <w:lang w:eastAsia="sk-SK"/>
        </w:rPr>
        <w:t xml:space="preserve"> Keďže sa nemení štruktúra odvodov, nie sú potrebné žiadne zásadné legislatívne zmeny, nie sú potrebné zmeny technológií a nezvyšuje sa ani admi</w:t>
      </w:r>
      <w:r w:rsidR="00A20793">
        <w:rPr>
          <w:rFonts w:eastAsia="Times New Roman"/>
          <w:bCs/>
          <w:color w:val="000000"/>
          <w:sz w:val="23"/>
          <w:szCs w:val="23"/>
          <w:lang w:eastAsia="sk-SK"/>
        </w:rPr>
        <w:t>ni</w:t>
      </w:r>
      <w:r w:rsidR="00551C41" w:rsidRPr="00A20793">
        <w:rPr>
          <w:rFonts w:eastAsia="Times New Roman"/>
          <w:bCs/>
          <w:color w:val="000000"/>
          <w:sz w:val="23"/>
          <w:szCs w:val="23"/>
          <w:lang w:eastAsia="sk-SK"/>
        </w:rPr>
        <w:t>stratívna náročnosť</w:t>
      </w:r>
      <w:r w:rsidR="00A20793">
        <w:rPr>
          <w:rFonts w:eastAsia="Times New Roman"/>
          <w:bCs/>
          <w:color w:val="000000"/>
          <w:sz w:val="23"/>
          <w:szCs w:val="23"/>
          <w:lang w:eastAsia="sk-SK"/>
        </w:rPr>
        <w:t xml:space="preserve"> a to</w:t>
      </w:r>
      <w:r w:rsidR="00551C41" w:rsidRPr="00A20793">
        <w:rPr>
          <w:rFonts w:eastAsia="Times New Roman"/>
          <w:bCs/>
          <w:color w:val="000000"/>
          <w:sz w:val="23"/>
          <w:szCs w:val="23"/>
          <w:lang w:eastAsia="sk-SK"/>
        </w:rPr>
        <w:t xml:space="preserve"> ani na strane Úradu pre reguláciu hazardných hier a ani na strane prevádzkovateľov hazardných hier.</w:t>
      </w:r>
    </w:p>
    <w:p w14:paraId="51E5B3DC" w14:textId="77777777" w:rsidR="00A20793" w:rsidRPr="00A20793" w:rsidRDefault="00A20793" w:rsidP="00954777">
      <w:pPr>
        <w:spacing w:after="0" w:line="240" w:lineRule="auto"/>
        <w:jc w:val="both"/>
        <w:rPr>
          <w:rFonts w:eastAsia="Times New Roman"/>
          <w:bCs/>
          <w:color w:val="000000"/>
          <w:sz w:val="23"/>
          <w:szCs w:val="23"/>
          <w:lang w:eastAsia="sk-SK"/>
        </w:rPr>
      </w:pPr>
    </w:p>
    <w:p w14:paraId="1747166D" w14:textId="668ACAA4" w:rsidR="002B6132" w:rsidRDefault="002B6132" w:rsidP="00954777">
      <w:pPr>
        <w:spacing w:after="0" w:line="240" w:lineRule="auto"/>
        <w:jc w:val="both"/>
        <w:rPr>
          <w:rFonts w:eastAsia="Times New Roman"/>
          <w:bCs/>
          <w:color w:val="000000"/>
          <w:sz w:val="23"/>
          <w:szCs w:val="23"/>
          <w:lang w:eastAsia="sk-SK"/>
        </w:rPr>
      </w:pPr>
      <w:r w:rsidRPr="00A20793">
        <w:rPr>
          <w:rFonts w:eastAsia="Times New Roman"/>
          <w:bCs/>
          <w:color w:val="000000"/>
          <w:sz w:val="23"/>
          <w:szCs w:val="23"/>
          <w:lang w:eastAsia="sk-SK"/>
        </w:rPr>
        <w:tab/>
      </w:r>
      <w:r w:rsidR="00551C41" w:rsidRPr="00A20793">
        <w:rPr>
          <w:rFonts w:eastAsia="Times New Roman"/>
          <w:bCs/>
          <w:color w:val="000000"/>
          <w:sz w:val="23"/>
          <w:szCs w:val="23"/>
          <w:lang w:eastAsia="sk-SK"/>
        </w:rPr>
        <w:t>V neposlednom rade je nutné vziať do úvahy i skutočnosť, že zdaňovanie internetových s</w:t>
      </w:r>
      <w:r w:rsidR="00F8447D" w:rsidRPr="00A20793">
        <w:rPr>
          <w:rFonts w:eastAsia="Times New Roman"/>
          <w:bCs/>
          <w:color w:val="000000"/>
          <w:sz w:val="23"/>
          <w:szCs w:val="23"/>
          <w:lang w:eastAsia="sk-SK"/>
        </w:rPr>
        <w:t xml:space="preserve">lužieb je citlivou záležitosťou. Nesprávnym resp. nadmerným zdaňovaním by sa zaťažili práve v Slovenskej republike licencované subjekty, ktoré tu platia dane. Vytvoril by sa zvýšený tlak zo strany nelegálnych prevádzkovateľov internetových hier, ktorí sa zdaňovaniu (hlavne v internetovom prostredí) dokážu efektívne vyhnúť. Preto je kľúčové, aby legálni prevádzkovatelia zostali konkurencieschopní, a aby samotní hráči nezačali vyhľadávať internetové hry v zahraničí. Toto by mohlo mať dramatický neželaný dopad práve na mieru daňových výnosov, keďže hráči </w:t>
      </w:r>
      <w:r w:rsidRPr="00A20793">
        <w:rPr>
          <w:rFonts w:eastAsia="Times New Roman"/>
          <w:bCs/>
          <w:color w:val="000000"/>
          <w:sz w:val="23"/>
          <w:szCs w:val="23"/>
          <w:lang w:eastAsia="sk-SK"/>
        </w:rPr>
        <w:t xml:space="preserve">by svoje finančné prostriedky presunuli z legálnej ekonomiky na čierny trh. </w:t>
      </w:r>
    </w:p>
    <w:p w14:paraId="758CEFA2" w14:textId="77777777" w:rsidR="00A20793" w:rsidRPr="00A20793" w:rsidRDefault="00A20793" w:rsidP="00954777">
      <w:pPr>
        <w:spacing w:after="0" w:line="240" w:lineRule="auto"/>
        <w:jc w:val="both"/>
        <w:rPr>
          <w:rFonts w:eastAsia="Times New Roman"/>
          <w:bCs/>
          <w:color w:val="000000"/>
          <w:sz w:val="23"/>
          <w:szCs w:val="23"/>
          <w:lang w:eastAsia="sk-SK"/>
        </w:rPr>
      </w:pPr>
    </w:p>
    <w:p w14:paraId="364E6728" w14:textId="02A1802E" w:rsidR="001D6AE8" w:rsidRPr="00A20793" w:rsidRDefault="002B6132" w:rsidP="00954777">
      <w:pPr>
        <w:spacing w:after="0" w:line="240" w:lineRule="auto"/>
        <w:jc w:val="both"/>
        <w:rPr>
          <w:rFonts w:eastAsia="Times New Roman"/>
          <w:bCs/>
          <w:color w:val="000000"/>
          <w:sz w:val="23"/>
          <w:szCs w:val="23"/>
          <w:lang w:eastAsia="sk-SK"/>
        </w:rPr>
      </w:pPr>
      <w:r w:rsidRPr="00A20793">
        <w:rPr>
          <w:rFonts w:eastAsia="Times New Roman"/>
          <w:bCs/>
          <w:color w:val="000000"/>
          <w:sz w:val="23"/>
          <w:szCs w:val="23"/>
          <w:lang w:eastAsia="sk-SK"/>
        </w:rPr>
        <w:tab/>
      </w:r>
      <w:r w:rsidR="00E76BD6">
        <w:rPr>
          <w:rFonts w:eastAsia="Times New Roman"/>
          <w:bCs/>
          <w:color w:val="000000"/>
          <w:sz w:val="23"/>
          <w:szCs w:val="23"/>
          <w:lang w:eastAsia="sk-SK"/>
        </w:rPr>
        <w:t xml:space="preserve">Z uvedeného dôvodu </w:t>
      </w:r>
      <w:r w:rsidRPr="00A20793">
        <w:rPr>
          <w:rFonts w:eastAsia="Times New Roman"/>
          <w:bCs/>
          <w:color w:val="000000"/>
          <w:sz w:val="23"/>
          <w:szCs w:val="23"/>
          <w:lang w:eastAsia="sk-SK"/>
        </w:rPr>
        <w:t>zamýšľaný efekt zvýšenia príjmov štátneho rozpočtu je možné docieliť práve zvýšením samotnej sadzby odvodu, avšak bez narušenia existujúcich mechanizmov výpočtu odvodov. Takto sa eliminujú zásadné riziká, ktoré by pri nesprávnom nastavení systému zdaňovania hazardu mohli spôsobiť presne opačný, ako zamýšľaný cieľ tejto právnej úpravy. Prijatie tohto zákona bude mať na prevádzkovateľov hazardných hier negatívny vplyv z pohľadu výšky ich zisku z prevádzky hazardných hier, avšak samotný systém z hľadiska transparentnosti a </w:t>
      </w:r>
      <w:proofErr w:type="spellStart"/>
      <w:r w:rsidRPr="00A20793">
        <w:rPr>
          <w:rFonts w:eastAsia="Times New Roman"/>
          <w:bCs/>
          <w:color w:val="000000"/>
          <w:sz w:val="23"/>
          <w:szCs w:val="23"/>
          <w:lang w:eastAsia="sk-SK"/>
        </w:rPr>
        <w:t>predikovateľnosti</w:t>
      </w:r>
      <w:proofErr w:type="spellEnd"/>
      <w:r w:rsidRPr="00A20793">
        <w:rPr>
          <w:rFonts w:eastAsia="Times New Roman"/>
          <w:bCs/>
          <w:color w:val="000000"/>
          <w:sz w:val="23"/>
          <w:szCs w:val="23"/>
          <w:lang w:eastAsia="sk-SK"/>
        </w:rPr>
        <w:t xml:space="preserve"> zostane zachovaný. </w:t>
      </w:r>
      <w:r w:rsidR="001D6AE8" w:rsidRPr="00A20793">
        <w:rPr>
          <w:rFonts w:eastAsia="Times New Roman"/>
          <w:bCs/>
          <w:color w:val="000000"/>
          <w:sz w:val="23"/>
          <w:szCs w:val="23"/>
          <w:lang w:eastAsia="sk-SK"/>
        </w:rPr>
        <w:t>Umožní prevádzkovateľom prichádzať s inovatívnymi riešeniami, tak aby zostali konkurencieschopní a nedochádzalo k odlivu hráčov do „šedej“ zóny. Odchod hráčov do „šedej“ zóny by mal negatívny vplyv aj na zdravie hráčov a znížila by sa tiež miera prevencie pred legalizáciou príjmov z trestnej činnosti, keďže by boli vystaven</w:t>
      </w:r>
      <w:r w:rsidR="00E76BD6">
        <w:rPr>
          <w:rFonts w:eastAsia="Times New Roman"/>
          <w:bCs/>
          <w:color w:val="000000"/>
          <w:sz w:val="23"/>
          <w:szCs w:val="23"/>
          <w:lang w:eastAsia="sk-SK"/>
        </w:rPr>
        <w:t>í</w:t>
      </w:r>
      <w:r w:rsidR="001D6AE8" w:rsidRPr="00A20793">
        <w:rPr>
          <w:rFonts w:eastAsia="Times New Roman"/>
          <w:bCs/>
          <w:color w:val="000000"/>
          <w:sz w:val="23"/>
          <w:szCs w:val="23"/>
          <w:lang w:eastAsia="sk-SK"/>
        </w:rPr>
        <w:t xml:space="preserve"> online hazardu bez akejkoľvek kontroly a ochrany.</w:t>
      </w:r>
    </w:p>
    <w:p w14:paraId="5F85F0F1" w14:textId="49B536C8" w:rsidR="002030A9" w:rsidRPr="00A20793" w:rsidRDefault="004E5AA1" w:rsidP="00B57492">
      <w:pPr>
        <w:spacing w:after="0" w:line="240" w:lineRule="auto"/>
        <w:jc w:val="both"/>
        <w:rPr>
          <w:rFonts w:eastAsia="Times New Roman"/>
          <w:bCs/>
          <w:color w:val="000000"/>
          <w:sz w:val="23"/>
          <w:szCs w:val="23"/>
          <w:lang w:eastAsia="sk-SK"/>
        </w:rPr>
      </w:pPr>
      <w:r w:rsidRPr="00A20793">
        <w:rPr>
          <w:rFonts w:eastAsia="Times New Roman"/>
          <w:bCs/>
          <w:color w:val="000000"/>
          <w:sz w:val="23"/>
          <w:szCs w:val="23"/>
          <w:lang w:eastAsia="sk-SK"/>
        </w:rPr>
        <w:tab/>
      </w:r>
    </w:p>
    <w:p w14:paraId="69EE4B00" w14:textId="0C518792" w:rsidR="00954777" w:rsidRPr="00512824" w:rsidRDefault="001D6AE8" w:rsidP="009F3E64">
      <w:pPr>
        <w:spacing w:after="0" w:line="240" w:lineRule="auto"/>
        <w:jc w:val="both"/>
        <w:rPr>
          <w:rFonts w:eastAsia="Times New Roman"/>
          <w:color w:val="000000"/>
          <w:sz w:val="23"/>
          <w:szCs w:val="23"/>
          <w:lang w:eastAsia="sk-SK"/>
        </w:rPr>
      </w:pPr>
      <w:r w:rsidRPr="00512824">
        <w:rPr>
          <w:rFonts w:eastAsia="Times New Roman"/>
          <w:bCs/>
          <w:color w:val="000000"/>
          <w:sz w:val="23"/>
          <w:szCs w:val="23"/>
          <w:lang w:eastAsia="sk-SK"/>
        </w:rPr>
        <w:t xml:space="preserve">     </w:t>
      </w:r>
      <w:r w:rsidR="002B6132" w:rsidRPr="00512824">
        <w:rPr>
          <w:rFonts w:eastAsia="Times New Roman"/>
          <w:bCs/>
          <w:color w:val="000000"/>
          <w:sz w:val="23"/>
          <w:szCs w:val="23"/>
          <w:lang w:eastAsia="sk-SK"/>
        </w:rPr>
        <w:t xml:space="preserve">  </w:t>
      </w:r>
      <w:r w:rsidR="00F8447D" w:rsidRPr="00512824">
        <w:rPr>
          <w:rFonts w:eastAsia="Times New Roman"/>
          <w:bCs/>
          <w:color w:val="000000"/>
          <w:sz w:val="23"/>
          <w:szCs w:val="23"/>
          <w:lang w:eastAsia="sk-SK"/>
        </w:rPr>
        <w:t xml:space="preserve">   </w:t>
      </w:r>
      <w:r w:rsidR="00551C41" w:rsidRPr="00512824">
        <w:rPr>
          <w:rFonts w:eastAsia="Times New Roman"/>
          <w:bCs/>
          <w:color w:val="000000"/>
          <w:sz w:val="23"/>
          <w:szCs w:val="23"/>
          <w:lang w:eastAsia="sk-SK"/>
        </w:rPr>
        <w:t xml:space="preserve">    </w:t>
      </w:r>
      <w:r w:rsidR="00C1274C" w:rsidRPr="00512824">
        <w:rPr>
          <w:rFonts w:eastAsia="Times New Roman"/>
          <w:bCs/>
          <w:color w:val="000000"/>
          <w:sz w:val="23"/>
          <w:szCs w:val="23"/>
          <w:lang w:eastAsia="sk-SK"/>
        </w:rPr>
        <w:t xml:space="preserve"> </w:t>
      </w:r>
      <w:r w:rsidR="00954777" w:rsidRPr="00512824">
        <w:rPr>
          <w:rFonts w:eastAsia="Times New Roman"/>
          <w:color w:val="000000"/>
          <w:sz w:val="23"/>
          <w:szCs w:val="23"/>
          <w:lang w:eastAsia="sk-SK"/>
        </w:rPr>
        <w:t>Predložený návrh</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zákona</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bude</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mať</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negatívny</w:t>
      </w:r>
      <w:r w:rsidR="00136897" w:rsidRPr="00512824">
        <w:rPr>
          <w:rFonts w:eastAsia="Times New Roman"/>
          <w:color w:val="000000"/>
          <w:sz w:val="23"/>
          <w:szCs w:val="23"/>
          <w:lang w:eastAsia="sk-SK"/>
        </w:rPr>
        <w:t xml:space="preserve"> </w:t>
      </w:r>
      <w:r w:rsidR="00466851" w:rsidRPr="00512824">
        <w:rPr>
          <w:rFonts w:eastAsia="Times New Roman"/>
          <w:color w:val="000000"/>
          <w:sz w:val="23"/>
          <w:szCs w:val="23"/>
          <w:lang w:eastAsia="sk-SK"/>
        </w:rPr>
        <w:t xml:space="preserve">vplyv </w:t>
      </w:r>
      <w:r w:rsidR="00136897" w:rsidRPr="00512824">
        <w:rPr>
          <w:rFonts w:eastAsia="Times New Roman"/>
          <w:color w:val="000000"/>
          <w:sz w:val="23"/>
          <w:szCs w:val="23"/>
          <w:lang w:eastAsia="sk-SK"/>
        </w:rPr>
        <w:t>(</w:t>
      </w:r>
      <w:r w:rsidR="00706314" w:rsidRPr="00512824">
        <w:rPr>
          <w:rFonts w:eastAsia="Times New Roman"/>
          <w:color w:val="000000"/>
          <w:sz w:val="23"/>
          <w:szCs w:val="23"/>
          <w:lang w:eastAsia="sk-SK"/>
        </w:rPr>
        <w:t>zmena spôsobu výpočtu registračných poplatkov</w:t>
      </w:r>
      <w:r w:rsidR="00136897" w:rsidRPr="00512824">
        <w:rPr>
          <w:rFonts w:eastAsia="Times New Roman"/>
          <w:color w:val="000000"/>
          <w:sz w:val="23"/>
          <w:szCs w:val="23"/>
          <w:lang w:eastAsia="sk-SK"/>
        </w:rPr>
        <w:t xml:space="preserve">) i pozitívny </w:t>
      </w:r>
      <w:r w:rsidR="00466851" w:rsidRPr="00512824">
        <w:rPr>
          <w:rFonts w:eastAsia="Times New Roman"/>
          <w:color w:val="000000"/>
          <w:sz w:val="23"/>
          <w:szCs w:val="23"/>
          <w:lang w:eastAsia="sk-SK"/>
        </w:rPr>
        <w:t xml:space="preserve">vplyv </w:t>
      </w:r>
      <w:r w:rsidR="00136897" w:rsidRPr="00512824">
        <w:rPr>
          <w:rFonts w:eastAsia="Times New Roman"/>
          <w:color w:val="000000"/>
          <w:sz w:val="23"/>
          <w:szCs w:val="23"/>
          <w:lang w:eastAsia="sk-SK"/>
        </w:rPr>
        <w:t>(zvýšenie odvodu z výťažku niektorých hazardných hier)</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na</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rozpočet</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verejnej</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správy.</w:t>
      </w:r>
      <w:r w:rsidR="000B0D12" w:rsidRPr="00512824">
        <w:rPr>
          <w:rFonts w:eastAsia="Times New Roman"/>
          <w:color w:val="000000"/>
          <w:sz w:val="23"/>
          <w:szCs w:val="23"/>
          <w:lang w:eastAsia="sk-SK"/>
        </w:rPr>
        <w:t xml:space="preserve"> Celkový vplyv na rozpočet verejnej správy bude</w:t>
      </w:r>
      <w:r w:rsidR="002823D9">
        <w:rPr>
          <w:rFonts w:eastAsia="Times New Roman"/>
          <w:color w:val="000000"/>
          <w:sz w:val="23"/>
          <w:szCs w:val="23"/>
          <w:lang w:eastAsia="sk-SK"/>
        </w:rPr>
        <w:t xml:space="preserve"> neutrálny</w:t>
      </w:r>
      <w:r w:rsidR="00706314" w:rsidRPr="00512824">
        <w:rPr>
          <w:rFonts w:eastAsia="Times New Roman"/>
          <w:color w:val="000000"/>
          <w:sz w:val="23"/>
          <w:szCs w:val="23"/>
          <w:lang w:eastAsia="sk-SK"/>
        </w:rPr>
        <w:t>)</w:t>
      </w:r>
      <w:r w:rsidR="000B0D12" w:rsidRPr="00512824">
        <w:rPr>
          <w:rFonts w:eastAsia="Times New Roman"/>
          <w:color w:val="000000"/>
          <w:sz w:val="23"/>
          <w:szCs w:val="23"/>
          <w:lang w:eastAsia="sk-SK"/>
        </w:rPr>
        <w:t>.</w:t>
      </w:r>
      <w:r w:rsidR="00136897" w:rsidRPr="00512824">
        <w:rPr>
          <w:rFonts w:eastAsia="Times New Roman"/>
          <w:color w:val="000000"/>
          <w:sz w:val="23"/>
          <w:szCs w:val="23"/>
          <w:lang w:eastAsia="sk-SK"/>
        </w:rPr>
        <w:t xml:space="preserve"> </w:t>
      </w:r>
      <w:r w:rsidR="00954777" w:rsidRPr="00512824">
        <w:rPr>
          <w:rFonts w:eastAsia="Times New Roman"/>
          <w:color w:val="000000"/>
          <w:sz w:val="23"/>
          <w:szCs w:val="23"/>
          <w:lang w:eastAsia="sk-SK"/>
        </w:rPr>
        <w:t xml:space="preserve">Návrh zákona </w:t>
      </w:r>
      <w:r w:rsidR="00706314" w:rsidRPr="00512824">
        <w:rPr>
          <w:rFonts w:eastAsia="Times New Roman"/>
          <w:color w:val="000000"/>
          <w:sz w:val="23"/>
          <w:szCs w:val="23"/>
          <w:lang w:eastAsia="sk-SK"/>
        </w:rPr>
        <w:t>ne</w:t>
      </w:r>
      <w:r w:rsidR="00954777" w:rsidRPr="00512824">
        <w:rPr>
          <w:rFonts w:eastAsia="Times New Roman"/>
          <w:color w:val="000000"/>
          <w:sz w:val="23"/>
          <w:szCs w:val="23"/>
          <w:lang w:eastAsia="sk-SK"/>
        </w:rPr>
        <w:t xml:space="preserve">bude mať </w:t>
      </w:r>
      <w:r w:rsidR="00706314" w:rsidRPr="00512824">
        <w:rPr>
          <w:rFonts w:eastAsia="Times New Roman"/>
          <w:color w:val="000000"/>
          <w:sz w:val="23"/>
          <w:szCs w:val="23"/>
          <w:lang w:eastAsia="sk-SK"/>
        </w:rPr>
        <w:t>v</w:t>
      </w:r>
      <w:r w:rsidR="00954777" w:rsidRPr="00512824">
        <w:rPr>
          <w:rFonts w:eastAsia="Times New Roman"/>
          <w:color w:val="000000"/>
          <w:sz w:val="23"/>
          <w:szCs w:val="23"/>
          <w:lang w:eastAsia="sk-SK"/>
        </w:rPr>
        <w:t>plyv na podnikateľské prostredi</w:t>
      </w:r>
      <w:r w:rsidR="00706314" w:rsidRPr="00512824">
        <w:rPr>
          <w:rFonts w:eastAsia="Times New Roman"/>
          <w:color w:val="000000"/>
          <w:sz w:val="23"/>
          <w:szCs w:val="23"/>
          <w:lang w:eastAsia="sk-SK"/>
        </w:rPr>
        <w:t>e</w:t>
      </w:r>
      <w:r w:rsidR="00954777" w:rsidRPr="00512824">
        <w:rPr>
          <w:rFonts w:eastAsia="Times New Roman"/>
          <w:color w:val="000000"/>
          <w:sz w:val="23"/>
          <w:szCs w:val="23"/>
          <w:lang w:eastAsia="sk-SK"/>
        </w:rPr>
        <w:t>. Návrh zákona bude</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mať</w:t>
      </w:r>
      <w:r w:rsidR="00954777" w:rsidRPr="009F3E64">
        <w:rPr>
          <w:rFonts w:eastAsia="Times New Roman"/>
          <w:color w:val="000000"/>
          <w:sz w:val="23"/>
          <w:szCs w:val="23"/>
          <w:lang w:eastAsia="sk-SK"/>
        </w:rPr>
        <w:t xml:space="preserve"> </w:t>
      </w:r>
      <w:r w:rsidR="00512824" w:rsidRPr="009F3E64">
        <w:rPr>
          <w:rFonts w:eastAsia="Times New Roman"/>
          <w:color w:val="000000"/>
          <w:sz w:val="23"/>
          <w:szCs w:val="23"/>
          <w:lang w:eastAsia="sk-SK"/>
        </w:rPr>
        <w:t xml:space="preserve">pozitívny </w:t>
      </w:r>
      <w:r w:rsidR="00954777" w:rsidRPr="00512824">
        <w:rPr>
          <w:rFonts w:eastAsia="Times New Roman"/>
          <w:color w:val="000000"/>
          <w:sz w:val="23"/>
          <w:szCs w:val="23"/>
          <w:lang w:eastAsia="sk-SK"/>
        </w:rPr>
        <w:t>vplyv</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na</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životné prostredie</w:t>
      </w:r>
      <w:r w:rsidR="00512824" w:rsidRPr="00512824">
        <w:rPr>
          <w:rFonts w:eastAsia="Times New Roman"/>
          <w:color w:val="000000"/>
          <w:sz w:val="23"/>
          <w:szCs w:val="23"/>
          <w:lang w:eastAsia="sk-SK"/>
        </w:rPr>
        <w:t xml:space="preserve">. Návrh zákona nebude mať vplyv </w:t>
      </w:r>
      <w:r w:rsidR="00954777" w:rsidRPr="00512824">
        <w:rPr>
          <w:rFonts w:eastAsia="Times New Roman"/>
          <w:color w:val="000000"/>
          <w:sz w:val="23"/>
          <w:szCs w:val="23"/>
          <w:lang w:eastAsia="sk-SK"/>
        </w:rPr>
        <w:t>na</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informatizáciu</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spoločnosti.</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Rovnako</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nebude</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mať</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návrh</w:t>
      </w:r>
      <w:r w:rsidR="00954777" w:rsidRPr="009F3E64">
        <w:rPr>
          <w:rFonts w:eastAsia="Times New Roman"/>
          <w:color w:val="000000"/>
          <w:sz w:val="23"/>
          <w:szCs w:val="23"/>
          <w:lang w:eastAsia="sk-SK"/>
        </w:rPr>
        <w:t xml:space="preserve"> </w:t>
      </w:r>
      <w:r w:rsidR="00954777" w:rsidRPr="00512824">
        <w:rPr>
          <w:rFonts w:eastAsia="Times New Roman"/>
          <w:color w:val="000000"/>
          <w:sz w:val="23"/>
          <w:szCs w:val="23"/>
          <w:lang w:eastAsia="sk-SK"/>
        </w:rPr>
        <w:t xml:space="preserve">zákona žiadne sociálne vplyvy a ani vplyvy na manželstvo, rodičovstvo a rodinu. Návrh zákona tiež nebude mať vplyv na služby verejnej správy pre občana. </w:t>
      </w:r>
    </w:p>
    <w:p w14:paraId="75C02F9D" w14:textId="77777777" w:rsidR="00954777" w:rsidRPr="00A20793" w:rsidRDefault="00954777" w:rsidP="00954777">
      <w:pPr>
        <w:spacing w:after="0" w:line="240" w:lineRule="auto"/>
        <w:ind w:firstLine="708"/>
        <w:jc w:val="both"/>
        <w:rPr>
          <w:rFonts w:eastAsia="Times New Roman"/>
          <w:color w:val="000000"/>
          <w:sz w:val="23"/>
          <w:szCs w:val="23"/>
          <w:lang w:eastAsia="sk-SK"/>
        </w:rPr>
      </w:pPr>
    </w:p>
    <w:p w14:paraId="68EF9A76" w14:textId="77777777" w:rsidR="00954777" w:rsidRPr="00A20793" w:rsidRDefault="00954777" w:rsidP="00954777">
      <w:pPr>
        <w:spacing w:after="0" w:line="240" w:lineRule="auto"/>
        <w:ind w:firstLine="708"/>
        <w:jc w:val="both"/>
        <w:rPr>
          <w:rFonts w:eastAsia="Times New Roman"/>
          <w:color w:val="000000"/>
          <w:sz w:val="23"/>
          <w:szCs w:val="23"/>
          <w:lang w:eastAsia="sk-SK"/>
        </w:rPr>
      </w:pPr>
      <w:r w:rsidRPr="00A20793">
        <w:rPr>
          <w:rFonts w:eastAsia="Times New Roman"/>
          <w:color w:val="000000"/>
          <w:sz w:val="23"/>
          <w:szCs w:val="23"/>
          <w:lang w:eastAsia="sk-SK"/>
        </w:rPr>
        <w:lastRenderedPageBreak/>
        <w:t>Návrh</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zákona</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je</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v</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súlade</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s</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Ústavou</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Slovenskej</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republiky,</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ústavnými</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zákonmi</w:t>
      </w:r>
      <w:r w:rsidRPr="00A20793">
        <w:rPr>
          <w:rFonts w:eastAsia="Times New Roman"/>
          <w:color w:val="000000"/>
          <w:spacing w:val="42"/>
          <w:sz w:val="23"/>
          <w:szCs w:val="23"/>
          <w:lang w:eastAsia="sk-SK"/>
        </w:rPr>
        <w:t xml:space="preserve"> </w:t>
      </w:r>
      <w:r w:rsidRPr="00A20793">
        <w:rPr>
          <w:rFonts w:eastAsia="Times New Roman"/>
          <w:color w:val="000000"/>
          <w:sz w:val="23"/>
          <w:szCs w:val="23"/>
          <w:lang w:eastAsia="sk-SK"/>
        </w:rPr>
        <w:t>a ostatnými</w:t>
      </w:r>
      <w:r w:rsidRPr="00A20793">
        <w:rPr>
          <w:rFonts w:eastAsia="Times New Roman"/>
          <w:color w:val="000000"/>
          <w:spacing w:val="-9"/>
          <w:sz w:val="23"/>
          <w:szCs w:val="23"/>
          <w:lang w:eastAsia="sk-SK"/>
        </w:rPr>
        <w:t xml:space="preserve"> </w:t>
      </w:r>
      <w:r w:rsidRPr="00A20793">
        <w:rPr>
          <w:rFonts w:eastAsia="Times New Roman"/>
          <w:color w:val="000000"/>
          <w:sz w:val="23"/>
          <w:szCs w:val="23"/>
          <w:lang w:eastAsia="sk-SK"/>
        </w:rPr>
        <w:t>všeobecne</w:t>
      </w:r>
      <w:r w:rsidRPr="00A20793">
        <w:rPr>
          <w:rFonts w:eastAsia="Times New Roman"/>
          <w:color w:val="000000"/>
          <w:spacing w:val="-9"/>
          <w:sz w:val="23"/>
          <w:szCs w:val="23"/>
          <w:lang w:eastAsia="sk-SK"/>
        </w:rPr>
        <w:t xml:space="preserve"> </w:t>
      </w:r>
      <w:r w:rsidRPr="00A20793">
        <w:rPr>
          <w:rFonts w:eastAsia="Times New Roman"/>
          <w:color w:val="000000"/>
          <w:sz w:val="23"/>
          <w:szCs w:val="23"/>
          <w:lang w:eastAsia="sk-SK"/>
        </w:rPr>
        <w:t>záväznými</w:t>
      </w:r>
      <w:r w:rsidRPr="00A20793">
        <w:rPr>
          <w:rFonts w:eastAsia="Times New Roman"/>
          <w:color w:val="000000"/>
          <w:spacing w:val="-9"/>
          <w:sz w:val="23"/>
          <w:szCs w:val="23"/>
          <w:lang w:eastAsia="sk-SK"/>
        </w:rPr>
        <w:t xml:space="preserve"> </w:t>
      </w:r>
      <w:r w:rsidRPr="00A20793">
        <w:rPr>
          <w:rFonts w:eastAsia="Times New Roman"/>
          <w:color w:val="000000"/>
          <w:sz w:val="23"/>
          <w:szCs w:val="23"/>
          <w:lang w:eastAsia="sk-SK"/>
        </w:rPr>
        <w:t>právnymi</w:t>
      </w:r>
      <w:r w:rsidRPr="00A20793">
        <w:rPr>
          <w:rFonts w:eastAsia="Times New Roman"/>
          <w:color w:val="000000"/>
          <w:spacing w:val="-9"/>
          <w:sz w:val="23"/>
          <w:szCs w:val="23"/>
          <w:lang w:eastAsia="sk-SK"/>
        </w:rPr>
        <w:t xml:space="preserve"> </w:t>
      </w:r>
      <w:r w:rsidRPr="00A20793">
        <w:rPr>
          <w:rFonts w:eastAsia="Times New Roman"/>
          <w:color w:val="000000"/>
          <w:sz w:val="23"/>
          <w:szCs w:val="23"/>
          <w:lang w:eastAsia="sk-SK"/>
        </w:rPr>
        <w:t>predpismi</w:t>
      </w:r>
      <w:r w:rsidRPr="00A20793">
        <w:rPr>
          <w:rFonts w:eastAsia="Times New Roman"/>
          <w:color w:val="000000"/>
          <w:spacing w:val="-9"/>
          <w:sz w:val="23"/>
          <w:szCs w:val="23"/>
          <w:lang w:eastAsia="sk-SK"/>
        </w:rPr>
        <w:t xml:space="preserve"> </w:t>
      </w:r>
      <w:r w:rsidRPr="00A20793">
        <w:rPr>
          <w:rFonts w:eastAsia="Times New Roman"/>
          <w:color w:val="000000"/>
          <w:sz w:val="23"/>
          <w:szCs w:val="23"/>
          <w:lang w:eastAsia="sk-SK"/>
        </w:rPr>
        <w:t>Slovenskej</w:t>
      </w:r>
      <w:r w:rsidRPr="00A20793">
        <w:rPr>
          <w:rFonts w:eastAsia="Times New Roman"/>
          <w:color w:val="000000"/>
          <w:spacing w:val="-9"/>
          <w:sz w:val="23"/>
          <w:szCs w:val="23"/>
          <w:lang w:eastAsia="sk-SK"/>
        </w:rPr>
        <w:t xml:space="preserve"> </w:t>
      </w:r>
      <w:r w:rsidRPr="00A20793">
        <w:rPr>
          <w:rFonts w:eastAsia="Times New Roman"/>
          <w:color w:val="000000"/>
          <w:sz w:val="23"/>
          <w:szCs w:val="23"/>
          <w:lang w:eastAsia="sk-SK"/>
        </w:rPr>
        <w:t>republiky,</w:t>
      </w:r>
      <w:r w:rsidRPr="00A20793">
        <w:rPr>
          <w:rFonts w:eastAsia="Times New Roman"/>
          <w:color w:val="000000"/>
          <w:spacing w:val="-9"/>
          <w:sz w:val="23"/>
          <w:szCs w:val="23"/>
          <w:lang w:eastAsia="sk-SK"/>
        </w:rPr>
        <w:t xml:space="preserve"> </w:t>
      </w:r>
      <w:r w:rsidRPr="00A20793">
        <w:rPr>
          <w:rFonts w:eastAsia="Times New Roman"/>
          <w:color w:val="000000"/>
          <w:sz w:val="23"/>
          <w:szCs w:val="23"/>
          <w:lang w:eastAsia="sk-SK"/>
        </w:rPr>
        <w:t>medzinárodnými zmluvami</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a</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inými</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medzinárodnými</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dokumentmi,</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ktorými</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je</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Slovenská</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republika</w:t>
      </w:r>
      <w:r w:rsidRPr="00A20793">
        <w:rPr>
          <w:rFonts w:eastAsia="Times New Roman"/>
          <w:color w:val="000000"/>
          <w:spacing w:val="21"/>
          <w:sz w:val="23"/>
          <w:szCs w:val="23"/>
          <w:lang w:eastAsia="sk-SK"/>
        </w:rPr>
        <w:t xml:space="preserve"> </w:t>
      </w:r>
      <w:r w:rsidRPr="00A20793">
        <w:rPr>
          <w:rFonts w:eastAsia="Times New Roman"/>
          <w:color w:val="000000"/>
          <w:sz w:val="23"/>
          <w:szCs w:val="23"/>
          <w:lang w:eastAsia="sk-SK"/>
        </w:rPr>
        <w:t>viazaná, ako aj s právom Európskej únie.</w:t>
      </w:r>
    </w:p>
    <w:p w14:paraId="4B058798" w14:textId="77777777" w:rsidR="00954777" w:rsidRPr="00A20793" w:rsidRDefault="00954777" w:rsidP="00954777">
      <w:pPr>
        <w:spacing w:after="0" w:line="240" w:lineRule="auto"/>
        <w:ind w:firstLine="708"/>
        <w:jc w:val="both"/>
        <w:rPr>
          <w:rFonts w:eastAsia="Times New Roman"/>
          <w:color w:val="000000"/>
          <w:sz w:val="23"/>
          <w:szCs w:val="23"/>
          <w:lang w:eastAsia="sk-SK"/>
        </w:rPr>
      </w:pPr>
    </w:p>
    <w:p w14:paraId="2E2FAD2F" w14:textId="77777777" w:rsidR="00954777" w:rsidRPr="00A20793" w:rsidRDefault="00954777" w:rsidP="00954777">
      <w:pPr>
        <w:spacing w:after="0" w:line="240" w:lineRule="auto"/>
        <w:ind w:firstLine="708"/>
        <w:jc w:val="both"/>
        <w:rPr>
          <w:rFonts w:eastAsia="Times New Roman"/>
          <w:color w:val="000000"/>
          <w:sz w:val="23"/>
          <w:szCs w:val="23"/>
          <w:lang w:eastAsia="sk-SK"/>
        </w:rPr>
      </w:pPr>
    </w:p>
    <w:p w14:paraId="7613AB2E" w14:textId="2F7A14C9" w:rsidR="00954777" w:rsidRDefault="00954777" w:rsidP="00954777">
      <w:pPr>
        <w:spacing w:after="0" w:line="240" w:lineRule="auto"/>
        <w:ind w:firstLine="708"/>
        <w:jc w:val="both"/>
        <w:rPr>
          <w:rFonts w:eastAsia="Times New Roman"/>
          <w:color w:val="000000"/>
          <w:sz w:val="23"/>
          <w:szCs w:val="23"/>
          <w:lang w:eastAsia="sk-SK"/>
        </w:rPr>
      </w:pPr>
    </w:p>
    <w:p w14:paraId="797C3CDB" w14:textId="0A622FE0" w:rsidR="00512824" w:rsidRDefault="00512824" w:rsidP="00954777">
      <w:pPr>
        <w:spacing w:after="0" w:line="240" w:lineRule="auto"/>
        <w:ind w:firstLine="708"/>
        <w:jc w:val="both"/>
        <w:rPr>
          <w:rFonts w:eastAsia="Times New Roman"/>
          <w:color w:val="000000"/>
          <w:sz w:val="23"/>
          <w:szCs w:val="23"/>
          <w:lang w:eastAsia="sk-SK"/>
        </w:rPr>
      </w:pPr>
    </w:p>
    <w:p w14:paraId="73D349C3" w14:textId="0BC1B02F" w:rsidR="00512824" w:rsidRDefault="00512824" w:rsidP="00954777">
      <w:pPr>
        <w:spacing w:after="0" w:line="240" w:lineRule="auto"/>
        <w:ind w:firstLine="708"/>
        <w:jc w:val="both"/>
        <w:rPr>
          <w:rFonts w:eastAsia="Times New Roman"/>
          <w:color w:val="000000"/>
          <w:sz w:val="23"/>
          <w:szCs w:val="23"/>
          <w:lang w:eastAsia="sk-SK"/>
        </w:rPr>
      </w:pPr>
    </w:p>
    <w:p w14:paraId="2090B5BF" w14:textId="6A991C7A" w:rsidR="00512824" w:rsidRDefault="00512824" w:rsidP="00954777">
      <w:pPr>
        <w:spacing w:after="0" w:line="240" w:lineRule="auto"/>
        <w:ind w:firstLine="708"/>
        <w:jc w:val="both"/>
        <w:rPr>
          <w:rFonts w:eastAsia="Times New Roman"/>
          <w:color w:val="000000"/>
          <w:sz w:val="23"/>
          <w:szCs w:val="23"/>
          <w:lang w:eastAsia="sk-SK"/>
        </w:rPr>
      </w:pPr>
    </w:p>
    <w:p w14:paraId="0EE66816" w14:textId="3833DFD2" w:rsidR="00512824" w:rsidRDefault="00512824" w:rsidP="00954777">
      <w:pPr>
        <w:spacing w:after="0" w:line="240" w:lineRule="auto"/>
        <w:ind w:firstLine="708"/>
        <w:jc w:val="both"/>
        <w:rPr>
          <w:rFonts w:eastAsia="Times New Roman"/>
          <w:color w:val="000000"/>
          <w:sz w:val="23"/>
          <w:szCs w:val="23"/>
          <w:lang w:eastAsia="sk-SK"/>
        </w:rPr>
      </w:pPr>
    </w:p>
    <w:p w14:paraId="391E4E3C" w14:textId="5AAC308F" w:rsidR="00512824" w:rsidRDefault="00512824" w:rsidP="00954777">
      <w:pPr>
        <w:spacing w:after="0" w:line="240" w:lineRule="auto"/>
        <w:ind w:firstLine="708"/>
        <w:jc w:val="both"/>
        <w:rPr>
          <w:rFonts w:eastAsia="Times New Roman"/>
          <w:color w:val="000000"/>
          <w:sz w:val="23"/>
          <w:szCs w:val="23"/>
          <w:lang w:eastAsia="sk-SK"/>
        </w:rPr>
      </w:pPr>
    </w:p>
    <w:p w14:paraId="1ACFB2D8" w14:textId="2D0CDA97" w:rsidR="00512824" w:rsidRDefault="00512824" w:rsidP="00954777">
      <w:pPr>
        <w:spacing w:after="0" w:line="240" w:lineRule="auto"/>
        <w:ind w:firstLine="708"/>
        <w:jc w:val="both"/>
        <w:rPr>
          <w:rFonts w:eastAsia="Times New Roman"/>
          <w:color w:val="000000"/>
          <w:sz w:val="23"/>
          <w:szCs w:val="23"/>
          <w:lang w:eastAsia="sk-SK"/>
        </w:rPr>
      </w:pPr>
    </w:p>
    <w:p w14:paraId="612AAFB1" w14:textId="3DA2F52A" w:rsidR="00512824" w:rsidRDefault="00512824" w:rsidP="00954777">
      <w:pPr>
        <w:spacing w:after="0" w:line="240" w:lineRule="auto"/>
        <w:ind w:firstLine="708"/>
        <w:jc w:val="both"/>
        <w:rPr>
          <w:rFonts w:eastAsia="Times New Roman"/>
          <w:color w:val="000000"/>
          <w:sz w:val="23"/>
          <w:szCs w:val="23"/>
          <w:lang w:eastAsia="sk-SK"/>
        </w:rPr>
      </w:pPr>
    </w:p>
    <w:p w14:paraId="2FA41A42" w14:textId="45903330" w:rsidR="00512824" w:rsidRDefault="00512824" w:rsidP="00954777">
      <w:pPr>
        <w:spacing w:after="0" w:line="240" w:lineRule="auto"/>
        <w:ind w:firstLine="708"/>
        <w:jc w:val="both"/>
        <w:rPr>
          <w:rFonts w:eastAsia="Times New Roman"/>
          <w:color w:val="000000"/>
          <w:sz w:val="23"/>
          <w:szCs w:val="23"/>
          <w:lang w:eastAsia="sk-SK"/>
        </w:rPr>
      </w:pPr>
    </w:p>
    <w:p w14:paraId="480890C7" w14:textId="0BA7020E" w:rsidR="00512824" w:rsidRDefault="00512824" w:rsidP="00954777">
      <w:pPr>
        <w:spacing w:after="0" w:line="240" w:lineRule="auto"/>
        <w:ind w:firstLine="708"/>
        <w:jc w:val="both"/>
        <w:rPr>
          <w:rFonts w:eastAsia="Times New Roman"/>
          <w:color w:val="000000"/>
          <w:sz w:val="23"/>
          <w:szCs w:val="23"/>
          <w:lang w:eastAsia="sk-SK"/>
        </w:rPr>
      </w:pPr>
    </w:p>
    <w:p w14:paraId="21068BCF" w14:textId="132E4AEF" w:rsidR="00512824" w:rsidRDefault="00512824" w:rsidP="00954777">
      <w:pPr>
        <w:spacing w:after="0" w:line="240" w:lineRule="auto"/>
        <w:ind w:firstLine="708"/>
        <w:jc w:val="both"/>
        <w:rPr>
          <w:rFonts w:eastAsia="Times New Roman"/>
          <w:color w:val="000000"/>
          <w:sz w:val="23"/>
          <w:szCs w:val="23"/>
          <w:lang w:eastAsia="sk-SK"/>
        </w:rPr>
      </w:pPr>
    </w:p>
    <w:p w14:paraId="71FD7848" w14:textId="23FC4A9C" w:rsidR="00512824" w:rsidRDefault="00512824" w:rsidP="00954777">
      <w:pPr>
        <w:spacing w:after="0" w:line="240" w:lineRule="auto"/>
        <w:ind w:firstLine="708"/>
        <w:jc w:val="both"/>
        <w:rPr>
          <w:rFonts w:eastAsia="Times New Roman"/>
          <w:color w:val="000000"/>
          <w:sz w:val="23"/>
          <w:szCs w:val="23"/>
          <w:lang w:eastAsia="sk-SK"/>
        </w:rPr>
      </w:pPr>
    </w:p>
    <w:p w14:paraId="20C6FE3E" w14:textId="0D145383" w:rsidR="00512824" w:rsidRDefault="00512824" w:rsidP="00954777">
      <w:pPr>
        <w:spacing w:after="0" w:line="240" w:lineRule="auto"/>
        <w:ind w:firstLine="708"/>
        <w:jc w:val="both"/>
        <w:rPr>
          <w:rFonts w:eastAsia="Times New Roman"/>
          <w:color w:val="000000"/>
          <w:sz w:val="23"/>
          <w:szCs w:val="23"/>
          <w:lang w:eastAsia="sk-SK"/>
        </w:rPr>
      </w:pPr>
    </w:p>
    <w:p w14:paraId="5FD48AE6" w14:textId="77E1903D" w:rsidR="00512824" w:rsidRDefault="00512824" w:rsidP="00954777">
      <w:pPr>
        <w:spacing w:after="0" w:line="240" w:lineRule="auto"/>
        <w:ind w:firstLine="708"/>
        <w:jc w:val="both"/>
        <w:rPr>
          <w:rFonts w:eastAsia="Times New Roman"/>
          <w:color w:val="000000"/>
          <w:sz w:val="23"/>
          <w:szCs w:val="23"/>
          <w:lang w:eastAsia="sk-SK"/>
        </w:rPr>
      </w:pPr>
    </w:p>
    <w:p w14:paraId="23676993" w14:textId="5149F827" w:rsidR="00512824" w:rsidRDefault="00512824" w:rsidP="00954777">
      <w:pPr>
        <w:spacing w:after="0" w:line="240" w:lineRule="auto"/>
        <w:ind w:firstLine="708"/>
        <w:jc w:val="both"/>
        <w:rPr>
          <w:rFonts w:eastAsia="Times New Roman"/>
          <w:color w:val="000000"/>
          <w:sz w:val="23"/>
          <w:szCs w:val="23"/>
          <w:lang w:eastAsia="sk-SK"/>
        </w:rPr>
      </w:pPr>
    </w:p>
    <w:p w14:paraId="1DC1E283" w14:textId="321B761C" w:rsidR="00512824" w:rsidRDefault="00512824" w:rsidP="00954777">
      <w:pPr>
        <w:spacing w:after="0" w:line="240" w:lineRule="auto"/>
        <w:ind w:firstLine="708"/>
        <w:jc w:val="both"/>
        <w:rPr>
          <w:rFonts w:eastAsia="Times New Roman"/>
          <w:color w:val="000000"/>
          <w:sz w:val="23"/>
          <w:szCs w:val="23"/>
          <w:lang w:eastAsia="sk-SK"/>
        </w:rPr>
      </w:pPr>
    </w:p>
    <w:p w14:paraId="628EE4B0" w14:textId="1EE82FF2" w:rsidR="00512824" w:rsidRDefault="00512824" w:rsidP="00954777">
      <w:pPr>
        <w:spacing w:after="0" w:line="240" w:lineRule="auto"/>
        <w:ind w:firstLine="708"/>
        <w:jc w:val="both"/>
        <w:rPr>
          <w:rFonts w:eastAsia="Times New Roman"/>
          <w:color w:val="000000"/>
          <w:sz w:val="23"/>
          <w:szCs w:val="23"/>
          <w:lang w:eastAsia="sk-SK"/>
        </w:rPr>
      </w:pPr>
    </w:p>
    <w:p w14:paraId="4C8421FE" w14:textId="0418E744" w:rsidR="00512824" w:rsidRDefault="00512824" w:rsidP="00954777">
      <w:pPr>
        <w:spacing w:after="0" w:line="240" w:lineRule="auto"/>
        <w:ind w:firstLine="708"/>
        <w:jc w:val="both"/>
        <w:rPr>
          <w:rFonts w:eastAsia="Times New Roman"/>
          <w:color w:val="000000"/>
          <w:sz w:val="23"/>
          <w:szCs w:val="23"/>
          <w:lang w:eastAsia="sk-SK"/>
        </w:rPr>
      </w:pPr>
    </w:p>
    <w:p w14:paraId="4A6CD4F3" w14:textId="4C323F6D" w:rsidR="00512824" w:rsidRDefault="00512824" w:rsidP="00954777">
      <w:pPr>
        <w:spacing w:after="0" w:line="240" w:lineRule="auto"/>
        <w:ind w:firstLine="708"/>
        <w:jc w:val="both"/>
        <w:rPr>
          <w:rFonts w:eastAsia="Times New Roman"/>
          <w:color w:val="000000"/>
          <w:sz w:val="23"/>
          <w:szCs w:val="23"/>
          <w:lang w:eastAsia="sk-SK"/>
        </w:rPr>
      </w:pPr>
    </w:p>
    <w:p w14:paraId="3EB80793" w14:textId="4987236D" w:rsidR="00512824" w:rsidRDefault="00512824" w:rsidP="00954777">
      <w:pPr>
        <w:spacing w:after="0" w:line="240" w:lineRule="auto"/>
        <w:ind w:firstLine="708"/>
        <w:jc w:val="both"/>
        <w:rPr>
          <w:rFonts w:eastAsia="Times New Roman"/>
          <w:color w:val="000000"/>
          <w:sz w:val="23"/>
          <w:szCs w:val="23"/>
          <w:lang w:eastAsia="sk-SK"/>
        </w:rPr>
      </w:pPr>
    </w:p>
    <w:p w14:paraId="6066E948" w14:textId="050A179E" w:rsidR="00512824" w:rsidRDefault="00512824" w:rsidP="00954777">
      <w:pPr>
        <w:spacing w:after="0" w:line="240" w:lineRule="auto"/>
        <w:ind w:firstLine="708"/>
        <w:jc w:val="both"/>
        <w:rPr>
          <w:rFonts w:eastAsia="Times New Roman"/>
          <w:color w:val="000000"/>
          <w:sz w:val="23"/>
          <w:szCs w:val="23"/>
          <w:lang w:eastAsia="sk-SK"/>
        </w:rPr>
      </w:pPr>
    </w:p>
    <w:p w14:paraId="6F38A924" w14:textId="0D7EC9B6" w:rsidR="00512824" w:rsidRDefault="00512824" w:rsidP="00954777">
      <w:pPr>
        <w:spacing w:after="0" w:line="240" w:lineRule="auto"/>
        <w:ind w:firstLine="708"/>
        <w:jc w:val="both"/>
        <w:rPr>
          <w:rFonts w:eastAsia="Times New Roman"/>
          <w:color w:val="000000"/>
          <w:sz w:val="23"/>
          <w:szCs w:val="23"/>
          <w:lang w:eastAsia="sk-SK"/>
        </w:rPr>
      </w:pPr>
    </w:p>
    <w:p w14:paraId="540CFD65" w14:textId="1B055446" w:rsidR="00512824" w:rsidRDefault="00512824" w:rsidP="00954777">
      <w:pPr>
        <w:spacing w:after="0" w:line="240" w:lineRule="auto"/>
        <w:ind w:firstLine="708"/>
        <w:jc w:val="both"/>
        <w:rPr>
          <w:rFonts w:eastAsia="Times New Roman"/>
          <w:color w:val="000000"/>
          <w:sz w:val="23"/>
          <w:szCs w:val="23"/>
          <w:lang w:eastAsia="sk-SK"/>
        </w:rPr>
      </w:pPr>
    </w:p>
    <w:p w14:paraId="367ECBFC" w14:textId="0F3D99E8" w:rsidR="00512824" w:rsidRDefault="00512824" w:rsidP="00954777">
      <w:pPr>
        <w:spacing w:after="0" w:line="240" w:lineRule="auto"/>
        <w:ind w:firstLine="708"/>
        <w:jc w:val="both"/>
        <w:rPr>
          <w:rFonts w:eastAsia="Times New Roman"/>
          <w:color w:val="000000"/>
          <w:sz w:val="23"/>
          <w:szCs w:val="23"/>
          <w:lang w:eastAsia="sk-SK"/>
        </w:rPr>
      </w:pPr>
    </w:p>
    <w:p w14:paraId="49461706" w14:textId="25A33CB2" w:rsidR="00512824" w:rsidRDefault="00512824" w:rsidP="00954777">
      <w:pPr>
        <w:spacing w:after="0" w:line="240" w:lineRule="auto"/>
        <w:ind w:firstLine="708"/>
        <w:jc w:val="both"/>
        <w:rPr>
          <w:rFonts w:eastAsia="Times New Roman"/>
          <w:color w:val="000000"/>
          <w:sz w:val="23"/>
          <w:szCs w:val="23"/>
          <w:lang w:eastAsia="sk-SK"/>
        </w:rPr>
      </w:pPr>
    </w:p>
    <w:p w14:paraId="025C33A3" w14:textId="0FB250A8" w:rsidR="00512824" w:rsidRDefault="00512824" w:rsidP="00954777">
      <w:pPr>
        <w:spacing w:after="0" w:line="240" w:lineRule="auto"/>
        <w:ind w:firstLine="708"/>
        <w:jc w:val="both"/>
        <w:rPr>
          <w:rFonts w:eastAsia="Times New Roman"/>
          <w:color w:val="000000"/>
          <w:sz w:val="23"/>
          <w:szCs w:val="23"/>
          <w:lang w:eastAsia="sk-SK"/>
        </w:rPr>
      </w:pPr>
    </w:p>
    <w:p w14:paraId="46CCF680" w14:textId="15DCD6E2" w:rsidR="00512824" w:rsidRDefault="00512824" w:rsidP="00954777">
      <w:pPr>
        <w:spacing w:after="0" w:line="240" w:lineRule="auto"/>
        <w:ind w:firstLine="708"/>
        <w:jc w:val="both"/>
        <w:rPr>
          <w:rFonts w:eastAsia="Times New Roman"/>
          <w:color w:val="000000"/>
          <w:sz w:val="23"/>
          <w:szCs w:val="23"/>
          <w:lang w:eastAsia="sk-SK"/>
        </w:rPr>
      </w:pPr>
    </w:p>
    <w:p w14:paraId="542C5EDD" w14:textId="2ACCCA83" w:rsidR="00512824" w:rsidRDefault="00512824" w:rsidP="00954777">
      <w:pPr>
        <w:spacing w:after="0" w:line="240" w:lineRule="auto"/>
        <w:ind w:firstLine="708"/>
        <w:jc w:val="both"/>
        <w:rPr>
          <w:rFonts w:eastAsia="Times New Roman"/>
          <w:color w:val="000000"/>
          <w:sz w:val="23"/>
          <w:szCs w:val="23"/>
          <w:lang w:eastAsia="sk-SK"/>
        </w:rPr>
      </w:pPr>
    </w:p>
    <w:p w14:paraId="0D81BAE4" w14:textId="52067127" w:rsidR="00512824" w:rsidRDefault="00512824" w:rsidP="00954777">
      <w:pPr>
        <w:spacing w:after="0" w:line="240" w:lineRule="auto"/>
        <w:ind w:firstLine="708"/>
        <w:jc w:val="both"/>
        <w:rPr>
          <w:rFonts w:eastAsia="Times New Roman"/>
          <w:color w:val="000000"/>
          <w:sz w:val="23"/>
          <w:szCs w:val="23"/>
          <w:lang w:eastAsia="sk-SK"/>
        </w:rPr>
      </w:pPr>
    </w:p>
    <w:p w14:paraId="5C2FD09D" w14:textId="48E16870" w:rsidR="00512824" w:rsidRDefault="00512824" w:rsidP="00954777">
      <w:pPr>
        <w:spacing w:after="0" w:line="240" w:lineRule="auto"/>
        <w:ind w:firstLine="708"/>
        <w:jc w:val="both"/>
        <w:rPr>
          <w:rFonts w:eastAsia="Times New Roman"/>
          <w:color w:val="000000"/>
          <w:sz w:val="23"/>
          <w:szCs w:val="23"/>
          <w:lang w:eastAsia="sk-SK"/>
        </w:rPr>
      </w:pPr>
    </w:p>
    <w:p w14:paraId="0A70680F" w14:textId="4D1A34CB" w:rsidR="00512824" w:rsidRDefault="00512824" w:rsidP="00954777">
      <w:pPr>
        <w:spacing w:after="0" w:line="240" w:lineRule="auto"/>
        <w:ind w:firstLine="708"/>
        <w:jc w:val="both"/>
        <w:rPr>
          <w:rFonts w:eastAsia="Times New Roman"/>
          <w:color w:val="000000"/>
          <w:sz w:val="23"/>
          <w:szCs w:val="23"/>
          <w:lang w:eastAsia="sk-SK"/>
        </w:rPr>
      </w:pPr>
    </w:p>
    <w:p w14:paraId="01683235" w14:textId="528C2F94" w:rsidR="00512824" w:rsidRDefault="00512824" w:rsidP="00954777">
      <w:pPr>
        <w:spacing w:after="0" w:line="240" w:lineRule="auto"/>
        <w:ind w:firstLine="708"/>
        <w:jc w:val="both"/>
        <w:rPr>
          <w:rFonts w:eastAsia="Times New Roman"/>
          <w:color w:val="000000"/>
          <w:sz w:val="23"/>
          <w:szCs w:val="23"/>
          <w:lang w:eastAsia="sk-SK"/>
        </w:rPr>
      </w:pPr>
    </w:p>
    <w:p w14:paraId="670A1761" w14:textId="47470B3D" w:rsidR="00512824" w:rsidRDefault="00512824" w:rsidP="00954777">
      <w:pPr>
        <w:spacing w:after="0" w:line="240" w:lineRule="auto"/>
        <w:ind w:firstLine="708"/>
        <w:jc w:val="both"/>
        <w:rPr>
          <w:rFonts w:eastAsia="Times New Roman"/>
          <w:color w:val="000000"/>
          <w:sz w:val="23"/>
          <w:szCs w:val="23"/>
          <w:lang w:eastAsia="sk-SK"/>
        </w:rPr>
      </w:pPr>
    </w:p>
    <w:p w14:paraId="0B87004D" w14:textId="6605BC8A" w:rsidR="00512824" w:rsidRDefault="00512824" w:rsidP="00954777">
      <w:pPr>
        <w:spacing w:after="0" w:line="240" w:lineRule="auto"/>
        <w:ind w:firstLine="708"/>
        <w:jc w:val="both"/>
        <w:rPr>
          <w:rFonts w:eastAsia="Times New Roman"/>
          <w:color w:val="000000"/>
          <w:sz w:val="23"/>
          <w:szCs w:val="23"/>
          <w:lang w:eastAsia="sk-SK"/>
        </w:rPr>
      </w:pPr>
    </w:p>
    <w:p w14:paraId="051EE85B" w14:textId="1625CE63" w:rsidR="00512824" w:rsidRDefault="00512824" w:rsidP="00954777">
      <w:pPr>
        <w:spacing w:after="0" w:line="240" w:lineRule="auto"/>
        <w:ind w:firstLine="708"/>
        <w:jc w:val="both"/>
        <w:rPr>
          <w:rFonts w:eastAsia="Times New Roman"/>
          <w:color w:val="000000"/>
          <w:sz w:val="23"/>
          <w:szCs w:val="23"/>
          <w:lang w:eastAsia="sk-SK"/>
        </w:rPr>
      </w:pPr>
    </w:p>
    <w:p w14:paraId="436B6C67" w14:textId="4FED346A" w:rsidR="00512824" w:rsidRDefault="00512824" w:rsidP="00954777">
      <w:pPr>
        <w:spacing w:after="0" w:line="240" w:lineRule="auto"/>
        <w:ind w:firstLine="708"/>
        <w:jc w:val="both"/>
        <w:rPr>
          <w:rFonts w:eastAsia="Times New Roman"/>
          <w:color w:val="000000"/>
          <w:sz w:val="23"/>
          <w:szCs w:val="23"/>
          <w:lang w:eastAsia="sk-SK"/>
        </w:rPr>
      </w:pPr>
    </w:p>
    <w:p w14:paraId="5A00B447" w14:textId="1C358578" w:rsidR="00512824" w:rsidRDefault="00512824" w:rsidP="00954777">
      <w:pPr>
        <w:spacing w:after="0" w:line="240" w:lineRule="auto"/>
        <w:ind w:firstLine="708"/>
        <w:jc w:val="both"/>
        <w:rPr>
          <w:rFonts w:eastAsia="Times New Roman"/>
          <w:color w:val="000000"/>
          <w:sz w:val="23"/>
          <w:szCs w:val="23"/>
          <w:lang w:eastAsia="sk-SK"/>
        </w:rPr>
      </w:pPr>
    </w:p>
    <w:p w14:paraId="4C4DFF2C" w14:textId="435C9819" w:rsidR="00512824" w:rsidRDefault="00512824" w:rsidP="00954777">
      <w:pPr>
        <w:spacing w:after="0" w:line="240" w:lineRule="auto"/>
        <w:ind w:firstLine="708"/>
        <w:jc w:val="both"/>
        <w:rPr>
          <w:rFonts w:eastAsia="Times New Roman"/>
          <w:color w:val="000000"/>
          <w:sz w:val="23"/>
          <w:szCs w:val="23"/>
          <w:lang w:eastAsia="sk-SK"/>
        </w:rPr>
      </w:pPr>
    </w:p>
    <w:p w14:paraId="5243DEA2" w14:textId="006C49E1" w:rsidR="00512824" w:rsidRDefault="00512824" w:rsidP="00954777">
      <w:pPr>
        <w:spacing w:after="0" w:line="240" w:lineRule="auto"/>
        <w:ind w:firstLine="708"/>
        <w:jc w:val="both"/>
        <w:rPr>
          <w:rFonts w:eastAsia="Times New Roman"/>
          <w:color w:val="000000"/>
          <w:sz w:val="23"/>
          <w:szCs w:val="23"/>
          <w:lang w:eastAsia="sk-SK"/>
        </w:rPr>
      </w:pPr>
    </w:p>
    <w:p w14:paraId="555AF349" w14:textId="3D944819" w:rsidR="00512824" w:rsidRDefault="00512824" w:rsidP="00954777">
      <w:pPr>
        <w:spacing w:after="0" w:line="240" w:lineRule="auto"/>
        <w:ind w:firstLine="708"/>
        <w:jc w:val="both"/>
        <w:rPr>
          <w:rFonts w:eastAsia="Times New Roman"/>
          <w:color w:val="000000"/>
          <w:sz w:val="23"/>
          <w:szCs w:val="23"/>
          <w:lang w:eastAsia="sk-SK"/>
        </w:rPr>
      </w:pPr>
    </w:p>
    <w:p w14:paraId="7C9ECCE8" w14:textId="363D566A" w:rsidR="00512824" w:rsidRDefault="00512824" w:rsidP="00954777">
      <w:pPr>
        <w:spacing w:after="0" w:line="240" w:lineRule="auto"/>
        <w:ind w:firstLine="708"/>
        <w:jc w:val="both"/>
        <w:rPr>
          <w:rFonts w:eastAsia="Times New Roman"/>
          <w:color w:val="000000"/>
          <w:sz w:val="23"/>
          <w:szCs w:val="23"/>
          <w:lang w:eastAsia="sk-SK"/>
        </w:rPr>
      </w:pPr>
    </w:p>
    <w:p w14:paraId="6A28E930" w14:textId="2ECA9E9F" w:rsidR="00512824" w:rsidRDefault="00512824" w:rsidP="00954777">
      <w:pPr>
        <w:spacing w:after="0" w:line="240" w:lineRule="auto"/>
        <w:ind w:firstLine="708"/>
        <w:jc w:val="both"/>
        <w:rPr>
          <w:rFonts w:eastAsia="Times New Roman"/>
          <w:color w:val="000000"/>
          <w:sz w:val="23"/>
          <w:szCs w:val="23"/>
          <w:lang w:eastAsia="sk-SK"/>
        </w:rPr>
      </w:pPr>
    </w:p>
    <w:p w14:paraId="2E33F52C" w14:textId="77777777" w:rsidR="002823D9" w:rsidRDefault="002823D9" w:rsidP="00954777">
      <w:pPr>
        <w:spacing w:after="0" w:line="240" w:lineRule="auto"/>
        <w:ind w:firstLine="708"/>
        <w:jc w:val="both"/>
        <w:rPr>
          <w:rFonts w:eastAsia="Times New Roman"/>
          <w:color w:val="000000"/>
          <w:sz w:val="23"/>
          <w:szCs w:val="23"/>
          <w:lang w:eastAsia="sk-SK"/>
        </w:rPr>
      </w:pPr>
    </w:p>
    <w:p w14:paraId="6E88D585" w14:textId="0564A825" w:rsidR="00512824" w:rsidRDefault="00512824" w:rsidP="00954777">
      <w:pPr>
        <w:spacing w:after="0" w:line="240" w:lineRule="auto"/>
        <w:ind w:firstLine="708"/>
        <w:jc w:val="both"/>
        <w:rPr>
          <w:rFonts w:eastAsia="Times New Roman"/>
          <w:color w:val="000000"/>
          <w:sz w:val="23"/>
          <w:szCs w:val="23"/>
          <w:lang w:eastAsia="sk-SK"/>
        </w:rPr>
      </w:pPr>
    </w:p>
    <w:p w14:paraId="01934FEA" w14:textId="377116EA" w:rsidR="00512824" w:rsidRDefault="00512824" w:rsidP="00954777">
      <w:pPr>
        <w:spacing w:after="0" w:line="240" w:lineRule="auto"/>
        <w:ind w:firstLine="708"/>
        <w:jc w:val="both"/>
        <w:rPr>
          <w:rFonts w:eastAsia="Times New Roman"/>
          <w:color w:val="000000"/>
          <w:sz w:val="23"/>
          <w:szCs w:val="23"/>
          <w:lang w:eastAsia="sk-SK"/>
        </w:rPr>
      </w:pPr>
    </w:p>
    <w:p w14:paraId="0888D72B" w14:textId="3AF85A4D" w:rsidR="00512824" w:rsidRDefault="00512824" w:rsidP="00954777">
      <w:pPr>
        <w:spacing w:after="0" w:line="240" w:lineRule="auto"/>
        <w:ind w:firstLine="708"/>
        <w:jc w:val="both"/>
        <w:rPr>
          <w:rFonts w:eastAsia="Times New Roman"/>
          <w:color w:val="000000"/>
          <w:sz w:val="23"/>
          <w:szCs w:val="23"/>
          <w:lang w:eastAsia="sk-SK"/>
        </w:rPr>
      </w:pPr>
    </w:p>
    <w:p w14:paraId="210C0E5C" w14:textId="77777777" w:rsidR="00954777" w:rsidRDefault="00954777" w:rsidP="00954777">
      <w:pPr>
        <w:spacing w:after="0" w:line="240" w:lineRule="auto"/>
        <w:ind w:firstLine="708"/>
        <w:jc w:val="both"/>
        <w:rPr>
          <w:rFonts w:eastAsia="Times New Roman"/>
          <w:color w:val="000000"/>
          <w:sz w:val="23"/>
          <w:szCs w:val="23"/>
          <w:lang w:eastAsia="sk-SK"/>
        </w:rPr>
      </w:pPr>
      <w:r>
        <w:rPr>
          <w:rFonts w:eastAsia="Times New Roman"/>
          <w:b/>
          <w:bCs/>
          <w:color w:val="000000"/>
          <w:sz w:val="23"/>
          <w:szCs w:val="23"/>
          <w:lang w:eastAsia="sk-SK"/>
        </w:rPr>
        <w:lastRenderedPageBreak/>
        <w:t xml:space="preserve">B. Osobitná časť </w:t>
      </w:r>
    </w:p>
    <w:p w14:paraId="668FB1EA" w14:textId="77777777" w:rsidR="00954777" w:rsidRDefault="00954777" w:rsidP="00954777">
      <w:pPr>
        <w:spacing w:after="0" w:line="240" w:lineRule="auto"/>
        <w:ind w:firstLine="708"/>
        <w:jc w:val="both"/>
        <w:rPr>
          <w:rFonts w:eastAsia="Times New Roman"/>
          <w:b/>
          <w:bCs/>
          <w:color w:val="000000"/>
          <w:sz w:val="23"/>
          <w:szCs w:val="23"/>
          <w:lang w:eastAsia="sk-SK"/>
        </w:rPr>
      </w:pPr>
    </w:p>
    <w:p w14:paraId="31A95DB0" w14:textId="77777777" w:rsidR="00954777" w:rsidRDefault="00954777" w:rsidP="00954777">
      <w:pPr>
        <w:spacing w:after="0" w:line="240" w:lineRule="auto"/>
        <w:ind w:firstLine="708"/>
        <w:jc w:val="both"/>
        <w:rPr>
          <w:rFonts w:eastAsia="Times New Roman"/>
          <w:color w:val="000000"/>
          <w:sz w:val="23"/>
          <w:szCs w:val="23"/>
          <w:lang w:eastAsia="sk-SK"/>
        </w:rPr>
      </w:pPr>
      <w:r>
        <w:rPr>
          <w:rFonts w:eastAsia="Times New Roman"/>
          <w:b/>
          <w:bCs/>
          <w:color w:val="000000"/>
          <w:sz w:val="23"/>
          <w:szCs w:val="23"/>
          <w:lang w:eastAsia="sk-SK"/>
        </w:rPr>
        <w:t>K čl. I</w:t>
      </w:r>
    </w:p>
    <w:p w14:paraId="497BF032" w14:textId="6461F495" w:rsidR="00954777" w:rsidRDefault="00954777" w:rsidP="00954777">
      <w:pPr>
        <w:spacing w:after="0" w:line="240" w:lineRule="auto"/>
        <w:ind w:firstLine="708"/>
        <w:jc w:val="both"/>
        <w:rPr>
          <w:rFonts w:eastAsia="Times New Roman"/>
          <w:b/>
          <w:bCs/>
          <w:color w:val="000000"/>
          <w:sz w:val="23"/>
          <w:szCs w:val="23"/>
          <w:lang w:eastAsia="sk-SK"/>
        </w:rPr>
      </w:pPr>
    </w:p>
    <w:p w14:paraId="4CD6BB95" w14:textId="3487E7A7" w:rsidR="00512824" w:rsidRPr="00567CAE" w:rsidRDefault="00512824" w:rsidP="00512824">
      <w:pPr>
        <w:spacing w:after="0" w:line="240" w:lineRule="auto"/>
        <w:ind w:firstLine="708"/>
        <w:jc w:val="both"/>
        <w:rPr>
          <w:rFonts w:eastAsia="Times New Roman"/>
          <w:lang w:eastAsia="sk-SK"/>
        </w:rPr>
      </w:pPr>
      <w:r w:rsidRPr="00567CAE">
        <w:rPr>
          <w:rFonts w:eastAsia="Times New Roman"/>
          <w:lang w:eastAsia="sk-SK"/>
        </w:rPr>
        <w:t xml:space="preserve">Navrhuje sa novela zákona o správnych poplatkoch. Navrhuje sa nový mechanizmus výpočtu správneho </w:t>
      </w:r>
      <w:r w:rsidRPr="00567CAE">
        <w:rPr>
          <w:shd w:val="clear" w:color="auto" w:fill="FFFFFF"/>
        </w:rPr>
        <w:t xml:space="preserve">poplatku za zápis vozidla o evidencie vozidiel v Slovenskej republike aj s vykonaním úprav v dokladoch vrátane vydania týchto dokladov. Doterajší vzorec bol </w:t>
      </w:r>
      <w:r w:rsidR="002823D9">
        <w:rPr>
          <w:shd w:val="clear" w:color="auto" w:fill="FFFFFF"/>
        </w:rPr>
        <w:t xml:space="preserve">nastavený </w:t>
      </w:r>
      <w:r w:rsidRPr="00567CAE">
        <w:rPr>
          <w:shd w:val="clear" w:color="auto" w:fill="FFFFFF"/>
        </w:rPr>
        <w:t xml:space="preserve"> ako súčin hodnôt v tabuľke č. 1 s koeficientom uvedeným v tabuľke č. 2. Koeficient v tabuľke č. 2 bol viazaný na vek vozidla, pričom platila úmera, že čím staršie motorové vozidlo, tým nižší poplatok. Podľa </w:t>
      </w:r>
      <w:proofErr w:type="spellStart"/>
      <w:r w:rsidRPr="00567CAE">
        <w:rPr>
          <w:shd w:val="clear" w:color="auto" w:fill="FFFFFF"/>
        </w:rPr>
        <w:t>novonavrhovanej</w:t>
      </w:r>
      <w:proofErr w:type="spellEnd"/>
      <w:r w:rsidRPr="00567CAE">
        <w:rPr>
          <w:shd w:val="clear" w:color="auto" w:fill="FFFFFF"/>
        </w:rPr>
        <w:t xml:space="preserve"> úpravy sa koeficient veku voz</w:t>
      </w:r>
      <w:r>
        <w:rPr>
          <w:shd w:val="clear" w:color="auto" w:fill="FFFFFF"/>
        </w:rPr>
        <w:t>idla nahrádza ekologickým</w:t>
      </w:r>
      <w:r w:rsidRPr="00567CAE">
        <w:rPr>
          <w:shd w:val="clear" w:color="auto" w:fill="FFFFFF"/>
        </w:rPr>
        <w:t xml:space="preserve"> koeficientom</w:t>
      </w:r>
      <w:r>
        <w:rPr>
          <w:shd w:val="clear" w:color="auto" w:fill="FFFFFF"/>
        </w:rPr>
        <w:t xml:space="preserve"> vozidla</w:t>
      </w:r>
      <w:r w:rsidRPr="00567CAE">
        <w:rPr>
          <w:shd w:val="clear" w:color="auto" w:fill="FFFFFF"/>
        </w:rPr>
        <w:t xml:space="preserve"> (EKV), ktorý sa odvíja od emisnej normy „Euro“, pričom </w:t>
      </w:r>
      <w:r w:rsidR="002823D9">
        <w:rPr>
          <w:shd w:val="clear" w:color="auto" w:fill="FFFFFF"/>
        </w:rPr>
        <w:t xml:space="preserve">podľa novej úpravy bude platiť </w:t>
      </w:r>
      <w:r w:rsidRPr="00567CAE">
        <w:rPr>
          <w:shd w:val="clear" w:color="auto" w:fill="FFFFFF"/>
        </w:rPr>
        <w:t xml:space="preserve">úmera, že čím ekologickejšie motorové vozidlo, tým nižší správny poplatok.  </w:t>
      </w:r>
      <w:r>
        <w:rPr>
          <w:shd w:val="clear" w:color="auto" w:fill="FFFFFF"/>
        </w:rPr>
        <w:t xml:space="preserve">Pre motorové vozidlá, ktoré nemajú pridelenú emisnú normu, sa aplikuje stĺpec 2 a 3 (dátum prvej registrácie), ako to vyplýva z poznámky.  </w:t>
      </w:r>
    </w:p>
    <w:p w14:paraId="1CF0D258" w14:textId="77777777" w:rsidR="00512824" w:rsidRDefault="00512824" w:rsidP="00954777">
      <w:pPr>
        <w:spacing w:after="0" w:line="240" w:lineRule="auto"/>
        <w:ind w:firstLine="708"/>
        <w:jc w:val="both"/>
        <w:rPr>
          <w:rFonts w:eastAsia="Times New Roman"/>
          <w:b/>
          <w:bCs/>
          <w:color w:val="000000"/>
          <w:sz w:val="23"/>
          <w:szCs w:val="23"/>
          <w:lang w:eastAsia="sk-SK"/>
        </w:rPr>
      </w:pPr>
    </w:p>
    <w:p w14:paraId="4AD10CFB" w14:textId="0C92B31B" w:rsidR="00954777" w:rsidRDefault="00954777" w:rsidP="00954777">
      <w:pPr>
        <w:spacing w:after="0" w:line="240" w:lineRule="auto"/>
        <w:ind w:firstLine="708"/>
        <w:jc w:val="both"/>
        <w:rPr>
          <w:rFonts w:eastAsia="Times New Roman"/>
          <w:b/>
          <w:bCs/>
          <w:color w:val="000000"/>
          <w:sz w:val="23"/>
          <w:szCs w:val="23"/>
          <w:lang w:eastAsia="sk-SK"/>
        </w:rPr>
      </w:pPr>
      <w:r>
        <w:rPr>
          <w:rFonts w:eastAsia="Times New Roman"/>
          <w:b/>
          <w:bCs/>
          <w:color w:val="000000"/>
          <w:sz w:val="23"/>
          <w:szCs w:val="23"/>
          <w:lang w:eastAsia="sk-SK"/>
        </w:rPr>
        <w:t xml:space="preserve">K čl. </w:t>
      </w:r>
      <w:r w:rsidR="00801998">
        <w:rPr>
          <w:rFonts w:eastAsia="Times New Roman"/>
          <w:b/>
          <w:bCs/>
          <w:color w:val="000000"/>
          <w:sz w:val="23"/>
          <w:szCs w:val="23"/>
          <w:lang w:eastAsia="sk-SK"/>
        </w:rPr>
        <w:t>II</w:t>
      </w:r>
    </w:p>
    <w:p w14:paraId="50EBC66F" w14:textId="1ADDF6C5" w:rsidR="00954777" w:rsidRDefault="00954777" w:rsidP="00954777">
      <w:pPr>
        <w:spacing w:after="0" w:line="240" w:lineRule="auto"/>
        <w:ind w:firstLine="708"/>
        <w:jc w:val="both"/>
        <w:rPr>
          <w:rFonts w:eastAsia="Times New Roman"/>
          <w:b/>
          <w:bCs/>
          <w:color w:val="000000"/>
          <w:sz w:val="23"/>
          <w:szCs w:val="23"/>
          <w:lang w:eastAsia="sk-SK"/>
        </w:rPr>
      </w:pPr>
    </w:p>
    <w:p w14:paraId="5050AEDE" w14:textId="706A0A94" w:rsidR="00EE467C" w:rsidRPr="0079467A" w:rsidRDefault="000632F8" w:rsidP="00954777">
      <w:pPr>
        <w:spacing w:after="0" w:line="240" w:lineRule="auto"/>
        <w:ind w:firstLine="708"/>
        <w:jc w:val="both"/>
        <w:rPr>
          <w:rFonts w:eastAsia="Times New Roman"/>
          <w:b/>
          <w:bCs/>
          <w:color w:val="000000"/>
          <w:sz w:val="23"/>
          <w:szCs w:val="23"/>
          <w:lang w:eastAsia="sk-SK"/>
        </w:rPr>
      </w:pPr>
      <w:r w:rsidRPr="0079467A">
        <w:rPr>
          <w:rFonts w:eastAsia="Times New Roman"/>
          <w:b/>
          <w:bCs/>
          <w:color w:val="000000"/>
          <w:sz w:val="23"/>
          <w:szCs w:val="23"/>
          <w:lang w:eastAsia="sk-SK"/>
        </w:rPr>
        <w:t xml:space="preserve">K bodom 1 až </w:t>
      </w:r>
      <w:r w:rsidR="0079467A" w:rsidRPr="0079467A">
        <w:rPr>
          <w:rFonts w:eastAsia="Times New Roman"/>
          <w:b/>
          <w:bCs/>
          <w:color w:val="000000"/>
          <w:sz w:val="23"/>
          <w:szCs w:val="23"/>
          <w:lang w:eastAsia="sk-SK"/>
        </w:rPr>
        <w:t>7</w:t>
      </w:r>
    </w:p>
    <w:p w14:paraId="721C254C" w14:textId="77777777" w:rsidR="00EE467C" w:rsidRPr="0079467A" w:rsidRDefault="00EE467C" w:rsidP="00954777">
      <w:pPr>
        <w:spacing w:after="0" w:line="240" w:lineRule="auto"/>
        <w:ind w:firstLine="708"/>
        <w:jc w:val="both"/>
        <w:rPr>
          <w:rFonts w:eastAsia="Times New Roman"/>
          <w:b/>
          <w:bCs/>
          <w:color w:val="000000"/>
          <w:sz w:val="23"/>
          <w:szCs w:val="23"/>
          <w:lang w:eastAsia="sk-SK"/>
        </w:rPr>
      </w:pPr>
    </w:p>
    <w:p w14:paraId="338268A8" w14:textId="6C78F4A6" w:rsidR="00954777" w:rsidRPr="0079467A" w:rsidRDefault="00954777" w:rsidP="00954777">
      <w:pPr>
        <w:spacing w:after="0" w:line="240" w:lineRule="auto"/>
        <w:ind w:firstLine="708"/>
        <w:jc w:val="both"/>
        <w:rPr>
          <w:shd w:val="clear" w:color="auto" w:fill="FFFFFF"/>
        </w:rPr>
      </w:pPr>
      <w:r w:rsidRPr="0079467A">
        <w:rPr>
          <w:rFonts w:eastAsia="Times New Roman"/>
          <w:lang w:eastAsia="sk-SK"/>
        </w:rPr>
        <w:t xml:space="preserve">Obsahom </w:t>
      </w:r>
      <w:r w:rsidR="000632F8" w:rsidRPr="0079467A">
        <w:rPr>
          <w:rFonts w:eastAsia="Times New Roman"/>
          <w:lang w:eastAsia="sk-SK"/>
        </w:rPr>
        <w:t xml:space="preserve">bodov 1 až </w:t>
      </w:r>
      <w:r w:rsidR="0079467A" w:rsidRPr="0079467A">
        <w:rPr>
          <w:rFonts w:eastAsia="Times New Roman"/>
          <w:lang w:eastAsia="sk-SK"/>
        </w:rPr>
        <w:t>7</w:t>
      </w:r>
      <w:r w:rsidR="00EE467C" w:rsidRPr="0079467A">
        <w:rPr>
          <w:rFonts w:eastAsia="Times New Roman"/>
          <w:lang w:eastAsia="sk-SK"/>
        </w:rPr>
        <w:t xml:space="preserve"> v </w:t>
      </w:r>
      <w:r w:rsidRPr="0079467A">
        <w:rPr>
          <w:rFonts w:eastAsia="Times New Roman"/>
          <w:lang w:eastAsia="sk-SK"/>
        </w:rPr>
        <w:t xml:space="preserve">čl. </w:t>
      </w:r>
      <w:r w:rsidR="00801998" w:rsidRPr="0079467A">
        <w:rPr>
          <w:rFonts w:eastAsia="Times New Roman"/>
          <w:lang w:eastAsia="sk-SK"/>
        </w:rPr>
        <w:t>II</w:t>
      </w:r>
      <w:r w:rsidRPr="0079467A">
        <w:rPr>
          <w:rFonts w:eastAsia="Times New Roman"/>
          <w:lang w:eastAsia="sk-SK"/>
        </w:rPr>
        <w:t> je zvýšenie percentuálnej výšky odvodu</w:t>
      </w:r>
      <w:r w:rsidRPr="0079467A">
        <w:rPr>
          <w:rFonts w:eastAsia="Times New Roman"/>
          <w:b/>
          <w:bCs/>
          <w:lang w:eastAsia="sk-SK"/>
        </w:rPr>
        <w:t xml:space="preserve"> </w:t>
      </w:r>
      <w:r w:rsidRPr="0079467A">
        <w:rPr>
          <w:shd w:val="clear" w:color="auto" w:fill="FFFFFF"/>
        </w:rPr>
        <w:t xml:space="preserve">z výťažku do štátneho rozpočtu za prevádzkovanie </w:t>
      </w:r>
      <w:r w:rsidR="00930DB6" w:rsidRPr="0079467A">
        <w:rPr>
          <w:shd w:val="clear" w:color="auto" w:fill="FFFFFF"/>
        </w:rPr>
        <w:t xml:space="preserve">jednotlivých druhov hazardných hier a to </w:t>
      </w:r>
      <w:r w:rsidRPr="0079467A">
        <w:rPr>
          <w:shd w:val="clear" w:color="auto" w:fill="FFFFFF"/>
        </w:rPr>
        <w:t>zo súčasných 22 % na 27%. Navrhované zvýšenie prinesie dodatočné príjmy do štátneho rozpočtu a ich cieľom j</w:t>
      </w:r>
      <w:r w:rsidR="00930DB6" w:rsidRPr="0079467A">
        <w:rPr>
          <w:shd w:val="clear" w:color="auto" w:fill="FFFFFF"/>
        </w:rPr>
        <w:t>e</w:t>
      </w:r>
      <w:r w:rsidRPr="0079467A">
        <w:rPr>
          <w:shd w:val="clear" w:color="auto" w:fill="FFFFFF"/>
        </w:rPr>
        <w:t xml:space="preserve"> vykry</w:t>
      </w:r>
      <w:r w:rsidR="00C514FE">
        <w:rPr>
          <w:shd w:val="clear" w:color="auto" w:fill="FFFFFF"/>
        </w:rPr>
        <w:t xml:space="preserve">tie </w:t>
      </w:r>
      <w:r w:rsidRPr="0079467A">
        <w:rPr>
          <w:shd w:val="clear" w:color="auto" w:fill="FFFFFF"/>
        </w:rPr>
        <w:t>výpad</w:t>
      </w:r>
      <w:r w:rsidR="00C514FE">
        <w:rPr>
          <w:shd w:val="clear" w:color="auto" w:fill="FFFFFF"/>
        </w:rPr>
        <w:t>ku</w:t>
      </w:r>
      <w:r w:rsidRPr="0079467A">
        <w:rPr>
          <w:shd w:val="clear" w:color="auto" w:fill="FFFFFF"/>
        </w:rPr>
        <w:t xml:space="preserve"> verejných financií spôsoben</w:t>
      </w:r>
      <w:r w:rsidR="00C514FE">
        <w:rPr>
          <w:shd w:val="clear" w:color="auto" w:fill="FFFFFF"/>
        </w:rPr>
        <w:t xml:space="preserve">ého </w:t>
      </w:r>
      <w:r w:rsidRPr="0079467A">
        <w:rPr>
          <w:shd w:val="clear" w:color="auto" w:fill="FFFFFF"/>
        </w:rPr>
        <w:t xml:space="preserve">znižovaním poplatkov </w:t>
      </w:r>
      <w:r w:rsidR="002823D9">
        <w:rPr>
          <w:shd w:val="clear" w:color="auto" w:fill="FFFFFF"/>
        </w:rPr>
        <w:t xml:space="preserve">v čl. I. </w:t>
      </w:r>
    </w:p>
    <w:p w14:paraId="2CF5B8FE" w14:textId="4961EBC5" w:rsidR="00954777" w:rsidRPr="0079467A" w:rsidRDefault="00954777" w:rsidP="00954777">
      <w:pPr>
        <w:spacing w:after="0" w:line="240" w:lineRule="auto"/>
        <w:ind w:firstLine="708"/>
        <w:jc w:val="both"/>
        <w:rPr>
          <w:rFonts w:eastAsia="Times New Roman"/>
          <w:b/>
          <w:bCs/>
          <w:lang w:eastAsia="sk-SK"/>
        </w:rPr>
      </w:pPr>
    </w:p>
    <w:p w14:paraId="4C9ED183" w14:textId="7E89EA3E" w:rsidR="00930DB6" w:rsidRDefault="000632F8" w:rsidP="00954777">
      <w:pPr>
        <w:spacing w:after="0" w:line="240" w:lineRule="auto"/>
        <w:ind w:firstLine="708"/>
        <w:jc w:val="both"/>
        <w:rPr>
          <w:rFonts w:eastAsia="Times New Roman"/>
          <w:b/>
          <w:bCs/>
          <w:color w:val="000000"/>
          <w:sz w:val="23"/>
          <w:szCs w:val="23"/>
          <w:lang w:eastAsia="sk-SK"/>
        </w:rPr>
      </w:pPr>
      <w:r w:rsidRPr="0079467A">
        <w:rPr>
          <w:rFonts w:eastAsia="Times New Roman"/>
          <w:b/>
          <w:bCs/>
          <w:color w:val="000000"/>
          <w:sz w:val="23"/>
          <w:szCs w:val="23"/>
          <w:lang w:eastAsia="sk-SK"/>
        </w:rPr>
        <w:t xml:space="preserve">K bodu </w:t>
      </w:r>
      <w:r w:rsidR="0079467A" w:rsidRPr="0079467A">
        <w:rPr>
          <w:rFonts w:eastAsia="Times New Roman"/>
          <w:b/>
          <w:bCs/>
          <w:color w:val="000000"/>
          <w:sz w:val="23"/>
          <w:szCs w:val="23"/>
          <w:lang w:eastAsia="sk-SK"/>
        </w:rPr>
        <w:t>8</w:t>
      </w:r>
    </w:p>
    <w:p w14:paraId="62D018FF" w14:textId="645BD729" w:rsidR="00930DB6" w:rsidRDefault="00930DB6" w:rsidP="00954777">
      <w:pPr>
        <w:spacing w:after="0" w:line="240" w:lineRule="auto"/>
        <w:ind w:firstLine="708"/>
        <w:jc w:val="both"/>
        <w:rPr>
          <w:rFonts w:eastAsia="Times New Roman"/>
          <w:b/>
          <w:bCs/>
          <w:color w:val="000000"/>
          <w:sz w:val="23"/>
          <w:szCs w:val="23"/>
          <w:lang w:eastAsia="sk-SK"/>
        </w:rPr>
      </w:pPr>
    </w:p>
    <w:p w14:paraId="3B936061" w14:textId="005C678A" w:rsidR="00F13D48" w:rsidRDefault="00930DB6" w:rsidP="00F13D48">
      <w:pPr>
        <w:pStyle w:val="Odsekzoznamu"/>
        <w:ind w:left="0" w:firstLine="708"/>
        <w:jc w:val="both"/>
      </w:pPr>
      <w:r w:rsidRPr="00F13D48">
        <w:rPr>
          <w:rFonts w:eastAsia="Times New Roman"/>
          <w:color w:val="000000"/>
          <w:sz w:val="23"/>
          <w:szCs w:val="23"/>
          <w:lang w:eastAsia="sk-SK"/>
        </w:rPr>
        <w:t xml:space="preserve">Navrhuje sa štandardné prechodné ustanovenie, podľa ktorého sa </w:t>
      </w:r>
      <w:r w:rsidR="00F13D48">
        <w:t>m</w:t>
      </w:r>
      <w:r w:rsidR="00F13D48" w:rsidRPr="009624EB">
        <w:t xml:space="preserve">esačné vyúčtovanie odvodov prevádzkovateľov hazardných hier za mesiac december 2022 vykoná podľa </w:t>
      </w:r>
      <w:r w:rsidR="00F13D48">
        <w:t>doterajšej úpravy.</w:t>
      </w:r>
    </w:p>
    <w:p w14:paraId="735A02BF" w14:textId="0C60A821" w:rsidR="00954777" w:rsidRDefault="00954777" w:rsidP="00954777">
      <w:pPr>
        <w:spacing w:after="0" w:line="240" w:lineRule="auto"/>
        <w:ind w:firstLine="708"/>
        <w:jc w:val="both"/>
        <w:rPr>
          <w:rFonts w:eastAsia="Times New Roman"/>
          <w:b/>
          <w:bCs/>
          <w:color w:val="000000"/>
          <w:sz w:val="23"/>
          <w:szCs w:val="23"/>
          <w:lang w:eastAsia="sk-SK"/>
        </w:rPr>
      </w:pPr>
      <w:r>
        <w:rPr>
          <w:rFonts w:eastAsia="Times New Roman"/>
          <w:b/>
          <w:bCs/>
          <w:color w:val="000000"/>
          <w:sz w:val="23"/>
          <w:szCs w:val="23"/>
          <w:lang w:eastAsia="sk-SK"/>
        </w:rPr>
        <w:t xml:space="preserve">K čl. </w:t>
      </w:r>
      <w:r w:rsidR="00801998">
        <w:rPr>
          <w:rFonts w:eastAsia="Times New Roman"/>
          <w:b/>
          <w:bCs/>
          <w:color w:val="000000"/>
          <w:sz w:val="23"/>
          <w:szCs w:val="23"/>
          <w:lang w:eastAsia="sk-SK"/>
        </w:rPr>
        <w:t>I</w:t>
      </w:r>
      <w:r>
        <w:rPr>
          <w:rFonts w:eastAsia="Times New Roman"/>
          <w:b/>
          <w:bCs/>
          <w:color w:val="000000"/>
          <w:sz w:val="23"/>
          <w:szCs w:val="23"/>
          <w:lang w:eastAsia="sk-SK"/>
        </w:rPr>
        <w:t>II</w:t>
      </w:r>
    </w:p>
    <w:p w14:paraId="5F284402" w14:textId="77777777" w:rsidR="00954777" w:rsidRDefault="00954777" w:rsidP="00954777">
      <w:pPr>
        <w:spacing w:after="0" w:line="240" w:lineRule="auto"/>
        <w:ind w:firstLine="708"/>
        <w:jc w:val="both"/>
        <w:rPr>
          <w:rFonts w:eastAsia="Times New Roman"/>
          <w:b/>
          <w:bCs/>
          <w:color w:val="000000"/>
          <w:sz w:val="23"/>
          <w:szCs w:val="23"/>
          <w:lang w:eastAsia="sk-SK"/>
        </w:rPr>
      </w:pPr>
    </w:p>
    <w:p w14:paraId="26C5ECDA" w14:textId="5E1F5C8C" w:rsidR="00954777" w:rsidRDefault="00954777" w:rsidP="00954777">
      <w:pPr>
        <w:spacing w:after="0" w:line="240" w:lineRule="auto"/>
        <w:ind w:firstLine="708"/>
        <w:jc w:val="both"/>
        <w:rPr>
          <w:rFonts w:eastAsia="Times New Roman"/>
          <w:color w:val="000000"/>
          <w:sz w:val="23"/>
          <w:szCs w:val="23"/>
          <w:lang w:eastAsia="sk-SK"/>
        </w:rPr>
      </w:pPr>
      <w:r>
        <w:rPr>
          <w:rFonts w:eastAsia="Times New Roman"/>
          <w:color w:val="000000"/>
          <w:sz w:val="23"/>
          <w:szCs w:val="23"/>
          <w:lang w:eastAsia="sk-SK"/>
        </w:rPr>
        <w:t xml:space="preserve">Nadobudnutie účinnosti </w:t>
      </w:r>
      <w:r w:rsidR="00466851">
        <w:rPr>
          <w:rFonts w:eastAsia="Times New Roman"/>
          <w:color w:val="000000"/>
          <w:sz w:val="23"/>
          <w:szCs w:val="23"/>
          <w:lang w:eastAsia="sk-SK"/>
        </w:rPr>
        <w:t xml:space="preserve">návrhu zákona </w:t>
      </w:r>
      <w:r>
        <w:rPr>
          <w:rFonts w:eastAsia="Times New Roman"/>
          <w:color w:val="000000"/>
          <w:sz w:val="23"/>
          <w:szCs w:val="23"/>
          <w:lang w:eastAsia="sk-SK"/>
        </w:rPr>
        <w:t xml:space="preserve">sa navrhuje na 1. januára 2023. </w:t>
      </w:r>
    </w:p>
    <w:p w14:paraId="121C1ECC" w14:textId="77777777" w:rsidR="00954777" w:rsidRDefault="00954777" w:rsidP="00954777">
      <w:pPr>
        <w:spacing w:after="0" w:line="240" w:lineRule="auto"/>
        <w:ind w:firstLine="708"/>
        <w:jc w:val="both"/>
        <w:rPr>
          <w:rFonts w:eastAsia="Times New Roman"/>
          <w:color w:val="000000"/>
          <w:sz w:val="23"/>
          <w:szCs w:val="23"/>
          <w:lang w:eastAsia="sk-SK"/>
        </w:rPr>
      </w:pPr>
    </w:p>
    <w:p w14:paraId="5BD6230B" w14:textId="77777777" w:rsidR="00954777" w:rsidRDefault="00954777" w:rsidP="00954777">
      <w:pPr>
        <w:spacing w:after="0" w:line="240" w:lineRule="auto"/>
        <w:ind w:firstLine="708"/>
        <w:jc w:val="both"/>
        <w:rPr>
          <w:rFonts w:eastAsia="Times New Roman"/>
          <w:color w:val="000000"/>
          <w:sz w:val="23"/>
          <w:szCs w:val="23"/>
          <w:lang w:eastAsia="sk-SK"/>
        </w:rPr>
      </w:pPr>
    </w:p>
    <w:p w14:paraId="410B39E8" w14:textId="77777777" w:rsidR="00954777" w:rsidRDefault="00954777" w:rsidP="00954777">
      <w:pPr>
        <w:spacing w:after="0" w:line="240" w:lineRule="auto"/>
        <w:ind w:firstLine="708"/>
        <w:jc w:val="both"/>
        <w:rPr>
          <w:sz w:val="23"/>
          <w:szCs w:val="23"/>
        </w:rPr>
      </w:pPr>
    </w:p>
    <w:p w14:paraId="1E835F06" w14:textId="77777777" w:rsidR="002D304D" w:rsidRPr="00954777" w:rsidRDefault="002D304D" w:rsidP="00954777"/>
    <w:sectPr w:rsidR="002D304D" w:rsidRPr="009547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4881" w14:textId="77777777" w:rsidR="008C0C97" w:rsidRDefault="008C0C97" w:rsidP="00ED5801">
      <w:pPr>
        <w:spacing w:after="0" w:line="240" w:lineRule="auto"/>
      </w:pPr>
      <w:r>
        <w:separator/>
      </w:r>
    </w:p>
  </w:endnote>
  <w:endnote w:type="continuationSeparator" w:id="0">
    <w:p w14:paraId="726D6C7F" w14:textId="77777777" w:rsidR="008C0C97" w:rsidRDefault="008C0C97"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B37B" w14:textId="1550D759" w:rsidR="00ED5801" w:rsidRDefault="00ED5801">
    <w:pPr>
      <w:pStyle w:val="Pta"/>
      <w:jc w:val="center"/>
    </w:pPr>
  </w:p>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5D5B" w14:textId="77777777" w:rsidR="008C0C97" w:rsidRDefault="008C0C97" w:rsidP="00ED5801">
      <w:pPr>
        <w:spacing w:after="0" w:line="240" w:lineRule="auto"/>
      </w:pPr>
      <w:r>
        <w:separator/>
      </w:r>
    </w:p>
  </w:footnote>
  <w:footnote w:type="continuationSeparator" w:id="0">
    <w:p w14:paraId="43EB5923" w14:textId="77777777" w:rsidR="008C0C97" w:rsidRDefault="008C0C97"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A26EDB"/>
    <w:multiLevelType w:val="hybridMultilevel"/>
    <w:tmpl w:val="15E69046"/>
    <w:lvl w:ilvl="0" w:tplc="443E4994">
      <w:start w:val="1"/>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661F03E9"/>
    <w:multiLevelType w:val="hybridMultilevel"/>
    <w:tmpl w:val="0050393A"/>
    <w:lvl w:ilvl="0" w:tplc="F6687856">
      <w:start w:val="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2040349113">
    <w:abstractNumId w:val="0"/>
  </w:num>
  <w:num w:numId="2" w16cid:durableId="385180950">
    <w:abstractNumId w:val="2"/>
  </w:num>
  <w:num w:numId="3" w16cid:durableId="1717849903">
    <w:abstractNumId w:val="1"/>
  </w:num>
  <w:num w:numId="4" w16cid:durableId="256866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F3"/>
    <w:rsid w:val="000632F8"/>
    <w:rsid w:val="000713B3"/>
    <w:rsid w:val="00074968"/>
    <w:rsid w:val="00082B94"/>
    <w:rsid w:val="00082CCE"/>
    <w:rsid w:val="00083CA6"/>
    <w:rsid w:val="000A3C72"/>
    <w:rsid w:val="000B0D12"/>
    <w:rsid w:val="000B5F7C"/>
    <w:rsid w:val="000E063E"/>
    <w:rsid w:val="000F20BD"/>
    <w:rsid w:val="000F2ECC"/>
    <w:rsid w:val="00122745"/>
    <w:rsid w:val="00131D67"/>
    <w:rsid w:val="00136897"/>
    <w:rsid w:val="0014328A"/>
    <w:rsid w:val="00144279"/>
    <w:rsid w:val="001661C8"/>
    <w:rsid w:val="00174DF4"/>
    <w:rsid w:val="00175EC2"/>
    <w:rsid w:val="001A40FD"/>
    <w:rsid w:val="001B0C52"/>
    <w:rsid w:val="001B7D0D"/>
    <w:rsid w:val="001D3795"/>
    <w:rsid w:val="001D6AE8"/>
    <w:rsid w:val="001D7269"/>
    <w:rsid w:val="002030A9"/>
    <w:rsid w:val="002069DD"/>
    <w:rsid w:val="002208E7"/>
    <w:rsid w:val="0022794D"/>
    <w:rsid w:val="00232EED"/>
    <w:rsid w:val="00261704"/>
    <w:rsid w:val="00274958"/>
    <w:rsid w:val="002823D9"/>
    <w:rsid w:val="00295513"/>
    <w:rsid w:val="002B5F56"/>
    <w:rsid w:val="002B6132"/>
    <w:rsid w:val="002D304D"/>
    <w:rsid w:val="002E5F36"/>
    <w:rsid w:val="0031070D"/>
    <w:rsid w:val="003623F0"/>
    <w:rsid w:val="003954E1"/>
    <w:rsid w:val="003A7A0C"/>
    <w:rsid w:val="003B3659"/>
    <w:rsid w:val="003D1347"/>
    <w:rsid w:val="003D1D47"/>
    <w:rsid w:val="003E2A47"/>
    <w:rsid w:val="00405BE7"/>
    <w:rsid w:val="00407789"/>
    <w:rsid w:val="00445409"/>
    <w:rsid w:val="00454013"/>
    <w:rsid w:val="00466851"/>
    <w:rsid w:val="004E21F5"/>
    <w:rsid w:val="004E5AA1"/>
    <w:rsid w:val="004F49BF"/>
    <w:rsid w:val="004F4FC4"/>
    <w:rsid w:val="00512824"/>
    <w:rsid w:val="005302E5"/>
    <w:rsid w:val="005441AF"/>
    <w:rsid w:val="005461FA"/>
    <w:rsid w:val="00551C41"/>
    <w:rsid w:val="0055687D"/>
    <w:rsid w:val="00565F37"/>
    <w:rsid w:val="00567337"/>
    <w:rsid w:val="005E7165"/>
    <w:rsid w:val="00604889"/>
    <w:rsid w:val="00622A1A"/>
    <w:rsid w:val="00624BFD"/>
    <w:rsid w:val="0065539E"/>
    <w:rsid w:val="00673EBD"/>
    <w:rsid w:val="006B5037"/>
    <w:rsid w:val="006C2714"/>
    <w:rsid w:val="006D60AE"/>
    <w:rsid w:val="006E3EAE"/>
    <w:rsid w:val="006E48FD"/>
    <w:rsid w:val="00706314"/>
    <w:rsid w:val="00713A36"/>
    <w:rsid w:val="00720F54"/>
    <w:rsid w:val="00735BF8"/>
    <w:rsid w:val="00777385"/>
    <w:rsid w:val="00783EE4"/>
    <w:rsid w:val="0079467A"/>
    <w:rsid w:val="007A1161"/>
    <w:rsid w:val="007A42E6"/>
    <w:rsid w:val="007B1B0B"/>
    <w:rsid w:val="007B2B24"/>
    <w:rsid w:val="007B4B40"/>
    <w:rsid w:val="007C2047"/>
    <w:rsid w:val="007C6DB7"/>
    <w:rsid w:val="007E7389"/>
    <w:rsid w:val="007F233B"/>
    <w:rsid w:val="00801998"/>
    <w:rsid w:val="0081271F"/>
    <w:rsid w:val="00813170"/>
    <w:rsid w:val="00822B85"/>
    <w:rsid w:val="00823801"/>
    <w:rsid w:val="008559B5"/>
    <w:rsid w:val="00871000"/>
    <w:rsid w:val="00882C1F"/>
    <w:rsid w:val="008A522E"/>
    <w:rsid w:val="008C0C97"/>
    <w:rsid w:val="008D38B2"/>
    <w:rsid w:val="008F602C"/>
    <w:rsid w:val="009215A1"/>
    <w:rsid w:val="00926F35"/>
    <w:rsid w:val="00930DB6"/>
    <w:rsid w:val="00942D27"/>
    <w:rsid w:val="009473E3"/>
    <w:rsid w:val="00954777"/>
    <w:rsid w:val="00980CE6"/>
    <w:rsid w:val="00994269"/>
    <w:rsid w:val="009A4576"/>
    <w:rsid w:val="009A7EBA"/>
    <w:rsid w:val="009B5786"/>
    <w:rsid w:val="009D24AD"/>
    <w:rsid w:val="009F3E64"/>
    <w:rsid w:val="009F7788"/>
    <w:rsid w:val="00A03AF5"/>
    <w:rsid w:val="00A17B95"/>
    <w:rsid w:val="00A20793"/>
    <w:rsid w:val="00A25ABB"/>
    <w:rsid w:val="00A40CE6"/>
    <w:rsid w:val="00A45A59"/>
    <w:rsid w:val="00A45FD7"/>
    <w:rsid w:val="00A914F6"/>
    <w:rsid w:val="00AD7374"/>
    <w:rsid w:val="00AE6176"/>
    <w:rsid w:val="00AE64D6"/>
    <w:rsid w:val="00AF2FEB"/>
    <w:rsid w:val="00B14A8A"/>
    <w:rsid w:val="00B504F9"/>
    <w:rsid w:val="00B520D0"/>
    <w:rsid w:val="00B52105"/>
    <w:rsid w:val="00B57492"/>
    <w:rsid w:val="00B74BA6"/>
    <w:rsid w:val="00B81F9E"/>
    <w:rsid w:val="00B935BA"/>
    <w:rsid w:val="00BB254B"/>
    <w:rsid w:val="00BC3BF4"/>
    <w:rsid w:val="00BC723D"/>
    <w:rsid w:val="00BD0A69"/>
    <w:rsid w:val="00BD27E1"/>
    <w:rsid w:val="00BF3269"/>
    <w:rsid w:val="00C1274C"/>
    <w:rsid w:val="00C23318"/>
    <w:rsid w:val="00C47548"/>
    <w:rsid w:val="00C514FE"/>
    <w:rsid w:val="00C51938"/>
    <w:rsid w:val="00C568F0"/>
    <w:rsid w:val="00C6032C"/>
    <w:rsid w:val="00C6333E"/>
    <w:rsid w:val="00C811F2"/>
    <w:rsid w:val="00C9310A"/>
    <w:rsid w:val="00CA2A54"/>
    <w:rsid w:val="00CD17DE"/>
    <w:rsid w:val="00D05B18"/>
    <w:rsid w:val="00D134CD"/>
    <w:rsid w:val="00D22433"/>
    <w:rsid w:val="00D438FC"/>
    <w:rsid w:val="00D47B8B"/>
    <w:rsid w:val="00D74C6F"/>
    <w:rsid w:val="00D77666"/>
    <w:rsid w:val="00DA4CA3"/>
    <w:rsid w:val="00DA5842"/>
    <w:rsid w:val="00DA7AEF"/>
    <w:rsid w:val="00DD0327"/>
    <w:rsid w:val="00DD15D9"/>
    <w:rsid w:val="00DD220B"/>
    <w:rsid w:val="00DE0A66"/>
    <w:rsid w:val="00DE6291"/>
    <w:rsid w:val="00DF2228"/>
    <w:rsid w:val="00E020A2"/>
    <w:rsid w:val="00E13359"/>
    <w:rsid w:val="00E45758"/>
    <w:rsid w:val="00E52D7A"/>
    <w:rsid w:val="00E67D16"/>
    <w:rsid w:val="00E76BD6"/>
    <w:rsid w:val="00EC116A"/>
    <w:rsid w:val="00ED5801"/>
    <w:rsid w:val="00EE1417"/>
    <w:rsid w:val="00EE467C"/>
    <w:rsid w:val="00F13D48"/>
    <w:rsid w:val="00F17BFB"/>
    <w:rsid w:val="00F36B4A"/>
    <w:rsid w:val="00F559D1"/>
    <w:rsid w:val="00F8447D"/>
    <w:rsid w:val="00F90457"/>
    <w:rsid w:val="00FB3F3A"/>
    <w:rsid w:val="00FC03A8"/>
    <w:rsid w:val="00FC1AD6"/>
    <w:rsid w:val="00FC4BAD"/>
    <w:rsid w:val="00FE67F3"/>
    <w:rsid w:val="00FF2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semiHidden/>
    <w:unhideWhenUsed/>
    <w:rsid w:val="005461FA"/>
    <w:rPr>
      <w:color w:val="0000FF"/>
      <w:u w:val="single"/>
    </w:rPr>
  </w:style>
  <w:style w:type="paragraph" w:styleId="Textbubliny">
    <w:name w:val="Balloon Text"/>
    <w:basedOn w:val="Normlny"/>
    <w:link w:val="TextbublinyChar"/>
    <w:uiPriority w:val="99"/>
    <w:semiHidden/>
    <w:unhideWhenUsed/>
    <w:rsid w:val="009A7E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EBA"/>
    <w:rPr>
      <w:rFonts w:ascii="Segoe UI" w:hAnsi="Segoe UI" w:cs="Segoe UI"/>
      <w:sz w:val="18"/>
      <w:szCs w:val="18"/>
    </w:rPr>
  </w:style>
  <w:style w:type="character" w:styleId="Odkaznakomentr">
    <w:name w:val="annotation reference"/>
    <w:basedOn w:val="Predvolenpsmoodseku"/>
    <w:uiPriority w:val="99"/>
    <w:semiHidden/>
    <w:unhideWhenUsed/>
    <w:rsid w:val="00CA2A54"/>
    <w:rPr>
      <w:sz w:val="16"/>
      <w:szCs w:val="16"/>
    </w:rPr>
  </w:style>
  <w:style w:type="paragraph" w:styleId="Textkomentra">
    <w:name w:val="annotation text"/>
    <w:basedOn w:val="Normlny"/>
    <w:link w:val="TextkomentraChar"/>
    <w:uiPriority w:val="99"/>
    <w:unhideWhenUsed/>
    <w:rsid w:val="00CA2A54"/>
    <w:pPr>
      <w:spacing w:line="240" w:lineRule="auto"/>
    </w:pPr>
    <w:rPr>
      <w:sz w:val="20"/>
      <w:szCs w:val="20"/>
    </w:rPr>
  </w:style>
  <w:style w:type="character" w:customStyle="1" w:styleId="TextkomentraChar">
    <w:name w:val="Text komentára Char"/>
    <w:basedOn w:val="Predvolenpsmoodseku"/>
    <w:link w:val="Textkomentra"/>
    <w:uiPriority w:val="99"/>
    <w:rsid w:val="00CA2A54"/>
    <w:rPr>
      <w:sz w:val="20"/>
      <w:szCs w:val="20"/>
    </w:rPr>
  </w:style>
  <w:style w:type="paragraph" w:styleId="Predmetkomentra">
    <w:name w:val="annotation subject"/>
    <w:basedOn w:val="Textkomentra"/>
    <w:next w:val="Textkomentra"/>
    <w:link w:val="PredmetkomentraChar"/>
    <w:uiPriority w:val="99"/>
    <w:semiHidden/>
    <w:unhideWhenUsed/>
    <w:rsid w:val="00CA2A54"/>
    <w:rPr>
      <w:b/>
      <w:bCs/>
    </w:rPr>
  </w:style>
  <w:style w:type="character" w:customStyle="1" w:styleId="PredmetkomentraChar">
    <w:name w:val="Predmet komentára Char"/>
    <w:basedOn w:val="TextkomentraChar"/>
    <w:link w:val="Predmetkomentra"/>
    <w:uiPriority w:val="99"/>
    <w:semiHidden/>
    <w:rsid w:val="00CA2A54"/>
    <w:rPr>
      <w:b/>
      <w:bCs/>
      <w:sz w:val="20"/>
      <w:szCs w:val="20"/>
    </w:rPr>
  </w:style>
  <w:style w:type="paragraph" w:styleId="Revzia">
    <w:name w:val="Revision"/>
    <w:hidden/>
    <w:uiPriority w:val="99"/>
    <w:semiHidden/>
    <w:rsid w:val="00C12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DAC0-EE78-4487-A9C6-CCFD809F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1353</Words>
  <Characters>7715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Andrej Pitonak</cp:lastModifiedBy>
  <cp:revision>28</cp:revision>
  <cp:lastPrinted>2020-12-17T09:22:00Z</cp:lastPrinted>
  <dcterms:created xsi:type="dcterms:W3CDTF">2022-08-22T14:29:00Z</dcterms:created>
  <dcterms:modified xsi:type="dcterms:W3CDTF">2022-08-25T13:55:00Z</dcterms:modified>
</cp:coreProperties>
</file>