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6E50" w14:textId="77777777" w:rsidR="003F2E12" w:rsidRPr="004610A5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4610A5">
        <w:rPr>
          <w:rFonts w:eastAsia="Times New Roman"/>
          <w:b/>
          <w:bCs/>
          <w:lang w:eastAsia="sk-SK"/>
        </w:rPr>
        <w:t>NÁRODNÁ RADA SLOVENSKEJ REPUBLIKY</w:t>
      </w:r>
    </w:p>
    <w:p w14:paraId="06F1D6CC" w14:textId="77777777" w:rsidR="003F2E12" w:rsidRPr="004610A5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r w:rsidRPr="004610A5">
        <w:rPr>
          <w:rFonts w:eastAsia="Times New Roman"/>
          <w:b/>
          <w:bCs/>
          <w:lang w:eastAsia="sk-SK"/>
        </w:rPr>
        <w:t>VIII. volebné obdobie</w:t>
      </w:r>
    </w:p>
    <w:p w14:paraId="06C9FA86" w14:textId="77777777" w:rsidR="003F2E12" w:rsidRPr="004610A5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r w:rsidRPr="004610A5">
        <w:rPr>
          <w:rFonts w:eastAsia="Times New Roman"/>
          <w:b/>
          <w:bCs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9C92D1" w14:textId="77777777" w:rsidR="003F2E12" w:rsidRPr="004610A5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236C94B9" w14:textId="6E9E671B" w:rsidR="006377F9" w:rsidRPr="004610A5" w:rsidRDefault="006377F9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lang w:eastAsia="sk-SK"/>
        </w:rPr>
      </w:pPr>
    </w:p>
    <w:p w14:paraId="4DE67357" w14:textId="77777777" w:rsidR="00AF15DA" w:rsidRPr="004610A5" w:rsidRDefault="00AF15DA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lang w:eastAsia="sk-SK"/>
        </w:rPr>
      </w:pPr>
    </w:p>
    <w:p w14:paraId="1E6CCA83" w14:textId="24D1E5E0" w:rsidR="003F2E12" w:rsidRPr="004610A5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lang w:eastAsia="sk-SK"/>
        </w:rPr>
      </w:pPr>
      <w:r w:rsidRPr="004610A5">
        <w:rPr>
          <w:rFonts w:eastAsia="Times New Roman"/>
          <w:i/>
          <w:iCs/>
          <w:lang w:eastAsia="sk-SK"/>
        </w:rPr>
        <w:t>Návrh</w:t>
      </w:r>
    </w:p>
    <w:p w14:paraId="30966F35" w14:textId="77777777" w:rsidR="003F2E12" w:rsidRPr="004610A5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61F771FD" w14:textId="77777777" w:rsidR="006377F9" w:rsidRPr="004610A5" w:rsidRDefault="006377F9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16350705" w14:textId="17924896" w:rsidR="003F2E12" w:rsidRPr="004610A5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4610A5">
        <w:rPr>
          <w:rFonts w:eastAsia="Times New Roman"/>
          <w:b/>
          <w:bCs/>
          <w:lang w:eastAsia="sk-SK"/>
        </w:rPr>
        <w:t>ZÁKON</w:t>
      </w:r>
    </w:p>
    <w:p w14:paraId="3BF17F65" w14:textId="77777777" w:rsidR="003F2E12" w:rsidRPr="004610A5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7265D7B3" w14:textId="77777777" w:rsidR="006377F9" w:rsidRPr="004610A5" w:rsidRDefault="006377F9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3AB1139E" w14:textId="6CDCEC65" w:rsidR="003F2E12" w:rsidRPr="004610A5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r w:rsidRPr="004610A5">
        <w:rPr>
          <w:rFonts w:eastAsia="Times New Roman"/>
          <w:lang w:eastAsia="sk-SK"/>
        </w:rPr>
        <w:t>z .... 202</w:t>
      </w:r>
      <w:r w:rsidR="00FE0E9A" w:rsidRPr="004610A5">
        <w:rPr>
          <w:rFonts w:eastAsia="Times New Roman"/>
          <w:lang w:eastAsia="sk-SK"/>
        </w:rPr>
        <w:t>2</w:t>
      </w:r>
      <w:r w:rsidRPr="004610A5">
        <w:rPr>
          <w:rFonts w:eastAsia="Times New Roman"/>
          <w:lang w:eastAsia="sk-SK"/>
        </w:rPr>
        <w:t>,</w:t>
      </w:r>
    </w:p>
    <w:p w14:paraId="5FE9F20A" w14:textId="393917E4" w:rsidR="003F2E12" w:rsidRPr="004610A5" w:rsidRDefault="00B560FE" w:rsidP="007E07D7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eastAsia="Times New Roman"/>
          <w:lang w:eastAsia="sk-SK"/>
        </w:rPr>
      </w:pPr>
      <w:bookmarkStart w:id="0" w:name="_Hlk110351615"/>
      <w:bookmarkStart w:id="1" w:name="_Hlk111133164"/>
      <w:r w:rsidRPr="004610A5">
        <w:rPr>
          <w:b/>
          <w:bCs/>
          <w:shd w:val="clear" w:color="auto" w:fill="FFFFFF"/>
        </w:rPr>
        <w:t xml:space="preserve">ktorým </w:t>
      </w:r>
      <w:r w:rsidR="00AF15DA" w:rsidRPr="004610A5">
        <w:rPr>
          <w:b/>
          <w:bCs/>
          <w:shd w:val="clear" w:color="auto" w:fill="FFFFFF"/>
        </w:rPr>
        <w:t>sa mení zákon Národnej rady Slovenskej republiky                                     č. 145/1995 Z. z. o</w:t>
      </w:r>
      <w:r w:rsidR="000E7EDF" w:rsidRPr="004610A5">
        <w:rPr>
          <w:b/>
          <w:bCs/>
          <w:shd w:val="clear" w:color="auto" w:fill="FFFFFF"/>
        </w:rPr>
        <w:t xml:space="preserve"> správnych </w:t>
      </w:r>
      <w:r w:rsidR="00AF15DA" w:rsidRPr="004610A5">
        <w:rPr>
          <w:b/>
          <w:bCs/>
          <w:shd w:val="clear" w:color="auto" w:fill="FFFFFF"/>
        </w:rPr>
        <w:t xml:space="preserve">poplatkoch v znení neskorších predpisov </w:t>
      </w:r>
      <w:r w:rsidR="00AD097C" w:rsidRPr="004610A5">
        <w:rPr>
          <w:b/>
          <w:bCs/>
          <w:shd w:val="clear" w:color="auto" w:fill="FFFFFF"/>
        </w:rPr>
        <w:t>a ktorým sa</w:t>
      </w:r>
      <w:r w:rsidR="00AD097C" w:rsidRPr="004610A5">
        <w:rPr>
          <w:shd w:val="clear" w:color="auto" w:fill="FFFFFF"/>
        </w:rPr>
        <w:t xml:space="preserve"> </w:t>
      </w:r>
      <w:r w:rsidRPr="004610A5">
        <w:rPr>
          <w:b/>
          <w:bCs/>
          <w:shd w:val="clear" w:color="auto" w:fill="FFFFFF"/>
        </w:rPr>
        <w:t xml:space="preserve">mení </w:t>
      </w:r>
      <w:r w:rsidR="00C43021" w:rsidRPr="004610A5">
        <w:rPr>
          <w:b/>
          <w:bCs/>
          <w:shd w:val="clear" w:color="auto" w:fill="FFFFFF"/>
        </w:rPr>
        <w:t xml:space="preserve">a dopĺňa </w:t>
      </w:r>
      <w:r w:rsidRPr="004610A5">
        <w:rPr>
          <w:b/>
          <w:bCs/>
          <w:shd w:val="clear" w:color="auto" w:fill="FFFFFF"/>
        </w:rPr>
        <w:t>zákon</w:t>
      </w:r>
      <w:r w:rsidR="000E7EDF" w:rsidRPr="004610A5">
        <w:rPr>
          <w:b/>
          <w:bCs/>
          <w:shd w:val="clear" w:color="auto" w:fill="FFFFFF"/>
        </w:rPr>
        <w:t xml:space="preserve"> </w:t>
      </w:r>
      <w:r w:rsidRPr="004610A5">
        <w:rPr>
          <w:b/>
          <w:bCs/>
          <w:shd w:val="clear" w:color="auto" w:fill="FFFFFF"/>
        </w:rPr>
        <w:t>č. 30/2019 Z. z.</w:t>
      </w:r>
      <w:r w:rsidR="00753E1C" w:rsidRPr="004610A5">
        <w:rPr>
          <w:b/>
          <w:bCs/>
          <w:shd w:val="clear" w:color="auto" w:fill="FFFFFF"/>
        </w:rPr>
        <w:t xml:space="preserve"> </w:t>
      </w:r>
      <w:r w:rsidRPr="004610A5">
        <w:rPr>
          <w:b/>
          <w:bCs/>
          <w:shd w:val="clear" w:color="auto" w:fill="FFFFFF"/>
        </w:rPr>
        <w:t>o hazardných hrách a o zmene a doplnení niektorých zákonov v znení</w:t>
      </w:r>
      <w:bookmarkEnd w:id="0"/>
      <w:r w:rsidR="002E1028" w:rsidRPr="004610A5">
        <w:rPr>
          <w:rFonts w:eastAsia="Times New Roman"/>
          <w:b/>
          <w:bCs/>
          <w:lang w:eastAsia="sk-SK"/>
        </w:rPr>
        <w:t xml:space="preserve"> neskorších predpisov</w:t>
      </w:r>
    </w:p>
    <w:bookmarkEnd w:id="1"/>
    <w:p w14:paraId="25B90110" w14:textId="721D29EA" w:rsidR="003F2E12" w:rsidRPr="004610A5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sk-SK"/>
        </w:rPr>
      </w:pPr>
      <w:r w:rsidRPr="004610A5">
        <w:rPr>
          <w:rFonts w:eastAsia="Times New Roman"/>
          <w:lang w:eastAsia="sk-SK"/>
        </w:rPr>
        <w:t>Národná rada Slovenskej republiky sa uzniesla na tomto zákone:</w:t>
      </w:r>
    </w:p>
    <w:p w14:paraId="3D54D305" w14:textId="7A30436D" w:rsidR="00A407B8" w:rsidRPr="004610A5" w:rsidRDefault="00A407B8" w:rsidP="00A407B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4610A5">
        <w:rPr>
          <w:rFonts w:eastAsia="Times New Roman"/>
          <w:b/>
          <w:bCs/>
          <w:lang w:eastAsia="sk-SK"/>
        </w:rPr>
        <w:t>Čl. I</w:t>
      </w:r>
    </w:p>
    <w:p w14:paraId="6A579750" w14:textId="43CBC7C7" w:rsidR="00A407B8" w:rsidRPr="004610A5" w:rsidRDefault="00A407B8" w:rsidP="00B560FE">
      <w:pPr>
        <w:shd w:val="clear" w:color="auto" w:fill="FFFFFF"/>
        <w:spacing w:after="0" w:line="240" w:lineRule="auto"/>
        <w:jc w:val="center"/>
        <w:rPr>
          <w:b/>
          <w:bCs/>
          <w:shd w:val="clear" w:color="auto" w:fill="FFFFFF"/>
        </w:rPr>
      </w:pPr>
    </w:p>
    <w:p w14:paraId="75DC3B52" w14:textId="51A96DAA" w:rsidR="00AF15DA" w:rsidRPr="004610A5" w:rsidRDefault="00AF15DA" w:rsidP="00AF15DA">
      <w:pPr>
        <w:shd w:val="clear" w:color="auto" w:fill="FFFFFF"/>
        <w:spacing w:before="100" w:beforeAutospacing="1" w:after="0" w:line="240" w:lineRule="auto"/>
        <w:ind w:firstLine="708"/>
        <w:jc w:val="both"/>
        <w:rPr>
          <w:shd w:val="clear" w:color="auto" w:fill="FFFFFF"/>
        </w:rPr>
      </w:pPr>
      <w:r w:rsidRPr="004610A5">
        <w:rPr>
          <w:shd w:val="clear" w:color="auto" w:fill="FFFFFF"/>
        </w:rPr>
        <w:t xml:space="preserve">Zákon Národnej rady Slovenskej republiky č. 145/1995 Z. z. o správnych poplatkoch            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                               č. 118/2002 Z. z., zákona č. 215/2002 Z. z., zákona č. 237/2002 Z. z., zákona č. 418/2002 Z. z., zákona č. 457/2002 Z. z., zákona č. 465/2002 Z. z., zákona č. 477/2002 Z. z., zákona </w:t>
      </w:r>
      <w:r w:rsidR="000C043E" w:rsidRPr="004610A5">
        <w:rPr>
          <w:shd w:val="clear" w:color="auto" w:fill="FFFFFF"/>
        </w:rPr>
        <w:t xml:space="preserve">                               </w:t>
      </w:r>
      <w:r w:rsidRPr="004610A5">
        <w:rPr>
          <w:shd w:val="clear" w:color="auto" w:fill="FFFFFF"/>
        </w:rPr>
        <w:t xml:space="preserve">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</w:t>
      </w:r>
      <w:r w:rsidR="000C043E" w:rsidRPr="004610A5">
        <w:rPr>
          <w:shd w:val="clear" w:color="auto" w:fill="FFFFFF"/>
        </w:rPr>
        <w:t xml:space="preserve">                  </w:t>
      </w:r>
      <w:r w:rsidRPr="004610A5">
        <w:rPr>
          <w:shd w:val="clear" w:color="auto" w:fill="FFFFFF"/>
        </w:rPr>
        <w:t xml:space="preserve">č. 382/2004 Z. z., zákona č. 434/2004 Z. z., zákona č. 533/2004 Z. z., zákona č. 541/2004 Z. z., zákona č. 572/2004 Z. z., zákona č. 578/2004 Z. z., zákona č. 581/2004 Z. z., zákona </w:t>
      </w:r>
      <w:r w:rsidR="000C043E" w:rsidRPr="004610A5">
        <w:rPr>
          <w:shd w:val="clear" w:color="auto" w:fill="FFFFFF"/>
        </w:rPr>
        <w:t xml:space="preserve">                              </w:t>
      </w:r>
      <w:r w:rsidRPr="004610A5">
        <w:rPr>
          <w:shd w:val="clear" w:color="auto" w:fill="FFFFFF"/>
        </w:rPr>
        <w:t xml:space="preserve">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</w:t>
      </w:r>
      <w:r w:rsidR="000C043E" w:rsidRPr="004610A5">
        <w:rPr>
          <w:shd w:val="clear" w:color="auto" w:fill="FFFFFF"/>
        </w:rPr>
        <w:t xml:space="preserve">                         </w:t>
      </w:r>
      <w:r w:rsidRPr="004610A5">
        <w:rPr>
          <w:shd w:val="clear" w:color="auto" w:fill="FFFFFF"/>
        </w:rPr>
        <w:t xml:space="preserve">č. 341/2005 Z. z., zákona č. 342/2005 Z. z., zákona č. 468/2005 Z. z, zákona č. 473/2005 Z. z., zákona č. 491/2005 Z. z., zákona č. 538/2005 Z. z., zákona č. 558/2005 Z. z., zákona </w:t>
      </w:r>
      <w:r w:rsidR="000C043E" w:rsidRPr="004610A5">
        <w:rPr>
          <w:shd w:val="clear" w:color="auto" w:fill="FFFFFF"/>
        </w:rPr>
        <w:t xml:space="preserve">                                 </w:t>
      </w:r>
      <w:r w:rsidRPr="004610A5">
        <w:rPr>
          <w:shd w:val="clear" w:color="auto" w:fill="FFFFFF"/>
        </w:rPr>
        <w:t xml:space="preserve">č. 572/2005 Z. z., zákona č. 573/2005 Z. z., zákona č. 610/2005 Z. z., zákona č. 14/2006 Z. z., zákona č. 15/2006 Z. z., zákona č. 24/2006 Z. z., zákona č. 117/2006 Z. z., zákona </w:t>
      </w:r>
      <w:r w:rsidR="000C043E" w:rsidRPr="004610A5">
        <w:rPr>
          <w:shd w:val="clear" w:color="auto" w:fill="FFFFFF"/>
        </w:rPr>
        <w:t xml:space="preserve">                                    </w:t>
      </w:r>
      <w:r w:rsidRPr="004610A5">
        <w:rPr>
          <w:shd w:val="clear" w:color="auto" w:fill="FFFFFF"/>
        </w:rPr>
        <w:t xml:space="preserve">č. 124/2006 Z. z., zákona č. 126/2006 Z. z., zákona č. 224/2006 Z. z., zákona č. 342/2006 Z. z., zákona č. 672/2006 Z. z., zákona č. 693/2006 Z. z., zákona č. 21/2007 Z. z., zákona </w:t>
      </w:r>
      <w:r w:rsidR="000C043E" w:rsidRPr="004610A5">
        <w:rPr>
          <w:shd w:val="clear" w:color="auto" w:fill="FFFFFF"/>
        </w:rPr>
        <w:t xml:space="preserve">                                   </w:t>
      </w:r>
      <w:r w:rsidRPr="004610A5">
        <w:rPr>
          <w:shd w:val="clear" w:color="auto" w:fill="FFFFFF"/>
        </w:rPr>
        <w:t xml:space="preserve">č. 43/2007 Z. z., zákona č. 95/2007 Z. z., zákona č. 193/2007 Z. z., zákona č. 220/2007 Z. z., zákona č. 279/2007 Z. z., zákona č. 295/2007 Z. z., zákona č. 309/2007 Z. z., zákona </w:t>
      </w:r>
      <w:r w:rsidR="000C043E" w:rsidRPr="004610A5">
        <w:rPr>
          <w:shd w:val="clear" w:color="auto" w:fill="FFFFFF"/>
        </w:rPr>
        <w:t xml:space="preserve">                               </w:t>
      </w:r>
      <w:r w:rsidRPr="004610A5">
        <w:rPr>
          <w:shd w:val="clear" w:color="auto" w:fill="FFFFFF"/>
        </w:rPr>
        <w:t xml:space="preserve">č. 342/2007 Z. z., zákona č. 343/2007 Z. z., zákona č. 344/2007 Z. z., zákona č. 355/2007 Z. z., zákona č. 358/2007 Z. z., zákona č. 359/2007 Z. z., zákona č. 460/2007 Z. z., zákona </w:t>
      </w:r>
      <w:r w:rsidR="000C043E" w:rsidRPr="004610A5">
        <w:rPr>
          <w:shd w:val="clear" w:color="auto" w:fill="FFFFFF"/>
        </w:rPr>
        <w:t xml:space="preserve">                               </w:t>
      </w:r>
      <w:r w:rsidRPr="004610A5">
        <w:rPr>
          <w:shd w:val="clear" w:color="auto" w:fill="FFFFFF"/>
        </w:rPr>
        <w:t xml:space="preserve">č. 517/2007 Z. z., zákona č. 537/2007 Z. z., zákona č. 548/2007 Z. z., zákona č. 571/2007 Z. z., </w:t>
      </w:r>
      <w:r w:rsidRPr="004610A5">
        <w:rPr>
          <w:shd w:val="clear" w:color="auto" w:fill="FFFFFF"/>
        </w:rPr>
        <w:lastRenderedPageBreak/>
        <w:t xml:space="preserve">zákona č. 577/2007 Z. z., zákona č. 647/2007 Z. z., zákona č. 661/2007 Z. z., zákona </w:t>
      </w:r>
      <w:r w:rsidR="000C043E" w:rsidRPr="004610A5">
        <w:rPr>
          <w:shd w:val="clear" w:color="auto" w:fill="FFFFFF"/>
        </w:rPr>
        <w:t xml:space="preserve">                              </w:t>
      </w:r>
      <w:r w:rsidRPr="004610A5">
        <w:rPr>
          <w:shd w:val="clear" w:color="auto" w:fill="FFFFFF"/>
        </w:rPr>
        <w:t xml:space="preserve">č. 92/2008 Z. z., zákona č. 112/2008 Z. z., zákona č. 167/2008 Z. z., zákona č. 214/2008 Z. z., zákona č. 264/2008 Z. z., zákona č. 405/2008 Z. z., zákona č. 408/2008 Z. z., zákona </w:t>
      </w:r>
      <w:r w:rsidR="000C043E" w:rsidRPr="004610A5">
        <w:rPr>
          <w:shd w:val="clear" w:color="auto" w:fill="FFFFFF"/>
        </w:rPr>
        <w:t xml:space="preserve">                            </w:t>
      </w:r>
      <w:r w:rsidRPr="004610A5">
        <w:rPr>
          <w:shd w:val="clear" w:color="auto" w:fill="FFFFFF"/>
        </w:rPr>
        <w:t xml:space="preserve">č. 451/2008 Z. z., zákona č. 465/2008 Z. z., zákona č.495/2008 Z. z., zákona č. 514/2008 Z. z., zákona č. 8/2009 Z. z., zákona č. 45/2009 Z. z., zákona č. 188/2009 Z. z., zákona </w:t>
      </w:r>
      <w:r w:rsidR="000C043E" w:rsidRPr="004610A5">
        <w:rPr>
          <w:shd w:val="clear" w:color="auto" w:fill="FFFFFF"/>
        </w:rPr>
        <w:t xml:space="preserve">                                   </w:t>
      </w:r>
      <w:r w:rsidRPr="004610A5">
        <w:rPr>
          <w:shd w:val="clear" w:color="auto" w:fill="FFFFFF"/>
        </w:rPr>
        <w:t xml:space="preserve">č. 191/2009 Z. z., zákona č. 274/2009 Z. z., zákona č. 292/2009 Z. z., zákona č. 304/2009 Z. z., zákona č. 305/2009 Z. z., zákona č. 307/2009 Z. z., zákona č. 465/2009 Z. z., zákona </w:t>
      </w:r>
      <w:r w:rsidR="000C043E" w:rsidRPr="004610A5">
        <w:rPr>
          <w:shd w:val="clear" w:color="auto" w:fill="FFFFFF"/>
        </w:rPr>
        <w:t xml:space="preserve">                               </w:t>
      </w:r>
      <w:r w:rsidRPr="004610A5">
        <w:rPr>
          <w:shd w:val="clear" w:color="auto" w:fill="FFFFFF"/>
        </w:rPr>
        <w:t xml:space="preserve">č. 478/2009 Z. z., zákona č. 513/2009 Z. z., zákona č. 568/2009 Z. z., zákona č. 570/2009 Z. z., zákona č. 594/2009 Z. z., zákona č. 67/2010 Z. z., zákona č. 92/2010 Z. z., zákona </w:t>
      </w:r>
      <w:r w:rsidR="000C043E" w:rsidRPr="004610A5">
        <w:rPr>
          <w:shd w:val="clear" w:color="auto" w:fill="FFFFFF"/>
        </w:rPr>
        <w:t xml:space="preserve">                                   </w:t>
      </w:r>
      <w:r w:rsidRPr="004610A5">
        <w:rPr>
          <w:shd w:val="clear" w:color="auto" w:fill="FFFFFF"/>
        </w:rPr>
        <w:t xml:space="preserve">č. 136/2010 Z. z., zákona č. 144/2010 Z. z., zákona č. 514/2010 Z. z., zákona č. 556/2010 Z. z., zákona č. 39/2011 Z. z., zákona č. 119/2011 Z. z., zákona č. 200/2011 Z. z., zákona </w:t>
      </w:r>
      <w:r w:rsidR="000C043E" w:rsidRPr="004610A5">
        <w:rPr>
          <w:shd w:val="clear" w:color="auto" w:fill="FFFFFF"/>
        </w:rPr>
        <w:t xml:space="preserve">                                </w:t>
      </w:r>
      <w:r w:rsidRPr="004610A5">
        <w:rPr>
          <w:shd w:val="clear" w:color="auto" w:fill="FFFFFF"/>
        </w:rPr>
        <w:t xml:space="preserve">č. 223/2011 Z. z., zákona č. 254/2011 Z. z., zákona č. 256/2011 Z. z., zákona č. 258/2011 Z. z., zákona č. 324/2011 Z. z., zákona č. 342/2011 Z. z., zákona č. 363/2011 Z. z., zákona </w:t>
      </w:r>
      <w:r w:rsidR="000C043E" w:rsidRPr="004610A5">
        <w:rPr>
          <w:shd w:val="clear" w:color="auto" w:fill="FFFFFF"/>
        </w:rPr>
        <w:t xml:space="preserve">                                </w:t>
      </w:r>
      <w:r w:rsidRPr="004610A5">
        <w:rPr>
          <w:shd w:val="clear" w:color="auto" w:fill="FFFFFF"/>
        </w:rPr>
        <w:t xml:space="preserve">č. 381/2011 Z. z., zákona č. 392/2011 Z. z., zákona č. 404/2011 Z. z., zákona č. 405/2011 Z. z., zákona č. 409/2011 Z. z., zákona č. 519/2011 Z. z., zákona č. 547/2011 Z. z., zákona </w:t>
      </w:r>
      <w:r w:rsidR="000C043E" w:rsidRPr="004610A5">
        <w:rPr>
          <w:shd w:val="clear" w:color="auto" w:fill="FFFFFF"/>
        </w:rPr>
        <w:t xml:space="preserve">                                 </w:t>
      </w:r>
      <w:r w:rsidRPr="004610A5">
        <w:rPr>
          <w:shd w:val="clear" w:color="auto" w:fill="FFFFFF"/>
        </w:rPr>
        <w:t xml:space="preserve">č. 49/2012 Z. z., zákona č. 96/2012 Z. z., zákona č. 251/2012 Z. z., zákona č. 286/2012 Z. z., zákona č. 336/2012 Z. z., zákona č. 339/2012 Z. z., zákona č. 351/2012 Z. z., zákona </w:t>
      </w:r>
      <w:r w:rsidR="000C043E" w:rsidRPr="004610A5">
        <w:rPr>
          <w:shd w:val="clear" w:color="auto" w:fill="FFFFFF"/>
        </w:rPr>
        <w:t xml:space="preserve">                             </w:t>
      </w:r>
      <w:r w:rsidRPr="004610A5">
        <w:rPr>
          <w:shd w:val="clear" w:color="auto" w:fill="FFFFFF"/>
        </w:rPr>
        <w:t xml:space="preserve">č. 439/2012 Z. z., zákona č. 447/2012 Z. z., zákona č. 459/2012 Z. z., zákona č. 8/2013 Z. z., zákona č. 39/2013 Z. z., zákona č. 40/2013 Z. z., zákona č. 72/2013 Z. z., zákona </w:t>
      </w:r>
      <w:r w:rsidR="000C043E" w:rsidRPr="004610A5">
        <w:rPr>
          <w:shd w:val="clear" w:color="auto" w:fill="FFFFFF"/>
        </w:rPr>
        <w:t xml:space="preserve">                                   </w:t>
      </w:r>
      <w:r w:rsidRPr="004610A5">
        <w:rPr>
          <w:shd w:val="clear" w:color="auto" w:fill="FFFFFF"/>
        </w:rPr>
        <w:t xml:space="preserve">č. 75/2013 Z. z., zákona č. 94/2013 Z. z., zákona č. 96/2013 Z. z., zákona č. 122/2013 Z. z., zákona č. 144/2013 Z. z., zákona č. 154/2013 Z. z., zákona č. 213/2013 Z. z., zákona </w:t>
      </w:r>
      <w:r w:rsidR="000C043E" w:rsidRPr="004610A5">
        <w:rPr>
          <w:shd w:val="clear" w:color="auto" w:fill="FFFFFF"/>
        </w:rPr>
        <w:t xml:space="preserve">                              </w:t>
      </w:r>
      <w:r w:rsidRPr="004610A5">
        <w:rPr>
          <w:shd w:val="clear" w:color="auto" w:fill="FFFFFF"/>
        </w:rPr>
        <w:t xml:space="preserve">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</w:t>
      </w:r>
      <w:r w:rsidR="000C043E" w:rsidRPr="004610A5">
        <w:rPr>
          <w:shd w:val="clear" w:color="auto" w:fill="FFFFFF"/>
        </w:rPr>
        <w:t xml:space="preserve">                          </w:t>
      </w:r>
      <w:r w:rsidRPr="004610A5">
        <w:rPr>
          <w:shd w:val="clear" w:color="auto" w:fill="FFFFFF"/>
        </w:rPr>
        <w:t xml:space="preserve">č. 162/2014 Z. z., zákona č. 182/2014 Z. z., zákona č. 204/2014 Z. z., zákona č. 262/2014 Z. z., zákona č. 293/2014 Z. z., zákona č. 335/2014 Z. z., zákona č. 399/2014 Z. z., zákona </w:t>
      </w:r>
      <w:r w:rsidR="000C043E" w:rsidRPr="004610A5">
        <w:rPr>
          <w:shd w:val="clear" w:color="auto" w:fill="FFFFFF"/>
        </w:rPr>
        <w:t xml:space="preserve">                               </w:t>
      </w:r>
      <w:r w:rsidRPr="004610A5">
        <w:rPr>
          <w:shd w:val="clear" w:color="auto" w:fill="FFFFFF"/>
        </w:rPr>
        <w:t xml:space="preserve">č. 40/2015 Z. z., zákona č. 79/2015 Z. z., zákona č. 120/2015 Z. z., zákona č. 128/2015 Z. z., zákona č. 129/2015 Z. z., zákona č. 247/2015 Z. z., zákona č. 253/2015 Z. z., zákona </w:t>
      </w:r>
      <w:r w:rsidR="000C043E" w:rsidRPr="004610A5">
        <w:rPr>
          <w:shd w:val="clear" w:color="auto" w:fill="FFFFFF"/>
        </w:rPr>
        <w:t xml:space="preserve">                              </w:t>
      </w:r>
      <w:r w:rsidRPr="004610A5">
        <w:rPr>
          <w:shd w:val="clear" w:color="auto" w:fill="FFFFFF"/>
        </w:rPr>
        <w:t xml:space="preserve">č. 259/2015 Z. z., zákona č. 262/2015 Z. z., zákona č. 273/2015 Z. z., zákona č. 387/2015 Z. z., zákona č. 403/2015 Z. z., zákona č. 125/2016 Z. z., zákona č. 272/2016 Z. z., zákona </w:t>
      </w:r>
      <w:r w:rsidR="000C043E" w:rsidRPr="004610A5">
        <w:rPr>
          <w:shd w:val="clear" w:color="auto" w:fill="FFFFFF"/>
        </w:rPr>
        <w:t xml:space="preserve">                                </w:t>
      </w:r>
      <w:r w:rsidRPr="004610A5">
        <w:rPr>
          <w:shd w:val="clear" w:color="auto" w:fill="FFFFFF"/>
        </w:rPr>
        <w:t xml:space="preserve">č. 342/2016 Z. z., zákona č. 386/2016 Z. z., zákona č. 51/2017 Z. z., zákona č. 238/2017 Z. z., zákona č. 242/2017 Z. z., zákona č. 276/2017 Z. z., zákona č. 292/2017 Z. z., zákona </w:t>
      </w:r>
      <w:r w:rsidR="000C043E" w:rsidRPr="004610A5">
        <w:rPr>
          <w:shd w:val="clear" w:color="auto" w:fill="FFFFFF"/>
        </w:rPr>
        <w:t xml:space="preserve">                               </w:t>
      </w:r>
      <w:r w:rsidRPr="004610A5">
        <w:rPr>
          <w:shd w:val="clear" w:color="auto" w:fill="FFFFFF"/>
        </w:rPr>
        <w:t xml:space="preserve">č. 293/2017 Z. z., zákona č. 336/2017 Z. z., zákona č. 17/2018 Z. z., zákona č. 18/2018 Z. z., zákona č. 49/2018 Z. z., zákona č. 52/2018 Z. z., zákona č. 56/2018 Z. z., zákona </w:t>
      </w:r>
      <w:r w:rsidR="000C043E" w:rsidRPr="004610A5">
        <w:rPr>
          <w:shd w:val="clear" w:color="auto" w:fill="FFFFFF"/>
        </w:rPr>
        <w:t xml:space="preserve">                                   </w:t>
      </w:r>
      <w:r w:rsidRPr="004610A5">
        <w:rPr>
          <w:shd w:val="clear" w:color="auto" w:fill="FFFFFF"/>
        </w:rPr>
        <w:t xml:space="preserve">č. 87/2018 Z. z., zákona č. 106/2018 Z. z., zákona č. 108/2018 Z. z., zákona č. 110/2018 Z. z., zákona č. 156/2018 Z. z., zákona č. 157/2018 Z. z., zákona č. 212/2018 Z. z., zákona </w:t>
      </w:r>
      <w:r w:rsidR="000C043E" w:rsidRPr="004610A5">
        <w:rPr>
          <w:shd w:val="clear" w:color="auto" w:fill="FFFFFF"/>
        </w:rPr>
        <w:t xml:space="preserve">                                </w:t>
      </w:r>
      <w:r w:rsidRPr="004610A5">
        <w:rPr>
          <w:shd w:val="clear" w:color="auto" w:fill="FFFFFF"/>
        </w:rPr>
        <w:t xml:space="preserve">č. 215/2018 Z. z., zákona č. 284/2018 Z. z., zákona č. 312/2018 Z. z., zákona č. 346/2018 Z. z., zákona č. 9/2019 Z. z., zákona č. 30/2019 Z. z., zákona č. 150/2019 Z. z., zákona </w:t>
      </w:r>
      <w:r w:rsidR="000C043E" w:rsidRPr="004610A5">
        <w:rPr>
          <w:shd w:val="clear" w:color="auto" w:fill="FFFFFF"/>
        </w:rPr>
        <w:t xml:space="preserve">                                         </w:t>
      </w:r>
      <w:r w:rsidRPr="004610A5">
        <w:rPr>
          <w:shd w:val="clear" w:color="auto" w:fill="FFFFFF"/>
        </w:rPr>
        <w:t xml:space="preserve">č. 156/2019 Z. z., zákona č. 158/2019 Z. z., zákona č. 211/2019 Z. z., zákona č. 213/2019 Z. z., zákona č. 216/2019 Z. z., zákona č. 221/2019 Z. z., zákona č. 234/2019 Z. z., zákona </w:t>
      </w:r>
      <w:r w:rsidR="000C043E" w:rsidRPr="004610A5">
        <w:rPr>
          <w:shd w:val="clear" w:color="auto" w:fill="FFFFFF"/>
        </w:rPr>
        <w:t xml:space="preserve">                               </w:t>
      </w:r>
      <w:r w:rsidRPr="004610A5">
        <w:rPr>
          <w:shd w:val="clear" w:color="auto" w:fill="FFFFFF"/>
        </w:rPr>
        <w:t xml:space="preserve">č. 356/2019 Z. z., zákona č. 364/2019 Z. z., zákona č. 383/2019 Z. z., zákona č. 386/2019 Z. z., zákona č. 390/2019 Z. z., zákona č. 395/2019 Z. z., zákona č. 460/2019 Z. z., zákona </w:t>
      </w:r>
      <w:r w:rsidR="000C043E" w:rsidRPr="004610A5">
        <w:rPr>
          <w:shd w:val="clear" w:color="auto" w:fill="FFFFFF"/>
        </w:rPr>
        <w:t xml:space="preserve">                                 </w:t>
      </w:r>
      <w:r w:rsidRPr="004610A5">
        <w:rPr>
          <w:shd w:val="clear" w:color="auto" w:fill="FFFFFF"/>
        </w:rPr>
        <w:t xml:space="preserve">č. 165/2020 Z. z., zákona č. 198/2020 Z. z., zákona č. 310/2020 Z. z., zákona č. 128/2021 Z. z., zákona č. 149/2021 Z. z., zákona č. 259/2021 Z. z., zákona č. 287/2021 Z. z., zákona </w:t>
      </w:r>
      <w:r w:rsidR="000C043E" w:rsidRPr="004610A5">
        <w:rPr>
          <w:shd w:val="clear" w:color="auto" w:fill="FFFFFF"/>
        </w:rPr>
        <w:t xml:space="preserve">                               </w:t>
      </w:r>
      <w:r w:rsidRPr="004610A5">
        <w:rPr>
          <w:shd w:val="clear" w:color="auto" w:fill="FFFFFF"/>
        </w:rPr>
        <w:t xml:space="preserve">č. 310/2021 Z. z., zákona č. 372/2021 Z. z., zákona č. 378/2021 Z. z., zákona č. 395/2021 Z. z., zákona č. 402/2021 Z. z., zákona č. 404/2021 Z. z., zákona č. 455/2021 Z. z., zákona </w:t>
      </w:r>
      <w:r w:rsidR="000C043E" w:rsidRPr="004610A5">
        <w:rPr>
          <w:shd w:val="clear" w:color="auto" w:fill="FFFFFF"/>
        </w:rPr>
        <w:t xml:space="preserve">                                </w:t>
      </w:r>
      <w:r w:rsidRPr="004610A5">
        <w:rPr>
          <w:shd w:val="clear" w:color="auto" w:fill="FFFFFF"/>
        </w:rPr>
        <w:t>č. 490/2021 Z. z., zákona č. 500/2021 Z. z., zákona č. 532/2021 Z. z., zákona č. 540/2021 Z. z., zákona č. 111/2022 Z. z., zákona č. 114/2022 Z. z., zákona č. 122/2022 Z. z., zákona</w:t>
      </w:r>
      <w:r w:rsidR="000C043E" w:rsidRPr="004610A5">
        <w:rPr>
          <w:shd w:val="clear" w:color="auto" w:fill="FFFFFF"/>
        </w:rPr>
        <w:t xml:space="preserve">                               </w:t>
      </w:r>
      <w:r w:rsidRPr="004610A5">
        <w:rPr>
          <w:shd w:val="clear" w:color="auto" w:fill="FFFFFF"/>
        </w:rPr>
        <w:t xml:space="preserve"> č. 180/2022 Z. z., zákona č. 181/2022 Z. z., zákona č. 246/2022 Z. z., zákona č. 249/2022 Z. z., </w:t>
      </w:r>
      <w:r w:rsidRPr="004610A5">
        <w:rPr>
          <w:shd w:val="clear" w:color="auto" w:fill="FFFFFF"/>
        </w:rPr>
        <w:lastRenderedPageBreak/>
        <w:t xml:space="preserve">zákona č. 253/2022 Z. z., zákona č. 264/2022 Z. z.,  zákona č. 265/2022 Z. z. a zákona </w:t>
      </w:r>
      <w:r w:rsidR="000C043E" w:rsidRPr="004610A5">
        <w:rPr>
          <w:shd w:val="clear" w:color="auto" w:fill="FFFFFF"/>
        </w:rPr>
        <w:t xml:space="preserve">                             </w:t>
      </w:r>
      <w:r w:rsidRPr="004610A5">
        <w:rPr>
          <w:shd w:val="clear" w:color="auto" w:fill="FFFFFF"/>
        </w:rPr>
        <w:t>č. 266/2022 Z. z. sa mení takto:</w:t>
      </w:r>
    </w:p>
    <w:p w14:paraId="1CDCB672" w14:textId="77777777" w:rsidR="00AF15DA" w:rsidRPr="004610A5" w:rsidRDefault="00AF15DA" w:rsidP="00AF15DA"/>
    <w:p w14:paraId="5A4FFE6A" w14:textId="77777777" w:rsidR="00AF15DA" w:rsidRPr="004610A5" w:rsidRDefault="00AF15DA" w:rsidP="00AF15DA">
      <w:pPr>
        <w:pStyle w:val="Odsekzoznamu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/>
          <w:lang w:eastAsia="sk-SK"/>
        </w:rPr>
      </w:pPr>
      <w:r w:rsidRPr="004610A5">
        <w:t>V prílohe časti VI. Doprava položke 65 sa vzorec „</w:t>
      </w:r>
      <w:r w:rsidRPr="004610A5">
        <w:rPr>
          <w:rFonts w:eastAsia="Times New Roman"/>
          <w:lang w:eastAsia="sk-SK"/>
        </w:rPr>
        <w:t xml:space="preserve">RP = </w:t>
      </w:r>
      <w:proofErr w:type="spellStart"/>
      <w:r w:rsidRPr="004610A5">
        <w:rPr>
          <w:rFonts w:eastAsia="Times New Roman"/>
          <w:lang w:eastAsia="sk-SK"/>
        </w:rPr>
        <w:t>P</w:t>
      </w:r>
      <w:r w:rsidRPr="004610A5">
        <w:rPr>
          <w:rFonts w:eastAsia="Times New Roman"/>
          <w:vertAlign w:val="subscript"/>
          <w:lang w:eastAsia="sk-SK"/>
        </w:rPr>
        <w:t>kw</w:t>
      </w:r>
      <w:proofErr w:type="spellEnd"/>
      <w:r w:rsidRPr="004610A5">
        <w:rPr>
          <w:rFonts w:eastAsia="Times New Roman"/>
          <w:lang w:eastAsia="sk-SK"/>
        </w:rPr>
        <w:t> x RV</w:t>
      </w:r>
      <w:r w:rsidRPr="004610A5">
        <w:rPr>
          <w:rFonts w:eastAsia="Times New Roman"/>
          <w:vertAlign w:val="subscript"/>
          <w:lang w:eastAsia="sk-SK"/>
        </w:rPr>
        <w:t>1-n</w:t>
      </w:r>
      <w:r w:rsidRPr="004610A5">
        <w:t>“ nahrádza vzorcom „</w:t>
      </w:r>
      <w:r w:rsidRPr="004610A5">
        <w:rPr>
          <w:rFonts w:eastAsia="Times New Roman"/>
          <w:lang w:eastAsia="sk-SK"/>
        </w:rPr>
        <w:t xml:space="preserve">RP = </w:t>
      </w:r>
      <w:proofErr w:type="spellStart"/>
      <w:r w:rsidRPr="004610A5">
        <w:rPr>
          <w:rFonts w:eastAsia="Times New Roman"/>
          <w:lang w:eastAsia="sk-SK"/>
        </w:rPr>
        <w:t>P</w:t>
      </w:r>
      <w:r w:rsidRPr="004610A5">
        <w:rPr>
          <w:rFonts w:eastAsia="Times New Roman"/>
          <w:vertAlign w:val="subscript"/>
          <w:lang w:eastAsia="sk-SK"/>
        </w:rPr>
        <w:t>kw</w:t>
      </w:r>
      <w:proofErr w:type="spellEnd"/>
      <w:r w:rsidRPr="004610A5">
        <w:rPr>
          <w:rFonts w:eastAsia="Times New Roman"/>
          <w:lang w:eastAsia="sk-SK"/>
        </w:rPr>
        <w:t> x EKV</w:t>
      </w:r>
      <w:r w:rsidRPr="004610A5">
        <w:t>“.</w:t>
      </w:r>
    </w:p>
    <w:p w14:paraId="49E021E4" w14:textId="77777777" w:rsidR="00AF15DA" w:rsidRPr="004610A5" w:rsidRDefault="00AF15DA" w:rsidP="00AF15DA">
      <w:pPr>
        <w:pStyle w:val="Odsekzoznamu"/>
        <w:shd w:val="clear" w:color="auto" w:fill="FFFFFF"/>
        <w:spacing w:after="0" w:line="240" w:lineRule="auto"/>
        <w:rPr>
          <w:rFonts w:eastAsia="Times New Roman"/>
          <w:lang w:eastAsia="sk-SK"/>
        </w:rPr>
      </w:pPr>
    </w:p>
    <w:p w14:paraId="36810B8F" w14:textId="77777777" w:rsidR="00AF15DA" w:rsidRPr="004610A5" w:rsidRDefault="00AF15DA" w:rsidP="00AF15DA">
      <w:pPr>
        <w:pStyle w:val="Odsekzoznamu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4610A5">
        <w:t>V prílohe časti VI. Doprava položke 65 sa slová „</w:t>
      </w:r>
      <w:r w:rsidRPr="004610A5">
        <w:rPr>
          <w:rFonts w:eastAsia="Times New Roman"/>
          <w:lang w:eastAsia="sk-SK"/>
        </w:rPr>
        <w:t>RV</w:t>
      </w:r>
      <w:r w:rsidRPr="004610A5">
        <w:rPr>
          <w:rFonts w:eastAsia="Times New Roman"/>
          <w:vertAlign w:val="subscript"/>
          <w:lang w:eastAsia="sk-SK"/>
        </w:rPr>
        <w:t>1-n</w:t>
      </w:r>
      <w:r w:rsidRPr="004610A5">
        <w:rPr>
          <w:rFonts w:eastAsia="Times New Roman"/>
          <w:lang w:eastAsia="sk-SK"/>
        </w:rPr>
        <w:t xml:space="preserve"> – koeficient zostatkovej hodnoty vozidla zodpovedajúci zostatkovej hodnote vozidla podľa veku vozidla v rokoch odo dňa prvej evidencie vozidla, ktorého hodnoty sú uvedené v tabuľke č. 2.“ nahrádza slovami „EKV – ekologický koeficient vozidla“. </w:t>
      </w:r>
    </w:p>
    <w:p w14:paraId="0FA53DBA" w14:textId="77777777" w:rsidR="00AF15DA" w:rsidRPr="004610A5" w:rsidRDefault="00AF15DA" w:rsidP="00AF15DA">
      <w:pPr>
        <w:pStyle w:val="Odsekzoznamu"/>
        <w:jc w:val="both"/>
        <w:rPr>
          <w:rFonts w:eastAsia="Times New Roman"/>
          <w:lang w:eastAsia="sk-SK"/>
        </w:rPr>
      </w:pPr>
    </w:p>
    <w:p w14:paraId="513DB4B4" w14:textId="77777777" w:rsidR="00AF15DA" w:rsidRPr="004610A5" w:rsidRDefault="00AF15DA" w:rsidP="00AF15DA">
      <w:pPr>
        <w:pStyle w:val="Odsekzoznamu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/>
          <w:lang w:eastAsia="sk-SK"/>
        </w:rPr>
      </w:pPr>
      <w:r w:rsidRPr="004610A5">
        <w:t xml:space="preserve">V prílohe časti VI. Doprava položke 65 tabuľka č. 2 znie: </w:t>
      </w:r>
    </w:p>
    <w:p w14:paraId="474A36B4" w14:textId="77777777" w:rsidR="00AF15DA" w:rsidRPr="004610A5" w:rsidRDefault="00AF15DA" w:rsidP="00AF15DA">
      <w:pPr>
        <w:shd w:val="clear" w:color="auto" w:fill="FFFFFF"/>
        <w:spacing w:after="0" w:line="240" w:lineRule="auto"/>
        <w:rPr>
          <w:rFonts w:eastAsia="Times New Roman"/>
          <w:strike/>
          <w:lang w:eastAsia="sk-SK"/>
        </w:rPr>
      </w:pPr>
    </w:p>
    <w:p w14:paraId="05218504" w14:textId="77777777" w:rsidR="00AF15DA" w:rsidRPr="004610A5" w:rsidRDefault="00AF15DA" w:rsidP="00AF15DA">
      <w:pPr>
        <w:shd w:val="clear" w:color="auto" w:fill="FFFFFF"/>
        <w:spacing w:after="0" w:line="240" w:lineRule="auto"/>
        <w:ind w:firstLine="360"/>
        <w:rPr>
          <w:rFonts w:eastAsia="Times New Roman"/>
          <w:lang w:eastAsia="sk-SK"/>
        </w:rPr>
      </w:pPr>
      <w:r w:rsidRPr="004610A5">
        <w:rPr>
          <w:rFonts w:eastAsia="Times New Roman"/>
          <w:lang w:eastAsia="sk-SK"/>
        </w:rPr>
        <w:t>„Tabuľka č. 2</w:t>
      </w:r>
    </w:p>
    <w:tbl>
      <w:tblPr>
        <w:tblpPr w:leftFromText="141" w:rightFromText="141" w:vertAnchor="text" w:tblpX="416" w:tblpY="1"/>
        <w:tblOverlap w:val="never"/>
        <w:tblW w:w="80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5"/>
        <w:gridCol w:w="2002"/>
        <w:gridCol w:w="1542"/>
        <w:gridCol w:w="1275"/>
      </w:tblGrid>
      <w:tr w:rsidR="004610A5" w:rsidRPr="004610A5" w14:paraId="354E85D1" w14:textId="77777777" w:rsidTr="0062685A">
        <w:trPr>
          <w:trHeight w:val="90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93F6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„</w:t>
            </w:r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Emisná norma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3655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Dátum prvej registrácie *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3F5C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Dátum prvej registrácie*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7626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Ekologicko-vekový koeficient</w:t>
            </w:r>
          </w:p>
        </w:tc>
      </w:tr>
      <w:tr w:rsidR="004610A5" w:rsidRPr="004610A5" w14:paraId="55E13394" w14:textId="77777777" w:rsidTr="0062685A">
        <w:trPr>
          <w:trHeight w:val="6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7FFD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Veterán (viac ako 40 rokov bez rozdielu paliva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D751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0010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31.12.1982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4425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0,10</w:t>
            </w:r>
          </w:p>
        </w:tc>
      </w:tr>
      <w:tr w:rsidR="004610A5" w:rsidRPr="004610A5" w14:paraId="6A847DC4" w14:textId="77777777" w:rsidTr="0062685A">
        <w:trPr>
          <w:trHeight w:val="375"/>
        </w:trPr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4A396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 xml:space="preserve">Položka OEV č. 18: P.3 Druh Paliva/zdroj energie: Nafta, </w:t>
            </w:r>
            <w:proofErr w:type="spellStart"/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Nafta+HEV</w:t>
            </w:r>
            <w:proofErr w:type="spellEnd"/>
          </w:p>
        </w:tc>
      </w:tr>
      <w:tr w:rsidR="004610A5" w:rsidRPr="004610A5" w14:paraId="68DEF093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C4F5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D566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1.1.1983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A78E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31.12.1996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C61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1,00</w:t>
            </w:r>
          </w:p>
        </w:tc>
      </w:tr>
      <w:tr w:rsidR="004610A5" w:rsidRPr="004610A5" w14:paraId="66E734A6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215A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4D64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1.1.1997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CB0C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31.12.2000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5D68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0,90</w:t>
            </w:r>
          </w:p>
        </w:tc>
      </w:tr>
      <w:tr w:rsidR="004610A5" w:rsidRPr="004610A5" w14:paraId="4CE64A50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A44A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7882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1.1.2001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F3F5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21.12.2005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EAF4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0,80</w:t>
            </w:r>
          </w:p>
        </w:tc>
      </w:tr>
      <w:tr w:rsidR="004610A5" w:rsidRPr="004610A5" w14:paraId="46CB898A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B754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EA4E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1.1.2006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958B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31.12.2010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BBDB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0,70</w:t>
            </w:r>
          </w:p>
        </w:tc>
      </w:tr>
      <w:tr w:rsidR="004610A5" w:rsidRPr="004610A5" w14:paraId="22B00B07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49D4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0391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1.1.2011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71F8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31.8.2015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1BF4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0,60</w:t>
            </w:r>
          </w:p>
        </w:tc>
      </w:tr>
      <w:tr w:rsidR="004610A5" w:rsidRPr="004610A5" w14:paraId="59A775E2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C589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6 b, 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093C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1.9.2015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3549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31.8.2019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2057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0,40</w:t>
            </w:r>
          </w:p>
        </w:tc>
      </w:tr>
      <w:tr w:rsidR="004610A5" w:rsidRPr="004610A5" w14:paraId="7B270F7A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357F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6d-Temp a 6d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0D2C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1.9.2019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2820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36FA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0,30</w:t>
            </w:r>
          </w:p>
        </w:tc>
      </w:tr>
      <w:tr w:rsidR="004610A5" w:rsidRPr="004610A5" w14:paraId="4F28E0AD" w14:textId="77777777" w:rsidTr="0062685A">
        <w:trPr>
          <w:trHeight w:val="915"/>
        </w:trPr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9A26C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 xml:space="preserve">Položka OEV č. 18: P.3 Druh Paliva/zdroj energie: Benzín, </w:t>
            </w:r>
            <w:proofErr w:type="spellStart"/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Benzín+HEV</w:t>
            </w:r>
            <w:proofErr w:type="spellEnd"/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Benzín+LPG</w:t>
            </w:r>
            <w:proofErr w:type="spellEnd"/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, CNG a kombinácia s iným palivom, LPG a kombinácia s iným palivom, LNG a kombinácia s iným palivom</w:t>
            </w:r>
          </w:p>
        </w:tc>
      </w:tr>
      <w:tr w:rsidR="004610A5" w:rsidRPr="004610A5" w14:paraId="38602E7B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5B6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A14B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1.7.1992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C8E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31.12.1995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4A46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1,00</w:t>
            </w:r>
          </w:p>
        </w:tc>
      </w:tr>
      <w:tr w:rsidR="004610A5" w:rsidRPr="004610A5" w14:paraId="70E0035A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05C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E4CC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1.1.1996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24C0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31.12.1999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ADE4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0,90</w:t>
            </w:r>
          </w:p>
        </w:tc>
      </w:tr>
      <w:tr w:rsidR="004610A5" w:rsidRPr="004610A5" w14:paraId="1CD98675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99BE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E637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1.1.2000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9DCE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31.12.2004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A8CC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0,80</w:t>
            </w:r>
          </w:p>
        </w:tc>
      </w:tr>
      <w:tr w:rsidR="004610A5" w:rsidRPr="004610A5" w14:paraId="20A74F03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0301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28A9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1.1.2005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B96D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31.8.2009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893A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0,70</w:t>
            </w:r>
          </w:p>
        </w:tc>
      </w:tr>
      <w:tr w:rsidR="004610A5" w:rsidRPr="004610A5" w14:paraId="0B82E8D7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F0DE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5920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1.9.2009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10B8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31.8.2014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327F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0,60</w:t>
            </w:r>
          </w:p>
        </w:tc>
      </w:tr>
      <w:tr w:rsidR="004610A5" w:rsidRPr="004610A5" w14:paraId="3D0D107B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2426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6 b, 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8771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1.9.2014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D862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do 31.8.2017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1BBF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0,40</w:t>
            </w:r>
          </w:p>
        </w:tc>
      </w:tr>
      <w:tr w:rsidR="004610A5" w:rsidRPr="004610A5" w14:paraId="0BEBF850" w14:textId="77777777" w:rsidTr="0062685A">
        <w:trPr>
          <w:trHeight w:val="30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0AF6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Euro 6d-Temp a 6d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55C3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od 1.9.2017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DDE1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B185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0,30</w:t>
            </w:r>
          </w:p>
        </w:tc>
      </w:tr>
      <w:tr w:rsidR="004610A5" w:rsidRPr="004610A5" w14:paraId="36C27160" w14:textId="77777777" w:rsidTr="0062685A">
        <w:trPr>
          <w:trHeight w:val="645"/>
        </w:trPr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1C2FE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 xml:space="preserve">Položka OEV č. 18: P.3 Druh Paliva/zdroj energie: Elektrina, kombinácia </w:t>
            </w:r>
            <w:proofErr w:type="spellStart"/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palivo+PHEV</w:t>
            </w:r>
            <w:proofErr w:type="spellEnd"/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Plug</w:t>
            </w:r>
            <w:proofErr w:type="spellEnd"/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-In hybrid), H2</w:t>
            </w:r>
          </w:p>
        </w:tc>
      </w:tr>
      <w:tr w:rsidR="004610A5" w:rsidRPr="004610A5" w14:paraId="4842324B" w14:textId="77777777" w:rsidTr="0062685A">
        <w:trPr>
          <w:trHeight w:val="30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4751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Všetky emisné normy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C74A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4C0E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9DAF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0,20</w:t>
            </w:r>
          </w:p>
        </w:tc>
      </w:tr>
      <w:tr w:rsidR="004610A5" w:rsidRPr="004610A5" w14:paraId="1E1E6BD2" w14:textId="77777777" w:rsidTr="0062685A">
        <w:trPr>
          <w:trHeight w:val="77"/>
        </w:trPr>
        <w:tc>
          <w:tcPr>
            <w:tcW w:w="326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03A6B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DE62C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14E2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CEFB" w14:textId="77777777" w:rsidR="00AF15DA" w:rsidRPr="004610A5" w:rsidRDefault="00AF15DA" w:rsidP="0062685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 </w:t>
            </w:r>
          </w:p>
        </w:tc>
      </w:tr>
      <w:tr w:rsidR="004610A5" w:rsidRPr="004610A5" w14:paraId="04F503D7" w14:textId="77777777" w:rsidTr="0062685A">
        <w:trPr>
          <w:trHeight w:val="300"/>
        </w:trPr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1BDA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sz w:val="22"/>
                <w:szCs w:val="22"/>
                <w:lang w:eastAsia="sk-SK"/>
              </w:rPr>
              <w:t>Poplatok sa zníži najviac na 33 eur.</w:t>
            </w:r>
          </w:p>
          <w:p w14:paraId="7B083563" w14:textId="77777777" w:rsidR="00AF15DA" w:rsidRPr="004610A5" w:rsidRDefault="00AF15DA" w:rsidP="0062685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sk-SK"/>
              </w:rPr>
            </w:pPr>
            <w:r w:rsidRPr="004610A5"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  <w:t>*</w:t>
            </w:r>
            <w:r w:rsidRPr="004610A5">
              <w:rPr>
                <w:rFonts w:eastAsia="Times New Roman"/>
                <w:sz w:val="22"/>
                <w:szCs w:val="22"/>
                <w:lang w:eastAsia="sk-SK"/>
              </w:rPr>
              <w:t xml:space="preserve"> Kritériá časového rozmedzia dátumu prvej registrácie (stĺpec č. 2 a 3)  sa použijú len ak motorové vozidlo nemá pridelenú emisnú normu Euro“. “. </w:t>
            </w:r>
          </w:p>
        </w:tc>
      </w:tr>
    </w:tbl>
    <w:p w14:paraId="46A0FFBC" w14:textId="7A76A862" w:rsidR="00AF15DA" w:rsidRPr="004610A5" w:rsidRDefault="00AF15DA" w:rsidP="00AF15DA">
      <w:pPr>
        <w:shd w:val="clear" w:color="auto" w:fill="FFFFFF"/>
        <w:spacing w:after="0" w:line="240" w:lineRule="auto"/>
        <w:rPr>
          <w:rFonts w:eastAsia="Times New Roman"/>
          <w:lang w:eastAsia="sk-SK"/>
        </w:rPr>
      </w:pPr>
      <w:r w:rsidRPr="004610A5">
        <w:rPr>
          <w:rFonts w:eastAsia="Times New Roman"/>
          <w:lang w:eastAsia="sk-SK"/>
        </w:rPr>
        <w:br w:type="textWrapping" w:clear="all"/>
      </w:r>
    </w:p>
    <w:p w14:paraId="3526B0D6" w14:textId="285AD7B0" w:rsidR="0080513A" w:rsidRPr="004610A5" w:rsidRDefault="0080513A" w:rsidP="00AF15DA">
      <w:pPr>
        <w:shd w:val="clear" w:color="auto" w:fill="FFFFFF"/>
        <w:spacing w:after="0" w:line="240" w:lineRule="auto"/>
        <w:rPr>
          <w:rFonts w:eastAsia="Times New Roman"/>
          <w:lang w:eastAsia="sk-SK"/>
        </w:rPr>
      </w:pPr>
    </w:p>
    <w:p w14:paraId="581E275F" w14:textId="310C6A5E" w:rsidR="00072277" w:rsidRPr="004610A5" w:rsidRDefault="00072277" w:rsidP="006377F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4610A5">
        <w:rPr>
          <w:rFonts w:eastAsia="Times New Roman"/>
          <w:b/>
          <w:bCs/>
          <w:lang w:eastAsia="sk-SK"/>
        </w:rPr>
        <w:lastRenderedPageBreak/>
        <w:t xml:space="preserve">Čl. </w:t>
      </w:r>
      <w:r w:rsidR="00753E1C" w:rsidRPr="004610A5">
        <w:rPr>
          <w:rFonts w:eastAsia="Times New Roman"/>
          <w:b/>
          <w:bCs/>
          <w:lang w:eastAsia="sk-SK"/>
        </w:rPr>
        <w:t>II</w:t>
      </w:r>
    </w:p>
    <w:p w14:paraId="44596EC4" w14:textId="77777777" w:rsidR="006377F9" w:rsidRPr="004610A5" w:rsidRDefault="006377F9" w:rsidP="006377F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17D9531D" w14:textId="1760E1B2" w:rsidR="00072277" w:rsidRPr="004610A5" w:rsidRDefault="00072277" w:rsidP="006377F9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4610A5">
        <w:rPr>
          <w:shd w:val="clear" w:color="auto" w:fill="FFFFFF"/>
        </w:rPr>
        <w:t xml:space="preserve">Zákon č. 30/2019 Z. z. o hazardných hrách a o zmene a doplnení niektorých zákonov </w:t>
      </w:r>
      <w:r w:rsidR="000C043E" w:rsidRPr="004610A5">
        <w:rPr>
          <w:shd w:val="clear" w:color="auto" w:fill="FFFFFF"/>
        </w:rPr>
        <w:t xml:space="preserve">                </w:t>
      </w:r>
      <w:r w:rsidRPr="004610A5">
        <w:rPr>
          <w:shd w:val="clear" w:color="auto" w:fill="FFFFFF"/>
        </w:rPr>
        <w:t>v znení zákona č. 221/2019 Z. z., zákona č. 287/2020 Z. z. a zákona č. 431/2021 Z. z. sa mení takto:</w:t>
      </w:r>
    </w:p>
    <w:p w14:paraId="24EA0283" w14:textId="77777777" w:rsidR="006377F9" w:rsidRPr="004610A5" w:rsidRDefault="006377F9" w:rsidP="006377F9">
      <w:pPr>
        <w:spacing w:after="0" w:line="240" w:lineRule="auto"/>
      </w:pPr>
    </w:p>
    <w:p w14:paraId="0FFE56A1" w14:textId="5D274BE4" w:rsidR="00072277" w:rsidRPr="004610A5" w:rsidRDefault="00072277" w:rsidP="009624EB">
      <w:pPr>
        <w:pStyle w:val="Odsekzoznamu"/>
        <w:numPr>
          <w:ilvl w:val="0"/>
          <w:numId w:val="7"/>
        </w:numPr>
        <w:spacing w:after="0" w:line="240" w:lineRule="auto"/>
      </w:pPr>
      <w:r w:rsidRPr="004610A5">
        <w:t>V § 71 ods. 2 písm. d) sa</w:t>
      </w:r>
      <w:r w:rsidR="00204403" w:rsidRPr="004610A5">
        <w:t xml:space="preserve"> slová „stolových hier</w:t>
      </w:r>
      <w:r w:rsidR="00612DEE" w:rsidRPr="004610A5">
        <w:t>,</w:t>
      </w:r>
      <w:r w:rsidR="00204403" w:rsidRPr="004610A5">
        <w:t xml:space="preserve">“  </w:t>
      </w:r>
      <w:r w:rsidR="00612DEE" w:rsidRPr="004610A5">
        <w:t xml:space="preserve">nahrádzajú slovami „stolových hier </w:t>
      </w:r>
      <w:r w:rsidR="00204403" w:rsidRPr="004610A5">
        <w:t>a“ a slová „a za prevádzkovanie internetových hier v internetovom kasíne“ sa vypúšťajú.</w:t>
      </w:r>
    </w:p>
    <w:p w14:paraId="4EBB4D69" w14:textId="029585EC" w:rsidR="003D72C5" w:rsidRPr="004610A5" w:rsidRDefault="003D72C5" w:rsidP="00A407B8">
      <w:pPr>
        <w:spacing w:after="0" w:line="240" w:lineRule="auto"/>
      </w:pPr>
    </w:p>
    <w:p w14:paraId="428DCFF7" w14:textId="6BE1A8DD" w:rsidR="003D72C5" w:rsidRPr="004610A5" w:rsidRDefault="00204403" w:rsidP="009624EB">
      <w:pPr>
        <w:pStyle w:val="Odsekzoznamu"/>
        <w:numPr>
          <w:ilvl w:val="0"/>
          <w:numId w:val="7"/>
        </w:numPr>
        <w:spacing w:after="0" w:line="240" w:lineRule="auto"/>
        <w:jc w:val="both"/>
      </w:pPr>
      <w:r w:rsidRPr="004610A5">
        <w:t>V § 71 ods. 2 písm. f</w:t>
      </w:r>
      <w:r w:rsidR="003D72C5" w:rsidRPr="004610A5">
        <w:t xml:space="preserve">) </w:t>
      </w:r>
      <w:r w:rsidRPr="004610A5">
        <w:t xml:space="preserve">sa slová </w:t>
      </w:r>
      <w:r w:rsidR="003D72C5" w:rsidRPr="004610A5">
        <w:t>„22</w:t>
      </w:r>
      <w:r w:rsidRPr="004610A5">
        <w:t xml:space="preserve"> %</w:t>
      </w:r>
      <w:r w:rsidR="003D72C5" w:rsidRPr="004610A5">
        <w:t>“ nahrádza</w:t>
      </w:r>
      <w:r w:rsidRPr="004610A5">
        <w:t>jú slovami</w:t>
      </w:r>
      <w:r w:rsidR="003D72C5" w:rsidRPr="004610A5">
        <w:t xml:space="preserve"> „27</w:t>
      </w:r>
      <w:r w:rsidRPr="004610A5">
        <w:t xml:space="preserve"> %</w:t>
      </w:r>
      <w:r w:rsidR="003D72C5" w:rsidRPr="004610A5">
        <w:t xml:space="preserve">“. </w:t>
      </w:r>
    </w:p>
    <w:p w14:paraId="77362A6A" w14:textId="77777777" w:rsidR="00204403" w:rsidRPr="004610A5" w:rsidRDefault="00204403" w:rsidP="00204403">
      <w:pPr>
        <w:pStyle w:val="Odsekzoznamu"/>
      </w:pPr>
    </w:p>
    <w:p w14:paraId="3A4EB503" w14:textId="47976190" w:rsidR="00612DEE" w:rsidRPr="004610A5" w:rsidRDefault="00204403" w:rsidP="00204403">
      <w:pPr>
        <w:pStyle w:val="Odsekzoznamu"/>
        <w:numPr>
          <w:ilvl w:val="0"/>
          <w:numId w:val="7"/>
        </w:numPr>
        <w:spacing w:after="0" w:line="240" w:lineRule="auto"/>
        <w:jc w:val="both"/>
      </w:pPr>
      <w:r w:rsidRPr="004610A5">
        <w:t>V § 71 ods. 2 sa dopĺňa písm</w:t>
      </w:r>
      <w:r w:rsidR="00612DEE" w:rsidRPr="004610A5">
        <w:t>enom</w:t>
      </w:r>
      <w:r w:rsidRPr="004610A5">
        <w:t xml:space="preserve"> g), ktoré znie</w:t>
      </w:r>
      <w:r w:rsidR="00612DEE" w:rsidRPr="004610A5">
        <w:t>:</w:t>
      </w:r>
      <w:r w:rsidRPr="004610A5">
        <w:t xml:space="preserve"> </w:t>
      </w:r>
    </w:p>
    <w:p w14:paraId="788302B0" w14:textId="77777777" w:rsidR="00612DEE" w:rsidRPr="004610A5" w:rsidRDefault="00612DEE" w:rsidP="00F95648">
      <w:pPr>
        <w:pStyle w:val="Odsekzoznamu"/>
      </w:pPr>
    </w:p>
    <w:p w14:paraId="4B181DA5" w14:textId="3EF6F72A" w:rsidR="00204403" w:rsidRPr="004610A5" w:rsidRDefault="00204403" w:rsidP="00F95648">
      <w:pPr>
        <w:pStyle w:val="Odsekzoznamu"/>
        <w:spacing w:after="0" w:line="240" w:lineRule="auto"/>
        <w:jc w:val="both"/>
      </w:pPr>
      <w:r w:rsidRPr="004610A5">
        <w:t>„</w:t>
      </w:r>
      <w:r w:rsidR="00612DEE" w:rsidRPr="004610A5">
        <w:t xml:space="preserve">g) </w:t>
      </w:r>
      <w:r w:rsidRPr="004610A5">
        <w:t>vo výške 27% z výťažku do štátneho rozpočtu za prevádzkovanie internetových hier v internetovom kasíne.“</w:t>
      </w:r>
      <w:r w:rsidR="00612DEE" w:rsidRPr="004610A5">
        <w:t>.</w:t>
      </w:r>
    </w:p>
    <w:p w14:paraId="398D5194" w14:textId="77777777" w:rsidR="00204403" w:rsidRPr="004610A5" w:rsidRDefault="00204403" w:rsidP="00204403">
      <w:pPr>
        <w:pStyle w:val="Odsekzoznamu"/>
      </w:pPr>
    </w:p>
    <w:p w14:paraId="7376AAAC" w14:textId="222244C9" w:rsidR="00204403" w:rsidRPr="004610A5" w:rsidRDefault="00204403" w:rsidP="00204403">
      <w:pPr>
        <w:pStyle w:val="Odsekzoznamu"/>
        <w:numPr>
          <w:ilvl w:val="0"/>
          <w:numId w:val="7"/>
        </w:numPr>
        <w:spacing w:after="0" w:line="240" w:lineRule="auto"/>
        <w:jc w:val="both"/>
      </w:pPr>
      <w:r w:rsidRPr="004610A5">
        <w:t xml:space="preserve">V § 71 ods. 3 písm. e) </w:t>
      </w:r>
      <w:r w:rsidR="005D5B17" w:rsidRPr="004610A5">
        <w:t xml:space="preserve">a g) </w:t>
      </w:r>
      <w:r w:rsidRPr="004610A5">
        <w:t>sa slová „22 %“ nahrádzajú slovami „27 %“.</w:t>
      </w:r>
    </w:p>
    <w:p w14:paraId="36C70F16" w14:textId="491BCE23" w:rsidR="00204403" w:rsidRPr="004610A5" w:rsidRDefault="00204403" w:rsidP="00204403">
      <w:pPr>
        <w:spacing w:after="0" w:line="240" w:lineRule="auto"/>
        <w:jc w:val="both"/>
      </w:pPr>
      <w:r w:rsidRPr="004610A5">
        <w:t xml:space="preserve"> </w:t>
      </w:r>
    </w:p>
    <w:p w14:paraId="7C1B0E09" w14:textId="21B1A2BE" w:rsidR="00204403" w:rsidRPr="004610A5" w:rsidRDefault="00204403" w:rsidP="00204403">
      <w:pPr>
        <w:pStyle w:val="Odsekzoznamu"/>
        <w:numPr>
          <w:ilvl w:val="0"/>
          <w:numId w:val="7"/>
        </w:numPr>
        <w:spacing w:after="0" w:line="240" w:lineRule="auto"/>
        <w:jc w:val="both"/>
      </w:pPr>
      <w:r w:rsidRPr="004610A5">
        <w:t xml:space="preserve">V § 71 ods. 4 písm. a) </w:t>
      </w:r>
      <w:r w:rsidR="005D5B17" w:rsidRPr="004610A5">
        <w:t xml:space="preserve">a b) </w:t>
      </w:r>
      <w:r w:rsidRPr="004610A5">
        <w:t>sa slová „22 %“ nahrádzajú slovami „27 %“.</w:t>
      </w:r>
    </w:p>
    <w:p w14:paraId="34F668E1" w14:textId="77777777" w:rsidR="00204403" w:rsidRPr="004610A5" w:rsidRDefault="00204403" w:rsidP="00204403">
      <w:pPr>
        <w:pStyle w:val="Odsekzoznamu"/>
      </w:pPr>
    </w:p>
    <w:p w14:paraId="6A3C1EE6" w14:textId="256E332E" w:rsidR="00204403" w:rsidRPr="004610A5" w:rsidRDefault="00204403" w:rsidP="00204403">
      <w:pPr>
        <w:pStyle w:val="Odsekzoznamu"/>
        <w:numPr>
          <w:ilvl w:val="0"/>
          <w:numId w:val="7"/>
        </w:numPr>
        <w:spacing w:after="0" w:line="240" w:lineRule="auto"/>
        <w:jc w:val="both"/>
      </w:pPr>
      <w:r w:rsidRPr="004610A5">
        <w:t>V § 71 ods. 5 písm. a)</w:t>
      </w:r>
      <w:r w:rsidR="005D5B17" w:rsidRPr="004610A5">
        <w:t xml:space="preserve"> a b) </w:t>
      </w:r>
      <w:r w:rsidRPr="004610A5">
        <w:t xml:space="preserve">sa slová „22 %“ nahrádzajú slovami „27 %“. </w:t>
      </w:r>
    </w:p>
    <w:p w14:paraId="1D710A70" w14:textId="77777777" w:rsidR="00204403" w:rsidRPr="004610A5" w:rsidRDefault="00204403" w:rsidP="00204403">
      <w:pPr>
        <w:pStyle w:val="Odsekzoznamu"/>
      </w:pPr>
    </w:p>
    <w:p w14:paraId="54600EF0" w14:textId="0B16251C" w:rsidR="00A407B8" w:rsidRPr="004610A5" w:rsidRDefault="00204403" w:rsidP="00204403">
      <w:pPr>
        <w:pStyle w:val="Odsekzoznamu"/>
        <w:numPr>
          <w:ilvl w:val="0"/>
          <w:numId w:val="7"/>
        </w:numPr>
        <w:spacing w:after="0" w:line="240" w:lineRule="auto"/>
        <w:jc w:val="both"/>
      </w:pPr>
      <w:r w:rsidRPr="004610A5">
        <w:t>V § 72 ods. 2 sa slová „ods. 2 písm. d) až f)“ nahrádzajú slovami „ods. 2 písm. d) až g)“</w:t>
      </w:r>
      <w:r w:rsidR="005D5B17" w:rsidRPr="004610A5">
        <w:t>.</w:t>
      </w:r>
    </w:p>
    <w:p w14:paraId="4F0667AD" w14:textId="77777777" w:rsidR="00A407B8" w:rsidRPr="004610A5" w:rsidRDefault="00A407B8" w:rsidP="00A407B8">
      <w:pPr>
        <w:spacing w:after="0" w:line="240" w:lineRule="auto"/>
        <w:ind w:firstLine="708"/>
        <w:jc w:val="both"/>
        <w:rPr>
          <w:b/>
          <w:bCs/>
        </w:rPr>
      </w:pPr>
    </w:p>
    <w:p w14:paraId="06EAC5DA" w14:textId="569333CF" w:rsidR="00A407B8" w:rsidRPr="004610A5" w:rsidRDefault="00A407B8" w:rsidP="009624EB">
      <w:pPr>
        <w:pStyle w:val="Odsekzoznamu"/>
        <w:numPr>
          <w:ilvl w:val="0"/>
          <w:numId w:val="7"/>
        </w:numPr>
        <w:spacing w:after="0" w:line="240" w:lineRule="auto"/>
        <w:jc w:val="both"/>
      </w:pPr>
      <w:r w:rsidRPr="004610A5">
        <w:t>Za § 100a sa vkladá § 100b, ktorý vrátane nadpisu znie:</w:t>
      </w:r>
    </w:p>
    <w:p w14:paraId="77B4F2D1" w14:textId="77777777" w:rsidR="00A407B8" w:rsidRPr="004610A5" w:rsidRDefault="00A407B8" w:rsidP="00A407B8">
      <w:pPr>
        <w:pStyle w:val="Odsekzoznamu"/>
      </w:pPr>
    </w:p>
    <w:p w14:paraId="73D425B9" w14:textId="77777777" w:rsidR="00A407B8" w:rsidRPr="004610A5" w:rsidRDefault="00A407B8" w:rsidP="00A407B8">
      <w:pPr>
        <w:pStyle w:val="Odsekzoznamu"/>
        <w:ind w:left="0"/>
        <w:jc w:val="center"/>
        <w:rPr>
          <w:b/>
          <w:bCs/>
        </w:rPr>
      </w:pPr>
      <w:r w:rsidRPr="004610A5">
        <w:t>„</w:t>
      </w:r>
      <w:r w:rsidRPr="004610A5">
        <w:rPr>
          <w:b/>
          <w:bCs/>
        </w:rPr>
        <w:t>§ 100b</w:t>
      </w:r>
    </w:p>
    <w:p w14:paraId="2CB81654" w14:textId="77777777" w:rsidR="00A407B8" w:rsidRPr="004610A5" w:rsidRDefault="00A407B8" w:rsidP="00A407B8">
      <w:pPr>
        <w:pStyle w:val="Odsekzoznamu"/>
        <w:ind w:left="0"/>
        <w:jc w:val="center"/>
        <w:rPr>
          <w:b/>
        </w:rPr>
      </w:pPr>
      <w:r w:rsidRPr="004610A5">
        <w:rPr>
          <w:b/>
        </w:rPr>
        <w:t>Prechodné ustanovenie k úpravám účinným od 1. januára 2023</w:t>
      </w:r>
    </w:p>
    <w:p w14:paraId="2D3D728D" w14:textId="77777777" w:rsidR="00A407B8" w:rsidRPr="004610A5" w:rsidRDefault="00A407B8" w:rsidP="00A407B8">
      <w:pPr>
        <w:pStyle w:val="Odsekzoznamu"/>
        <w:ind w:left="0"/>
        <w:jc w:val="center"/>
      </w:pPr>
    </w:p>
    <w:p w14:paraId="2960637D" w14:textId="0C5A3128" w:rsidR="00A407B8" w:rsidRPr="004610A5" w:rsidRDefault="00A407B8" w:rsidP="009624EB">
      <w:pPr>
        <w:pStyle w:val="Odsekzoznamu"/>
        <w:ind w:left="0" w:firstLine="708"/>
        <w:jc w:val="both"/>
      </w:pPr>
      <w:r w:rsidRPr="004610A5">
        <w:t>Mesačné vyúčtovanie odvodov prevádzkovateľov hazardných hier za mesiac december 2022 sa vykoná podľa predpisu účinného do 31. decembra 2022.“.</w:t>
      </w:r>
    </w:p>
    <w:p w14:paraId="47738513" w14:textId="4C9E1DA4" w:rsidR="006B62F7" w:rsidRPr="004610A5" w:rsidRDefault="006B62F7" w:rsidP="006B62F7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lang w:eastAsia="sk-SK"/>
        </w:rPr>
      </w:pPr>
      <w:r w:rsidRPr="004610A5">
        <w:rPr>
          <w:rFonts w:eastAsia="Times New Roman"/>
          <w:b/>
          <w:bCs/>
          <w:lang w:eastAsia="sk-SK"/>
        </w:rPr>
        <w:t xml:space="preserve">Čl. </w:t>
      </w:r>
      <w:r w:rsidR="00697076" w:rsidRPr="004610A5">
        <w:rPr>
          <w:rFonts w:eastAsia="Times New Roman"/>
          <w:b/>
          <w:bCs/>
          <w:lang w:eastAsia="sk-SK"/>
        </w:rPr>
        <w:t>II</w:t>
      </w:r>
      <w:r w:rsidRPr="004610A5">
        <w:rPr>
          <w:rFonts w:eastAsia="Times New Roman"/>
          <w:b/>
          <w:bCs/>
          <w:lang w:eastAsia="sk-SK"/>
        </w:rPr>
        <w:t>I</w:t>
      </w:r>
    </w:p>
    <w:p w14:paraId="5DE7D2C5" w14:textId="43109BC1" w:rsidR="00555840" w:rsidRPr="004610A5" w:rsidRDefault="00881600" w:rsidP="00FA632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b/>
          <w:bCs/>
          <w:lang w:eastAsia="sk-SK"/>
        </w:rPr>
      </w:pPr>
      <w:r w:rsidRPr="004610A5">
        <w:rPr>
          <w:rFonts w:eastAsia="Times New Roman"/>
          <w:lang w:eastAsia="sk-SK"/>
        </w:rPr>
        <w:t>Tent</w:t>
      </w:r>
      <w:r w:rsidR="00555840" w:rsidRPr="004610A5">
        <w:rPr>
          <w:rFonts w:eastAsia="Times New Roman"/>
          <w:lang w:eastAsia="sk-SK"/>
        </w:rPr>
        <w:t xml:space="preserve">o zákon nadobúda účinnosť 1. </w:t>
      </w:r>
      <w:r w:rsidR="00E07F3A" w:rsidRPr="004610A5">
        <w:rPr>
          <w:rFonts w:eastAsia="Times New Roman"/>
          <w:lang w:eastAsia="sk-SK"/>
        </w:rPr>
        <w:t xml:space="preserve">januára </w:t>
      </w:r>
      <w:r w:rsidR="00555840" w:rsidRPr="004610A5">
        <w:rPr>
          <w:rFonts w:eastAsia="Times New Roman"/>
          <w:lang w:eastAsia="sk-SK"/>
        </w:rPr>
        <w:t>202</w:t>
      </w:r>
      <w:r w:rsidR="009643CB" w:rsidRPr="004610A5">
        <w:rPr>
          <w:rFonts w:eastAsia="Times New Roman"/>
          <w:lang w:eastAsia="sk-SK"/>
        </w:rPr>
        <w:t>3</w:t>
      </w:r>
      <w:r w:rsidR="00555840" w:rsidRPr="004610A5">
        <w:rPr>
          <w:rFonts w:eastAsia="Times New Roman"/>
          <w:lang w:eastAsia="sk-SK"/>
        </w:rPr>
        <w:t>.</w:t>
      </w:r>
    </w:p>
    <w:sectPr w:rsidR="00555840" w:rsidRPr="004610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82A5" w14:textId="77777777" w:rsidR="005B7994" w:rsidRDefault="005B7994" w:rsidP="00ED5801">
      <w:pPr>
        <w:spacing w:after="0" w:line="240" w:lineRule="auto"/>
      </w:pPr>
      <w:r>
        <w:separator/>
      </w:r>
    </w:p>
  </w:endnote>
  <w:endnote w:type="continuationSeparator" w:id="0">
    <w:p w14:paraId="17676FD2" w14:textId="77777777" w:rsidR="005B7994" w:rsidRDefault="005B7994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FB9B" w14:textId="77777777" w:rsidR="005B7994" w:rsidRDefault="005B7994" w:rsidP="00ED5801">
      <w:pPr>
        <w:spacing w:after="0" w:line="240" w:lineRule="auto"/>
      </w:pPr>
      <w:r>
        <w:separator/>
      </w:r>
    </w:p>
  </w:footnote>
  <w:footnote w:type="continuationSeparator" w:id="0">
    <w:p w14:paraId="0B4C55D3" w14:textId="77777777" w:rsidR="005B7994" w:rsidRDefault="005B7994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03F"/>
    <w:multiLevelType w:val="hybridMultilevel"/>
    <w:tmpl w:val="6890E99A"/>
    <w:lvl w:ilvl="0" w:tplc="93AEE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7402"/>
    <w:multiLevelType w:val="hybridMultilevel"/>
    <w:tmpl w:val="512A0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16114"/>
    <w:multiLevelType w:val="hybridMultilevel"/>
    <w:tmpl w:val="A9665550"/>
    <w:lvl w:ilvl="0" w:tplc="1DCC98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956932">
    <w:abstractNumId w:val="5"/>
  </w:num>
  <w:num w:numId="2" w16cid:durableId="2134707929">
    <w:abstractNumId w:val="3"/>
  </w:num>
  <w:num w:numId="3" w16cid:durableId="2130124139">
    <w:abstractNumId w:val="4"/>
  </w:num>
  <w:num w:numId="4" w16cid:durableId="1491368846">
    <w:abstractNumId w:val="1"/>
  </w:num>
  <w:num w:numId="5" w16cid:durableId="364331776">
    <w:abstractNumId w:val="7"/>
  </w:num>
  <w:num w:numId="6" w16cid:durableId="1262764514">
    <w:abstractNumId w:val="2"/>
  </w:num>
  <w:num w:numId="7" w16cid:durableId="1382173168">
    <w:abstractNumId w:val="6"/>
  </w:num>
  <w:num w:numId="8" w16cid:durableId="39991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205BA"/>
    <w:rsid w:val="00024789"/>
    <w:rsid w:val="00025EE7"/>
    <w:rsid w:val="00026632"/>
    <w:rsid w:val="00046271"/>
    <w:rsid w:val="00054BAE"/>
    <w:rsid w:val="0005771C"/>
    <w:rsid w:val="00072277"/>
    <w:rsid w:val="00074535"/>
    <w:rsid w:val="00083704"/>
    <w:rsid w:val="00085126"/>
    <w:rsid w:val="000A2333"/>
    <w:rsid w:val="000C043E"/>
    <w:rsid w:val="000C15A5"/>
    <w:rsid w:val="000C779C"/>
    <w:rsid w:val="000D1D08"/>
    <w:rsid w:val="000D6087"/>
    <w:rsid w:val="000E6925"/>
    <w:rsid w:val="000E7EDF"/>
    <w:rsid w:val="00102A32"/>
    <w:rsid w:val="0010591E"/>
    <w:rsid w:val="00111837"/>
    <w:rsid w:val="00114E5D"/>
    <w:rsid w:val="00131D67"/>
    <w:rsid w:val="001403B9"/>
    <w:rsid w:val="0014328A"/>
    <w:rsid w:val="001619AE"/>
    <w:rsid w:val="001A6E7E"/>
    <w:rsid w:val="001B6DC4"/>
    <w:rsid w:val="001C45FD"/>
    <w:rsid w:val="001C74E8"/>
    <w:rsid w:val="001E1AD1"/>
    <w:rsid w:val="001F5FBE"/>
    <w:rsid w:val="001F7940"/>
    <w:rsid w:val="00204403"/>
    <w:rsid w:val="00207053"/>
    <w:rsid w:val="00234912"/>
    <w:rsid w:val="00235D8B"/>
    <w:rsid w:val="00240680"/>
    <w:rsid w:val="00245584"/>
    <w:rsid w:val="00255048"/>
    <w:rsid w:val="00283582"/>
    <w:rsid w:val="00285BF0"/>
    <w:rsid w:val="0028621C"/>
    <w:rsid w:val="002B49CD"/>
    <w:rsid w:val="002B4F7B"/>
    <w:rsid w:val="002C0C6C"/>
    <w:rsid w:val="002E1028"/>
    <w:rsid w:val="002E5303"/>
    <w:rsid w:val="003033D3"/>
    <w:rsid w:val="003172B3"/>
    <w:rsid w:val="00335E66"/>
    <w:rsid w:val="003447ED"/>
    <w:rsid w:val="0034561F"/>
    <w:rsid w:val="00367154"/>
    <w:rsid w:val="00374E95"/>
    <w:rsid w:val="003853D4"/>
    <w:rsid w:val="00390987"/>
    <w:rsid w:val="00391EE9"/>
    <w:rsid w:val="0039551A"/>
    <w:rsid w:val="003A6646"/>
    <w:rsid w:val="003C2378"/>
    <w:rsid w:val="003C5540"/>
    <w:rsid w:val="003C59F0"/>
    <w:rsid w:val="003D306B"/>
    <w:rsid w:val="003D72C5"/>
    <w:rsid w:val="003F1776"/>
    <w:rsid w:val="003F2E12"/>
    <w:rsid w:val="003F2ECB"/>
    <w:rsid w:val="004059A4"/>
    <w:rsid w:val="004133D2"/>
    <w:rsid w:val="00413E3B"/>
    <w:rsid w:val="004255BB"/>
    <w:rsid w:val="00426870"/>
    <w:rsid w:val="004610A5"/>
    <w:rsid w:val="004719AE"/>
    <w:rsid w:val="004722D2"/>
    <w:rsid w:val="004768B2"/>
    <w:rsid w:val="0048006F"/>
    <w:rsid w:val="00494C81"/>
    <w:rsid w:val="004A371C"/>
    <w:rsid w:val="004B3BBA"/>
    <w:rsid w:val="004C0DB1"/>
    <w:rsid w:val="004C34C8"/>
    <w:rsid w:val="004E2E65"/>
    <w:rsid w:val="004E3291"/>
    <w:rsid w:val="004F34C9"/>
    <w:rsid w:val="004F49BF"/>
    <w:rsid w:val="004F72C7"/>
    <w:rsid w:val="0050575E"/>
    <w:rsid w:val="00507F8C"/>
    <w:rsid w:val="00523BDF"/>
    <w:rsid w:val="00530DC5"/>
    <w:rsid w:val="00555840"/>
    <w:rsid w:val="00590B25"/>
    <w:rsid w:val="00590DDD"/>
    <w:rsid w:val="005957E7"/>
    <w:rsid w:val="005B19E4"/>
    <w:rsid w:val="005B7994"/>
    <w:rsid w:val="005C2D1D"/>
    <w:rsid w:val="005C61C1"/>
    <w:rsid w:val="005D442D"/>
    <w:rsid w:val="005D5B17"/>
    <w:rsid w:val="005E5A0E"/>
    <w:rsid w:val="005E5A79"/>
    <w:rsid w:val="005E65C2"/>
    <w:rsid w:val="00603587"/>
    <w:rsid w:val="00612DEE"/>
    <w:rsid w:val="006365AC"/>
    <w:rsid w:val="006377F9"/>
    <w:rsid w:val="0064016E"/>
    <w:rsid w:val="00642407"/>
    <w:rsid w:val="006434DD"/>
    <w:rsid w:val="0065181C"/>
    <w:rsid w:val="0065473E"/>
    <w:rsid w:val="00667A58"/>
    <w:rsid w:val="0067539F"/>
    <w:rsid w:val="006805ED"/>
    <w:rsid w:val="0069242A"/>
    <w:rsid w:val="00697076"/>
    <w:rsid w:val="0069711D"/>
    <w:rsid w:val="006A0705"/>
    <w:rsid w:val="006A2D81"/>
    <w:rsid w:val="006B1C38"/>
    <w:rsid w:val="006B62F7"/>
    <w:rsid w:val="006D2333"/>
    <w:rsid w:val="006D6D56"/>
    <w:rsid w:val="006E23BF"/>
    <w:rsid w:val="006E7407"/>
    <w:rsid w:val="006F37B2"/>
    <w:rsid w:val="006F6069"/>
    <w:rsid w:val="006F7264"/>
    <w:rsid w:val="00721BFE"/>
    <w:rsid w:val="00732E15"/>
    <w:rsid w:val="007347E8"/>
    <w:rsid w:val="007360FB"/>
    <w:rsid w:val="00747FDC"/>
    <w:rsid w:val="00753E1C"/>
    <w:rsid w:val="007565EE"/>
    <w:rsid w:val="00760AA9"/>
    <w:rsid w:val="00764836"/>
    <w:rsid w:val="00771B34"/>
    <w:rsid w:val="007A4107"/>
    <w:rsid w:val="007B2C12"/>
    <w:rsid w:val="007C2047"/>
    <w:rsid w:val="007C28BA"/>
    <w:rsid w:val="007E040B"/>
    <w:rsid w:val="007E07D7"/>
    <w:rsid w:val="007E69B0"/>
    <w:rsid w:val="007F30FA"/>
    <w:rsid w:val="007F629B"/>
    <w:rsid w:val="00802CB6"/>
    <w:rsid w:val="0080513A"/>
    <w:rsid w:val="0081323D"/>
    <w:rsid w:val="008222F3"/>
    <w:rsid w:val="00824456"/>
    <w:rsid w:val="008336BF"/>
    <w:rsid w:val="0084084D"/>
    <w:rsid w:val="00851C72"/>
    <w:rsid w:val="008602E7"/>
    <w:rsid w:val="00862214"/>
    <w:rsid w:val="008707B9"/>
    <w:rsid w:val="00881600"/>
    <w:rsid w:val="00896C80"/>
    <w:rsid w:val="008A376F"/>
    <w:rsid w:val="008B5167"/>
    <w:rsid w:val="008C0513"/>
    <w:rsid w:val="008D38B2"/>
    <w:rsid w:val="008D657B"/>
    <w:rsid w:val="008E4472"/>
    <w:rsid w:val="008F55F7"/>
    <w:rsid w:val="00901C71"/>
    <w:rsid w:val="00924BAD"/>
    <w:rsid w:val="00930B7D"/>
    <w:rsid w:val="009331E7"/>
    <w:rsid w:val="00937BAB"/>
    <w:rsid w:val="009624EB"/>
    <w:rsid w:val="009643CB"/>
    <w:rsid w:val="00966187"/>
    <w:rsid w:val="009675AE"/>
    <w:rsid w:val="00971934"/>
    <w:rsid w:val="00972A87"/>
    <w:rsid w:val="00977483"/>
    <w:rsid w:val="009777EE"/>
    <w:rsid w:val="009827E4"/>
    <w:rsid w:val="009849F6"/>
    <w:rsid w:val="00992030"/>
    <w:rsid w:val="00997C23"/>
    <w:rsid w:val="009B3985"/>
    <w:rsid w:val="009C6320"/>
    <w:rsid w:val="009D2CDB"/>
    <w:rsid w:val="009D39E5"/>
    <w:rsid w:val="009E2BF6"/>
    <w:rsid w:val="009E6EA6"/>
    <w:rsid w:val="00A0511F"/>
    <w:rsid w:val="00A05217"/>
    <w:rsid w:val="00A21824"/>
    <w:rsid w:val="00A22C43"/>
    <w:rsid w:val="00A407B8"/>
    <w:rsid w:val="00A439DE"/>
    <w:rsid w:val="00A46CC9"/>
    <w:rsid w:val="00A522E6"/>
    <w:rsid w:val="00A61979"/>
    <w:rsid w:val="00A64D67"/>
    <w:rsid w:val="00A65719"/>
    <w:rsid w:val="00A71412"/>
    <w:rsid w:val="00A71D48"/>
    <w:rsid w:val="00A82AAC"/>
    <w:rsid w:val="00A9573A"/>
    <w:rsid w:val="00AC5A5B"/>
    <w:rsid w:val="00AD097C"/>
    <w:rsid w:val="00AD2B4B"/>
    <w:rsid w:val="00AF15DA"/>
    <w:rsid w:val="00B11C96"/>
    <w:rsid w:val="00B1439E"/>
    <w:rsid w:val="00B44C3A"/>
    <w:rsid w:val="00B5397A"/>
    <w:rsid w:val="00B560FE"/>
    <w:rsid w:val="00B61D89"/>
    <w:rsid w:val="00B64EC9"/>
    <w:rsid w:val="00B8212F"/>
    <w:rsid w:val="00B93786"/>
    <w:rsid w:val="00BA1A6E"/>
    <w:rsid w:val="00BA38B3"/>
    <w:rsid w:val="00BC4000"/>
    <w:rsid w:val="00BD27E1"/>
    <w:rsid w:val="00BD41A8"/>
    <w:rsid w:val="00BD7171"/>
    <w:rsid w:val="00BE1116"/>
    <w:rsid w:val="00BE32AB"/>
    <w:rsid w:val="00BF7228"/>
    <w:rsid w:val="00C00808"/>
    <w:rsid w:val="00C23A80"/>
    <w:rsid w:val="00C25232"/>
    <w:rsid w:val="00C3025F"/>
    <w:rsid w:val="00C43021"/>
    <w:rsid w:val="00C44277"/>
    <w:rsid w:val="00C45649"/>
    <w:rsid w:val="00C539A9"/>
    <w:rsid w:val="00C63E48"/>
    <w:rsid w:val="00C70CC5"/>
    <w:rsid w:val="00C90285"/>
    <w:rsid w:val="00C92983"/>
    <w:rsid w:val="00C93ADC"/>
    <w:rsid w:val="00CB27E4"/>
    <w:rsid w:val="00CC004A"/>
    <w:rsid w:val="00CF2C1C"/>
    <w:rsid w:val="00D12E80"/>
    <w:rsid w:val="00D22433"/>
    <w:rsid w:val="00D2561A"/>
    <w:rsid w:val="00D32316"/>
    <w:rsid w:val="00D41D37"/>
    <w:rsid w:val="00D62966"/>
    <w:rsid w:val="00D6456F"/>
    <w:rsid w:val="00D76AC2"/>
    <w:rsid w:val="00D83514"/>
    <w:rsid w:val="00D92F82"/>
    <w:rsid w:val="00DA2B63"/>
    <w:rsid w:val="00DD0063"/>
    <w:rsid w:val="00DD04C3"/>
    <w:rsid w:val="00DD220B"/>
    <w:rsid w:val="00DD7805"/>
    <w:rsid w:val="00DE3088"/>
    <w:rsid w:val="00DF19AB"/>
    <w:rsid w:val="00E02901"/>
    <w:rsid w:val="00E07F3A"/>
    <w:rsid w:val="00E105EB"/>
    <w:rsid w:val="00E1398B"/>
    <w:rsid w:val="00E140EE"/>
    <w:rsid w:val="00E24DC6"/>
    <w:rsid w:val="00E40AFE"/>
    <w:rsid w:val="00E42B0D"/>
    <w:rsid w:val="00E773F9"/>
    <w:rsid w:val="00E8796D"/>
    <w:rsid w:val="00E94207"/>
    <w:rsid w:val="00E95231"/>
    <w:rsid w:val="00EA6C20"/>
    <w:rsid w:val="00EC5AF8"/>
    <w:rsid w:val="00ED5801"/>
    <w:rsid w:val="00ED7B7A"/>
    <w:rsid w:val="00EE4DB8"/>
    <w:rsid w:val="00EF41A3"/>
    <w:rsid w:val="00F05676"/>
    <w:rsid w:val="00F13F6E"/>
    <w:rsid w:val="00F155F3"/>
    <w:rsid w:val="00F26F9A"/>
    <w:rsid w:val="00F311D2"/>
    <w:rsid w:val="00F35840"/>
    <w:rsid w:val="00F35A02"/>
    <w:rsid w:val="00F44410"/>
    <w:rsid w:val="00F47D81"/>
    <w:rsid w:val="00F577AF"/>
    <w:rsid w:val="00F600F9"/>
    <w:rsid w:val="00F65E7C"/>
    <w:rsid w:val="00F73F4F"/>
    <w:rsid w:val="00F90457"/>
    <w:rsid w:val="00F95648"/>
    <w:rsid w:val="00F964C5"/>
    <w:rsid w:val="00FA632B"/>
    <w:rsid w:val="00FB1EAD"/>
    <w:rsid w:val="00FD31B8"/>
    <w:rsid w:val="00FD3EB1"/>
    <w:rsid w:val="00FE0E9A"/>
    <w:rsid w:val="00FE47E1"/>
    <w:rsid w:val="00FE67F3"/>
    <w:rsid w:val="00FF0CCA"/>
    <w:rsid w:val="00FF243F"/>
    <w:rsid w:val="00FF245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12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45</cp:revision>
  <cp:lastPrinted>2022-08-26T11:24:00Z</cp:lastPrinted>
  <dcterms:created xsi:type="dcterms:W3CDTF">2022-08-11T15:24:00Z</dcterms:created>
  <dcterms:modified xsi:type="dcterms:W3CDTF">2022-08-26T11:28:00Z</dcterms:modified>
</cp:coreProperties>
</file>