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5A2B2" w14:textId="77777777" w:rsidR="000C4753" w:rsidRPr="005B3406" w:rsidRDefault="00BE2399" w:rsidP="005B3406">
      <w:pPr>
        <w:jc w:val="center"/>
        <w:rPr>
          <w:rFonts w:ascii="Times New Roman" w:hAnsi="Times New Roman" w:cs="Times New Roman"/>
          <w:b/>
          <w:bCs/>
          <w:caps/>
          <w:color w:val="000000" w:themeColor="text1"/>
          <w:spacing w:val="30"/>
        </w:rPr>
      </w:pPr>
      <w:r w:rsidRPr="005B3406">
        <w:rPr>
          <w:rFonts w:ascii="Times New Roman" w:hAnsi="Times New Roman" w:cs="Times New Roman"/>
          <w:b/>
          <w:bCs/>
          <w:caps/>
          <w:color w:val="000000" w:themeColor="text1"/>
          <w:spacing w:val="30"/>
        </w:rPr>
        <w:t>Dôvodová správa</w:t>
      </w:r>
    </w:p>
    <w:p w14:paraId="7A5F7CD3" w14:textId="77777777" w:rsidR="00BE2399" w:rsidRPr="005B3406" w:rsidRDefault="00BE2399" w:rsidP="005B3406">
      <w:pPr>
        <w:jc w:val="both"/>
        <w:rPr>
          <w:rFonts w:ascii="Times New Roman" w:hAnsi="Times New Roman" w:cs="Times New Roman"/>
          <w:color w:val="000000" w:themeColor="text1"/>
        </w:rPr>
      </w:pPr>
    </w:p>
    <w:p w14:paraId="3C4495BA" w14:textId="36E6FD97" w:rsidR="00BE2399" w:rsidRPr="005B3406" w:rsidRDefault="00C323C4" w:rsidP="005B3406">
      <w:pPr>
        <w:jc w:val="both"/>
        <w:rPr>
          <w:rFonts w:ascii="Times New Roman" w:hAnsi="Times New Roman" w:cs="Times New Roman"/>
          <w:b/>
          <w:bCs/>
          <w:color w:val="000000" w:themeColor="text1"/>
        </w:rPr>
      </w:pPr>
      <w:r w:rsidRPr="005B3406">
        <w:rPr>
          <w:rFonts w:ascii="Times New Roman" w:hAnsi="Times New Roman" w:cs="Times New Roman"/>
          <w:b/>
          <w:bCs/>
          <w:color w:val="000000" w:themeColor="text1"/>
        </w:rPr>
        <w:t xml:space="preserve">A. </w:t>
      </w:r>
      <w:r w:rsidR="00BE2399" w:rsidRPr="005B3406">
        <w:rPr>
          <w:rFonts w:ascii="Times New Roman" w:hAnsi="Times New Roman" w:cs="Times New Roman"/>
          <w:b/>
          <w:bCs/>
          <w:color w:val="000000" w:themeColor="text1"/>
        </w:rPr>
        <w:t>Všeobecná časť</w:t>
      </w:r>
    </w:p>
    <w:p w14:paraId="37D36E7E" w14:textId="77777777" w:rsidR="002F3535" w:rsidRPr="005B3406" w:rsidRDefault="002F3535" w:rsidP="005B3406">
      <w:pPr>
        <w:ind w:firstLine="708"/>
        <w:jc w:val="both"/>
        <w:rPr>
          <w:rFonts w:ascii="Times New Roman" w:hAnsi="Times New Roman" w:cs="Times New Roman"/>
          <w:color w:val="000000" w:themeColor="text1"/>
        </w:rPr>
      </w:pPr>
    </w:p>
    <w:p w14:paraId="7B42EFE2" w14:textId="0DFD8C53" w:rsidR="002F3535" w:rsidRPr="005B3406" w:rsidRDefault="002F3535" w:rsidP="00580368">
      <w:pPr>
        <w:ind w:firstLine="708"/>
        <w:jc w:val="both"/>
        <w:rPr>
          <w:rFonts w:ascii="Times New Roman" w:hAnsi="Times New Roman" w:cs="Times New Roman"/>
          <w:color w:val="000000" w:themeColor="text1"/>
        </w:rPr>
      </w:pPr>
      <w:r w:rsidRPr="005B3406">
        <w:rPr>
          <w:rFonts w:ascii="Times New Roman" w:hAnsi="Times New Roman" w:cs="Times New Roman"/>
          <w:color w:val="000000" w:themeColor="text1"/>
        </w:rPr>
        <w:t xml:space="preserve">Návrh na vydanie </w:t>
      </w:r>
      <w:r w:rsidR="00580368" w:rsidRPr="00580368">
        <w:rPr>
          <w:rFonts w:ascii="Times New Roman" w:hAnsi="Times New Roman" w:cs="Times New Roman"/>
          <w:color w:val="000000" w:themeColor="text1"/>
        </w:rPr>
        <w:t>návrhu zákona, ktorým sa mení a dopĺňa zákon č. 600/2003 Z. z. o prídavku na dieťa a o zmene a doplnení zákona č. 461/2003 Z. z. o sociálnom poistení v znení neskorších predpisov a ktorým sa menia a dopĺňajú niektoré zákony</w:t>
      </w:r>
      <w:r w:rsidR="00580368">
        <w:rPr>
          <w:rFonts w:ascii="Times New Roman" w:hAnsi="Times New Roman" w:cs="Times New Roman"/>
          <w:color w:val="000000" w:themeColor="text1"/>
        </w:rPr>
        <w:t xml:space="preserve"> </w:t>
      </w:r>
      <w:r w:rsidR="00580368" w:rsidRPr="005B3406">
        <w:rPr>
          <w:rFonts w:ascii="Times New Roman" w:hAnsi="Times New Roman" w:cs="Times New Roman"/>
          <w:color w:val="000000" w:themeColor="text1"/>
        </w:rPr>
        <w:t xml:space="preserve"> </w:t>
      </w:r>
      <w:r w:rsidR="005D2BD6" w:rsidRPr="005B3406">
        <w:rPr>
          <w:rFonts w:ascii="Times New Roman" w:hAnsi="Times New Roman" w:cs="Times New Roman"/>
          <w:color w:val="000000" w:themeColor="text1"/>
        </w:rPr>
        <w:t>(ďalej len „návrh zákona)</w:t>
      </w:r>
      <w:r w:rsidRPr="005B3406">
        <w:rPr>
          <w:rFonts w:ascii="Times New Roman" w:hAnsi="Times New Roman" w:cs="Times New Roman"/>
          <w:color w:val="000000" w:themeColor="text1"/>
        </w:rPr>
        <w:t xml:space="preserve"> predklad</w:t>
      </w:r>
      <w:r w:rsidR="00F569E9">
        <w:rPr>
          <w:rFonts w:ascii="Times New Roman" w:hAnsi="Times New Roman" w:cs="Times New Roman"/>
          <w:color w:val="000000" w:themeColor="text1"/>
        </w:rPr>
        <w:t xml:space="preserve">ajú </w:t>
      </w:r>
      <w:r w:rsidR="00C2796E" w:rsidRPr="005B3406">
        <w:rPr>
          <w:rFonts w:ascii="Times New Roman" w:hAnsi="Times New Roman" w:cs="Times New Roman"/>
          <w:color w:val="000000" w:themeColor="text1"/>
        </w:rPr>
        <w:t>na rokovanie Národnej rady Slovenskej republiky</w:t>
      </w:r>
      <w:r w:rsidR="00213D8D" w:rsidRPr="005B3406">
        <w:rPr>
          <w:rFonts w:ascii="Times New Roman" w:hAnsi="Times New Roman" w:cs="Times New Roman"/>
          <w:color w:val="000000" w:themeColor="text1"/>
        </w:rPr>
        <w:t xml:space="preserve"> </w:t>
      </w:r>
      <w:r w:rsidR="00F569E9">
        <w:rPr>
          <w:rFonts w:ascii="Times New Roman" w:hAnsi="Times New Roman" w:cs="Times New Roman"/>
          <w:color w:val="000000" w:themeColor="text1"/>
        </w:rPr>
        <w:t>poslanci</w:t>
      </w:r>
      <w:r w:rsidRPr="005B3406">
        <w:rPr>
          <w:rFonts w:ascii="Times New Roman" w:hAnsi="Times New Roman" w:cs="Times New Roman"/>
          <w:color w:val="000000" w:themeColor="text1"/>
        </w:rPr>
        <w:t xml:space="preserve"> Národnej rady Slovenskej republiky</w:t>
      </w:r>
      <w:r w:rsidR="00F569E9">
        <w:rPr>
          <w:rFonts w:ascii="Times New Roman" w:hAnsi="Times New Roman" w:cs="Times New Roman"/>
          <w:color w:val="000000" w:themeColor="text1"/>
        </w:rPr>
        <w:t xml:space="preserve"> Petra </w:t>
      </w:r>
      <w:proofErr w:type="spellStart"/>
      <w:r w:rsidR="00F569E9">
        <w:rPr>
          <w:rFonts w:ascii="Times New Roman" w:hAnsi="Times New Roman" w:cs="Times New Roman"/>
          <w:color w:val="000000" w:themeColor="text1"/>
        </w:rPr>
        <w:t>Krištúfková</w:t>
      </w:r>
      <w:proofErr w:type="spellEnd"/>
      <w:r w:rsidR="00F569E9">
        <w:rPr>
          <w:rFonts w:ascii="Times New Roman" w:hAnsi="Times New Roman" w:cs="Times New Roman"/>
          <w:color w:val="000000" w:themeColor="text1"/>
        </w:rPr>
        <w:t xml:space="preserve"> a Jozef Hlinka</w:t>
      </w:r>
      <w:r w:rsidRPr="005B3406">
        <w:rPr>
          <w:rFonts w:ascii="Times New Roman" w:hAnsi="Times New Roman" w:cs="Times New Roman"/>
          <w:color w:val="000000" w:themeColor="text1"/>
        </w:rPr>
        <w:t>.</w:t>
      </w:r>
    </w:p>
    <w:p w14:paraId="169A5D52" w14:textId="22BBE543" w:rsidR="002F3535" w:rsidRPr="005B3406" w:rsidRDefault="002F3535" w:rsidP="005B3406">
      <w:pPr>
        <w:ind w:firstLine="708"/>
        <w:jc w:val="both"/>
        <w:rPr>
          <w:rFonts w:ascii="Times New Roman" w:hAnsi="Times New Roman" w:cs="Times New Roman"/>
          <w:color w:val="000000" w:themeColor="text1"/>
        </w:rPr>
      </w:pPr>
    </w:p>
    <w:p w14:paraId="39EC8E72" w14:textId="6A37D72F" w:rsidR="004D2136" w:rsidRPr="005B3406" w:rsidRDefault="00A253F9" w:rsidP="005B3406">
      <w:pPr>
        <w:ind w:firstLine="708"/>
        <w:jc w:val="both"/>
        <w:rPr>
          <w:rFonts w:ascii="Times New Roman" w:hAnsi="Times New Roman" w:cs="Times New Roman"/>
          <w:color w:val="000000" w:themeColor="text1"/>
        </w:rPr>
      </w:pPr>
      <w:r w:rsidRPr="005B3406">
        <w:rPr>
          <w:rFonts w:ascii="Times New Roman" w:hAnsi="Times New Roman" w:cs="Times New Roman"/>
          <w:color w:val="000000" w:themeColor="text1"/>
        </w:rPr>
        <w:t xml:space="preserve">Predkladaný návrh zákona </w:t>
      </w:r>
      <w:r w:rsidR="00C2796E" w:rsidRPr="005B3406">
        <w:rPr>
          <w:rFonts w:ascii="Times New Roman" w:hAnsi="Times New Roman" w:cs="Times New Roman"/>
          <w:color w:val="000000" w:themeColor="text1"/>
        </w:rPr>
        <w:t>je</w:t>
      </w:r>
      <w:r w:rsidRPr="005B3406">
        <w:rPr>
          <w:rFonts w:ascii="Times New Roman" w:hAnsi="Times New Roman" w:cs="Times New Roman"/>
          <w:color w:val="000000" w:themeColor="text1"/>
        </w:rPr>
        <w:t xml:space="preserve"> vypracovaný v</w:t>
      </w:r>
      <w:r w:rsidR="00675040" w:rsidRPr="005B3406">
        <w:rPr>
          <w:rFonts w:ascii="Times New Roman" w:hAnsi="Times New Roman" w:cs="Times New Roman"/>
          <w:color w:val="000000" w:themeColor="text1"/>
        </w:rPr>
        <w:t> </w:t>
      </w:r>
      <w:r w:rsidRPr="005B3406">
        <w:rPr>
          <w:rFonts w:ascii="Times New Roman" w:hAnsi="Times New Roman" w:cs="Times New Roman"/>
          <w:color w:val="000000" w:themeColor="text1"/>
        </w:rPr>
        <w:t>súlade</w:t>
      </w:r>
      <w:r w:rsidR="00675040" w:rsidRPr="005B3406">
        <w:rPr>
          <w:rFonts w:ascii="Times New Roman" w:hAnsi="Times New Roman" w:cs="Times New Roman"/>
          <w:color w:val="000000" w:themeColor="text1"/>
        </w:rPr>
        <w:t xml:space="preserve"> s</w:t>
      </w:r>
      <w:r w:rsidRPr="005B3406">
        <w:rPr>
          <w:rFonts w:ascii="Times New Roman" w:hAnsi="Times New Roman" w:cs="Times New Roman"/>
          <w:color w:val="000000" w:themeColor="text1"/>
        </w:rPr>
        <w:t xml:space="preserve"> Programovým vyhlásením vlády </w:t>
      </w:r>
      <w:r w:rsidR="008F797D" w:rsidRPr="005B3406">
        <w:rPr>
          <w:rFonts w:ascii="Times New Roman" w:hAnsi="Times New Roman" w:cs="Times New Roman"/>
          <w:color w:val="000000" w:themeColor="text1"/>
        </w:rPr>
        <w:t>Slovenskej republiky na obdobie rokov 2021 – 2024</w:t>
      </w:r>
      <w:r w:rsidR="006A3FEE" w:rsidRPr="005B3406">
        <w:rPr>
          <w:rFonts w:ascii="Times New Roman" w:hAnsi="Times New Roman" w:cs="Times New Roman"/>
          <w:color w:val="000000" w:themeColor="text1"/>
        </w:rPr>
        <w:t>,</w:t>
      </w:r>
      <w:r w:rsidR="008F797D" w:rsidRPr="005B3406">
        <w:rPr>
          <w:rFonts w:ascii="Times New Roman" w:hAnsi="Times New Roman" w:cs="Times New Roman"/>
          <w:color w:val="000000" w:themeColor="text1"/>
        </w:rPr>
        <w:t xml:space="preserve"> </w:t>
      </w:r>
      <w:r w:rsidR="006A3FEE" w:rsidRPr="005B3406">
        <w:rPr>
          <w:rFonts w:ascii="Times New Roman" w:hAnsi="Times New Roman" w:cs="Times New Roman"/>
          <w:color w:val="000000" w:themeColor="text1"/>
        </w:rPr>
        <w:t>v ktorom sa vláda zasadila o podporu rodiny, ako základnej bunky spoločnosti</w:t>
      </w:r>
      <w:r w:rsidR="006C6178" w:rsidRPr="005B3406">
        <w:rPr>
          <w:rFonts w:ascii="Times New Roman" w:hAnsi="Times New Roman" w:cs="Times New Roman"/>
          <w:color w:val="000000" w:themeColor="text1"/>
        </w:rPr>
        <w:t>,</w:t>
      </w:r>
      <w:r w:rsidR="006A3FEE" w:rsidRPr="005B3406">
        <w:rPr>
          <w:rFonts w:ascii="Times New Roman" w:hAnsi="Times New Roman" w:cs="Times New Roman"/>
          <w:color w:val="000000" w:themeColor="text1"/>
        </w:rPr>
        <w:t xml:space="preserve"> a</w:t>
      </w:r>
      <w:r w:rsidR="004D2136" w:rsidRPr="005B3406">
        <w:rPr>
          <w:rFonts w:ascii="Times New Roman" w:hAnsi="Times New Roman" w:cs="Times New Roman"/>
          <w:color w:val="000000" w:themeColor="text1"/>
        </w:rPr>
        <w:t> </w:t>
      </w:r>
      <w:r w:rsidR="006A3FEE" w:rsidRPr="005B3406">
        <w:rPr>
          <w:rFonts w:ascii="Times New Roman" w:hAnsi="Times New Roman" w:cs="Times New Roman"/>
          <w:color w:val="000000" w:themeColor="text1"/>
        </w:rPr>
        <w:t>prijatie</w:t>
      </w:r>
      <w:r w:rsidR="004D2136" w:rsidRPr="005B3406">
        <w:rPr>
          <w:rFonts w:ascii="Times New Roman" w:hAnsi="Times New Roman" w:cs="Times New Roman"/>
          <w:color w:val="000000" w:themeColor="text1"/>
        </w:rPr>
        <w:t xml:space="preserve"> s tým súvisiacich</w:t>
      </w:r>
      <w:r w:rsidR="006A3FEE" w:rsidRPr="005B3406">
        <w:rPr>
          <w:rFonts w:ascii="Times New Roman" w:hAnsi="Times New Roman" w:cs="Times New Roman"/>
          <w:color w:val="000000" w:themeColor="text1"/>
        </w:rPr>
        <w:t xml:space="preserve"> opatrení na zlepšenie finančnej situácie </w:t>
      </w:r>
      <w:r w:rsidR="00AD6BBF" w:rsidRPr="005B3406">
        <w:rPr>
          <w:rFonts w:ascii="Times New Roman" w:hAnsi="Times New Roman" w:cs="Times New Roman"/>
          <w:color w:val="000000" w:themeColor="text1"/>
        </w:rPr>
        <w:t>rodín s nezaopatrenými deťmi</w:t>
      </w:r>
      <w:r w:rsidR="004D2136" w:rsidRPr="005B3406">
        <w:rPr>
          <w:rFonts w:ascii="Times New Roman" w:hAnsi="Times New Roman" w:cs="Times New Roman"/>
          <w:color w:val="000000" w:themeColor="text1"/>
        </w:rPr>
        <w:t>.</w:t>
      </w:r>
    </w:p>
    <w:p w14:paraId="16AA24DA" w14:textId="42740FC5" w:rsidR="006A3FEE" w:rsidRPr="005B3406" w:rsidRDefault="006A3FEE" w:rsidP="005B3406">
      <w:pPr>
        <w:ind w:firstLine="708"/>
        <w:jc w:val="both"/>
        <w:rPr>
          <w:rFonts w:ascii="Times New Roman" w:hAnsi="Times New Roman" w:cs="Times New Roman"/>
          <w:color w:val="000000" w:themeColor="text1"/>
        </w:rPr>
      </w:pPr>
    </w:p>
    <w:p w14:paraId="43B582FD" w14:textId="794843D5" w:rsidR="00A537B0" w:rsidRPr="005B3406" w:rsidRDefault="004403A9" w:rsidP="005B3406">
      <w:pPr>
        <w:ind w:firstLine="708"/>
        <w:jc w:val="both"/>
        <w:rPr>
          <w:rFonts w:ascii="Times New Roman" w:hAnsi="Times New Roman" w:cs="Times New Roman"/>
          <w:color w:val="000000" w:themeColor="text1"/>
        </w:rPr>
      </w:pPr>
      <w:r w:rsidRPr="005B3406">
        <w:rPr>
          <w:rFonts w:ascii="Times New Roman" w:hAnsi="Times New Roman" w:cs="Times New Roman"/>
          <w:color w:val="000000" w:themeColor="text1"/>
        </w:rPr>
        <w:t>Hlavným cieľom</w:t>
      </w:r>
      <w:r w:rsidR="0039105B" w:rsidRPr="005B3406">
        <w:rPr>
          <w:rFonts w:ascii="Times New Roman" w:hAnsi="Times New Roman" w:cs="Times New Roman"/>
          <w:color w:val="000000" w:themeColor="text1"/>
        </w:rPr>
        <w:t xml:space="preserve"> návrhu</w:t>
      </w:r>
      <w:r w:rsidRPr="005B3406">
        <w:rPr>
          <w:rFonts w:ascii="Times New Roman" w:hAnsi="Times New Roman" w:cs="Times New Roman"/>
          <w:color w:val="000000" w:themeColor="text1"/>
        </w:rPr>
        <w:t xml:space="preserve"> zákona je </w:t>
      </w:r>
      <w:r w:rsidR="00AD6BBF" w:rsidRPr="005B3406">
        <w:rPr>
          <w:rFonts w:ascii="Times New Roman" w:hAnsi="Times New Roman" w:cs="Times New Roman"/>
          <w:color w:val="000000" w:themeColor="text1"/>
        </w:rPr>
        <w:t xml:space="preserve">zvýšenie prídavku na dieťa na sumu 50 eur mesačne na každé nezaopatrené dieťa. Súčasne je cieľom návrhu zákona opätovné zavedenie jednorazového zvýšenia prídavku na dieťa pre deti, ktoré prvýkrát nastúpili do prvého ročníka základnej školy v sume 110 eur. </w:t>
      </w:r>
    </w:p>
    <w:p w14:paraId="2EB318CB" w14:textId="77777777" w:rsidR="00A537B0" w:rsidRPr="005B3406" w:rsidRDefault="00A537B0" w:rsidP="005B3406">
      <w:pPr>
        <w:ind w:firstLine="708"/>
        <w:jc w:val="both"/>
        <w:rPr>
          <w:rFonts w:ascii="Times New Roman" w:hAnsi="Times New Roman" w:cs="Times New Roman"/>
          <w:color w:val="000000" w:themeColor="text1"/>
        </w:rPr>
      </w:pPr>
    </w:p>
    <w:p w14:paraId="097789DE" w14:textId="7D1836A4" w:rsidR="002F3535" w:rsidRPr="005B3406" w:rsidRDefault="00B336A5" w:rsidP="005B3406">
      <w:pPr>
        <w:ind w:firstLine="708"/>
        <w:jc w:val="both"/>
        <w:rPr>
          <w:rFonts w:ascii="Times New Roman" w:hAnsi="Times New Roman" w:cs="Times New Roman"/>
          <w:color w:val="000000" w:themeColor="text1"/>
        </w:rPr>
      </w:pPr>
      <w:r w:rsidRPr="005B3406">
        <w:rPr>
          <w:rFonts w:ascii="Times New Roman" w:hAnsi="Times New Roman" w:cs="Times New Roman"/>
          <w:color w:val="000000" w:themeColor="text1"/>
        </w:rPr>
        <w:t>Predklad</w:t>
      </w:r>
      <w:r w:rsidR="00554A5F" w:rsidRPr="005B3406">
        <w:rPr>
          <w:rFonts w:ascii="Times New Roman" w:hAnsi="Times New Roman" w:cs="Times New Roman"/>
          <w:color w:val="000000" w:themeColor="text1"/>
        </w:rPr>
        <w:t>a</w:t>
      </w:r>
      <w:r w:rsidRPr="005B3406">
        <w:rPr>
          <w:rFonts w:ascii="Times New Roman" w:hAnsi="Times New Roman" w:cs="Times New Roman"/>
          <w:color w:val="000000" w:themeColor="text1"/>
        </w:rPr>
        <w:t xml:space="preserve">ný návrh zákona </w:t>
      </w:r>
      <w:r w:rsidR="00AD6BBF" w:rsidRPr="005B3406">
        <w:rPr>
          <w:rFonts w:ascii="Times New Roman" w:hAnsi="Times New Roman" w:cs="Times New Roman"/>
          <w:color w:val="000000" w:themeColor="text1"/>
        </w:rPr>
        <w:t xml:space="preserve">ďalej </w:t>
      </w:r>
      <w:r w:rsidRPr="005B3406">
        <w:rPr>
          <w:rFonts w:ascii="Times New Roman" w:hAnsi="Times New Roman" w:cs="Times New Roman"/>
          <w:color w:val="000000" w:themeColor="text1"/>
        </w:rPr>
        <w:t xml:space="preserve">precizuje </w:t>
      </w:r>
      <w:r w:rsidR="00AD6BBF" w:rsidRPr="005B3406">
        <w:rPr>
          <w:rFonts w:ascii="Times New Roman" w:hAnsi="Times New Roman" w:cs="Times New Roman"/>
          <w:color w:val="000000" w:themeColor="text1"/>
        </w:rPr>
        <w:t xml:space="preserve">niektoré zákonné ustanovenia ďalších právnych predpisov, ktorých úprava bola vynútená aplikačnou praxou. </w:t>
      </w:r>
    </w:p>
    <w:p w14:paraId="24F524E5" w14:textId="77777777" w:rsidR="00AD6BBF" w:rsidRPr="005B3406" w:rsidRDefault="00AD6BBF" w:rsidP="005B3406">
      <w:pPr>
        <w:ind w:firstLine="708"/>
        <w:jc w:val="both"/>
        <w:rPr>
          <w:rFonts w:ascii="Times New Roman" w:hAnsi="Times New Roman" w:cs="Times New Roman"/>
          <w:color w:val="000000" w:themeColor="text1"/>
        </w:rPr>
      </w:pPr>
    </w:p>
    <w:p w14:paraId="5FAAF556" w14:textId="77777777" w:rsidR="002F3535" w:rsidRPr="005B3406" w:rsidRDefault="002F3535" w:rsidP="005B3406">
      <w:pPr>
        <w:ind w:firstLine="708"/>
        <w:jc w:val="both"/>
        <w:rPr>
          <w:rFonts w:ascii="Times New Roman" w:hAnsi="Times New Roman" w:cs="Times New Roman"/>
          <w:b/>
          <w:color w:val="000000" w:themeColor="text1"/>
        </w:rPr>
      </w:pPr>
      <w:r w:rsidRPr="005B3406">
        <w:rPr>
          <w:rFonts w:ascii="Times New Roman" w:hAnsi="Times New Roman" w:cs="Times New Roman"/>
          <w:color w:val="000000" w:themeColor="text1"/>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133EB936" w14:textId="77777777" w:rsidR="002F3535" w:rsidRPr="005B3406" w:rsidRDefault="002F3535" w:rsidP="005B3406">
      <w:pPr>
        <w:jc w:val="both"/>
        <w:rPr>
          <w:rFonts w:ascii="Times New Roman" w:hAnsi="Times New Roman" w:cs="Times New Roman"/>
          <w:color w:val="000000" w:themeColor="text1"/>
        </w:rPr>
      </w:pPr>
    </w:p>
    <w:p w14:paraId="1D5CD1FB" w14:textId="77777777" w:rsidR="002F3535" w:rsidRPr="005B3406" w:rsidRDefault="002F3535" w:rsidP="005B3406">
      <w:pPr>
        <w:jc w:val="both"/>
        <w:rPr>
          <w:rFonts w:ascii="Times New Roman" w:hAnsi="Times New Roman" w:cs="Times New Roman"/>
          <w:color w:val="000000" w:themeColor="text1"/>
        </w:rPr>
      </w:pPr>
    </w:p>
    <w:p w14:paraId="3574395B" w14:textId="77777777" w:rsidR="002F3535" w:rsidRPr="005B3406" w:rsidRDefault="002F3535" w:rsidP="005B3406">
      <w:pPr>
        <w:jc w:val="both"/>
        <w:rPr>
          <w:rFonts w:ascii="Times New Roman" w:hAnsi="Times New Roman" w:cs="Times New Roman"/>
          <w:color w:val="000000" w:themeColor="text1"/>
        </w:rPr>
      </w:pPr>
    </w:p>
    <w:p w14:paraId="11E8C8F7" w14:textId="77777777" w:rsidR="002F3535" w:rsidRPr="005B3406" w:rsidRDefault="002F3535" w:rsidP="005B3406">
      <w:pPr>
        <w:jc w:val="both"/>
        <w:rPr>
          <w:rFonts w:ascii="Times New Roman" w:hAnsi="Times New Roman" w:cs="Times New Roman"/>
          <w:color w:val="000000" w:themeColor="text1"/>
        </w:rPr>
      </w:pPr>
    </w:p>
    <w:p w14:paraId="54AB3F0E" w14:textId="5B1A0FDF" w:rsidR="004C5139" w:rsidRPr="005B3406" w:rsidRDefault="004C5139" w:rsidP="005B3406">
      <w:pPr>
        <w:jc w:val="both"/>
        <w:rPr>
          <w:rFonts w:ascii="Times New Roman" w:hAnsi="Times New Roman" w:cs="Times New Roman"/>
          <w:b/>
          <w:bCs/>
          <w:color w:val="000000" w:themeColor="text1"/>
        </w:rPr>
      </w:pPr>
    </w:p>
    <w:p w14:paraId="11DFD620" w14:textId="2F3F64F3" w:rsidR="00C323C4" w:rsidRPr="005B3406" w:rsidRDefault="00C323C4" w:rsidP="005B3406">
      <w:pPr>
        <w:jc w:val="both"/>
        <w:rPr>
          <w:rFonts w:ascii="Times New Roman" w:hAnsi="Times New Roman" w:cs="Times New Roman"/>
          <w:b/>
          <w:bCs/>
          <w:color w:val="000000" w:themeColor="text1"/>
        </w:rPr>
      </w:pPr>
    </w:p>
    <w:p w14:paraId="2E109B31" w14:textId="0FB358E6" w:rsidR="005B708C" w:rsidRPr="005B3406" w:rsidRDefault="005B708C" w:rsidP="005B3406">
      <w:pPr>
        <w:jc w:val="both"/>
        <w:rPr>
          <w:rFonts w:ascii="Times New Roman" w:hAnsi="Times New Roman" w:cs="Times New Roman"/>
          <w:b/>
          <w:bCs/>
          <w:color w:val="000000" w:themeColor="text1"/>
        </w:rPr>
      </w:pPr>
    </w:p>
    <w:p w14:paraId="6401233A" w14:textId="77777777" w:rsidR="00015A98" w:rsidRPr="005B3406" w:rsidRDefault="00015A98" w:rsidP="005B3406">
      <w:pPr>
        <w:rPr>
          <w:rFonts w:ascii="Times New Roman" w:hAnsi="Times New Roman" w:cs="Times New Roman"/>
          <w:b/>
          <w:bCs/>
          <w:color w:val="000000" w:themeColor="text1"/>
        </w:rPr>
      </w:pPr>
      <w:r w:rsidRPr="005B3406">
        <w:rPr>
          <w:rFonts w:ascii="Times New Roman" w:hAnsi="Times New Roman" w:cs="Times New Roman"/>
          <w:b/>
          <w:bCs/>
          <w:color w:val="000000" w:themeColor="text1"/>
        </w:rPr>
        <w:br w:type="page"/>
      </w:r>
    </w:p>
    <w:p w14:paraId="489EEA15" w14:textId="347ABF14" w:rsidR="00BE2399" w:rsidRPr="005B3406" w:rsidRDefault="00C323C4" w:rsidP="005B3406">
      <w:pPr>
        <w:rPr>
          <w:rFonts w:ascii="Times New Roman" w:eastAsia="Times New Roman" w:hAnsi="Times New Roman" w:cs="Times New Roman"/>
          <w:b/>
          <w:bCs/>
          <w:color w:val="000000" w:themeColor="text1"/>
          <w:lang w:eastAsia="sk-SK"/>
        </w:rPr>
      </w:pPr>
      <w:r w:rsidRPr="005B3406">
        <w:rPr>
          <w:rFonts w:ascii="Times New Roman" w:hAnsi="Times New Roman" w:cs="Times New Roman"/>
          <w:b/>
          <w:bCs/>
          <w:color w:val="000000" w:themeColor="text1"/>
        </w:rPr>
        <w:lastRenderedPageBreak/>
        <w:t xml:space="preserve">B. </w:t>
      </w:r>
      <w:r w:rsidR="00BE2399" w:rsidRPr="005B3406">
        <w:rPr>
          <w:rFonts w:ascii="Times New Roman" w:hAnsi="Times New Roman" w:cs="Times New Roman"/>
          <w:b/>
          <w:bCs/>
          <w:color w:val="000000" w:themeColor="text1"/>
        </w:rPr>
        <w:t xml:space="preserve">Osobitná časť </w:t>
      </w:r>
    </w:p>
    <w:p w14:paraId="1386F3FC" w14:textId="77777777" w:rsidR="008D7E9B" w:rsidRPr="005B3406" w:rsidRDefault="008D7E9B" w:rsidP="005B3406">
      <w:pPr>
        <w:jc w:val="both"/>
        <w:rPr>
          <w:rFonts w:ascii="Times New Roman" w:hAnsi="Times New Roman" w:cs="Times New Roman"/>
          <w:b/>
          <w:bCs/>
          <w:color w:val="000000" w:themeColor="text1"/>
        </w:rPr>
      </w:pPr>
    </w:p>
    <w:p w14:paraId="71673004" w14:textId="7E865955" w:rsidR="00C323C4" w:rsidRPr="005B3406" w:rsidRDefault="00C323C4" w:rsidP="005B3406">
      <w:pPr>
        <w:jc w:val="both"/>
        <w:rPr>
          <w:rFonts w:ascii="Times New Roman" w:hAnsi="Times New Roman" w:cs="Times New Roman"/>
          <w:b/>
          <w:bCs/>
          <w:color w:val="000000" w:themeColor="text1"/>
          <w:u w:val="single"/>
        </w:rPr>
      </w:pPr>
      <w:r w:rsidRPr="005B3406">
        <w:rPr>
          <w:rFonts w:ascii="Times New Roman" w:hAnsi="Times New Roman" w:cs="Times New Roman"/>
          <w:b/>
          <w:bCs/>
          <w:color w:val="000000" w:themeColor="text1"/>
          <w:u w:val="single"/>
        </w:rPr>
        <w:t xml:space="preserve">K </w:t>
      </w:r>
      <w:r w:rsidR="005B3406" w:rsidRPr="005B3406">
        <w:rPr>
          <w:rFonts w:ascii="Times New Roman" w:hAnsi="Times New Roman" w:cs="Times New Roman"/>
          <w:b/>
          <w:bCs/>
          <w:color w:val="000000" w:themeColor="text1"/>
          <w:u w:val="single"/>
        </w:rPr>
        <w:t>č</w:t>
      </w:r>
      <w:r w:rsidRPr="005B3406">
        <w:rPr>
          <w:rFonts w:ascii="Times New Roman" w:hAnsi="Times New Roman" w:cs="Times New Roman"/>
          <w:b/>
          <w:bCs/>
          <w:color w:val="000000" w:themeColor="text1"/>
          <w:u w:val="single"/>
        </w:rPr>
        <w:t>l. I</w:t>
      </w:r>
    </w:p>
    <w:p w14:paraId="462D2803" w14:textId="77777777" w:rsidR="005B3406" w:rsidRDefault="005B3406" w:rsidP="005B3406">
      <w:pPr>
        <w:jc w:val="both"/>
        <w:rPr>
          <w:rFonts w:ascii="Times New Roman" w:hAnsi="Times New Roman" w:cs="Times New Roman"/>
          <w:b/>
          <w:bCs/>
          <w:color w:val="000000" w:themeColor="text1"/>
        </w:rPr>
      </w:pPr>
    </w:p>
    <w:p w14:paraId="1EA9F37B" w14:textId="3CEC094A" w:rsidR="00C323C4" w:rsidRPr="005B3406" w:rsidRDefault="00C323C4" w:rsidP="005B3406">
      <w:pPr>
        <w:jc w:val="both"/>
        <w:rPr>
          <w:rFonts w:ascii="Times New Roman" w:hAnsi="Times New Roman" w:cs="Times New Roman"/>
          <w:b/>
          <w:bCs/>
          <w:color w:val="000000" w:themeColor="text1"/>
        </w:rPr>
      </w:pPr>
      <w:r w:rsidRPr="005B3406">
        <w:rPr>
          <w:rFonts w:ascii="Times New Roman" w:hAnsi="Times New Roman" w:cs="Times New Roman"/>
          <w:b/>
          <w:bCs/>
          <w:color w:val="000000" w:themeColor="text1"/>
        </w:rPr>
        <w:t>K bodu 1</w:t>
      </w:r>
      <w:r w:rsidR="009F789B" w:rsidRPr="005B3406">
        <w:rPr>
          <w:rFonts w:ascii="Times New Roman" w:hAnsi="Times New Roman" w:cs="Times New Roman"/>
          <w:b/>
          <w:bCs/>
          <w:color w:val="000000" w:themeColor="text1"/>
        </w:rPr>
        <w:t>, 3 a 4</w:t>
      </w:r>
    </w:p>
    <w:p w14:paraId="754C9819" w14:textId="1FAE06BC" w:rsidR="00132782" w:rsidRPr="005B3406" w:rsidRDefault="009F789B"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Úprava v súvislosti s novelizačným bodom 2.</w:t>
      </w:r>
    </w:p>
    <w:p w14:paraId="724522E6" w14:textId="46B92F27" w:rsidR="009F789B" w:rsidRPr="005B3406" w:rsidRDefault="009F789B" w:rsidP="005B3406">
      <w:pPr>
        <w:jc w:val="both"/>
        <w:rPr>
          <w:rFonts w:ascii="Times New Roman" w:hAnsi="Times New Roman" w:cs="Times New Roman"/>
          <w:color w:val="000000" w:themeColor="text1"/>
        </w:rPr>
      </w:pPr>
    </w:p>
    <w:p w14:paraId="4952C3CF" w14:textId="4B32A05E" w:rsidR="009F789B" w:rsidRPr="005B3406" w:rsidRDefault="009F789B"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2</w:t>
      </w:r>
    </w:p>
    <w:p w14:paraId="572B1E2F" w14:textId="63BFBAC7" w:rsidR="00670693" w:rsidRPr="005B3406" w:rsidRDefault="009F789B"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 xml:space="preserve">Navrhuje sa zvýšiť prídavok na dieťa na sumu 50 eur mesačne pre každé nezaopatrené dieťa. Súčasne sa navrhuje </w:t>
      </w:r>
      <w:proofErr w:type="spellStart"/>
      <w:r w:rsidRPr="005B3406">
        <w:rPr>
          <w:rFonts w:ascii="Times New Roman" w:hAnsi="Times New Roman" w:cs="Times New Roman"/>
          <w:color w:val="000000" w:themeColor="text1"/>
        </w:rPr>
        <w:t>znovuzavenie</w:t>
      </w:r>
      <w:proofErr w:type="spellEnd"/>
      <w:r w:rsidRPr="005B3406">
        <w:rPr>
          <w:rFonts w:ascii="Times New Roman" w:hAnsi="Times New Roman" w:cs="Times New Roman"/>
          <w:color w:val="000000" w:themeColor="text1"/>
        </w:rPr>
        <w:t xml:space="preserve"> </w:t>
      </w:r>
      <w:r w:rsidR="00AD476E" w:rsidRPr="005B3406">
        <w:rPr>
          <w:rFonts w:ascii="Times New Roman" w:hAnsi="Times New Roman" w:cs="Times New Roman"/>
          <w:color w:val="000000" w:themeColor="text1"/>
        </w:rPr>
        <w:t>jednorazového</w:t>
      </w:r>
      <w:r w:rsidRPr="005B3406">
        <w:rPr>
          <w:rFonts w:ascii="Times New Roman" w:hAnsi="Times New Roman" w:cs="Times New Roman"/>
          <w:color w:val="000000" w:themeColor="text1"/>
        </w:rPr>
        <w:t xml:space="preserve"> zvýšenia prídavku na dieťa pre deti, ktoré prvýkrát nastúpili do prvého ročníka základnej školy v sume 110 eur. </w:t>
      </w:r>
    </w:p>
    <w:p w14:paraId="18214E3D" w14:textId="34F40E83" w:rsidR="009F789B" w:rsidRPr="005B3406" w:rsidRDefault="009F789B"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Uvedené zmeny sa navrhujú za účelom podpory rodín s nezaopatrenými deťmi.</w:t>
      </w:r>
    </w:p>
    <w:p w14:paraId="52A3C74E" w14:textId="77777777" w:rsidR="009F789B" w:rsidRPr="005B3406" w:rsidRDefault="009F789B" w:rsidP="005B3406">
      <w:pPr>
        <w:jc w:val="both"/>
        <w:rPr>
          <w:rFonts w:ascii="Times New Roman" w:hAnsi="Times New Roman" w:cs="Times New Roman"/>
          <w:color w:val="000000" w:themeColor="text1"/>
        </w:rPr>
      </w:pPr>
    </w:p>
    <w:p w14:paraId="199BED08" w14:textId="0445D043" w:rsidR="00C323C4" w:rsidRPr="005B3406" w:rsidRDefault="009633F8" w:rsidP="005B3406">
      <w:pPr>
        <w:jc w:val="both"/>
        <w:rPr>
          <w:rFonts w:ascii="Times New Roman" w:hAnsi="Times New Roman" w:cs="Times New Roman"/>
          <w:b/>
          <w:color w:val="000000" w:themeColor="text1"/>
          <w:u w:val="single"/>
        </w:rPr>
      </w:pPr>
      <w:r w:rsidRPr="005B3406">
        <w:rPr>
          <w:rFonts w:ascii="Times New Roman" w:hAnsi="Times New Roman" w:cs="Times New Roman"/>
          <w:b/>
          <w:color w:val="000000" w:themeColor="text1"/>
          <w:u w:val="single"/>
        </w:rPr>
        <w:t>K </w:t>
      </w:r>
      <w:r w:rsidR="005B3406" w:rsidRPr="005B3406">
        <w:rPr>
          <w:rFonts w:ascii="Times New Roman" w:hAnsi="Times New Roman" w:cs="Times New Roman"/>
          <w:b/>
          <w:color w:val="000000" w:themeColor="text1"/>
          <w:u w:val="single"/>
        </w:rPr>
        <w:t>č</w:t>
      </w:r>
      <w:r w:rsidRPr="005B3406">
        <w:rPr>
          <w:rFonts w:ascii="Times New Roman" w:hAnsi="Times New Roman" w:cs="Times New Roman"/>
          <w:b/>
          <w:color w:val="000000" w:themeColor="text1"/>
          <w:u w:val="single"/>
        </w:rPr>
        <w:t>l. II</w:t>
      </w:r>
    </w:p>
    <w:p w14:paraId="7A07E93A" w14:textId="0A312D8B" w:rsidR="009633F8" w:rsidRPr="005B3406" w:rsidRDefault="005E4FDA" w:rsidP="005B3406">
      <w:pPr>
        <w:jc w:val="both"/>
        <w:rPr>
          <w:rFonts w:ascii="Times New Roman" w:hAnsi="Times New Roman" w:cs="Times New Roman"/>
          <w:bCs/>
          <w:color w:val="000000" w:themeColor="text1"/>
        </w:rPr>
      </w:pPr>
      <w:r w:rsidRPr="005B3406">
        <w:rPr>
          <w:rFonts w:ascii="Times New Roman" w:hAnsi="Times New Roman" w:cs="Times New Roman"/>
          <w:bCs/>
          <w:color w:val="000000" w:themeColor="text1"/>
        </w:rPr>
        <w:t xml:space="preserve">Navrhuje sa na účely zákona o životnom minime </w:t>
      </w:r>
      <w:r w:rsidR="00AD476E" w:rsidRPr="005B3406">
        <w:rPr>
          <w:rFonts w:ascii="Times New Roman" w:hAnsi="Times New Roman" w:cs="Times New Roman"/>
          <w:bCs/>
          <w:color w:val="000000" w:themeColor="text1"/>
        </w:rPr>
        <w:t>jednorazové</w:t>
      </w:r>
      <w:r w:rsidRPr="005B3406">
        <w:rPr>
          <w:rFonts w:ascii="Times New Roman" w:hAnsi="Times New Roman" w:cs="Times New Roman"/>
          <w:bCs/>
          <w:color w:val="000000" w:themeColor="text1"/>
        </w:rPr>
        <w:t xml:space="preserve"> zvýšenie prídavku na dieťa pre deti, ktoré prvýkrát nastupujú do prvého ročníka základnej školy nepovažovalo za príjem. </w:t>
      </w:r>
    </w:p>
    <w:p w14:paraId="7FCF73F3" w14:textId="09E12377" w:rsidR="005E4FDA" w:rsidRPr="005B3406" w:rsidRDefault="005E4FDA" w:rsidP="005B3406">
      <w:pPr>
        <w:jc w:val="both"/>
        <w:rPr>
          <w:rFonts w:ascii="Times New Roman" w:hAnsi="Times New Roman" w:cs="Times New Roman"/>
          <w:bCs/>
          <w:color w:val="000000" w:themeColor="text1"/>
        </w:rPr>
      </w:pPr>
    </w:p>
    <w:p w14:paraId="0DE10801" w14:textId="693052E8" w:rsidR="00C323C4" w:rsidRPr="005B3406" w:rsidRDefault="00AC566C" w:rsidP="005B3406">
      <w:pPr>
        <w:jc w:val="both"/>
        <w:rPr>
          <w:rFonts w:ascii="Times New Roman" w:hAnsi="Times New Roman" w:cs="Times New Roman"/>
          <w:b/>
          <w:bCs/>
          <w:color w:val="000000" w:themeColor="text1"/>
          <w:u w:val="single"/>
        </w:rPr>
      </w:pPr>
      <w:r w:rsidRPr="005B3406">
        <w:rPr>
          <w:rFonts w:ascii="Times New Roman" w:hAnsi="Times New Roman" w:cs="Times New Roman"/>
          <w:b/>
          <w:bCs/>
          <w:color w:val="000000" w:themeColor="text1"/>
          <w:u w:val="single"/>
        </w:rPr>
        <w:t xml:space="preserve">K </w:t>
      </w:r>
      <w:r w:rsidR="005B3406" w:rsidRPr="005B3406">
        <w:rPr>
          <w:rFonts w:ascii="Times New Roman" w:hAnsi="Times New Roman" w:cs="Times New Roman"/>
          <w:b/>
          <w:bCs/>
          <w:color w:val="000000" w:themeColor="text1"/>
          <w:u w:val="single"/>
        </w:rPr>
        <w:t>č</w:t>
      </w:r>
      <w:r w:rsidR="00C323C4" w:rsidRPr="005B3406">
        <w:rPr>
          <w:rFonts w:ascii="Times New Roman" w:hAnsi="Times New Roman" w:cs="Times New Roman"/>
          <w:b/>
          <w:bCs/>
          <w:color w:val="000000" w:themeColor="text1"/>
          <w:u w:val="single"/>
        </w:rPr>
        <w:t>l. II</w:t>
      </w:r>
      <w:r w:rsidR="009633F8" w:rsidRPr="005B3406">
        <w:rPr>
          <w:rFonts w:ascii="Times New Roman" w:hAnsi="Times New Roman" w:cs="Times New Roman"/>
          <w:b/>
          <w:bCs/>
          <w:color w:val="000000" w:themeColor="text1"/>
          <w:u w:val="single"/>
        </w:rPr>
        <w:t>I</w:t>
      </w:r>
    </w:p>
    <w:p w14:paraId="638594D4" w14:textId="77777777" w:rsidR="005B3406" w:rsidRDefault="005B3406" w:rsidP="005B3406">
      <w:pPr>
        <w:jc w:val="both"/>
        <w:rPr>
          <w:rFonts w:ascii="Times New Roman" w:hAnsi="Times New Roman" w:cs="Times New Roman"/>
          <w:b/>
          <w:color w:val="000000" w:themeColor="text1"/>
        </w:rPr>
      </w:pPr>
    </w:p>
    <w:p w14:paraId="34A57CC7" w14:textId="16F22BC3" w:rsidR="005E4FDA" w:rsidRPr="005B3406" w:rsidRDefault="005E4FDA"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1</w:t>
      </w:r>
    </w:p>
    <w:p w14:paraId="1D31294A" w14:textId="3C589FE2" w:rsidR="005E4FDA" w:rsidRPr="005B3406" w:rsidRDefault="005E4FDA"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Navrhuje sa upraviť, aby sa náhradné výživné určené pre siroty, ktorým nevznikol nárok na sirotský dôchodok alebo tento je nižší ako suma náhradného výživného považovalo za príjem na účely poskytovania opakovaného príspevku dieťať</w:t>
      </w:r>
      <w:r w:rsidR="00AD476E" w:rsidRPr="005B3406">
        <w:rPr>
          <w:rFonts w:ascii="Times New Roman" w:hAnsi="Times New Roman" w:cs="Times New Roman"/>
          <w:color w:val="000000" w:themeColor="text1"/>
        </w:rPr>
        <w:t>u</w:t>
      </w:r>
      <w:r w:rsidRPr="005B3406">
        <w:rPr>
          <w:rFonts w:ascii="Times New Roman" w:hAnsi="Times New Roman" w:cs="Times New Roman"/>
          <w:color w:val="000000" w:themeColor="text1"/>
        </w:rPr>
        <w:t xml:space="preserve"> zvereného do náhradnej starostlivosti. </w:t>
      </w:r>
    </w:p>
    <w:p w14:paraId="15DC8ABB" w14:textId="302E47C8" w:rsidR="005E4FDA" w:rsidRPr="005B3406" w:rsidRDefault="005E4FDA" w:rsidP="005B3406">
      <w:pPr>
        <w:jc w:val="both"/>
        <w:rPr>
          <w:rFonts w:ascii="Times New Roman" w:hAnsi="Times New Roman" w:cs="Times New Roman"/>
          <w:color w:val="000000" w:themeColor="text1"/>
        </w:rPr>
      </w:pPr>
    </w:p>
    <w:p w14:paraId="7A849566" w14:textId="12AA265E" w:rsidR="005E4FDA" w:rsidRPr="005B3406" w:rsidRDefault="005E4FDA"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2</w:t>
      </w:r>
    </w:p>
    <w:p w14:paraId="66AC7EDC" w14:textId="427F3DCC" w:rsidR="00F537CC" w:rsidRPr="005B3406" w:rsidRDefault="005E4FDA"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 xml:space="preserve">Navrhuje sa </w:t>
      </w:r>
      <w:r w:rsidR="00F537CC" w:rsidRPr="005B3406">
        <w:rPr>
          <w:rFonts w:ascii="Times New Roman" w:hAnsi="Times New Roman" w:cs="Times New Roman"/>
          <w:color w:val="000000" w:themeColor="text1"/>
        </w:rPr>
        <w:t>aby sa mohol</w:t>
      </w:r>
      <w:r w:rsidRPr="005B3406">
        <w:rPr>
          <w:rFonts w:ascii="Times New Roman" w:hAnsi="Times New Roman" w:cs="Times New Roman"/>
          <w:color w:val="000000" w:themeColor="text1"/>
        </w:rPr>
        <w:t xml:space="preserve"> </w:t>
      </w:r>
      <w:r w:rsidR="00F537CC" w:rsidRPr="005B3406">
        <w:rPr>
          <w:rFonts w:ascii="Times New Roman" w:hAnsi="Times New Roman" w:cs="Times New Roman"/>
          <w:color w:val="000000" w:themeColor="text1"/>
        </w:rPr>
        <w:t xml:space="preserve">opakovaný príspevok dieťaťu </w:t>
      </w:r>
      <w:r w:rsidRPr="005B3406">
        <w:rPr>
          <w:rFonts w:ascii="Times New Roman" w:hAnsi="Times New Roman" w:cs="Times New Roman"/>
          <w:color w:val="000000" w:themeColor="text1"/>
        </w:rPr>
        <w:t>poskytovať</w:t>
      </w:r>
      <w:r w:rsidR="00F537CC" w:rsidRPr="005B3406">
        <w:rPr>
          <w:rFonts w:ascii="Times New Roman" w:hAnsi="Times New Roman" w:cs="Times New Roman"/>
          <w:color w:val="000000" w:themeColor="text1"/>
        </w:rPr>
        <w:t xml:space="preserve"> preddavkovo ak sa koná o náhradnom výživnom určenom pre siroty. </w:t>
      </w:r>
    </w:p>
    <w:p w14:paraId="275B08B8" w14:textId="5C5894CF" w:rsidR="0005535F" w:rsidRPr="005B3406" w:rsidRDefault="0005535F" w:rsidP="005B3406">
      <w:pPr>
        <w:jc w:val="both"/>
        <w:rPr>
          <w:rFonts w:ascii="Times New Roman" w:hAnsi="Times New Roman" w:cs="Times New Roman"/>
          <w:color w:val="000000" w:themeColor="text1"/>
        </w:rPr>
      </w:pPr>
    </w:p>
    <w:p w14:paraId="4D51A895" w14:textId="4ADA0F3C" w:rsidR="0005535F" w:rsidRPr="005B3406" w:rsidRDefault="0005535F"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3</w:t>
      </w:r>
    </w:p>
    <w:p w14:paraId="2A873AD4" w14:textId="262FAFFB" w:rsidR="0005535F" w:rsidRPr="005B3406" w:rsidRDefault="0005535F"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Legislatívno-technická úprava.</w:t>
      </w:r>
    </w:p>
    <w:p w14:paraId="0E7EFA11" w14:textId="77777777" w:rsidR="0005535F" w:rsidRPr="005B3406" w:rsidRDefault="0005535F" w:rsidP="005B3406">
      <w:pPr>
        <w:jc w:val="both"/>
        <w:rPr>
          <w:rFonts w:ascii="Times New Roman" w:hAnsi="Times New Roman" w:cs="Times New Roman"/>
          <w:color w:val="000000" w:themeColor="text1"/>
        </w:rPr>
      </w:pPr>
    </w:p>
    <w:p w14:paraId="7B1A8481" w14:textId="4E9F090B" w:rsidR="005E4FDA" w:rsidRPr="005B3406" w:rsidRDefault="00F537CC" w:rsidP="005B3406">
      <w:pPr>
        <w:jc w:val="both"/>
        <w:rPr>
          <w:rFonts w:ascii="Times New Roman" w:hAnsi="Times New Roman" w:cs="Times New Roman"/>
          <w:b/>
          <w:color w:val="000000" w:themeColor="text1"/>
          <w:u w:val="single"/>
        </w:rPr>
      </w:pPr>
      <w:r w:rsidRPr="005B3406">
        <w:rPr>
          <w:rFonts w:ascii="Times New Roman" w:hAnsi="Times New Roman" w:cs="Times New Roman"/>
          <w:b/>
          <w:color w:val="000000" w:themeColor="text1"/>
          <w:u w:val="single"/>
        </w:rPr>
        <w:t>K </w:t>
      </w:r>
      <w:r w:rsidR="005B3406" w:rsidRPr="005B3406">
        <w:rPr>
          <w:rFonts w:ascii="Times New Roman" w:hAnsi="Times New Roman" w:cs="Times New Roman"/>
          <w:b/>
          <w:color w:val="000000" w:themeColor="text1"/>
          <w:u w:val="single"/>
        </w:rPr>
        <w:t>č</w:t>
      </w:r>
      <w:r w:rsidRPr="005B3406">
        <w:rPr>
          <w:rFonts w:ascii="Times New Roman" w:hAnsi="Times New Roman" w:cs="Times New Roman"/>
          <w:b/>
          <w:color w:val="000000" w:themeColor="text1"/>
          <w:u w:val="single"/>
        </w:rPr>
        <w:t>l. IV</w:t>
      </w:r>
      <w:r w:rsidR="005E4FDA" w:rsidRPr="005B3406">
        <w:rPr>
          <w:rFonts w:ascii="Times New Roman" w:hAnsi="Times New Roman" w:cs="Times New Roman"/>
          <w:b/>
          <w:color w:val="000000" w:themeColor="text1"/>
          <w:u w:val="single"/>
        </w:rPr>
        <w:t xml:space="preserve"> </w:t>
      </w:r>
    </w:p>
    <w:p w14:paraId="51196461" w14:textId="06895D20" w:rsidR="005E4FDA" w:rsidRPr="005B3406" w:rsidRDefault="005E4FDA" w:rsidP="005B3406">
      <w:pPr>
        <w:jc w:val="both"/>
        <w:rPr>
          <w:rFonts w:ascii="Times New Roman" w:hAnsi="Times New Roman" w:cs="Times New Roman"/>
          <w:color w:val="000000" w:themeColor="text1"/>
        </w:rPr>
      </w:pPr>
    </w:p>
    <w:p w14:paraId="5DBCD345" w14:textId="4CA329CA" w:rsidR="00F537CC" w:rsidRPr="005B3406" w:rsidRDefault="00F537CC"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1</w:t>
      </w:r>
    </w:p>
    <w:p w14:paraId="5EC65476" w14:textId="568C60B1" w:rsidR="00F537CC" w:rsidRPr="005B3406" w:rsidRDefault="00AD476E"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Legislatívno</w:t>
      </w:r>
      <w:r w:rsidR="00F537CC" w:rsidRPr="005B3406">
        <w:rPr>
          <w:rFonts w:ascii="Times New Roman" w:hAnsi="Times New Roman" w:cs="Times New Roman"/>
          <w:color w:val="000000" w:themeColor="text1"/>
        </w:rPr>
        <w:t>-technická úprava.</w:t>
      </w:r>
    </w:p>
    <w:p w14:paraId="0054C477" w14:textId="498F9FE9" w:rsidR="00F537CC" w:rsidRPr="005B3406" w:rsidRDefault="00F537CC" w:rsidP="005B3406">
      <w:pPr>
        <w:jc w:val="both"/>
        <w:rPr>
          <w:rFonts w:ascii="Times New Roman" w:hAnsi="Times New Roman" w:cs="Times New Roman"/>
          <w:color w:val="000000" w:themeColor="text1"/>
        </w:rPr>
      </w:pPr>
    </w:p>
    <w:p w14:paraId="25F69B57" w14:textId="42B703CE" w:rsidR="00F537CC" w:rsidRPr="005B3406" w:rsidRDefault="00F537CC" w:rsidP="005B3406">
      <w:pPr>
        <w:jc w:val="both"/>
        <w:rPr>
          <w:rFonts w:ascii="Times New Roman" w:hAnsi="Times New Roman" w:cs="Times New Roman"/>
          <w:b/>
          <w:color w:val="000000" w:themeColor="text1"/>
        </w:rPr>
      </w:pPr>
      <w:r w:rsidRPr="005B3406">
        <w:rPr>
          <w:rFonts w:ascii="Times New Roman" w:hAnsi="Times New Roman" w:cs="Times New Roman"/>
          <w:b/>
          <w:color w:val="000000" w:themeColor="text1"/>
        </w:rPr>
        <w:t>K bodu 2</w:t>
      </w:r>
    </w:p>
    <w:p w14:paraId="0219BFB8" w14:textId="59FFA43F" w:rsidR="00F537CC" w:rsidRPr="005B3406" w:rsidRDefault="00F537CC"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Navrhuje sa aby úrad práce sociálnych vecí a rodiny mohol platby výživného určeného k rukám úradu previesť na samostatný účet vzhľadom k tomu, že tieto finančné prostriedky patria dieťaťu a </w:t>
      </w:r>
      <w:r w:rsidR="00AD476E" w:rsidRPr="005B3406">
        <w:rPr>
          <w:rFonts w:ascii="Times New Roman" w:hAnsi="Times New Roman" w:cs="Times New Roman"/>
          <w:color w:val="000000" w:themeColor="text1"/>
        </w:rPr>
        <w:t>nemôžu</w:t>
      </w:r>
      <w:r w:rsidRPr="005B3406">
        <w:rPr>
          <w:rFonts w:ascii="Times New Roman" w:hAnsi="Times New Roman" w:cs="Times New Roman"/>
          <w:color w:val="000000" w:themeColor="text1"/>
        </w:rPr>
        <w:t xml:space="preserve"> byť vrátené do štátneho rozpočtu.</w:t>
      </w:r>
    </w:p>
    <w:p w14:paraId="5CAF94DC" w14:textId="42CE9904" w:rsidR="00F537CC" w:rsidRPr="005B3406" w:rsidRDefault="00F537CC" w:rsidP="005B3406">
      <w:pPr>
        <w:jc w:val="both"/>
        <w:rPr>
          <w:rFonts w:ascii="Times New Roman" w:hAnsi="Times New Roman" w:cs="Times New Roman"/>
          <w:color w:val="000000" w:themeColor="text1"/>
        </w:rPr>
      </w:pPr>
    </w:p>
    <w:p w14:paraId="0AD0FF28" w14:textId="6AD8F9CD" w:rsidR="00F537CC" w:rsidRPr="005B3406" w:rsidRDefault="00F537CC" w:rsidP="005B3406">
      <w:pPr>
        <w:jc w:val="both"/>
        <w:rPr>
          <w:rFonts w:ascii="Times New Roman" w:hAnsi="Times New Roman" w:cs="Times New Roman"/>
          <w:b/>
          <w:color w:val="000000" w:themeColor="text1"/>
          <w:u w:val="single"/>
        </w:rPr>
      </w:pPr>
      <w:r w:rsidRPr="005B3406">
        <w:rPr>
          <w:rFonts w:ascii="Times New Roman" w:hAnsi="Times New Roman" w:cs="Times New Roman"/>
          <w:b/>
          <w:color w:val="000000" w:themeColor="text1"/>
          <w:u w:val="single"/>
        </w:rPr>
        <w:t>K </w:t>
      </w:r>
      <w:r w:rsidR="005B3406" w:rsidRPr="005B3406">
        <w:rPr>
          <w:rFonts w:ascii="Times New Roman" w:hAnsi="Times New Roman" w:cs="Times New Roman"/>
          <w:b/>
          <w:color w:val="000000" w:themeColor="text1"/>
          <w:u w:val="single"/>
        </w:rPr>
        <w:t>č</w:t>
      </w:r>
      <w:r w:rsidRPr="005B3406">
        <w:rPr>
          <w:rFonts w:ascii="Times New Roman" w:hAnsi="Times New Roman" w:cs="Times New Roman"/>
          <w:b/>
          <w:color w:val="000000" w:themeColor="text1"/>
          <w:u w:val="single"/>
        </w:rPr>
        <w:t>l. V</w:t>
      </w:r>
    </w:p>
    <w:p w14:paraId="0B8586B3" w14:textId="4B664651" w:rsidR="00316A26" w:rsidRPr="005B3406" w:rsidRDefault="00C323C4" w:rsidP="005B3406">
      <w:pPr>
        <w:jc w:val="both"/>
        <w:rPr>
          <w:rFonts w:ascii="Times New Roman" w:hAnsi="Times New Roman" w:cs="Times New Roman"/>
          <w:color w:val="000000" w:themeColor="text1"/>
        </w:rPr>
      </w:pPr>
      <w:r w:rsidRPr="005B3406">
        <w:rPr>
          <w:rFonts w:ascii="Times New Roman" w:hAnsi="Times New Roman" w:cs="Times New Roman"/>
          <w:color w:val="000000" w:themeColor="text1"/>
        </w:rPr>
        <w:t xml:space="preserve">Účinnosť sa navrhuje </w:t>
      </w:r>
      <w:r w:rsidR="00F537CC" w:rsidRPr="005B3406">
        <w:rPr>
          <w:rFonts w:ascii="Times New Roman" w:hAnsi="Times New Roman" w:cs="Times New Roman"/>
          <w:color w:val="000000" w:themeColor="text1"/>
        </w:rPr>
        <w:t>1. decembra</w:t>
      </w:r>
      <w:r w:rsidR="000C4753" w:rsidRPr="005B3406">
        <w:rPr>
          <w:rFonts w:ascii="Times New Roman" w:hAnsi="Times New Roman" w:cs="Times New Roman"/>
          <w:color w:val="000000" w:themeColor="text1"/>
        </w:rPr>
        <w:t xml:space="preserve"> 2022, okrem </w:t>
      </w:r>
      <w:r w:rsidR="00F537CC" w:rsidRPr="005B3406">
        <w:rPr>
          <w:rFonts w:ascii="Times New Roman" w:hAnsi="Times New Roman" w:cs="Times New Roman"/>
          <w:color w:val="000000" w:themeColor="text1"/>
        </w:rPr>
        <w:t>čl. I bo</w:t>
      </w:r>
      <w:r w:rsidR="0005535F" w:rsidRPr="005B3406">
        <w:rPr>
          <w:rFonts w:ascii="Times New Roman" w:hAnsi="Times New Roman" w:cs="Times New Roman"/>
          <w:color w:val="000000" w:themeColor="text1"/>
        </w:rPr>
        <w:t>dov 1 a 2,</w:t>
      </w:r>
      <w:r w:rsidR="00F537CC" w:rsidRPr="005B3406">
        <w:rPr>
          <w:rFonts w:ascii="Times New Roman" w:hAnsi="Times New Roman" w:cs="Times New Roman"/>
          <w:color w:val="000000" w:themeColor="text1"/>
        </w:rPr>
        <w:t> čl. II</w:t>
      </w:r>
      <w:r w:rsidR="0005535F" w:rsidRPr="005B3406">
        <w:rPr>
          <w:rFonts w:ascii="Times New Roman" w:hAnsi="Times New Roman" w:cs="Times New Roman"/>
          <w:color w:val="000000" w:themeColor="text1"/>
        </w:rPr>
        <w:t xml:space="preserve"> a</w:t>
      </w:r>
      <w:r w:rsidR="00AD476E" w:rsidRPr="005B3406">
        <w:rPr>
          <w:rFonts w:ascii="Times New Roman" w:hAnsi="Times New Roman" w:cs="Times New Roman"/>
          <w:color w:val="000000" w:themeColor="text1"/>
        </w:rPr>
        <w:t> </w:t>
      </w:r>
      <w:r w:rsidR="0005535F" w:rsidRPr="005B3406">
        <w:rPr>
          <w:rFonts w:ascii="Times New Roman" w:hAnsi="Times New Roman" w:cs="Times New Roman"/>
          <w:color w:val="000000" w:themeColor="text1"/>
        </w:rPr>
        <w:t>čl</w:t>
      </w:r>
      <w:r w:rsidR="00AD476E" w:rsidRPr="005B3406">
        <w:rPr>
          <w:rFonts w:ascii="Times New Roman" w:hAnsi="Times New Roman" w:cs="Times New Roman"/>
          <w:color w:val="000000" w:themeColor="text1"/>
        </w:rPr>
        <w:t>.</w:t>
      </w:r>
      <w:r w:rsidR="0005535F" w:rsidRPr="005B3406">
        <w:rPr>
          <w:rFonts w:ascii="Times New Roman" w:hAnsi="Times New Roman" w:cs="Times New Roman"/>
          <w:color w:val="000000" w:themeColor="text1"/>
        </w:rPr>
        <w:t xml:space="preserve"> III</w:t>
      </w:r>
      <w:r w:rsidR="00F537CC" w:rsidRPr="005B3406">
        <w:rPr>
          <w:rFonts w:ascii="Times New Roman" w:hAnsi="Times New Roman" w:cs="Times New Roman"/>
          <w:color w:val="000000" w:themeColor="text1"/>
        </w:rPr>
        <w:t>, ktorých účinnosť sa navrhuje 1. januára 2023 a čl. I bodov 3 a 4, ktorých účinnosť sa navrhuje 1. januára 2024</w:t>
      </w:r>
      <w:r w:rsidRPr="005B3406">
        <w:rPr>
          <w:rFonts w:ascii="Times New Roman" w:hAnsi="Times New Roman" w:cs="Times New Roman"/>
          <w:color w:val="000000" w:themeColor="text1"/>
        </w:rPr>
        <w:t>.</w:t>
      </w:r>
      <w:r w:rsidR="00316A26" w:rsidRPr="005B3406">
        <w:rPr>
          <w:rFonts w:ascii="Times New Roman" w:hAnsi="Times New Roman" w:cs="Times New Roman"/>
          <w:b/>
          <w:bCs/>
          <w:caps/>
          <w:color w:val="000000" w:themeColor="text1"/>
          <w:spacing w:val="30"/>
        </w:rPr>
        <w:br w:type="page"/>
      </w:r>
    </w:p>
    <w:p w14:paraId="1C8D37F4" w14:textId="77777777" w:rsidR="00B83154" w:rsidRPr="005B3406" w:rsidRDefault="00B83154" w:rsidP="005B3406">
      <w:pPr>
        <w:jc w:val="center"/>
        <w:rPr>
          <w:rFonts w:ascii="Times New Roman" w:hAnsi="Times New Roman" w:cs="Times New Roman"/>
          <w:b/>
          <w:bCs/>
          <w:caps/>
          <w:color w:val="000000" w:themeColor="text1"/>
          <w:spacing w:val="30"/>
        </w:rPr>
      </w:pPr>
      <w:r w:rsidRPr="005B3406">
        <w:rPr>
          <w:rFonts w:ascii="Times New Roman" w:hAnsi="Times New Roman" w:cs="Times New Roman"/>
          <w:b/>
          <w:bCs/>
          <w:caps/>
          <w:color w:val="000000" w:themeColor="text1"/>
          <w:spacing w:val="30"/>
        </w:rPr>
        <w:lastRenderedPageBreak/>
        <w:t>DOLOŽKA ZLUČITEĽNOSTI</w:t>
      </w:r>
    </w:p>
    <w:p w14:paraId="70A84495" w14:textId="77777777" w:rsidR="00B83154" w:rsidRPr="005B3406" w:rsidRDefault="00B83154" w:rsidP="005B3406">
      <w:pPr>
        <w:pStyle w:val="Normlnywebov"/>
        <w:spacing w:before="0" w:beforeAutospacing="0" w:after="0" w:afterAutospacing="0"/>
        <w:jc w:val="center"/>
        <w:rPr>
          <w:color w:val="000000" w:themeColor="text1"/>
        </w:rPr>
      </w:pPr>
      <w:r w:rsidRPr="005B3406">
        <w:rPr>
          <w:b/>
          <w:bCs/>
          <w:color w:val="000000" w:themeColor="text1"/>
        </w:rPr>
        <w:t>návrhu zákona</w:t>
      </w:r>
      <w:r w:rsidRPr="005B3406">
        <w:rPr>
          <w:color w:val="000000" w:themeColor="text1"/>
        </w:rPr>
        <w:t xml:space="preserve"> </w:t>
      </w:r>
      <w:r w:rsidRPr="005B3406">
        <w:rPr>
          <w:b/>
          <w:bCs/>
          <w:color w:val="000000" w:themeColor="text1"/>
        </w:rPr>
        <w:t>s právom Európskej únie</w:t>
      </w:r>
    </w:p>
    <w:p w14:paraId="025C0A22" w14:textId="77777777" w:rsidR="00B83154" w:rsidRPr="005B3406" w:rsidRDefault="00B83154" w:rsidP="005B3406">
      <w:pPr>
        <w:pStyle w:val="Normlnywebov"/>
        <w:spacing w:before="0" w:beforeAutospacing="0" w:after="0" w:afterAutospacing="0"/>
        <w:jc w:val="both"/>
        <w:rPr>
          <w:color w:val="000000" w:themeColor="text1"/>
        </w:rPr>
      </w:pPr>
      <w:r w:rsidRPr="005B3406">
        <w:rPr>
          <w:color w:val="000000" w:themeColor="text1"/>
        </w:rPr>
        <w:t> </w:t>
      </w:r>
    </w:p>
    <w:p w14:paraId="1FFD7386" w14:textId="72821AC9" w:rsidR="00B83154" w:rsidRDefault="00B83154" w:rsidP="00DC7EF8">
      <w:pPr>
        <w:pStyle w:val="Normlnywebov"/>
        <w:numPr>
          <w:ilvl w:val="0"/>
          <w:numId w:val="14"/>
        </w:numPr>
        <w:spacing w:before="0" w:beforeAutospacing="0" w:after="0" w:afterAutospacing="0"/>
        <w:jc w:val="both"/>
        <w:rPr>
          <w:color w:val="000000" w:themeColor="text1"/>
        </w:rPr>
      </w:pPr>
      <w:r w:rsidRPr="005B3406">
        <w:rPr>
          <w:b/>
          <w:bCs/>
          <w:color w:val="000000" w:themeColor="text1"/>
        </w:rPr>
        <w:t>Navrhovateľ zákona:</w:t>
      </w:r>
      <w:r w:rsidRPr="005B3406">
        <w:rPr>
          <w:color w:val="000000" w:themeColor="text1"/>
        </w:rPr>
        <w:t xml:space="preserve"> </w:t>
      </w:r>
      <w:r w:rsidR="00DC7EF8" w:rsidRPr="00B745C4">
        <w:t>poslanc</w:t>
      </w:r>
      <w:r w:rsidR="00DC7EF8">
        <w:t>i</w:t>
      </w:r>
      <w:r w:rsidR="00DC7EF8" w:rsidRPr="00B745C4">
        <w:t xml:space="preserve"> Národnej rady Slovenskej republiky </w:t>
      </w:r>
      <w:r w:rsidR="00DC7EF8">
        <w:t>Petra</w:t>
      </w:r>
      <w:r w:rsidR="00DC7EF8" w:rsidRPr="00B34FBD">
        <w:t xml:space="preserve"> KRIŠTÚFKOV</w:t>
      </w:r>
      <w:r w:rsidR="00DC7EF8">
        <w:t>Á</w:t>
      </w:r>
      <w:r w:rsidR="00DC7EF8" w:rsidRPr="00B34FBD">
        <w:t xml:space="preserve"> a Jozef HLINK</w:t>
      </w:r>
      <w:r w:rsidR="00DC7EF8">
        <w:t>A</w:t>
      </w:r>
    </w:p>
    <w:p w14:paraId="5AD57CD0" w14:textId="77777777" w:rsidR="00DC7EF8" w:rsidRPr="005B3406" w:rsidRDefault="00DC7EF8" w:rsidP="005B3406">
      <w:pPr>
        <w:pStyle w:val="Normlnywebov"/>
        <w:spacing w:before="0" w:beforeAutospacing="0" w:after="0" w:afterAutospacing="0"/>
        <w:ind w:left="2694" w:hanging="2694"/>
        <w:jc w:val="both"/>
        <w:rPr>
          <w:strike/>
          <w:color w:val="000000" w:themeColor="text1"/>
        </w:rPr>
      </w:pPr>
    </w:p>
    <w:p w14:paraId="07F253AD" w14:textId="4490C140" w:rsidR="00DC7EF8" w:rsidRPr="00B745C4" w:rsidRDefault="00B83154" w:rsidP="00DC7EF8">
      <w:pPr>
        <w:pStyle w:val="Normlnywebov"/>
        <w:numPr>
          <w:ilvl w:val="0"/>
          <w:numId w:val="14"/>
        </w:numPr>
        <w:spacing w:before="0" w:beforeAutospacing="0" w:after="0" w:afterAutospacing="0"/>
        <w:jc w:val="both"/>
      </w:pPr>
      <w:r w:rsidRPr="005B3406">
        <w:rPr>
          <w:b/>
          <w:color w:val="000000" w:themeColor="text1"/>
        </w:rPr>
        <w:t>Názov návrhu zákona</w:t>
      </w:r>
      <w:r w:rsidRPr="005B3406">
        <w:rPr>
          <w:color w:val="000000" w:themeColor="text1"/>
        </w:rPr>
        <w:t xml:space="preserve">: </w:t>
      </w:r>
      <w:r w:rsidR="00DC7EF8">
        <w:rPr>
          <w:color w:val="000000" w:themeColor="text1"/>
        </w:rPr>
        <w:t xml:space="preserve">návrh </w:t>
      </w:r>
      <w:r w:rsidR="00DC7EF8" w:rsidRPr="00B745C4">
        <w:t xml:space="preserve">zákona, </w:t>
      </w:r>
      <w:r w:rsidR="00DC7EF8" w:rsidRPr="00743145">
        <w:t>ktorým sa mení a dopĺňa zákon č. 600/2003 Z. z. o</w:t>
      </w:r>
      <w:r w:rsidR="00DC7EF8">
        <w:t> </w:t>
      </w:r>
      <w:r w:rsidR="00DC7EF8" w:rsidRPr="00743145">
        <w:t xml:space="preserve">prídavku na dieťa a o zmene a doplnení zákona č. 461/2003 Z. z. o sociálnom poistení v znení </w:t>
      </w:r>
      <w:r w:rsidR="00DC7EF8" w:rsidRPr="00DC7EF8">
        <w:t>neskorších</w:t>
      </w:r>
      <w:r w:rsidR="00DC7EF8" w:rsidRPr="00743145">
        <w:t xml:space="preserve"> predpisov a ktorým sa menia a dopĺňajú niektoré zákony</w:t>
      </w:r>
    </w:p>
    <w:p w14:paraId="333F4AD0" w14:textId="77777777" w:rsidR="00DC7EF8" w:rsidRDefault="00DC7EF8" w:rsidP="005B3406">
      <w:pPr>
        <w:pStyle w:val="Normlnywebov"/>
        <w:spacing w:before="0" w:beforeAutospacing="0" w:after="0" w:afterAutospacing="0"/>
        <w:jc w:val="both"/>
        <w:rPr>
          <w:b/>
          <w:bCs/>
          <w:color w:val="000000" w:themeColor="text1"/>
        </w:rPr>
      </w:pPr>
    </w:p>
    <w:p w14:paraId="5FF8D305" w14:textId="61A9717C" w:rsidR="00B83154" w:rsidRPr="005B3406" w:rsidRDefault="00B83154" w:rsidP="00DC7EF8">
      <w:pPr>
        <w:pStyle w:val="Normlnywebov"/>
        <w:numPr>
          <w:ilvl w:val="0"/>
          <w:numId w:val="14"/>
        </w:numPr>
        <w:spacing w:before="0" w:beforeAutospacing="0" w:after="0" w:afterAutospacing="0"/>
        <w:jc w:val="both"/>
        <w:rPr>
          <w:b/>
          <w:bCs/>
          <w:color w:val="000000" w:themeColor="text1"/>
        </w:rPr>
      </w:pPr>
      <w:r w:rsidRPr="005B3406">
        <w:rPr>
          <w:b/>
          <w:bCs/>
          <w:color w:val="000000" w:themeColor="text1"/>
        </w:rPr>
        <w:t>Predmet návrhu zákona:</w:t>
      </w:r>
    </w:p>
    <w:p w14:paraId="6331B482" w14:textId="77777777" w:rsidR="00E0674E" w:rsidRPr="005B3406" w:rsidRDefault="00E0674E" w:rsidP="005B3406">
      <w:pPr>
        <w:pStyle w:val="Odsekzoznamu"/>
        <w:numPr>
          <w:ilvl w:val="0"/>
          <w:numId w:val="11"/>
        </w:numPr>
        <w:autoSpaceDE w:val="0"/>
        <w:autoSpaceDN w:val="0"/>
        <w:adjustRightInd w:val="0"/>
        <w:jc w:val="both"/>
        <w:rPr>
          <w:rFonts w:ascii="Times New Roman" w:hAnsi="Times New Roman" w:cs="Times New Roman"/>
        </w:rPr>
      </w:pPr>
      <w:r w:rsidRPr="005B3406">
        <w:rPr>
          <w:rFonts w:ascii="Times New Roman" w:hAnsi="Times New Roman" w:cs="Times New Roman"/>
        </w:rPr>
        <w:t>v primárnom práve (uviesť názov zmluvy a číslo článku)</w:t>
      </w:r>
    </w:p>
    <w:p w14:paraId="04E6C761" w14:textId="77777777" w:rsidR="00E0674E" w:rsidRPr="005B3406" w:rsidRDefault="00E0674E" w:rsidP="005B3406">
      <w:pPr>
        <w:pStyle w:val="ListParagraph1"/>
        <w:numPr>
          <w:ilvl w:val="0"/>
          <w:numId w:val="12"/>
        </w:numPr>
        <w:autoSpaceDE w:val="0"/>
        <w:autoSpaceDN w:val="0"/>
        <w:adjustRightInd w:val="0"/>
        <w:jc w:val="both"/>
        <w:rPr>
          <w:rFonts w:ascii="Times New Roman" w:hAnsi="Times New Roman"/>
          <w:i/>
          <w:lang w:val="sk-SK"/>
        </w:rPr>
      </w:pPr>
      <w:r w:rsidRPr="005B3406">
        <w:rPr>
          <w:rFonts w:ascii="Times New Roman" w:hAnsi="Times New Roman"/>
          <w:i/>
          <w:lang w:val="sk-SK"/>
        </w:rPr>
        <w:t>čl. 48, 151 a 153 Zmluvy o fungovaní Európskej únie</w:t>
      </w:r>
    </w:p>
    <w:p w14:paraId="247B9A26" w14:textId="77777777" w:rsidR="00E0674E" w:rsidRPr="005B3406" w:rsidRDefault="00E0674E" w:rsidP="005B3406">
      <w:pPr>
        <w:pStyle w:val="ListParagraph1"/>
        <w:autoSpaceDE w:val="0"/>
        <w:autoSpaceDN w:val="0"/>
        <w:adjustRightInd w:val="0"/>
        <w:jc w:val="both"/>
        <w:rPr>
          <w:rFonts w:ascii="Times New Roman" w:hAnsi="Times New Roman"/>
          <w:lang w:val="sk-SK"/>
        </w:rPr>
      </w:pPr>
    </w:p>
    <w:p w14:paraId="34D56957" w14:textId="77777777" w:rsidR="00E0674E" w:rsidRPr="005B3406" w:rsidRDefault="00E0674E" w:rsidP="005B3406">
      <w:pPr>
        <w:pStyle w:val="Odsekzoznamu"/>
        <w:numPr>
          <w:ilvl w:val="0"/>
          <w:numId w:val="11"/>
        </w:numPr>
        <w:autoSpaceDE w:val="0"/>
        <w:autoSpaceDN w:val="0"/>
        <w:adjustRightInd w:val="0"/>
        <w:jc w:val="both"/>
        <w:rPr>
          <w:rFonts w:ascii="Times New Roman" w:hAnsi="Times New Roman" w:cs="Times New Roman"/>
        </w:rPr>
      </w:pPr>
      <w:r w:rsidRPr="005B3406">
        <w:rPr>
          <w:rFonts w:ascii="Times New Roman" w:hAnsi="Times New Roman" w:cs="Times New Roman"/>
        </w:rPr>
        <w:t>v sekundárnom práve (uviesť druh, inštitúciu, číslo, názov a dátum vydania právneho aktu vzťahujúceho sa na upravovanú problematiku)</w:t>
      </w:r>
    </w:p>
    <w:p w14:paraId="29C7EC0E" w14:textId="77777777" w:rsidR="00E0674E" w:rsidRPr="005B3406" w:rsidRDefault="00E0674E" w:rsidP="005B3406">
      <w:pPr>
        <w:pStyle w:val="Odsekzoznamu"/>
        <w:numPr>
          <w:ilvl w:val="0"/>
          <w:numId w:val="12"/>
        </w:numPr>
        <w:jc w:val="both"/>
        <w:rPr>
          <w:rFonts w:ascii="Times New Roman" w:eastAsia="Times New Roman" w:hAnsi="Times New Roman" w:cs="Times New Roman"/>
          <w:i/>
          <w:lang w:eastAsia="sk-SK"/>
        </w:rPr>
      </w:pPr>
      <w:r w:rsidRPr="005B3406">
        <w:rPr>
          <w:rFonts w:ascii="Times New Roman" w:hAnsi="Times New Roman" w:cs="Times New Roman"/>
          <w:bCs/>
          <w:i/>
          <w:color w:val="000000"/>
          <w:lang w:eastAsia="sk-SK"/>
        </w:rPr>
        <w:t xml:space="preserve">Nariadenie (ES) Európskeho parlamentu a Rady 883/2004 z 29. apríla 2004 o koordinácii systémov sociálneho zabezpečenia (Ú. v. EÚ </w:t>
      </w:r>
      <w:r w:rsidRPr="005B3406">
        <w:rPr>
          <w:rFonts w:ascii="Times New Roman" w:hAnsi="Times New Roman" w:cs="Times New Roman"/>
          <w:bCs/>
          <w:i/>
          <w:color w:val="000000" w:themeColor="text1"/>
          <w:lang w:eastAsia="sk-SK"/>
        </w:rPr>
        <w:t xml:space="preserve">L </w:t>
      </w:r>
      <w:r w:rsidRPr="005B3406">
        <w:rPr>
          <w:rFonts w:ascii="Times New Roman" w:hAnsi="Times New Roman" w:cs="Times New Roman"/>
          <w:i/>
          <w:iCs/>
          <w:color w:val="000000" w:themeColor="text1"/>
          <w:shd w:val="clear" w:color="auto" w:fill="FFFFFF"/>
        </w:rPr>
        <w:t>166, 30.4.2004</w:t>
      </w:r>
      <w:r w:rsidRPr="005B3406">
        <w:rPr>
          <w:rFonts w:ascii="Times New Roman" w:hAnsi="Times New Roman" w:cs="Times New Roman"/>
          <w:bCs/>
          <w:i/>
          <w:color w:val="000000"/>
          <w:lang w:eastAsia="sk-SK"/>
        </w:rPr>
        <w:t>; Mimoriadne vydanie Ú. v. EÚ, kap. 5 / zv. 5) v platnom znení</w:t>
      </w:r>
      <w:r w:rsidRPr="005B3406">
        <w:rPr>
          <w:rFonts w:ascii="Times New Roman" w:eastAsia="Times New Roman" w:hAnsi="Times New Roman" w:cs="Times New Roman"/>
          <w:i/>
          <w:color w:val="000000"/>
          <w:lang w:eastAsia="sk-SK"/>
        </w:rPr>
        <w:t xml:space="preserve">, gestor: Ministerstvo práce, sociálnych vecí a rodiny Slovenskej republiky,  </w:t>
      </w:r>
    </w:p>
    <w:p w14:paraId="75B7B105" w14:textId="77777777" w:rsidR="00E0674E" w:rsidRPr="005B3406" w:rsidRDefault="00E0674E" w:rsidP="005B3406">
      <w:pPr>
        <w:pStyle w:val="Odsekzoznamu"/>
        <w:rPr>
          <w:rFonts w:ascii="Times New Roman" w:eastAsia="Times New Roman" w:hAnsi="Times New Roman" w:cs="Times New Roman"/>
          <w:i/>
          <w:lang w:eastAsia="sk-SK"/>
        </w:rPr>
      </w:pPr>
    </w:p>
    <w:p w14:paraId="230F0827" w14:textId="77777777" w:rsidR="00E0674E" w:rsidRPr="005B3406" w:rsidRDefault="00E0674E" w:rsidP="005B3406">
      <w:pPr>
        <w:pStyle w:val="Odsekzoznamu"/>
        <w:numPr>
          <w:ilvl w:val="0"/>
          <w:numId w:val="12"/>
        </w:numPr>
        <w:jc w:val="both"/>
        <w:rPr>
          <w:rFonts w:ascii="Times New Roman" w:eastAsia="Times New Roman" w:hAnsi="Times New Roman" w:cs="Times New Roman"/>
          <w:i/>
          <w:color w:val="000000"/>
          <w:lang w:eastAsia="sk-SK"/>
        </w:rPr>
      </w:pPr>
      <w:r w:rsidRPr="005B3406">
        <w:rPr>
          <w:rFonts w:ascii="Times New Roman" w:eastAsia="Times New Roman" w:hAnsi="Times New Roman" w:cs="Times New Roman"/>
          <w:i/>
          <w:color w:val="000000"/>
          <w:lang w:eastAsia="sk-SK"/>
        </w:rPr>
        <w:t>Nariadenie</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Európskeho</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parlamentu</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a</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Rady  (ES)</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č.</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987/2009</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zo</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16.</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septembra</w:t>
      </w:r>
      <w:r w:rsidRPr="005B3406">
        <w:rPr>
          <w:rFonts w:ascii="Times New Roman" w:eastAsia="Times New Roman" w:hAnsi="Times New Roman" w:cs="Times New Roman"/>
          <w:i/>
          <w:color w:val="000000"/>
          <w:spacing w:val="3"/>
          <w:lang w:eastAsia="sk-SK"/>
        </w:rPr>
        <w:t xml:space="preserve"> </w:t>
      </w:r>
      <w:r w:rsidRPr="005B3406">
        <w:rPr>
          <w:rFonts w:ascii="Times New Roman" w:eastAsia="Times New Roman" w:hAnsi="Times New Roman" w:cs="Times New Roman"/>
          <w:i/>
          <w:color w:val="000000"/>
          <w:lang w:eastAsia="sk-SK"/>
        </w:rPr>
        <w:t>2009, ktorým</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sa</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stanovuje</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postup</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vykonávania</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nariadenia</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(ES)</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č.</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883/2004</w:t>
      </w:r>
      <w:r w:rsidRPr="005B3406">
        <w:rPr>
          <w:rFonts w:ascii="Times New Roman" w:eastAsia="Times New Roman" w:hAnsi="Times New Roman" w:cs="Times New Roman"/>
          <w:i/>
          <w:color w:val="000000"/>
          <w:spacing w:val="25"/>
          <w:lang w:eastAsia="sk-SK"/>
        </w:rPr>
        <w:t xml:space="preserve"> </w:t>
      </w:r>
      <w:r w:rsidRPr="005B3406">
        <w:rPr>
          <w:rFonts w:ascii="Times New Roman" w:eastAsia="Times New Roman" w:hAnsi="Times New Roman" w:cs="Times New Roman"/>
          <w:i/>
          <w:color w:val="000000"/>
          <w:lang w:eastAsia="sk-SK"/>
        </w:rPr>
        <w:t>o koordinácii systémov sociálneho zabezpečenia (Ú. v. EÚ L 284, 30. 10. 2009) v platnom znení, gestor: Ministerstvo práce, sociálnych vecí a rodiny Slovenskej republiky,</w:t>
      </w:r>
    </w:p>
    <w:p w14:paraId="12B8730C" w14:textId="77777777" w:rsidR="00E0674E" w:rsidRPr="005B3406" w:rsidRDefault="00E0674E" w:rsidP="005B3406">
      <w:pPr>
        <w:pStyle w:val="Zarkazkladnhotextu3"/>
        <w:spacing w:after="0"/>
        <w:ind w:left="0"/>
        <w:jc w:val="both"/>
        <w:rPr>
          <w:rFonts w:ascii="Times New Roman" w:hAnsi="Times New Roman"/>
          <w:sz w:val="24"/>
          <w:szCs w:val="24"/>
        </w:rPr>
      </w:pPr>
    </w:p>
    <w:p w14:paraId="492253A6" w14:textId="77777777" w:rsidR="00E0674E" w:rsidRPr="005B3406" w:rsidRDefault="00E0674E" w:rsidP="005B3406">
      <w:pPr>
        <w:pStyle w:val="Odsekzoznamu"/>
        <w:numPr>
          <w:ilvl w:val="0"/>
          <w:numId w:val="11"/>
        </w:numPr>
        <w:autoSpaceDE w:val="0"/>
        <w:autoSpaceDN w:val="0"/>
        <w:adjustRightInd w:val="0"/>
        <w:jc w:val="both"/>
        <w:rPr>
          <w:rFonts w:ascii="Times New Roman" w:hAnsi="Times New Roman" w:cs="Times New Roman"/>
        </w:rPr>
      </w:pPr>
      <w:r w:rsidRPr="005B3406">
        <w:rPr>
          <w:rFonts w:ascii="Times New Roman" w:hAnsi="Times New Roman" w:cs="Times New Roman"/>
        </w:rPr>
        <w:t>v judikatúre Súdneho dvora Európskej únie (uviesť číslo a označenie relevantného rozhodnutia a stručne jeho výrok alebo relevantné právne vety)</w:t>
      </w:r>
    </w:p>
    <w:p w14:paraId="44EFDB4D" w14:textId="77777777" w:rsidR="00E0674E" w:rsidRPr="005B3406" w:rsidRDefault="00E0674E" w:rsidP="005B3406">
      <w:pPr>
        <w:pStyle w:val="ListParagraph1"/>
        <w:numPr>
          <w:ilvl w:val="0"/>
          <w:numId w:val="12"/>
        </w:numPr>
        <w:autoSpaceDE w:val="0"/>
        <w:autoSpaceDN w:val="0"/>
        <w:adjustRightInd w:val="0"/>
        <w:jc w:val="both"/>
        <w:rPr>
          <w:rFonts w:ascii="Times New Roman" w:hAnsi="Times New Roman"/>
          <w:i/>
          <w:lang w:val="sk-SK"/>
        </w:rPr>
      </w:pPr>
      <w:r w:rsidRPr="005B3406">
        <w:rPr>
          <w:rFonts w:ascii="Times New Roman" w:hAnsi="Times New Roman"/>
          <w:i/>
          <w:lang w:val="sk-SK"/>
        </w:rPr>
        <w:t>bezpredmetné</w:t>
      </w:r>
    </w:p>
    <w:p w14:paraId="40BCE433" w14:textId="77777777" w:rsidR="00E0674E" w:rsidRPr="005B3406" w:rsidRDefault="00E0674E" w:rsidP="005B3406">
      <w:pPr>
        <w:pStyle w:val="ListParagraph1"/>
        <w:autoSpaceDE w:val="0"/>
        <w:autoSpaceDN w:val="0"/>
        <w:adjustRightInd w:val="0"/>
        <w:ind w:left="1080"/>
        <w:jc w:val="both"/>
        <w:rPr>
          <w:rFonts w:ascii="Times New Roman" w:hAnsi="Times New Roman"/>
          <w:i/>
          <w:lang w:val="sk-SK"/>
        </w:rPr>
      </w:pPr>
    </w:p>
    <w:p w14:paraId="298B6074" w14:textId="6B1BD8F9" w:rsidR="00E0674E" w:rsidRPr="005B3406" w:rsidRDefault="00E0674E" w:rsidP="00DC7EF8">
      <w:pPr>
        <w:pStyle w:val="Normlnywebov"/>
        <w:numPr>
          <w:ilvl w:val="0"/>
          <w:numId w:val="14"/>
        </w:numPr>
        <w:spacing w:before="0" w:beforeAutospacing="0" w:after="0" w:afterAutospacing="0"/>
        <w:jc w:val="both"/>
        <w:rPr>
          <w:b/>
        </w:rPr>
      </w:pPr>
      <w:r w:rsidRPr="005B3406">
        <w:rPr>
          <w:b/>
        </w:rPr>
        <w:t xml:space="preserve">Záväzky Slovenskej </w:t>
      </w:r>
      <w:r w:rsidRPr="00DC7EF8">
        <w:rPr>
          <w:b/>
          <w:bCs/>
          <w:color w:val="000000" w:themeColor="text1"/>
        </w:rPr>
        <w:t>republiky</w:t>
      </w:r>
      <w:r w:rsidRPr="005B3406">
        <w:rPr>
          <w:b/>
        </w:rPr>
        <w:t xml:space="preserve"> vo vzťahu k Európskej únii: </w:t>
      </w:r>
    </w:p>
    <w:p w14:paraId="63001981" w14:textId="77777777" w:rsidR="00E0674E" w:rsidRPr="005B3406" w:rsidRDefault="00E0674E" w:rsidP="005B3406">
      <w:pPr>
        <w:numPr>
          <w:ilvl w:val="0"/>
          <w:numId w:val="13"/>
        </w:numPr>
        <w:autoSpaceDE w:val="0"/>
        <w:autoSpaceDN w:val="0"/>
        <w:adjustRightInd w:val="0"/>
        <w:jc w:val="both"/>
        <w:rPr>
          <w:rFonts w:ascii="Times New Roman" w:hAnsi="Times New Roman" w:cs="Times New Roman"/>
        </w:rPr>
      </w:pPr>
      <w:r w:rsidRPr="005B3406">
        <w:rPr>
          <w:rFonts w:ascii="Times New Roman" w:hAnsi="Times New Roman" w:cs="Times New Roman"/>
        </w:rPr>
        <w:t>uviesť lehotu na prebranie príslušného právneho aktu Európskej únie, príp. aj osobitná lehota účinnosti jeho ustanovení,</w:t>
      </w:r>
    </w:p>
    <w:p w14:paraId="15DF6220" w14:textId="77777777" w:rsidR="00E0674E" w:rsidRPr="005B3406" w:rsidRDefault="00E0674E" w:rsidP="005B3406">
      <w:pPr>
        <w:pStyle w:val="ListParagraph1"/>
        <w:numPr>
          <w:ilvl w:val="0"/>
          <w:numId w:val="12"/>
        </w:numPr>
        <w:autoSpaceDE w:val="0"/>
        <w:autoSpaceDN w:val="0"/>
        <w:adjustRightInd w:val="0"/>
        <w:jc w:val="both"/>
        <w:rPr>
          <w:rFonts w:ascii="Times New Roman" w:hAnsi="Times New Roman"/>
          <w:i/>
          <w:lang w:val="sk-SK"/>
        </w:rPr>
      </w:pPr>
      <w:r w:rsidRPr="005B3406">
        <w:rPr>
          <w:rFonts w:ascii="Times New Roman" w:hAnsi="Times New Roman"/>
          <w:i/>
          <w:lang w:val="sk-SK"/>
        </w:rPr>
        <w:t>bezpredmetné</w:t>
      </w:r>
    </w:p>
    <w:p w14:paraId="35C42D8F" w14:textId="77777777" w:rsidR="00E0674E" w:rsidRPr="005B3406" w:rsidRDefault="00E0674E" w:rsidP="005B3406">
      <w:pPr>
        <w:ind w:firstLine="708"/>
        <w:rPr>
          <w:rFonts w:ascii="Times New Roman" w:hAnsi="Times New Roman" w:cs="Times New Roman"/>
        </w:rPr>
      </w:pPr>
    </w:p>
    <w:p w14:paraId="421488D0" w14:textId="77777777" w:rsidR="00E0674E" w:rsidRPr="005B3406" w:rsidRDefault="00E0674E" w:rsidP="005B3406">
      <w:pPr>
        <w:ind w:left="709" w:hanging="349"/>
        <w:jc w:val="both"/>
        <w:rPr>
          <w:rFonts w:ascii="Times New Roman" w:hAnsi="Times New Roman" w:cs="Times New Roman"/>
        </w:rPr>
      </w:pPr>
      <w:r w:rsidRPr="005B3406">
        <w:rPr>
          <w:rFonts w:ascii="Times New Roman" w:hAnsi="Times New Roman" w:cs="Times New Roman"/>
        </w:rPr>
        <w:t>b)</w:t>
      </w:r>
      <w:r w:rsidRPr="005B3406">
        <w:rPr>
          <w:rFonts w:ascii="Times New Roman" w:hAnsi="Times New Roman" w:cs="Times New Roman"/>
        </w:rPr>
        <w:tab/>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w:t>
      </w:r>
    </w:p>
    <w:p w14:paraId="28D16071" w14:textId="77777777" w:rsidR="00E0674E" w:rsidRPr="005B3406" w:rsidRDefault="00E0674E" w:rsidP="005B3406">
      <w:pPr>
        <w:pStyle w:val="ListParagraph1"/>
        <w:numPr>
          <w:ilvl w:val="0"/>
          <w:numId w:val="12"/>
        </w:numPr>
        <w:autoSpaceDE w:val="0"/>
        <w:autoSpaceDN w:val="0"/>
        <w:adjustRightInd w:val="0"/>
        <w:jc w:val="both"/>
        <w:rPr>
          <w:rFonts w:ascii="Times New Roman" w:hAnsi="Times New Roman"/>
          <w:i/>
          <w:lang w:val="sk-SK"/>
        </w:rPr>
      </w:pPr>
      <w:r w:rsidRPr="005B3406">
        <w:rPr>
          <w:rFonts w:ascii="Times New Roman" w:hAnsi="Times New Roman"/>
          <w:i/>
          <w:lang w:val="sk-SK"/>
        </w:rPr>
        <w:t>bezpredmetné</w:t>
      </w:r>
    </w:p>
    <w:p w14:paraId="036D9078" w14:textId="77777777" w:rsidR="00E0674E" w:rsidRPr="005B3406" w:rsidRDefault="00E0674E" w:rsidP="005B3406">
      <w:pPr>
        <w:pStyle w:val="ListParagraph1"/>
        <w:autoSpaceDE w:val="0"/>
        <w:autoSpaceDN w:val="0"/>
        <w:adjustRightInd w:val="0"/>
        <w:ind w:left="1080"/>
        <w:jc w:val="both"/>
        <w:rPr>
          <w:rFonts w:ascii="Times New Roman" w:hAnsi="Times New Roman"/>
          <w:i/>
          <w:lang w:val="sk-SK"/>
        </w:rPr>
      </w:pPr>
    </w:p>
    <w:p w14:paraId="1D4BEEAA" w14:textId="77777777" w:rsidR="00E0674E" w:rsidRPr="005B3406" w:rsidRDefault="00E0674E" w:rsidP="005B3406">
      <w:pPr>
        <w:ind w:left="709" w:hanging="349"/>
        <w:jc w:val="both"/>
        <w:rPr>
          <w:rFonts w:ascii="Times New Roman" w:hAnsi="Times New Roman" w:cs="Times New Roman"/>
        </w:rPr>
      </w:pPr>
      <w:r w:rsidRPr="005B3406">
        <w:rPr>
          <w:rFonts w:ascii="Times New Roman" w:hAnsi="Times New Roman" w:cs="Times New Roman"/>
        </w:rPr>
        <w:t>c)</w:t>
      </w:r>
      <w:r w:rsidRPr="005B3406">
        <w:rPr>
          <w:rFonts w:ascii="Times New Roman" w:hAnsi="Times New Roman" w:cs="Times New Roman"/>
        </w:rPr>
        <w:tab/>
        <w:t>uviesť informáciu o právnych predpisoch, v ktorých sú uvádzané právne akty Európskej únie už prebrané, spolu s uvedením rozsahu ich prebrania, príp. potreby prijatia ďalších úprav.</w:t>
      </w:r>
    </w:p>
    <w:p w14:paraId="050FA38A" w14:textId="77777777" w:rsidR="00E0674E" w:rsidRPr="005B3406" w:rsidRDefault="00E0674E" w:rsidP="005B3406">
      <w:pPr>
        <w:pStyle w:val="ListParagraph1"/>
        <w:numPr>
          <w:ilvl w:val="0"/>
          <w:numId w:val="12"/>
        </w:numPr>
        <w:autoSpaceDE w:val="0"/>
        <w:autoSpaceDN w:val="0"/>
        <w:adjustRightInd w:val="0"/>
        <w:jc w:val="both"/>
        <w:rPr>
          <w:rFonts w:ascii="Times New Roman" w:hAnsi="Times New Roman"/>
          <w:i/>
          <w:lang w:val="sk-SK"/>
        </w:rPr>
      </w:pPr>
      <w:r w:rsidRPr="005B3406">
        <w:rPr>
          <w:rFonts w:ascii="Times New Roman" w:hAnsi="Times New Roman"/>
          <w:i/>
          <w:lang w:val="sk-SK"/>
        </w:rPr>
        <w:t>bezpredmetné</w:t>
      </w:r>
    </w:p>
    <w:p w14:paraId="440185F4" w14:textId="77777777" w:rsidR="00E0674E" w:rsidRPr="005B3406" w:rsidRDefault="00E0674E" w:rsidP="005B3406">
      <w:pPr>
        <w:pStyle w:val="ListParagraph1"/>
        <w:autoSpaceDE w:val="0"/>
        <w:autoSpaceDN w:val="0"/>
        <w:adjustRightInd w:val="0"/>
        <w:ind w:left="1080"/>
        <w:jc w:val="both"/>
        <w:rPr>
          <w:rFonts w:ascii="Times New Roman" w:hAnsi="Times New Roman"/>
        </w:rPr>
      </w:pPr>
    </w:p>
    <w:p w14:paraId="097CAA8D" w14:textId="275087E3" w:rsidR="00E0674E" w:rsidRPr="005B3406" w:rsidRDefault="00E0674E" w:rsidP="00DC7EF8">
      <w:pPr>
        <w:pStyle w:val="Normlnywebov"/>
        <w:numPr>
          <w:ilvl w:val="0"/>
          <w:numId w:val="14"/>
        </w:numPr>
        <w:spacing w:before="0" w:beforeAutospacing="0" w:after="0" w:afterAutospacing="0"/>
        <w:jc w:val="both"/>
        <w:rPr>
          <w:b/>
        </w:rPr>
      </w:pPr>
      <w:r w:rsidRPr="005B3406">
        <w:rPr>
          <w:b/>
        </w:rPr>
        <w:t>Návrh zákona je zlučiteľný s právom Európskej únie</w:t>
      </w:r>
    </w:p>
    <w:p w14:paraId="0EA78C96" w14:textId="7EE5EE19" w:rsidR="00E0674E" w:rsidRPr="005B3406" w:rsidRDefault="00E0674E" w:rsidP="005B3406">
      <w:pPr>
        <w:ind w:firstLine="360"/>
        <w:jc w:val="both"/>
        <w:rPr>
          <w:rFonts w:ascii="Times New Roman" w:hAnsi="Times New Roman" w:cs="Times New Roman"/>
        </w:rPr>
      </w:pPr>
      <w:r w:rsidRPr="005B3406">
        <w:rPr>
          <w:rFonts w:ascii="Times New Roman" w:hAnsi="Times New Roman" w:cs="Times New Roman"/>
        </w:rPr>
        <w:t>Stupeň zlučiteľnosti - úplný </w:t>
      </w:r>
      <w:r w:rsidRPr="005B3406">
        <w:rPr>
          <w:rFonts w:ascii="Times New Roman" w:hAnsi="Times New Roman" w:cs="Times New Roman"/>
        </w:rPr>
        <w:br w:type="page"/>
      </w:r>
    </w:p>
    <w:p w14:paraId="30168ED2"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lastRenderedPageBreak/>
        <w:t>Doložka vybraných vplyvov</w:t>
      </w:r>
    </w:p>
    <w:p w14:paraId="6C71D76B" w14:textId="6112C6D7" w:rsidR="008E35FE" w:rsidRDefault="008E35FE" w:rsidP="005B3406">
      <w:pPr>
        <w:ind w:left="426"/>
        <w:contextualSpacing/>
        <w:rPr>
          <w:rFonts w:ascii="Times New Roman" w:eastAsia="Calibri" w:hAnsi="Times New Roman" w:cs="Times New Roman"/>
          <w:b/>
        </w:rPr>
      </w:pPr>
    </w:p>
    <w:p w14:paraId="28631813" w14:textId="77777777" w:rsidR="00FF4BF9" w:rsidRPr="005B3406" w:rsidRDefault="00FF4BF9" w:rsidP="005B3406">
      <w:pPr>
        <w:ind w:left="426"/>
        <w:contextualSpacing/>
        <w:rPr>
          <w:rFonts w:ascii="Times New Roman" w:eastAsia="Calibri" w:hAnsi="Times New Roman" w:cs="Times New Roman"/>
          <w:b/>
        </w:rPr>
      </w:pPr>
    </w:p>
    <w:tbl>
      <w:tblPr>
        <w:tblStyle w:val="Mriekatabuky1"/>
        <w:tblW w:w="9180" w:type="dxa"/>
        <w:tblLayout w:type="fixed"/>
        <w:tblLook w:val="04A0" w:firstRow="1" w:lastRow="0" w:firstColumn="1" w:lastColumn="0" w:noHBand="0" w:noVBand="1"/>
      </w:tblPr>
      <w:tblGrid>
        <w:gridCol w:w="4212"/>
        <w:gridCol w:w="705"/>
        <w:gridCol w:w="1032"/>
        <w:gridCol w:w="254"/>
        <w:gridCol w:w="1417"/>
        <w:gridCol w:w="1560"/>
      </w:tblGrid>
      <w:tr w:rsidR="008E35FE" w:rsidRPr="005B3406" w14:paraId="59ECEE3D" w14:textId="77777777" w:rsidTr="007861A1">
        <w:tc>
          <w:tcPr>
            <w:tcW w:w="9180" w:type="dxa"/>
            <w:gridSpan w:val="6"/>
            <w:tcBorders>
              <w:bottom w:val="single" w:sz="4" w:space="0" w:color="FFFFFF"/>
            </w:tcBorders>
            <w:shd w:val="clear" w:color="auto" w:fill="E2E2E2"/>
          </w:tcPr>
          <w:p w14:paraId="6662087F"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Základné údaje</w:t>
            </w:r>
          </w:p>
        </w:tc>
      </w:tr>
      <w:tr w:rsidR="008E35FE" w:rsidRPr="005B3406" w14:paraId="5282E73E" w14:textId="77777777" w:rsidTr="007861A1">
        <w:tc>
          <w:tcPr>
            <w:tcW w:w="9180" w:type="dxa"/>
            <w:gridSpan w:val="6"/>
            <w:tcBorders>
              <w:bottom w:val="single" w:sz="4" w:space="0" w:color="FFFFFF"/>
            </w:tcBorders>
            <w:shd w:val="clear" w:color="auto" w:fill="E2E2E2"/>
          </w:tcPr>
          <w:p w14:paraId="717C8EE5"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Názov materiálu</w:t>
            </w:r>
          </w:p>
        </w:tc>
      </w:tr>
      <w:tr w:rsidR="008E35FE" w:rsidRPr="005B3406" w14:paraId="136F7210" w14:textId="77777777" w:rsidTr="007861A1">
        <w:tc>
          <w:tcPr>
            <w:tcW w:w="9180" w:type="dxa"/>
            <w:gridSpan w:val="6"/>
            <w:tcBorders>
              <w:top w:val="single" w:sz="4" w:space="0" w:color="FFFFFF"/>
              <w:bottom w:val="single" w:sz="4" w:space="0" w:color="auto"/>
            </w:tcBorders>
          </w:tcPr>
          <w:p w14:paraId="0442D845" w14:textId="4913DF2B" w:rsidR="00544DB3" w:rsidRPr="005B3406" w:rsidRDefault="00FF4BF9" w:rsidP="00FF4BF9">
            <w:pPr>
              <w:jc w:val="both"/>
              <w:rPr>
                <w:rFonts w:ascii="Times New Roman" w:eastAsia="Times New Roman" w:hAnsi="Times New Roman" w:cs="Times New Roman"/>
                <w:sz w:val="24"/>
                <w:szCs w:val="24"/>
                <w:lang w:eastAsia="sk-SK"/>
              </w:rPr>
            </w:pPr>
            <w:r w:rsidRPr="00FF4BF9">
              <w:rPr>
                <w:rFonts w:ascii="Times New Roman" w:hAnsi="Times New Roman" w:cs="Times New Roman"/>
                <w:color w:val="000000"/>
                <w:sz w:val="24"/>
                <w:szCs w:val="24"/>
              </w:rPr>
              <w:t>Návrh zákona, ktorým sa mení a dopĺňa zákon č. 600/2003 Z. z. o prídavku na dieťa a o zmene a doplnení zákona č. 461/2003 Z. z. o sociálnom poistení v znení neskorších predpisov a ktorým sa menia a dopĺňajú niektoré zákony</w:t>
            </w:r>
          </w:p>
        </w:tc>
      </w:tr>
      <w:tr w:rsidR="008E35FE" w:rsidRPr="005B3406" w14:paraId="4766C763" w14:textId="77777777" w:rsidTr="007861A1">
        <w:tc>
          <w:tcPr>
            <w:tcW w:w="9180" w:type="dxa"/>
            <w:gridSpan w:val="6"/>
            <w:tcBorders>
              <w:top w:val="single" w:sz="4" w:space="0" w:color="auto"/>
              <w:left w:val="single" w:sz="4" w:space="0" w:color="auto"/>
              <w:bottom w:val="single" w:sz="4" w:space="0" w:color="FFFFFF"/>
            </w:tcBorders>
            <w:shd w:val="clear" w:color="auto" w:fill="E2E2E2"/>
          </w:tcPr>
          <w:p w14:paraId="3577939D"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Predkladateľ (a spolupredkladateľ)</w:t>
            </w:r>
          </w:p>
        </w:tc>
      </w:tr>
      <w:tr w:rsidR="008E35FE" w:rsidRPr="005B3406" w14:paraId="26A94E9B" w14:textId="77777777" w:rsidTr="007861A1">
        <w:tc>
          <w:tcPr>
            <w:tcW w:w="9180" w:type="dxa"/>
            <w:gridSpan w:val="6"/>
            <w:tcBorders>
              <w:top w:val="single" w:sz="4" w:space="0" w:color="FFFFFF"/>
              <w:left w:val="single" w:sz="4" w:space="0" w:color="auto"/>
              <w:bottom w:val="single" w:sz="4" w:space="0" w:color="auto"/>
            </w:tcBorders>
            <w:shd w:val="clear" w:color="auto" w:fill="FFFFFF"/>
          </w:tcPr>
          <w:p w14:paraId="4CFBFEED" w14:textId="652C880A" w:rsidR="008E35FE" w:rsidRPr="005B3406" w:rsidRDefault="00A9729B" w:rsidP="005B3406">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Poslanci Národnej rady Slovenskej republiky Petra </w:t>
            </w:r>
            <w:proofErr w:type="spellStart"/>
            <w:r>
              <w:rPr>
                <w:rFonts w:ascii="Times New Roman" w:eastAsia="Times New Roman" w:hAnsi="Times New Roman" w:cs="Times New Roman"/>
                <w:sz w:val="24"/>
                <w:szCs w:val="24"/>
                <w:lang w:eastAsia="sk-SK"/>
              </w:rPr>
              <w:t>K</w:t>
            </w:r>
            <w:bookmarkStart w:id="0" w:name="_GoBack"/>
            <w:bookmarkEnd w:id="0"/>
            <w:r>
              <w:rPr>
                <w:rFonts w:ascii="Times New Roman" w:eastAsia="Times New Roman" w:hAnsi="Times New Roman" w:cs="Times New Roman"/>
                <w:sz w:val="24"/>
                <w:szCs w:val="24"/>
                <w:lang w:eastAsia="sk-SK"/>
              </w:rPr>
              <w:t>rištúfková</w:t>
            </w:r>
            <w:proofErr w:type="spellEnd"/>
            <w:r>
              <w:rPr>
                <w:rFonts w:ascii="Times New Roman" w:eastAsia="Times New Roman" w:hAnsi="Times New Roman" w:cs="Times New Roman"/>
                <w:sz w:val="24"/>
                <w:szCs w:val="24"/>
                <w:lang w:eastAsia="sk-SK"/>
              </w:rPr>
              <w:t xml:space="preserve"> a Jozef Hlinka</w:t>
            </w:r>
          </w:p>
          <w:p w14:paraId="7A6F9B64" w14:textId="6070C6EA" w:rsidR="008E35FE" w:rsidRPr="005B3406" w:rsidRDefault="008E35FE" w:rsidP="005B3406">
            <w:pPr>
              <w:rPr>
                <w:rFonts w:ascii="Times New Roman" w:eastAsia="Times New Roman" w:hAnsi="Times New Roman" w:cs="Times New Roman"/>
                <w:sz w:val="24"/>
                <w:szCs w:val="24"/>
                <w:lang w:eastAsia="sk-SK"/>
              </w:rPr>
            </w:pPr>
          </w:p>
        </w:tc>
      </w:tr>
      <w:tr w:rsidR="008E35FE" w:rsidRPr="005B3406" w14:paraId="52B12EDB" w14:textId="77777777" w:rsidTr="007861A1">
        <w:tc>
          <w:tcPr>
            <w:tcW w:w="4212" w:type="dxa"/>
            <w:vMerge w:val="restart"/>
            <w:tcBorders>
              <w:top w:val="single" w:sz="4" w:space="0" w:color="auto"/>
              <w:left w:val="single" w:sz="4" w:space="0" w:color="auto"/>
              <w:bottom w:val="single" w:sz="4" w:space="0" w:color="FFFFFF"/>
            </w:tcBorders>
            <w:shd w:val="clear" w:color="auto" w:fill="E2E2E2"/>
            <w:vAlign w:val="center"/>
          </w:tcPr>
          <w:p w14:paraId="48394CC7"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Charakter predkladaného materiálu</w:t>
            </w:r>
          </w:p>
        </w:tc>
        <w:sdt>
          <w:sdtPr>
            <w:rPr>
              <w:rFonts w:ascii="Times New Roman" w:eastAsia="Times New Roman" w:hAnsi="Times New Roman" w:cs="Times New Roman"/>
              <w:lang w:eastAsia="sk-SK"/>
            </w:rPr>
            <w:id w:val="90109922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5943382C"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4263" w:type="dxa"/>
            <w:gridSpan w:val="4"/>
            <w:tcBorders>
              <w:top w:val="single" w:sz="4" w:space="0" w:color="auto"/>
              <w:left w:val="nil"/>
              <w:bottom w:val="single" w:sz="4" w:space="0" w:color="auto"/>
              <w:right w:val="single" w:sz="4" w:space="0" w:color="auto"/>
            </w:tcBorders>
            <w:shd w:val="clear" w:color="auto" w:fill="FFFFFF"/>
          </w:tcPr>
          <w:p w14:paraId="02CECD93"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Materiál nelegislatívnej povahy</w:t>
            </w:r>
          </w:p>
        </w:tc>
      </w:tr>
      <w:tr w:rsidR="008E35FE" w:rsidRPr="005B3406" w14:paraId="75DAAEF8" w14:textId="77777777" w:rsidTr="007861A1">
        <w:tc>
          <w:tcPr>
            <w:tcW w:w="4212" w:type="dxa"/>
            <w:vMerge/>
            <w:tcBorders>
              <w:top w:val="nil"/>
              <w:left w:val="single" w:sz="4" w:space="0" w:color="auto"/>
              <w:bottom w:val="single" w:sz="4" w:space="0" w:color="FFFFFF"/>
            </w:tcBorders>
            <w:shd w:val="clear" w:color="auto" w:fill="E2E2E2"/>
          </w:tcPr>
          <w:p w14:paraId="725F7913" w14:textId="77777777" w:rsidR="008E35FE" w:rsidRPr="005B3406" w:rsidRDefault="008E35FE" w:rsidP="005B3406">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lang w:eastAsia="sk-SK"/>
            </w:rPr>
            <w:id w:val="1281381661"/>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53B4C5DD"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4263" w:type="dxa"/>
            <w:gridSpan w:val="4"/>
            <w:tcBorders>
              <w:top w:val="single" w:sz="4" w:space="0" w:color="auto"/>
              <w:left w:val="nil"/>
              <w:bottom w:val="single" w:sz="4" w:space="0" w:color="auto"/>
            </w:tcBorders>
            <w:shd w:val="clear" w:color="auto" w:fill="FFFFFF"/>
          </w:tcPr>
          <w:p w14:paraId="591781C8" w14:textId="77777777" w:rsidR="008E35FE" w:rsidRPr="005B3406" w:rsidRDefault="008E35FE" w:rsidP="005B3406">
            <w:pPr>
              <w:ind w:left="175" w:hanging="175"/>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Materiál legislatívnej povahy</w:t>
            </w:r>
          </w:p>
        </w:tc>
      </w:tr>
      <w:tr w:rsidR="008E35FE" w:rsidRPr="005B3406" w14:paraId="2BBA34B1" w14:textId="77777777" w:rsidTr="007861A1">
        <w:tc>
          <w:tcPr>
            <w:tcW w:w="4212" w:type="dxa"/>
            <w:vMerge/>
            <w:tcBorders>
              <w:top w:val="nil"/>
              <w:left w:val="single" w:sz="4" w:space="0" w:color="auto"/>
              <w:bottom w:val="single" w:sz="4" w:space="0" w:color="auto"/>
            </w:tcBorders>
            <w:shd w:val="clear" w:color="auto" w:fill="E2E2E2"/>
          </w:tcPr>
          <w:p w14:paraId="61774DB6" w14:textId="77777777" w:rsidR="008E35FE" w:rsidRPr="005B3406" w:rsidRDefault="008E35FE" w:rsidP="005B3406">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lang w:eastAsia="sk-SK"/>
            </w:rPr>
            <w:id w:val="-1821804044"/>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cPr>
              <w:p w14:paraId="38ED356E"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4263" w:type="dxa"/>
            <w:gridSpan w:val="4"/>
            <w:tcBorders>
              <w:top w:val="single" w:sz="4" w:space="0" w:color="auto"/>
              <w:left w:val="nil"/>
              <w:bottom w:val="single" w:sz="4" w:space="0" w:color="auto"/>
            </w:tcBorders>
            <w:shd w:val="clear" w:color="auto" w:fill="FFFFFF"/>
          </w:tcPr>
          <w:p w14:paraId="7F278F87"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Transpozícia práva EÚ</w:t>
            </w:r>
          </w:p>
        </w:tc>
      </w:tr>
      <w:tr w:rsidR="008E35FE" w:rsidRPr="005B3406" w14:paraId="40C7B629" w14:textId="77777777" w:rsidTr="007861A1">
        <w:tc>
          <w:tcPr>
            <w:tcW w:w="9180" w:type="dxa"/>
            <w:gridSpan w:val="6"/>
            <w:tcBorders>
              <w:top w:val="single" w:sz="4" w:space="0" w:color="auto"/>
              <w:left w:val="single" w:sz="4" w:space="0" w:color="auto"/>
              <w:bottom w:val="single" w:sz="4" w:space="0" w:color="FFFFFF"/>
            </w:tcBorders>
            <w:shd w:val="clear" w:color="auto" w:fill="FFFFFF"/>
          </w:tcPr>
          <w:p w14:paraId="21842D83" w14:textId="77777777" w:rsidR="008E35FE" w:rsidRPr="005B3406" w:rsidRDefault="008E35FE" w:rsidP="005B3406">
            <w:pPr>
              <w:rPr>
                <w:rFonts w:ascii="Times New Roman" w:eastAsia="Times New Roman" w:hAnsi="Times New Roman" w:cs="Times New Roman"/>
                <w:i/>
                <w:sz w:val="24"/>
                <w:szCs w:val="24"/>
                <w:lang w:eastAsia="sk-SK"/>
              </w:rPr>
            </w:pPr>
            <w:r w:rsidRPr="005B3406">
              <w:rPr>
                <w:rFonts w:ascii="Times New Roman" w:eastAsia="Times New Roman" w:hAnsi="Times New Roman" w:cs="Times New Roman"/>
                <w:i/>
                <w:sz w:val="24"/>
                <w:szCs w:val="24"/>
                <w:lang w:eastAsia="sk-SK"/>
              </w:rPr>
              <w:t>V prípade transpozície uveďte zoznam transponovaných predpisov:</w:t>
            </w:r>
          </w:p>
          <w:p w14:paraId="66D2D1CE" w14:textId="77777777" w:rsidR="008E35FE" w:rsidRPr="005B3406" w:rsidRDefault="008E35FE" w:rsidP="005B3406">
            <w:pPr>
              <w:rPr>
                <w:rFonts w:ascii="Times New Roman" w:eastAsia="Times New Roman" w:hAnsi="Times New Roman" w:cs="Times New Roman"/>
                <w:sz w:val="24"/>
                <w:szCs w:val="24"/>
                <w:lang w:eastAsia="sk-SK"/>
              </w:rPr>
            </w:pPr>
          </w:p>
        </w:tc>
      </w:tr>
      <w:tr w:rsidR="008E35FE" w:rsidRPr="005B3406" w14:paraId="12AE8C97" w14:textId="77777777" w:rsidTr="007861A1">
        <w:tc>
          <w:tcPr>
            <w:tcW w:w="5949" w:type="dxa"/>
            <w:gridSpan w:val="3"/>
            <w:tcBorders>
              <w:top w:val="single" w:sz="4" w:space="0" w:color="000000"/>
              <w:left w:val="single" w:sz="4" w:space="0" w:color="auto"/>
              <w:bottom w:val="single" w:sz="4" w:space="0" w:color="FFFFFF"/>
              <w:right w:val="single" w:sz="4" w:space="0" w:color="auto"/>
            </w:tcBorders>
            <w:shd w:val="clear" w:color="auto" w:fill="E2E2E2"/>
          </w:tcPr>
          <w:p w14:paraId="48A41311"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Termín začiatku a ukončenia PPK</w:t>
            </w:r>
          </w:p>
        </w:tc>
        <w:tc>
          <w:tcPr>
            <w:tcW w:w="3231" w:type="dxa"/>
            <w:gridSpan w:val="3"/>
            <w:tcBorders>
              <w:top w:val="single" w:sz="4" w:space="0" w:color="000000"/>
              <w:left w:val="single" w:sz="4" w:space="0" w:color="auto"/>
              <w:bottom w:val="single" w:sz="4" w:space="0" w:color="auto"/>
              <w:right w:val="single" w:sz="4" w:space="0" w:color="auto"/>
            </w:tcBorders>
          </w:tcPr>
          <w:p w14:paraId="597C5AA7" w14:textId="77777777" w:rsidR="008E35FE" w:rsidRPr="005B3406" w:rsidRDefault="008E35FE" w:rsidP="005B3406">
            <w:pPr>
              <w:rPr>
                <w:rFonts w:ascii="Times New Roman" w:eastAsia="Times New Roman" w:hAnsi="Times New Roman" w:cs="Times New Roman"/>
                <w:i/>
                <w:sz w:val="24"/>
                <w:szCs w:val="24"/>
                <w:lang w:eastAsia="sk-SK"/>
              </w:rPr>
            </w:pPr>
          </w:p>
        </w:tc>
      </w:tr>
      <w:tr w:rsidR="008E35FE" w:rsidRPr="005B3406" w14:paraId="6AA4E81E" w14:textId="77777777" w:rsidTr="007861A1">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4D54411D"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Predpokladaný termín predloženia na pripomienkové konanie</w:t>
            </w:r>
          </w:p>
        </w:tc>
        <w:tc>
          <w:tcPr>
            <w:tcW w:w="3231" w:type="dxa"/>
            <w:gridSpan w:val="3"/>
            <w:tcBorders>
              <w:top w:val="single" w:sz="4" w:space="0" w:color="auto"/>
              <w:left w:val="single" w:sz="4" w:space="0" w:color="auto"/>
              <w:bottom w:val="single" w:sz="4" w:space="0" w:color="auto"/>
              <w:right w:val="single" w:sz="4" w:space="0" w:color="auto"/>
            </w:tcBorders>
          </w:tcPr>
          <w:p w14:paraId="3452E195" w14:textId="77777777" w:rsidR="008E35FE" w:rsidRPr="005B3406" w:rsidRDefault="008E35FE" w:rsidP="005B3406">
            <w:pPr>
              <w:rPr>
                <w:rFonts w:ascii="Times New Roman" w:eastAsia="Times New Roman" w:hAnsi="Times New Roman" w:cs="Times New Roman"/>
                <w:i/>
                <w:sz w:val="24"/>
                <w:szCs w:val="24"/>
                <w:lang w:eastAsia="sk-SK"/>
              </w:rPr>
            </w:pPr>
          </w:p>
        </w:tc>
      </w:tr>
      <w:tr w:rsidR="008E35FE" w:rsidRPr="005B3406" w14:paraId="100BAABE" w14:textId="77777777" w:rsidTr="007861A1">
        <w:trPr>
          <w:trHeight w:val="320"/>
        </w:trPr>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5369C2AE" w14:textId="77777777" w:rsidR="008E35FE" w:rsidRPr="005B3406" w:rsidRDefault="008E35FE" w:rsidP="005B3406">
            <w:pPr>
              <w:ind w:left="142"/>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 xml:space="preserve">Predpokladaný termín začiatku a ukončenia ZP** </w:t>
            </w:r>
          </w:p>
        </w:tc>
        <w:tc>
          <w:tcPr>
            <w:tcW w:w="3231" w:type="dxa"/>
            <w:gridSpan w:val="3"/>
            <w:tcBorders>
              <w:top w:val="single" w:sz="4" w:space="0" w:color="auto"/>
              <w:left w:val="single" w:sz="4" w:space="0" w:color="auto"/>
              <w:bottom w:val="single" w:sz="4" w:space="0" w:color="auto"/>
              <w:right w:val="single" w:sz="4" w:space="0" w:color="auto"/>
            </w:tcBorders>
          </w:tcPr>
          <w:p w14:paraId="1B5E69C0" w14:textId="77777777" w:rsidR="008E35FE" w:rsidRPr="005B3406" w:rsidRDefault="008E35FE" w:rsidP="005B3406">
            <w:pPr>
              <w:rPr>
                <w:rFonts w:ascii="Times New Roman" w:eastAsia="Times New Roman" w:hAnsi="Times New Roman" w:cs="Times New Roman"/>
                <w:i/>
                <w:sz w:val="24"/>
                <w:szCs w:val="24"/>
                <w:lang w:eastAsia="sk-SK"/>
              </w:rPr>
            </w:pPr>
          </w:p>
        </w:tc>
      </w:tr>
      <w:tr w:rsidR="008E35FE" w:rsidRPr="005B3406" w14:paraId="029AF499" w14:textId="77777777" w:rsidTr="007861A1">
        <w:tc>
          <w:tcPr>
            <w:tcW w:w="5949" w:type="dxa"/>
            <w:gridSpan w:val="3"/>
            <w:tcBorders>
              <w:top w:val="single" w:sz="4" w:space="0" w:color="auto"/>
              <w:left w:val="single" w:sz="4" w:space="0" w:color="auto"/>
              <w:bottom w:val="single" w:sz="4" w:space="0" w:color="FFFFFF"/>
              <w:right w:val="single" w:sz="4" w:space="0" w:color="auto"/>
            </w:tcBorders>
            <w:shd w:val="clear" w:color="auto" w:fill="E2E2E2"/>
          </w:tcPr>
          <w:p w14:paraId="2AA1F325" w14:textId="77777777" w:rsidR="008E35FE" w:rsidRPr="005B3406" w:rsidRDefault="008E35FE" w:rsidP="005B3406">
            <w:pPr>
              <w:ind w:left="142"/>
              <w:contextualSpacing/>
              <w:jc w:val="both"/>
              <w:rPr>
                <w:rFonts w:ascii="Times New Roman" w:eastAsia="Calibri" w:hAnsi="Times New Roman" w:cs="Times New Roman"/>
                <w:b/>
                <w:sz w:val="24"/>
                <w:szCs w:val="24"/>
              </w:rPr>
            </w:pPr>
            <w:r w:rsidRPr="005B3406">
              <w:rPr>
                <w:rFonts w:ascii="Times New Roman" w:eastAsia="Calibri" w:hAnsi="Times New Roman" w:cs="Times New Roman"/>
                <w:b/>
                <w:sz w:val="24"/>
                <w:szCs w:val="24"/>
              </w:rPr>
              <w:t>Predpokladaný termín predloženia na rokovanie vlády SR*</w:t>
            </w:r>
          </w:p>
        </w:tc>
        <w:tc>
          <w:tcPr>
            <w:tcW w:w="3231" w:type="dxa"/>
            <w:gridSpan w:val="3"/>
            <w:tcBorders>
              <w:top w:val="single" w:sz="4" w:space="0" w:color="auto"/>
              <w:left w:val="single" w:sz="4" w:space="0" w:color="auto"/>
              <w:bottom w:val="single" w:sz="4" w:space="0" w:color="auto"/>
              <w:right w:val="single" w:sz="4" w:space="0" w:color="auto"/>
            </w:tcBorders>
          </w:tcPr>
          <w:p w14:paraId="21F9AE28" w14:textId="02F6EEB3" w:rsidR="008E35FE" w:rsidRPr="005B3406" w:rsidRDefault="008E35FE" w:rsidP="005B3406">
            <w:pPr>
              <w:rPr>
                <w:rFonts w:ascii="Times New Roman" w:eastAsia="Times New Roman" w:hAnsi="Times New Roman" w:cs="Times New Roman"/>
                <w:i/>
                <w:sz w:val="24"/>
                <w:szCs w:val="24"/>
                <w:lang w:eastAsia="sk-SK"/>
              </w:rPr>
            </w:pPr>
          </w:p>
        </w:tc>
      </w:tr>
      <w:tr w:rsidR="008E35FE" w:rsidRPr="005B3406" w14:paraId="4071AE14" w14:textId="77777777" w:rsidTr="007861A1">
        <w:tc>
          <w:tcPr>
            <w:tcW w:w="9180" w:type="dxa"/>
            <w:gridSpan w:val="6"/>
            <w:tcBorders>
              <w:top w:val="single" w:sz="4" w:space="0" w:color="auto"/>
              <w:left w:val="nil"/>
              <w:bottom w:val="single" w:sz="4" w:space="0" w:color="auto"/>
              <w:right w:val="nil"/>
            </w:tcBorders>
            <w:shd w:val="clear" w:color="auto" w:fill="FFFFFF"/>
          </w:tcPr>
          <w:p w14:paraId="0DA650AD" w14:textId="77777777" w:rsidR="008E35FE" w:rsidRPr="005B3406" w:rsidRDefault="008E35FE" w:rsidP="005B3406">
            <w:pPr>
              <w:rPr>
                <w:rFonts w:ascii="Times New Roman" w:eastAsia="Times New Roman" w:hAnsi="Times New Roman" w:cs="Times New Roman"/>
                <w:sz w:val="24"/>
                <w:szCs w:val="24"/>
                <w:lang w:eastAsia="sk-SK"/>
              </w:rPr>
            </w:pPr>
          </w:p>
        </w:tc>
      </w:tr>
      <w:tr w:rsidR="008E35FE" w:rsidRPr="005B3406" w14:paraId="2264549F" w14:textId="77777777" w:rsidTr="007861A1">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14:paraId="64300CB4"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Definovanie problému</w:t>
            </w:r>
          </w:p>
        </w:tc>
      </w:tr>
      <w:tr w:rsidR="008E35FE" w:rsidRPr="005B3406" w14:paraId="24A198A4" w14:textId="77777777" w:rsidTr="007861A1">
        <w:trPr>
          <w:trHeight w:val="390"/>
        </w:trPr>
        <w:tc>
          <w:tcPr>
            <w:tcW w:w="9180" w:type="dxa"/>
            <w:gridSpan w:val="6"/>
            <w:tcBorders>
              <w:top w:val="single" w:sz="4" w:space="0" w:color="FFFFFF"/>
              <w:left w:val="single" w:sz="4" w:space="0" w:color="auto"/>
              <w:bottom w:val="single" w:sz="4" w:space="0" w:color="auto"/>
              <w:right w:val="single" w:sz="4" w:space="0" w:color="auto"/>
            </w:tcBorders>
            <w:shd w:val="clear" w:color="auto" w:fill="FFFFFF"/>
          </w:tcPr>
          <w:p w14:paraId="7E0F1B92" w14:textId="578D344B" w:rsidR="008E35FE" w:rsidRPr="005B3406" w:rsidRDefault="00E0674E" w:rsidP="00FF4BF9">
            <w:pPr>
              <w:jc w:val="both"/>
              <w:rPr>
                <w:rFonts w:ascii="Times New Roman" w:hAnsi="Times New Roman" w:cs="Times New Roman"/>
                <w:color w:val="000000"/>
                <w:sz w:val="24"/>
                <w:szCs w:val="24"/>
              </w:rPr>
            </w:pPr>
            <w:r w:rsidRPr="005B3406">
              <w:rPr>
                <w:rFonts w:ascii="Times New Roman" w:hAnsi="Times New Roman" w:cs="Times New Roman"/>
                <w:color w:val="000000"/>
                <w:sz w:val="24"/>
                <w:szCs w:val="24"/>
              </w:rPr>
              <w:t>Zvýšenie prídavku na dieťa a </w:t>
            </w:r>
            <w:r w:rsidR="00AD476E" w:rsidRPr="005B3406">
              <w:rPr>
                <w:rFonts w:ascii="Times New Roman" w:hAnsi="Times New Roman" w:cs="Times New Roman"/>
                <w:color w:val="000000"/>
                <w:sz w:val="24"/>
                <w:szCs w:val="24"/>
              </w:rPr>
              <w:t>jednorazové</w:t>
            </w:r>
            <w:r w:rsidRPr="005B3406">
              <w:rPr>
                <w:rFonts w:ascii="Times New Roman" w:hAnsi="Times New Roman" w:cs="Times New Roman"/>
                <w:color w:val="000000"/>
                <w:sz w:val="24"/>
                <w:szCs w:val="24"/>
              </w:rPr>
              <w:t xml:space="preserve"> zvýšenie prídavku na dieťa pre deti, ktoré prvýkrát nastúpia do prvého ročníka základnej školy. </w:t>
            </w:r>
            <w:r w:rsidR="00695845" w:rsidRPr="005B3406">
              <w:rPr>
                <w:rFonts w:ascii="Times New Roman" w:hAnsi="Times New Roman" w:cs="Times New Roman"/>
                <w:color w:val="000000"/>
                <w:sz w:val="24"/>
                <w:szCs w:val="24"/>
              </w:rPr>
              <w:t>Precizovanie</w:t>
            </w:r>
            <w:r w:rsidRPr="005B3406">
              <w:rPr>
                <w:rFonts w:ascii="Times New Roman" w:hAnsi="Times New Roman" w:cs="Times New Roman"/>
                <w:color w:val="000000"/>
                <w:sz w:val="24"/>
                <w:szCs w:val="24"/>
              </w:rPr>
              <w:t xml:space="preserve"> niektorých ustanovení zákonov.</w:t>
            </w:r>
          </w:p>
        </w:tc>
      </w:tr>
      <w:tr w:rsidR="008E35FE" w:rsidRPr="005B3406" w14:paraId="7B8367FE" w14:textId="77777777" w:rsidTr="007861A1">
        <w:tc>
          <w:tcPr>
            <w:tcW w:w="9180" w:type="dxa"/>
            <w:gridSpan w:val="6"/>
            <w:tcBorders>
              <w:top w:val="single" w:sz="4" w:space="0" w:color="auto"/>
              <w:left w:val="single" w:sz="4" w:space="0" w:color="auto"/>
              <w:bottom w:val="nil"/>
              <w:right w:val="single" w:sz="4" w:space="0" w:color="auto"/>
            </w:tcBorders>
            <w:shd w:val="clear" w:color="auto" w:fill="E2E2E2"/>
          </w:tcPr>
          <w:p w14:paraId="666994EE"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Ciele a výsledný stav</w:t>
            </w:r>
          </w:p>
        </w:tc>
      </w:tr>
      <w:tr w:rsidR="008E35FE" w:rsidRPr="005B3406" w14:paraId="65152228" w14:textId="77777777" w:rsidTr="007861A1">
        <w:trPr>
          <w:trHeight w:val="741"/>
        </w:trPr>
        <w:tc>
          <w:tcPr>
            <w:tcW w:w="9180" w:type="dxa"/>
            <w:gridSpan w:val="6"/>
            <w:tcBorders>
              <w:top w:val="nil"/>
              <w:left w:val="single" w:sz="4" w:space="0" w:color="auto"/>
              <w:bottom w:val="single" w:sz="4" w:space="0" w:color="auto"/>
              <w:right w:val="single" w:sz="4" w:space="0" w:color="auto"/>
            </w:tcBorders>
            <w:shd w:val="clear" w:color="auto" w:fill="FFFFFF"/>
          </w:tcPr>
          <w:p w14:paraId="7B396CF0" w14:textId="32B582CD" w:rsidR="008E35FE" w:rsidRPr="005B3406" w:rsidRDefault="00544DB3" w:rsidP="00FF4BF9">
            <w:pPr>
              <w:jc w:val="both"/>
              <w:rPr>
                <w:rFonts w:ascii="Times New Roman" w:eastAsia="Times New Roman" w:hAnsi="Times New Roman" w:cs="Times New Roman"/>
                <w:sz w:val="24"/>
                <w:szCs w:val="24"/>
                <w:lang w:eastAsia="sk-SK"/>
              </w:rPr>
            </w:pPr>
            <w:r w:rsidRPr="005B3406">
              <w:rPr>
                <w:rFonts w:ascii="Times New Roman" w:hAnsi="Times New Roman" w:cs="Times New Roman"/>
                <w:color w:val="000000"/>
                <w:sz w:val="24"/>
                <w:szCs w:val="24"/>
              </w:rPr>
              <w:t xml:space="preserve">Zlepšenie finančnej situácie </w:t>
            </w:r>
            <w:r w:rsidR="00E0674E" w:rsidRPr="005B3406">
              <w:rPr>
                <w:rFonts w:ascii="Times New Roman" w:hAnsi="Times New Roman" w:cs="Times New Roman"/>
                <w:color w:val="000000"/>
                <w:sz w:val="24"/>
                <w:szCs w:val="24"/>
              </w:rPr>
              <w:t>rodín s nezaopatrenými deťmi</w:t>
            </w:r>
            <w:r w:rsidRPr="005B3406">
              <w:rPr>
                <w:rFonts w:ascii="Times New Roman" w:hAnsi="Times New Roman" w:cs="Times New Roman"/>
                <w:color w:val="000000"/>
                <w:sz w:val="24"/>
                <w:szCs w:val="24"/>
              </w:rPr>
              <w:t xml:space="preserve">. </w:t>
            </w:r>
            <w:r w:rsidR="008E35FE" w:rsidRPr="005B3406">
              <w:rPr>
                <w:rFonts w:ascii="Times New Roman" w:hAnsi="Times New Roman" w:cs="Times New Roman"/>
                <w:color w:val="000000"/>
                <w:sz w:val="24"/>
                <w:szCs w:val="24"/>
              </w:rPr>
              <w:t xml:space="preserve">Navrhuje sa </w:t>
            </w:r>
            <w:r w:rsidR="00E0674E" w:rsidRPr="005B3406">
              <w:rPr>
                <w:rFonts w:ascii="Times New Roman" w:hAnsi="Times New Roman" w:cs="Times New Roman"/>
                <w:color w:val="000000"/>
                <w:sz w:val="24"/>
                <w:szCs w:val="24"/>
              </w:rPr>
              <w:t xml:space="preserve">zvýšenie prídavku na dieťa a znovuzavedenie </w:t>
            </w:r>
            <w:r w:rsidR="00AD476E" w:rsidRPr="005B3406">
              <w:rPr>
                <w:rFonts w:ascii="Times New Roman" w:hAnsi="Times New Roman" w:cs="Times New Roman"/>
                <w:color w:val="000000"/>
                <w:sz w:val="24"/>
                <w:szCs w:val="24"/>
              </w:rPr>
              <w:t>jednorazového</w:t>
            </w:r>
            <w:r w:rsidR="00E0674E" w:rsidRPr="005B3406">
              <w:rPr>
                <w:rFonts w:ascii="Times New Roman" w:hAnsi="Times New Roman" w:cs="Times New Roman"/>
                <w:color w:val="000000"/>
                <w:sz w:val="24"/>
                <w:szCs w:val="24"/>
              </w:rPr>
              <w:t xml:space="preserve"> zvýšenia prídavku na dieťa pre deti, ktoré prvýkrát nastúpia do prvého ročníka základnej školy. </w:t>
            </w:r>
            <w:r w:rsidRPr="005B3406">
              <w:rPr>
                <w:rFonts w:ascii="Times New Roman" w:hAnsi="Times New Roman" w:cs="Times New Roman"/>
                <w:color w:val="000000"/>
                <w:sz w:val="24"/>
                <w:szCs w:val="24"/>
              </w:rPr>
              <w:t xml:space="preserve"> </w:t>
            </w:r>
            <w:r w:rsidR="008E35FE" w:rsidRPr="005B3406">
              <w:rPr>
                <w:rFonts w:ascii="Times New Roman" w:hAnsi="Times New Roman" w:cs="Times New Roman"/>
                <w:sz w:val="24"/>
                <w:szCs w:val="24"/>
              </w:rPr>
              <w:t xml:space="preserve"> </w:t>
            </w:r>
          </w:p>
        </w:tc>
      </w:tr>
      <w:tr w:rsidR="008E35FE" w:rsidRPr="005B3406" w14:paraId="12C67769" w14:textId="77777777" w:rsidTr="007861A1">
        <w:tc>
          <w:tcPr>
            <w:tcW w:w="9180" w:type="dxa"/>
            <w:gridSpan w:val="6"/>
            <w:tcBorders>
              <w:top w:val="single" w:sz="4" w:space="0" w:color="auto"/>
              <w:left w:val="single" w:sz="4" w:space="0" w:color="auto"/>
              <w:bottom w:val="nil"/>
              <w:right w:val="single" w:sz="4" w:space="0" w:color="auto"/>
            </w:tcBorders>
            <w:shd w:val="clear" w:color="auto" w:fill="E2E2E2"/>
          </w:tcPr>
          <w:p w14:paraId="76CC32D1"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Dotknuté subjekty</w:t>
            </w:r>
          </w:p>
        </w:tc>
      </w:tr>
      <w:tr w:rsidR="008E35FE" w:rsidRPr="005B3406" w14:paraId="3B9B50AC" w14:textId="77777777" w:rsidTr="007861A1">
        <w:tc>
          <w:tcPr>
            <w:tcW w:w="9180" w:type="dxa"/>
            <w:gridSpan w:val="6"/>
            <w:tcBorders>
              <w:top w:val="nil"/>
              <w:left w:val="single" w:sz="4" w:space="0" w:color="auto"/>
              <w:bottom w:val="single" w:sz="4" w:space="0" w:color="auto"/>
              <w:right w:val="single" w:sz="4" w:space="0" w:color="auto"/>
            </w:tcBorders>
            <w:shd w:val="clear" w:color="auto" w:fill="FFFFFF"/>
          </w:tcPr>
          <w:p w14:paraId="62DFB7CE" w14:textId="5874251B" w:rsidR="008E35FE" w:rsidRPr="005B3406" w:rsidRDefault="00E0674E" w:rsidP="005B3406">
            <w:pPr>
              <w:rPr>
                <w:rFonts w:ascii="Times New Roman" w:hAnsi="Times New Roman" w:cs="Times New Roman"/>
                <w:color w:val="000000"/>
                <w:sz w:val="24"/>
                <w:szCs w:val="24"/>
              </w:rPr>
            </w:pPr>
            <w:r w:rsidRPr="005B3406">
              <w:rPr>
                <w:rFonts w:ascii="Times New Roman" w:hAnsi="Times New Roman" w:cs="Times New Roman"/>
                <w:sz w:val="24"/>
                <w:szCs w:val="24"/>
              </w:rPr>
              <w:t>Rodiny s nezaopatrenými deťmi</w:t>
            </w:r>
            <w:r w:rsidR="00544DB3" w:rsidRPr="005B3406">
              <w:rPr>
                <w:rFonts w:ascii="Times New Roman" w:hAnsi="Times New Roman" w:cs="Times New Roman"/>
                <w:sz w:val="24"/>
                <w:szCs w:val="24"/>
              </w:rPr>
              <w:t xml:space="preserve"> </w:t>
            </w:r>
          </w:p>
        </w:tc>
      </w:tr>
      <w:tr w:rsidR="008E35FE" w:rsidRPr="005B3406" w14:paraId="5B5BEC64" w14:textId="77777777" w:rsidTr="007861A1">
        <w:tc>
          <w:tcPr>
            <w:tcW w:w="9180" w:type="dxa"/>
            <w:gridSpan w:val="6"/>
            <w:tcBorders>
              <w:top w:val="single" w:sz="4" w:space="0" w:color="auto"/>
              <w:left w:val="single" w:sz="4" w:space="0" w:color="auto"/>
              <w:bottom w:val="nil"/>
              <w:right w:val="single" w:sz="4" w:space="0" w:color="auto"/>
            </w:tcBorders>
            <w:shd w:val="clear" w:color="auto" w:fill="E2E2E2"/>
          </w:tcPr>
          <w:p w14:paraId="5072B378"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Alternatívne riešenia</w:t>
            </w:r>
          </w:p>
        </w:tc>
      </w:tr>
      <w:tr w:rsidR="008E35FE" w:rsidRPr="005B3406" w14:paraId="4519ADBD" w14:textId="77777777" w:rsidTr="007861A1">
        <w:trPr>
          <w:trHeight w:val="350"/>
        </w:trPr>
        <w:tc>
          <w:tcPr>
            <w:tcW w:w="9180" w:type="dxa"/>
            <w:gridSpan w:val="6"/>
            <w:tcBorders>
              <w:top w:val="nil"/>
              <w:left w:val="single" w:sz="4" w:space="0" w:color="auto"/>
              <w:bottom w:val="single" w:sz="4" w:space="0" w:color="auto"/>
              <w:right w:val="single" w:sz="4" w:space="0" w:color="auto"/>
            </w:tcBorders>
            <w:shd w:val="clear" w:color="auto" w:fill="FFFFFF"/>
          </w:tcPr>
          <w:p w14:paraId="7088A472" w14:textId="77777777" w:rsidR="008E35FE" w:rsidRPr="005B3406" w:rsidRDefault="008E35FE" w:rsidP="005B3406">
            <w:pPr>
              <w:rPr>
                <w:rFonts w:ascii="Times New Roman" w:hAnsi="Times New Roman" w:cs="Times New Roman"/>
                <w:color w:val="000000"/>
                <w:sz w:val="24"/>
                <w:szCs w:val="24"/>
              </w:rPr>
            </w:pPr>
            <w:r w:rsidRPr="005B3406">
              <w:rPr>
                <w:rFonts w:ascii="Times New Roman" w:hAnsi="Times New Roman" w:cs="Times New Roman"/>
                <w:color w:val="000000"/>
                <w:sz w:val="24"/>
                <w:szCs w:val="24"/>
              </w:rPr>
              <w:t>Alternatívne riešenia neboli zvažované.</w:t>
            </w:r>
            <w:r w:rsidRPr="005B3406">
              <w:rPr>
                <w:rFonts w:ascii="Times New Roman" w:eastAsia="Times New Roman" w:hAnsi="Times New Roman" w:cs="Times New Roman"/>
                <w:i/>
                <w:sz w:val="24"/>
                <w:szCs w:val="24"/>
                <w:lang w:eastAsia="sk-SK"/>
              </w:rPr>
              <w:t>.</w:t>
            </w:r>
          </w:p>
        </w:tc>
      </w:tr>
      <w:tr w:rsidR="008E35FE" w:rsidRPr="005B3406" w14:paraId="5D3CDFA8" w14:textId="77777777" w:rsidTr="007861A1">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14:paraId="052AFD1C"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Vykonávacie predpisy</w:t>
            </w:r>
          </w:p>
        </w:tc>
      </w:tr>
      <w:tr w:rsidR="008E35FE" w:rsidRPr="005B3406" w14:paraId="4E7CC6FC" w14:textId="77777777" w:rsidTr="007861A1">
        <w:tc>
          <w:tcPr>
            <w:tcW w:w="6203" w:type="dxa"/>
            <w:gridSpan w:val="4"/>
            <w:tcBorders>
              <w:top w:val="single" w:sz="4" w:space="0" w:color="FFFFFF"/>
              <w:left w:val="single" w:sz="4" w:space="0" w:color="auto"/>
              <w:bottom w:val="nil"/>
              <w:right w:val="nil"/>
            </w:tcBorders>
            <w:shd w:val="clear" w:color="auto" w:fill="FFFFFF"/>
          </w:tcPr>
          <w:p w14:paraId="035D0AA0" w14:textId="77777777" w:rsidR="008E35FE" w:rsidRPr="005B3406" w:rsidRDefault="008E35FE" w:rsidP="005B3406">
            <w:pPr>
              <w:rPr>
                <w:rFonts w:ascii="Times New Roman" w:eastAsia="Times New Roman" w:hAnsi="Times New Roman" w:cs="Times New Roman"/>
                <w:i/>
                <w:sz w:val="24"/>
                <w:szCs w:val="24"/>
                <w:lang w:eastAsia="sk-SK"/>
              </w:rPr>
            </w:pPr>
            <w:r w:rsidRPr="005B3406">
              <w:rPr>
                <w:rFonts w:ascii="Times New Roman" w:eastAsia="Times New Roman" w:hAnsi="Times New Roman" w:cs="Times New Roman"/>
                <w:i/>
                <w:sz w:val="24"/>
                <w:szCs w:val="24"/>
                <w:lang w:eastAsia="sk-SK"/>
              </w:rPr>
              <w:t>Predpokladá sa prijatie/zmena  vykonávacích predpisov?</w:t>
            </w:r>
          </w:p>
        </w:tc>
        <w:tc>
          <w:tcPr>
            <w:tcW w:w="1417" w:type="dxa"/>
            <w:tcBorders>
              <w:top w:val="single" w:sz="4" w:space="0" w:color="FFFFFF"/>
              <w:left w:val="nil"/>
              <w:bottom w:val="nil"/>
              <w:right w:val="nil"/>
            </w:tcBorders>
            <w:shd w:val="clear" w:color="auto" w:fill="FFFFFF"/>
          </w:tcPr>
          <w:p w14:paraId="236D4064" w14:textId="77777777" w:rsidR="008E35FE" w:rsidRPr="005B3406" w:rsidRDefault="00C644C9" w:rsidP="005B3406">
            <w:pPr>
              <w:jc w:val="cente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1929613764"/>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Áno</w:t>
            </w:r>
          </w:p>
        </w:tc>
        <w:tc>
          <w:tcPr>
            <w:tcW w:w="1560" w:type="dxa"/>
            <w:tcBorders>
              <w:top w:val="single" w:sz="4" w:space="0" w:color="FFFFFF"/>
              <w:left w:val="nil"/>
              <w:bottom w:val="nil"/>
              <w:right w:val="single" w:sz="4" w:space="0" w:color="auto"/>
            </w:tcBorders>
            <w:shd w:val="clear" w:color="auto" w:fill="FFFFFF"/>
          </w:tcPr>
          <w:p w14:paraId="314C12DF" w14:textId="77777777" w:rsidR="008E35FE" w:rsidRPr="005B3406" w:rsidRDefault="00C644C9" w:rsidP="005B3406">
            <w:pPr>
              <w:jc w:val="cente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1594626508"/>
                <w14:checkbox>
                  <w14:checked w14:val="1"/>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Nie</w:t>
            </w:r>
          </w:p>
        </w:tc>
      </w:tr>
      <w:tr w:rsidR="008E35FE" w:rsidRPr="005B3406" w14:paraId="3B98B091" w14:textId="77777777" w:rsidTr="007861A1">
        <w:tc>
          <w:tcPr>
            <w:tcW w:w="9180" w:type="dxa"/>
            <w:gridSpan w:val="6"/>
            <w:tcBorders>
              <w:top w:val="nil"/>
              <w:left w:val="single" w:sz="4" w:space="0" w:color="auto"/>
              <w:bottom w:val="single" w:sz="4" w:space="0" w:color="auto"/>
              <w:right w:val="single" w:sz="4" w:space="0" w:color="auto"/>
            </w:tcBorders>
            <w:shd w:val="clear" w:color="auto" w:fill="FFFFFF"/>
          </w:tcPr>
          <w:p w14:paraId="23EA8073" w14:textId="77777777" w:rsidR="008E35FE" w:rsidRPr="005B3406" w:rsidRDefault="008E35FE" w:rsidP="005B3406">
            <w:pPr>
              <w:rPr>
                <w:rFonts w:ascii="Times New Roman" w:eastAsia="Times New Roman" w:hAnsi="Times New Roman" w:cs="Times New Roman"/>
                <w:i/>
                <w:sz w:val="24"/>
                <w:szCs w:val="24"/>
                <w:lang w:eastAsia="sk-SK"/>
              </w:rPr>
            </w:pPr>
            <w:r w:rsidRPr="005B3406">
              <w:rPr>
                <w:rFonts w:ascii="Times New Roman" w:eastAsia="Times New Roman" w:hAnsi="Times New Roman" w:cs="Times New Roman"/>
                <w:i/>
                <w:sz w:val="24"/>
                <w:szCs w:val="24"/>
                <w:lang w:eastAsia="sk-SK"/>
              </w:rPr>
              <w:t>Ak áno, uveďte ktoré oblasti budú nimi upravené, resp. ktorých vykonávacích predpisov sa zmena dotkne:</w:t>
            </w:r>
          </w:p>
          <w:p w14:paraId="764E7984" w14:textId="77777777" w:rsidR="008E35FE" w:rsidRPr="005B3406" w:rsidRDefault="008E35FE" w:rsidP="005B3406">
            <w:pPr>
              <w:rPr>
                <w:rFonts w:ascii="Times New Roman" w:eastAsia="Times New Roman" w:hAnsi="Times New Roman" w:cs="Times New Roman"/>
                <w:sz w:val="24"/>
                <w:szCs w:val="24"/>
                <w:lang w:eastAsia="sk-SK"/>
              </w:rPr>
            </w:pPr>
          </w:p>
        </w:tc>
      </w:tr>
      <w:tr w:rsidR="008E35FE" w:rsidRPr="005B3406" w14:paraId="6F0CFB84" w14:textId="77777777" w:rsidTr="007861A1">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14:paraId="6BBA8F01"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 xml:space="preserve">Transpozícia práva EÚ </w:t>
            </w:r>
          </w:p>
        </w:tc>
      </w:tr>
      <w:tr w:rsidR="008E35FE" w:rsidRPr="005B3406" w14:paraId="5EE68E61" w14:textId="77777777" w:rsidTr="007861A1">
        <w:trPr>
          <w:trHeight w:val="157"/>
        </w:trPr>
        <w:tc>
          <w:tcPr>
            <w:tcW w:w="9180" w:type="dxa"/>
            <w:gridSpan w:val="6"/>
            <w:tcBorders>
              <w:top w:val="nil"/>
              <w:left w:val="single" w:sz="4" w:space="0" w:color="000000"/>
              <w:bottom w:val="nil"/>
              <w:right w:val="single" w:sz="4" w:space="0" w:color="auto"/>
            </w:tcBorders>
            <w:shd w:val="clear" w:color="auto" w:fill="FFFFFF"/>
          </w:tcPr>
          <w:p w14:paraId="6019F55B" w14:textId="77777777" w:rsidR="008E35FE" w:rsidRPr="005B3406" w:rsidRDefault="008E35FE" w:rsidP="005B3406">
            <w:pPr>
              <w:jc w:val="both"/>
              <w:rPr>
                <w:rFonts w:ascii="Times New Roman" w:eastAsia="Times New Roman" w:hAnsi="Times New Roman" w:cs="Times New Roman"/>
                <w:i/>
                <w:sz w:val="24"/>
                <w:szCs w:val="24"/>
                <w:lang w:eastAsia="sk-SK"/>
              </w:rPr>
            </w:pPr>
            <w:r w:rsidRPr="005B3406">
              <w:rPr>
                <w:rFonts w:ascii="Times New Roman" w:hAnsi="Times New Roman" w:cs="Times New Roman"/>
                <w:color w:val="000000"/>
                <w:sz w:val="24"/>
                <w:szCs w:val="24"/>
              </w:rPr>
              <w:t>Nevzťahuje sa</w:t>
            </w:r>
            <w:r w:rsidRPr="005B3406">
              <w:rPr>
                <w:rFonts w:ascii="Times New Roman" w:eastAsia="Times New Roman" w:hAnsi="Times New Roman" w:cs="Times New Roman"/>
                <w:i/>
                <w:sz w:val="24"/>
                <w:szCs w:val="24"/>
                <w:lang w:eastAsia="sk-SK"/>
              </w:rPr>
              <w:t xml:space="preserve"> .</w:t>
            </w:r>
          </w:p>
        </w:tc>
      </w:tr>
      <w:tr w:rsidR="008E35FE" w:rsidRPr="005B3406" w14:paraId="34DD3468" w14:textId="77777777" w:rsidTr="007861A1">
        <w:trPr>
          <w:trHeight w:val="248"/>
        </w:trPr>
        <w:tc>
          <w:tcPr>
            <w:tcW w:w="9180" w:type="dxa"/>
            <w:gridSpan w:val="6"/>
            <w:tcBorders>
              <w:top w:val="nil"/>
              <w:left w:val="single" w:sz="4" w:space="0" w:color="000000"/>
              <w:bottom w:val="single" w:sz="4" w:space="0" w:color="000000"/>
              <w:right w:val="single" w:sz="4" w:space="0" w:color="000000"/>
            </w:tcBorders>
            <w:shd w:val="clear" w:color="auto" w:fill="FFFFFF"/>
          </w:tcPr>
          <w:p w14:paraId="4DF115C6" w14:textId="77777777" w:rsidR="008E35FE" w:rsidRPr="005B3406" w:rsidRDefault="008E35FE" w:rsidP="005B3406">
            <w:pPr>
              <w:jc w:val="center"/>
              <w:rPr>
                <w:rFonts w:ascii="Times New Roman" w:eastAsia="Times New Roman" w:hAnsi="Times New Roman" w:cs="Times New Roman"/>
                <w:sz w:val="24"/>
                <w:szCs w:val="24"/>
                <w:lang w:eastAsia="sk-SK"/>
              </w:rPr>
            </w:pPr>
          </w:p>
        </w:tc>
      </w:tr>
      <w:tr w:rsidR="008E35FE" w:rsidRPr="005B3406" w14:paraId="4921B6A6" w14:textId="77777777" w:rsidTr="007861A1">
        <w:tc>
          <w:tcPr>
            <w:tcW w:w="9180" w:type="dxa"/>
            <w:gridSpan w:val="6"/>
            <w:tcBorders>
              <w:top w:val="single" w:sz="4" w:space="0" w:color="auto"/>
              <w:left w:val="single" w:sz="4" w:space="0" w:color="auto"/>
              <w:bottom w:val="single" w:sz="4" w:space="0" w:color="FFFFFF"/>
              <w:right w:val="single" w:sz="4" w:space="0" w:color="auto"/>
            </w:tcBorders>
            <w:shd w:val="clear" w:color="auto" w:fill="E2E2E2"/>
          </w:tcPr>
          <w:p w14:paraId="25304DB4"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Preskúmanie účelnosti</w:t>
            </w:r>
          </w:p>
        </w:tc>
      </w:tr>
      <w:tr w:rsidR="008E35FE" w:rsidRPr="005B3406" w14:paraId="26057D99" w14:textId="77777777" w:rsidTr="007861A1">
        <w:tc>
          <w:tcPr>
            <w:tcW w:w="9180" w:type="dxa"/>
            <w:gridSpan w:val="6"/>
            <w:tcBorders>
              <w:top w:val="single" w:sz="4" w:space="0" w:color="FFFFFF"/>
              <w:left w:val="single" w:sz="4" w:space="0" w:color="auto"/>
              <w:bottom w:val="single" w:sz="4" w:space="0" w:color="auto"/>
              <w:right w:val="single" w:sz="4" w:space="0" w:color="auto"/>
            </w:tcBorders>
            <w:shd w:val="clear" w:color="auto" w:fill="FFFFFF"/>
          </w:tcPr>
          <w:p w14:paraId="1F9375E3" w14:textId="77777777" w:rsidR="00544DB3" w:rsidRPr="005B3406" w:rsidRDefault="00544DB3" w:rsidP="005B3406">
            <w:pPr>
              <w:rPr>
                <w:rFonts w:ascii="Times New Roman" w:eastAsia="Times New Roman" w:hAnsi="Times New Roman" w:cs="Times New Roman"/>
                <w:i/>
                <w:sz w:val="24"/>
                <w:szCs w:val="24"/>
                <w:lang w:eastAsia="sk-SK"/>
              </w:rPr>
            </w:pPr>
          </w:p>
          <w:p w14:paraId="0E2B165C" w14:textId="5A984B74" w:rsidR="00544DB3" w:rsidRPr="005B3406" w:rsidRDefault="00544DB3" w:rsidP="005B3406">
            <w:pPr>
              <w:rPr>
                <w:rFonts w:ascii="Times New Roman" w:eastAsia="Times New Roman" w:hAnsi="Times New Roman" w:cs="Times New Roman"/>
                <w:i/>
                <w:sz w:val="24"/>
                <w:szCs w:val="24"/>
                <w:lang w:eastAsia="sk-SK"/>
              </w:rPr>
            </w:pPr>
          </w:p>
        </w:tc>
      </w:tr>
    </w:tbl>
    <w:p w14:paraId="40623E19" w14:textId="6CAAFD02" w:rsidR="00E0674E" w:rsidRPr="005B3406" w:rsidRDefault="00E0674E" w:rsidP="005B3406">
      <w:pPr>
        <w:rPr>
          <w:rFonts w:ascii="Times New Roman" w:hAnsi="Times New Roman" w:cs="Times New Roman"/>
        </w:rPr>
      </w:pPr>
    </w:p>
    <w:p w14:paraId="13E285A3" w14:textId="50DB7619" w:rsidR="00E0674E" w:rsidRPr="005B3406" w:rsidRDefault="00E0674E" w:rsidP="005B3406">
      <w:pPr>
        <w:rPr>
          <w:rFonts w:ascii="Times New Roman" w:hAnsi="Times New Roman" w:cs="Times New Roman"/>
        </w:rPr>
      </w:pPr>
    </w:p>
    <w:tbl>
      <w:tblPr>
        <w:tblStyle w:val="Mriekatabuky1"/>
        <w:tblW w:w="9180" w:type="dxa"/>
        <w:tblInd w:w="5" w:type="dxa"/>
        <w:tblLayout w:type="fixed"/>
        <w:tblLook w:val="04A0" w:firstRow="1" w:lastRow="0" w:firstColumn="1" w:lastColumn="0" w:noHBand="0" w:noVBand="1"/>
      </w:tblPr>
      <w:tblGrid>
        <w:gridCol w:w="3812"/>
        <w:gridCol w:w="541"/>
        <w:gridCol w:w="1312"/>
        <w:gridCol w:w="284"/>
        <w:gridCol w:w="254"/>
        <w:gridCol w:w="1133"/>
        <w:gridCol w:w="547"/>
        <w:gridCol w:w="1297"/>
      </w:tblGrid>
      <w:tr w:rsidR="008E35FE" w:rsidRPr="005B3406" w14:paraId="78356FCB" w14:textId="77777777" w:rsidTr="00E0674E">
        <w:tc>
          <w:tcPr>
            <w:tcW w:w="9180" w:type="dxa"/>
            <w:gridSpan w:val="8"/>
            <w:tcBorders>
              <w:top w:val="nil"/>
              <w:left w:val="nil"/>
              <w:bottom w:val="single" w:sz="4" w:space="0" w:color="auto"/>
              <w:right w:val="nil"/>
            </w:tcBorders>
            <w:shd w:val="clear" w:color="auto" w:fill="FFFFFF"/>
          </w:tcPr>
          <w:p w14:paraId="66999964" w14:textId="77777777" w:rsidR="008E35FE" w:rsidRPr="005B3406" w:rsidRDefault="008E35FE" w:rsidP="005B3406">
            <w:pPr>
              <w:ind w:left="142" w:hanging="142"/>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lastRenderedPageBreak/>
              <w:t xml:space="preserve">* vyplniť iba v prípade, ak materiál nie je zahrnutý do Plánu práce vlády Slovenskej republiky alebo Plánu        legislatívnych úloh vlády Slovenskej republiky. </w:t>
            </w:r>
          </w:p>
          <w:p w14:paraId="2D9E77C2"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vyplniť iba v prípade, ak sa záverečné posúdenie vybraných vplyvov uskutočnilo v zmysle bodu 9.1. jednotnej metodiky.</w:t>
            </w:r>
          </w:p>
          <w:p w14:paraId="33650C91" w14:textId="77777777" w:rsidR="008E35FE" w:rsidRPr="005B3406" w:rsidRDefault="008E35FE" w:rsidP="005B3406">
            <w:pPr>
              <w:rPr>
                <w:rFonts w:ascii="Times New Roman" w:eastAsia="Times New Roman" w:hAnsi="Times New Roman" w:cs="Times New Roman"/>
                <w:sz w:val="24"/>
                <w:szCs w:val="24"/>
                <w:lang w:eastAsia="sk-SK"/>
              </w:rPr>
            </w:pPr>
          </w:p>
          <w:p w14:paraId="00848D82" w14:textId="77777777" w:rsidR="008E35FE" w:rsidRPr="005B3406" w:rsidRDefault="008E35FE" w:rsidP="005B3406">
            <w:pPr>
              <w:rPr>
                <w:rFonts w:ascii="Times New Roman" w:eastAsia="Times New Roman" w:hAnsi="Times New Roman" w:cs="Times New Roman"/>
                <w:b/>
                <w:sz w:val="24"/>
                <w:szCs w:val="24"/>
                <w:lang w:eastAsia="sk-SK"/>
              </w:rPr>
            </w:pPr>
          </w:p>
        </w:tc>
      </w:tr>
      <w:tr w:rsidR="008E35FE" w:rsidRPr="005B3406" w14:paraId="0E5394F0" w14:textId="77777777" w:rsidTr="00E0674E">
        <w:trPr>
          <w:trHeight w:val="283"/>
        </w:trPr>
        <w:tc>
          <w:tcPr>
            <w:tcW w:w="9180" w:type="dxa"/>
            <w:gridSpan w:val="8"/>
            <w:tcBorders>
              <w:top w:val="single" w:sz="4" w:space="0" w:color="auto"/>
              <w:left w:val="single" w:sz="4" w:space="0" w:color="auto"/>
              <w:bottom w:val="single" w:sz="4" w:space="0" w:color="FFFFFF"/>
              <w:right w:val="single" w:sz="4" w:space="0" w:color="auto"/>
            </w:tcBorders>
            <w:shd w:val="clear" w:color="auto" w:fill="E2E2E2"/>
            <w:vAlign w:val="center"/>
          </w:tcPr>
          <w:p w14:paraId="350EA819"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Vybrané vplyvy  materiálu</w:t>
            </w:r>
          </w:p>
        </w:tc>
      </w:tr>
      <w:tr w:rsidR="008E35FE" w:rsidRPr="005B3406" w14:paraId="4C667931" w14:textId="77777777" w:rsidTr="00E0674E">
        <w:tc>
          <w:tcPr>
            <w:tcW w:w="3812" w:type="dxa"/>
            <w:tcBorders>
              <w:top w:val="single" w:sz="4" w:space="0" w:color="auto"/>
              <w:left w:val="single" w:sz="4" w:space="0" w:color="auto"/>
              <w:bottom w:val="nil"/>
              <w:right w:val="single" w:sz="4" w:space="0" w:color="auto"/>
            </w:tcBorders>
            <w:shd w:val="clear" w:color="auto" w:fill="E2E2E2"/>
          </w:tcPr>
          <w:p w14:paraId="37856419"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Vplyvy na rozpočet verejnej správy</w:t>
            </w:r>
          </w:p>
        </w:tc>
        <w:sdt>
          <w:sdtPr>
            <w:rPr>
              <w:rFonts w:ascii="Times New Roman" w:eastAsia="Times New Roman" w:hAnsi="Times New Roman" w:cs="Times New Roman"/>
              <w:b/>
              <w:lang w:eastAsia="sk-SK"/>
            </w:rPr>
            <w:id w:val="-10664125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135DF3AB"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dotted" w:sz="4" w:space="0" w:color="auto"/>
              <w:right w:val="nil"/>
            </w:tcBorders>
          </w:tcPr>
          <w:p w14:paraId="16599FC5"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07530856"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dotted" w:sz="4" w:space="0" w:color="auto"/>
              <w:right w:val="nil"/>
            </w:tcBorders>
          </w:tcPr>
          <w:p w14:paraId="17736E76"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755052973"/>
            <w14:checkbox>
              <w14:checked w14:val="1"/>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tcPr>
              <w:p w14:paraId="42616694" w14:textId="77777777" w:rsidR="008E35FE" w:rsidRPr="005B3406" w:rsidRDefault="008E35FE" w:rsidP="005B3406">
                <w:pPr>
                  <w:ind w:left="-107" w:right="-108"/>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dotted" w:sz="4" w:space="0" w:color="auto"/>
              <w:right w:val="single" w:sz="4" w:space="0" w:color="auto"/>
            </w:tcBorders>
          </w:tcPr>
          <w:p w14:paraId="2DA92112" w14:textId="77777777" w:rsidR="008E35FE" w:rsidRPr="005B3406" w:rsidRDefault="008E35FE" w:rsidP="005B3406">
            <w:pPr>
              <w:ind w:left="3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r w:rsidR="008E35FE" w:rsidRPr="005B3406" w14:paraId="24C3E047" w14:textId="77777777" w:rsidTr="00E0674E">
        <w:tc>
          <w:tcPr>
            <w:tcW w:w="3812" w:type="dxa"/>
            <w:tcBorders>
              <w:top w:val="nil"/>
              <w:left w:val="single" w:sz="4" w:space="0" w:color="auto"/>
              <w:bottom w:val="single" w:sz="4" w:space="0" w:color="000000"/>
              <w:right w:val="single" w:sz="4" w:space="0" w:color="auto"/>
            </w:tcBorders>
            <w:shd w:val="clear" w:color="auto" w:fill="E2E2E2"/>
          </w:tcPr>
          <w:p w14:paraId="12443BD9"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xml:space="preserve">    z toho rozpočtovo zabezpečené vplyvy,         </w:t>
            </w:r>
          </w:p>
          <w:p w14:paraId="5EB8AEA6"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xml:space="preserve">    v prípade identifikovaného negatívneho </w:t>
            </w:r>
          </w:p>
          <w:p w14:paraId="6E1106B2"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xml:space="preserve">    vplyvu</w:t>
            </w:r>
          </w:p>
        </w:tc>
        <w:sdt>
          <w:sdtPr>
            <w:rPr>
              <w:rFonts w:ascii="Times New Roman" w:eastAsia="Times New Roman" w:hAnsi="Times New Roman" w:cs="Times New Roman"/>
              <w:lang w:eastAsia="sk-SK"/>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1E3AC630" w14:textId="5A3E6165" w:rsidR="008E35FE" w:rsidRPr="005B3406" w:rsidRDefault="00E0674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312" w:type="dxa"/>
            <w:tcBorders>
              <w:top w:val="dotted" w:sz="4" w:space="0" w:color="auto"/>
              <w:left w:val="nil"/>
              <w:bottom w:val="single" w:sz="4" w:space="0" w:color="auto"/>
              <w:right w:val="nil"/>
            </w:tcBorders>
            <w:vAlign w:val="center"/>
          </w:tcPr>
          <w:p w14:paraId="4FD1EC17"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Áno</w:t>
            </w:r>
          </w:p>
        </w:tc>
        <w:sdt>
          <w:sdtPr>
            <w:rPr>
              <w:rFonts w:ascii="Times New Roman" w:eastAsia="Times New Roman" w:hAnsi="Times New Roman" w:cs="Times New Roman"/>
              <w:lang w:eastAsia="sk-SK"/>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35B013A" w14:textId="24867B74" w:rsidR="008E35FE" w:rsidRPr="005B3406" w:rsidRDefault="00E0674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133" w:type="dxa"/>
            <w:tcBorders>
              <w:top w:val="dotted" w:sz="4" w:space="0" w:color="auto"/>
              <w:left w:val="nil"/>
              <w:bottom w:val="single" w:sz="4" w:space="0" w:color="auto"/>
              <w:right w:val="nil"/>
            </w:tcBorders>
            <w:vAlign w:val="center"/>
          </w:tcPr>
          <w:p w14:paraId="154AE3DE"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Nie</w:t>
            </w:r>
          </w:p>
        </w:tc>
        <w:sdt>
          <w:sdtPr>
            <w:rPr>
              <w:rFonts w:ascii="Times New Roman" w:eastAsia="Times New Roman" w:hAnsi="Times New Roman" w:cs="Times New Roman"/>
              <w:lang w:eastAsia="sk-SK"/>
            </w:rPr>
            <w:id w:val="-1346477702"/>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14:paraId="75146E4C" w14:textId="77777777" w:rsidR="008E35FE" w:rsidRPr="005B3406" w:rsidRDefault="008E35FE" w:rsidP="005B3406">
                <w:pPr>
                  <w:ind w:left="-107" w:right="-108"/>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BD851B9" w14:textId="77777777" w:rsidR="008E35FE" w:rsidRPr="005B3406" w:rsidRDefault="008E35FE" w:rsidP="005B3406">
            <w:pPr>
              <w:ind w:left="34"/>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Čiastočne</w:t>
            </w:r>
          </w:p>
        </w:tc>
      </w:tr>
      <w:tr w:rsidR="008E35FE" w:rsidRPr="005B3406" w14:paraId="0BA85D29" w14:textId="77777777" w:rsidTr="00E0674E">
        <w:tc>
          <w:tcPr>
            <w:tcW w:w="3812" w:type="dxa"/>
            <w:tcBorders>
              <w:top w:val="single" w:sz="4" w:space="0" w:color="000000"/>
              <w:left w:val="single" w:sz="4" w:space="0" w:color="auto"/>
              <w:bottom w:val="nil"/>
              <w:right w:val="single" w:sz="4" w:space="0" w:color="auto"/>
            </w:tcBorders>
            <w:shd w:val="clear" w:color="auto" w:fill="E2E2E2"/>
          </w:tcPr>
          <w:p w14:paraId="097FD4DE"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Vplyvy na podnikateľské prostredie</w:t>
            </w:r>
          </w:p>
        </w:tc>
        <w:sdt>
          <w:sdtPr>
            <w:rPr>
              <w:rFonts w:ascii="Times New Roman" w:eastAsia="Times New Roman" w:hAnsi="Times New Roman" w:cs="Times New Roman"/>
              <w:b/>
              <w:lang w:eastAsia="sk-SK"/>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081610A9"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dotted" w:sz="4" w:space="0" w:color="auto"/>
              <w:right w:val="nil"/>
            </w:tcBorders>
            <w:vAlign w:val="center"/>
          </w:tcPr>
          <w:p w14:paraId="5189C5DC"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D78780B"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dotted" w:sz="4" w:space="0" w:color="auto"/>
              <w:right w:val="nil"/>
            </w:tcBorders>
            <w:vAlign w:val="center"/>
          </w:tcPr>
          <w:p w14:paraId="01A1FFCA"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558398718"/>
            <w14:checkbox>
              <w14:checked w14:val="0"/>
              <w14:checkedState w14:val="2612" w14:font="MS Gothic"/>
              <w14:uncheckedState w14:val="2610" w14:font="MS Gothic"/>
            </w14:checkbox>
          </w:sdtPr>
          <w:sdtEndPr/>
          <w:sdtContent>
            <w:tc>
              <w:tcPr>
                <w:tcW w:w="547" w:type="dxa"/>
                <w:tcBorders>
                  <w:top w:val="single" w:sz="4" w:space="0" w:color="auto"/>
                  <w:left w:val="nil"/>
                  <w:bottom w:val="dotted" w:sz="4" w:space="0" w:color="auto"/>
                  <w:right w:val="nil"/>
                </w:tcBorders>
                <w:vAlign w:val="center"/>
              </w:tcPr>
              <w:p w14:paraId="3EDE87EE"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A117AFE"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r w:rsidR="008E35FE" w:rsidRPr="005B3406" w14:paraId="2897247E" w14:textId="77777777" w:rsidTr="00E0674E">
        <w:tc>
          <w:tcPr>
            <w:tcW w:w="3812" w:type="dxa"/>
            <w:tcBorders>
              <w:top w:val="nil"/>
              <w:left w:val="single" w:sz="4" w:space="0" w:color="000000"/>
              <w:bottom w:val="nil"/>
              <w:right w:val="single" w:sz="4" w:space="0" w:color="000000"/>
            </w:tcBorders>
            <w:shd w:val="clear" w:color="auto" w:fill="E2E2E2"/>
          </w:tcPr>
          <w:p w14:paraId="550A9D2C"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xml:space="preserve">    z toho vplyvy na MSP</w:t>
            </w:r>
          </w:p>
          <w:p w14:paraId="133C926E" w14:textId="77777777" w:rsidR="008E35FE" w:rsidRPr="005B3406" w:rsidRDefault="008E35FE" w:rsidP="005B3406">
            <w:pPr>
              <w:rPr>
                <w:rFonts w:ascii="Times New Roman" w:eastAsia="Times New Roman" w:hAnsi="Times New Roman" w:cs="Times New Roman"/>
                <w:sz w:val="24"/>
                <w:szCs w:val="24"/>
                <w:lang w:eastAsia="sk-SK"/>
              </w:rPr>
            </w:pPr>
          </w:p>
        </w:tc>
        <w:sdt>
          <w:sdtPr>
            <w:rPr>
              <w:rFonts w:ascii="Times New Roman" w:eastAsia="Times New Roman" w:hAnsi="Times New Roman" w:cs="Times New Roman"/>
              <w:lang w:eastAsia="sk-SK"/>
            </w:rPr>
            <w:id w:val="862408102"/>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000000"/>
                  <w:bottom w:val="dotted" w:sz="4" w:space="0" w:color="auto"/>
                  <w:right w:val="nil"/>
                </w:tcBorders>
                <w:vAlign w:val="center"/>
              </w:tcPr>
              <w:p w14:paraId="15CA3997"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312" w:type="dxa"/>
            <w:tcBorders>
              <w:top w:val="dotted" w:sz="4" w:space="0" w:color="auto"/>
              <w:left w:val="nil"/>
              <w:bottom w:val="dotted" w:sz="4" w:space="0" w:color="auto"/>
              <w:right w:val="nil"/>
            </w:tcBorders>
            <w:vAlign w:val="center"/>
          </w:tcPr>
          <w:p w14:paraId="0A100F1B" w14:textId="77777777" w:rsidR="008E35FE" w:rsidRPr="005B3406" w:rsidRDefault="008E35FE" w:rsidP="005B3406">
            <w:pPr>
              <w:ind w:right="-108"/>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Pozitívne</w:t>
            </w:r>
          </w:p>
        </w:tc>
        <w:sdt>
          <w:sdtPr>
            <w:rPr>
              <w:rFonts w:ascii="Times New Roman" w:eastAsia="Times New Roman" w:hAnsi="Times New Roman" w:cs="Times New Roman"/>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25202998"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133" w:type="dxa"/>
            <w:tcBorders>
              <w:top w:val="dotted" w:sz="4" w:space="0" w:color="auto"/>
              <w:left w:val="nil"/>
              <w:bottom w:val="dotted" w:sz="4" w:space="0" w:color="auto"/>
              <w:right w:val="nil"/>
            </w:tcBorders>
            <w:vAlign w:val="center"/>
          </w:tcPr>
          <w:p w14:paraId="5DE87B31"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Žiadne</w:t>
            </w:r>
          </w:p>
        </w:tc>
        <w:sdt>
          <w:sdtPr>
            <w:rPr>
              <w:rFonts w:ascii="Times New Roman" w:eastAsia="Times New Roman" w:hAnsi="Times New Roman" w:cs="Times New Roman"/>
              <w:lang w:eastAsia="sk-SK"/>
            </w:rPr>
            <w:id w:val="-386717170"/>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vAlign w:val="center"/>
              </w:tcPr>
              <w:p w14:paraId="3ACAF1E0" w14:textId="77777777" w:rsidR="008E35FE" w:rsidRPr="005B3406" w:rsidRDefault="008E35FE" w:rsidP="005B3406">
                <w:pPr>
                  <w:jc w:val="center"/>
                  <w:rPr>
                    <w:rFonts w:ascii="Times New Roman" w:eastAsia="Times New Roman" w:hAnsi="Times New Roman" w:cs="Times New Roman"/>
                    <w:sz w:val="24"/>
                    <w:szCs w:val="24"/>
                    <w:lang w:eastAsia="sk-SK"/>
                  </w:rPr>
                </w:pPr>
                <w:r w:rsidRPr="005B3406">
                  <w:rPr>
                    <w:rFonts w:ascii="Segoe UI Symbol" w:eastAsia="MS Gothic" w:hAnsi="Segoe UI Symbol" w:cs="Segoe UI Symbol"/>
                    <w:sz w:val="24"/>
                    <w:szCs w:val="24"/>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16ADE782" w14:textId="77777777" w:rsidR="008E35FE" w:rsidRPr="005B3406" w:rsidRDefault="008E35FE" w:rsidP="005B3406">
            <w:pPr>
              <w:ind w:left="54"/>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Negatívne</w:t>
            </w:r>
          </w:p>
        </w:tc>
      </w:tr>
      <w:tr w:rsidR="008E35FE" w:rsidRPr="005B3406" w14:paraId="5887C606" w14:textId="77777777" w:rsidTr="00E0674E">
        <w:tc>
          <w:tcPr>
            <w:tcW w:w="3812" w:type="dxa"/>
            <w:tcBorders>
              <w:top w:val="nil"/>
              <w:left w:val="single" w:sz="4" w:space="0" w:color="auto"/>
              <w:bottom w:val="single" w:sz="4" w:space="0" w:color="auto"/>
              <w:right w:val="single" w:sz="4" w:space="0" w:color="auto"/>
            </w:tcBorders>
            <w:shd w:val="clear" w:color="auto" w:fill="E2E2E2"/>
          </w:tcPr>
          <w:p w14:paraId="495FCD70" w14:textId="77777777" w:rsidR="008E35FE" w:rsidRPr="005B3406" w:rsidRDefault="008E35FE" w:rsidP="005B3406">
            <w:pPr>
              <w:rPr>
                <w:rFonts w:ascii="Times New Roman" w:eastAsia="Times New Roman" w:hAnsi="Times New Roman" w:cs="Times New Roman"/>
                <w:sz w:val="24"/>
                <w:szCs w:val="24"/>
                <w:lang w:eastAsia="sk-SK"/>
              </w:rPr>
            </w:pPr>
            <w:r w:rsidRPr="005B3406">
              <w:rPr>
                <w:rFonts w:ascii="Times New Roman" w:eastAsia="Times New Roman" w:hAnsi="Times New Roman" w:cs="Times New Roman"/>
                <w:sz w:val="24"/>
                <w:szCs w:val="24"/>
                <w:lang w:eastAsia="sk-SK"/>
              </w:rPr>
              <w:t xml:space="preserve">    Mechanizmus znižovania byrokracie    </w:t>
            </w:r>
          </w:p>
          <w:p w14:paraId="7B592F74"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sz w:val="24"/>
                <w:szCs w:val="24"/>
                <w:lang w:eastAsia="sk-SK"/>
              </w:rPr>
              <w:t xml:space="preserve">    a nákladov sa uplatňuje:</w:t>
            </w:r>
          </w:p>
        </w:tc>
        <w:sdt>
          <w:sdtPr>
            <w:rPr>
              <w:rFonts w:ascii="Times New Roman" w:eastAsia="Times New Roman" w:hAnsi="Times New Roman" w:cs="Times New Roman"/>
              <w:b/>
              <w:lang w:eastAsia="sk-SK"/>
            </w:rPr>
            <w:id w:val="-817577505"/>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single" w:sz="4" w:space="0" w:color="auto"/>
                  <w:right w:val="nil"/>
                </w:tcBorders>
                <w:vAlign w:val="center"/>
              </w:tcPr>
              <w:p w14:paraId="277E7951"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596" w:type="dxa"/>
            <w:gridSpan w:val="2"/>
            <w:tcBorders>
              <w:top w:val="dotted" w:sz="4" w:space="0" w:color="auto"/>
              <w:left w:val="nil"/>
              <w:bottom w:val="single" w:sz="4" w:space="0" w:color="auto"/>
              <w:right w:val="nil"/>
            </w:tcBorders>
            <w:vAlign w:val="center"/>
          </w:tcPr>
          <w:p w14:paraId="3A00DBC9"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sz w:val="24"/>
                <w:szCs w:val="24"/>
                <w:lang w:eastAsia="sk-SK"/>
              </w:rPr>
              <w:t>Áno</w:t>
            </w:r>
          </w:p>
        </w:tc>
        <w:tc>
          <w:tcPr>
            <w:tcW w:w="254" w:type="dxa"/>
            <w:tcBorders>
              <w:top w:val="dotted" w:sz="4" w:space="0" w:color="auto"/>
              <w:left w:val="nil"/>
              <w:bottom w:val="single" w:sz="4" w:space="0" w:color="auto"/>
              <w:right w:val="nil"/>
            </w:tcBorders>
            <w:vAlign w:val="center"/>
          </w:tcPr>
          <w:p w14:paraId="4DFC932C" w14:textId="77777777" w:rsidR="008E35FE" w:rsidRPr="005B3406" w:rsidRDefault="008E35FE" w:rsidP="005B3406">
            <w:pPr>
              <w:jc w:val="center"/>
              <w:rPr>
                <w:rFonts w:ascii="Times New Roman" w:eastAsia="Times New Roman" w:hAnsi="Times New Roman" w:cs="Times New Roman"/>
                <w:b/>
                <w:sz w:val="24"/>
                <w:szCs w:val="24"/>
                <w:lang w:eastAsia="sk-SK"/>
              </w:rPr>
            </w:pPr>
          </w:p>
        </w:tc>
        <w:tc>
          <w:tcPr>
            <w:tcW w:w="1133" w:type="dxa"/>
            <w:tcBorders>
              <w:top w:val="dotted" w:sz="4" w:space="0" w:color="auto"/>
              <w:left w:val="nil"/>
              <w:bottom w:val="single" w:sz="4" w:space="0" w:color="auto"/>
              <w:right w:val="nil"/>
            </w:tcBorders>
            <w:vAlign w:val="center"/>
          </w:tcPr>
          <w:p w14:paraId="6DA6E110" w14:textId="77777777" w:rsidR="008E35FE" w:rsidRPr="005B3406" w:rsidRDefault="008E35FE" w:rsidP="005B3406">
            <w:pPr>
              <w:jc w:val="center"/>
              <w:rPr>
                <w:rFonts w:ascii="Times New Roman" w:eastAsia="Times New Roman" w:hAnsi="Times New Roman" w:cs="Times New Roman"/>
                <w:b/>
                <w:sz w:val="24"/>
                <w:szCs w:val="24"/>
                <w:lang w:eastAsia="sk-SK"/>
              </w:rPr>
            </w:pPr>
          </w:p>
        </w:tc>
        <w:sdt>
          <w:sdtPr>
            <w:rPr>
              <w:rFonts w:ascii="Times New Roman" w:eastAsia="Times New Roman" w:hAnsi="Times New Roman" w:cs="Times New Roman"/>
              <w:b/>
              <w:lang w:eastAsia="sk-SK"/>
            </w:rPr>
            <w:id w:val="-365677636"/>
            <w14:checkbox>
              <w14:checked w14:val="0"/>
              <w14:checkedState w14:val="2612" w14:font="MS Gothic"/>
              <w14:uncheckedState w14:val="2610" w14:font="MS Gothic"/>
            </w14:checkbox>
          </w:sdtPr>
          <w:sdtEndPr/>
          <w:sdtContent>
            <w:tc>
              <w:tcPr>
                <w:tcW w:w="547" w:type="dxa"/>
                <w:tcBorders>
                  <w:top w:val="dotted" w:sz="4" w:space="0" w:color="auto"/>
                  <w:left w:val="nil"/>
                  <w:bottom w:val="single" w:sz="4" w:space="0" w:color="auto"/>
                  <w:right w:val="nil"/>
                </w:tcBorders>
                <w:vAlign w:val="center"/>
              </w:tcPr>
              <w:p w14:paraId="36151A19"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62971183"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sz w:val="24"/>
                <w:szCs w:val="24"/>
                <w:lang w:eastAsia="sk-SK"/>
              </w:rPr>
              <w:t>Nie</w:t>
            </w:r>
          </w:p>
        </w:tc>
      </w:tr>
      <w:tr w:rsidR="008E35FE" w:rsidRPr="005B3406" w14:paraId="0FADEB1E" w14:textId="77777777" w:rsidTr="00E0674E">
        <w:tc>
          <w:tcPr>
            <w:tcW w:w="3812" w:type="dxa"/>
            <w:tcBorders>
              <w:top w:val="single" w:sz="4" w:space="0" w:color="000000"/>
              <w:left w:val="single" w:sz="4" w:space="0" w:color="auto"/>
              <w:bottom w:val="single" w:sz="4" w:space="0" w:color="auto"/>
              <w:right w:val="single" w:sz="4" w:space="0" w:color="auto"/>
            </w:tcBorders>
            <w:shd w:val="clear" w:color="auto" w:fill="E2E2E2"/>
          </w:tcPr>
          <w:p w14:paraId="6BC4C28C"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Sociálne vplyvy</w:t>
            </w:r>
          </w:p>
        </w:tc>
        <w:sdt>
          <w:sdtPr>
            <w:rPr>
              <w:rFonts w:ascii="Times New Roman" w:eastAsia="Times New Roman" w:hAnsi="Times New Roman" w:cs="Times New Roman"/>
              <w:b/>
              <w:lang w:eastAsia="sk-SK"/>
            </w:rPr>
            <w:id w:val="-195894584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668640D"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14:paraId="1DD335D8"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AC56155"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1133C6C2"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169283527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0A5CC1E4"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23871143"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r w:rsidR="008E35FE" w:rsidRPr="005B3406" w14:paraId="5BA8610E" w14:textId="77777777" w:rsidTr="00E0674E">
        <w:tc>
          <w:tcPr>
            <w:tcW w:w="3812" w:type="dxa"/>
            <w:tcBorders>
              <w:top w:val="single" w:sz="4" w:space="0" w:color="auto"/>
              <w:left w:val="single" w:sz="4" w:space="0" w:color="auto"/>
              <w:bottom w:val="single" w:sz="4" w:space="0" w:color="auto"/>
              <w:right w:val="single" w:sz="4" w:space="0" w:color="auto"/>
            </w:tcBorders>
            <w:shd w:val="clear" w:color="auto" w:fill="E2E2E2"/>
          </w:tcPr>
          <w:p w14:paraId="1E21A515"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Vplyvy na životné prostredie</w:t>
            </w:r>
          </w:p>
        </w:tc>
        <w:sdt>
          <w:sdtPr>
            <w:rPr>
              <w:rFonts w:ascii="Times New Roman" w:eastAsia="Times New Roman" w:hAnsi="Times New Roman" w:cs="Times New Roman"/>
              <w:b/>
              <w:lang w:eastAsia="sk-SK"/>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BC6DF8A"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14:paraId="677A5A7E"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BEE77CD"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6676E01E"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28508825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7980C745"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5C69A33E"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r w:rsidR="008E35FE" w:rsidRPr="005B3406" w14:paraId="3E78BE54" w14:textId="77777777" w:rsidTr="00E0674E">
        <w:tc>
          <w:tcPr>
            <w:tcW w:w="3812" w:type="dxa"/>
            <w:tcBorders>
              <w:top w:val="single" w:sz="4" w:space="0" w:color="auto"/>
              <w:left w:val="single" w:sz="4" w:space="0" w:color="auto"/>
              <w:bottom w:val="single" w:sz="4" w:space="0" w:color="auto"/>
              <w:right w:val="single" w:sz="4" w:space="0" w:color="auto"/>
            </w:tcBorders>
            <w:shd w:val="clear" w:color="auto" w:fill="E2E2E2"/>
          </w:tcPr>
          <w:p w14:paraId="65A046A0"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Vplyvy na informatizáciu spoločnosti</w:t>
            </w:r>
          </w:p>
        </w:tc>
        <w:sdt>
          <w:sdtPr>
            <w:rPr>
              <w:rFonts w:ascii="Times New Roman" w:eastAsia="Times New Roman" w:hAnsi="Times New Roman" w:cs="Times New Roman"/>
              <w:b/>
              <w:lang w:eastAsia="sk-SK"/>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50C26195"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tcPr>
          <w:p w14:paraId="4C267BD4"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B6940AA"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tcPr>
          <w:p w14:paraId="0FE2B2FF"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16952892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06F99038"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tcPr>
          <w:p w14:paraId="2F1E74EF"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E35FE" w:rsidRPr="005B3406" w14:paraId="59AECDB0" w14:textId="77777777" w:rsidTr="007861A1">
        <w:tc>
          <w:tcPr>
            <w:tcW w:w="3812" w:type="dxa"/>
            <w:tcBorders>
              <w:top w:val="single" w:sz="4" w:space="0" w:color="auto"/>
              <w:left w:val="single" w:sz="4" w:space="0" w:color="auto"/>
              <w:bottom w:val="nil"/>
              <w:right w:val="single" w:sz="4" w:space="0" w:color="auto"/>
            </w:tcBorders>
            <w:shd w:val="clear" w:color="auto" w:fill="E2E2E2"/>
          </w:tcPr>
          <w:p w14:paraId="392A7DA0" w14:textId="77777777" w:rsidR="008E35FE" w:rsidRPr="005B3406" w:rsidRDefault="008E35FE" w:rsidP="005B3406">
            <w:pPr>
              <w:rPr>
                <w:rFonts w:ascii="Times New Roman" w:eastAsia="Times New Roman" w:hAnsi="Times New Roman" w:cs="Times New Roman"/>
                <w:b/>
                <w:lang w:eastAsia="sk-SK"/>
              </w:rPr>
            </w:pPr>
            <w:r w:rsidRPr="005B3406">
              <w:rPr>
                <w:rFonts w:ascii="Times New Roman" w:eastAsia="Calibri" w:hAnsi="Times New Roman" w:cs="Times New Roman"/>
                <w:b/>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2E222630" w14:textId="77777777" w:rsidR="008E35FE" w:rsidRPr="005B3406" w:rsidRDefault="008E35FE" w:rsidP="005B3406">
            <w:pPr>
              <w:jc w:val="center"/>
              <w:rPr>
                <w:rFonts w:ascii="Times New Roman" w:eastAsia="MS Mincho" w:hAnsi="Times New Roman" w:cs="Times New Roman"/>
                <w:b/>
                <w:lang w:eastAsia="sk-SK"/>
              </w:rPr>
            </w:pPr>
          </w:p>
        </w:tc>
        <w:tc>
          <w:tcPr>
            <w:tcW w:w="1281" w:type="dxa"/>
            <w:tcBorders>
              <w:top w:val="single" w:sz="4" w:space="0" w:color="auto"/>
              <w:left w:val="nil"/>
              <w:bottom w:val="nil"/>
              <w:right w:val="nil"/>
            </w:tcBorders>
            <w:shd w:val="clear" w:color="auto" w:fill="auto"/>
          </w:tcPr>
          <w:p w14:paraId="6F1FC8B7" w14:textId="77777777" w:rsidR="008E35FE" w:rsidRPr="005B3406" w:rsidRDefault="008E35FE" w:rsidP="005B3406">
            <w:pPr>
              <w:ind w:right="-108"/>
              <w:rPr>
                <w:rFonts w:ascii="Times New Roman" w:eastAsia="Times New Roman" w:hAnsi="Times New Roman" w:cs="Times New Roman"/>
                <w:b/>
                <w:lang w:eastAsia="sk-SK"/>
              </w:rPr>
            </w:pPr>
          </w:p>
        </w:tc>
        <w:tc>
          <w:tcPr>
            <w:tcW w:w="569" w:type="dxa"/>
            <w:gridSpan w:val="2"/>
            <w:tcBorders>
              <w:top w:val="single" w:sz="4" w:space="0" w:color="auto"/>
              <w:left w:val="nil"/>
              <w:bottom w:val="nil"/>
              <w:right w:val="nil"/>
            </w:tcBorders>
            <w:shd w:val="clear" w:color="auto" w:fill="auto"/>
          </w:tcPr>
          <w:p w14:paraId="3164070C" w14:textId="77777777" w:rsidR="008E35FE" w:rsidRPr="005B3406" w:rsidRDefault="008E35FE" w:rsidP="005B3406">
            <w:pPr>
              <w:jc w:val="center"/>
              <w:rPr>
                <w:rFonts w:ascii="Times New Roman" w:eastAsia="MS Mincho" w:hAnsi="Times New Roman" w:cs="Times New Roman"/>
                <w:b/>
                <w:lang w:eastAsia="sk-SK"/>
              </w:rPr>
            </w:pPr>
          </w:p>
        </w:tc>
        <w:tc>
          <w:tcPr>
            <w:tcW w:w="1133" w:type="dxa"/>
            <w:tcBorders>
              <w:top w:val="single" w:sz="4" w:space="0" w:color="auto"/>
              <w:left w:val="nil"/>
              <w:bottom w:val="nil"/>
              <w:right w:val="nil"/>
            </w:tcBorders>
            <w:shd w:val="clear" w:color="auto" w:fill="auto"/>
          </w:tcPr>
          <w:p w14:paraId="656F26DB" w14:textId="77777777" w:rsidR="008E35FE" w:rsidRPr="005B3406" w:rsidRDefault="008E35FE" w:rsidP="005B3406">
            <w:pPr>
              <w:rPr>
                <w:rFonts w:ascii="Times New Roman" w:eastAsia="Times New Roman" w:hAnsi="Times New Roman" w:cs="Times New Roman"/>
                <w:b/>
                <w:lang w:eastAsia="sk-SK"/>
              </w:rPr>
            </w:pPr>
          </w:p>
        </w:tc>
        <w:tc>
          <w:tcPr>
            <w:tcW w:w="547" w:type="dxa"/>
            <w:tcBorders>
              <w:top w:val="single" w:sz="4" w:space="0" w:color="auto"/>
              <w:left w:val="nil"/>
              <w:bottom w:val="nil"/>
              <w:right w:val="nil"/>
            </w:tcBorders>
            <w:shd w:val="clear" w:color="auto" w:fill="auto"/>
          </w:tcPr>
          <w:p w14:paraId="7432950B" w14:textId="77777777" w:rsidR="008E35FE" w:rsidRPr="005B3406" w:rsidRDefault="008E35FE" w:rsidP="005B3406">
            <w:pPr>
              <w:jc w:val="center"/>
              <w:rPr>
                <w:rFonts w:ascii="Times New Roman" w:eastAsia="MS Mincho" w:hAnsi="Times New Roman" w:cs="Times New Roman"/>
                <w:b/>
                <w:lang w:eastAsia="sk-SK"/>
              </w:rPr>
            </w:pPr>
          </w:p>
        </w:tc>
        <w:tc>
          <w:tcPr>
            <w:tcW w:w="1297" w:type="dxa"/>
            <w:tcBorders>
              <w:top w:val="single" w:sz="4" w:space="0" w:color="auto"/>
              <w:left w:val="nil"/>
              <w:bottom w:val="nil"/>
              <w:right w:val="single" w:sz="4" w:space="0" w:color="auto"/>
            </w:tcBorders>
            <w:shd w:val="clear" w:color="auto" w:fill="auto"/>
          </w:tcPr>
          <w:p w14:paraId="538CC001" w14:textId="77777777" w:rsidR="008E35FE" w:rsidRPr="005B3406" w:rsidRDefault="008E35FE" w:rsidP="005B3406">
            <w:pPr>
              <w:ind w:left="54"/>
              <w:rPr>
                <w:rFonts w:ascii="Times New Roman" w:eastAsia="Times New Roman" w:hAnsi="Times New Roman" w:cs="Times New Roman"/>
                <w:b/>
                <w:lang w:eastAsia="sk-SK"/>
              </w:rPr>
            </w:pPr>
          </w:p>
        </w:tc>
      </w:tr>
      <w:tr w:rsidR="008E35FE" w:rsidRPr="005B3406" w14:paraId="0685F89C" w14:textId="77777777" w:rsidTr="007861A1">
        <w:tc>
          <w:tcPr>
            <w:tcW w:w="3812" w:type="dxa"/>
            <w:tcBorders>
              <w:top w:val="nil"/>
              <w:left w:val="single" w:sz="4" w:space="0" w:color="auto"/>
              <w:bottom w:val="nil"/>
              <w:right w:val="single" w:sz="4" w:space="0" w:color="auto"/>
            </w:tcBorders>
            <w:shd w:val="clear" w:color="auto" w:fill="E2E2E2"/>
          </w:tcPr>
          <w:p w14:paraId="2215C549" w14:textId="77777777" w:rsidR="008E35FE" w:rsidRPr="005B3406" w:rsidRDefault="008E35FE" w:rsidP="005B3406">
            <w:pPr>
              <w:ind w:left="196" w:hanging="196"/>
              <w:rPr>
                <w:rFonts w:ascii="Times New Roman" w:eastAsia="Calibri" w:hAnsi="Times New Roman" w:cs="Times New Roman"/>
                <w:b/>
              </w:rPr>
            </w:pPr>
            <w:r w:rsidRPr="005B3406">
              <w:rPr>
                <w:rFonts w:ascii="Times New Roman" w:eastAsia="Calibri" w:hAnsi="Times New Roman" w:cs="Times New Roman"/>
                <w:b/>
              </w:rPr>
              <w:t xml:space="preserve">    vplyvy služieb verejnej správy na občana</w:t>
            </w:r>
          </w:p>
        </w:tc>
        <w:sdt>
          <w:sdtPr>
            <w:rPr>
              <w:rFonts w:ascii="Times New Roman" w:eastAsia="Times New Roman" w:hAnsi="Times New Roman" w:cs="Times New Roman"/>
              <w:b/>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383E4E06"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312" w:type="dxa"/>
            <w:gridSpan w:val="2"/>
            <w:tcBorders>
              <w:top w:val="nil"/>
              <w:left w:val="nil"/>
              <w:bottom w:val="dotted" w:sz="4" w:space="0" w:color="auto"/>
              <w:right w:val="nil"/>
            </w:tcBorders>
            <w:shd w:val="clear" w:color="auto" w:fill="auto"/>
          </w:tcPr>
          <w:p w14:paraId="4944011D" w14:textId="77777777" w:rsidR="008E35FE" w:rsidRPr="005B3406" w:rsidRDefault="008E35FE" w:rsidP="005B3406">
            <w:pPr>
              <w:ind w:right="-108"/>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Pozitívne</w:t>
            </w:r>
          </w:p>
        </w:tc>
        <w:sdt>
          <w:sdtPr>
            <w:rPr>
              <w:rFonts w:ascii="Times New Roman" w:eastAsia="Times New Roman" w:hAnsi="Times New Roman" w:cs="Times New Roman"/>
              <w:b/>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50EB9392"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133" w:type="dxa"/>
            <w:tcBorders>
              <w:top w:val="nil"/>
              <w:left w:val="nil"/>
              <w:bottom w:val="dotted" w:sz="4" w:space="0" w:color="auto"/>
              <w:right w:val="nil"/>
            </w:tcBorders>
            <w:shd w:val="clear" w:color="auto" w:fill="auto"/>
          </w:tcPr>
          <w:p w14:paraId="7889204D" w14:textId="77777777" w:rsidR="008E35FE" w:rsidRPr="005B3406" w:rsidRDefault="008E35FE" w:rsidP="005B3406">
            <w:pPr>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Žiadne</w:t>
            </w:r>
          </w:p>
        </w:tc>
        <w:sdt>
          <w:sdtPr>
            <w:rPr>
              <w:rFonts w:ascii="Times New Roman" w:eastAsia="Times New Roman" w:hAnsi="Times New Roman" w:cs="Times New Roman"/>
              <w:b/>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3FA92920"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297" w:type="dxa"/>
            <w:tcBorders>
              <w:top w:val="nil"/>
              <w:left w:val="nil"/>
              <w:bottom w:val="dotted" w:sz="4" w:space="0" w:color="auto"/>
              <w:right w:val="single" w:sz="4" w:space="0" w:color="auto"/>
            </w:tcBorders>
            <w:shd w:val="clear" w:color="auto" w:fill="auto"/>
          </w:tcPr>
          <w:p w14:paraId="579B93E7" w14:textId="77777777" w:rsidR="008E35FE" w:rsidRPr="005B3406" w:rsidRDefault="008E35FE" w:rsidP="005B3406">
            <w:pPr>
              <w:ind w:left="54"/>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Negatívne</w:t>
            </w:r>
          </w:p>
        </w:tc>
      </w:tr>
      <w:tr w:rsidR="008E35FE" w:rsidRPr="005B3406" w14:paraId="40D8FC6D" w14:textId="77777777" w:rsidTr="007861A1">
        <w:tc>
          <w:tcPr>
            <w:tcW w:w="3812" w:type="dxa"/>
            <w:tcBorders>
              <w:top w:val="nil"/>
              <w:left w:val="single" w:sz="4" w:space="0" w:color="auto"/>
              <w:bottom w:val="nil"/>
              <w:right w:val="single" w:sz="4" w:space="0" w:color="auto"/>
            </w:tcBorders>
            <w:shd w:val="clear" w:color="auto" w:fill="E2E2E2"/>
          </w:tcPr>
          <w:p w14:paraId="5C9F3D88" w14:textId="77777777" w:rsidR="008E35FE" w:rsidRPr="005B3406" w:rsidRDefault="008E35FE" w:rsidP="005B3406">
            <w:pPr>
              <w:ind w:left="168" w:hanging="168"/>
              <w:rPr>
                <w:rFonts w:ascii="Times New Roman" w:eastAsia="Calibri" w:hAnsi="Times New Roman" w:cs="Times New Roman"/>
                <w:b/>
              </w:rPr>
            </w:pPr>
            <w:r w:rsidRPr="005B3406">
              <w:rPr>
                <w:rFonts w:ascii="Times New Roman" w:eastAsia="Calibri" w:hAnsi="Times New Roman" w:cs="Times New Roman"/>
                <w:b/>
              </w:rPr>
              <w:t xml:space="preserve">    vplyvy na procesy služieb vo verejnej správe</w:t>
            </w:r>
          </w:p>
        </w:tc>
        <w:sdt>
          <w:sdtPr>
            <w:rPr>
              <w:rFonts w:ascii="Times New Roman" w:eastAsia="Times New Roman" w:hAnsi="Times New Roman" w:cs="Times New Roman"/>
              <w:b/>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4086179"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30903B58" w14:textId="77777777" w:rsidR="008E35FE" w:rsidRPr="005B3406" w:rsidRDefault="008E35FE" w:rsidP="005B3406">
            <w:pPr>
              <w:ind w:right="-108"/>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Pozitívne</w:t>
            </w:r>
          </w:p>
        </w:tc>
        <w:sdt>
          <w:sdtPr>
            <w:rPr>
              <w:rFonts w:ascii="Times New Roman" w:eastAsia="Times New Roman" w:hAnsi="Times New Roman" w:cs="Times New Roman"/>
              <w:b/>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28417763"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728DD153" w14:textId="77777777" w:rsidR="008E35FE" w:rsidRPr="005B3406" w:rsidRDefault="008E35FE" w:rsidP="005B3406">
            <w:pPr>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Žiadne</w:t>
            </w:r>
          </w:p>
        </w:tc>
        <w:sdt>
          <w:sdtPr>
            <w:rPr>
              <w:rFonts w:ascii="Times New Roman" w:eastAsia="Times New Roman" w:hAnsi="Times New Roman" w:cs="Times New Roman"/>
              <w:b/>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5A45E7B" w14:textId="77777777" w:rsidR="008E35FE" w:rsidRPr="005B3406" w:rsidRDefault="008E35FE" w:rsidP="005B3406">
                <w:pPr>
                  <w:jc w:val="center"/>
                  <w:rPr>
                    <w:rFonts w:ascii="Times New Roman" w:eastAsia="Times New Roman" w:hAnsi="Times New Roman" w:cs="Times New Roman"/>
                    <w:b/>
                    <w:lang w:eastAsia="sk-SK"/>
                  </w:rPr>
                </w:pPr>
                <w:r w:rsidRPr="005B3406">
                  <w:rPr>
                    <w:rFonts w:ascii="Segoe UI Symbol" w:eastAsia="MS Gothic" w:hAnsi="Segoe UI Symbol" w:cs="Segoe UI Symbol"/>
                    <w:b/>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4DC95BF1" w14:textId="77777777" w:rsidR="008E35FE" w:rsidRPr="005B3406" w:rsidRDefault="008E35FE" w:rsidP="005B3406">
            <w:pPr>
              <w:ind w:left="54"/>
              <w:rPr>
                <w:rFonts w:ascii="Times New Roman" w:eastAsia="Times New Roman" w:hAnsi="Times New Roman" w:cs="Times New Roman"/>
                <w:b/>
                <w:lang w:eastAsia="sk-SK"/>
              </w:rPr>
            </w:pPr>
            <w:r w:rsidRPr="005B3406">
              <w:rPr>
                <w:rFonts w:ascii="Times New Roman" w:eastAsia="Times New Roman" w:hAnsi="Times New Roman" w:cs="Times New Roman"/>
                <w:b/>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E35FE" w:rsidRPr="005B3406" w14:paraId="006CC635" w14:textId="77777777" w:rsidTr="007861A1">
        <w:tc>
          <w:tcPr>
            <w:tcW w:w="3812" w:type="dxa"/>
            <w:tcBorders>
              <w:top w:val="single" w:sz="4" w:space="0" w:color="000000"/>
              <w:left w:val="single" w:sz="4" w:space="0" w:color="auto"/>
              <w:bottom w:val="single" w:sz="4" w:space="0" w:color="auto"/>
              <w:right w:val="single" w:sz="4" w:space="0" w:color="auto"/>
            </w:tcBorders>
            <w:shd w:val="clear" w:color="auto" w:fill="E2E2E2"/>
          </w:tcPr>
          <w:p w14:paraId="5F58AD33"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rPr>
              <w:t>Vplyvy na manželstvo, rodičovstvo a rodinu</w:t>
            </w:r>
          </w:p>
        </w:tc>
        <w:sdt>
          <w:sdtPr>
            <w:rPr>
              <w:rFonts w:ascii="Times New Roman" w:eastAsia="Times New Roman" w:hAnsi="Times New Roman" w:cs="Times New Roman"/>
              <w:b/>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7F961EE"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312" w:type="dxa"/>
            <w:tcBorders>
              <w:top w:val="single" w:sz="4" w:space="0" w:color="auto"/>
              <w:left w:val="nil"/>
              <w:bottom w:val="single" w:sz="4" w:space="0" w:color="auto"/>
              <w:right w:val="nil"/>
            </w:tcBorders>
            <w:vAlign w:val="center"/>
          </w:tcPr>
          <w:p w14:paraId="652ED095" w14:textId="77777777" w:rsidR="008E35FE" w:rsidRPr="005B3406" w:rsidRDefault="008E35FE" w:rsidP="005B3406">
            <w:pPr>
              <w:ind w:right="-108"/>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Pozitívne</w:t>
            </w:r>
          </w:p>
        </w:tc>
        <w:sdt>
          <w:sdtPr>
            <w:rPr>
              <w:rFonts w:ascii="Times New Roman" w:eastAsia="Times New Roman" w:hAnsi="Times New Roman" w:cs="Times New Roman"/>
              <w:b/>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004DE43"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133" w:type="dxa"/>
            <w:tcBorders>
              <w:top w:val="single" w:sz="4" w:space="0" w:color="auto"/>
              <w:left w:val="nil"/>
              <w:bottom w:val="single" w:sz="4" w:space="0" w:color="auto"/>
              <w:right w:val="nil"/>
            </w:tcBorders>
            <w:vAlign w:val="center"/>
          </w:tcPr>
          <w:p w14:paraId="65CF8D06" w14:textId="77777777" w:rsidR="008E35FE" w:rsidRPr="005B3406" w:rsidRDefault="008E35FE" w:rsidP="005B3406">
            <w:pPr>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Žiadne</w:t>
            </w:r>
          </w:p>
        </w:tc>
        <w:sdt>
          <w:sdtPr>
            <w:rPr>
              <w:rFonts w:ascii="Times New Roman" w:eastAsia="Times New Roman" w:hAnsi="Times New Roman" w:cs="Times New Roman"/>
              <w:b/>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6621377" w14:textId="77777777" w:rsidR="008E35FE" w:rsidRPr="005B3406" w:rsidRDefault="008E35FE" w:rsidP="005B3406">
                <w:pPr>
                  <w:jc w:val="center"/>
                  <w:rPr>
                    <w:rFonts w:ascii="Times New Roman" w:eastAsia="Times New Roman" w:hAnsi="Times New Roman" w:cs="Times New Roman"/>
                    <w:b/>
                    <w:sz w:val="24"/>
                    <w:szCs w:val="24"/>
                    <w:lang w:eastAsia="sk-SK"/>
                  </w:rPr>
                </w:pPr>
                <w:r w:rsidRPr="005B3406">
                  <w:rPr>
                    <w:rFonts w:ascii="Segoe UI Symbol" w:eastAsia="MS Gothic" w:hAnsi="Segoe UI Symbol" w:cs="Segoe UI Symbol"/>
                    <w:b/>
                    <w:sz w:val="24"/>
                    <w:szCs w:val="24"/>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5B91B8D6" w14:textId="77777777" w:rsidR="008E35FE" w:rsidRPr="005B3406" w:rsidRDefault="008E35FE" w:rsidP="005B3406">
            <w:pPr>
              <w:ind w:left="54"/>
              <w:rPr>
                <w:rFonts w:ascii="Times New Roman" w:eastAsia="Times New Roman" w:hAnsi="Times New Roman" w:cs="Times New Roman"/>
                <w:b/>
                <w:sz w:val="24"/>
                <w:szCs w:val="24"/>
                <w:lang w:eastAsia="sk-SK"/>
              </w:rPr>
            </w:pPr>
            <w:r w:rsidRPr="005B3406">
              <w:rPr>
                <w:rFonts w:ascii="Times New Roman" w:eastAsia="Times New Roman" w:hAnsi="Times New Roman" w:cs="Times New Roman"/>
                <w:b/>
                <w:sz w:val="24"/>
                <w:szCs w:val="24"/>
                <w:lang w:eastAsia="sk-SK"/>
              </w:rPr>
              <w:t>Negatívne</w:t>
            </w:r>
          </w:p>
        </w:tc>
      </w:tr>
    </w:tbl>
    <w:p w14:paraId="67FC9846" w14:textId="77777777" w:rsidR="008E35FE" w:rsidRPr="005B3406" w:rsidRDefault="008E35FE" w:rsidP="005B3406">
      <w:pPr>
        <w:ind w:right="141"/>
        <w:rPr>
          <w:rFonts w:ascii="Times New Roman" w:eastAsia="Times New Roman" w:hAnsi="Times New Roman" w:cs="Times New Roman"/>
          <w:b/>
          <w:lang w:eastAsia="sk-SK"/>
        </w:rPr>
      </w:pPr>
    </w:p>
    <w:tbl>
      <w:tblPr>
        <w:tblStyle w:val="Mriekatabuky1"/>
        <w:tblW w:w="9176" w:type="dxa"/>
        <w:tblLayout w:type="fixed"/>
        <w:tblLook w:val="04A0" w:firstRow="1" w:lastRow="0" w:firstColumn="1" w:lastColumn="0" w:noHBand="0" w:noVBand="1"/>
      </w:tblPr>
      <w:tblGrid>
        <w:gridCol w:w="9176"/>
      </w:tblGrid>
      <w:tr w:rsidR="008E35FE" w:rsidRPr="005B3406" w14:paraId="74577811" w14:textId="77777777" w:rsidTr="007861A1">
        <w:tc>
          <w:tcPr>
            <w:tcW w:w="9176" w:type="dxa"/>
            <w:tcBorders>
              <w:top w:val="single" w:sz="4" w:space="0" w:color="auto"/>
              <w:left w:val="single" w:sz="4" w:space="0" w:color="auto"/>
              <w:bottom w:val="nil"/>
              <w:right w:val="single" w:sz="4" w:space="0" w:color="auto"/>
            </w:tcBorders>
            <w:shd w:val="clear" w:color="auto" w:fill="E2E2E2"/>
          </w:tcPr>
          <w:p w14:paraId="606A9809"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Poznámky</w:t>
            </w:r>
          </w:p>
        </w:tc>
      </w:tr>
      <w:tr w:rsidR="008E35FE" w:rsidRPr="005B3406" w14:paraId="3404E105" w14:textId="77777777" w:rsidTr="007861A1">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F63F2B2" w14:textId="1B920334" w:rsidR="008E35FE" w:rsidRPr="005B3406" w:rsidRDefault="00A15765" w:rsidP="005B3406">
            <w:pPr>
              <w:ind w:left="29"/>
              <w:contextualSpacing/>
              <w:jc w:val="both"/>
              <w:rPr>
                <w:rFonts w:ascii="Times New Roman" w:hAnsi="Times New Roman" w:cs="Times New Roman"/>
                <w:sz w:val="24"/>
                <w:szCs w:val="24"/>
              </w:rPr>
            </w:pPr>
            <w:r w:rsidRPr="005B3406">
              <w:rPr>
                <w:rFonts w:ascii="Times New Roman" w:eastAsia="Calibri" w:hAnsi="Times New Roman" w:cs="Times New Roman"/>
                <w:sz w:val="24"/>
                <w:szCs w:val="24"/>
              </w:rPr>
              <w:t xml:space="preserve">Návrh zakladá finančný vplyv na rozpočet MPSVR SR,  nakoľko hlavným cieľom je </w:t>
            </w:r>
            <w:r w:rsidR="00E0674E" w:rsidRPr="005B3406">
              <w:rPr>
                <w:rFonts w:ascii="Times New Roman" w:eastAsia="Calibri" w:hAnsi="Times New Roman" w:cs="Times New Roman"/>
                <w:sz w:val="24"/>
                <w:szCs w:val="24"/>
              </w:rPr>
              <w:t xml:space="preserve">zvýšenie prídavku na dieťa na sumu 50 € a znovuzavedenie </w:t>
            </w:r>
            <w:r w:rsidR="00AD476E" w:rsidRPr="005B3406">
              <w:rPr>
                <w:rFonts w:ascii="Times New Roman" w:eastAsia="Calibri" w:hAnsi="Times New Roman" w:cs="Times New Roman"/>
                <w:sz w:val="24"/>
                <w:szCs w:val="24"/>
              </w:rPr>
              <w:t>jednorazového</w:t>
            </w:r>
            <w:r w:rsidR="007D4529" w:rsidRPr="005B3406">
              <w:rPr>
                <w:rFonts w:ascii="Times New Roman" w:eastAsia="Calibri" w:hAnsi="Times New Roman" w:cs="Times New Roman"/>
                <w:sz w:val="24"/>
                <w:szCs w:val="24"/>
              </w:rPr>
              <w:t xml:space="preserve"> zvýšenia prídavku na dieťa pre deti, ktoré prvýkrát nastúpili do prvého ročníka základnej školy. </w:t>
            </w:r>
          </w:p>
          <w:p w14:paraId="28626797" w14:textId="77777777" w:rsidR="00A15765" w:rsidRPr="005B3406" w:rsidRDefault="00A15765" w:rsidP="005B3406">
            <w:pPr>
              <w:ind w:left="29"/>
              <w:contextualSpacing/>
              <w:jc w:val="both"/>
              <w:rPr>
                <w:rFonts w:ascii="Times New Roman" w:eastAsia="Calibri" w:hAnsi="Times New Roman" w:cs="Times New Roman"/>
                <w:b/>
                <w:sz w:val="24"/>
                <w:szCs w:val="24"/>
              </w:rPr>
            </w:pPr>
          </w:p>
          <w:p w14:paraId="622CC5EC" w14:textId="0DA449A7" w:rsidR="00A15765" w:rsidRPr="005B3406" w:rsidRDefault="00A15765" w:rsidP="005B3406">
            <w:pPr>
              <w:ind w:left="29"/>
              <w:contextualSpacing/>
              <w:jc w:val="both"/>
              <w:rPr>
                <w:rFonts w:ascii="Times New Roman" w:eastAsia="Calibri" w:hAnsi="Times New Roman" w:cs="Times New Roman"/>
                <w:b/>
                <w:sz w:val="24"/>
                <w:szCs w:val="24"/>
              </w:rPr>
            </w:pPr>
            <w:r w:rsidRPr="005B3406">
              <w:rPr>
                <w:rFonts w:ascii="Times New Roman" w:eastAsia="Calibri" w:hAnsi="Times New Roman" w:cs="Times New Roman"/>
                <w:b/>
                <w:sz w:val="24"/>
                <w:szCs w:val="24"/>
              </w:rPr>
              <w:t>Vplyv na rok 202</w:t>
            </w:r>
            <w:r w:rsidR="007D4529" w:rsidRPr="005B3406">
              <w:rPr>
                <w:rFonts w:ascii="Times New Roman" w:eastAsia="Calibri" w:hAnsi="Times New Roman" w:cs="Times New Roman"/>
                <w:b/>
                <w:sz w:val="24"/>
                <w:szCs w:val="24"/>
              </w:rPr>
              <w:t>3</w:t>
            </w:r>
            <w:r w:rsidRPr="005B3406">
              <w:rPr>
                <w:rFonts w:ascii="Times New Roman" w:eastAsia="Calibri" w:hAnsi="Times New Roman" w:cs="Times New Roman"/>
                <w:b/>
                <w:sz w:val="24"/>
                <w:szCs w:val="24"/>
              </w:rPr>
              <w:t xml:space="preserve"> predstavuje cca </w:t>
            </w:r>
            <w:r w:rsidR="007D4529" w:rsidRPr="005B3406">
              <w:rPr>
                <w:rFonts w:ascii="Times New Roman" w:eastAsia="Calibri" w:hAnsi="Times New Roman" w:cs="Times New Roman"/>
                <w:b/>
                <w:sz w:val="24"/>
                <w:szCs w:val="24"/>
              </w:rPr>
              <w:t>17 303 500</w:t>
            </w:r>
            <w:r w:rsidRPr="005B3406">
              <w:rPr>
                <w:rFonts w:ascii="Times New Roman" w:eastAsia="Calibri" w:hAnsi="Times New Roman" w:cs="Times New Roman"/>
                <w:b/>
                <w:sz w:val="24"/>
                <w:szCs w:val="24"/>
              </w:rPr>
              <w:t xml:space="preserve"> €, na rok 202</w:t>
            </w:r>
            <w:r w:rsidR="007D4529" w:rsidRPr="005B3406">
              <w:rPr>
                <w:rFonts w:ascii="Times New Roman" w:eastAsia="Calibri" w:hAnsi="Times New Roman" w:cs="Times New Roman"/>
                <w:b/>
                <w:sz w:val="24"/>
                <w:szCs w:val="24"/>
              </w:rPr>
              <w:t>4</w:t>
            </w:r>
            <w:r w:rsidRPr="005B3406">
              <w:rPr>
                <w:rFonts w:ascii="Times New Roman" w:eastAsia="Calibri" w:hAnsi="Times New Roman" w:cs="Times New Roman"/>
                <w:b/>
                <w:sz w:val="24"/>
                <w:szCs w:val="24"/>
              </w:rPr>
              <w:t xml:space="preserve"> cca </w:t>
            </w:r>
            <w:r w:rsidR="00941F3F" w:rsidRPr="005B3406">
              <w:rPr>
                <w:rFonts w:ascii="Times New Roman" w:eastAsia="Calibri" w:hAnsi="Times New Roman" w:cs="Times New Roman"/>
                <w:b/>
                <w:sz w:val="24"/>
                <w:szCs w:val="24"/>
              </w:rPr>
              <w:t>17 350 000</w:t>
            </w:r>
            <w:r w:rsidRPr="005B3406">
              <w:rPr>
                <w:rFonts w:ascii="Times New Roman" w:eastAsia="Calibri" w:hAnsi="Times New Roman" w:cs="Times New Roman"/>
                <w:b/>
                <w:sz w:val="24"/>
                <w:szCs w:val="24"/>
              </w:rPr>
              <w:t xml:space="preserve"> € a na rok 202</w:t>
            </w:r>
            <w:r w:rsidR="00941F3F" w:rsidRPr="005B3406">
              <w:rPr>
                <w:rFonts w:ascii="Times New Roman" w:eastAsia="Calibri" w:hAnsi="Times New Roman" w:cs="Times New Roman"/>
                <w:b/>
                <w:sz w:val="24"/>
                <w:szCs w:val="24"/>
              </w:rPr>
              <w:t>5</w:t>
            </w:r>
            <w:r w:rsidRPr="005B3406">
              <w:rPr>
                <w:rFonts w:ascii="Times New Roman" w:eastAsia="Calibri" w:hAnsi="Times New Roman" w:cs="Times New Roman"/>
                <w:b/>
                <w:sz w:val="24"/>
                <w:szCs w:val="24"/>
              </w:rPr>
              <w:t xml:space="preserve"> cca </w:t>
            </w:r>
            <w:r w:rsidR="00941F3F" w:rsidRPr="005B3406">
              <w:rPr>
                <w:rFonts w:ascii="Times New Roman" w:eastAsia="Calibri" w:hAnsi="Times New Roman" w:cs="Times New Roman"/>
                <w:b/>
                <w:sz w:val="24"/>
                <w:szCs w:val="24"/>
              </w:rPr>
              <w:t>17 402 000</w:t>
            </w:r>
            <w:r w:rsidRPr="005B3406">
              <w:rPr>
                <w:rFonts w:ascii="Times New Roman" w:eastAsia="Calibri" w:hAnsi="Times New Roman" w:cs="Times New Roman"/>
                <w:b/>
                <w:sz w:val="24"/>
                <w:szCs w:val="24"/>
              </w:rPr>
              <w:t xml:space="preserve"> €. </w:t>
            </w:r>
          </w:p>
          <w:p w14:paraId="5AA62C78" w14:textId="21A76F42" w:rsidR="00A15765" w:rsidRPr="005B3406" w:rsidRDefault="00A15765" w:rsidP="005B3406">
            <w:pPr>
              <w:ind w:left="29"/>
              <w:contextualSpacing/>
              <w:jc w:val="both"/>
              <w:rPr>
                <w:rFonts w:ascii="Times New Roman" w:eastAsia="Calibri" w:hAnsi="Times New Roman" w:cs="Times New Roman"/>
                <w:b/>
                <w:sz w:val="24"/>
                <w:szCs w:val="24"/>
              </w:rPr>
            </w:pPr>
          </w:p>
        </w:tc>
      </w:tr>
      <w:tr w:rsidR="008E35FE" w:rsidRPr="005B3406" w14:paraId="4242F949" w14:textId="77777777" w:rsidTr="007861A1">
        <w:tc>
          <w:tcPr>
            <w:tcW w:w="9176" w:type="dxa"/>
            <w:tcBorders>
              <w:top w:val="single" w:sz="4" w:space="0" w:color="auto"/>
              <w:left w:val="single" w:sz="4" w:space="0" w:color="auto"/>
              <w:bottom w:val="single" w:sz="4" w:space="0" w:color="FFFFFF"/>
              <w:right w:val="single" w:sz="4" w:space="0" w:color="auto"/>
            </w:tcBorders>
            <w:shd w:val="clear" w:color="auto" w:fill="E2E2E2"/>
          </w:tcPr>
          <w:p w14:paraId="3A394619"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Kontakt na spracovateľa</w:t>
            </w:r>
          </w:p>
        </w:tc>
      </w:tr>
      <w:tr w:rsidR="008E35FE" w:rsidRPr="005B3406" w14:paraId="3895F012" w14:textId="77777777" w:rsidTr="007861A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E6234F2" w14:textId="45AF7B8A" w:rsidR="008E35FE" w:rsidRPr="005B3406" w:rsidRDefault="008E35FE" w:rsidP="005B3406">
            <w:pPr>
              <w:rPr>
                <w:rFonts w:ascii="Times New Roman" w:eastAsia="Times New Roman" w:hAnsi="Times New Roman" w:cs="Times New Roman"/>
                <w:i/>
                <w:sz w:val="24"/>
                <w:szCs w:val="24"/>
                <w:lang w:eastAsia="sk-SK"/>
              </w:rPr>
            </w:pPr>
          </w:p>
        </w:tc>
      </w:tr>
      <w:tr w:rsidR="008E35FE" w:rsidRPr="005B3406" w14:paraId="6DFCCC36" w14:textId="77777777" w:rsidTr="007861A1">
        <w:tc>
          <w:tcPr>
            <w:tcW w:w="9176" w:type="dxa"/>
            <w:tcBorders>
              <w:top w:val="single" w:sz="4" w:space="0" w:color="auto"/>
              <w:left w:val="single" w:sz="4" w:space="0" w:color="auto"/>
              <w:bottom w:val="single" w:sz="4" w:space="0" w:color="FFFFFF"/>
              <w:right w:val="single" w:sz="4" w:space="0" w:color="auto"/>
            </w:tcBorders>
            <w:shd w:val="clear" w:color="auto" w:fill="E2E2E2"/>
          </w:tcPr>
          <w:p w14:paraId="6B27B94E" w14:textId="77777777" w:rsidR="008E35FE" w:rsidRPr="005B3406" w:rsidRDefault="008E35FE" w:rsidP="005B3406">
            <w:pPr>
              <w:numPr>
                <w:ilvl w:val="0"/>
                <w:numId w:val="9"/>
              </w:numPr>
              <w:ind w:left="426"/>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Zdroje</w:t>
            </w:r>
          </w:p>
        </w:tc>
      </w:tr>
      <w:tr w:rsidR="008E35FE" w:rsidRPr="005B3406" w14:paraId="4BB6EC85" w14:textId="77777777" w:rsidTr="007861A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6331C98" w14:textId="77777777" w:rsidR="008E35FE" w:rsidRPr="005B3406" w:rsidRDefault="008E35FE" w:rsidP="005B3406">
            <w:pPr>
              <w:jc w:val="both"/>
              <w:rPr>
                <w:rFonts w:ascii="Times New Roman" w:eastAsia="Times New Roman" w:hAnsi="Times New Roman" w:cs="Times New Roman"/>
                <w:i/>
                <w:sz w:val="24"/>
                <w:szCs w:val="24"/>
                <w:lang w:eastAsia="sk-SK"/>
              </w:rPr>
            </w:pPr>
            <w:r w:rsidRPr="005B3406">
              <w:rPr>
                <w:rFonts w:ascii="Times New Roman" w:eastAsia="Times New Roman" w:hAnsi="Times New Roman" w:cs="Times New Roman"/>
                <w:i/>
                <w:sz w:val="24"/>
                <w:szCs w:val="24"/>
                <w:lang w:eastAsia="sk-SK"/>
              </w:rPr>
              <w:t>ISP, RSD MIS, UPSVaR</w:t>
            </w:r>
          </w:p>
          <w:p w14:paraId="41DCB921" w14:textId="77777777" w:rsidR="008E35FE" w:rsidRPr="005B3406" w:rsidRDefault="008E35FE" w:rsidP="005B3406">
            <w:pPr>
              <w:rPr>
                <w:rFonts w:ascii="Times New Roman" w:eastAsia="Times New Roman" w:hAnsi="Times New Roman" w:cs="Times New Roman"/>
                <w:b/>
                <w:sz w:val="24"/>
                <w:szCs w:val="24"/>
                <w:lang w:eastAsia="sk-SK"/>
              </w:rPr>
            </w:pPr>
          </w:p>
        </w:tc>
      </w:tr>
      <w:tr w:rsidR="008E35FE" w:rsidRPr="005B3406" w14:paraId="6A58F8CA" w14:textId="77777777" w:rsidTr="007861A1">
        <w:tc>
          <w:tcPr>
            <w:tcW w:w="9176" w:type="dxa"/>
            <w:tcBorders>
              <w:top w:val="single" w:sz="4" w:space="0" w:color="auto"/>
              <w:left w:val="single" w:sz="4" w:space="0" w:color="auto"/>
              <w:bottom w:val="single" w:sz="4" w:space="0" w:color="FFFFFF"/>
              <w:right w:val="single" w:sz="4" w:space="0" w:color="auto"/>
            </w:tcBorders>
            <w:shd w:val="clear" w:color="auto" w:fill="E2E2E2"/>
          </w:tcPr>
          <w:p w14:paraId="439C99BC" w14:textId="77777777" w:rsidR="008E35FE" w:rsidRPr="005B3406" w:rsidRDefault="008E35FE" w:rsidP="005B3406">
            <w:pPr>
              <w:numPr>
                <w:ilvl w:val="0"/>
                <w:numId w:val="9"/>
              </w:numPr>
              <w:ind w:left="447" w:hanging="425"/>
              <w:contextualSpacing/>
              <w:rPr>
                <w:rFonts w:ascii="Times New Roman" w:eastAsia="Calibri" w:hAnsi="Times New Roman" w:cs="Times New Roman"/>
                <w:b/>
                <w:sz w:val="24"/>
                <w:szCs w:val="24"/>
              </w:rPr>
            </w:pPr>
            <w:r w:rsidRPr="005B3406">
              <w:rPr>
                <w:rFonts w:ascii="Times New Roman" w:eastAsia="Calibri" w:hAnsi="Times New Roman" w:cs="Times New Roman"/>
                <w:b/>
                <w:sz w:val="24"/>
                <w:szCs w:val="24"/>
              </w:rPr>
              <w:t>Stanovisko Komisie na posudzovanie vybraných vplyvov z PPK č. ..........</w:t>
            </w:r>
            <w:r w:rsidRPr="005B3406">
              <w:rPr>
                <w:rFonts w:ascii="Times New Roman" w:eastAsia="Calibri" w:hAnsi="Times New Roman" w:cs="Times New Roman"/>
                <w:sz w:val="24"/>
                <w:szCs w:val="24"/>
              </w:rPr>
              <w:t xml:space="preserve"> </w:t>
            </w:r>
          </w:p>
          <w:p w14:paraId="69C29EF4" w14:textId="77777777" w:rsidR="008E35FE" w:rsidRPr="005B3406" w:rsidRDefault="008E35FE" w:rsidP="005B3406">
            <w:pPr>
              <w:ind w:left="502"/>
              <w:rPr>
                <w:rFonts w:ascii="Times New Roman" w:eastAsia="Times New Roman" w:hAnsi="Times New Roman" w:cs="Times New Roman"/>
                <w:b/>
                <w:sz w:val="24"/>
                <w:szCs w:val="24"/>
                <w:lang w:eastAsia="sk-SK"/>
              </w:rPr>
            </w:pPr>
            <w:r w:rsidRPr="005B3406">
              <w:rPr>
                <w:rFonts w:ascii="Times New Roman" w:eastAsia="Calibri" w:hAnsi="Times New Roman" w:cs="Times New Roman"/>
                <w:sz w:val="24"/>
                <w:szCs w:val="24"/>
              </w:rPr>
              <w:lastRenderedPageBreak/>
              <w:t>(v prípade, ak sa uskutočnilo v zmysle bodu 8.1 Jednotnej metodiky)</w:t>
            </w:r>
          </w:p>
        </w:tc>
      </w:tr>
      <w:tr w:rsidR="008E35FE" w:rsidRPr="005B3406" w14:paraId="097845D0" w14:textId="77777777" w:rsidTr="007861A1">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24D4AC6" w14:textId="77777777" w:rsidR="008E35FE" w:rsidRPr="005B3406" w:rsidRDefault="008E35FE" w:rsidP="005B3406">
            <w:pPr>
              <w:rPr>
                <w:rFonts w:ascii="Times New Roman" w:eastAsia="Times New Roman" w:hAnsi="Times New Roman" w:cs="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E35FE" w:rsidRPr="005B3406" w14:paraId="0E78506F" w14:textId="77777777" w:rsidTr="007861A1">
              <w:trPr>
                <w:trHeight w:val="396"/>
              </w:trPr>
              <w:tc>
                <w:tcPr>
                  <w:tcW w:w="2552" w:type="dxa"/>
                </w:tcPr>
                <w:p w14:paraId="1A3A95A1" w14:textId="77777777" w:rsidR="008E35FE" w:rsidRPr="005B3406" w:rsidRDefault="00C644C9" w:rsidP="005B3406">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Súhlasné </w:t>
                  </w:r>
                </w:p>
              </w:tc>
              <w:tc>
                <w:tcPr>
                  <w:tcW w:w="3827" w:type="dxa"/>
                </w:tcPr>
                <w:p w14:paraId="548AF32A" w14:textId="77777777" w:rsidR="008E35FE" w:rsidRPr="005B3406" w:rsidRDefault="00C644C9" w:rsidP="005B3406">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1697888127"/>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Súhlasné s návrhom na dopracovanie</w:t>
                  </w:r>
                </w:p>
              </w:tc>
              <w:tc>
                <w:tcPr>
                  <w:tcW w:w="2534" w:type="dxa"/>
                </w:tcPr>
                <w:p w14:paraId="719F7C81" w14:textId="77777777" w:rsidR="008E35FE" w:rsidRPr="005B3406" w:rsidRDefault="00C644C9" w:rsidP="005B3406">
                  <w:pPr>
                    <w:ind w:right="459"/>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647822913"/>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Nesúhlasné</w:t>
                  </w:r>
                </w:p>
              </w:tc>
            </w:tr>
          </w:tbl>
          <w:p w14:paraId="38B277A2" w14:textId="77777777" w:rsidR="008E35FE" w:rsidRPr="005B3406" w:rsidRDefault="008E35FE" w:rsidP="005B3406">
            <w:pPr>
              <w:rPr>
                <w:rFonts w:ascii="Times New Roman" w:eastAsia="Times New Roman" w:hAnsi="Times New Roman" w:cs="Times New Roman"/>
                <w:b/>
                <w:sz w:val="24"/>
                <w:szCs w:val="24"/>
                <w:lang w:eastAsia="sk-SK"/>
              </w:rPr>
            </w:pPr>
          </w:p>
          <w:p w14:paraId="31A45C5E" w14:textId="77777777" w:rsidR="008E35FE" w:rsidRPr="005B3406" w:rsidRDefault="008E35FE" w:rsidP="005B3406">
            <w:pPr>
              <w:rPr>
                <w:rFonts w:ascii="Times New Roman" w:eastAsia="Times New Roman" w:hAnsi="Times New Roman" w:cs="Times New Roman"/>
                <w:b/>
                <w:sz w:val="24"/>
                <w:szCs w:val="24"/>
                <w:lang w:eastAsia="sk-SK"/>
              </w:rPr>
            </w:pPr>
          </w:p>
        </w:tc>
      </w:tr>
      <w:tr w:rsidR="008E35FE" w:rsidRPr="005B3406" w14:paraId="32971FE2" w14:textId="77777777" w:rsidTr="007861A1">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61AF0DC" w14:textId="77777777" w:rsidR="008E35FE" w:rsidRPr="005B3406" w:rsidRDefault="008E35FE" w:rsidP="005B3406">
            <w:pPr>
              <w:numPr>
                <w:ilvl w:val="0"/>
                <w:numId w:val="9"/>
              </w:numPr>
              <w:ind w:left="450" w:hanging="425"/>
              <w:contextualSpacing/>
              <w:jc w:val="both"/>
              <w:rPr>
                <w:rFonts w:ascii="Times New Roman" w:eastAsia="Calibri" w:hAnsi="Times New Roman" w:cs="Times New Roman"/>
                <w:b/>
                <w:sz w:val="24"/>
                <w:szCs w:val="24"/>
              </w:rPr>
            </w:pPr>
            <w:r w:rsidRPr="005B3406">
              <w:rPr>
                <w:rFonts w:ascii="Times New Roman" w:eastAsia="Calibri" w:hAnsi="Times New Roman" w:cs="Times New Roman"/>
                <w:b/>
                <w:sz w:val="24"/>
                <w:szCs w:val="24"/>
              </w:rPr>
              <w:t>Stanovisko Komisie na posudzovanie vybraných vplyvov zo záverečného posúdenia č. ..........</w:t>
            </w:r>
            <w:r w:rsidRPr="005B3406">
              <w:rPr>
                <w:rFonts w:ascii="Times New Roman" w:eastAsia="Calibri" w:hAnsi="Times New Roman" w:cs="Times New Roman"/>
                <w:sz w:val="24"/>
                <w:szCs w:val="24"/>
              </w:rPr>
              <w:t xml:space="preserve"> (v prípade, ak sa uskutočnilo v zmysle bodu 9.1. Jednotnej metodiky) </w:t>
            </w:r>
          </w:p>
        </w:tc>
      </w:tr>
      <w:tr w:rsidR="008E35FE" w:rsidRPr="005B3406" w14:paraId="242E22A9" w14:textId="77777777" w:rsidTr="007861A1">
        <w:tblPrEx>
          <w:tblBorders>
            <w:insideH w:val="single" w:sz="4" w:space="0" w:color="FFFFFF"/>
            <w:insideV w:val="single" w:sz="4" w:space="0" w:color="FFFFFF"/>
          </w:tblBorders>
        </w:tblPrEx>
        <w:tc>
          <w:tcPr>
            <w:tcW w:w="9176" w:type="dxa"/>
            <w:shd w:val="clear" w:color="auto" w:fill="FFFFFF"/>
          </w:tcPr>
          <w:p w14:paraId="6AAEF385" w14:textId="77777777" w:rsidR="008E35FE" w:rsidRPr="005B3406" w:rsidRDefault="008E35FE" w:rsidP="005B3406">
            <w:pPr>
              <w:rPr>
                <w:rFonts w:ascii="Times New Roman" w:eastAsia="Times New Roman" w:hAnsi="Times New Roman" w:cs="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E35FE" w:rsidRPr="005B3406" w14:paraId="7E92DAEB" w14:textId="77777777" w:rsidTr="007861A1">
              <w:trPr>
                <w:trHeight w:val="396"/>
              </w:trPr>
              <w:tc>
                <w:tcPr>
                  <w:tcW w:w="2552" w:type="dxa"/>
                </w:tcPr>
                <w:p w14:paraId="54C12E06" w14:textId="77777777" w:rsidR="008E35FE" w:rsidRPr="005B3406" w:rsidRDefault="00C644C9" w:rsidP="005B3406">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888232876"/>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Súhlasné </w:t>
                  </w:r>
                </w:p>
              </w:tc>
              <w:tc>
                <w:tcPr>
                  <w:tcW w:w="3827" w:type="dxa"/>
                </w:tcPr>
                <w:p w14:paraId="120F8DED" w14:textId="77777777" w:rsidR="008E35FE" w:rsidRPr="005B3406" w:rsidRDefault="00C644C9" w:rsidP="005B3406">
                  <w:pPr>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953831761"/>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Súhlasné s  návrhom na dopracovanie</w:t>
                  </w:r>
                </w:p>
              </w:tc>
              <w:tc>
                <w:tcPr>
                  <w:tcW w:w="2534" w:type="dxa"/>
                </w:tcPr>
                <w:p w14:paraId="79C4663B" w14:textId="77777777" w:rsidR="008E35FE" w:rsidRPr="005B3406" w:rsidRDefault="00C644C9" w:rsidP="005B3406">
                  <w:pPr>
                    <w:ind w:right="459"/>
                    <w:rPr>
                      <w:rFonts w:ascii="Times New Roman" w:eastAsia="Times New Roman" w:hAnsi="Times New Roman" w:cs="Times New Roman"/>
                      <w:b/>
                      <w:sz w:val="24"/>
                      <w:szCs w:val="24"/>
                      <w:lang w:eastAsia="sk-SK"/>
                    </w:rPr>
                  </w:pPr>
                  <w:sdt>
                    <w:sdtPr>
                      <w:rPr>
                        <w:rFonts w:ascii="Times New Roman" w:eastAsia="Times New Roman" w:hAnsi="Times New Roman" w:cs="Times New Roman"/>
                        <w:b/>
                        <w:lang w:eastAsia="sk-SK"/>
                      </w:rPr>
                      <w:id w:val="-361740452"/>
                      <w14:checkbox>
                        <w14:checked w14:val="0"/>
                        <w14:checkedState w14:val="2612" w14:font="MS Gothic"/>
                        <w14:uncheckedState w14:val="2610" w14:font="MS Gothic"/>
                      </w14:checkbox>
                    </w:sdtPr>
                    <w:sdtEndPr/>
                    <w:sdtContent>
                      <w:r w:rsidR="008E35FE" w:rsidRPr="005B3406">
                        <w:rPr>
                          <w:rFonts w:ascii="Segoe UI Symbol" w:eastAsia="MS Gothic" w:hAnsi="Segoe UI Symbol" w:cs="Segoe UI Symbol"/>
                          <w:b/>
                          <w:sz w:val="24"/>
                          <w:szCs w:val="24"/>
                          <w:lang w:eastAsia="sk-SK"/>
                        </w:rPr>
                        <w:t>☐</w:t>
                      </w:r>
                    </w:sdtContent>
                  </w:sdt>
                  <w:r w:rsidR="008E35FE" w:rsidRPr="005B3406">
                    <w:rPr>
                      <w:rFonts w:ascii="Times New Roman" w:eastAsia="Times New Roman" w:hAnsi="Times New Roman" w:cs="Times New Roman"/>
                      <w:b/>
                      <w:sz w:val="24"/>
                      <w:szCs w:val="24"/>
                      <w:lang w:eastAsia="sk-SK"/>
                    </w:rPr>
                    <w:t xml:space="preserve">  Nesúhlasné</w:t>
                  </w:r>
                </w:p>
              </w:tc>
            </w:tr>
          </w:tbl>
          <w:p w14:paraId="62E56261" w14:textId="77777777" w:rsidR="008E35FE" w:rsidRPr="005B3406" w:rsidRDefault="008E35FE" w:rsidP="005B3406">
            <w:pPr>
              <w:rPr>
                <w:rFonts w:ascii="Times New Roman" w:eastAsia="Times New Roman" w:hAnsi="Times New Roman" w:cs="Times New Roman"/>
                <w:b/>
                <w:sz w:val="24"/>
                <w:szCs w:val="24"/>
                <w:lang w:eastAsia="sk-SK"/>
              </w:rPr>
            </w:pPr>
          </w:p>
          <w:p w14:paraId="14FC0A91" w14:textId="77777777" w:rsidR="008E35FE" w:rsidRPr="005B3406" w:rsidRDefault="008E35FE" w:rsidP="005B3406">
            <w:pPr>
              <w:rPr>
                <w:rFonts w:ascii="Times New Roman" w:eastAsia="Times New Roman" w:hAnsi="Times New Roman" w:cs="Times New Roman"/>
                <w:b/>
                <w:sz w:val="24"/>
                <w:szCs w:val="24"/>
                <w:lang w:eastAsia="sk-SK"/>
              </w:rPr>
            </w:pPr>
          </w:p>
        </w:tc>
      </w:tr>
    </w:tbl>
    <w:p w14:paraId="4B176A36" w14:textId="77777777" w:rsidR="003527EB" w:rsidRPr="005B3406" w:rsidRDefault="003527EB" w:rsidP="005B3406">
      <w:pPr>
        <w:jc w:val="both"/>
        <w:rPr>
          <w:rFonts w:ascii="Times New Roman" w:hAnsi="Times New Roman" w:cs="Times New Roman"/>
          <w:b/>
          <w:bCs/>
          <w:color w:val="000000" w:themeColor="text1"/>
        </w:rPr>
      </w:pPr>
    </w:p>
    <w:p w14:paraId="7337AA6E" w14:textId="77777777" w:rsidR="008E35FE" w:rsidRPr="005B3406" w:rsidRDefault="008E35FE" w:rsidP="005B3406">
      <w:pPr>
        <w:jc w:val="center"/>
        <w:rPr>
          <w:rFonts w:ascii="Times New Roman" w:hAnsi="Times New Roman" w:cs="Times New Roman"/>
          <w:b/>
          <w:bCs/>
          <w:caps/>
          <w:color w:val="000000" w:themeColor="text1"/>
          <w:spacing w:val="30"/>
        </w:rPr>
      </w:pPr>
    </w:p>
    <w:p w14:paraId="7BDF9C41" w14:textId="77777777" w:rsidR="00F42969" w:rsidRPr="005B3406" w:rsidRDefault="00F42969" w:rsidP="005B3406">
      <w:pPr>
        <w:jc w:val="both"/>
        <w:rPr>
          <w:rFonts w:ascii="Times New Roman" w:hAnsi="Times New Roman" w:cs="Times New Roman"/>
          <w:color w:val="000000" w:themeColor="text1"/>
        </w:rPr>
      </w:pPr>
    </w:p>
    <w:sectPr w:rsidR="00F42969" w:rsidRPr="005B3406"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053D" w14:textId="77777777" w:rsidR="00C644C9" w:rsidRDefault="00C644C9" w:rsidP="00A8760C">
      <w:r>
        <w:separator/>
      </w:r>
    </w:p>
  </w:endnote>
  <w:endnote w:type="continuationSeparator" w:id="0">
    <w:p w14:paraId="340B8531" w14:textId="77777777" w:rsidR="00C644C9" w:rsidRDefault="00C644C9"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0"/>
    <w:family w:val="roman"/>
    <w:notTrueType/>
    <w:pitch w:val="default"/>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059671911"/>
      <w:docPartObj>
        <w:docPartGallery w:val="Page Numbers (Bottom of Page)"/>
        <w:docPartUnique/>
      </w:docPartObj>
    </w:sdtPr>
    <w:sdtEndPr>
      <w:rPr>
        <w:rStyle w:val="slostrany"/>
      </w:rPr>
    </w:sdtEndPr>
    <w:sdtContent>
      <w:p w14:paraId="7A86EBEA" w14:textId="77777777" w:rsidR="000C4753" w:rsidRDefault="000C4753" w:rsidP="000C4753">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25156606" w14:textId="77777777" w:rsidR="000C4753" w:rsidRDefault="000C475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14:paraId="78662402" w14:textId="2947C103" w:rsidR="000C4753" w:rsidRPr="00A8760C" w:rsidRDefault="000C4753" w:rsidP="000C4753">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A9729B">
          <w:rPr>
            <w:rStyle w:val="slostrany"/>
            <w:rFonts w:ascii="Times New Roman" w:hAnsi="Times New Roman" w:cs="Times New Roman"/>
            <w:noProof/>
          </w:rPr>
          <w:t>6</w:t>
        </w:r>
        <w:r w:rsidRPr="00A8760C">
          <w:rPr>
            <w:rStyle w:val="slostrany"/>
            <w:rFonts w:ascii="Times New Roman" w:hAnsi="Times New Roman" w:cs="Times New Roman"/>
          </w:rPr>
          <w:fldChar w:fldCharType="end"/>
        </w:r>
      </w:p>
    </w:sdtContent>
  </w:sdt>
  <w:p w14:paraId="01806AF9" w14:textId="77777777" w:rsidR="000C4753" w:rsidRPr="00A8760C" w:rsidRDefault="000C4753">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47904"/>
      <w:docPartObj>
        <w:docPartGallery w:val="Page Numbers (Bottom of Page)"/>
        <w:docPartUnique/>
      </w:docPartObj>
    </w:sdtPr>
    <w:sdtEndPr/>
    <w:sdtContent>
      <w:p w14:paraId="2C659F72" w14:textId="511861E6" w:rsidR="000C4753" w:rsidRDefault="000C4753">
        <w:pPr>
          <w:pStyle w:val="Pta"/>
          <w:jc w:val="center"/>
        </w:pPr>
        <w:r>
          <w:fldChar w:fldCharType="begin"/>
        </w:r>
        <w:r>
          <w:instrText>PAGE   \* MERGEFORMAT</w:instrText>
        </w:r>
        <w:r>
          <w:fldChar w:fldCharType="separate"/>
        </w:r>
        <w:r w:rsidR="00A9729B">
          <w:rPr>
            <w:noProof/>
          </w:rPr>
          <w:t>1</w:t>
        </w:r>
        <w:r>
          <w:fldChar w:fldCharType="end"/>
        </w:r>
      </w:p>
    </w:sdtContent>
  </w:sdt>
  <w:p w14:paraId="51A2A61D" w14:textId="77777777" w:rsidR="000C4753" w:rsidRDefault="000C4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C434D" w14:textId="77777777" w:rsidR="00C644C9" w:rsidRDefault="00C644C9" w:rsidP="00A8760C">
      <w:r>
        <w:separator/>
      </w:r>
    </w:p>
  </w:footnote>
  <w:footnote w:type="continuationSeparator" w:id="0">
    <w:p w14:paraId="4A48F5C6" w14:textId="77777777" w:rsidR="00C644C9" w:rsidRDefault="00C644C9"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0AAF5" w14:textId="77777777" w:rsidR="000C4753" w:rsidRDefault="000C4753">
    <w:pPr>
      <w:pStyle w:val="Hlavika"/>
      <w:jc w:val="center"/>
    </w:pPr>
  </w:p>
  <w:p w14:paraId="5DCB80C6" w14:textId="77777777" w:rsidR="000C4753" w:rsidRDefault="000C47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D12291"/>
    <w:multiLevelType w:val="hybridMultilevel"/>
    <w:tmpl w:val="ECA067CA"/>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E73C88"/>
    <w:multiLevelType w:val="hybridMultilevel"/>
    <w:tmpl w:val="5FF23058"/>
    <w:lvl w:ilvl="0" w:tplc="2B0A67D2">
      <w:start w:val="1"/>
      <w:numFmt w:val="decimal"/>
      <w:lvlText w:val="%1."/>
      <w:lvlJc w:val="left"/>
      <w:pPr>
        <w:ind w:left="795" w:hanging="43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E71BF1"/>
    <w:multiLevelType w:val="hybridMultilevel"/>
    <w:tmpl w:val="D37A7258"/>
    <w:lvl w:ilvl="0" w:tplc="EA8CB8FE">
      <w:start w:val="3"/>
      <w:numFmt w:val="bullet"/>
      <w:lvlText w:val="-"/>
      <w:lvlJc w:val="left"/>
      <w:pPr>
        <w:ind w:left="1080" w:hanging="360"/>
      </w:pPr>
      <w:rPr>
        <w:rFonts w:ascii="Times New Roman" w:eastAsia="Times New Roman" w:hAnsi="Times New Roman" w:hint="default"/>
      </w:rPr>
    </w:lvl>
    <w:lvl w:ilvl="1" w:tplc="97BA43B4">
      <w:start w:val="1"/>
      <w:numFmt w:val="bullet"/>
      <w:lvlText w:val="o"/>
      <w:lvlJc w:val="left"/>
      <w:pPr>
        <w:ind w:left="1800" w:hanging="360"/>
      </w:pPr>
      <w:rPr>
        <w:rFonts w:ascii="Courier New" w:hAnsi="Courier New" w:hint="default"/>
      </w:rPr>
    </w:lvl>
    <w:lvl w:ilvl="2" w:tplc="A216BB20">
      <w:start w:val="1"/>
      <w:numFmt w:val="bullet"/>
      <w:lvlText w:val=""/>
      <w:lvlJc w:val="left"/>
      <w:pPr>
        <w:ind w:left="2520" w:hanging="360"/>
      </w:pPr>
      <w:rPr>
        <w:rFonts w:ascii="Wingdings" w:hAnsi="Wingdings" w:hint="default"/>
      </w:rPr>
    </w:lvl>
    <w:lvl w:ilvl="3" w:tplc="64882EB0">
      <w:start w:val="1"/>
      <w:numFmt w:val="bullet"/>
      <w:lvlText w:val=""/>
      <w:lvlJc w:val="left"/>
      <w:pPr>
        <w:ind w:left="3240" w:hanging="360"/>
      </w:pPr>
      <w:rPr>
        <w:rFonts w:ascii="Symbol" w:hAnsi="Symbol" w:hint="default"/>
      </w:rPr>
    </w:lvl>
    <w:lvl w:ilvl="4" w:tplc="7FAA3232">
      <w:start w:val="1"/>
      <w:numFmt w:val="bullet"/>
      <w:lvlText w:val="o"/>
      <w:lvlJc w:val="left"/>
      <w:pPr>
        <w:ind w:left="3960" w:hanging="360"/>
      </w:pPr>
      <w:rPr>
        <w:rFonts w:ascii="Courier New" w:hAnsi="Courier New" w:hint="default"/>
      </w:rPr>
    </w:lvl>
    <w:lvl w:ilvl="5" w:tplc="1ECCBEBA">
      <w:start w:val="1"/>
      <w:numFmt w:val="bullet"/>
      <w:lvlText w:val=""/>
      <w:lvlJc w:val="left"/>
      <w:pPr>
        <w:ind w:left="4680" w:hanging="360"/>
      </w:pPr>
      <w:rPr>
        <w:rFonts w:ascii="Wingdings" w:hAnsi="Wingdings" w:hint="default"/>
      </w:rPr>
    </w:lvl>
    <w:lvl w:ilvl="6" w:tplc="69EAC9FA">
      <w:start w:val="1"/>
      <w:numFmt w:val="bullet"/>
      <w:lvlText w:val=""/>
      <w:lvlJc w:val="left"/>
      <w:pPr>
        <w:ind w:left="5400" w:hanging="360"/>
      </w:pPr>
      <w:rPr>
        <w:rFonts w:ascii="Symbol" w:hAnsi="Symbol" w:hint="default"/>
      </w:rPr>
    </w:lvl>
    <w:lvl w:ilvl="7" w:tplc="F796BEFA">
      <w:start w:val="1"/>
      <w:numFmt w:val="bullet"/>
      <w:lvlText w:val="o"/>
      <w:lvlJc w:val="left"/>
      <w:pPr>
        <w:ind w:left="6120" w:hanging="360"/>
      </w:pPr>
      <w:rPr>
        <w:rFonts w:ascii="Courier New" w:hAnsi="Courier New" w:hint="default"/>
      </w:rPr>
    </w:lvl>
    <w:lvl w:ilvl="8" w:tplc="0276E418">
      <w:start w:val="1"/>
      <w:numFmt w:val="bullet"/>
      <w:lvlText w:val=""/>
      <w:lvlJc w:val="left"/>
      <w:pPr>
        <w:ind w:left="6840" w:hanging="360"/>
      </w:pPr>
      <w:rPr>
        <w:rFonts w:ascii="Wingdings" w:hAnsi="Wingdings" w:hint="default"/>
      </w:rPr>
    </w:lvl>
  </w:abstractNum>
  <w:abstractNum w:abstractNumId="4"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0D95F22"/>
    <w:multiLevelType w:val="hybridMultilevel"/>
    <w:tmpl w:val="35B00946"/>
    <w:lvl w:ilvl="0" w:tplc="9148EF3A">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 w15:restartNumberingAfterBreak="0">
    <w:nsid w:val="533E29BA"/>
    <w:multiLevelType w:val="hybridMultilevel"/>
    <w:tmpl w:val="E46213CA"/>
    <w:lvl w:ilvl="0" w:tplc="B8786D3A">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tplc="D570B732">
      <w:start w:val="1"/>
      <w:numFmt w:val="lowerLetter"/>
      <w:lvlText w:val="%2."/>
      <w:lvlJc w:val="left"/>
      <w:pPr>
        <w:ind w:left="1440" w:hanging="360"/>
      </w:pPr>
      <w:rPr>
        <w:rFonts w:cs="Times New Roman"/>
        <w:rtl w:val="0"/>
        <w:cs w:val="0"/>
      </w:rPr>
    </w:lvl>
    <w:lvl w:ilvl="2" w:tplc="730E64FE">
      <w:start w:val="1"/>
      <w:numFmt w:val="lowerRoman"/>
      <w:lvlText w:val="%3."/>
      <w:lvlJc w:val="right"/>
      <w:pPr>
        <w:ind w:left="2160" w:hanging="180"/>
      </w:pPr>
      <w:rPr>
        <w:rFonts w:cs="Times New Roman"/>
        <w:rtl w:val="0"/>
        <w:cs w:val="0"/>
      </w:rPr>
    </w:lvl>
    <w:lvl w:ilvl="3" w:tplc="DDC8CCA8">
      <w:start w:val="1"/>
      <w:numFmt w:val="decimal"/>
      <w:lvlText w:val="%4."/>
      <w:lvlJc w:val="left"/>
      <w:pPr>
        <w:ind w:left="2880" w:hanging="360"/>
      </w:pPr>
      <w:rPr>
        <w:rFonts w:cs="Times New Roman"/>
        <w:rtl w:val="0"/>
        <w:cs w:val="0"/>
      </w:rPr>
    </w:lvl>
    <w:lvl w:ilvl="4" w:tplc="D0DC1E8C">
      <w:start w:val="1"/>
      <w:numFmt w:val="lowerLetter"/>
      <w:lvlText w:val="%5."/>
      <w:lvlJc w:val="left"/>
      <w:pPr>
        <w:ind w:left="3600" w:hanging="360"/>
      </w:pPr>
      <w:rPr>
        <w:rFonts w:cs="Times New Roman"/>
        <w:rtl w:val="0"/>
        <w:cs w:val="0"/>
      </w:rPr>
    </w:lvl>
    <w:lvl w:ilvl="5" w:tplc="54ACDAE8">
      <w:start w:val="1"/>
      <w:numFmt w:val="lowerRoman"/>
      <w:lvlText w:val="%6."/>
      <w:lvlJc w:val="right"/>
      <w:pPr>
        <w:ind w:left="4320" w:hanging="180"/>
      </w:pPr>
      <w:rPr>
        <w:rFonts w:cs="Times New Roman"/>
        <w:rtl w:val="0"/>
        <w:cs w:val="0"/>
      </w:rPr>
    </w:lvl>
    <w:lvl w:ilvl="6" w:tplc="AE568F36">
      <w:start w:val="1"/>
      <w:numFmt w:val="decimal"/>
      <w:lvlText w:val="%7."/>
      <w:lvlJc w:val="left"/>
      <w:pPr>
        <w:ind w:left="5040" w:hanging="360"/>
      </w:pPr>
      <w:rPr>
        <w:rFonts w:cs="Times New Roman"/>
        <w:rtl w:val="0"/>
        <w:cs w:val="0"/>
      </w:rPr>
    </w:lvl>
    <w:lvl w:ilvl="7" w:tplc="B1824FF0">
      <w:start w:val="1"/>
      <w:numFmt w:val="lowerLetter"/>
      <w:lvlText w:val="%8."/>
      <w:lvlJc w:val="left"/>
      <w:pPr>
        <w:ind w:left="5760" w:hanging="360"/>
      </w:pPr>
      <w:rPr>
        <w:rFonts w:cs="Times New Roman"/>
        <w:rtl w:val="0"/>
        <w:cs w:val="0"/>
      </w:rPr>
    </w:lvl>
    <w:lvl w:ilvl="8" w:tplc="3CEED55A">
      <w:start w:val="1"/>
      <w:numFmt w:val="lowerRoman"/>
      <w:lvlText w:val="%9."/>
      <w:lvlJc w:val="right"/>
      <w:pPr>
        <w:ind w:left="6480" w:hanging="180"/>
      </w:pPr>
      <w:rPr>
        <w:rFonts w:cs="Times New Roman"/>
        <w:rtl w:val="0"/>
        <w:cs w:val="0"/>
      </w:rPr>
    </w:lvl>
  </w:abstractNum>
  <w:abstractNum w:abstractNumId="8"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10" w15:restartNumberingAfterBreak="0">
    <w:nsid w:val="6CE31EA5"/>
    <w:multiLevelType w:val="hybridMultilevel"/>
    <w:tmpl w:val="D444C20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6E3A66A6"/>
    <w:multiLevelType w:val="hybridMultilevel"/>
    <w:tmpl w:val="8F4A987E"/>
    <w:lvl w:ilvl="0" w:tplc="D7F466AC">
      <w:start w:val="1"/>
      <w:numFmt w:val="lowerLetter"/>
      <w:lvlText w:val="%1)"/>
      <w:lvlJc w:val="left"/>
      <w:pPr>
        <w:ind w:left="720" w:hanging="360"/>
      </w:pPr>
      <w:rPr>
        <w:rFonts w:ascii="Times New Roman" w:hAnsi="Times New Roman" w:cs="Times New Roman" w:hint="default"/>
        <w:b w:val="0"/>
        <w:i w:val="0"/>
        <w:sz w:val="24"/>
        <w:rtl w:val="0"/>
        <w:cs w:val="0"/>
      </w:rPr>
    </w:lvl>
    <w:lvl w:ilvl="1" w:tplc="31283632">
      <w:start w:val="1"/>
      <w:numFmt w:val="lowerLetter"/>
      <w:lvlText w:val="%2."/>
      <w:lvlJc w:val="left"/>
      <w:pPr>
        <w:ind w:left="1440" w:hanging="360"/>
      </w:pPr>
      <w:rPr>
        <w:rFonts w:cs="Times New Roman"/>
        <w:rtl w:val="0"/>
        <w:cs w:val="0"/>
      </w:rPr>
    </w:lvl>
    <w:lvl w:ilvl="2" w:tplc="7422D0C4">
      <w:start w:val="1"/>
      <w:numFmt w:val="lowerRoman"/>
      <w:lvlText w:val="%3."/>
      <w:lvlJc w:val="right"/>
      <w:pPr>
        <w:ind w:left="2160" w:hanging="180"/>
      </w:pPr>
      <w:rPr>
        <w:rFonts w:cs="Times New Roman"/>
        <w:rtl w:val="0"/>
        <w:cs w:val="0"/>
      </w:rPr>
    </w:lvl>
    <w:lvl w:ilvl="3" w:tplc="8926E874">
      <w:start w:val="1"/>
      <w:numFmt w:val="decimal"/>
      <w:lvlText w:val="%4."/>
      <w:lvlJc w:val="left"/>
      <w:pPr>
        <w:ind w:left="2880" w:hanging="360"/>
      </w:pPr>
      <w:rPr>
        <w:rFonts w:cs="Times New Roman"/>
        <w:rtl w:val="0"/>
        <w:cs w:val="0"/>
      </w:rPr>
    </w:lvl>
    <w:lvl w:ilvl="4" w:tplc="6A90B334">
      <w:start w:val="1"/>
      <w:numFmt w:val="lowerLetter"/>
      <w:lvlText w:val="%5."/>
      <w:lvlJc w:val="left"/>
      <w:pPr>
        <w:ind w:left="3600" w:hanging="360"/>
      </w:pPr>
      <w:rPr>
        <w:rFonts w:cs="Times New Roman"/>
        <w:rtl w:val="0"/>
        <w:cs w:val="0"/>
      </w:rPr>
    </w:lvl>
    <w:lvl w:ilvl="5" w:tplc="58D4362A">
      <w:start w:val="1"/>
      <w:numFmt w:val="lowerRoman"/>
      <w:lvlText w:val="%6."/>
      <w:lvlJc w:val="right"/>
      <w:pPr>
        <w:ind w:left="4320" w:hanging="180"/>
      </w:pPr>
      <w:rPr>
        <w:rFonts w:cs="Times New Roman"/>
        <w:rtl w:val="0"/>
        <w:cs w:val="0"/>
      </w:rPr>
    </w:lvl>
    <w:lvl w:ilvl="6" w:tplc="6108C434">
      <w:start w:val="1"/>
      <w:numFmt w:val="decimal"/>
      <w:lvlText w:val="%7."/>
      <w:lvlJc w:val="left"/>
      <w:pPr>
        <w:ind w:left="5040" w:hanging="360"/>
      </w:pPr>
      <w:rPr>
        <w:rFonts w:cs="Times New Roman"/>
        <w:rtl w:val="0"/>
        <w:cs w:val="0"/>
      </w:rPr>
    </w:lvl>
    <w:lvl w:ilvl="7" w:tplc="AF1C6632">
      <w:start w:val="1"/>
      <w:numFmt w:val="lowerLetter"/>
      <w:lvlText w:val="%8."/>
      <w:lvlJc w:val="left"/>
      <w:pPr>
        <w:ind w:left="5760" w:hanging="360"/>
      </w:pPr>
      <w:rPr>
        <w:rFonts w:cs="Times New Roman"/>
        <w:rtl w:val="0"/>
        <w:cs w:val="0"/>
      </w:rPr>
    </w:lvl>
    <w:lvl w:ilvl="8" w:tplc="25FA4FA0">
      <w:start w:val="1"/>
      <w:numFmt w:val="lowerRoman"/>
      <w:lvlText w:val="%9."/>
      <w:lvlJc w:val="right"/>
      <w:pPr>
        <w:ind w:left="6480" w:hanging="180"/>
      </w:pPr>
      <w:rPr>
        <w:rFonts w:cs="Times New Roman"/>
        <w:rtl w:val="0"/>
        <w:cs w:val="0"/>
      </w:rPr>
    </w:lvl>
  </w:abstractNum>
  <w:abstractNum w:abstractNumId="12" w15:restartNumberingAfterBreak="0">
    <w:nsid w:val="750A47C2"/>
    <w:multiLevelType w:val="hybridMultilevel"/>
    <w:tmpl w:val="22A8EA8E"/>
    <w:lvl w:ilvl="0" w:tplc="CD82A438">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8"/>
  </w:num>
  <w:num w:numId="3">
    <w:abstractNumId w:val="4"/>
  </w:num>
  <w:num w:numId="4">
    <w:abstractNumId w:val="9"/>
  </w:num>
  <w:num w:numId="5">
    <w:abstractNumId w:val="14"/>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0"/>
  </w:num>
  <w:num w:numId="9">
    <w:abstractNumId w:val="13"/>
  </w:num>
  <w:num w:numId="10">
    <w:abstractNumId w:val="6"/>
  </w:num>
  <w:num w:numId="11">
    <w:abstractNumId w:val="7"/>
  </w:num>
  <w:num w:numId="12">
    <w:abstractNumId w:val="3"/>
  </w:num>
  <w:num w:numId="13">
    <w:abstractNumId w:val="11"/>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wszA2MDY1MDUxNDJT0lEKTi0uzszPAykwrQUAEk614iwAAAA="/>
  </w:docVars>
  <w:rsids>
    <w:rsidRoot w:val="00BE2399"/>
    <w:rsid w:val="000118A0"/>
    <w:rsid w:val="00012716"/>
    <w:rsid w:val="00014C07"/>
    <w:rsid w:val="00015A98"/>
    <w:rsid w:val="00021533"/>
    <w:rsid w:val="00022CC7"/>
    <w:rsid w:val="00034ECF"/>
    <w:rsid w:val="00036466"/>
    <w:rsid w:val="0004361E"/>
    <w:rsid w:val="00045086"/>
    <w:rsid w:val="00046FD6"/>
    <w:rsid w:val="000531F2"/>
    <w:rsid w:val="0005535F"/>
    <w:rsid w:val="00055641"/>
    <w:rsid w:val="00057603"/>
    <w:rsid w:val="00063F97"/>
    <w:rsid w:val="00064CAA"/>
    <w:rsid w:val="00073D87"/>
    <w:rsid w:val="000761CB"/>
    <w:rsid w:val="0008015B"/>
    <w:rsid w:val="00080560"/>
    <w:rsid w:val="00082E79"/>
    <w:rsid w:val="000843A4"/>
    <w:rsid w:val="00090EA2"/>
    <w:rsid w:val="00093291"/>
    <w:rsid w:val="0009425B"/>
    <w:rsid w:val="0009435F"/>
    <w:rsid w:val="000A0BB5"/>
    <w:rsid w:val="000A35E6"/>
    <w:rsid w:val="000A4850"/>
    <w:rsid w:val="000A6519"/>
    <w:rsid w:val="000B1069"/>
    <w:rsid w:val="000B54AD"/>
    <w:rsid w:val="000B5E7A"/>
    <w:rsid w:val="000C1BE5"/>
    <w:rsid w:val="000C4753"/>
    <w:rsid w:val="000C493B"/>
    <w:rsid w:val="000C5E1E"/>
    <w:rsid w:val="000D4204"/>
    <w:rsid w:val="000F304C"/>
    <w:rsid w:val="000F4F98"/>
    <w:rsid w:val="000F56B6"/>
    <w:rsid w:val="001025C8"/>
    <w:rsid w:val="00102C11"/>
    <w:rsid w:val="00103F20"/>
    <w:rsid w:val="001264FB"/>
    <w:rsid w:val="00127F4B"/>
    <w:rsid w:val="00132782"/>
    <w:rsid w:val="00145931"/>
    <w:rsid w:val="00147396"/>
    <w:rsid w:val="00152148"/>
    <w:rsid w:val="00155991"/>
    <w:rsid w:val="00160BE2"/>
    <w:rsid w:val="00162B7C"/>
    <w:rsid w:val="0016483D"/>
    <w:rsid w:val="00170775"/>
    <w:rsid w:val="00173080"/>
    <w:rsid w:val="00173CA5"/>
    <w:rsid w:val="0017516F"/>
    <w:rsid w:val="0019318E"/>
    <w:rsid w:val="0019434F"/>
    <w:rsid w:val="00197872"/>
    <w:rsid w:val="001B22FF"/>
    <w:rsid w:val="001C0EE3"/>
    <w:rsid w:val="001E46A5"/>
    <w:rsid w:val="001F103A"/>
    <w:rsid w:val="001F4D4E"/>
    <w:rsid w:val="001F7BBD"/>
    <w:rsid w:val="00205F3C"/>
    <w:rsid w:val="002061AA"/>
    <w:rsid w:val="002063ED"/>
    <w:rsid w:val="0020721B"/>
    <w:rsid w:val="00211407"/>
    <w:rsid w:val="00213D8D"/>
    <w:rsid w:val="00237BC8"/>
    <w:rsid w:val="0024442A"/>
    <w:rsid w:val="00244983"/>
    <w:rsid w:val="002471FC"/>
    <w:rsid w:val="002534FE"/>
    <w:rsid w:val="00260CC7"/>
    <w:rsid w:val="00263889"/>
    <w:rsid w:val="00277BE4"/>
    <w:rsid w:val="00281B1D"/>
    <w:rsid w:val="00282CDD"/>
    <w:rsid w:val="00285653"/>
    <w:rsid w:val="00287622"/>
    <w:rsid w:val="002944AA"/>
    <w:rsid w:val="002A1DA6"/>
    <w:rsid w:val="002A2614"/>
    <w:rsid w:val="002A37C4"/>
    <w:rsid w:val="002C3571"/>
    <w:rsid w:val="002E1B1C"/>
    <w:rsid w:val="002E27CF"/>
    <w:rsid w:val="002F3535"/>
    <w:rsid w:val="002F4C51"/>
    <w:rsid w:val="00301B3A"/>
    <w:rsid w:val="00302245"/>
    <w:rsid w:val="00306215"/>
    <w:rsid w:val="0030761F"/>
    <w:rsid w:val="00310D41"/>
    <w:rsid w:val="00316A26"/>
    <w:rsid w:val="003175E8"/>
    <w:rsid w:val="00317DC4"/>
    <w:rsid w:val="0032041B"/>
    <w:rsid w:val="003205C3"/>
    <w:rsid w:val="00327D31"/>
    <w:rsid w:val="0034480F"/>
    <w:rsid w:val="00345226"/>
    <w:rsid w:val="00347B99"/>
    <w:rsid w:val="00350DC1"/>
    <w:rsid w:val="00352117"/>
    <w:rsid w:val="003527EB"/>
    <w:rsid w:val="00355B12"/>
    <w:rsid w:val="00357409"/>
    <w:rsid w:val="0037025A"/>
    <w:rsid w:val="003738D5"/>
    <w:rsid w:val="00377B0D"/>
    <w:rsid w:val="00380EE5"/>
    <w:rsid w:val="0039105B"/>
    <w:rsid w:val="003920F8"/>
    <w:rsid w:val="00397EAA"/>
    <w:rsid w:val="003A4F3F"/>
    <w:rsid w:val="003A5A05"/>
    <w:rsid w:val="003A5D02"/>
    <w:rsid w:val="003B10D2"/>
    <w:rsid w:val="003C3846"/>
    <w:rsid w:val="003C65A1"/>
    <w:rsid w:val="003D2FCA"/>
    <w:rsid w:val="003E1AD9"/>
    <w:rsid w:val="003E5791"/>
    <w:rsid w:val="003F46AF"/>
    <w:rsid w:val="00401F05"/>
    <w:rsid w:val="00403A27"/>
    <w:rsid w:val="00404741"/>
    <w:rsid w:val="00416D3D"/>
    <w:rsid w:val="00424BD5"/>
    <w:rsid w:val="00427719"/>
    <w:rsid w:val="00433141"/>
    <w:rsid w:val="00433D46"/>
    <w:rsid w:val="0043605F"/>
    <w:rsid w:val="004403A9"/>
    <w:rsid w:val="00446004"/>
    <w:rsid w:val="004570B5"/>
    <w:rsid w:val="00463651"/>
    <w:rsid w:val="00473A9C"/>
    <w:rsid w:val="00474D26"/>
    <w:rsid w:val="00482B4B"/>
    <w:rsid w:val="0049657F"/>
    <w:rsid w:val="00496D53"/>
    <w:rsid w:val="004A072C"/>
    <w:rsid w:val="004B691A"/>
    <w:rsid w:val="004C5139"/>
    <w:rsid w:val="004D1400"/>
    <w:rsid w:val="004D2136"/>
    <w:rsid w:val="004D3A26"/>
    <w:rsid w:val="004E3FE8"/>
    <w:rsid w:val="004E50F8"/>
    <w:rsid w:val="004E7F27"/>
    <w:rsid w:val="004F5451"/>
    <w:rsid w:val="00500013"/>
    <w:rsid w:val="00505E0A"/>
    <w:rsid w:val="0051033B"/>
    <w:rsid w:val="0051761C"/>
    <w:rsid w:val="005220DF"/>
    <w:rsid w:val="00523673"/>
    <w:rsid w:val="00526BCB"/>
    <w:rsid w:val="005331C3"/>
    <w:rsid w:val="00535B17"/>
    <w:rsid w:val="00544392"/>
    <w:rsid w:val="00544DB3"/>
    <w:rsid w:val="00554A5F"/>
    <w:rsid w:val="00562DCF"/>
    <w:rsid w:val="0056327B"/>
    <w:rsid w:val="00563E33"/>
    <w:rsid w:val="005664D3"/>
    <w:rsid w:val="005776A7"/>
    <w:rsid w:val="00580368"/>
    <w:rsid w:val="00587C8F"/>
    <w:rsid w:val="00594147"/>
    <w:rsid w:val="00595F40"/>
    <w:rsid w:val="005A1993"/>
    <w:rsid w:val="005A6CA5"/>
    <w:rsid w:val="005B0819"/>
    <w:rsid w:val="005B3406"/>
    <w:rsid w:val="005B4EF1"/>
    <w:rsid w:val="005B63C3"/>
    <w:rsid w:val="005B708C"/>
    <w:rsid w:val="005C0DF7"/>
    <w:rsid w:val="005C44F9"/>
    <w:rsid w:val="005C4798"/>
    <w:rsid w:val="005C56C8"/>
    <w:rsid w:val="005D2BD6"/>
    <w:rsid w:val="005D6D52"/>
    <w:rsid w:val="005E4FDA"/>
    <w:rsid w:val="005F01A4"/>
    <w:rsid w:val="006025C8"/>
    <w:rsid w:val="00616C0E"/>
    <w:rsid w:val="00617AF7"/>
    <w:rsid w:val="00620725"/>
    <w:rsid w:val="006213AF"/>
    <w:rsid w:val="00630934"/>
    <w:rsid w:val="006351F6"/>
    <w:rsid w:val="00635F60"/>
    <w:rsid w:val="006632A5"/>
    <w:rsid w:val="00663F6A"/>
    <w:rsid w:val="00664A40"/>
    <w:rsid w:val="00667187"/>
    <w:rsid w:val="00670693"/>
    <w:rsid w:val="00673E50"/>
    <w:rsid w:val="00675040"/>
    <w:rsid w:val="00680087"/>
    <w:rsid w:val="006864D9"/>
    <w:rsid w:val="00691EB2"/>
    <w:rsid w:val="00692B43"/>
    <w:rsid w:val="00695845"/>
    <w:rsid w:val="00696D3E"/>
    <w:rsid w:val="006A32BA"/>
    <w:rsid w:val="006A3FEE"/>
    <w:rsid w:val="006A605D"/>
    <w:rsid w:val="006B354B"/>
    <w:rsid w:val="006B6FD7"/>
    <w:rsid w:val="006C15A1"/>
    <w:rsid w:val="006C1FD4"/>
    <w:rsid w:val="006C6178"/>
    <w:rsid w:val="006C74C4"/>
    <w:rsid w:val="006D2314"/>
    <w:rsid w:val="006E26EC"/>
    <w:rsid w:val="00706BB5"/>
    <w:rsid w:val="00706D76"/>
    <w:rsid w:val="00711180"/>
    <w:rsid w:val="007130ED"/>
    <w:rsid w:val="007270FB"/>
    <w:rsid w:val="0073149C"/>
    <w:rsid w:val="0073332E"/>
    <w:rsid w:val="00736591"/>
    <w:rsid w:val="0074401C"/>
    <w:rsid w:val="007453F7"/>
    <w:rsid w:val="00750A03"/>
    <w:rsid w:val="00751F71"/>
    <w:rsid w:val="0076362C"/>
    <w:rsid w:val="0076386C"/>
    <w:rsid w:val="00764611"/>
    <w:rsid w:val="007657B9"/>
    <w:rsid w:val="0076645F"/>
    <w:rsid w:val="00774679"/>
    <w:rsid w:val="0077468D"/>
    <w:rsid w:val="00780B62"/>
    <w:rsid w:val="0078261E"/>
    <w:rsid w:val="007853E3"/>
    <w:rsid w:val="00785942"/>
    <w:rsid w:val="0078674B"/>
    <w:rsid w:val="007928CF"/>
    <w:rsid w:val="00794488"/>
    <w:rsid w:val="00794C60"/>
    <w:rsid w:val="00794E10"/>
    <w:rsid w:val="007A2FB4"/>
    <w:rsid w:val="007A38D0"/>
    <w:rsid w:val="007A5FA5"/>
    <w:rsid w:val="007A7873"/>
    <w:rsid w:val="007B08CD"/>
    <w:rsid w:val="007B2E19"/>
    <w:rsid w:val="007B4F5E"/>
    <w:rsid w:val="007C2246"/>
    <w:rsid w:val="007D097E"/>
    <w:rsid w:val="007D4529"/>
    <w:rsid w:val="007D4705"/>
    <w:rsid w:val="007E1C48"/>
    <w:rsid w:val="007E4525"/>
    <w:rsid w:val="007F24F4"/>
    <w:rsid w:val="007F535E"/>
    <w:rsid w:val="007F7993"/>
    <w:rsid w:val="00800B99"/>
    <w:rsid w:val="00803C87"/>
    <w:rsid w:val="00807FC8"/>
    <w:rsid w:val="008126BB"/>
    <w:rsid w:val="00844B13"/>
    <w:rsid w:val="00851889"/>
    <w:rsid w:val="0085759B"/>
    <w:rsid w:val="00866D63"/>
    <w:rsid w:val="008673EC"/>
    <w:rsid w:val="0087014E"/>
    <w:rsid w:val="00872B76"/>
    <w:rsid w:val="0089040E"/>
    <w:rsid w:val="008960FB"/>
    <w:rsid w:val="008A248A"/>
    <w:rsid w:val="008A7D9F"/>
    <w:rsid w:val="008B77CD"/>
    <w:rsid w:val="008C014A"/>
    <w:rsid w:val="008C14C7"/>
    <w:rsid w:val="008C1739"/>
    <w:rsid w:val="008C5637"/>
    <w:rsid w:val="008D1A9E"/>
    <w:rsid w:val="008D3514"/>
    <w:rsid w:val="008D7E9B"/>
    <w:rsid w:val="008E0FBE"/>
    <w:rsid w:val="008E2225"/>
    <w:rsid w:val="008E35FE"/>
    <w:rsid w:val="008E37A2"/>
    <w:rsid w:val="008E5205"/>
    <w:rsid w:val="008F0400"/>
    <w:rsid w:val="008F617F"/>
    <w:rsid w:val="008F797D"/>
    <w:rsid w:val="00901600"/>
    <w:rsid w:val="00905A2E"/>
    <w:rsid w:val="00905CEF"/>
    <w:rsid w:val="00907592"/>
    <w:rsid w:val="0091278C"/>
    <w:rsid w:val="009337B1"/>
    <w:rsid w:val="00934631"/>
    <w:rsid w:val="00936279"/>
    <w:rsid w:val="0093766A"/>
    <w:rsid w:val="00937900"/>
    <w:rsid w:val="00941F3F"/>
    <w:rsid w:val="009425C3"/>
    <w:rsid w:val="00947904"/>
    <w:rsid w:val="0095000D"/>
    <w:rsid w:val="00951A5A"/>
    <w:rsid w:val="009521F9"/>
    <w:rsid w:val="00956BCE"/>
    <w:rsid w:val="00961092"/>
    <w:rsid w:val="00961D34"/>
    <w:rsid w:val="009633F8"/>
    <w:rsid w:val="00967630"/>
    <w:rsid w:val="00972D42"/>
    <w:rsid w:val="00995168"/>
    <w:rsid w:val="009A1AAA"/>
    <w:rsid w:val="009A1EA0"/>
    <w:rsid w:val="009B6B95"/>
    <w:rsid w:val="009B6D73"/>
    <w:rsid w:val="009C0174"/>
    <w:rsid w:val="009C0926"/>
    <w:rsid w:val="009C17EC"/>
    <w:rsid w:val="009C1ADF"/>
    <w:rsid w:val="009C1B7D"/>
    <w:rsid w:val="009C7A27"/>
    <w:rsid w:val="009D10CE"/>
    <w:rsid w:val="009D1B48"/>
    <w:rsid w:val="009D250C"/>
    <w:rsid w:val="009E363D"/>
    <w:rsid w:val="009E7599"/>
    <w:rsid w:val="009F2185"/>
    <w:rsid w:val="009F4DC2"/>
    <w:rsid w:val="009F789B"/>
    <w:rsid w:val="00A1213B"/>
    <w:rsid w:val="00A15765"/>
    <w:rsid w:val="00A15D0B"/>
    <w:rsid w:val="00A17B2E"/>
    <w:rsid w:val="00A246F7"/>
    <w:rsid w:val="00A253F9"/>
    <w:rsid w:val="00A313F2"/>
    <w:rsid w:val="00A34902"/>
    <w:rsid w:val="00A449E7"/>
    <w:rsid w:val="00A45871"/>
    <w:rsid w:val="00A503B5"/>
    <w:rsid w:val="00A514FD"/>
    <w:rsid w:val="00A537B0"/>
    <w:rsid w:val="00A633D2"/>
    <w:rsid w:val="00A66CC2"/>
    <w:rsid w:val="00A82E11"/>
    <w:rsid w:val="00A8760C"/>
    <w:rsid w:val="00A93A04"/>
    <w:rsid w:val="00A9400B"/>
    <w:rsid w:val="00A9729B"/>
    <w:rsid w:val="00AA15FB"/>
    <w:rsid w:val="00AA4BFC"/>
    <w:rsid w:val="00AA5E24"/>
    <w:rsid w:val="00AB3BB8"/>
    <w:rsid w:val="00AC5316"/>
    <w:rsid w:val="00AC566C"/>
    <w:rsid w:val="00AD3B33"/>
    <w:rsid w:val="00AD476E"/>
    <w:rsid w:val="00AD6BBF"/>
    <w:rsid w:val="00AE279D"/>
    <w:rsid w:val="00AF1684"/>
    <w:rsid w:val="00AF7F00"/>
    <w:rsid w:val="00B026AE"/>
    <w:rsid w:val="00B14C1A"/>
    <w:rsid w:val="00B14ECB"/>
    <w:rsid w:val="00B1528B"/>
    <w:rsid w:val="00B158EB"/>
    <w:rsid w:val="00B15AA7"/>
    <w:rsid w:val="00B17488"/>
    <w:rsid w:val="00B20ED0"/>
    <w:rsid w:val="00B2540E"/>
    <w:rsid w:val="00B25EC0"/>
    <w:rsid w:val="00B27823"/>
    <w:rsid w:val="00B336A5"/>
    <w:rsid w:val="00B4147C"/>
    <w:rsid w:val="00B45AC1"/>
    <w:rsid w:val="00B46A88"/>
    <w:rsid w:val="00B47745"/>
    <w:rsid w:val="00B6054F"/>
    <w:rsid w:val="00B641B8"/>
    <w:rsid w:val="00B67F44"/>
    <w:rsid w:val="00B7232F"/>
    <w:rsid w:val="00B72A01"/>
    <w:rsid w:val="00B81470"/>
    <w:rsid w:val="00B83154"/>
    <w:rsid w:val="00B86ECF"/>
    <w:rsid w:val="00B94948"/>
    <w:rsid w:val="00B94DCB"/>
    <w:rsid w:val="00BA4EA9"/>
    <w:rsid w:val="00BB0933"/>
    <w:rsid w:val="00BB4A28"/>
    <w:rsid w:val="00BD0D0E"/>
    <w:rsid w:val="00BD1A51"/>
    <w:rsid w:val="00BD39E2"/>
    <w:rsid w:val="00BE124A"/>
    <w:rsid w:val="00BE1434"/>
    <w:rsid w:val="00BE2399"/>
    <w:rsid w:val="00BE418B"/>
    <w:rsid w:val="00BE6CC6"/>
    <w:rsid w:val="00BF0E6E"/>
    <w:rsid w:val="00BF538E"/>
    <w:rsid w:val="00BF5B14"/>
    <w:rsid w:val="00C01600"/>
    <w:rsid w:val="00C1280A"/>
    <w:rsid w:val="00C20288"/>
    <w:rsid w:val="00C213A2"/>
    <w:rsid w:val="00C22F8A"/>
    <w:rsid w:val="00C2796E"/>
    <w:rsid w:val="00C27F38"/>
    <w:rsid w:val="00C30BF4"/>
    <w:rsid w:val="00C30F8C"/>
    <w:rsid w:val="00C31184"/>
    <w:rsid w:val="00C323C4"/>
    <w:rsid w:val="00C533F1"/>
    <w:rsid w:val="00C5445B"/>
    <w:rsid w:val="00C644C9"/>
    <w:rsid w:val="00C6640F"/>
    <w:rsid w:val="00C66CD7"/>
    <w:rsid w:val="00C66EA2"/>
    <w:rsid w:val="00C8069D"/>
    <w:rsid w:val="00C82937"/>
    <w:rsid w:val="00C86E07"/>
    <w:rsid w:val="00C87D0B"/>
    <w:rsid w:val="00C90AC6"/>
    <w:rsid w:val="00CA06A8"/>
    <w:rsid w:val="00CB22E9"/>
    <w:rsid w:val="00CB7F4C"/>
    <w:rsid w:val="00CC05C0"/>
    <w:rsid w:val="00CC1385"/>
    <w:rsid w:val="00CC33BC"/>
    <w:rsid w:val="00CC46FA"/>
    <w:rsid w:val="00CC5B85"/>
    <w:rsid w:val="00CC6D1D"/>
    <w:rsid w:val="00CC7410"/>
    <w:rsid w:val="00CD0D26"/>
    <w:rsid w:val="00CD71EC"/>
    <w:rsid w:val="00CE4E46"/>
    <w:rsid w:val="00CE7B0F"/>
    <w:rsid w:val="00CF13AC"/>
    <w:rsid w:val="00CF40E5"/>
    <w:rsid w:val="00CF5834"/>
    <w:rsid w:val="00CF7915"/>
    <w:rsid w:val="00CF7CED"/>
    <w:rsid w:val="00D10F9F"/>
    <w:rsid w:val="00D27FAA"/>
    <w:rsid w:val="00D31175"/>
    <w:rsid w:val="00D576D2"/>
    <w:rsid w:val="00D60773"/>
    <w:rsid w:val="00D73D7A"/>
    <w:rsid w:val="00D768CD"/>
    <w:rsid w:val="00D769B6"/>
    <w:rsid w:val="00D83262"/>
    <w:rsid w:val="00D83641"/>
    <w:rsid w:val="00D85EA2"/>
    <w:rsid w:val="00D941A2"/>
    <w:rsid w:val="00D9591D"/>
    <w:rsid w:val="00DA3104"/>
    <w:rsid w:val="00DA7EB3"/>
    <w:rsid w:val="00DC68C8"/>
    <w:rsid w:val="00DC7EF8"/>
    <w:rsid w:val="00DE1F8A"/>
    <w:rsid w:val="00DE6B19"/>
    <w:rsid w:val="00DF001A"/>
    <w:rsid w:val="00DF46CF"/>
    <w:rsid w:val="00DF7B06"/>
    <w:rsid w:val="00E032A9"/>
    <w:rsid w:val="00E05237"/>
    <w:rsid w:val="00E0674E"/>
    <w:rsid w:val="00E07A22"/>
    <w:rsid w:val="00E12455"/>
    <w:rsid w:val="00E14DDF"/>
    <w:rsid w:val="00E219EF"/>
    <w:rsid w:val="00E22B80"/>
    <w:rsid w:val="00E24535"/>
    <w:rsid w:val="00E26D5D"/>
    <w:rsid w:val="00E51487"/>
    <w:rsid w:val="00E51ECE"/>
    <w:rsid w:val="00E53C0D"/>
    <w:rsid w:val="00E54C52"/>
    <w:rsid w:val="00E573A9"/>
    <w:rsid w:val="00E623D0"/>
    <w:rsid w:val="00E64BD2"/>
    <w:rsid w:val="00E70F07"/>
    <w:rsid w:val="00E76AD1"/>
    <w:rsid w:val="00E80854"/>
    <w:rsid w:val="00E83CAE"/>
    <w:rsid w:val="00E85017"/>
    <w:rsid w:val="00E948E6"/>
    <w:rsid w:val="00E95761"/>
    <w:rsid w:val="00E96D02"/>
    <w:rsid w:val="00E9787A"/>
    <w:rsid w:val="00EA1B5A"/>
    <w:rsid w:val="00EA3411"/>
    <w:rsid w:val="00EA6437"/>
    <w:rsid w:val="00EA7125"/>
    <w:rsid w:val="00EC6B37"/>
    <w:rsid w:val="00EE295E"/>
    <w:rsid w:val="00EE36D8"/>
    <w:rsid w:val="00EE7B5F"/>
    <w:rsid w:val="00EF0493"/>
    <w:rsid w:val="00EF0811"/>
    <w:rsid w:val="00EF4DB6"/>
    <w:rsid w:val="00EF4E8A"/>
    <w:rsid w:val="00EF5B40"/>
    <w:rsid w:val="00EF6EDA"/>
    <w:rsid w:val="00F03D1C"/>
    <w:rsid w:val="00F1727A"/>
    <w:rsid w:val="00F17D4B"/>
    <w:rsid w:val="00F2495B"/>
    <w:rsid w:val="00F249B9"/>
    <w:rsid w:val="00F25E33"/>
    <w:rsid w:val="00F2632F"/>
    <w:rsid w:val="00F31327"/>
    <w:rsid w:val="00F31928"/>
    <w:rsid w:val="00F34414"/>
    <w:rsid w:val="00F37B05"/>
    <w:rsid w:val="00F42969"/>
    <w:rsid w:val="00F50CB2"/>
    <w:rsid w:val="00F51D9B"/>
    <w:rsid w:val="00F5283D"/>
    <w:rsid w:val="00F52CE4"/>
    <w:rsid w:val="00F537CC"/>
    <w:rsid w:val="00F54FB9"/>
    <w:rsid w:val="00F569E9"/>
    <w:rsid w:val="00F56ACD"/>
    <w:rsid w:val="00F620E6"/>
    <w:rsid w:val="00F6548E"/>
    <w:rsid w:val="00F73A28"/>
    <w:rsid w:val="00F763F4"/>
    <w:rsid w:val="00F86124"/>
    <w:rsid w:val="00F911BB"/>
    <w:rsid w:val="00FB194F"/>
    <w:rsid w:val="00FB67D4"/>
    <w:rsid w:val="00FB7ABD"/>
    <w:rsid w:val="00FC018E"/>
    <w:rsid w:val="00FC029C"/>
    <w:rsid w:val="00FC40BB"/>
    <w:rsid w:val="00FD0A58"/>
    <w:rsid w:val="00FD3FB9"/>
    <w:rsid w:val="00FD4F97"/>
    <w:rsid w:val="00FD6032"/>
    <w:rsid w:val="00FD67B2"/>
    <w:rsid w:val="00FD7D83"/>
    <w:rsid w:val="00FE0D55"/>
    <w:rsid w:val="00FF4BF9"/>
    <w:rsid w:val="00FF6437"/>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FE"/>
  <w15:docId w15:val="{2B9F2655-ECA2-48A3-BC87-CAD09F85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paragraph" w:styleId="Bezriadkovania">
    <w:name w:val="No Spacing"/>
    <w:uiPriority w:val="1"/>
    <w:qFormat/>
    <w:rsid w:val="005B708C"/>
    <w:rPr>
      <w:sz w:val="22"/>
      <w:szCs w:val="22"/>
    </w:rPr>
  </w:style>
  <w:style w:type="character" w:styleId="Odkaznakomentr">
    <w:name w:val="annotation reference"/>
    <w:basedOn w:val="Predvolenpsmoodseku"/>
    <w:uiPriority w:val="99"/>
    <w:semiHidden/>
    <w:unhideWhenUsed/>
    <w:rsid w:val="00401F05"/>
    <w:rPr>
      <w:rFonts w:cs="Times New Roman"/>
      <w:sz w:val="16"/>
      <w:szCs w:val="16"/>
    </w:rPr>
  </w:style>
  <w:style w:type="paragraph" w:styleId="Textkomentra">
    <w:name w:val="annotation text"/>
    <w:basedOn w:val="Normlny"/>
    <w:link w:val="TextkomentraChar"/>
    <w:uiPriority w:val="99"/>
    <w:semiHidden/>
    <w:unhideWhenUsed/>
    <w:rsid w:val="00401F05"/>
    <w:pPr>
      <w:suppressAutoHyphens/>
      <w:spacing w:after="200"/>
    </w:pPr>
    <w:rPr>
      <w:rFonts w:ascii="Calibri" w:eastAsia="Times New Roman" w:hAnsi="Calibri" w:cs="Times New Roman"/>
      <w:sz w:val="20"/>
      <w:szCs w:val="20"/>
      <w:lang w:eastAsia="zh-CN"/>
    </w:rPr>
  </w:style>
  <w:style w:type="character" w:customStyle="1" w:styleId="TextkomentraChar">
    <w:name w:val="Text komentára Char"/>
    <w:basedOn w:val="Predvolenpsmoodseku"/>
    <w:link w:val="Textkomentra"/>
    <w:uiPriority w:val="99"/>
    <w:semiHidden/>
    <w:rsid w:val="00401F05"/>
    <w:rPr>
      <w:rFonts w:ascii="Calibri" w:eastAsia="Times New Roman" w:hAnsi="Calibri" w:cs="Times New Roman"/>
      <w:sz w:val="20"/>
      <w:szCs w:val="20"/>
      <w:lang w:eastAsia="zh-CN"/>
    </w:rPr>
  </w:style>
  <w:style w:type="character" w:customStyle="1" w:styleId="awspan">
    <w:name w:val="awspan"/>
    <w:basedOn w:val="Predvolenpsmoodseku"/>
    <w:rsid w:val="006A3FEE"/>
  </w:style>
  <w:style w:type="table" w:styleId="Mriekatabuky">
    <w:name w:val="Table Grid"/>
    <w:basedOn w:val="Normlnatabuka"/>
    <w:uiPriority w:val="59"/>
    <w:rsid w:val="000C4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8E35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E0674E"/>
  </w:style>
  <w:style w:type="paragraph" w:styleId="Zarkazkladnhotextu3">
    <w:name w:val="Body Text Indent 3"/>
    <w:basedOn w:val="Normlny"/>
    <w:link w:val="Zarkazkladnhotextu3Char"/>
    <w:uiPriority w:val="99"/>
    <w:rsid w:val="00E0674E"/>
    <w:pPr>
      <w:spacing w:after="120"/>
      <w:ind w:left="283"/>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E0674E"/>
    <w:rPr>
      <w:rFonts w:eastAsia="Times New Roman" w:cs="Times New Roman"/>
      <w:sz w:val="16"/>
      <w:szCs w:val="16"/>
      <w:lang w:eastAsia="sk-SK"/>
    </w:rPr>
  </w:style>
  <w:style w:type="paragraph" w:customStyle="1" w:styleId="ListParagraph1">
    <w:name w:val="List Paragraph1"/>
    <w:basedOn w:val="Normlny"/>
    <w:rsid w:val="00E0674E"/>
    <w:pPr>
      <w:ind w:left="720"/>
      <w:contextualSpacing/>
    </w:pPr>
    <w:rPr>
      <w:rFonts w:eastAsia="Times New Roman" w:cs="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463612">
      <w:bodyDiv w:val="1"/>
      <w:marLeft w:val="0"/>
      <w:marRight w:val="0"/>
      <w:marTop w:val="0"/>
      <w:marBottom w:val="0"/>
      <w:divBdr>
        <w:top w:val="none" w:sz="0" w:space="0" w:color="auto"/>
        <w:left w:val="none" w:sz="0" w:space="0" w:color="auto"/>
        <w:bottom w:val="none" w:sz="0" w:space="0" w:color="auto"/>
        <w:right w:val="none" w:sz="0" w:space="0" w:color="auto"/>
      </w:divBdr>
    </w:div>
    <w:div w:id="702898335">
      <w:bodyDiv w:val="1"/>
      <w:marLeft w:val="0"/>
      <w:marRight w:val="0"/>
      <w:marTop w:val="0"/>
      <w:marBottom w:val="0"/>
      <w:divBdr>
        <w:top w:val="none" w:sz="0" w:space="0" w:color="auto"/>
        <w:left w:val="none" w:sz="0" w:space="0" w:color="auto"/>
        <w:bottom w:val="none" w:sz="0" w:space="0" w:color="auto"/>
        <w:right w:val="none" w:sz="0" w:space="0" w:color="auto"/>
      </w:divBdr>
    </w:div>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14258-4878-441D-94FB-65E55C0B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1362</Words>
  <Characters>7764</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Kováčiková Martina</dc:creator>
  <cp:lastModifiedBy>Kováčiková Martina</cp:lastModifiedBy>
  <cp:revision>3</cp:revision>
  <cp:lastPrinted>2021-09-23T09:14:00Z</cp:lastPrinted>
  <dcterms:created xsi:type="dcterms:W3CDTF">2022-08-25T07:00:00Z</dcterms:created>
  <dcterms:modified xsi:type="dcterms:W3CDTF">2022-08-25T07:52:00Z</dcterms:modified>
</cp:coreProperties>
</file>