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5006" w14:textId="77777777" w:rsidR="002C5D4B" w:rsidRDefault="00D22126">
      <w:pPr>
        <w:pBdr>
          <w:bottom w:val="single" w:sz="12" w:space="1" w:color="000000"/>
        </w:pBdr>
        <w:spacing w:before="120" w:line="276" w:lineRule="auto"/>
        <w:jc w:val="center"/>
      </w:pPr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14:paraId="73B0C65A" w14:textId="77777777" w:rsidR="002C5D4B" w:rsidRDefault="002C5D4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5FB6522B" w14:textId="77777777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pacing w:val="20"/>
          <w:sz w:val="22"/>
          <w:szCs w:val="22"/>
        </w:rPr>
        <w:t>VII</w:t>
      </w:r>
      <w:r w:rsidR="006A05B4">
        <w:rPr>
          <w:rFonts w:ascii="Book Antiqua" w:hAnsi="Book Antiqua"/>
          <w:spacing w:val="20"/>
          <w:sz w:val="22"/>
          <w:szCs w:val="22"/>
        </w:rPr>
        <w:t>I</w:t>
      </w:r>
      <w:r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707B35FA" w14:textId="77777777"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41D2A969" w14:textId="77777777"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49BA0912" w14:textId="77777777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pacing w:val="30"/>
          <w:sz w:val="22"/>
          <w:szCs w:val="22"/>
        </w:rPr>
        <w:t>Návrh</w:t>
      </w:r>
    </w:p>
    <w:p w14:paraId="00FACEE9" w14:textId="77777777"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30E06C2E" w14:textId="42100906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2CA2E8A5" w14:textId="77777777" w:rsidR="002C5D4B" w:rsidRDefault="002C5D4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00C3CF4F" w14:textId="7DDE3353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z w:val="22"/>
          <w:szCs w:val="22"/>
        </w:rPr>
        <w:t>z ... 20</w:t>
      </w:r>
      <w:r w:rsidR="006A05B4">
        <w:rPr>
          <w:rFonts w:ascii="Book Antiqua" w:hAnsi="Book Antiqua"/>
          <w:sz w:val="22"/>
          <w:szCs w:val="22"/>
        </w:rPr>
        <w:t>2</w:t>
      </w:r>
      <w:r w:rsidR="00F2112D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>,</w:t>
      </w:r>
    </w:p>
    <w:p w14:paraId="72F4BEDC" w14:textId="77777777" w:rsidR="002C5D4B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324AE61D" w14:textId="77777777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 xml:space="preserve">ktorým sa dopĺňa </w:t>
      </w:r>
      <w:r>
        <w:rPr>
          <w:rFonts w:ascii="Book Antiqua" w:hAnsi="Book Antiqua"/>
          <w:b/>
          <w:bCs/>
          <w:sz w:val="22"/>
          <w:szCs w:val="22"/>
        </w:rPr>
        <w:t xml:space="preserve">zákon Národnej rady Slovenskej republiky č. 241/1993 Z. z. o štátnych sviatkoch, dňoch pracovného pokoja a pamätných dňoch </w:t>
      </w:r>
      <w:r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14:paraId="7E6AA83E" w14:textId="77777777" w:rsidR="002C5D4B" w:rsidRDefault="002C5D4B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CC55E30" w14:textId="77777777" w:rsidR="002C5D4B" w:rsidRDefault="00D22126">
      <w:pPr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14:paraId="1ABB4775" w14:textId="77777777" w:rsidR="002C5D4B" w:rsidRDefault="002C5D4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1DB11C30" w14:textId="77777777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bCs/>
          <w:sz w:val="22"/>
          <w:szCs w:val="22"/>
        </w:rPr>
        <w:t>Čl. I</w:t>
      </w:r>
    </w:p>
    <w:p w14:paraId="2E931842" w14:textId="424402D7" w:rsidR="002C5D4B" w:rsidRPr="00D22126" w:rsidRDefault="00D22126">
      <w:pPr>
        <w:spacing w:before="120" w:line="276" w:lineRule="auto"/>
        <w:ind w:firstLine="708"/>
        <w:jc w:val="both"/>
      </w:pPr>
      <w:r w:rsidRPr="00D22126">
        <w:rPr>
          <w:rFonts w:ascii="Book Antiqua" w:hAnsi="Book Antiqua"/>
          <w:sz w:val="22"/>
          <w:szCs w:val="22"/>
        </w:rPr>
        <w:t xml:space="preserve">Zákon Národnej rady Slovenskej republiky č. 241/1993 Z. z. o štátnych sviatkoch, dňoch pracovného pokoja a pamätných dňoch v znení zákona č. 201/1996 Z. z., zákona </w:t>
      </w:r>
      <w:r w:rsidR="00D23B00" w:rsidRPr="00D22126">
        <w:rPr>
          <w:rFonts w:ascii="Book Antiqua" w:hAnsi="Book Antiqua"/>
          <w:sz w:val="22"/>
          <w:szCs w:val="22"/>
        </w:rPr>
        <w:t xml:space="preserve">         </w:t>
      </w:r>
      <w:r w:rsidRPr="00D22126">
        <w:rPr>
          <w:rFonts w:ascii="Book Antiqua" w:hAnsi="Book Antiqua"/>
          <w:sz w:val="22"/>
          <w:szCs w:val="22"/>
        </w:rPr>
        <w:t>č. 156/1998 Z. z., zákona č. 285/1999 Z. z., zákona č. 396/2000 Z. z., zákona č. 442/2001 Z. z., zákona č. 424/2010 Z. z., zákona č. 409/2015 Z. z.</w:t>
      </w:r>
      <w:r w:rsidR="00533462">
        <w:rPr>
          <w:rFonts w:ascii="Book Antiqua" w:hAnsi="Book Antiqua"/>
          <w:sz w:val="22"/>
          <w:szCs w:val="22"/>
        </w:rPr>
        <w:t xml:space="preserve">, </w:t>
      </w:r>
      <w:r w:rsidR="00533462" w:rsidRPr="00D22126">
        <w:rPr>
          <w:rFonts w:ascii="Book Antiqua" w:hAnsi="Book Antiqua"/>
          <w:sz w:val="22"/>
          <w:szCs w:val="22"/>
        </w:rPr>
        <w:t>zákona č. 281/2018 Z. z.</w:t>
      </w:r>
      <w:r w:rsidR="00533462">
        <w:rPr>
          <w:rFonts w:ascii="Book Antiqua" w:hAnsi="Book Antiqua"/>
          <w:sz w:val="22"/>
          <w:szCs w:val="22"/>
        </w:rPr>
        <w:t xml:space="preserve">, </w:t>
      </w:r>
      <w:r w:rsidR="00533462" w:rsidRPr="00D22126">
        <w:rPr>
          <w:rFonts w:ascii="Book Antiqua" w:hAnsi="Book Antiqua"/>
          <w:sz w:val="22"/>
          <w:szCs w:val="22"/>
        </w:rPr>
        <w:t xml:space="preserve">zákona č. </w:t>
      </w:r>
      <w:r w:rsidR="00533462">
        <w:rPr>
          <w:rFonts w:ascii="Book Antiqua" w:hAnsi="Book Antiqua"/>
          <w:sz w:val="22"/>
          <w:szCs w:val="22"/>
        </w:rPr>
        <w:t>324</w:t>
      </w:r>
      <w:r w:rsidR="00533462" w:rsidRPr="00D22126">
        <w:rPr>
          <w:rFonts w:ascii="Book Antiqua" w:hAnsi="Book Antiqua"/>
          <w:sz w:val="22"/>
          <w:szCs w:val="22"/>
        </w:rPr>
        <w:t>/20</w:t>
      </w:r>
      <w:r w:rsidR="00533462">
        <w:rPr>
          <w:rFonts w:ascii="Book Antiqua" w:hAnsi="Book Antiqua"/>
          <w:sz w:val="22"/>
          <w:szCs w:val="22"/>
        </w:rPr>
        <w:t>20</w:t>
      </w:r>
      <w:r w:rsidR="00533462" w:rsidRPr="00D22126">
        <w:rPr>
          <w:rFonts w:ascii="Book Antiqua" w:hAnsi="Book Antiqua"/>
          <w:sz w:val="22"/>
          <w:szCs w:val="22"/>
        </w:rPr>
        <w:t xml:space="preserve"> Z. z.</w:t>
      </w:r>
      <w:r w:rsidR="00533462">
        <w:rPr>
          <w:rFonts w:ascii="Book Antiqua" w:hAnsi="Book Antiqua"/>
          <w:sz w:val="22"/>
          <w:szCs w:val="22"/>
        </w:rPr>
        <w:t xml:space="preserve">, </w:t>
      </w:r>
      <w:r w:rsidR="00533462" w:rsidRPr="00D22126">
        <w:rPr>
          <w:rFonts w:ascii="Book Antiqua" w:hAnsi="Book Antiqua"/>
          <w:sz w:val="22"/>
          <w:szCs w:val="22"/>
        </w:rPr>
        <w:t xml:space="preserve">zákona č. </w:t>
      </w:r>
      <w:r w:rsidR="00533462">
        <w:rPr>
          <w:rFonts w:ascii="Book Antiqua" w:hAnsi="Book Antiqua"/>
          <w:sz w:val="22"/>
          <w:szCs w:val="22"/>
        </w:rPr>
        <w:t>325</w:t>
      </w:r>
      <w:r w:rsidR="00533462" w:rsidRPr="00D22126">
        <w:rPr>
          <w:rFonts w:ascii="Book Antiqua" w:hAnsi="Book Antiqua"/>
          <w:sz w:val="22"/>
          <w:szCs w:val="22"/>
        </w:rPr>
        <w:t>/20</w:t>
      </w:r>
      <w:r w:rsidR="00533462">
        <w:rPr>
          <w:rFonts w:ascii="Book Antiqua" w:hAnsi="Book Antiqua"/>
          <w:sz w:val="22"/>
          <w:szCs w:val="22"/>
        </w:rPr>
        <w:t>20</w:t>
      </w:r>
      <w:r w:rsidR="00533462" w:rsidRPr="00D22126">
        <w:rPr>
          <w:rFonts w:ascii="Book Antiqua" w:hAnsi="Book Antiqua"/>
          <w:sz w:val="22"/>
          <w:szCs w:val="22"/>
        </w:rPr>
        <w:t xml:space="preserve"> Z. z.</w:t>
      </w:r>
      <w:r w:rsidRPr="00D22126">
        <w:rPr>
          <w:rFonts w:ascii="Book Antiqua" w:hAnsi="Book Antiqua"/>
          <w:sz w:val="22"/>
          <w:szCs w:val="22"/>
        </w:rPr>
        <w:t xml:space="preserve"> a zákona č. </w:t>
      </w:r>
      <w:r w:rsidR="00533462">
        <w:rPr>
          <w:rFonts w:ascii="Book Antiqua" w:hAnsi="Book Antiqua"/>
          <w:sz w:val="22"/>
          <w:szCs w:val="22"/>
        </w:rPr>
        <w:t>326</w:t>
      </w:r>
      <w:r w:rsidRPr="00D22126">
        <w:rPr>
          <w:rFonts w:ascii="Book Antiqua" w:hAnsi="Book Antiqua"/>
          <w:sz w:val="22"/>
          <w:szCs w:val="22"/>
        </w:rPr>
        <w:t>/20</w:t>
      </w:r>
      <w:r w:rsidR="00533462">
        <w:rPr>
          <w:rFonts w:ascii="Book Antiqua" w:hAnsi="Book Antiqua"/>
          <w:sz w:val="22"/>
          <w:szCs w:val="22"/>
        </w:rPr>
        <w:t>20</w:t>
      </w:r>
      <w:r w:rsidRPr="00D22126">
        <w:rPr>
          <w:rFonts w:ascii="Book Antiqua" w:hAnsi="Book Antiqua"/>
          <w:sz w:val="22"/>
          <w:szCs w:val="22"/>
        </w:rPr>
        <w:t xml:space="preserve"> Z. z. sa dopĺňa takto:</w:t>
      </w:r>
    </w:p>
    <w:p w14:paraId="5C166601" w14:textId="5552B5F9" w:rsidR="00D23B00" w:rsidRPr="00D22126" w:rsidRDefault="00D23B00" w:rsidP="0062263A">
      <w:pPr>
        <w:spacing w:before="120" w:line="276" w:lineRule="auto"/>
        <w:ind w:left="851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V § 3 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 xml:space="preserve">sa </w:t>
      </w:r>
      <w:r w:rsidR="00E8506A">
        <w:rPr>
          <w:rFonts w:ascii="Book Antiqua" w:hAnsi="Book Antiqua"/>
          <w:bCs/>
          <w:color w:val="000000"/>
          <w:sz w:val="22"/>
          <w:szCs w:val="22"/>
        </w:rPr>
        <w:t xml:space="preserve">pred doterajšie 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 xml:space="preserve">písmeno </w:t>
      </w:r>
      <w:r w:rsidR="00E8506A">
        <w:rPr>
          <w:rFonts w:ascii="Book Antiqua" w:hAnsi="Book Antiqua"/>
          <w:bCs/>
          <w:color w:val="000000"/>
          <w:sz w:val="22"/>
          <w:szCs w:val="22"/>
        </w:rPr>
        <w:t>a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 xml:space="preserve">) vkladá nové písmeno </w:t>
      </w:r>
      <w:r w:rsidR="00E8506A">
        <w:rPr>
          <w:rFonts w:ascii="Book Antiqua" w:hAnsi="Book Antiqua"/>
          <w:bCs/>
          <w:color w:val="000000"/>
          <w:sz w:val="22"/>
          <w:szCs w:val="22"/>
        </w:rPr>
        <w:t>a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>), ktoré znie:</w:t>
      </w:r>
    </w:p>
    <w:p w14:paraId="62541FE2" w14:textId="22511A2A" w:rsidR="00D23B00" w:rsidRPr="00D22126" w:rsidRDefault="00D23B00" w:rsidP="00D23B00">
      <w:pPr>
        <w:spacing w:before="120" w:line="276" w:lineRule="auto"/>
        <w:ind w:left="1418" w:hanging="567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>„</w:t>
      </w:r>
      <w:r w:rsidR="00E8506A">
        <w:rPr>
          <w:rFonts w:ascii="Book Antiqua" w:hAnsi="Book Antiqua"/>
          <w:bCs/>
          <w:color w:val="000000"/>
          <w:sz w:val="22"/>
          <w:szCs w:val="22"/>
        </w:rPr>
        <w:t>a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>)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ab/>
      </w:r>
      <w:r w:rsidR="00E8506A">
        <w:rPr>
          <w:rFonts w:ascii="Book Antiqua" w:hAnsi="Book Antiqua"/>
          <w:bCs/>
          <w:color w:val="000000"/>
          <w:sz w:val="22"/>
          <w:szCs w:val="22"/>
        </w:rPr>
        <w:t>6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 xml:space="preserve">. </w:t>
      </w:r>
      <w:r w:rsidR="00E8506A">
        <w:rPr>
          <w:rFonts w:ascii="Book Antiqua" w:hAnsi="Book Antiqua"/>
          <w:bCs/>
          <w:color w:val="000000"/>
          <w:sz w:val="22"/>
          <w:szCs w:val="22"/>
        </w:rPr>
        <w:t>marec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 xml:space="preserve"> – Deň </w:t>
      </w:r>
      <w:r w:rsidR="00E8506A" w:rsidRPr="00E8506A">
        <w:rPr>
          <w:rFonts w:ascii="Book Antiqua" w:hAnsi="Book Antiqua"/>
          <w:bCs/>
          <w:color w:val="000000"/>
          <w:sz w:val="22"/>
          <w:szCs w:val="22"/>
        </w:rPr>
        <w:t>obetí pandémie COVID-19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>,“</w:t>
      </w:r>
      <w:r w:rsidR="007824DE">
        <w:rPr>
          <w:rFonts w:ascii="Book Antiqua" w:hAnsi="Book Antiqua"/>
          <w:bCs/>
          <w:color w:val="000000"/>
          <w:sz w:val="22"/>
          <w:szCs w:val="22"/>
        </w:rPr>
        <w:t>.</w:t>
      </w:r>
    </w:p>
    <w:p w14:paraId="5058140A" w14:textId="66A197AC" w:rsidR="002C5D4B" w:rsidRPr="00D22126" w:rsidRDefault="00D22126" w:rsidP="00D23B00">
      <w:pPr>
        <w:spacing w:before="120" w:line="276" w:lineRule="auto"/>
        <w:ind w:left="1418" w:hanging="567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Doterajšie písmená </w:t>
      </w:r>
      <w:r w:rsidR="00E8506A">
        <w:rPr>
          <w:rFonts w:ascii="Book Antiqua" w:hAnsi="Book Antiqua"/>
          <w:bCs/>
          <w:color w:val="000000"/>
          <w:sz w:val="22"/>
          <w:szCs w:val="22"/>
        </w:rPr>
        <w:t>a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) až </w:t>
      </w:r>
      <w:r w:rsidR="00E8506A">
        <w:rPr>
          <w:rFonts w:ascii="Book Antiqua" w:hAnsi="Book Antiqua"/>
          <w:bCs/>
          <w:color w:val="000000"/>
          <w:sz w:val="22"/>
          <w:szCs w:val="22"/>
        </w:rPr>
        <w:t>w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) sa označujú ako písmená </w:t>
      </w:r>
      <w:r w:rsidR="00E8506A">
        <w:rPr>
          <w:rFonts w:ascii="Book Antiqua" w:hAnsi="Book Antiqua"/>
          <w:bCs/>
          <w:color w:val="000000"/>
          <w:sz w:val="22"/>
          <w:szCs w:val="22"/>
        </w:rPr>
        <w:t>b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) až </w:t>
      </w:r>
      <w:r w:rsidR="00E8506A">
        <w:rPr>
          <w:rFonts w:ascii="Book Antiqua" w:hAnsi="Book Antiqua"/>
          <w:bCs/>
          <w:color w:val="000000"/>
          <w:sz w:val="22"/>
          <w:szCs w:val="22"/>
        </w:rPr>
        <w:t>x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). </w:t>
      </w:r>
    </w:p>
    <w:p w14:paraId="3938F911" w14:textId="60448031" w:rsidR="002C5D4B" w:rsidRPr="00D22126" w:rsidRDefault="002C5D4B" w:rsidP="00D22126">
      <w:pPr>
        <w:spacing w:before="120" w:line="276" w:lineRule="auto"/>
        <w:ind w:left="720"/>
        <w:jc w:val="both"/>
        <w:rPr>
          <w:color w:val="000000"/>
        </w:rPr>
      </w:pPr>
    </w:p>
    <w:p w14:paraId="59B7CFC6" w14:textId="77777777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>Čl. II</w:t>
      </w:r>
    </w:p>
    <w:p w14:paraId="7BAACD85" w14:textId="0A82A1A6" w:rsidR="002C5D4B" w:rsidRDefault="00D22126">
      <w:pPr>
        <w:spacing w:before="120" w:line="276" w:lineRule="auto"/>
        <w:ind w:left="708"/>
        <w:jc w:val="both"/>
      </w:pPr>
      <w:r>
        <w:rPr>
          <w:rFonts w:ascii="Book Antiqua" w:hAnsi="Book Antiqua"/>
          <w:sz w:val="22"/>
          <w:szCs w:val="22"/>
        </w:rPr>
        <w:t xml:space="preserve">Tento zákon nadobúda účinnosť </w:t>
      </w:r>
      <w:r w:rsidR="00934F30">
        <w:rPr>
          <w:rFonts w:ascii="Book Antiqua" w:hAnsi="Book Antiqua"/>
          <w:sz w:val="22"/>
          <w:szCs w:val="22"/>
        </w:rPr>
        <w:t>1. januára</w:t>
      </w:r>
      <w:r>
        <w:rPr>
          <w:rFonts w:ascii="Book Antiqua" w:hAnsi="Book Antiqua"/>
          <w:sz w:val="22"/>
          <w:szCs w:val="22"/>
        </w:rPr>
        <w:t xml:space="preserve"> 202</w:t>
      </w:r>
      <w:r w:rsidR="00934F30">
        <w:rPr>
          <w:rFonts w:ascii="Book Antiqua" w:hAnsi="Book Antiqua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>.</w:t>
      </w:r>
    </w:p>
    <w:p w14:paraId="629B6B6A" w14:textId="77777777" w:rsidR="002C5D4B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7F74A456" w14:textId="77777777" w:rsidR="002C5D4B" w:rsidRDefault="002C5D4B">
      <w:pPr>
        <w:spacing w:before="120" w:line="276" w:lineRule="auto"/>
        <w:jc w:val="both"/>
        <w:rPr>
          <w:rStyle w:val="Internetovodkaz"/>
          <w:rFonts w:ascii="Book Antiqua" w:hAnsi="Book Antiqua"/>
          <w:sz w:val="22"/>
          <w:szCs w:val="22"/>
        </w:rPr>
      </w:pPr>
    </w:p>
    <w:sectPr w:rsidR="002C5D4B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;Segoe UI;Trebuchet M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F554A"/>
    <w:multiLevelType w:val="multilevel"/>
    <w:tmpl w:val="2AC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7143342"/>
    <w:multiLevelType w:val="multilevel"/>
    <w:tmpl w:val="54CA1F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51376116">
    <w:abstractNumId w:val="0"/>
  </w:num>
  <w:num w:numId="2" w16cid:durableId="86186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4B"/>
    <w:rsid w:val="002C5D4B"/>
    <w:rsid w:val="0036463E"/>
    <w:rsid w:val="004F32B4"/>
    <w:rsid w:val="00533462"/>
    <w:rsid w:val="005563CF"/>
    <w:rsid w:val="0062263A"/>
    <w:rsid w:val="006A05B4"/>
    <w:rsid w:val="007824DE"/>
    <w:rsid w:val="00934F30"/>
    <w:rsid w:val="00D22126"/>
    <w:rsid w:val="00D23B00"/>
    <w:rsid w:val="00DF6DBF"/>
    <w:rsid w:val="00E8506A"/>
    <w:rsid w:val="00F2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DDC8"/>
  <w15:docId w15:val="{D45F0F83-1A14-8449-A015-FABF5F8C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Calibri" w:hAnsi="Times New Roman" w:cs="Times New Roman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qFormat/>
    <w:rPr>
      <w:rFonts w:cs="Times New Roman"/>
      <w:sz w:val="16"/>
    </w:rPr>
  </w:style>
  <w:style w:type="character" w:customStyle="1" w:styleId="TextkomentraChar">
    <w:name w:val="Text komentára Char"/>
    <w:basedOn w:val="Predvolenpsmoodseku"/>
    <w:qFormat/>
    <w:rPr>
      <w:rFonts w:ascii="Times New Roman" w:hAnsi="Times New Roman" w:cs="Times New Roman"/>
    </w:rPr>
  </w:style>
  <w:style w:type="character" w:customStyle="1" w:styleId="PredmetkomentraChar">
    <w:name w:val="Predmet komentára Char"/>
    <w:basedOn w:val="TextkomentraChar"/>
    <w:qFormat/>
    <w:rPr>
      <w:rFonts w:ascii="Times New Roman" w:hAnsi="Times New Roman" w:cs="Times New Roman"/>
      <w:b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41">
    <w:name w:val="ListLabel 41"/>
    <w:qFormat/>
    <w:rPr>
      <w:rFonts w:ascii="Book Antiqua" w:hAnsi="Book Antiqua" w:cs="Times New Roman"/>
      <w:b/>
      <w:bCs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Znakyprepoznmkupodiarou">
    <w:name w:val="Znaky pre poznámku pod čiarou"/>
    <w:qFormat/>
  </w:style>
  <w:style w:type="character" w:customStyle="1" w:styleId="ListLabel42">
    <w:name w:val="ListLabel 42"/>
    <w:qFormat/>
    <w:rPr>
      <w:rFonts w:cs="Times New Roman"/>
      <w:b/>
      <w:sz w:val="22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sk-SK" w:bidi="ar-SA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Textkomentra">
    <w:name w:val="annotation text"/>
    <w:basedOn w:val="Normlny"/>
    <w:qFormat/>
    <w:rPr>
      <w:sz w:val="20"/>
      <w:szCs w:val="20"/>
    </w:rPr>
  </w:style>
  <w:style w:type="paragraph" w:styleId="Predmetkomentra">
    <w:name w:val="annotation subject"/>
    <w:basedOn w:val="Textkomentra"/>
    <w:qFormat/>
    <w:rPr>
      <w:b/>
      <w:bCs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l4go">
    <w:name w:val="l4  go"/>
    <w:basedOn w:val="Normlny"/>
    <w:qFormat/>
    <w:pPr>
      <w:spacing w:before="280" w:after="280"/>
    </w:pPr>
    <w:rPr>
      <w:lang w:bidi="si-LK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  <w:style w:type="paragraph" w:styleId="Revzia">
    <w:name w:val="Revision"/>
    <w:hidden/>
    <w:uiPriority w:val="99"/>
    <w:semiHidden/>
    <w:rsid w:val="0036463E"/>
    <w:rPr>
      <w:rFonts w:ascii="Times New Roman" w:eastAsia="Calibri" w:hAnsi="Times New Roman" w:cs="Times New Roman"/>
      <w:sz w:val="24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865</Characters>
  <Application>Microsoft Office Word</Application>
  <DocSecurity>0</DocSecurity>
  <Lines>20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Martin Toman</cp:lastModifiedBy>
  <cp:revision>3</cp:revision>
  <cp:lastPrinted>2013-01-10T15:21:00Z</cp:lastPrinted>
  <dcterms:created xsi:type="dcterms:W3CDTF">2022-08-19T15:37:00Z</dcterms:created>
  <dcterms:modified xsi:type="dcterms:W3CDTF">2022-08-22T17:12:00Z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Lukáč, Jozef (asistent)</vt:lpwstr>
  </property>
</Properties>
</file>