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E968" w14:textId="7F9ECDF4" w:rsidR="00690620" w:rsidRPr="005E2E56" w:rsidRDefault="00690620" w:rsidP="00B821EF">
      <w:pPr>
        <w:jc w:val="center"/>
        <w:rPr>
          <w:rFonts w:ascii="Book Antiqua" w:hAnsi="Book Antiqua" w:cs="Times New Roman"/>
          <w:b/>
          <w:bCs/>
        </w:rPr>
      </w:pPr>
      <w:r w:rsidRPr="005E2E56">
        <w:rPr>
          <w:rFonts w:ascii="Book Antiqua" w:hAnsi="Book Antiqua" w:cs="Times New Roman"/>
          <w:b/>
          <w:bCs/>
        </w:rPr>
        <w:t>Dôvodová správa</w:t>
      </w:r>
    </w:p>
    <w:p w14:paraId="6FE602B6" w14:textId="77777777" w:rsidR="00690620" w:rsidRPr="005E2E56" w:rsidRDefault="00690620" w:rsidP="00690620">
      <w:pPr>
        <w:rPr>
          <w:rFonts w:ascii="Book Antiqua" w:hAnsi="Book Antiqua" w:cs="Times New Roman"/>
          <w:b/>
          <w:bCs/>
          <w:highlight w:val="yellow"/>
        </w:rPr>
      </w:pPr>
    </w:p>
    <w:p w14:paraId="6602E857" w14:textId="77777777" w:rsidR="00690620" w:rsidRPr="005E2E56" w:rsidRDefault="00690620" w:rsidP="00690620">
      <w:pPr>
        <w:jc w:val="both"/>
        <w:rPr>
          <w:rFonts w:ascii="Book Antiqua" w:hAnsi="Book Antiqua" w:cs="Times New Roman"/>
          <w:b/>
          <w:bCs/>
          <w:u w:val="single"/>
        </w:rPr>
      </w:pPr>
      <w:r w:rsidRPr="005E2E56">
        <w:rPr>
          <w:rFonts w:ascii="Book Antiqua" w:hAnsi="Book Antiqua" w:cs="Times New Roman"/>
          <w:b/>
          <w:bCs/>
          <w:u w:val="single"/>
        </w:rPr>
        <w:t>A. Všeobecná časť</w:t>
      </w:r>
    </w:p>
    <w:p w14:paraId="189844EC" w14:textId="5D662CBC" w:rsidR="00690620" w:rsidRPr="005E2E56" w:rsidRDefault="00690620" w:rsidP="00690620">
      <w:pPr>
        <w:ind w:firstLine="708"/>
        <w:jc w:val="both"/>
        <w:rPr>
          <w:rFonts w:ascii="Book Antiqua" w:hAnsi="Book Antiqua" w:cs="Times New Roman"/>
        </w:rPr>
      </w:pPr>
      <w:r w:rsidRPr="005E2E56">
        <w:rPr>
          <w:rFonts w:ascii="Book Antiqua" w:hAnsi="Book Antiqua" w:cs="Times New Roman"/>
        </w:rPr>
        <w:t xml:space="preserve">Návrh zákona, </w:t>
      </w:r>
      <w:bookmarkStart w:id="0" w:name="_Hlk112060754"/>
      <w:r w:rsidR="00A20673" w:rsidRPr="00EE622E">
        <w:rPr>
          <w:rFonts w:ascii="Book Antiqua" w:hAnsi="Book Antiqua"/>
          <w:b/>
          <w:bCs/>
        </w:rPr>
        <w:t>ktorým sa mení a dopĺňa zákon Národnej rady Slovenskej republiky č. 300/1993 Z. z. o mene a priezvisku v znení neskorších predpisov</w:t>
      </w:r>
      <w:r w:rsidR="00A20673" w:rsidRPr="00080598">
        <w:rPr>
          <w:rFonts w:ascii="Book Antiqua" w:hAnsi="Book Antiqua"/>
          <w:b/>
          <w:bCs/>
        </w:rPr>
        <w:t xml:space="preserve"> </w:t>
      </w:r>
      <w:r w:rsidR="00A20673">
        <w:rPr>
          <w:rFonts w:ascii="Book Antiqua" w:hAnsi="Book Antiqua"/>
          <w:b/>
          <w:bCs/>
        </w:rPr>
        <w:t xml:space="preserve">a </w:t>
      </w:r>
      <w:r w:rsidR="00A20673" w:rsidRPr="00080598">
        <w:rPr>
          <w:rFonts w:ascii="Book Antiqua" w:hAnsi="Book Antiqua"/>
          <w:b/>
          <w:bCs/>
        </w:rPr>
        <w:t>ktorým sa menia niektoré zákony</w:t>
      </w:r>
      <w:bookmarkEnd w:id="0"/>
      <w:r w:rsidR="00A20673" w:rsidRPr="005E2E56" w:rsidDel="00A20673">
        <w:rPr>
          <w:rFonts w:ascii="Book Antiqua" w:hAnsi="Book Antiqua" w:cs="Times New Roman"/>
        </w:rPr>
        <w:t xml:space="preserve"> </w:t>
      </w:r>
      <w:r w:rsidR="0082373E" w:rsidRPr="005E2E56">
        <w:rPr>
          <w:rFonts w:ascii="Book Antiqua" w:hAnsi="Book Antiqua" w:cs="Times New Roman"/>
        </w:rPr>
        <w:t>(</w:t>
      </w:r>
      <w:r w:rsidRPr="005E2E56">
        <w:rPr>
          <w:rFonts w:ascii="Book Antiqua" w:hAnsi="Book Antiqua" w:cs="Times New Roman"/>
        </w:rPr>
        <w:t xml:space="preserve">ďalej len „návrh zákona“) sa predkladá z dôvodu </w:t>
      </w:r>
      <w:r w:rsidR="0082373E" w:rsidRPr="005E2E56">
        <w:rPr>
          <w:rFonts w:ascii="Book Antiqua" w:hAnsi="Book Antiqua" w:cs="Times New Roman"/>
        </w:rPr>
        <w:t xml:space="preserve">potrebných zmien a doplnení </w:t>
      </w:r>
      <w:r w:rsidRPr="005E2E56">
        <w:rPr>
          <w:rFonts w:ascii="Book Antiqua" w:hAnsi="Book Antiqua" w:cs="Times New Roman"/>
        </w:rPr>
        <w:t xml:space="preserve">zákona, ktorými </w:t>
      </w:r>
      <w:r w:rsidR="0082373E" w:rsidRPr="005E2E56">
        <w:rPr>
          <w:rFonts w:ascii="Book Antiqua" w:hAnsi="Book Antiqua" w:cs="Times New Roman"/>
        </w:rPr>
        <w:t xml:space="preserve">sa </w:t>
      </w:r>
      <w:r w:rsidRPr="005E2E56">
        <w:rPr>
          <w:rFonts w:ascii="Book Antiqua" w:hAnsi="Book Antiqua" w:cs="Times New Roman"/>
        </w:rPr>
        <w:t>reaguje na podnety</w:t>
      </w:r>
      <w:r w:rsidR="0082373E" w:rsidRPr="005E2E56">
        <w:rPr>
          <w:rFonts w:ascii="Book Antiqua" w:hAnsi="Book Antiqua" w:cs="Times New Roman"/>
        </w:rPr>
        <w:t xml:space="preserve"> vyplývajúce</w:t>
      </w:r>
      <w:r w:rsidRPr="005E2E56">
        <w:rPr>
          <w:rFonts w:ascii="Book Antiqua" w:hAnsi="Book Antiqua" w:cs="Times New Roman"/>
        </w:rPr>
        <w:t xml:space="preserve"> z aplikačnej praxe.</w:t>
      </w:r>
    </w:p>
    <w:p w14:paraId="5E0C398D" w14:textId="72F79387" w:rsidR="000112D3" w:rsidRPr="005E2E56" w:rsidRDefault="00690620" w:rsidP="000112D3">
      <w:pPr>
        <w:ind w:firstLine="708"/>
        <w:jc w:val="both"/>
        <w:rPr>
          <w:rFonts w:ascii="Book Antiqua" w:hAnsi="Book Antiqua" w:cs="Times New Roman"/>
        </w:rPr>
      </w:pPr>
      <w:r w:rsidRPr="005E2E56">
        <w:rPr>
          <w:rFonts w:ascii="Book Antiqua" w:hAnsi="Book Antiqua" w:cs="Times New Roman"/>
        </w:rPr>
        <w:t xml:space="preserve">Cieľom predkladaného návrhu zákona nie sú radikálne zmeny predmetného zákona, </w:t>
      </w:r>
      <w:r w:rsidR="00616D3A" w:rsidRPr="005E2E56">
        <w:rPr>
          <w:rFonts w:ascii="Book Antiqua" w:hAnsi="Book Antiqua" w:cs="Times New Roman"/>
        </w:rPr>
        <w:t>ale</w:t>
      </w:r>
      <w:r w:rsidRPr="005E2E56">
        <w:rPr>
          <w:rFonts w:ascii="Book Antiqua" w:hAnsi="Book Antiqua" w:cs="Times New Roman"/>
        </w:rPr>
        <w:t xml:space="preserve"> predovšetkým </w:t>
      </w:r>
      <w:r w:rsidR="00616D3A" w:rsidRPr="005E2E56">
        <w:rPr>
          <w:rFonts w:ascii="Book Antiqua" w:hAnsi="Book Antiqua" w:cs="Times New Roman"/>
        </w:rPr>
        <w:t xml:space="preserve">ide </w:t>
      </w:r>
      <w:r w:rsidRPr="005E2E56">
        <w:rPr>
          <w:rFonts w:ascii="Book Antiqua" w:hAnsi="Book Antiqua" w:cs="Times New Roman"/>
        </w:rPr>
        <w:t>o doplnenie a precizovanie konkrétnych ustanovení zákona.</w:t>
      </w:r>
    </w:p>
    <w:p w14:paraId="16F47636" w14:textId="33CF0BBA" w:rsidR="00374DFC" w:rsidRDefault="00690620" w:rsidP="00374DFC">
      <w:pPr>
        <w:ind w:firstLine="708"/>
        <w:jc w:val="both"/>
        <w:rPr>
          <w:rFonts w:ascii="Book Antiqua" w:hAnsi="Book Antiqua" w:cs="Times New Roman"/>
        </w:rPr>
      </w:pPr>
      <w:r w:rsidRPr="005E2E56">
        <w:rPr>
          <w:rFonts w:ascii="Book Antiqua" w:hAnsi="Book Antiqua" w:cs="Times New Roman"/>
        </w:rPr>
        <w:t xml:space="preserve"> Predmetom navrhovanej úpravy </w:t>
      </w:r>
      <w:r w:rsidR="00A20673">
        <w:rPr>
          <w:rFonts w:ascii="Book Antiqua" w:hAnsi="Book Antiqua" w:cs="Times New Roman"/>
        </w:rPr>
        <w:t xml:space="preserve">zákona o mene a priezvisku </w:t>
      </w:r>
      <w:r w:rsidRPr="005E2E56">
        <w:rPr>
          <w:rFonts w:ascii="Book Antiqua" w:hAnsi="Book Antiqua" w:cs="Times New Roman"/>
        </w:rPr>
        <w:t xml:space="preserve">je najmä špecifikovanie a spresnenie niektorých ustanovení zákona za účelom vylúčenia nejednotného výkladu a zjednotenia aplikačnej praxe. Predmetným návrhom zákona sa taktiež zamedzuje vzniku </w:t>
      </w:r>
      <w:r w:rsidR="00616D3A" w:rsidRPr="005E2E56">
        <w:rPr>
          <w:rFonts w:ascii="Book Antiqua" w:hAnsi="Book Antiqua" w:cs="Times New Roman"/>
        </w:rPr>
        <w:t>administratívnej záťaže</w:t>
      </w:r>
      <w:r w:rsidRPr="005E2E56">
        <w:rPr>
          <w:rFonts w:ascii="Book Antiqua" w:hAnsi="Book Antiqua" w:cs="Times New Roman"/>
        </w:rPr>
        <w:t xml:space="preserve"> matričných úradov, ktorá v súčasnosti nastáva nakoľko v platnej právnej úprave nie je ohraničený možný</w:t>
      </w:r>
      <w:r w:rsidR="0082373E" w:rsidRPr="005E2E56">
        <w:rPr>
          <w:rFonts w:ascii="Book Antiqua" w:hAnsi="Book Antiqua" w:cs="Times New Roman"/>
        </w:rPr>
        <w:t xml:space="preserve"> počet vykonateľných</w:t>
      </w:r>
      <w:r w:rsidRPr="005E2E56">
        <w:rPr>
          <w:rFonts w:ascii="Book Antiqua" w:hAnsi="Book Antiqua" w:cs="Times New Roman"/>
        </w:rPr>
        <w:t xml:space="preserve"> zmien cudzojazyčného mena na</w:t>
      </w:r>
      <w:r w:rsidR="0082373E" w:rsidRPr="005E2E56">
        <w:rPr>
          <w:rFonts w:ascii="Book Antiqua" w:hAnsi="Book Antiqua" w:cs="Times New Roman"/>
        </w:rPr>
        <w:t xml:space="preserve"> jeho</w:t>
      </w:r>
      <w:r w:rsidRPr="005E2E56">
        <w:rPr>
          <w:rFonts w:ascii="Book Antiqua" w:hAnsi="Book Antiqua" w:cs="Times New Roman"/>
        </w:rPr>
        <w:t xml:space="preserve"> slovenský ekvivalent a naopak.</w:t>
      </w:r>
      <w:r w:rsidR="00374DFC" w:rsidRPr="005E2E56">
        <w:rPr>
          <w:rFonts w:ascii="Book Antiqua" w:hAnsi="Book Antiqua" w:cs="Times New Roman"/>
        </w:rPr>
        <w:t xml:space="preserve"> </w:t>
      </w:r>
    </w:p>
    <w:p w14:paraId="444971F0" w14:textId="0D56E892" w:rsidR="000112D3" w:rsidRPr="005E2E56" w:rsidRDefault="000112D3" w:rsidP="00374DFC">
      <w:pPr>
        <w:ind w:firstLine="708"/>
        <w:jc w:val="both"/>
        <w:rPr>
          <w:rFonts w:ascii="Book Antiqua" w:hAnsi="Book Antiqua" w:cs="Times New Roman"/>
        </w:rPr>
      </w:pPr>
      <w:r>
        <w:rPr>
          <w:rFonts w:ascii="Book Antiqua" w:hAnsi="Book Antiqua" w:cs="Times New Roman"/>
        </w:rPr>
        <w:t>Zmenou zákona o rodine sa zjednocuje postup pr</w:t>
      </w:r>
      <w:r w:rsidR="00D247AE">
        <w:rPr>
          <w:rFonts w:ascii="Book Antiqua" w:hAnsi="Book Antiqua" w:cs="Times New Roman"/>
        </w:rPr>
        <w:t>i cirkevných a civilných sobášoch, čo sa týka miestnej príslušnosti. Pri cirkevných sobášoch možno bez formálneho povolenia uzavrieť manželstvo bez obmedzenia v podobe miestnej príslušnosti. Pri civilných sobášoch mus</w:t>
      </w:r>
      <w:r w:rsidR="00A20673">
        <w:rPr>
          <w:rFonts w:ascii="Book Antiqua" w:hAnsi="Book Antiqua" w:cs="Times New Roman"/>
        </w:rPr>
        <w:t>í</w:t>
      </w:r>
      <w:r w:rsidR="00D247AE">
        <w:rPr>
          <w:rFonts w:ascii="Book Antiqua" w:hAnsi="Book Antiqua" w:cs="Times New Roman"/>
        </w:rPr>
        <w:t xml:space="preserve"> príslušný matričný úrad</w:t>
      </w:r>
      <w:r w:rsidR="00B821EF">
        <w:rPr>
          <w:rFonts w:ascii="Book Antiqua" w:hAnsi="Book Antiqua" w:cs="Times New Roman"/>
        </w:rPr>
        <w:t xml:space="preserve"> formálne</w:t>
      </w:r>
      <w:r w:rsidR="00D247AE">
        <w:rPr>
          <w:rFonts w:ascii="Book Antiqua" w:hAnsi="Book Antiqua" w:cs="Times New Roman"/>
        </w:rPr>
        <w:t xml:space="preserve"> povoliť </w:t>
      </w:r>
      <w:r w:rsidR="00B821EF">
        <w:rPr>
          <w:rFonts w:ascii="Book Antiqua" w:hAnsi="Book Antiqua" w:cs="Times New Roman"/>
        </w:rPr>
        <w:t>uzavretie manželstva pred iným matričným úradom alebo</w:t>
      </w:r>
      <w:r w:rsidR="00A20673">
        <w:rPr>
          <w:rFonts w:ascii="Book Antiqua" w:hAnsi="Book Antiqua" w:cs="Times New Roman"/>
        </w:rPr>
        <w:t xml:space="preserve"> na</w:t>
      </w:r>
      <w:r w:rsidR="00B821EF">
        <w:rPr>
          <w:rFonts w:ascii="Book Antiqua" w:hAnsi="Book Antiqua" w:cs="Times New Roman"/>
        </w:rPr>
        <w:t xml:space="preserve"> inom vhodnom mieste. Ide o zbytočnú byrokraciu pre budúcich manželov a z toho dôvodu sa navrhuje túto administratívnu prekážku odstrániť. Rovnako tak zanikne aj správny poplatok za predmetné povolenie.</w:t>
      </w:r>
    </w:p>
    <w:p w14:paraId="3B67A9C5" w14:textId="2FEA9D6F" w:rsidR="00374DFC" w:rsidRPr="005E2E56" w:rsidRDefault="00374DFC" w:rsidP="00374DFC">
      <w:pPr>
        <w:spacing w:after="240"/>
        <w:jc w:val="both"/>
        <w:rPr>
          <w:rFonts w:ascii="Book Antiqua" w:hAnsi="Book Antiqua" w:cs="Times New Roman"/>
        </w:rPr>
      </w:pPr>
      <w:r w:rsidRPr="005E2E56">
        <w:rPr>
          <w:rFonts w:ascii="Book Antiqua" w:hAnsi="Book Antiqua" w:cs="Times New Roman"/>
        </w:rPr>
        <w:tab/>
      </w:r>
      <w:bookmarkStart w:id="1" w:name="_Hlk112062342"/>
      <w:bookmarkStart w:id="2" w:name="_Hlk112062368"/>
      <w:r w:rsidR="00C515FC">
        <w:rPr>
          <w:rFonts w:ascii="Book Antiqua" w:hAnsi="Book Antiqua" w:cs="Times New Roman"/>
        </w:rPr>
        <w:t>Návrh zákona má pozitívn</w:t>
      </w:r>
      <w:r w:rsidR="006B325C">
        <w:rPr>
          <w:rFonts w:ascii="Book Antiqua" w:hAnsi="Book Antiqua" w:cs="Times New Roman"/>
        </w:rPr>
        <w:t>e</w:t>
      </w:r>
      <w:r w:rsidR="00C515FC">
        <w:rPr>
          <w:rFonts w:ascii="Book Antiqua" w:hAnsi="Book Antiqua" w:cs="Times New Roman"/>
        </w:rPr>
        <w:t xml:space="preserve"> vplyv</w:t>
      </w:r>
      <w:r w:rsidR="006B325C">
        <w:rPr>
          <w:rFonts w:ascii="Book Antiqua" w:hAnsi="Book Antiqua" w:cs="Times New Roman"/>
        </w:rPr>
        <w:t>y</w:t>
      </w:r>
      <w:r w:rsidR="00C515FC">
        <w:rPr>
          <w:rFonts w:ascii="Book Antiqua" w:hAnsi="Book Antiqua" w:cs="Times New Roman"/>
        </w:rPr>
        <w:t xml:space="preserve"> </w:t>
      </w:r>
      <w:r w:rsidR="00C515FC" w:rsidRPr="005E2E56">
        <w:rPr>
          <w:rStyle w:val="awspan"/>
          <w:rFonts w:ascii="Book Antiqua" w:hAnsi="Book Antiqua"/>
          <w:color w:val="000000"/>
        </w:rPr>
        <w:t>na služby verejnej správy pre občana</w:t>
      </w:r>
      <w:r w:rsidR="00C515FC">
        <w:rPr>
          <w:rFonts w:ascii="Book Antiqua" w:hAnsi="Book Antiqua" w:cs="Times New Roman"/>
        </w:rPr>
        <w:t xml:space="preserve">, </w:t>
      </w:r>
      <w:r w:rsidR="006B325C" w:rsidRPr="005E2E56">
        <w:rPr>
          <w:rFonts w:ascii="Book Antiqua" w:hAnsi="Book Antiqua" w:cs="Times New Roman"/>
        </w:rPr>
        <w:t>na manželstvo, rodičovstvo a</w:t>
      </w:r>
      <w:r w:rsidR="005228AD">
        <w:rPr>
          <w:rFonts w:ascii="Book Antiqua" w:hAnsi="Book Antiqua" w:cs="Times New Roman"/>
        </w:rPr>
        <w:t> </w:t>
      </w:r>
      <w:r w:rsidR="006B325C" w:rsidRPr="005E2E56">
        <w:rPr>
          <w:rFonts w:ascii="Book Antiqua" w:hAnsi="Book Antiqua" w:cs="Times New Roman"/>
        </w:rPr>
        <w:t>rodinu</w:t>
      </w:r>
      <w:r w:rsidR="005228AD">
        <w:rPr>
          <w:rFonts w:ascii="Book Antiqua" w:hAnsi="Book Antiqua" w:cs="Times New Roman"/>
        </w:rPr>
        <w:t xml:space="preserve"> a na sociálne vplyvy a</w:t>
      </w:r>
      <w:r w:rsidR="006B325C">
        <w:rPr>
          <w:rFonts w:ascii="Book Antiqua" w:hAnsi="Book Antiqua" w:cs="Times New Roman"/>
        </w:rPr>
        <w:t xml:space="preserve"> </w:t>
      </w:r>
      <w:r w:rsidR="00C515FC">
        <w:rPr>
          <w:rFonts w:ascii="Book Antiqua" w:hAnsi="Book Antiqua" w:cs="Times New Roman"/>
        </w:rPr>
        <w:t>žiad</w:t>
      </w:r>
      <w:r w:rsidR="00A20673">
        <w:rPr>
          <w:rFonts w:ascii="Book Antiqua" w:hAnsi="Book Antiqua" w:cs="Times New Roman"/>
        </w:rPr>
        <w:t>ne</w:t>
      </w:r>
      <w:r w:rsidRPr="005E2E56">
        <w:rPr>
          <w:rFonts w:ascii="Book Antiqua" w:hAnsi="Book Antiqua" w:cs="Times New Roman"/>
        </w:rPr>
        <w:t xml:space="preserve"> vplyv</w:t>
      </w:r>
      <w:r w:rsidR="00A20673">
        <w:rPr>
          <w:rFonts w:ascii="Book Antiqua" w:hAnsi="Book Antiqua" w:cs="Times New Roman"/>
        </w:rPr>
        <w:t>y</w:t>
      </w:r>
      <w:r w:rsidRPr="005E2E56">
        <w:rPr>
          <w:rFonts w:ascii="Book Antiqua" w:hAnsi="Book Antiqua" w:cs="Times New Roman"/>
        </w:rPr>
        <w:t xml:space="preserve"> na podnikateľské prostredie, na životné prostredie</w:t>
      </w:r>
      <w:r w:rsidR="005228AD">
        <w:rPr>
          <w:rFonts w:ascii="Book Antiqua" w:hAnsi="Book Antiqua" w:cs="Times New Roman"/>
        </w:rPr>
        <w:t xml:space="preserve"> a</w:t>
      </w:r>
      <w:r w:rsidRPr="005E2E56">
        <w:rPr>
          <w:rFonts w:ascii="Book Antiqua" w:hAnsi="Book Antiqua" w:cs="Times New Roman"/>
        </w:rPr>
        <w:t xml:space="preserve"> na informatizáciu spoločnosti</w:t>
      </w:r>
      <w:r w:rsidR="005228AD">
        <w:rPr>
          <w:rFonts w:ascii="Book Antiqua" w:hAnsi="Book Antiqua" w:cs="Times New Roman"/>
        </w:rPr>
        <w:t>.</w:t>
      </w:r>
      <w:bookmarkEnd w:id="1"/>
      <w:r w:rsidR="00C515FC">
        <w:rPr>
          <w:rFonts w:ascii="Book Antiqua" w:hAnsi="Book Antiqua" w:cs="Times New Roman"/>
        </w:rPr>
        <w:t xml:space="preserve"> Predpokladá sa negatívny vplyv na rozpočet verejnej správy. </w:t>
      </w:r>
    </w:p>
    <w:bookmarkEnd w:id="2"/>
    <w:p w14:paraId="12E8AE3B" w14:textId="77777777" w:rsidR="00374DFC" w:rsidRPr="005E2E56" w:rsidRDefault="002A040F" w:rsidP="00374DFC">
      <w:pPr>
        <w:spacing w:after="240"/>
        <w:ind w:firstLine="708"/>
        <w:jc w:val="both"/>
        <w:rPr>
          <w:rFonts w:ascii="Book Antiqua" w:hAnsi="Book Antiqua" w:cs="Times New Roman"/>
        </w:rPr>
      </w:pPr>
      <w:r w:rsidRPr="005E2E56">
        <w:rPr>
          <w:rFonts w:ascii="Book Antiqua" w:hAnsi="Book Antiqua" w:cs="Times New Roman"/>
        </w:rPr>
        <w:t>Návrh</w:t>
      </w:r>
      <w:r w:rsidR="00374DFC" w:rsidRPr="005E2E56">
        <w:rPr>
          <w:rFonts w:ascii="Book Antiqua" w:hAnsi="Book Antiqua" w:cs="Times New Roman"/>
        </w:rPr>
        <w:t xml:space="preserve"> zákona je v súlade s Ústavou Slovenskej republiky, ústavnými zákonmi, nálezmi Ústavného súdu Slovenskej republiky, medzinárodnými zmluvami a inými medzinárodnými dokumentmi, ktorými je Slovenská republika viazaná a súčasne je v súlade s právom Európskej únie.</w:t>
      </w:r>
      <w:r w:rsidR="00374DFC" w:rsidRPr="005E2E56">
        <w:rPr>
          <w:rFonts w:ascii="Book Antiqua" w:hAnsi="Book Antiqua" w:cs="Times New Roman"/>
        </w:rPr>
        <w:tab/>
      </w:r>
    </w:p>
    <w:p w14:paraId="0370C1BD" w14:textId="77777777" w:rsidR="00690620" w:rsidRPr="005E2E56" w:rsidRDefault="00690620" w:rsidP="00690620">
      <w:pPr>
        <w:rPr>
          <w:rFonts w:ascii="Book Antiqua" w:hAnsi="Book Antiqua" w:cs="Times New Roman"/>
          <w:b/>
        </w:rPr>
      </w:pPr>
    </w:p>
    <w:p w14:paraId="17C51AE6" w14:textId="77777777" w:rsidR="00690620" w:rsidRPr="005E2E56" w:rsidRDefault="00690620" w:rsidP="00690620">
      <w:pPr>
        <w:rPr>
          <w:rFonts w:ascii="Book Antiqua" w:hAnsi="Book Antiqua" w:cs="Times New Roman"/>
          <w:b/>
        </w:rPr>
      </w:pPr>
    </w:p>
    <w:p w14:paraId="7FA5959C" w14:textId="77777777" w:rsidR="00690620" w:rsidRPr="005E2E56" w:rsidRDefault="00690620" w:rsidP="00690620">
      <w:pPr>
        <w:rPr>
          <w:rFonts w:ascii="Book Antiqua" w:hAnsi="Book Antiqua" w:cs="Times New Roman"/>
          <w:b/>
        </w:rPr>
      </w:pPr>
    </w:p>
    <w:p w14:paraId="0E697A62" w14:textId="77777777" w:rsidR="00374DFC" w:rsidRPr="005E2E56" w:rsidRDefault="00374DFC" w:rsidP="00690620">
      <w:pPr>
        <w:rPr>
          <w:rFonts w:ascii="Book Antiqua" w:hAnsi="Book Antiqua" w:cs="Times New Roman"/>
          <w:b/>
        </w:rPr>
      </w:pPr>
    </w:p>
    <w:p w14:paraId="7F88CD0D" w14:textId="77777777" w:rsidR="00374DFC" w:rsidRPr="005E2E56" w:rsidRDefault="00374DFC" w:rsidP="00690620">
      <w:pPr>
        <w:rPr>
          <w:rFonts w:ascii="Book Antiqua" w:hAnsi="Book Antiqua" w:cs="Times New Roman"/>
          <w:b/>
        </w:rPr>
      </w:pPr>
    </w:p>
    <w:p w14:paraId="379D16B7" w14:textId="38A2483F" w:rsidR="00374DFC" w:rsidRDefault="00374DFC" w:rsidP="00690620">
      <w:pPr>
        <w:rPr>
          <w:rFonts w:ascii="Book Antiqua" w:hAnsi="Book Antiqua" w:cs="Times New Roman"/>
          <w:b/>
        </w:rPr>
      </w:pPr>
    </w:p>
    <w:p w14:paraId="44BA5D99" w14:textId="06923961" w:rsidR="00B821EF" w:rsidRDefault="00B821EF" w:rsidP="00690620">
      <w:pPr>
        <w:rPr>
          <w:rFonts w:ascii="Book Antiqua" w:hAnsi="Book Antiqua" w:cs="Times New Roman"/>
          <w:b/>
        </w:rPr>
      </w:pPr>
    </w:p>
    <w:p w14:paraId="32B00067" w14:textId="77777777" w:rsidR="006B325C" w:rsidRPr="005E2E56" w:rsidRDefault="006B325C" w:rsidP="00690620">
      <w:pPr>
        <w:rPr>
          <w:rFonts w:ascii="Book Antiqua" w:hAnsi="Book Antiqua" w:cs="Times New Roman"/>
          <w:b/>
        </w:rPr>
      </w:pPr>
    </w:p>
    <w:p w14:paraId="207D314A" w14:textId="77777777" w:rsidR="00690620" w:rsidRPr="005E2E56" w:rsidRDefault="00690620" w:rsidP="00690620">
      <w:pPr>
        <w:rPr>
          <w:rFonts w:ascii="Book Antiqua" w:hAnsi="Book Antiqua" w:cs="Times New Roman"/>
          <w:b/>
        </w:rPr>
      </w:pPr>
      <w:r w:rsidRPr="005E2E56">
        <w:rPr>
          <w:rFonts w:ascii="Book Antiqua" w:hAnsi="Book Antiqua" w:cs="Times New Roman"/>
          <w:b/>
        </w:rPr>
        <w:lastRenderedPageBreak/>
        <w:t>B. Osobitná časť</w:t>
      </w:r>
    </w:p>
    <w:p w14:paraId="7DD8B04E" w14:textId="77777777" w:rsidR="00690620" w:rsidRPr="005E2E56" w:rsidRDefault="00690620" w:rsidP="00690620">
      <w:pPr>
        <w:rPr>
          <w:rFonts w:ascii="Book Antiqua" w:hAnsi="Book Antiqua" w:cs="Times New Roman"/>
          <w:b/>
        </w:rPr>
      </w:pPr>
      <w:r w:rsidRPr="005E2E56">
        <w:rPr>
          <w:rFonts w:ascii="Book Antiqua" w:hAnsi="Book Antiqua" w:cs="Times New Roman"/>
          <w:b/>
        </w:rPr>
        <w:t>K Čl. I</w:t>
      </w:r>
    </w:p>
    <w:p w14:paraId="7CF0AB06" w14:textId="77777777" w:rsidR="00690620" w:rsidRPr="005E2E56" w:rsidRDefault="00690620" w:rsidP="00690620">
      <w:pPr>
        <w:rPr>
          <w:rFonts w:ascii="Book Antiqua" w:hAnsi="Book Antiqua" w:cs="Times New Roman"/>
          <w:b/>
        </w:rPr>
      </w:pPr>
      <w:r w:rsidRPr="005E2E56">
        <w:rPr>
          <w:rFonts w:ascii="Book Antiqua" w:hAnsi="Book Antiqua" w:cs="Times New Roman"/>
          <w:b/>
        </w:rPr>
        <w:t>K bodu 1</w:t>
      </w:r>
    </w:p>
    <w:p w14:paraId="37DE0DC6" w14:textId="77777777" w:rsidR="00690620" w:rsidRPr="005E2E56" w:rsidRDefault="00690620" w:rsidP="00690620">
      <w:pPr>
        <w:spacing w:line="240" w:lineRule="auto"/>
        <w:jc w:val="both"/>
        <w:rPr>
          <w:rFonts w:ascii="Book Antiqua" w:hAnsi="Book Antiqua" w:cs="Times New Roman"/>
        </w:rPr>
      </w:pPr>
      <w:r w:rsidRPr="005E2E56">
        <w:rPr>
          <w:rFonts w:ascii="Book Antiqua" w:hAnsi="Book Antiqua" w:cs="Times New Roman"/>
        </w:rPr>
        <w:t>Navrhovanou právnou úpravou  sa spresňuje zápis priezviska dieťaťa do knihy narodení, ktoré narodením nadobudlo aj občianstvo iného štátu.</w:t>
      </w:r>
    </w:p>
    <w:p w14:paraId="5CC343DD" w14:textId="7F06E4FA" w:rsidR="00690620" w:rsidRPr="005E2E56" w:rsidRDefault="00690620" w:rsidP="00690620">
      <w:pPr>
        <w:spacing w:line="240" w:lineRule="auto"/>
        <w:jc w:val="both"/>
        <w:rPr>
          <w:rFonts w:ascii="Book Antiqua" w:hAnsi="Book Antiqua" w:cs="Times New Roman"/>
        </w:rPr>
      </w:pPr>
      <w:r w:rsidRPr="005E2E56">
        <w:rPr>
          <w:rFonts w:ascii="Book Antiqua" w:hAnsi="Book Antiqua" w:cs="Times New Roman"/>
        </w:rPr>
        <w:t>Navrhuje sa, že ak sa má do knihy narodení zapísať aj priezvisko alebo priezviská dieťaťa v súlade s právnym poriadkom alebo tradíciou iného štátu, ktorého je dieťa štátnym občanom, je rodič dieťaťa povinný doložiť relevantné potvrdenie alebo verejnú listinu vyhotovenú iným štátom (napr. pas dieťaťa), ktoré deklarujú oprávnenie zápisu priezviska dieťaťa do knihy narodení v súlade s právnym poriadkom alebo tradíciou iného štátu, ktorého občianstvo dieťa nadobudlo.</w:t>
      </w:r>
    </w:p>
    <w:p w14:paraId="4A0F5472" w14:textId="77777777" w:rsidR="00690620" w:rsidRPr="005E2E56" w:rsidRDefault="00690620" w:rsidP="00690620">
      <w:pPr>
        <w:jc w:val="both"/>
        <w:rPr>
          <w:rFonts w:ascii="Book Antiqua" w:hAnsi="Book Antiqua" w:cs="Times New Roman"/>
        </w:rPr>
      </w:pPr>
      <w:r w:rsidRPr="005E2E56">
        <w:rPr>
          <w:rFonts w:ascii="Book Antiqua" w:hAnsi="Book Antiqua" w:cs="Times New Roman"/>
        </w:rPr>
        <w:t>Ďalšie zmeny priezviska dieťaťa, o ktoré rodič, resp. rodičia požiadajú v inom štáte, budú do matriky zapísané na základe povolenia príslušného okresného úradu podľa § 6 ods. 5 zákona o mene a priezvisku.</w:t>
      </w:r>
    </w:p>
    <w:p w14:paraId="4927671D" w14:textId="77777777" w:rsidR="00690620" w:rsidRPr="005E2E56" w:rsidRDefault="00690620" w:rsidP="00690620">
      <w:pPr>
        <w:rPr>
          <w:rFonts w:ascii="Book Antiqua" w:hAnsi="Book Antiqua" w:cs="Times New Roman"/>
          <w:b/>
        </w:rPr>
      </w:pPr>
      <w:r w:rsidRPr="005E2E56">
        <w:rPr>
          <w:rFonts w:ascii="Book Antiqua" w:hAnsi="Book Antiqua" w:cs="Times New Roman"/>
          <w:b/>
        </w:rPr>
        <w:t>K bodu 2</w:t>
      </w:r>
    </w:p>
    <w:p w14:paraId="07ABAB3D" w14:textId="77777777" w:rsidR="00690620" w:rsidRPr="005E2E56" w:rsidRDefault="00690620" w:rsidP="00BE31A0">
      <w:pPr>
        <w:jc w:val="both"/>
        <w:rPr>
          <w:rFonts w:ascii="Book Antiqua" w:hAnsi="Book Antiqua" w:cs="Times New Roman"/>
        </w:rPr>
      </w:pPr>
      <w:r w:rsidRPr="005E2E56">
        <w:rPr>
          <w:rFonts w:ascii="Book Antiqua" w:hAnsi="Book Antiqua" w:cs="Times New Roman"/>
        </w:rPr>
        <w:t>Vzhľadom na požiadavky apl</w:t>
      </w:r>
      <w:r w:rsidR="00542E41" w:rsidRPr="005E2E56">
        <w:rPr>
          <w:rFonts w:ascii="Book Antiqua" w:hAnsi="Book Antiqua" w:cs="Times New Roman"/>
        </w:rPr>
        <w:t>ikačnej praxe sa zavádza</w:t>
      </w:r>
      <w:r w:rsidR="009371DD" w:rsidRPr="005E2E56">
        <w:rPr>
          <w:rFonts w:ascii="Book Antiqua" w:hAnsi="Book Antiqua" w:cs="Times New Roman"/>
        </w:rPr>
        <w:t xml:space="preserve"> ďalšia</w:t>
      </w:r>
      <w:r w:rsidRPr="005E2E56">
        <w:rPr>
          <w:rFonts w:ascii="Book Antiqua" w:hAnsi="Book Antiqua" w:cs="Times New Roman"/>
        </w:rPr>
        <w:t xml:space="preserve"> možnosť zmeny priezviska, ktorú je možno povoliť len na základe spoločnej žiadosti oboch manželov.</w:t>
      </w:r>
    </w:p>
    <w:p w14:paraId="5FD5059F" w14:textId="77777777" w:rsidR="00690620" w:rsidRPr="005E2E56" w:rsidRDefault="00690620" w:rsidP="00690620">
      <w:pPr>
        <w:rPr>
          <w:rFonts w:ascii="Book Antiqua" w:hAnsi="Book Antiqua" w:cs="Times New Roman"/>
          <w:b/>
        </w:rPr>
      </w:pPr>
      <w:r w:rsidRPr="005E2E56">
        <w:rPr>
          <w:rFonts w:ascii="Book Antiqua" w:hAnsi="Book Antiqua" w:cs="Times New Roman"/>
          <w:b/>
        </w:rPr>
        <w:t>K bodu 3</w:t>
      </w:r>
    </w:p>
    <w:p w14:paraId="0A458306" w14:textId="77777777" w:rsidR="00690620" w:rsidRPr="005E2E56" w:rsidRDefault="00690620" w:rsidP="00690620">
      <w:pPr>
        <w:jc w:val="both"/>
        <w:rPr>
          <w:rFonts w:ascii="Book Antiqua" w:hAnsi="Book Antiqua" w:cs="Times New Roman"/>
        </w:rPr>
      </w:pPr>
      <w:r w:rsidRPr="005E2E56">
        <w:rPr>
          <w:rFonts w:ascii="Book Antiqua" w:hAnsi="Book Antiqua" w:cs="Times New Roman"/>
        </w:rPr>
        <w:t>Táto zmena vyplynula z aplikačnej praxe. Cieľom navrhovanej právnej úpravy je zabezpečiť, aby sa požadovaná zmena cudzojazyčného mena na jeho slovenský ekvivalent a naopak mohla aplikovať len raz.</w:t>
      </w:r>
    </w:p>
    <w:p w14:paraId="15FD0D57" w14:textId="65577E8D" w:rsidR="00062FB5" w:rsidRPr="005E2E56" w:rsidRDefault="00690620" w:rsidP="00062FB5">
      <w:pPr>
        <w:jc w:val="both"/>
        <w:rPr>
          <w:rFonts w:ascii="Book Antiqua" w:hAnsi="Book Antiqua" w:cs="Times New Roman"/>
        </w:rPr>
      </w:pPr>
      <w:r w:rsidRPr="005E2E56">
        <w:rPr>
          <w:rFonts w:ascii="Book Antiqua" w:hAnsi="Book Antiqua" w:cs="Times New Roman"/>
        </w:rPr>
        <w:t xml:space="preserve">V praxi sa stávali prípady kedy </w:t>
      </w:r>
      <w:r w:rsidR="00873B1E">
        <w:rPr>
          <w:rFonts w:ascii="Book Antiqua" w:hAnsi="Book Antiqua" w:cs="Times New Roman"/>
        </w:rPr>
        <w:t xml:space="preserve"> napríklad </w:t>
      </w:r>
      <w:r w:rsidRPr="005E2E56">
        <w:rPr>
          <w:rFonts w:ascii="Book Antiqua" w:hAnsi="Book Antiqua" w:cs="Times New Roman"/>
        </w:rPr>
        <w:t xml:space="preserve">žiadateľka požiadala o zmenu mena </w:t>
      </w:r>
      <w:r w:rsidR="00ED2DEF">
        <w:rPr>
          <w:rFonts w:ascii="Book Antiqua" w:hAnsi="Book Antiqua" w:cs="Times New Roman"/>
        </w:rPr>
        <w:t>„</w:t>
      </w:r>
      <w:r w:rsidRPr="005E2E56">
        <w:rPr>
          <w:rFonts w:ascii="Book Antiqua" w:hAnsi="Book Antiqua" w:cs="Times New Roman"/>
        </w:rPr>
        <w:t>Iveta</w:t>
      </w:r>
      <w:r w:rsidR="00ED2DEF">
        <w:rPr>
          <w:rFonts w:ascii="Book Antiqua" w:hAnsi="Book Antiqua" w:cs="Times New Roman"/>
        </w:rPr>
        <w:t>“</w:t>
      </w:r>
      <w:r w:rsidRPr="005E2E56">
        <w:rPr>
          <w:rFonts w:ascii="Book Antiqua" w:hAnsi="Book Antiqua" w:cs="Times New Roman"/>
        </w:rPr>
        <w:t xml:space="preserve"> na cudzojazyčný tvar „</w:t>
      </w:r>
      <w:proofErr w:type="spellStart"/>
      <w:r w:rsidRPr="005E2E56">
        <w:rPr>
          <w:rFonts w:ascii="Book Antiqua" w:hAnsi="Book Antiqua" w:cs="Times New Roman"/>
        </w:rPr>
        <w:t>Ivett</w:t>
      </w:r>
      <w:proofErr w:type="spellEnd"/>
      <w:r w:rsidRPr="005E2E56">
        <w:rPr>
          <w:rFonts w:ascii="Book Antiqua" w:hAnsi="Book Antiqua" w:cs="Times New Roman"/>
        </w:rPr>
        <w:t>“. Následne požiadala o</w:t>
      </w:r>
      <w:r w:rsidR="00ED2DEF">
        <w:rPr>
          <w:rFonts w:ascii="Book Antiqua" w:hAnsi="Book Antiqua" w:cs="Times New Roman"/>
        </w:rPr>
        <w:t xml:space="preserve"> spätnú </w:t>
      </w:r>
      <w:r w:rsidRPr="005E2E56">
        <w:rPr>
          <w:rFonts w:ascii="Book Antiqua" w:hAnsi="Book Antiqua" w:cs="Times New Roman"/>
        </w:rPr>
        <w:t xml:space="preserve">zmenu na tvar mena </w:t>
      </w:r>
      <w:r w:rsidR="00B166EA">
        <w:rPr>
          <w:rFonts w:ascii="Book Antiqua" w:hAnsi="Book Antiqua" w:cs="Times New Roman"/>
        </w:rPr>
        <w:t>„</w:t>
      </w:r>
      <w:r w:rsidRPr="005E2E56">
        <w:rPr>
          <w:rFonts w:ascii="Book Antiqua" w:hAnsi="Book Antiqua" w:cs="Times New Roman"/>
        </w:rPr>
        <w:t>Iveta</w:t>
      </w:r>
      <w:r w:rsidR="00B166EA">
        <w:rPr>
          <w:rFonts w:ascii="Book Antiqua" w:hAnsi="Book Antiqua" w:cs="Times New Roman"/>
        </w:rPr>
        <w:t>“</w:t>
      </w:r>
      <w:r w:rsidRPr="005E2E56">
        <w:rPr>
          <w:rFonts w:ascii="Book Antiqua" w:hAnsi="Book Antiqua" w:cs="Times New Roman"/>
        </w:rPr>
        <w:t xml:space="preserve"> a opakovane požiadala o zmenu mena na cudzojazyčný tvar „</w:t>
      </w:r>
      <w:proofErr w:type="spellStart"/>
      <w:r w:rsidRPr="005E2E56">
        <w:rPr>
          <w:rFonts w:ascii="Book Antiqua" w:hAnsi="Book Antiqua" w:cs="Times New Roman"/>
        </w:rPr>
        <w:t>Ivette</w:t>
      </w:r>
      <w:proofErr w:type="spellEnd"/>
      <w:r w:rsidRPr="005E2E56">
        <w:rPr>
          <w:rFonts w:ascii="Book Antiqua" w:hAnsi="Book Antiqua" w:cs="Times New Roman"/>
        </w:rPr>
        <w:t>“.</w:t>
      </w:r>
    </w:p>
    <w:p w14:paraId="27F58093" w14:textId="77777777" w:rsidR="00062FB5" w:rsidRPr="005E2E56" w:rsidRDefault="00062FB5" w:rsidP="00062FB5">
      <w:pPr>
        <w:jc w:val="both"/>
        <w:rPr>
          <w:rFonts w:ascii="Book Antiqua" w:hAnsi="Book Antiqua" w:cs="Times New Roman"/>
          <w:b/>
        </w:rPr>
      </w:pPr>
      <w:r w:rsidRPr="005E2E56">
        <w:rPr>
          <w:rFonts w:ascii="Book Antiqua" w:hAnsi="Book Antiqua" w:cs="Times New Roman"/>
          <w:b/>
        </w:rPr>
        <w:t>Čl. II</w:t>
      </w:r>
    </w:p>
    <w:p w14:paraId="10524333" w14:textId="77777777" w:rsidR="00062FB5" w:rsidRPr="005E2E56" w:rsidRDefault="00062FB5" w:rsidP="00062FB5">
      <w:pPr>
        <w:jc w:val="both"/>
        <w:rPr>
          <w:rFonts w:ascii="Book Antiqua" w:hAnsi="Book Antiqua" w:cs="Times New Roman"/>
          <w:b/>
        </w:rPr>
      </w:pPr>
      <w:r w:rsidRPr="005E2E56">
        <w:rPr>
          <w:rFonts w:ascii="Book Antiqua" w:hAnsi="Book Antiqua" w:cs="Times New Roman"/>
          <w:b/>
        </w:rPr>
        <w:t xml:space="preserve">K bodu 1 </w:t>
      </w:r>
    </w:p>
    <w:p w14:paraId="3EE8AD0E" w14:textId="27D950A8" w:rsidR="00062FB5" w:rsidRPr="005E2E56" w:rsidRDefault="00062FB5" w:rsidP="00062FB5">
      <w:pPr>
        <w:jc w:val="both"/>
        <w:rPr>
          <w:rFonts w:ascii="Book Antiqua" w:hAnsi="Book Antiqua" w:cs="Times New Roman"/>
        </w:rPr>
      </w:pPr>
      <w:r w:rsidRPr="005E2E56">
        <w:rPr>
          <w:rFonts w:ascii="Book Antiqua" w:hAnsi="Book Antiqua" w:cs="Times New Roman"/>
        </w:rPr>
        <w:t>Navrhovaná zmena reflektuje na spoločenské zmeny</w:t>
      </w:r>
      <w:r w:rsidR="00873B1E">
        <w:rPr>
          <w:rFonts w:ascii="Book Antiqua" w:hAnsi="Book Antiqua" w:cs="Times New Roman"/>
        </w:rPr>
        <w:t xml:space="preserve"> a</w:t>
      </w:r>
      <w:r w:rsidRPr="005E2E56">
        <w:rPr>
          <w:rFonts w:ascii="Book Antiqua" w:hAnsi="Book Antiqua" w:cs="Times New Roman"/>
        </w:rPr>
        <w:t xml:space="preserve"> trendy týkajúce sa výberu miesta uzavretia manželstva zo strany snúbencov. V dnešnej modernej dobe snúbenci čoraz častejšie dávajú prednosť uzavrieť manželstvo v rôznych atraktívnych lokalitách územia SR, využívajú príležitosť prežiť svoj „veľký deň“ v zrekonštruovaných priestoroch historických pamiatok, ktoré ponúkajú okrem možnost</w:t>
      </w:r>
      <w:r w:rsidR="00B166EA">
        <w:rPr>
          <w:rFonts w:ascii="Book Antiqua" w:hAnsi="Book Antiqua" w:cs="Times New Roman"/>
        </w:rPr>
        <w:t>i</w:t>
      </w:r>
      <w:r w:rsidRPr="005E2E56">
        <w:rPr>
          <w:rFonts w:ascii="Book Antiqua" w:hAnsi="Book Antiqua" w:cs="Times New Roman"/>
        </w:rPr>
        <w:t xml:space="preserve"> vykonania svadobného obradu aj následnú svadobnú hostinu</w:t>
      </w:r>
      <w:r w:rsidR="00B166EA">
        <w:rPr>
          <w:rFonts w:ascii="Book Antiqua" w:hAnsi="Book Antiqua" w:cs="Times New Roman"/>
        </w:rPr>
        <w:t>,</w:t>
      </w:r>
      <w:r w:rsidRPr="005E2E56">
        <w:rPr>
          <w:rFonts w:ascii="Book Antiqua" w:hAnsi="Book Antiqua" w:cs="Times New Roman"/>
        </w:rPr>
        <w:t xml:space="preserve"> ubytovanie novomanželov a ich hostí v altánkoch záhrad, parkoch a iných priestoroch určených a prispôsobených na tento účel. Nedostatkom, na ktorý snúbenci kriticky poukazujú, je zbytočná administratívna záťaž, spočívajúca vo vybavovaní tzv. delegačky, ktorou si snúbenci </w:t>
      </w:r>
      <w:r w:rsidR="00F15FCA">
        <w:rPr>
          <w:rFonts w:ascii="Book Antiqua" w:hAnsi="Book Antiqua" w:cs="Times New Roman"/>
        </w:rPr>
        <w:t>musia</w:t>
      </w:r>
      <w:r w:rsidRPr="005E2E56">
        <w:rPr>
          <w:rFonts w:ascii="Book Antiqua" w:hAnsi="Book Antiqua" w:cs="Times New Roman"/>
        </w:rPr>
        <w:t xml:space="preserve"> vyžiadať platený súhlas matričného úradu, v obvode ktorého majú trvalý pobyt, aby mohli vyhlásenie o uzavretí manželstva vykonať pred matričným úradom, v obvode ktorého nemá ani jeden z nich trvalý pobyt.</w:t>
      </w:r>
    </w:p>
    <w:p w14:paraId="7F43CE65" w14:textId="1D0EAEC8" w:rsidR="00062FB5" w:rsidRPr="005E2E56" w:rsidRDefault="00062FB5" w:rsidP="00062FB5">
      <w:pPr>
        <w:jc w:val="both"/>
        <w:rPr>
          <w:rFonts w:ascii="Book Antiqua" w:hAnsi="Book Antiqua" w:cs="Times New Roman"/>
        </w:rPr>
      </w:pPr>
      <w:r w:rsidRPr="005E2E56">
        <w:rPr>
          <w:rFonts w:ascii="Book Antiqua" w:hAnsi="Book Antiqua" w:cs="Times New Roman"/>
        </w:rPr>
        <w:t xml:space="preserve">Uvedené zákonné ustanovenie je potrebné považovať za zastarané, </w:t>
      </w:r>
      <w:proofErr w:type="spellStart"/>
      <w:r w:rsidRPr="005E2E56">
        <w:rPr>
          <w:rFonts w:ascii="Book Antiqua" w:hAnsi="Book Antiqua" w:cs="Times New Roman"/>
        </w:rPr>
        <w:t>obsol</w:t>
      </w:r>
      <w:r w:rsidR="00A341AC">
        <w:rPr>
          <w:rFonts w:ascii="Book Antiqua" w:hAnsi="Book Antiqua" w:cs="Times New Roman"/>
        </w:rPr>
        <w:t>é</w:t>
      </w:r>
      <w:r w:rsidRPr="005E2E56">
        <w:rPr>
          <w:rFonts w:ascii="Book Antiqua" w:hAnsi="Book Antiqua" w:cs="Times New Roman"/>
        </w:rPr>
        <w:t>tn</w:t>
      </w:r>
      <w:r w:rsidR="00A341AC">
        <w:rPr>
          <w:rFonts w:ascii="Book Antiqua" w:hAnsi="Book Antiqua" w:cs="Times New Roman"/>
        </w:rPr>
        <w:t>e</w:t>
      </w:r>
      <w:proofErr w:type="spellEnd"/>
      <w:r w:rsidRPr="005E2E56">
        <w:rPr>
          <w:rFonts w:ascii="Book Antiqua" w:hAnsi="Book Antiqua" w:cs="Times New Roman"/>
        </w:rPr>
        <w:t>, absolútne nevyhovujúce a zbytočné v dobe značnej mobility občanov</w:t>
      </w:r>
      <w:r w:rsidR="00A341AC">
        <w:rPr>
          <w:rFonts w:ascii="Book Antiqua" w:hAnsi="Book Antiqua" w:cs="Times New Roman"/>
        </w:rPr>
        <w:t>.</w:t>
      </w:r>
      <w:r w:rsidRPr="005E2E56">
        <w:rPr>
          <w:rFonts w:ascii="Book Antiqua" w:hAnsi="Book Antiqua" w:cs="Times New Roman"/>
        </w:rPr>
        <w:t xml:space="preserve"> </w:t>
      </w:r>
      <w:r w:rsidR="00A341AC">
        <w:rPr>
          <w:rFonts w:ascii="Book Antiqua" w:hAnsi="Book Antiqua" w:cs="Times New Roman"/>
        </w:rPr>
        <w:t>J</w:t>
      </w:r>
      <w:r w:rsidRPr="005E2E56">
        <w:rPr>
          <w:rFonts w:ascii="Book Antiqua" w:hAnsi="Book Antiqua" w:cs="Times New Roman"/>
        </w:rPr>
        <w:t xml:space="preserve">eho zrušenie je jednoznačne v prospech snúbencov, ktorí požadujú, aby si miesto uzavretia manželstva mohli vybrať na </w:t>
      </w:r>
      <w:r w:rsidRPr="005E2E56">
        <w:rPr>
          <w:rFonts w:ascii="Book Antiqua" w:hAnsi="Book Antiqua" w:cs="Times New Roman"/>
        </w:rPr>
        <w:lastRenderedPageBreak/>
        <w:t>základe svojich predstáv, možností</w:t>
      </w:r>
      <w:r w:rsidR="00A341AC">
        <w:rPr>
          <w:rFonts w:ascii="Book Antiqua" w:hAnsi="Book Antiqua" w:cs="Times New Roman"/>
        </w:rPr>
        <w:t xml:space="preserve"> a </w:t>
      </w:r>
      <w:r w:rsidRPr="005E2E56">
        <w:rPr>
          <w:rFonts w:ascii="Book Antiqua" w:hAnsi="Book Antiqua" w:cs="Times New Roman"/>
        </w:rPr>
        <w:t xml:space="preserve"> bez byrokratickej povinnosti žiadať o súhlas uzavrieť manželstvo mimo svojho trvalého pobytu.</w:t>
      </w:r>
    </w:p>
    <w:p w14:paraId="6751F080" w14:textId="57540041" w:rsidR="00062FB5" w:rsidRPr="005E2E56" w:rsidRDefault="00062FB5" w:rsidP="00062FB5">
      <w:pPr>
        <w:jc w:val="both"/>
        <w:rPr>
          <w:rFonts w:ascii="Book Antiqua" w:hAnsi="Book Antiqua" w:cs="Times New Roman"/>
        </w:rPr>
      </w:pPr>
      <w:r w:rsidRPr="005E2E56">
        <w:rPr>
          <w:rFonts w:ascii="Book Antiqua" w:hAnsi="Book Antiqua" w:cs="Times New Roman"/>
        </w:rPr>
        <w:t>Uvedená zákonná povinnosť bol</w:t>
      </w:r>
      <w:r w:rsidR="00A341AC">
        <w:rPr>
          <w:rFonts w:ascii="Book Antiqua" w:hAnsi="Book Antiqua" w:cs="Times New Roman"/>
        </w:rPr>
        <w:t>a</w:t>
      </w:r>
      <w:r w:rsidRPr="005E2E56">
        <w:rPr>
          <w:rFonts w:ascii="Book Antiqua" w:hAnsi="Book Antiqua" w:cs="Times New Roman"/>
        </w:rPr>
        <w:t xml:space="preserve"> do legislatívy zavedená zákonom č. 94/1963 Zb. o rodine (aj skoršia právna úprava zákon č. 265/1949 Zb. o rodinnom práve riešila možnosť povoliť uzavretie manželstva výnimočne, zo závažných príčin</w:t>
      </w:r>
      <w:r w:rsidR="004740F8">
        <w:rPr>
          <w:rFonts w:ascii="Book Antiqua" w:hAnsi="Book Antiqua" w:cs="Times New Roman"/>
        </w:rPr>
        <w:t>,</w:t>
      </w:r>
      <w:r w:rsidRPr="005E2E56">
        <w:rPr>
          <w:rFonts w:ascii="Book Antiqua" w:hAnsi="Book Antiqua" w:cs="Times New Roman"/>
        </w:rPr>
        <w:t xml:space="preserve"> pred iným miestnym národným výborom), ktorý bol zrušený zákonom č. 36/2005 Z. z., ktorý v danej problematike nevykonal potrebnú zmenu a ponechal „povinnosť“ v platnom znení. V kontexte uvedeného a v súlade s prevažujúcim trendom vo svete ide o úpravu historicky prekonanú, ktorá stratila svoje opodstatnenie.</w:t>
      </w:r>
    </w:p>
    <w:p w14:paraId="4D84496C" w14:textId="77777777" w:rsidR="00062FB5" w:rsidRPr="005E2E56" w:rsidRDefault="00062FB5" w:rsidP="00062FB5">
      <w:pPr>
        <w:jc w:val="both"/>
        <w:rPr>
          <w:rFonts w:ascii="Book Antiqua" w:hAnsi="Book Antiqua" w:cs="Times New Roman"/>
          <w:b/>
        </w:rPr>
      </w:pPr>
      <w:r w:rsidRPr="005E2E56">
        <w:rPr>
          <w:rFonts w:ascii="Book Antiqua" w:hAnsi="Book Antiqua" w:cs="Times New Roman"/>
          <w:b/>
        </w:rPr>
        <w:t>K bodu 2</w:t>
      </w:r>
    </w:p>
    <w:p w14:paraId="670195CA" w14:textId="77777777" w:rsidR="00062FB5" w:rsidRPr="005E2E56" w:rsidRDefault="00062FB5" w:rsidP="00062FB5">
      <w:pPr>
        <w:jc w:val="both"/>
        <w:rPr>
          <w:rFonts w:ascii="Book Antiqua" w:hAnsi="Book Antiqua" w:cs="Times New Roman"/>
        </w:rPr>
      </w:pPr>
      <w:r w:rsidRPr="005E2E56">
        <w:rPr>
          <w:rFonts w:ascii="Book Antiqua" w:hAnsi="Book Antiqua" w:cs="Times New Roman"/>
        </w:rPr>
        <w:t>Zákon č. 36/2005 Z. z. o rodine zaviedol možnosť pri uzavieraní manželstva, aby jeden zo snúbencov si pri prijatí spoločného priezviska ponechal aj priezvisko, s ktorým vstupuje do manželstva.</w:t>
      </w:r>
    </w:p>
    <w:p w14:paraId="42DC5341" w14:textId="77777777" w:rsidR="00062FB5" w:rsidRPr="005E2E56" w:rsidRDefault="00062FB5" w:rsidP="00062FB5">
      <w:pPr>
        <w:jc w:val="both"/>
        <w:rPr>
          <w:rFonts w:ascii="Book Antiqua" w:hAnsi="Book Antiqua" w:cs="Times New Roman"/>
        </w:rPr>
      </w:pPr>
      <w:r w:rsidRPr="005E2E56">
        <w:rPr>
          <w:rFonts w:ascii="Book Antiqua" w:hAnsi="Book Antiqua" w:cs="Times New Roman"/>
        </w:rPr>
        <w:t>Zákonná úprava striktne ustanovila poradie priezvisk u toho zo snúbencov, ktorý po uzavretí manželstva bude používať okrem spoločného aj svoje priezvisko, ktoré musí byť zapísané ako druhé v poradí.</w:t>
      </w:r>
    </w:p>
    <w:p w14:paraId="1972BB88" w14:textId="4C9A9009" w:rsidR="00062FB5" w:rsidRPr="005E2E56" w:rsidRDefault="00062FB5" w:rsidP="00062FB5">
      <w:pPr>
        <w:jc w:val="both"/>
        <w:rPr>
          <w:rFonts w:ascii="Book Antiqua" w:hAnsi="Book Antiqua" w:cs="Times New Roman"/>
        </w:rPr>
      </w:pPr>
      <w:r w:rsidRPr="005E2E56">
        <w:rPr>
          <w:rFonts w:ascii="Book Antiqua" w:hAnsi="Book Antiqua" w:cs="Times New Roman"/>
        </w:rPr>
        <w:t xml:space="preserve">V podstate hneď po </w:t>
      </w:r>
      <w:r w:rsidR="00873B1E">
        <w:rPr>
          <w:rFonts w:ascii="Book Antiqua" w:hAnsi="Book Antiqua" w:cs="Times New Roman"/>
        </w:rPr>
        <w:t xml:space="preserve">nadobudnutí </w:t>
      </w:r>
      <w:r w:rsidRPr="005E2E56">
        <w:rPr>
          <w:rFonts w:ascii="Book Antiqua" w:hAnsi="Book Antiqua" w:cs="Times New Roman"/>
        </w:rPr>
        <w:t xml:space="preserve">účinnosti zákona o rodine sa snúbenci ohradili a žiadali ponechať na ich vôli a výbere v akom poradí zvolené priezviská bude jeden z nich používať. Mnohí to považujú za absurdný zásah do svojich osobných práv a slobôd a argumentujú logickou pripomienkou, že v tomto prípade nie je možné hovoriť o ich </w:t>
      </w:r>
      <w:r w:rsidR="004740F8">
        <w:rPr>
          <w:rFonts w:ascii="Book Antiqua" w:hAnsi="Book Antiqua" w:cs="Times New Roman"/>
        </w:rPr>
        <w:t>dohode</w:t>
      </w:r>
      <w:r w:rsidRPr="005E2E56">
        <w:rPr>
          <w:rFonts w:ascii="Book Antiqua" w:hAnsi="Book Antiqua" w:cs="Times New Roman"/>
        </w:rPr>
        <w:t xml:space="preserve">, resp. o súhlasnom vyhlásení o používaní priezviska pri uzavieraní manželstva, nakoľko sa musia podriadiť kogentnej zákonnej úprave.     </w:t>
      </w:r>
    </w:p>
    <w:p w14:paraId="61911EDB" w14:textId="52750664" w:rsidR="00062FB5" w:rsidRPr="005E2E56" w:rsidRDefault="00062FB5" w:rsidP="00062FB5">
      <w:pPr>
        <w:jc w:val="both"/>
        <w:rPr>
          <w:rFonts w:ascii="Book Antiqua" w:hAnsi="Book Antiqua" w:cs="Times New Roman"/>
        </w:rPr>
      </w:pPr>
      <w:r w:rsidRPr="005E2E56">
        <w:rPr>
          <w:rFonts w:ascii="Book Antiqua" w:hAnsi="Book Antiqua" w:cs="Times New Roman"/>
        </w:rPr>
        <w:t>Treba zdôrazniť, že p</w:t>
      </w:r>
      <w:r w:rsidR="006C524D">
        <w:rPr>
          <w:rFonts w:ascii="Book Antiqua" w:hAnsi="Book Antiqua" w:cs="Times New Roman"/>
        </w:rPr>
        <w:t>o</w:t>
      </w:r>
      <w:r w:rsidRPr="005E2E56">
        <w:rPr>
          <w:rFonts w:ascii="Book Antiqua" w:hAnsi="Book Antiqua" w:cs="Times New Roman"/>
        </w:rPr>
        <w:t xml:space="preserve"> komparácii zahraničný</w:t>
      </w:r>
      <w:r w:rsidR="006C524D">
        <w:rPr>
          <w:rFonts w:ascii="Book Antiqua" w:hAnsi="Book Antiqua" w:cs="Times New Roman"/>
        </w:rPr>
        <w:t xml:space="preserve">ch </w:t>
      </w:r>
      <w:r w:rsidRPr="005E2E56">
        <w:rPr>
          <w:rFonts w:ascii="Book Antiqua" w:hAnsi="Book Antiqua" w:cs="Times New Roman"/>
        </w:rPr>
        <w:t>právny</w:t>
      </w:r>
      <w:r w:rsidR="006C524D">
        <w:rPr>
          <w:rFonts w:ascii="Book Antiqua" w:hAnsi="Book Antiqua" w:cs="Times New Roman"/>
        </w:rPr>
        <w:t>ch</w:t>
      </w:r>
      <w:r w:rsidRPr="005E2E56">
        <w:rPr>
          <w:rFonts w:ascii="Book Antiqua" w:hAnsi="Book Antiqua" w:cs="Times New Roman"/>
        </w:rPr>
        <w:t xml:space="preserve"> poriad</w:t>
      </w:r>
      <w:r w:rsidR="006C524D">
        <w:rPr>
          <w:rFonts w:ascii="Book Antiqua" w:hAnsi="Book Antiqua" w:cs="Times New Roman"/>
        </w:rPr>
        <w:t>kov</w:t>
      </w:r>
      <w:r w:rsidRPr="005E2E56">
        <w:rPr>
          <w:rFonts w:ascii="Book Antiqua" w:hAnsi="Book Antiqua" w:cs="Times New Roman"/>
        </w:rPr>
        <w:t xml:space="preserve"> sa voľba používania priezviska po uzavretí manželstva ponecháva na rozhodnutí snúbencov. V dnešnej dobe používania modernej techniky a prepracovaných informačných systémov pri spracovaní osobných údajov osôb v štátnych evidenciách nie je problém zapísať priezvisko snúbenca/manžela v poradí na akom sa dohodnú/súhlasne vyhlásia snúbenci pri uzavretí manželstva.        </w:t>
      </w:r>
    </w:p>
    <w:p w14:paraId="17599838" w14:textId="77777777" w:rsidR="00062FB5" w:rsidRPr="005E2E56" w:rsidRDefault="00062FB5" w:rsidP="00062FB5">
      <w:pPr>
        <w:rPr>
          <w:rFonts w:ascii="Book Antiqua" w:hAnsi="Book Antiqua" w:cs="Times New Roman"/>
        </w:rPr>
      </w:pPr>
      <w:r w:rsidRPr="005E2E56">
        <w:rPr>
          <w:rFonts w:ascii="Book Antiqua" w:hAnsi="Book Antiqua" w:cs="Times New Roman"/>
        </w:rPr>
        <w:t>Príklad:</w:t>
      </w:r>
    </w:p>
    <w:p w14:paraId="63315BF5" w14:textId="77777777" w:rsidR="00062FB5" w:rsidRPr="005E2E56" w:rsidRDefault="00062FB5" w:rsidP="00062FB5">
      <w:pPr>
        <w:rPr>
          <w:rFonts w:ascii="Book Antiqua" w:hAnsi="Book Antiqua" w:cs="Times New Roman"/>
        </w:rPr>
      </w:pPr>
      <w:r w:rsidRPr="005E2E56">
        <w:rPr>
          <w:rFonts w:ascii="Book Antiqua" w:hAnsi="Book Antiqua" w:cs="Times New Roman"/>
        </w:rPr>
        <w:t>Ženích: Juraj Kováč</w:t>
      </w:r>
    </w:p>
    <w:p w14:paraId="77A1A802" w14:textId="77777777" w:rsidR="00062FB5" w:rsidRPr="005E2E56" w:rsidRDefault="00062FB5" w:rsidP="00062FB5">
      <w:pPr>
        <w:rPr>
          <w:rFonts w:ascii="Book Antiqua" w:hAnsi="Book Antiqua" w:cs="Times New Roman"/>
        </w:rPr>
      </w:pPr>
      <w:r w:rsidRPr="005E2E56">
        <w:rPr>
          <w:rFonts w:ascii="Book Antiqua" w:hAnsi="Book Antiqua" w:cs="Times New Roman"/>
        </w:rPr>
        <w:t>Nevesta: Mária Rovná</w:t>
      </w:r>
    </w:p>
    <w:p w14:paraId="0FB7450C" w14:textId="77777777" w:rsidR="00062FB5" w:rsidRPr="005E2E56" w:rsidRDefault="00062FB5" w:rsidP="006277DC">
      <w:pPr>
        <w:jc w:val="both"/>
        <w:rPr>
          <w:rFonts w:ascii="Book Antiqua" w:hAnsi="Book Antiqua" w:cs="Times New Roman"/>
        </w:rPr>
      </w:pPr>
      <w:r w:rsidRPr="005E2E56">
        <w:rPr>
          <w:rFonts w:ascii="Book Antiqua" w:hAnsi="Book Antiqua" w:cs="Times New Roman"/>
        </w:rPr>
        <w:t>Snúbenci sa „dohodli“ pri uzavretí manželstva, že spoločným priezviskom bude priezvisko Kováč a nevesta bude ako druhé v poradí (zákonná povinnosť) používať priezvisko Kováčová Rovná.</w:t>
      </w:r>
    </w:p>
    <w:p w14:paraId="04E09BA1" w14:textId="77777777" w:rsidR="00062FB5" w:rsidRPr="005E2E56" w:rsidRDefault="00062FB5" w:rsidP="006277DC">
      <w:pPr>
        <w:jc w:val="both"/>
        <w:rPr>
          <w:rFonts w:ascii="Book Antiqua" w:hAnsi="Book Antiqua" w:cs="Times New Roman"/>
        </w:rPr>
      </w:pPr>
      <w:r w:rsidRPr="005E2E56">
        <w:rPr>
          <w:rFonts w:ascii="Book Antiqua" w:hAnsi="Book Antiqua" w:cs="Times New Roman"/>
        </w:rPr>
        <w:t>Podľa platnej úpravy je priezvisko uvedených manželov: Kováč – Kováčová Rovná</w:t>
      </w:r>
    </w:p>
    <w:p w14:paraId="37BF20CB" w14:textId="77777777" w:rsidR="00062FB5" w:rsidRPr="005E2E56" w:rsidRDefault="00062FB5" w:rsidP="006277DC">
      <w:pPr>
        <w:jc w:val="both"/>
        <w:rPr>
          <w:rFonts w:ascii="Book Antiqua" w:hAnsi="Book Antiqua" w:cs="Times New Roman"/>
        </w:rPr>
      </w:pPr>
      <w:r w:rsidRPr="005E2E56">
        <w:rPr>
          <w:rFonts w:ascii="Book Antiqua" w:hAnsi="Book Antiqua" w:cs="Times New Roman"/>
        </w:rPr>
        <w:t>Podľa navrhovanej zmeny môže byť dohoda snúbencov o priezvisku po uzavretí manželstva:</w:t>
      </w:r>
    </w:p>
    <w:p w14:paraId="3A59D327" w14:textId="03EFE1F4" w:rsidR="00062FB5" w:rsidRPr="005E2E56" w:rsidRDefault="00062FB5" w:rsidP="00062FB5">
      <w:pPr>
        <w:pStyle w:val="Odsekzoznamu"/>
        <w:numPr>
          <w:ilvl w:val="0"/>
          <w:numId w:val="2"/>
        </w:numPr>
        <w:spacing w:after="200" w:line="276" w:lineRule="auto"/>
        <w:rPr>
          <w:rFonts w:ascii="Book Antiqua" w:hAnsi="Book Antiqua"/>
          <w:sz w:val="22"/>
          <w:szCs w:val="22"/>
        </w:rPr>
      </w:pPr>
      <w:r w:rsidRPr="005E2E56">
        <w:rPr>
          <w:rFonts w:ascii="Book Antiqua" w:hAnsi="Book Antiqua"/>
          <w:sz w:val="22"/>
          <w:szCs w:val="22"/>
        </w:rPr>
        <w:t>Kováč – Kováčová Rovná</w:t>
      </w:r>
      <w:r w:rsidR="006277DC">
        <w:rPr>
          <w:rFonts w:ascii="Book Antiqua" w:hAnsi="Book Antiqua"/>
          <w:sz w:val="22"/>
          <w:szCs w:val="22"/>
        </w:rPr>
        <w:t>,</w:t>
      </w:r>
      <w:r w:rsidRPr="005E2E56">
        <w:rPr>
          <w:rFonts w:ascii="Book Antiqua" w:hAnsi="Book Antiqua"/>
          <w:sz w:val="22"/>
          <w:szCs w:val="22"/>
        </w:rPr>
        <w:t xml:space="preserve"> alebo</w:t>
      </w:r>
    </w:p>
    <w:p w14:paraId="23065CFB" w14:textId="77777777" w:rsidR="00062FB5" w:rsidRPr="005E2E56" w:rsidRDefault="00062FB5" w:rsidP="00062FB5">
      <w:pPr>
        <w:pStyle w:val="Odsekzoznamu"/>
        <w:numPr>
          <w:ilvl w:val="0"/>
          <w:numId w:val="2"/>
        </w:numPr>
        <w:spacing w:after="200" w:line="276" w:lineRule="auto"/>
        <w:rPr>
          <w:rFonts w:ascii="Book Antiqua" w:hAnsi="Book Antiqua"/>
          <w:sz w:val="22"/>
          <w:szCs w:val="22"/>
        </w:rPr>
      </w:pPr>
      <w:r w:rsidRPr="005E2E56">
        <w:rPr>
          <w:rFonts w:ascii="Book Antiqua" w:hAnsi="Book Antiqua"/>
          <w:sz w:val="22"/>
          <w:szCs w:val="22"/>
        </w:rPr>
        <w:t>Kováč – Rovná Kováčová</w:t>
      </w:r>
    </w:p>
    <w:p w14:paraId="4629CC8B" w14:textId="77777777" w:rsidR="00062FB5" w:rsidRPr="005E2E56" w:rsidRDefault="00062FB5" w:rsidP="00062FB5">
      <w:pPr>
        <w:rPr>
          <w:rFonts w:ascii="Book Antiqua" w:hAnsi="Book Antiqua" w:cs="Times New Roman"/>
        </w:rPr>
      </w:pPr>
      <w:r w:rsidRPr="005E2E56">
        <w:rPr>
          <w:rFonts w:ascii="Book Antiqua" w:hAnsi="Book Antiqua" w:cs="Times New Roman"/>
        </w:rPr>
        <w:lastRenderedPageBreak/>
        <w:t>Spoločným priezviskom snúbencov/manželov a ich spoločných detí bude vždy priezvisko Kováč.</w:t>
      </w:r>
    </w:p>
    <w:p w14:paraId="4C98D5A6" w14:textId="77777777" w:rsidR="00062FB5" w:rsidRPr="005E2E56" w:rsidRDefault="00062FB5" w:rsidP="00062FB5">
      <w:pPr>
        <w:rPr>
          <w:rFonts w:ascii="Book Antiqua" w:hAnsi="Book Antiqua" w:cs="Times New Roman"/>
          <w:b/>
        </w:rPr>
      </w:pPr>
      <w:r w:rsidRPr="005E2E56">
        <w:rPr>
          <w:rFonts w:ascii="Book Antiqua" w:hAnsi="Book Antiqua" w:cs="Times New Roman"/>
          <w:b/>
        </w:rPr>
        <w:t>K bodu 3</w:t>
      </w:r>
    </w:p>
    <w:p w14:paraId="76DF5DE2" w14:textId="6E831540" w:rsidR="00062FB5" w:rsidRPr="005E2E56" w:rsidRDefault="00062FB5" w:rsidP="00062FB5">
      <w:pPr>
        <w:jc w:val="both"/>
        <w:rPr>
          <w:rFonts w:ascii="Book Antiqua" w:hAnsi="Book Antiqua" w:cs="Times New Roman"/>
          <w:b/>
        </w:rPr>
      </w:pPr>
      <w:r w:rsidRPr="005E2E56">
        <w:rPr>
          <w:rFonts w:ascii="Book Antiqua" w:hAnsi="Book Antiqua" w:cs="Times New Roman"/>
        </w:rPr>
        <w:t xml:space="preserve">Zákon č. 36/2005 Z. z. o rodine upustil od požiadavky dôležitých dôvodov, na základe ktorých mohol matričný úrad povoliť uzavretie manželstva v zastúpení jednému zo snúbencov. Takto je to definované v Dôvodovej správe k § 8. Paradoxom </w:t>
      </w:r>
      <w:r w:rsidR="004075E1">
        <w:rPr>
          <w:rFonts w:ascii="Book Antiqua" w:hAnsi="Book Antiqua" w:cs="Times New Roman"/>
        </w:rPr>
        <w:t xml:space="preserve">však </w:t>
      </w:r>
      <w:r w:rsidRPr="005E2E56">
        <w:rPr>
          <w:rFonts w:ascii="Book Antiqua" w:hAnsi="Book Antiqua" w:cs="Times New Roman"/>
        </w:rPr>
        <w:t xml:space="preserve">je skutočnosť, že v Komentári s judikatúrou, ktorý sa týka citovaného paragrafu sa uvádza, že „Povinnosť snúbenca prejaviť osobne a náležitou formou svoj zámer vstúpiť do manželstva s druhým snúbencom môže byť </w:t>
      </w:r>
      <w:r w:rsidRPr="005E2E56">
        <w:rPr>
          <w:rFonts w:ascii="Book Antiqua" w:hAnsi="Book Antiqua" w:cs="Times New Roman"/>
          <w:b/>
        </w:rPr>
        <w:t xml:space="preserve">vo výnimočných prípadoch (pokiaľ na to existujú dôležité dôvody) </w:t>
      </w:r>
      <w:r w:rsidRPr="005E2E56">
        <w:rPr>
          <w:rFonts w:ascii="Book Antiqua" w:hAnsi="Book Antiqua" w:cs="Times New Roman"/>
        </w:rPr>
        <w:t xml:space="preserve">prelomená. Matričný úrad sám zvažuje, či dôvody uvedené v žiadosti o povolenie uzavrieť manželstvo v zastúpení </w:t>
      </w:r>
      <w:r w:rsidRPr="005E2E56">
        <w:rPr>
          <w:rFonts w:ascii="Book Antiqua" w:hAnsi="Book Antiqua" w:cs="Times New Roman"/>
          <w:b/>
        </w:rPr>
        <w:t>sú natoľko závažné, aby ich bolo možné označiť za dôležité.</w:t>
      </w:r>
    </w:p>
    <w:p w14:paraId="7221ADE5" w14:textId="35677DB8" w:rsidR="00062FB5" w:rsidRPr="005E2E56" w:rsidRDefault="00062FB5" w:rsidP="00062FB5">
      <w:pPr>
        <w:jc w:val="both"/>
        <w:rPr>
          <w:rFonts w:ascii="Book Antiqua" w:hAnsi="Book Antiqua" w:cs="Times New Roman"/>
        </w:rPr>
      </w:pPr>
      <w:r w:rsidRPr="005E2E56">
        <w:rPr>
          <w:rFonts w:ascii="Book Antiqua" w:hAnsi="Book Antiqua" w:cs="Times New Roman"/>
        </w:rPr>
        <w:t>Následná prax matričných úradov preukázala, že zo strany snúbencov z dôvodu, že zákonná úprava už nevyžaduje „dôležitosť dôvodov“ k povoleniu uzavretia manželstva zástupcom, začali takúto úpravu</w:t>
      </w:r>
      <w:r w:rsidR="006277DC">
        <w:rPr>
          <w:rFonts w:ascii="Book Antiqua" w:hAnsi="Book Antiqua" w:cs="Times New Roman"/>
        </w:rPr>
        <w:t xml:space="preserve"> </w:t>
      </w:r>
      <w:r w:rsidRPr="005E2E56">
        <w:rPr>
          <w:rFonts w:ascii="Book Antiqua" w:hAnsi="Book Antiqua" w:cs="Times New Roman"/>
        </w:rPr>
        <w:t xml:space="preserve">v niektorých prípadoch </w:t>
      </w:r>
      <w:r w:rsidR="006277DC">
        <w:rPr>
          <w:rFonts w:ascii="Book Antiqua" w:hAnsi="Book Antiqua" w:cs="Times New Roman"/>
        </w:rPr>
        <w:t xml:space="preserve">doslova </w:t>
      </w:r>
      <w:r w:rsidRPr="005E2E56">
        <w:rPr>
          <w:rFonts w:ascii="Book Antiqua" w:hAnsi="Book Antiqua" w:cs="Times New Roman"/>
        </w:rPr>
        <w:t>zneužívať</w:t>
      </w:r>
      <w:r w:rsidR="00D10262">
        <w:rPr>
          <w:rFonts w:ascii="Book Antiqua" w:hAnsi="Book Antiqua" w:cs="Times New Roman"/>
        </w:rPr>
        <w:t xml:space="preserve"> (problém tzv. fingovaných sobášov)</w:t>
      </w:r>
      <w:r w:rsidRPr="005E2E56">
        <w:rPr>
          <w:rFonts w:ascii="Book Antiqua" w:hAnsi="Book Antiqua" w:cs="Times New Roman"/>
        </w:rPr>
        <w:t>.</w:t>
      </w:r>
    </w:p>
    <w:p w14:paraId="111921B5" w14:textId="7E91E0DA" w:rsidR="00062FB5" w:rsidRPr="005E2E56" w:rsidRDefault="00062FB5" w:rsidP="00062FB5">
      <w:pPr>
        <w:jc w:val="both"/>
        <w:rPr>
          <w:rFonts w:ascii="Book Antiqua" w:hAnsi="Book Antiqua" w:cs="Times New Roman"/>
        </w:rPr>
      </w:pPr>
      <w:r w:rsidRPr="005E2E56">
        <w:rPr>
          <w:rFonts w:ascii="Book Antiqua" w:hAnsi="Book Antiqua" w:cs="Times New Roman"/>
        </w:rPr>
        <w:t xml:space="preserve">Napr. </w:t>
      </w:r>
      <w:r w:rsidR="006277DC">
        <w:rPr>
          <w:rFonts w:ascii="Book Antiqua" w:hAnsi="Book Antiqua" w:cs="Times New Roman"/>
        </w:rPr>
        <w:t>s</w:t>
      </w:r>
      <w:r w:rsidRPr="005E2E56">
        <w:rPr>
          <w:rFonts w:ascii="Book Antiqua" w:hAnsi="Book Antiqua" w:cs="Times New Roman"/>
        </w:rPr>
        <w:t>núbenci sú z rôznych oblastí Slovenska alebo sa jeden zdržiava určitý čas v</w:t>
      </w:r>
      <w:r w:rsidR="00D10262">
        <w:rPr>
          <w:rFonts w:ascii="Book Antiqua" w:hAnsi="Book Antiqua" w:cs="Times New Roman"/>
        </w:rPr>
        <w:t> </w:t>
      </w:r>
      <w:r w:rsidRPr="005E2E56">
        <w:rPr>
          <w:rFonts w:ascii="Book Antiqua" w:hAnsi="Book Antiqua" w:cs="Times New Roman"/>
        </w:rPr>
        <w:t>zahraničí</w:t>
      </w:r>
      <w:r w:rsidR="00D10262">
        <w:rPr>
          <w:rFonts w:ascii="Book Antiqua" w:hAnsi="Book Antiqua" w:cs="Times New Roman"/>
        </w:rPr>
        <w:t>,</w:t>
      </w:r>
      <w:r w:rsidRPr="005E2E56">
        <w:rPr>
          <w:rFonts w:ascii="Book Antiqua" w:hAnsi="Book Antiqua" w:cs="Times New Roman"/>
        </w:rPr>
        <w:t xml:space="preserve"> a tak z dôvodu efektívnosti a zákonnej možnosti požiadajú o uzavretie manželstva zástupcom.</w:t>
      </w:r>
    </w:p>
    <w:p w14:paraId="0C2EC572" w14:textId="3D6C166A" w:rsidR="00062FB5" w:rsidRPr="005E2E56" w:rsidRDefault="00062FB5" w:rsidP="00062FB5">
      <w:pPr>
        <w:jc w:val="both"/>
        <w:rPr>
          <w:rFonts w:ascii="Book Antiqua" w:hAnsi="Book Antiqua" w:cs="Times New Roman"/>
        </w:rPr>
      </w:pPr>
      <w:r w:rsidRPr="005E2E56">
        <w:rPr>
          <w:rFonts w:ascii="Book Antiqua" w:hAnsi="Book Antiqua" w:cs="Times New Roman"/>
        </w:rPr>
        <w:t>Alebo jeden zo snúbencov je dočasne v ústave pre výkon trestu a snúbenci požiadajú o sobáš v zastúpení. Treba zdôrazniť, že uzavretie manželstva v ústavoch a zariadeniach pre výkon trestu pri splnení všetkých zákonných požiadaviek je zo strany konajúceho matričného úradu akceptovaný a vykonaný.</w:t>
      </w:r>
    </w:p>
    <w:p w14:paraId="79594BBA" w14:textId="791E1592" w:rsidR="00062FB5" w:rsidRPr="005E2E56" w:rsidRDefault="00062FB5" w:rsidP="00062FB5">
      <w:pPr>
        <w:jc w:val="both"/>
        <w:rPr>
          <w:rFonts w:ascii="Book Antiqua" w:hAnsi="Book Antiqua" w:cs="Times New Roman"/>
        </w:rPr>
      </w:pPr>
      <w:r w:rsidRPr="005E2E56">
        <w:rPr>
          <w:rFonts w:ascii="Book Antiqua" w:hAnsi="Book Antiqua" w:cs="Times New Roman"/>
        </w:rPr>
        <w:t>Matričné úrady zaznamenali aj žiadosti o uzavretie manželstva v zastúpení, kedy nevesta/ženích občan SR chce</w:t>
      </w:r>
      <w:r w:rsidR="004A3B5D">
        <w:rPr>
          <w:rFonts w:ascii="Book Antiqua" w:hAnsi="Book Antiqua" w:cs="Times New Roman"/>
        </w:rPr>
        <w:t>l</w:t>
      </w:r>
      <w:r w:rsidRPr="005E2E56">
        <w:rPr>
          <w:rFonts w:ascii="Book Antiqua" w:hAnsi="Book Antiqua" w:cs="Times New Roman"/>
        </w:rPr>
        <w:t xml:space="preserve"> uzavrieť manželstvo so štátnym príslušníkom/štátnou príslušníčkou tretej krajiny (napr. Thajsko, Indonézia, India, Srbsko/Kosovo a pod.) a ako dôvod uvádza </w:t>
      </w:r>
      <w:r w:rsidR="004A3B5D" w:rsidRPr="005E2E56">
        <w:rPr>
          <w:rFonts w:ascii="Book Antiqua" w:hAnsi="Book Antiqua" w:cs="Times New Roman"/>
        </w:rPr>
        <w:t>ob</w:t>
      </w:r>
      <w:r w:rsidR="004A3B5D">
        <w:rPr>
          <w:rFonts w:ascii="Book Antiqua" w:hAnsi="Book Antiqua" w:cs="Times New Roman"/>
        </w:rPr>
        <w:t>ťaž</w:t>
      </w:r>
      <w:r w:rsidR="004A3B5D" w:rsidRPr="005E2E56">
        <w:rPr>
          <w:rFonts w:ascii="Book Antiqua" w:hAnsi="Book Antiqua" w:cs="Times New Roman"/>
        </w:rPr>
        <w:t>né</w:t>
      </w:r>
      <w:r w:rsidRPr="005E2E56">
        <w:rPr>
          <w:rFonts w:ascii="Book Antiqua" w:hAnsi="Book Antiqua" w:cs="Times New Roman"/>
        </w:rPr>
        <w:t xml:space="preserve"> a zdĺhavé vybavovania vstupného víza na územie SR. V týchto prípadoch vzniká podozrenie, že by sa mohlo jednať o možnosť uzavretia tzv. účelového manželstva.   </w:t>
      </w:r>
    </w:p>
    <w:p w14:paraId="71BB09F1" w14:textId="77777777" w:rsidR="00062FB5" w:rsidRPr="005E2E56" w:rsidRDefault="00062FB5" w:rsidP="00062FB5">
      <w:pPr>
        <w:jc w:val="both"/>
        <w:rPr>
          <w:rFonts w:ascii="Book Antiqua" w:hAnsi="Book Antiqua" w:cs="Times New Roman"/>
        </w:rPr>
      </w:pPr>
      <w:r w:rsidRPr="005E2E56">
        <w:rPr>
          <w:rFonts w:ascii="Book Antiqua" w:hAnsi="Book Antiqua" w:cs="Times New Roman"/>
        </w:rPr>
        <w:t>Uzavretie manželstva je jedinečný právny úkon, ktorí snúbenci vykonajú raz, možno dvakrát (výnimočne aj viackrát) za život, preto treba k nemu pristupovať zodpovedne, s prihliadnutím, že sa skutočne jedná o osobitný akt, zväzok muža a ženy, založený právnym spôsobom a chránený Ústavou SR.</w:t>
      </w:r>
    </w:p>
    <w:p w14:paraId="2F7947A1" w14:textId="77777777" w:rsidR="00BA627E" w:rsidRPr="005E2E56" w:rsidRDefault="00062FB5" w:rsidP="00062FB5">
      <w:pPr>
        <w:jc w:val="both"/>
        <w:rPr>
          <w:rFonts w:ascii="Book Antiqua" w:hAnsi="Book Antiqua" w:cs="Times New Roman"/>
        </w:rPr>
      </w:pPr>
      <w:r w:rsidRPr="005E2E56">
        <w:rPr>
          <w:rFonts w:ascii="Book Antiqua" w:hAnsi="Book Antiqua" w:cs="Times New Roman"/>
        </w:rPr>
        <w:t>Za dôležité dôvody k povoleniu uzavrieť manželstvo zástupcom treba považovať situácie napr. ak je život jedného zo snúbencov priamo ohrozený alebo ak je snúbenica tehotná a snúbenec sa dlhodobo zdržiava v zahraničí a z dôvodu právnej stability a istoty pre nenarodené dieťa sa snúbenci dohodnú na uzavretí manželstva zástupcom a pod..</w:t>
      </w:r>
    </w:p>
    <w:p w14:paraId="07DB94AA" w14:textId="015DBDF0" w:rsidR="00EC068F" w:rsidRPr="005E2E56" w:rsidRDefault="00EC068F" w:rsidP="00690620">
      <w:pPr>
        <w:rPr>
          <w:rFonts w:ascii="Book Antiqua" w:hAnsi="Book Antiqua" w:cs="Times New Roman"/>
          <w:b/>
        </w:rPr>
      </w:pPr>
      <w:r w:rsidRPr="005E2E56">
        <w:rPr>
          <w:rFonts w:ascii="Book Antiqua" w:hAnsi="Book Antiqua" w:cs="Times New Roman"/>
          <w:b/>
        </w:rPr>
        <w:t>K Čl. III</w:t>
      </w:r>
    </w:p>
    <w:p w14:paraId="044C558A" w14:textId="3E05E459" w:rsidR="00EC068F" w:rsidRPr="005E2E56" w:rsidRDefault="00EC068F" w:rsidP="00690620">
      <w:pPr>
        <w:rPr>
          <w:rFonts w:ascii="Book Antiqua" w:hAnsi="Book Antiqua" w:cs="Times New Roman"/>
          <w:b/>
        </w:rPr>
      </w:pPr>
      <w:r w:rsidRPr="005E2E56">
        <w:rPr>
          <w:rFonts w:ascii="Book Antiqua" w:hAnsi="Book Antiqua" w:cs="Times New Roman"/>
          <w:b/>
        </w:rPr>
        <w:t>K bodu 1</w:t>
      </w:r>
    </w:p>
    <w:p w14:paraId="494AA91B" w14:textId="256F81CD" w:rsidR="00EC068F" w:rsidRPr="005E2E56" w:rsidRDefault="00EC068F" w:rsidP="00EC068F">
      <w:pPr>
        <w:jc w:val="both"/>
        <w:rPr>
          <w:rFonts w:ascii="Book Antiqua" w:hAnsi="Book Antiqua" w:cs="Times New Roman"/>
          <w:bCs/>
        </w:rPr>
      </w:pPr>
      <w:r w:rsidRPr="005E2E56">
        <w:rPr>
          <w:rFonts w:ascii="Book Antiqua" w:hAnsi="Book Antiqua" w:cs="Times New Roman"/>
          <w:bCs/>
        </w:rPr>
        <w:t xml:space="preserve">Keďže sa v zmysle navrhovaných zmien v zákone o rodine </w:t>
      </w:r>
      <w:r w:rsidR="004A3B5D">
        <w:rPr>
          <w:rFonts w:ascii="Book Antiqua" w:hAnsi="Book Antiqua" w:cs="Times New Roman"/>
          <w:bCs/>
        </w:rPr>
        <w:t>bude robiť</w:t>
      </w:r>
      <w:r w:rsidRPr="005E2E56">
        <w:rPr>
          <w:rFonts w:ascii="Book Antiqua" w:hAnsi="Book Antiqua" w:cs="Times New Roman"/>
          <w:bCs/>
        </w:rPr>
        <w:t xml:space="preserve"> vyhlásenie o uzavretí manželstva na ktoromkoľvek matričnom úrade alebo na ktoromkoľvek inom vhodnom mieste, stráca predmetný správny poplatok opodstatnen</w:t>
      </w:r>
      <w:r w:rsidR="004A3B5D">
        <w:rPr>
          <w:rFonts w:ascii="Book Antiqua" w:hAnsi="Book Antiqua" w:cs="Times New Roman"/>
          <w:bCs/>
        </w:rPr>
        <w:t>ie</w:t>
      </w:r>
      <w:r w:rsidRPr="005E2E56">
        <w:rPr>
          <w:rFonts w:ascii="Book Antiqua" w:hAnsi="Book Antiqua" w:cs="Times New Roman"/>
          <w:bCs/>
        </w:rPr>
        <w:t>.</w:t>
      </w:r>
    </w:p>
    <w:p w14:paraId="19047304" w14:textId="7E6E9A40" w:rsidR="003219E6" w:rsidRPr="005E2E56" w:rsidRDefault="003219E6" w:rsidP="00EC068F">
      <w:pPr>
        <w:jc w:val="both"/>
        <w:rPr>
          <w:rFonts w:ascii="Book Antiqua" w:hAnsi="Book Antiqua" w:cs="Times New Roman"/>
          <w:b/>
        </w:rPr>
      </w:pPr>
      <w:r w:rsidRPr="005E2E56">
        <w:rPr>
          <w:rFonts w:ascii="Book Antiqua" w:hAnsi="Book Antiqua" w:cs="Times New Roman"/>
          <w:b/>
        </w:rPr>
        <w:lastRenderedPageBreak/>
        <w:t>K bodu 2</w:t>
      </w:r>
    </w:p>
    <w:p w14:paraId="62DE3CFB" w14:textId="2C55F3AB" w:rsidR="00EC068F" w:rsidRDefault="005E2E56" w:rsidP="005E2E56">
      <w:pPr>
        <w:jc w:val="both"/>
        <w:rPr>
          <w:rFonts w:ascii="Book Antiqua" w:hAnsi="Book Antiqua" w:cs="Times New Roman"/>
          <w:bCs/>
        </w:rPr>
      </w:pPr>
      <w:r w:rsidRPr="005E2E56">
        <w:rPr>
          <w:rFonts w:ascii="Book Antiqua" w:hAnsi="Book Antiqua" w:cs="Times New Roman"/>
          <w:bCs/>
        </w:rPr>
        <w:t>Navrhuje sa spresnenie znenia tak, že správny poplatok sa bude platiť v prípade, ak ani jeden zo snúbencov nemá trvalý pobyt v obvode matričného úradu, pred ktorým uzatvárajú manželstvo.</w:t>
      </w:r>
    </w:p>
    <w:p w14:paraId="7871B5DE" w14:textId="50421F9B" w:rsidR="008B7537" w:rsidRDefault="008B7537" w:rsidP="005E2E56">
      <w:pPr>
        <w:jc w:val="both"/>
        <w:rPr>
          <w:rFonts w:ascii="Book Antiqua" w:hAnsi="Book Antiqua" w:cs="Times New Roman"/>
          <w:b/>
        </w:rPr>
      </w:pPr>
      <w:r>
        <w:rPr>
          <w:rFonts w:ascii="Book Antiqua" w:hAnsi="Book Antiqua" w:cs="Times New Roman"/>
          <w:b/>
        </w:rPr>
        <w:t>K bodom 3 až 7</w:t>
      </w:r>
    </w:p>
    <w:p w14:paraId="13C35AE6" w14:textId="525C2447" w:rsidR="008B7537" w:rsidRPr="008B7537" w:rsidRDefault="008B7537" w:rsidP="005E2E56">
      <w:pPr>
        <w:jc w:val="both"/>
        <w:rPr>
          <w:rFonts w:ascii="Book Antiqua" w:hAnsi="Book Antiqua" w:cs="Times New Roman"/>
          <w:bCs/>
        </w:rPr>
      </w:pPr>
      <w:r>
        <w:rPr>
          <w:rFonts w:ascii="Book Antiqua" w:hAnsi="Book Antiqua" w:cs="Times New Roman"/>
          <w:bCs/>
        </w:rPr>
        <w:t>Legislatívno-technické zmeny vyplývajúce z bodu 1.</w:t>
      </w:r>
    </w:p>
    <w:p w14:paraId="5ABDC6AD" w14:textId="2AD3511D" w:rsidR="00690620" w:rsidRPr="005E2E56" w:rsidRDefault="00690620" w:rsidP="00690620">
      <w:pPr>
        <w:rPr>
          <w:rFonts w:ascii="Book Antiqua" w:hAnsi="Book Antiqua" w:cs="Times New Roman"/>
          <w:b/>
        </w:rPr>
      </w:pPr>
      <w:r w:rsidRPr="005E2E56">
        <w:rPr>
          <w:rFonts w:ascii="Book Antiqua" w:hAnsi="Book Antiqua" w:cs="Times New Roman"/>
          <w:b/>
        </w:rPr>
        <w:t>K Čl. I</w:t>
      </w:r>
      <w:r w:rsidR="00EC068F" w:rsidRPr="005E2E56">
        <w:rPr>
          <w:rFonts w:ascii="Book Antiqua" w:hAnsi="Book Antiqua" w:cs="Times New Roman"/>
          <w:b/>
        </w:rPr>
        <w:t>V</w:t>
      </w:r>
    </w:p>
    <w:p w14:paraId="3D7BB6DC" w14:textId="3CA57FB6" w:rsidR="00690620" w:rsidRDefault="00D34411" w:rsidP="00690620">
      <w:pPr>
        <w:jc w:val="both"/>
        <w:rPr>
          <w:rFonts w:ascii="Book Antiqua" w:hAnsi="Book Antiqua" w:cs="Times New Roman"/>
        </w:rPr>
      </w:pPr>
      <w:r w:rsidRPr="005E2E56">
        <w:rPr>
          <w:rFonts w:ascii="Book Antiqua" w:hAnsi="Book Antiqua" w:cs="Times New Roman"/>
        </w:rPr>
        <w:t>N</w:t>
      </w:r>
      <w:r w:rsidR="00690620" w:rsidRPr="005E2E56">
        <w:rPr>
          <w:rFonts w:ascii="Book Antiqua" w:hAnsi="Book Antiqua" w:cs="Times New Roman"/>
        </w:rPr>
        <w:t xml:space="preserve">avrhuje účinnosť zákona od </w:t>
      </w:r>
      <w:r w:rsidR="00062FB5" w:rsidRPr="005E2E56">
        <w:rPr>
          <w:rFonts w:ascii="Book Antiqua" w:hAnsi="Book Antiqua" w:cs="Times New Roman"/>
        </w:rPr>
        <w:t>1. januára 2023.</w:t>
      </w:r>
    </w:p>
    <w:p w14:paraId="34214DBF" w14:textId="7CB0700D" w:rsidR="00B821EF" w:rsidRDefault="00B821EF" w:rsidP="00690620">
      <w:pPr>
        <w:jc w:val="both"/>
        <w:rPr>
          <w:rFonts w:ascii="Book Antiqua" w:hAnsi="Book Antiqua" w:cs="Times New Roman"/>
        </w:rPr>
      </w:pPr>
    </w:p>
    <w:p w14:paraId="17C7907F" w14:textId="5DFF0FA8" w:rsidR="00B821EF" w:rsidRDefault="00B821EF" w:rsidP="00690620">
      <w:pPr>
        <w:jc w:val="both"/>
        <w:rPr>
          <w:rFonts w:ascii="Book Antiqua" w:hAnsi="Book Antiqua" w:cs="Times New Roman"/>
        </w:rPr>
      </w:pPr>
    </w:p>
    <w:p w14:paraId="1D0890BA" w14:textId="6CA4EA3D" w:rsidR="00B821EF" w:rsidRDefault="00B821EF" w:rsidP="00690620">
      <w:pPr>
        <w:jc w:val="both"/>
        <w:rPr>
          <w:rFonts w:ascii="Book Antiqua" w:hAnsi="Book Antiqua" w:cs="Times New Roman"/>
        </w:rPr>
      </w:pPr>
    </w:p>
    <w:p w14:paraId="0DBB089F" w14:textId="5B4662F3" w:rsidR="00B821EF" w:rsidRDefault="00B821EF" w:rsidP="00690620">
      <w:pPr>
        <w:jc w:val="both"/>
        <w:rPr>
          <w:rFonts w:ascii="Book Antiqua" w:hAnsi="Book Antiqua" w:cs="Times New Roman"/>
        </w:rPr>
      </w:pPr>
    </w:p>
    <w:p w14:paraId="364EDE0B" w14:textId="0AA916B4" w:rsidR="00B821EF" w:rsidRDefault="00B821EF" w:rsidP="00690620">
      <w:pPr>
        <w:jc w:val="both"/>
        <w:rPr>
          <w:rFonts w:ascii="Book Antiqua" w:hAnsi="Book Antiqua" w:cs="Times New Roman"/>
        </w:rPr>
      </w:pPr>
    </w:p>
    <w:p w14:paraId="13D8AE8A" w14:textId="7AACB1FB" w:rsidR="00B821EF" w:rsidRDefault="00B821EF" w:rsidP="00690620">
      <w:pPr>
        <w:jc w:val="both"/>
        <w:rPr>
          <w:rFonts w:ascii="Book Antiqua" w:hAnsi="Book Antiqua" w:cs="Times New Roman"/>
        </w:rPr>
      </w:pPr>
    </w:p>
    <w:p w14:paraId="4E34DFD2" w14:textId="5D7B5C05" w:rsidR="00B821EF" w:rsidRDefault="00B821EF" w:rsidP="00690620">
      <w:pPr>
        <w:jc w:val="both"/>
        <w:rPr>
          <w:rFonts w:ascii="Book Antiqua" w:hAnsi="Book Antiqua" w:cs="Times New Roman"/>
        </w:rPr>
      </w:pPr>
    </w:p>
    <w:p w14:paraId="608618C3" w14:textId="1370CEBA" w:rsidR="00B821EF" w:rsidRDefault="00B821EF" w:rsidP="00690620">
      <w:pPr>
        <w:jc w:val="both"/>
        <w:rPr>
          <w:rFonts w:ascii="Book Antiqua" w:hAnsi="Book Antiqua" w:cs="Times New Roman"/>
        </w:rPr>
      </w:pPr>
    </w:p>
    <w:p w14:paraId="69B77FE6" w14:textId="3FB27B96" w:rsidR="00B821EF" w:rsidRDefault="00B821EF" w:rsidP="00690620">
      <w:pPr>
        <w:jc w:val="both"/>
        <w:rPr>
          <w:rFonts w:ascii="Book Antiqua" w:hAnsi="Book Antiqua" w:cs="Times New Roman"/>
        </w:rPr>
      </w:pPr>
    </w:p>
    <w:p w14:paraId="3D3C0BF3" w14:textId="43A336AE" w:rsidR="00B821EF" w:rsidRDefault="00B821EF" w:rsidP="00690620">
      <w:pPr>
        <w:jc w:val="both"/>
        <w:rPr>
          <w:rFonts w:ascii="Book Antiqua" w:hAnsi="Book Antiqua" w:cs="Times New Roman"/>
        </w:rPr>
      </w:pPr>
    </w:p>
    <w:p w14:paraId="67757D09" w14:textId="214ABB95" w:rsidR="00B821EF" w:rsidRDefault="00B821EF" w:rsidP="00690620">
      <w:pPr>
        <w:jc w:val="both"/>
        <w:rPr>
          <w:rFonts w:ascii="Book Antiqua" w:hAnsi="Book Antiqua" w:cs="Times New Roman"/>
        </w:rPr>
      </w:pPr>
    </w:p>
    <w:p w14:paraId="4B0AF987" w14:textId="7F1384EF" w:rsidR="00B821EF" w:rsidRDefault="00B821EF" w:rsidP="00690620">
      <w:pPr>
        <w:jc w:val="both"/>
        <w:rPr>
          <w:rFonts w:ascii="Book Antiqua" w:hAnsi="Book Antiqua" w:cs="Times New Roman"/>
        </w:rPr>
      </w:pPr>
    </w:p>
    <w:p w14:paraId="2ADFBD4F" w14:textId="646E5C89" w:rsidR="00B821EF" w:rsidRDefault="00B821EF" w:rsidP="00690620">
      <w:pPr>
        <w:jc w:val="both"/>
        <w:rPr>
          <w:rFonts w:ascii="Book Antiqua" w:hAnsi="Book Antiqua" w:cs="Times New Roman"/>
        </w:rPr>
      </w:pPr>
    </w:p>
    <w:p w14:paraId="78E0CFA1" w14:textId="638A47DA" w:rsidR="00B821EF" w:rsidRDefault="00B821EF" w:rsidP="00690620">
      <w:pPr>
        <w:jc w:val="both"/>
        <w:rPr>
          <w:rFonts w:ascii="Book Antiqua" w:hAnsi="Book Antiqua" w:cs="Times New Roman"/>
        </w:rPr>
      </w:pPr>
    </w:p>
    <w:p w14:paraId="4AF3537B" w14:textId="73D674FD" w:rsidR="00B821EF" w:rsidRDefault="00B821EF" w:rsidP="00690620">
      <w:pPr>
        <w:jc w:val="both"/>
        <w:rPr>
          <w:rFonts w:ascii="Book Antiqua" w:hAnsi="Book Antiqua" w:cs="Times New Roman"/>
        </w:rPr>
      </w:pPr>
    </w:p>
    <w:p w14:paraId="05530FEA" w14:textId="5E963D2D" w:rsidR="00B821EF" w:rsidRDefault="00B821EF" w:rsidP="00690620">
      <w:pPr>
        <w:jc w:val="both"/>
        <w:rPr>
          <w:rFonts w:ascii="Book Antiqua" w:hAnsi="Book Antiqua" w:cs="Times New Roman"/>
        </w:rPr>
      </w:pPr>
    </w:p>
    <w:p w14:paraId="44B5D7E4" w14:textId="0F2818ED" w:rsidR="00B821EF" w:rsidRDefault="00B821EF" w:rsidP="00690620">
      <w:pPr>
        <w:jc w:val="both"/>
        <w:rPr>
          <w:rFonts w:ascii="Book Antiqua" w:hAnsi="Book Antiqua" w:cs="Times New Roman"/>
        </w:rPr>
      </w:pPr>
    </w:p>
    <w:p w14:paraId="1051006F" w14:textId="0E8A6EFB" w:rsidR="00B821EF" w:rsidRDefault="00B821EF" w:rsidP="00690620">
      <w:pPr>
        <w:jc w:val="both"/>
        <w:rPr>
          <w:rFonts w:ascii="Book Antiqua" w:hAnsi="Book Antiqua" w:cs="Times New Roman"/>
        </w:rPr>
      </w:pPr>
    </w:p>
    <w:p w14:paraId="6FD03FB0" w14:textId="23283F19" w:rsidR="00B821EF" w:rsidRDefault="00B821EF" w:rsidP="00690620">
      <w:pPr>
        <w:jc w:val="both"/>
        <w:rPr>
          <w:rFonts w:ascii="Book Antiqua" w:hAnsi="Book Antiqua" w:cs="Times New Roman"/>
        </w:rPr>
      </w:pPr>
    </w:p>
    <w:p w14:paraId="5A0954CF" w14:textId="330761EA" w:rsidR="00B821EF" w:rsidRDefault="00B821EF" w:rsidP="00690620">
      <w:pPr>
        <w:jc w:val="both"/>
        <w:rPr>
          <w:rFonts w:ascii="Book Antiqua" w:hAnsi="Book Antiqua" w:cs="Times New Roman"/>
        </w:rPr>
      </w:pPr>
    </w:p>
    <w:p w14:paraId="5BD1D174" w14:textId="50A30B24" w:rsidR="004A3B5D" w:rsidRDefault="004A3B5D" w:rsidP="00690620">
      <w:pPr>
        <w:jc w:val="both"/>
        <w:rPr>
          <w:rFonts w:ascii="Book Antiqua" w:hAnsi="Book Antiqua" w:cs="Times New Roman"/>
        </w:rPr>
      </w:pPr>
    </w:p>
    <w:p w14:paraId="19EF4244" w14:textId="77777777" w:rsidR="00450E08" w:rsidRDefault="00450E08" w:rsidP="00690620">
      <w:pPr>
        <w:jc w:val="both"/>
        <w:rPr>
          <w:rFonts w:ascii="Book Antiqua" w:hAnsi="Book Antiqua" w:cs="Times New Roman"/>
        </w:rPr>
      </w:pPr>
    </w:p>
    <w:p w14:paraId="5F7B7C8B" w14:textId="77777777" w:rsidR="004A3B5D" w:rsidRPr="005E2E56" w:rsidRDefault="004A3B5D" w:rsidP="00690620">
      <w:pPr>
        <w:jc w:val="both"/>
        <w:rPr>
          <w:rFonts w:ascii="Book Antiqua" w:hAnsi="Book Antiqua" w:cs="Times New Roman"/>
        </w:rPr>
      </w:pPr>
    </w:p>
    <w:p w14:paraId="194CD259" w14:textId="77777777" w:rsidR="00BC79D2" w:rsidRPr="005E2E56" w:rsidRDefault="00BC79D2" w:rsidP="00BC79D2">
      <w:pPr>
        <w:spacing w:before="120"/>
        <w:jc w:val="center"/>
        <w:rPr>
          <w:rFonts w:ascii="Book Antiqua" w:eastAsia="Times New Roman" w:hAnsi="Book Antiqua" w:cs="Times New Roman"/>
          <w:b/>
          <w:smallCaps/>
        </w:rPr>
      </w:pPr>
      <w:r w:rsidRPr="005E2E56">
        <w:rPr>
          <w:rFonts w:ascii="Book Antiqua" w:eastAsia="Times New Roman" w:hAnsi="Book Antiqua" w:cs="Times New Roman"/>
          <w:b/>
          <w:smallCaps/>
        </w:rPr>
        <w:lastRenderedPageBreak/>
        <w:t>DOLOŽKA ZLUČITEĽNOSTI</w:t>
      </w:r>
    </w:p>
    <w:p w14:paraId="332E56CE" w14:textId="77777777" w:rsidR="00BC79D2" w:rsidRPr="005E2E56" w:rsidRDefault="00BC79D2" w:rsidP="00BC79D2">
      <w:pPr>
        <w:pBdr>
          <w:top w:val="nil"/>
          <w:left w:val="nil"/>
          <w:bottom w:val="nil"/>
          <w:right w:val="nil"/>
          <w:between w:val="nil"/>
        </w:pBdr>
        <w:spacing w:before="120" w:after="0"/>
        <w:jc w:val="center"/>
        <w:rPr>
          <w:rFonts w:ascii="Book Antiqua" w:eastAsia="Times New Roman" w:hAnsi="Book Antiqua" w:cs="Times New Roman"/>
          <w:color w:val="000000"/>
        </w:rPr>
      </w:pPr>
      <w:r w:rsidRPr="005E2E56">
        <w:rPr>
          <w:rFonts w:ascii="Book Antiqua" w:eastAsia="Times New Roman" w:hAnsi="Book Antiqua" w:cs="Times New Roman"/>
          <w:b/>
          <w:color w:val="000000"/>
        </w:rPr>
        <w:t>návrhu zákona</w:t>
      </w:r>
      <w:r w:rsidRPr="005E2E56">
        <w:rPr>
          <w:rFonts w:ascii="Book Antiqua" w:eastAsia="Times New Roman" w:hAnsi="Book Antiqua" w:cs="Times New Roman"/>
          <w:color w:val="000000"/>
        </w:rPr>
        <w:t xml:space="preserve"> </w:t>
      </w:r>
      <w:r w:rsidRPr="005E2E56">
        <w:rPr>
          <w:rFonts w:ascii="Book Antiqua" w:eastAsia="Times New Roman" w:hAnsi="Book Antiqua" w:cs="Times New Roman"/>
          <w:b/>
          <w:color w:val="000000"/>
        </w:rPr>
        <w:t>s právom Európskej únie</w:t>
      </w:r>
    </w:p>
    <w:p w14:paraId="13C4F8B3" w14:textId="77777777"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 </w:t>
      </w:r>
    </w:p>
    <w:p w14:paraId="0685B908" w14:textId="025E1454"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b/>
          <w:color w:val="000000"/>
        </w:rPr>
        <w:t>1. Navrhovateľ zákona:</w:t>
      </w:r>
      <w:r w:rsidRPr="005E2E56">
        <w:rPr>
          <w:rFonts w:ascii="Book Antiqua" w:eastAsia="Times New Roman" w:hAnsi="Book Antiqua" w:cs="Times New Roman"/>
          <w:color w:val="000000"/>
        </w:rPr>
        <w:t xml:space="preserve"> poslanci Národnej rady Slovenskej republiky Lukáš KYSELICA</w:t>
      </w:r>
      <w:r w:rsidR="00B55175">
        <w:rPr>
          <w:rFonts w:ascii="Book Antiqua" w:eastAsia="Times New Roman" w:hAnsi="Book Antiqua" w:cs="Times New Roman"/>
          <w:color w:val="000000"/>
        </w:rPr>
        <w:t>,</w:t>
      </w:r>
      <w:r w:rsidRPr="005E2E56">
        <w:rPr>
          <w:rFonts w:ascii="Book Antiqua" w:eastAsia="Times New Roman" w:hAnsi="Book Antiqua" w:cs="Times New Roman"/>
          <w:color w:val="000000"/>
        </w:rPr>
        <w:t> Jana MAJOROVÁ GARSTKOVÁ</w:t>
      </w:r>
      <w:r w:rsidR="00BD4714">
        <w:rPr>
          <w:rFonts w:ascii="Book Antiqua" w:eastAsia="Times New Roman" w:hAnsi="Book Antiqua" w:cs="Times New Roman"/>
          <w:color w:val="000000"/>
        </w:rPr>
        <w:t xml:space="preserve">, </w:t>
      </w:r>
      <w:r w:rsidR="00B55175">
        <w:rPr>
          <w:rFonts w:ascii="Book Antiqua" w:eastAsia="Times New Roman" w:hAnsi="Book Antiqua" w:cs="Times New Roman"/>
          <w:color w:val="000000"/>
        </w:rPr>
        <w:t>Peter VONS</w:t>
      </w:r>
      <w:r w:rsidR="00BD4714">
        <w:rPr>
          <w:rFonts w:ascii="Book Antiqua" w:eastAsia="Times New Roman" w:hAnsi="Book Antiqua" w:cs="Times New Roman"/>
          <w:color w:val="000000"/>
        </w:rPr>
        <w:t xml:space="preserve"> a Kristián ČEKOVSKÝ</w:t>
      </w:r>
    </w:p>
    <w:p w14:paraId="53181EC1" w14:textId="77777777"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color w:val="000000"/>
        </w:rPr>
      </w:pPr>
    </w:p>
    <w:p w14:paraId="5F60AA74" w14:textId="3209D363" w:rsidR="00BC79D2" w:rsidRPr="005E2E56" w:rsidRDefault="00BC79D2" w:rsidP="00BC79D2">
      <w:pPr>
        <w:jc w:val="both"/>
        <w:rPr>
          <w:rFonts w:ascii="Book Antiqua" w:eastAsia="Times New Roman" w:hAnsi="Book Antiqua" w:cs="Times New Roman"/>
          <w:b/>
        </w:rPr>
      </w:pPr>
      <w:r w:rsidRPr="005E2E56">
        <w:rPr>
          <w:rFonts w:ascii="Book Antiqua" w:eastAsia="Times New Roman" w:hAnsi="Book Antiqua" w:cs="Times New Roman"/>
          <w:b/>
        </w:rPr>
        <w:t>2. Názov návrhu zákona:</w:t>
      </w:r>
      <w:r w:rsidRPr="005E2E56">
        <w:rPr>
          <w:rFonts w:ascii="Book Antiqua" w:eastAsia="Times New Roman" w:hAnsi="Book Antiqua" w:cs="Times New Roman"/>
        </w:rPr>
        <w:t xml:space="preserve"> návrh zákona, </w:t>
      </w:r>
      <w:r w:rsidRPr="005E2E56">
        <w:rPr>
          <w:rFonts w:ascii="Book Antiqua" w:hAnsi="Book Antiqua"/>
        </w:rPr>
        <w:t>ktorým sa mení a dopĺňa zákon Národnej rady Slovenskej republiky č. 300/1993 Z. z. o mene a priezvisku v znení neskorších predpisov a ktorým sa menia niektoré zákony</w:t>
      </w:r>
    </w:p>
    <w:p w14:paraId="1FF1114E" w14:textId="4EA76863" w:rsidR="00BC79D2" w:rsidRPr="005E2E56" w:rsidRDefault="00BC79D2" w:rsidP="00BC79D2">
      <w:pPr>
        <w:pStyle w:val="Normlnywebov"/>
        <w:spacing w:before="120" w:after="0"/>
        <w:jc w:val="both"/>
        <w:rPr>
          <w:rFonts w:ascii="Book Antiqua" w:hAnsi="Book Antiqua"/>
          <w:sz w:val="22"/>
          <w:szCs w:val="22"/>
        </w:rPr>
      </w:pPr>
      <w:r w:rsidRPr="005E2E56">
        <w:rPr>
          <w:rFonts w:ascii="Book Antiqua" w:hAnsi="Book Antiqua"/>
          <w:b/>
          <w:sz w:val="22"/>
          <w:szCs w:val="22"/>
        </w:rPr>
        <w:t xml:space="preserve">3. </w:t>
      </w:r>
      <w:r w:rsidRPr="005E2E56">
        <w:rPr>
          <w:rFonts w:ascii="Book Antiqua" w:hAnsi="Book Antiqua" w:cs="Book Antiqua"/>
          <w:b/>
          <w:bCs/>
          <w:sz w:val="22"/>
          <w:szCs w:val="22"/>
        </w:rPr>
        <w:t>Predmet návrhu zákona:</w:t>
      </w:r>
    </w:p>
    <w:p w14:paraId="7E31A603" w14:textId="77777777" w:rsidR="00BC79D2" w:rsidRPr="005E2E56" w:rsidRDefault="00BC79D2" w:rsidP="00BC79D2">
      <w:pPr>
        <w:pStyle w:val="Vchodzie"/>
        <w:numPr>
          <w:ilvl w:val="0"/>
          <w:numId w:val="5"/>
        </w:numPr>
        <w:spacing w:before="120" w:after="200" w:line="276" w:lineRule="auto"/>
        <w:jc w:val="both"/>
        <w:rPr>
          <w:rFonts w:ascii="Book Antiqua" w:hAnsi="Book Antiqua"/>
          <w:sz w:val="22"/>
          <w:szCs w:val="22"/>
        </w:rPr>
      </w:pPr>
      <w:r w:rsidRPr="005E2E56">
        <w:rPr>
          <w:rFonts w:ascii="Book Antiqua" w:hAnsi="Book Antiqua"/>
          <w:sz w:val="22"/>
          <w:szCs w:val="22"/>
        </w:rPr>
        <w:t>nie je upravený v primárnom práve Európskej únie,</w:t>
      </w:r>
    </w:p>
    <w:p w14:paraId="51BAC8A2" w14:textId="77777777" w:rsidR="00BC79D2" w:rsidRPr="005E2E56" w:rsidRDefault="00BC79D2" w:rsidP="00BC79D2">
      <w:pPr>
        <w:pStyle w:val="Normlnywebov"/>
        <w:numPr>
          <w:ilvl w:val="0"/>
          <w:numId w:val="5"/>
        </w:numPr>
        <w:spacing w:before="120" w:beforeAutospacing="0" w:after="0" w:afterAutospacing="0"/>
        <w:jc w:val="both"/>
        <w:rPr>
          <w:rFonts w:ascii="Book Antiqua" w:hAnsi="Book Antiqua"/>
          <w:sz w:val="22"/>
          <w:szCs w:val="22"/>
        </w:rPr>
      </w:pPr>
      <w:r w:rsidRPr="005E2E56">
        <w:rPr>
          <w:rFonts w:ascii="Book Antiqua" w:hAnsi="Book Antiqua"/>
          <w:sz w:val="22"/>
          <w:szCs w:val="22"/>
        </w:rPr>
        <w:t>nie</w:t>
      </w:r>
      <w:r w:rsidRPr="005E2E56">
        <w:rPr>
          <w:rFonts w:ascii="Book Antiqua" w:hAnsi="Book Antiqua" w:cs="Book Antiqua"/>
          <w:sz w:val="22"/>
          <w:szCs w:val="22"/>
        </w:rPr>
        <w:t xml:space="preserve"> je upravený v sekundárnom práve Európskej únie, </w:t>
      </w:r>
    </w:p>
    <w:p w14:paraId="05AFDF53" w14:textId="77777777" w:rsidR="00BC79D2" w:rsidRPr="005E2E56" w:rsidRDefault="00BC79D2" w:rsidP="00BC79D2">
      <w:pPr>
        <w:pStyle w:val="Normlnywebov"/>
        <w:numPr>
          <w:ilvl w:val="0"/>
          <w:numId w:val="5"/>
        </w:numPr>
        <w:spacing w:before="120" w:beforeAutospacing="0" w:after="0" w:afterAutospacing="0"/>
        <w:jc w:val="both"/>
        <w:rPr>
          <w:rFonts w:ascii="Book Antiqua" w:hAnsi="Book Antiqua"/>
          <w:sz w:val="22"/>
          <w:szCs w:val="22"/>
        </w:rPr>
      </w:pPr>
      <w:r w:rsidRPr="005E2E56">
        <w:rPr>
          <w:rFonts w:ascii="Book Antiqua" w:hAnsi="Book Antiqua"/>
          <w:sz w:val="22"/>
          <w:szCs w:val="22"/>
        </w:rPr>
        <w:t>nie</w:t>
      </w:r>
      <w:r w:rsidRPr="005E2E56">
        <w:rPr>
          <w:rFonts w:ascii="Book Antiqua" w:hAnsi="Book Antiqua" w:cs="Book Antiqua"/>
          <w:sz w:val="22"/>
          <w:szCs w:val="22"/>
        </w:rPr>
        <w:t xml:space="preserve"> je obsiahnutý v judikatúre Súdneho dvora Európskej únie.</w:t>
      </w:r>
    </w:p>
    <w:p w14:paraId="471718EB" w14:textId="77777777" w:rsidR="00BC79D2" w:rsidRPr="005E2E56" w:rsidRDefault="00BC79D2" w:rsidP="00BC79D2">
      <w:pPr>
        <w:pStyle w:val="Normlnywebov"/>
        <w:spacing w:before="120" w:after="0"/>
        <w:ind w:left="720"/>
        <w:jc w:val="both"/>
        <w:rPr>
          <w:rFonts w:ascii="Book Antiqua" w:hAnsi="Book Antiqua" w:cs="Book Antiqua"/>
          <w:sz w:val="22"/>
          <w:szCs w:val="22"/>
        </w:rPr>
      </w:pPr>
    </w:p>
    <w:p w14:paraId="5C23B7D3" w14:textId="77777777" w:rsidR="00BC79D2" w:rsidRPr="005E2E56" w:rsidRDefault="00BC79D2" w:rsidP="00BC79D2">
      <w:pPr>
        <w:pStyle w:val="Normlnywebov"/>
        <w:spacing w:before="120" w:after="0"/>
        <w:jc w:val="both"/>
        <w:rPr>
          <w:rFonts w:ascii="Book Antiqua" w:hAnsi="Book Antiqua"/>
          <w:sz w:val="22"/>
          <w:szCs w:val="22"/>
        </w:rPr>
      </w:pPr>
      <w:r w:rsidRPr="005E2E56">
        <w:rPr>
          <w:rFonts w:ascii="Book Antiqua" w:hAnsi="Book Antiqua" w:cs="Book Antiqua"/>
          <w:sz w:val="22"/>
          <w:szCs w:val="22"/>
        </w:rPr>
        <w:t>Vzhľadom na to, že predmet návrhu zákona nie je upravený v práve Európskej únie, je bezpredmetné vyjadrovať sa k bodom 4. a 5.</w:t>
      </w:r>
    </w:p>
    <w:p w14:paraId="48607124" w14:textId="61500C4A" w:rsidR="00BC79D2" w:rsidRPr="005E2E56" w:rsidRDefault="00BC79D2" w:rsidP="00BC79D2">
      <w:pPr>
        <w:spacing w:before="120"/>
        <w:jc w:val="both"/>
        <w:rPr>
          <w:rFonts w:ascii="Book Antiqua" w:eastAsia="Times New Roman" w:hAnsi="Book Antiqua" w:cs="Times New Roman"/>
          <w:b/>
          <w:smallCaps/>
        </w:rPr>
      </w:pPr>
    </w:p>
    <w:p w14:paraId="36E16099" w14:textId="77777777" w:rsidR="00BC79D2" w:rsidRPr="005E2E56" w:rsidRDefault="00BC79D2" w:rsidP="00BC79D2">
      <w:pPr>
        <w:spacing w:before="120"/>
        <w:jc w:val="center"/>
        <w:rPr>
          <w:rFonts w:ascii="Book Antiqua" w:eastAsia="Times New Roman" w:hAnsi="Book Antiqua" w:cs="Times New Roman"/>
          <w:b/>
          <w:smallCaps/>
        </w:rPr>
      </w:pPr>
    </w:p>
    <w:p w14:paraId="10DAC73B" w14:textId="246D970F" w:rsidR="00BC79D2" w:rsidRPr="005E2E56" w:rsidRDefault="00BC79D2" w:rsidP="00BC79D2">
      <w:pPr>
        <w:spacing w:before="120"/>
        <w:rPr>
          <w:rFonts w:ascii="Book Antiqua" w:eastAsia="Times New Roman" w:hAnsi="Book Antiqua" w:cs="Times New Roman"/>
          <w:b/>
          <w:smallCaps/>
        </w:rPr>
      </w:pPr>
    </w:p>
    <w:p w14:paraId="1B48E6E1" w14:textId="56CE03B4" w:rsidR="00BC79D2" w:rsidRPr="005E2E56" w:rsidRDefault="00BC79D2" w:rsidP="00BC79D2">
      <w:pPr>
        <w:spacing w:before="120"/>
        <w:rPr>
          <w:rFonts w:ascii="Book Antiqua" w:eastAsia="Times New Roman" w:hAnsi="Book Antiqua" w:cs="Times New Roman"/>
          <w:b/>
          <w:smallCaps/>
        </w:rPr>
      </w:pPr>
    </w:p>
    <w:p w14:paraId="3870F28C" w14:textId="6015BCC0" w:rsidR="00BC79D2" w:rsidRPr="005E2E56" w:rsidRDefault="00BC79D2" w:rsidP="00BC79D2">
      <w:pPr>
        <w:spacing w:before="120"/>
        <w:rPr>
          <w:rFonts w:ascii="Book Antiqua" w:eastAsia="Times New Roman" w:hAnsi="Book Antiqua" w:cs="Times New Roman"/>
          <w:b/>
          <w:smallCaps/>
        </w:rPr>
      </w:pPr>
    </w:p>
    <w:p w14:paraId="3CF6EE10" w14:textId="6817AD42" w:rsidR="00BC79D2" w:rsidRPr="005E2E56" w:rsidRDefault="00BC79D2" w:rsidP="00BC79D2">
      <w:pPr>
        <w:spacing w:before="120"/>
        <w:rPr>
          <w:rFonts w:ascii="Book Antiqua" w:eastAsia="Times New Roman" w:hAnsi="Book Antiqua" w:cs="Times New Roman"/>
          <w:b/>
          <w:smallCaps/>
        </w:rPr>
      </w:pPr>
    </w:p>
    <w:p w14:paraId="6F5EA7D2" w14:textId="1D59243E" w:rsidR="00BC79D2" w:rsidRPr="005E2E56" w:rsidRDefault="00BC79D2" w:rsidP="00BC79D2">
      <w:pPr>
        <w:spacing w:before="120"/>
        <w:rPr>
          <w:rFonts w:ascii="Book Antiqua" w:eastAsia="Times New Roman" w:hAnsi="Book Antiqua" w:cs="Times New Roman"/>
          <w:b/>
          <w:smallCaps/>
        </w:rPr>
      </w:pPr>
    </w:p>
    <w:p w14:paraId="7FD02939" w14:textId="6FCA7394" w:rsidR="00BC79D2" w:rsidRPr="005E2E56" w:rsidRDefault="00BC79D2" w:rsidP="00BC79D2">
      <w:pPr>
        <w:spacing w:before="120"/>
        <w:rPr>
          <w:rFonts w:ascii="Book Antiqua" w:eastAsia="Times New Roman" w:hAnsi="Book Antiqua" w:cs="Times New Roman"/>
          <w:b/>
          <w:smallCaps/>
        </w:rPr>
      </w:pPr>
    </w:p>
    <w:p w14:paraId="44C0E8FB" w14:textId="37B6B489" w:rsidR="00BC79D2" w:rsidRPr="005E2E56" w:rsidRDefault="00BC79D2" w:rsidP="00BC79D2">
      <w:pPr>
        <w:spacing w:before="120"/>
        <w:rPr>
          <w:rFonts w:ascii="Book Antiqua" w:eastAsia="Times New Roman" w:hAnsi="Book Antiqua" w:cs="Times New Roman"/>
          <w:b/>
          <w:smallCaps/>
        </w:rPr>
      </w:pPr>
    </w:p>
    <w:p w14:paraId="15B46868" w14:textId="61BD1184" w:rsidR="00BC79D2" w:rsidRDefault="00BC79D2" w:rsidP="00BC79D2">
      <w:pPr>
        <w:spacing w:before="120"/>
        <w:rPr>
          <w:rFonts w:ascii="Book Antiqua" w:eastAsia="Times New Roman" w:hAnsi="Book Antiqua" w:cs="Times New Roman"/>
          <w:b/>
          <w:smallCaps/>
        </w:rPr>
      </w:pPr>
    </w:p>
    <w:p w14:paraId="2D55D397" w14:textId="6E3E999A" w:rsidR="00450E08" w:rsidRDefault="00450E08" w:rsidP="00BC79D2">
      <w:pPr>
        <w:spacing w:before="120"/>
        <w:rPr>
          <w:rFonts w:ascii="Book Antiqua" w:eastAsia="Times New Roman" w:hAnsi="Book Antiqua" w:cs="Times New Roman"/>
          <w:b/>
          <w:smallCaps/>
        </w:rPr>
      </w:pPr>
    </w:p>
    <w:p w14:paraId="7297A6E6" w14:textId="3EEAC35C" w:rsidR="00BD4714" w:rsidRDefault="00BD4714" w:rsidP="00BC79D2">
      <w:pPr>
        <w:spacing w:before="120"/>
        <w:rPr>
          <w:rFonts w:ascii="Book Antiqua" w:eastAsia="Times New Roman" w:hAnsi="Book Antiqua" w:cs="Times New Roman"/>
          <w:b/>
          <w:smallCaps/>
        </w:rPr>
      </w:pPr>
    </w:p>
    <w:p w14:paraId="4F55795C" w14:textId="1D1DAF91" w:rsidR="00BD4714" w:rsidRDefault="00BD4714" w:rsidP="00BC79D2">
      <w:pPr>
        <w:spacing w:before="120"/>
        <w:rPr>
          <w:rFonts w:ascii="Book Antiqua" w:eastAsia="Times New Roman" w:hAnsi="Book Antiqua" w:cs="Times New Roman"/>
          <w:b/>
          <w:smallCaps/>
        </w:rPr>
      </w:pPr>
    </w:p>
    <w:p w14:paraId="16E50BCB" w14:textId="77777777" w:rsidR="00BD4714" w:rsidRPr="005E2E56" w:rsidRDefault="00BD4714" w:rsidP="00BC79D2">
      <w:pPr>
        <w:spacing w:before="120"/>
        <w:rPr>
          <w:rFonts w:ascii="Book Antiqua" w:eastAsia="Times New Roman" w:hAnsi="Book Antiqua" w:cs="Times New Roman"/>
          <w:b/>
          <w:smallCaps/>
        </w:rPr>
      </w:pPr>
    </w:p>
    <w:p w14:paraId="7B1202CE" w14:textId="77777777" w:rsidR="00BC79D2" w:rsidRPr="005E2E56" w:rsidRDefault="00BC79D2" w:rsidP="00BC79D2">
      <w:pPr>
        <w:spacing w:before="120"/>
        <w:rPr>
          <w:rFonts w:ascii="Book Antiqua" w:eastAsia="Times New Roman" w:hAnsi="Book Antiqua" w:cs="Times New Roman"/>
          <w:b/>
          <w:smallCaps/>
        </w:rPr>
      </w:pPr>
    </w:p>
    <w:p w14:paraId="3419E845" w14:textId="77777777" w:rsidR="00BC79D2" w:rsidRPr="005E2E56" w:rsidRDefault="00BC79D2" w:rsidP="00BC79D2">
      <w:pPr>
        <w:spacing w:before="120"/>
        <w:jc w:val="center"/>
        <w:rPr>
          <w:rFonts w:ascii="Book Antiqua" w:eastAsia="Times New Roman" w:hAnsi="Book Antiqua" w:cs="Times New Roman"/>
        </w:rPr>
      </w:pPr>
      <w:r w:rsidRPr="005E2E56">
        <w:rPr>
          <w:rFonts w:ascii="Book Antiqua" w:eastAsia="Times New Roman" w:hAnsi="Book Antiqua" w:cs="Times New Roman"/>
          <w:b/>
          <w:smallCaps/>
        </w:rPr>
        <w:lastRenderedPageBreak/>
        <w:t>DOLOŽKA</w:t>
      </w:r>
    </w:p>
    <w:p w14:paraId="60F05DA1" w14:textId="77777777" w:rsidR="00BC79D2" w:rsidRPr="005E2E56" w:rsidRDefault="00BC79D2" w:rsidP="00BC79D2">
      <w:pPr>
        <w:pBdr>
          <w:top w:val="nil"/>
          <w:left w:val="nil"/>
          <w:bottom w:val="nil"/>
          <w:right w:val="nil"/>
          <w:between w:val="nil"/>
        </w:pBdr>
        <w:spacing w:before="120" w:after="0"/>
        <w:jc w:val="center"/>
        <w:rPr>
          <w:rFonts w:ascii="Book Antiqua" w:eastAsia="Times New Roman" w:hAnsi="Book Antiqua" w:cs="Times New Roman"/>
          <w:color w:val="000000"/>
        </w:rPr>
      </w:pPr>
      <w:r w:rsidRPr="005E2E56">
        <w:rPr>
          <w:rFonts w:ascii="Book Antiqua" w:eastAsia="Times New Roman" w:hAnsi="Book Antiqua" w:cs="Times New Roman"/>
          <w:b/>
          <w:color w:val="000000"/>
        </w:rPr>
        <w:t>vybraných vplyvov</w:t>
      </w:r>
    </w:p>
    <w:p w14:paraId="0044DD08" w14:textId="77777777"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 </w:t>
      </w:r>
    </w:p>
    <w:p w14:paraId="6CE032D4" w14:textId="59C243A2" w:rsidR="00BC79D2" w:rsidRPr="005E2E56" w:rsidRDefault="00BC79D2" w:rsidP="00BC79D2">
      <w:pPr>
        <w:jc w:val="both"/>
        <w:rPr>
          <w:rFonts w:ascii="Book Antiqua" w:eastAsia="Times New Roman" w:hAnsi="Book Antiqua" w:cs="Times New Roman"/>
          <w:b/>
        </w:rPr>
      </w:pPr>
      <w:r w:rsidRPr="005E2E56">
        <w:rPr>
          <w:rFonts w:ascii="Book Antiqua" w:eastAsia="Times New Roman" w:hAnsi="Book Antiqua" w:cs="Times New Roman"/>
          <w:b/>
        </w:rPr>
        <w:t xml:space="preserve">A.1. Názov materiálu: </w:t>
      </w:r>
      <w:r w:rsidRPr="005E2E56">
        <w:rPr>
          <w:rFonts w:ascii="Book Antiqua" w:eastAsia="Times New Roman" w:hAnsi="Book Antiqua" w:cs="Times New Roman"/>
        </w:rPr>
        <w:t xml:space="preserve">návrh zákona, </w:t>
      </w:r>
      <w:r w:rsidRPr="005E2E56">
        <w:rPr>
          <w:rFonts w:ascii="Book Antiqua" w:hAnsi="Book Antiqua"/>
        </w:rPr>
        <w:t xml:space="preserve">ktorým sa mení a dopĺňa zákon Národnej rady Slovenskej republiky č. 300/1993 Z. z. o mene a priezvisku v znení neskorších predpisov </w:t>
      </w:r>
      <w:bookmarkStart w:id="3" w:name="_Hlk112060629"/>
      <w:r w:rsidRPr="005E2E56">
        <w:rPr>
          <w:rFonts w:ascii="Book Antiqua" w:hAnsi="Book Antiqua"/>
        </w:rPr>
        <w:t>a ktorým sa menia niektoré zákony</w:t>
      </w:r>
      <w:bookmarkEnd w:id="3"/>
    </w:p>
    <w:p w14:paraId="700ACE53" w14:textId="77777777" w:rsidR="00BC79D2" w:rsidRPr="005E2E56" w:rsidRDefault="00BC79D2" w:rsidP="00BC79D2">
      <w:pPr>
        <w:jc w:val="both"/>
        <w:rPr>
          <w:rFonts w:ascii="Book Antiqua" w:eastAsia="Times New Roman" w:hAnsi="Book Antiqua" w:cs="Times New Roman"/>
          <w:b/>
        </w:rPr>
      </w:pPr>
    </w:p>
    <w:p w14:paraId="699A302C" w14:textId="77777777" w:rsidR="00BC79D2" w:rsidRPr="005E2E56" w:rsidRDefault="00BC79D2" w:rsidP="00BC79D2">
      <w:pPr>
        <w:spacing w:before="120"/>
        <w:jc w:val="both"/>
        <w:rPr>
          <w:rFonts w:ascii="Book Antiqua" w:eastAsia="Times New Roman" w:hAnsi="Book Antiqua" w:cs="Times New Roman"/>
        </w:rPr>
      </w:pPr>
      <w:r w:rsidRPr="005E2E56">
        <w:rPr>
          <w:rFonts w:ascii="Book Antiqua" w:eastAsia="Times New Roman" w:hAnsi="Book Antiqua" w:cs="Times New Roman"/>
          <w:b/>
        </w:rPr>
        <w:t>Termín začatia a ukončenia PPK:</w:t>
      </w:r>
      <w:r w:rsidRPr="005E2E56">
        <w:rPr>
          <w:rFonts w:ascii="Book Antiqua" w:eastAsia="Times New Roman" w:hAnsi="Book Antiqua" w:cs="Times New Roman"/>
        </w:rPr>
        <w:t xml:space="preserve"> </w:t>
      </w:r>
      <w:r w:rsidRPr="005E2E56">
        <w:rPr>
          <w:rFonts w:ascii="Book Antiqua" w:eastAsia="Times New Roman" w:hAnsi="Book Antiqua" w:cs="Times New Roman"/>
          <w:i/>
        </w:rPr>
        <w:t>bezpredmetné</w:t>
      </w:r>
    </w:p>
    <w:p w14:paraId="5B370916" w14:textId="77777777" w:rsidR="00BC79D2" w:rsidRPr="005E2E56" w:rsidRDefault="00BC79D2" w:rsidP="00BC79D2">
      <w:pPr>
        <w:spacing w:before="120"/>
        <w:jc w:val="both"/>
        <w:rPr>
          <w:rFonts w:ascii="Book Antiqua" w:eastAsia="Times New Roman" w:hAnsi="Book Antiqua" w:cs="Times New Roman"/>
          <w:i/>
        </w:rPr>
      </w:pPr>
    </w:p>
    <w:p w14:paraId="6964698E" w14:textId="77777777"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BC79D2" w:rsidRPr="005E2E56" w14:paraId="10C2D6CA" w14:textId="77777777" w:rsidTr="004D0F0B">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C326140"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3C9A6F9"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A176651"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EBCEC51"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 Negatívne </w:t>
            </w:r>
          </w:p>
        </w:tc>
      </w:tr>
      <w:tr w:rsidR="00BC79D2" w:rsidRPr="005E2E56" w14:paraId="7F4A6218" w14:textId="77777777" w:rsidTr="004D0F0B">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DB6C46C"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79A3031"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13769D2"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5E3629A"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r w:rsidRPr="005E2E56">
              <w:rPr>
                <w:rFonts w:ascii="Book Antiqua" w:eastAsia="Times New Roman" w:hAnsi="Book Antiqua" w:cs="Times New Roman"/>
                <w:color w:val="000000"/>
              </w:rPr>
              <w:t>x</w:t>
            </w:r>
          </w:p>
        </w:tc>
      </w:tr>
      <w:tr w:rsidR="00BC79D2" w:rsidRPr="005E2E56" w14:paraId="0710205B" w14:textId="77777777" w:rsidTr="004D0F0B">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3A21CBE"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D357FC3"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8733467"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r w:rsidRPr="005E2E56">
              <w:rPr>
                <w:rFonts w:ascii="Book Antiqua" w:eastAsia="Times New Roman" w:hAnsi="Book Antiqua"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6AE4815"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r>
      <w:tr w:rsidR="00BC79D2" w:rsidRPr="005E2E56" w14:paraId="31E9CAFD" w14:textId="77777777" w:rsidTr="004D0F0B">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0B5E48E"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D0DD67B" w14:textId="3D7DD3DF" w:rsidR="00BC79D2" w:rsidRPr="005E2E56" w:rsidRDefault="00212B53" w:rsidP="004D0F0B">
            <w:pPr>
              <w:pBdr>
                <w:top w:val="nil"/>
                <w:left w:val="nil"/>
                <w:bottom w:val="nil"/>
                <w:right w:val="nil"/>
                <w:between w:val="nil"/>
              </w:pBdr>
              <w:spacing w:before="120" w:after="0"/>
              <w:jc w:val="center"/>
              <w:rPr>
                <w:rFonts w:ascii="Book Antiqua" w:eastAsia="Times New Roman" w:hAnsi="Book Antiqua" w:cs="Times New Roman"/>
                <w:color w:val="000000"/>
              </w:rPr>
            </w:pPr>
            <w:r>
              <w:rPr>
                <w:rFonts w:ascii="Book Antiqua" w:eastAsia="Times New Roman" w:hAnsi="Book Antiqua" w:cs="Times New Roman"/>
                <w:color w:val="000000"/>
              </w:rPr>
              <w:t>x</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6E9FDAF" w14:textId="76A4A6DD"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9B5E39C"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r>
      <w:tr w:rsidR="00BC79D2" w:rsidRPr="005E2E56" w14:paraId="3132C55D" w14:textId="77777777" w:rsidTr="004D0F0B">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11D144A"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3A0468F"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6BF902D"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r w:rsidRPr="005E2E56">
              <w:rPr>
                <w:rFonts w:ascii="Book Antiqua" w:eastAsia="Times New Roman" w:hAnsi="Book Antiqua"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E0AD8F9"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r>
      <w:tr w:rsidR="00BC79D2" w:rsidRPr="005E2E56" w14:paraId="15A72CF3" w14:textId="77777777" w:rsidTr="004D0F0B">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3CA52D6"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 sociálnu exklúziu,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3D88B40" w14:textId="550D9B5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562CFDF" w14:textId="060D42A2"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r w:rsidRPr="005E2E56">
              <w:rPr>
                <w:rFonts w:ascii="Book Antiqua" w:eastAsia="Times New Roman" w:hAnsi="Book Antiqua"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ACD6BA3"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r>
      <w:tr w:rsidR="00BC79D2" w:rsidRPr="005E2E56" w14:paraId="1950835C" w14:textId="77777777" w:rsidTr="004D0F0B">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9742CDC"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8E9D1D0" w14:textId="45C1F52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D22BC88" w14:textId="3CE6AAC4"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r w:rsidRPr="005E2E56">
              <w:rPr>
                <w:rFonts w:ascii="Book Antiqua" w:eastAsia="Times New Roman" w:hAnsi="Book Antiqua"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8A76814"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r>
      <w:tr w:rsidR="00BC79D2" w:rsidRPr="005E2E56" w14:paraId="18180D04" w14:textId="77777777" w:rsidTr="004D0F0B">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0CC2DD3"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06C37A"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28618A1"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r w:rsidRPr="005E2E56">
              <w:rPr>
                <w:rFonts w:ascii="Book Antiqua" w:eastAsia="Times New Roman" w:hAnsi="Book Antiqua"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D6BB553"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r>
      <w:tr w:rsidR="00BC79D2" w:rsidRPr="005E2E56" w14:paraId="6D1DB8A0" w14:textId="77777777" w:rsidTr="004D0F0B">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DB82073"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BC1DF5A"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7A25809"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r w:rsidRPr="005E2E56">
              <w:rPr>
                <w:rFonts w:ascii="Book Antiqua" w:eastAsia="Times New Roman" w:hAnsi="Book Antiqua"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A183107"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r>
      <w:tr w:rsidR="00BC79D2" w:rsidRPr="005E2E56" w14:paraId="4C294A2E" w14:textId="77777777" w:rsidTr="004D0F0B">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840BF39"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Style w:val="awspan"/>
                <w:rFonts w:ascii="Book Antiqua" w:hAnsi="Book Antiqua"/>
                <w:color w:val="000000"/>
              </w:rPr>
              <w:t>6. Vplyvy na služby verejnej správy pre občana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6F4B32A"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r w:rsidRPr="005E2E56">
              <w:rPr>
                <w:rFonts w:ascii="Book Antiqua" w:eastAsia="Times New Roman" w:hAnsi="Book Antiqua" w:cs="Times New Roman"/>
                <w:color w:val="000000"/>
              </w:rPr>
              <w:t>x</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48A3AB6"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5FB1389"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r>
      <w:tr w:rsidR="00BC79D2" w:rsidRPr="005E2E56" w14:paraId="17523A77" w14:textId="77777777" w:rsidTr="004D0F0B">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70FB7A0" w14:textId="77777777" w:rsidR="00BC79D2" w:rsidRPr="005E2E56" w:rsidRDefault="00BC79D2" w:rsidP="004D0F0B">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Style w:val="awspan"/>
                <w:rFonts w:ascii="Book Antiqua" w:hAnsi="Book Antiqua"/>
                <w:color w:val="000000"/>
              </w:rPr>
              <w:t>7. Vplyvy na manželstvo, rodičovstvo a rodinu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1046B0F" w14:textId="2362EDF8" w:rsidR="00BC79D2" w:rsidRPr="005E2E56" w:rsidRDefault="00212B53" w:rsidP="004D0F0B">
            <w:pPr>
              <w:pBdr>
                <w:top w:val="nil"/>
                <w:left w:val="nil"/>
                <w:bottom w:val="nil"/>
                <w:right w:val="nil"/>
                <w:between w:val="nil"/>
              </w:pBdr>
              <w:spacing w:before="120" w:after="0"/>
              <w:jc w:val="center"/>
              <w:rPr>
                <w:rFonts w:ascii="Book Antiqua" w:eastAsia="Times New Roman" w:hAnsi="Book Antiqua" w:cs="Times New Roman"/>
                <w:color w:val="000000"/>
              </w:rPr>
            </w:pPr>
            <w:r>
              <w:rPr>
                <w:rFonts w:ascii="Book Antiqua" w:eastAsia="Times New Roman" w:hAnsi="Book Antiqua" w:cs="Times New Roman"/>
                <w:color w:val="000000"/>
              </w:rPr>
              <w:t>x</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18C1AE9" w14:textId="25A25BA1"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6F104CE" w14:textId="77777777" w:rsidR="00BC79D2" w:rsidRPr="005E2E56" w:rsidRDefault="00BC79D2" w:rsidP="004D0F0B">
            <w:pPr>
              <w:pBdr>
                <w:top w:val="nil"/>
                <w:left w:val="nil"/>
                <w:bottom w:val="nil"/>
                <w:right w:val="nil"/>
                <w:between w:val="nil"/>
              </w:pBdr>
              <w:spacing w:before="120" w:after="0"/>
              <w:jc w:val="center"/>
              <w:rPr>
                <w:rFonts w:ascii="Book Antiqua" w:eastAsia="Times New Roman" w:hAnsi="Book Antiqua" w:cs="Times New Roman"/>
                <w:color w:val="000000"/>
              </w:rPr>
            </w:pPr>
          </w:p>
        </w:tc>
      </w:tr>
    </w:tbl>
    <w:p w14:paraId="4899AE56" w14:textId="77777777"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color w:val="000000"/>
        </w:rPr>
        <w:t> </w:t>
      </w:r>
    </w:p>
    <w:p w14:paraId="4AC2018B" w14:textId="77777777"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b/>
          <w:color w:val="000000"/>
        </w:rPr>
      </w:pPr>
      <w:r w:rsidRPr="005E2E56">
        <w:rPr>
          <w:rFonts w:ascii="Book Antiqua" w:eastAsia="Times New Roman" w:hAnsi="Book Antiqua" w:cs="Times New Roman"/>
          <w:b/>
          <w:color w:val="000000"/>
        </w:rPr>
        <w:t>A.3. Poznámky</w:t>
      </w:r>
    </w:p>
    <w:p w14:paraId="0FC20558" w14:textId="706645F2"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i/>
          <w:iCs/>
          <w:color w:val="000000"/>
        </w:rPr>
      </w:pPr>
      <w:r w:rsidRPr="005E2E56">
        <w:rPr>
          <w:rFonts w:ascii="Book Antiqua" w:hAnsi="Book Antiqua"/>
          <w:i/>
          <w:iCs/>
        </w:rPr>
        <w:t>Vypustením položky 18 písm. a) sadzobníku správnych poplatkov časti II Vnútorná správa sa predpokladá, že dôjde k zníženiu príjmov obcí o tento správny poplatok.</w:t>
      </w:r>
      <w:r w:rsidR="00EC068F" w:rsidRPr="005E2E56">
        <w:rPr>
          <w:rFonts w:ascii="Book Antiqua" w:hAnsi="Book Antiqua"/>
          <w:i/>
          <w:iCs/>
        </w:rPr>
        <w:t xml:space="preserve"> Zároveň sa očakáva pozitívny vplyv na služby verejnej správy pre občana, keďže sa zníži administratívna záťaž.</w:t>
      </w:r>
    </w:p>
    <w:p w14:paraId="2153BE43" w14:textId="77777777"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b/>
          <w:color w:val="000000"/>
        </w:rPr>
      </w:pPr>
      <w:r w:rsidRPr="005E2E56">
        <w:rPr>
          <w:rFonts w:ascii="Book Antiqua" w:eastAsia="Times New Roman" w:hAnsi="Book Antiqua" w:cs="Times New Roman"/>
          <w:b/>
          <w:color w:val="000000"/>
        </w:rPr>
        <w:t>A.4. Alternatívne riešenia</w:t>
      </w:r>
    </w:p>
    <w:p w14:paraId="24B6DA25" w14:textId="77777777"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i/>
          <w:color w:val="000000"/>
        </w:rPr>
      </w:pPr>
      <w:r w:rsidRPr="005E2E56">
        <w:rPr>
          <w:rFonts w:ascii="Book Antiqua" w:eastAsia="Times New Roman" w:hAnsi="Book Antiqua" w:cs="Times New Roman"/>
          <w:i/>
          <w:color w:val="000000"/>
        </w:rPr>
        <w:t>bezpredmetné</w:t>
      </w:r>
    </w:p>
    <w:p w14:paraId="15DB9410" w14:textId="77777777"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b/>
          <w:color w:val="000000"/>
        </w:rPr>
      </w:pPr>
    </w:p>
    <w:p w14:paraId="23CBDC64" w14:textId="77777777"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b/>
          <w:color w:val="000000"/>
        </w:rPr>
        <w:t>A.5. Stanovisko gestorov</w:t>
      </w:r>
    </w:p>
    <w:p w14:paraId="5ED2B31B" w14:textId="77777777" w:rsidR="00BC79D2" w:rsidRPr="005E2E56" w:rsidRDefault="00BC79D2" w:rsidP="00BC79D2">
      <w:pPr>
        <w:pBdr>
          <w:top w:val="nil"/>
          <w:left w:val="nil"/>
          <w:bottom w:val="nil"/>
          <w:right w:val="nil"/>
          <w:between w:val="nil"/>
        </w:pBdr>
        <w:spacing w:before="120" w:after="0"/>
        <w:jc w:val="both"/>
        <w:rPr>
          <w:rFonts w:ascii="Book Antiqua" w:eastAsia="Times New Roman" w:hAnsi="Book Antiqua" w:cs="Times New Roman"/>
          <w:color w:val="000000"/>
        </w:rPr>
      </w:pPr>
      <w:r w:rsidRPr="005E2E56">
        <w:rPr>
          <w:rFonts w:ascii="Book Antiqua" w:eastAsia="Times New Roman" w:hAnsi="Book Antiqua" w:cs="Times New Roman"/>
          <w:i/>
          <w:color w:val="000000"/>
        </w:rPr>
        <w:t>Návrh zákona bol zaslaný na vyjadrenie Ministerstvu financií SR a stanovisko tohto ministerstva tvorí súčasť predkladaného materiálu.</w:t>
      </w:r>
    </w:p>
    <w:p w14:paraId="4E22F1DC" w14:textId="77777777" w:rsidR="00690620" w:rsidRPr="005E2E56" w:rsidRDefault="00690620">
      <w:pPr>
        <w:rPr>
          <w:rFonts w:ascii="Book Antiqua" w:hAnsi="Book Antiqua" w:cs="Times New Roman"/>
        </w:rPr>
      </w:pPr>
    </w:p>
    <w:sectPr w:rsidR="00690620" w:rsidRPr="005E2E5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AB64" w14:textId="77777777" w:rsidR="001F2566" w:rsidRDefault="001F2566" w:rsidP="00B821EF">
      <w:pPr>
        <w:spacing w:after="0" w:line="240" w:lineRule="auto"/>
      </w:pPr>
      <w:r>
        <w:separator/>
      </w:r>
    </w:p>
  </w:endnote>
  <w:endnote w:type="continuationSeparator" w:id="0">
    <w:p w14:paraId="04E79C4C" w14:textId="77777777" w:rsidR="001F2566" w:rsidRDefault="001F2566" w:rsidP="00B8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812580"/>
      <w:docPartObj>
        <w:docPartGallery w:val="Page Numbers (Bottom of Page)"/>
        <w:docPartUnique/>
      </w:docPartObj>
    </w:sdtPr>
    <w:sdtContent>
      <w:p w14:paraId="082DFC9F" w14:textId="64D2A384" w:rsidR="00B821EF" w:rsidRDefault="00B821EF">
        <w:pPr>
          <w:pStyle w:val="Pta"/>
          <w:jc w:val="center"/>
        </w:pPr>
        <w:r>
          <w:fldChar w:fldCharType="begin"/>
        </w:r>
        <w:r>
          <w:instrText>PAGE   \* MERGEFORMAT</w:instrText>
        </w:r>
        <w:r>
          <w:fldChar w:fldCharType="separate"/>
        </w:r>
        <w:r>
          <w:t>2</w:t>
        </w:r>
        <w:r>
          <w:fldChar w:fldCharType="end"/>
        </w:r>
      </w:p>
    </w:sdtContent>
  </w:sdt>
  <w:p w14:paraId="08F04222" w14:textId="77777777" w:rsidR="00B821EF" w:rsidRDefault="00B821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E1C8" w14:textId="77777777" w:rsidR="001F2566" w:rsidRDefault="001F2566" w:rsidP="00B821EF">
      <w:pPr>
        <w:spacing w:after="0" w:line="240" w:lineRule="auto"/>
      </w:pPr>
      <w:r>
        <w:separator/>
      </w:r>
    </w:p>
  </w:footnote>
  <w:footnote w:type="continuationSeparator" w:id="0">
    <w:p w14:paraId="6B0F9C20" w14:textId="77777777" w:rsidR="001F2566" w:rsidRDefault="001F2566" w:rsidP="00B82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0203314"/>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33C7100"/>
    <w:multiLevelType w:val="multilevel"/>
    <w:tmpl w:val="94389C72"/>
    <w:lvl w:ilvl="0">
      <w:start w:val="1"/>
      <w:numFmt w:val="lowerLetter"/>
      <w:lvlText w:val="%1)"/>
      <w:lvlJc w:val="left"/>
      <w:pPr>
        <w:ind w:left="720" w:hanging="360"/>
      </w:pPr>
      <w:rPr>
        <w:rFonts w:ascii="Book Antiqua" w:eastAsia="Book Antiqua" w:hAnsi="Book Antiqua" w:cs="Book Antiqu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7B60B9"/>
    <w:multiLevelType w:val="multilevel"/>
    <w:tmpl w:val="C40C793E"/>
    <w:lvl w:ilvl="0">
      <w:start w:val="1"/>
      <w:numFmt w:val="lowerLetter"/>
      <w:lvlText w:val="%1)"/>
      <w:lvlJc w:val="left"/>
      <w:pPr>
        <w:ind w:left="720" w:hanging="360"/>
      </w:pPr>
      <w:rPr>
        <w:rFonts w:ascii="Book Antiqua" w:eastAsia="Book Antiqua" w:hAnsi="Book Antiqua" w:cs="Book Antiqu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E2769D"/>
    <w:multiLevelType w:val="hybridMultilevel"/>
    <w:tmpl w:val="59B6F0CE"/>
    <w:lvl w:ilvl="0" w:tplc="2DF45C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06452338">
    <w:abstractNumId w:val="4"/>
  </w:num>
  <w:num w:numId="2" w16cid:durableId="1598249450">
    <w:abstractNumId w:val="1"/>
  </w:num>
  <w:num w:numId="3" w16cid:durableId="2104646058">
    <w:abstractNumId w:val="2"/>
  </w:num>
  <w:num w:numId="4" w16cid:durableId="632099644">
    <w:abstractNumId w:val="3"/>
  </w:num>
  <w:num w:numId="5" w16cid:durableId="52630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620"/>
    <w:rsid w:val="000112D3"/>
    <w:rsid w:val="00062FB5"/>
    <w:rsid w:val="00113B3E"/>
    <w:rsid w:val="001E7B64"/>
    <w:rsid w:val="001F2566"/>
    <w:rsid w:val="00212B53"/>
    <w:rsid w:val="0029714C"/>
    <w:rsid w:val="002A040F"/>
    <w:rsid w:val="003219E6"/>
    <w:rsid w:val="00374DFC"/>
    <w:rsid w:val="003942AA"/>
    <w:rsid w:val="004075E1"/>
    <w:rsid w:val="00450E08"/>
    <w:rsid w:val="004740F8"/>
    <w:rsid w:val="00490210"/>
    <w:rsid w:val="00497BFB"/>
    <w:rsid w:val="004A3B5D"/>
    <w:rsid w:val="005228AD"/>
    <w:rsid w:val="00542E41"/>
    <w:rsid w:val="005E2E56"/>
    <w:rsid w:val="00616D3A"/>
    <w:rsid w:val="00623EBD"/>
    <w:rsid w:val="006277DC"/>
    <w:rsid w:val="00690620"/>
    <w:rsid w:val="006B325C"/>
    <w:rsid w:val="006C524D"/>
    <w:rsid w:val="007A28B1"/>
    <w:rsid w:val="0082373E"/>
    <w:rsid w:val="00873B1E"/>
    <w:rsid w:val="008B7537"/>
    <w:rsid w:val="009371DD"/>
    <w:rsid w:val="00946B88"/>
    <w:rsid w:val="00A20673"/>
    <w:rsid w:val="00A341AC"/>
    <w:rsid w:val="00B166EA"/>
    <w:rsid w:val="00B32C25"/>
    <w:rsid w:val="00B55175"/>
    <w:rsid w:val="00B821EF"/>
    <w:rsid w:val="00BA627E"/>
    <w:rsid w:val="00BC79D2"/>
    <w:rsid w:val="00BD4714"/>
    <w:rsid w:val="00BE31A0"/>
    <w:rsid w:val="00C515FC"/>
    <w:rsid w:val="00D10262"/>
    <w:rsid w:val="00D247AE"/>
    <w:rsid w:val="00D34411"/>
    <w:rsid w:val="00E10C6F"/>
    <w:rsid w:val="00EC068F"/>
    <w:rsid w:val="00ED2DEF"/>
    <w:rsid w:val="00F15FCA"/>
    <w:rsid w:val="00FA37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58EB"/>
  <w15:chartTrackingRefBased/>
  <w15:docId w15:val="{510E1077-2140-4A4A-B3A1-C0A053D7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9062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rsid w:val="00690620"/>
    <w:pPr>
      <w:spacing w:after="0" w:line="240" w:lineRule="auto"/>
      <w:jc w:val="center"/>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
    <w:uiPriority w:val="99"/>
    <w:rsid w:val="00690620"/>
    <w:rPr>
      <w:rFonts w:ascii="Times New Roman" w:eastAsia="Times New Roman" w:hAnsi="Times New Roman" w:cs="Times New Roman"/>
      <w:sz w:val="24"/>
      <w:szCs w:val="24"/>
      <w:lang w:eastAsia="cs-CZ"/>
    </w:rPr>
  </w:style>
  <w:style w:type="paragraph" w:styleId="Odsekzoznamu">
    <w:name w:val="List Paragraph"/>
    <w:basedOn w:val="Normlny"/>
    <w:uiPriority w:val="99"/>
    <w:qFormat/>
    <w:rsid w:val="00690620"/>
    <w:pPr>
      <w:spacing w:after="0" w:line="240" w:lineRule="auto"/>
      <w:ind w:left="720"/>
      <w:contextualSpacing/>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237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373E"/>
    <w:rPr>
      <w:rFonts w:ascii="Segoe UI" w:hAnsi="Segoe UI" w:cs="Segoe UI"/>
      <w:sz w:val="18"/>
      <w:szCs w:val="18"/>
    </w:rPr>
  </w:style>
  <w:style w:type="paragraph" w:styleId="Revzia">
    <w:name w:val="Revision"/>
    <w:hidden/>
    <w:uiPriority w:val="99"/>
    <w:semiHidden/>
    <w:rsid w:val="00BC79D2"/>
    <w:pPr>
      <w:spacing w:after="0" w:line="240" w:lineRule="auto"/>
    </w:pPr>
  </w:style>
  <w:style w:type="character" w:customStyle="1" w:styleId="awspan">
    <w:name w:val="awspan"/>
    <w:basedOn w:val="Predvolenpsmoodseku"/>
    <w:qFormat/>
    <w:rsid w:val="00BC79D2"/>
  </w:style>
  <w:style w:type="paragraph" w:styleId="Normlnywebov">
    <w:name w:val="Normal (Web)"/>
    <w:basedOn w:val="Normlny"/>
    <w:qFormat/>
    <w:rsid w:val="00BC79D2"/>
    <w:pPr>
      <w:spacing w:before="100" w:beforeAutospacing="1" w:after="100" w:afterAutospacing="1" w:line="276" w:lineRule="auto"/>
    </w:pPr>
    <w:rPr>
      <w:rFonts w:ascii="Times New Roman" w:eastAsia="Times New Roman" w:hAnsi="Times New Roman" w:cs="Times New Roman"/>
      <w:sz w:val="24"/>
      <w:szCs w:val="24"/>
      <w:lang w:eastAsia="sk-SK"/>
    </w:rPr>
  </w:style>
  <w:style w:type="paragraph" w:customStyle="1" w:styleId="Vchodzie">
    <w:name w:val="Vchodzie"/>
    <w:qFormat/>
    <w:rsid w:val="00BC79D2"/>
    <w:pPr>
      <w:widowControl w:val="0"/>
      <w:spacing w:after="0" w:line="240" w:lineRule="auto"/>
    </w:pPr>
    <w:rPr>
      <w:rFonts w:ascii="Times New Roman" w:eastAsia="Times New Roman" w:hAnsi="Times New Roman" w:cs="Times New Roman"/>
      <w:kern w:val="2"/>
      <w:sz w:val="24"/>
      <w:szCs w:val="24"/>
      <w:lang w:eastAsia="sk-SK"/>
    </w:rPr>
  </w:style>
  <w:style w:type="paragraph" w:styleId="Hlavika">
    <w:name w:val="header"/>
    <w:basedOn w:val="Normlny"/>
    <w:link w:val="HlavikaChar"/>
    <w:uiPriority w:val="99"/>
    <w:unhideWhenUsed/>
    <w:rsid w:val="00B821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1EF"/>
  </w:style>
  <w:style w:type="paragraph" w:styleId="Pta">
    <w:name w:val="footer"/>
    <w:basedOn w:val="Normlny"/>
    <w:link w:val="PtaChar"/>
    <w:uiPriority w:val="99"/>
    <w:unhideWhenUsed/>
    <w:rsid w:val="00B821EF"/>
    <w:pPr>
      <w:tabs>
        <w:tab w:val="center" w:pos="4536"/>
        <w:tab w:val="right" w:pos="9072"/>
      </w:tabs>
      <w:spacing w:after="0" w:line="240" w:lineRule="auto"/>
    </w:pPr>
  </w:style>
  <w:style w:type="character" w:customStyle="1" w:styleId="PtaChar">
    <w:name w:val="Päta Char"/>
    <w:basedOn w:val="Predvolenpsmoodseku"/>
    <w:link w:val="Pta"/>
    <w:uiPriority w:val="99"/>
    <w:rsid w:val="00B82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1854</Words>
  <Characters>10569</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Manager/>
  <Company>MVSR</Company>
  <LinksUpToDate>false</LinksUpToDate>
  <CharactersWithSpaces>12399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Partičková</dc:creator>
  <cp:keywords/>
  <dc:description/>
  <cp:lastModifiedBy>Martin Kozar</cp:lastModifiedBy>
  <cp:revision>4</cp:revision>
  <cp:lastPrinted>2022-08-15T13:00:00Z</cp:lastPrinted>
  <dcterms:created xsi:type="dcterms:W3CDTF">2022-08-23T20:04:00Z</dcterms:created>
  <dcterms:modified xsi:type="dcterms:W3CDTF">2022-08-24T13:50:00Z</dcterms:modified>
  <cp:category/>
</cp:coreProperties>
</file>