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200" w:type="dxa"/>
        <w:tblInd w:w="-49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left w:w="43" w:type="dxa"/>
          <w:right w:w="43" w:type="dxa"/>
        </w:tblCellMar>
        <w:tblLook w:val="0000"/>
      </w:tblPr>
      <w:tblGrid>
        <w:gridCol w:w="682"/>
        <w:gridCol w:w="4718"/>
        <w:gridCol w:w="1260"/>
        <w:gridCol w:w="1260"/>
        <w:gridCol w:w="1260"/>
        <w:gridCol w:w="4500"/>
        <w:gridCol w:w="720"/>
        <w:gridCol w:w="1800"/>
      </w:tblGrid>
      <w:tr w:rsidTr="00245D26">
        <w:tblPrEx>
          <w:tblW w:w="16200" w:type="dxa"/>
          <w:tblInd w:w="-49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left w:w="43" w:type="dxa"/>
            <w:right w:w="43" w:type="dxa"/>
          </w:tblCellMar>
          <w:tblLook w:val="0000"/>
        </w:tblPrEx>
        <w:tc>
          <w:tcPr>
            <w:tcW w:w="16200" w:type="dxa"/>
            <w:gridSpan w:val="8"/>
            <w:tcBorders>
              <w:top w:val="nil"/>
              <w:left w:val="nil"/>
              <w:bottom w:val="single" w:sz="4" w:space="0" w:color="auto"/>
              <w:right w:val="nil"/>
            </w:tcBorders>
          </w:tcPr>
          <w:p w:rsidR="00E256A4" w:rsidRPr="00AC0758" w:rsidP="00E256A4">
            <w:pPr>
              <w:pStyle w:val="Heading1"/>
              <w:spacing w:before="0" w:after="0"/>
              <w:jc w:val="center"/>
              <w:rPr>
                <w:rFonts w:ascii="Times New Roman" w:hAnsi="Times New Roman"/>
                <w:sz w:val="20"/>
                <w:szCs w:val="20"/>
                <w:lang w:val="sk-SK" w:eastAsia="sk-SK"/>
              </w:rPr>
            </w:pPr>
            <w:r w:rsidRPr="00AC0758">
              <w:rPr>
                <w:rFonts w:ascii="Times New Roman" w:hAnsi="Times New Roman"/>
                <w:sz w:val="20"/>
                <w:szCs w:val="20"/>
                <w:lang w:val="sk-SK" w:eastAsia="sk-SK"/>
              </w:rPr>
              <w:t>TABUĽKA  ZHODY</w:t>
            </w:r>
          </w:p>
          <w:p w:rsidR="002729DC" w:rsidP="002D456E">
            <w:pPr>
              <w:jc w:val="center"/>
              <w:rPr>
                <w:b/>
                <w:sz w:val="20"/>
                <w:szCs w:val="20"/>
              </w:rPr>
            </w:pPr>
            <w:r w:rsidR="00245D26">
              <w:rPr>
                <w:b/>
                <w:sz w:val="20"/>
                <w:szCs w:val="20"/>
              </w:rPr>
              <w:t xml:space="preserve">návrhu </w:t>
            </w:r>
            <w:r w:rsidRPr="00AC0758" w:rsidR="002D456E">
              <w:rPr>
                <w:b/>
                <w:sz w:val="20"/>
                <w:szCs w:val="20"/>
              </w:rPr>
              <w:t>právneho predpisu s právom Európskej únie</w:t>
            </w:r>
          </w:p>
          <w:p w:rsidR="00245D26" w:rsidRPr="00AC0758" w:rsidP="002D456E">
            <w:pPr>
              <w:jc w:val="center"/>
              <w:rPr>
                <w:b/>
                <w:bCs/>
                <w:sz w:val="20"/>
                <w:szCs w:val="20"/>
              </w:rPr>
            </w:pPr>
          </w:p>
        </w:tc>
      </w:tr>
      <w:tr w:rsidTr="00245D26">
        <w:tblPrEx>
          <w:tblW w:w="16200" w:type="dxa"/>
          <w:tblInd w:w="-497" w:type="dxa"/>
          <w:tblLayout w:type="fixed"/>
          <w:tblCellMar>
            <w:left w:w="43" w:type="dxa"/>
            <w:right w:w="43" w:type="dxa"/>
          </w:tblCellMar>
          <w:tblLook w:val="0000"/>
        </w:tblPrEx>
        <w:trPr>
          <w:trHeight w:val="567"/>
        </w:trPr>
        <w:tc>
          <w:tcPr>
            <w:tcW w:w="6660" w:type="dxa"/>
            <w:gridSpan w:val="3"/>
            <w:tcBorders>
              <w:top w:val="single" w:sz="12" w:space="0" w:color="auto"/>
              <w:left w:val="single" w:sz="12" w:space="0" w:color="auto"/>
              <w:bottom w:val="single" w:sz="12" w:space="0" w:color="auto"/>
              <w:right w:val="single" w:sz="12" w:space="0" w:color="auto"/>
            </w:tcBorders>
          </w:tcPr>
          <w:p w:rsidR="00245D26" w:rsidRPr="00AC0758" w:rsidP="00245D26">
            <w:pPr>
              <w:autoSpaceDE w:val="0"/>
              <w:autoSpaceDN w:val="0"/>
              <w:adjustRightInd w:val="0"/>
              <w:jc w:val="both"/>
              <w:rPr>
                <w:b/>
              </w:rPr>
            </w:pPr>
            <w:r w:rsidRPr="00AC0758">
              <w:rPr>
                <w:b/>
              </w:rPr>
              <w:t>Smernica Európskeho parlamentu a Rady 2006/54/ES z 5. júla 2006 o vykonávaní zásady ro</w:t>
            </w:r>
            <w:r w:rsidRPr="00AC0758">
              <w:rPr>
                <w:b/>
              </w:rPr>
              <w:t>v</w:t>
            </w:r>
            <w:r w:rsidRPr="00AC0758">
              <w:rPr>
                <w:b/>
              </w:rPr>
              <w:t>nosti príležitostí a rovnakého zaobchádzania s mužmi a ženami vo veciach zamestnanosti a povolania (pre</w:t>
            </w:r>
            <w:r w:rsidRPr="00AC0758">
              <w:rPr>
                <w:b/>
              </w:rPr>
              <w:t>pracov</w:t>
            </w:r>
            <w:r w:rsidRPr="00AC0758">
              <w:rPr>
                <w:b/>
              </w:rPr>
              <w:t>a</w:t>
            </w:r>
            <w:r w:rsidRPr="00AC0758">
              <w:rPr>
                <w:b/>
              </w:rPr>
              <w:t>né znenie)</w:t>
            </w:r>
            <w:r w:rsidR="00F54050">
              <w:rPr>
                <w:b/>
              </w:rPr>
              <w:t xml:space="preserve"> </w:t>
            </w:r>
            <w:r w:rsidRPr="00F54050" w:rsidR="00F54050">
              <w:rPr>
                <w:b/>
              </w:rPr>
              <w:t>(Ú. v. EÚ L 204, 26. 7. 2006)</w:t>
            </w:r>
          </w:p>
          <w:p w:rsidR="002729DC" w:rsidRPr="00AC0758" w:rsidP="00507EA9">
            <w:pPr>
              <w:pStyle w:val="BodyText3"/>
              <w:spacing w:line="240" w:lineRule="exact"/>
              <w:rPr>
                <w:sz w:val="20"/>
                <w:szCs w:val="20"/>
              </w:rPr>
            </w:pPr>
          </w:p>
        </w:tc>
        <w:tc>
          <w:tcPr>
            <w:tcW w:w="9540" w:type="dxa"/>
            <w:gridSpan w:val="5"/>
            <w:tcBorders>
              <w:top w:val="single" w:sz="12" w:space="0" w:color="auto"/>
              <w:left w:val="nil"/>
              <w:bottom w:val="single" w:sz="12" w:space="0" w:color="auto"/>
              <w:right w:val="single" w:sz="12" w:space="0" w:color="auto"/>
            </w:tcBorders>
          </w:tcPr>
          <w:p w:rsidR="00FD627C" w:rsidRPr="00AC0758" w:rsidP="00414887">
            <w:pPr>
              <w:spacing w:before="120"/>
              <w:rPr>
                <w:sz w:val="20"/>
                <w:szCs w:val="20"/>
              </w:rPr>
            </w:pPr>
            <w:r w:rsidRPr="00AC0758">
              <w:rPr>
                <w:sz w:val="20"/>
                <w:szCs w:val="20"/>
              </w:rPr>
              <w:t>Zákon č. 281/2015 Z. z. o štátnej službe profesionálnych vojakov a o zmene a doplnení niektorých zákonov (ďalej len „zákon č. 281/2015 Z. z.“)</w:t>
            </w:r>
          </w:p>
          <w:p w:rsidR="00414887" w:rsidRPr="00AC0758" w:rsidP="001D7A87">
            <w:pPr>
              <w:spacing w:before="120"/>
              <w:jc w:val="both"/>
              <w:rPr>
                <w:b/>
                <w:sz w:val="20"/>
                <w:szCs w:val="20"/>
              </w:rPr>
            </w:pPr>
            <w:r w:rsidRPr="00AC0758">
              <w:rPr>
                <w:b/>
                <w:sz w:val="20"/>
                <w:szCs w:val="20"/>
              </w:rPr>
              <w:t>N</w:t>
            </w:r>
            <w:r w:rsidRPr="00AC0758" w:rsidR="001D7A87">
              <w:rPr>
                <w:b/>
                <w:sz w:val="20"/>
                <w:szCs w:val="20"/>
              </w:rPr>
              <w:t xml:space="preserve">ávrh </w:t>
            </w:r>
            <w:r w:rsidRPr="00AC0758">
              <w:rPr>
                <w:b/>
                <w:sz w:val="20"/>
                <w:szCs w:val="20"/>
              </w:rPr>
              <w:t xml:space="preserve"> zákona</w:t>
            </w:r>
            <w:r w:rsidRPr="00AC0758" w:rsidR="001D7A87">
              <w:rPr>
                <w:b/>
                <w:sz w:val="20"/>
                <w:szCs w:val="20"/>
              </w:rPr>
              <w:t xml:space="preserve">, ktorým sa mení a dopĺňa zákon </w:t>
            </w:r>
            <w:r w:rsidRPr="00AC0758">
              <w:rPr>
                <w:b/>
                <w:sz w:val="20"/>
                <w:szCs w:val="20"/>
              </w:rPr>
              <w:t xml:space="preserve"> č. 281/2015 Z. z. o štátnej službe profesionálnych vojakov a o zmene a doplnení niektorých zákonov </w:t>
            </w:r>
            <w:r w:rsidRPr="00AC0758" w:rsidR="001D7A87">
              <w:rPr>
                <w:b/>
                <w:sz w:val="20"/>
                <w:szCs w:val="20"/>
              </w:rPr>
              <w:t xml:space="preserve">v znení neskorších predpisov a ktorým sa menia </w:t>
            </w:r>
            <w:r w:rsidR="00E52820">
              <w:rPr>
                <w:b/>
                <w:sz w:val="20"/>
                <w:szCs w:val="20"/>
              </w:rPr>
              <w:t xml:space="preserve">a dopĺňajú </w:t>
            </w:r>
            <w:r w:rsidRPr="00AC0758" w:rsidR="001D7A87">
              <w:rPr>
                <w:b/>
                <w:sz w:val="20"/>
                <w:szCs w:val="20"/>
              </w:rPr>
              <w:t xml:space="preserve">niektoré zákony </w:t>
            </w:r>
            <w:r w:rsidRPr="00AC0758">
              <w:rPr>
                <w:b/>
                <w:sz w:val="20"/>
                <w:szCs w:val="20"/>
              </w:rPr>
              <w:t>(ďalej len „novela zákona č. 281/2015 Z. z.“)</w:t>
            </w:r>
          </w:p>
          <w:p w:rsidR="002729DC" w:rsidRPr="00AC0758" w:rsidP="00507EA9">
            <w:pPr>
              <w:pStyle w:val="Header"/>
              <w:tabs>
                <w:tab w:val="left" w:pos="709"/>
              </w:tabs>
              <w:jc w:val="center"/>
              <w:rPr>
                <w:sz w:val="20"/>
                <w:szCs w:val="20"/>
              </w:rPr>
            </w:pPr>
          </w:p>
        </w:tc>
      </w:tr>
      <w:tr w:rsidTr="00245D26">
        <w:tblPrEx>
          <w:tblW w:w="16200" w:type="dxa"/>
          <w:tblInd w:w="-497" w:type="dxa"/>
          <w:tblLayout w:type="fixed"/>
          <w:tblCellMar>
            <w:left w:w="43" w:type="dxa"/>
            <w:right w:w="43" w:type="dxa"/>
          </w:tblCellMar>
          <w:tblLook w:val="0000"/>
        </w:tblPrEx>
        <w:tc>
          <w:tcPr>
            <w:tcW w:w="682" w:type="dxa"/>
            <w:tcBorders>
              <w:top w:val="single" w:sz="12" w:space="0" w:color="auto"/>
              <w:left w:val="single" w:sz="12" w:space="0" w:color="auto"/>
              <w:bottom w:val="single" w:sz="4" w:space="0" w:color="auto"/>
              <w:right w:val="single" w:sz="4" w:space="0" w:color="auto"/>
            </w:tcBorders>
          </w:tcPr>
          <w:p w:rsidR="002729DC" w:rsidRPr="00AC0758" w:rsidP="00507EA9">
            <w:pPr>
              <w:jc w:val="center"/>
              <w:rPr>
                <w:sz w:val="20"/>
                <w:szCs w:val="20"/>
              </w:rPr>
            </w:pPr>
            <w:r w:rsidRPr="00AC0758">
              <w:rPr>
                <w:sz w:val="20"/>
                <w:szCs w:val="20"/>
              </w:rPr>
              <w:t>1</w:t>
            </w:r>
          </w:p>
        </w:tc>
        <w:tc>
          <w:tcPr>
            <w:tcW w:w="4718" w:type="dxa"/>
            <w:tcBorders>
              <w:top w:val="single" w:sz="12" w:space="0" w:color="auto"/>
              <w:left w:val="single" w:sz="4" w:space="0" w:color="auto"/>
              <w:bottom w:val="single" w:sz="4" w:space="0" w:color="auto"/>
              <w:right w:val="single" w:sz="4" w:space="0" w:color="auto"/>
            </w:tcBorders>
          </w:tcPr>
          <w:p w:rsidR="002729DC" w:rsidRPr="00AC0758" w:rsidP="00507EA9">
            <w:pPr>
              <w:jc w:val="center"/>
              <w:rPr>
                <w:sz w:val="20"/>
                <w:szCs w:val="20"/>
              </w:rPr>
            </w:pPr>
            <w:r w:rsidRPr="00AC0758">
              <w:rPr>
                <w:sz w:val="20"/>
                <w:szCs w:val="20"/>
              </w:rPr>
              <w:t>2</w:t>
            </w:r>
          </w:p>
        </w:tc>
        <w:tc>
          <w:tcPr>
            <w:tcW w:w="1260" w:type="dxa"/>
            <w:tcBorders>
              <w:top w:val="single" w:sz="12" w:space="0" w:color="auto"/>
              <w:left w:val="single" w:sz="4" w:space="0" w:color="auto"/>
              <w:bottom w:val="single" w:sz="4" w:space="0" w:color="auto"/>
              <w:right w:val="single" w:sz="12" w:space="0" w:color="auto"/>
            </w:tcBorders>
          </w:tcPr>
          <w:p w:rsidR="002729DC" w:rsidRPr="00AC0758" w:rsidP="00507EA9">
            <w:pPr>
              <w:jc w:val="center"/>
              <w:rPr>
                <w:sz w:val="20"/>
                <w:szCs w:val="20"/>
              </w:rPr>
            </w:pPr>
            <w:r w:rsidRPr="00AC0758">
              <w:rPr>
                <w:sz w:val="20"/>
                <w:szCs w:val="20"/>
              </w:rPr>
              <w:t>3</w:t>
            </w:r>
          </w:p>
        </w:tc>
        <w:tc>
          <w:tcPr>
            <w:tcW w:w="1260" w:type="dxa"/>
            <w:tcBorders>
              <w:top w:val="single" w:sz="4" w:space="0" w:color="auto"/>
              <w:left w:val="nil"/>
              <w:bottom w:val="single" w:sz="4" w:space="0" w:color="auto"/>
              <w:right w:val="single" w:sz="4" w:space="0" w:color="auto"/>
            </w:tcBorders>
          </w:tcPr>
          <w:p w:rsidR="002729DC" w:rsidRPr="00AC0758" w:rsidP="00507EA9">
            <w:pPr>
              <w:jc w:val="center"/>
              <w:rPr>
                <w:sz w:val="20"/>
                <w:szCs w:val="20"/>
              </w:rPr>
            </w:pPr>
            <w:r w:rsidRPr="00AC0758">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2729DC" w:rsidRPr="00AC0758" w:rsidP="00507EA9">
            <w:pPr>
              <w:pStyle w:val="BodyText2"/>
              <w:spacing w:line="240" w:lineRule="exact"/>
            </w:pPr>
            <w:r w:rsidRPr="00AC0758">
              <w:t>5</w:t>
            </w:r>
          </w:p>
        </w:tc>
        <w:tc>
          <w:tcPr>
            <w:tcW w:w="4500" w:type="dxa"/>
            <w:tcBorders>
              <w:top w:val="single" w:sz="4" w:space="0" w:color="auto"/>
              <w:left w:val="single" w:sz="4" w:space="0" w:color="auto"/>
              <w:bottom w:val="single" w:sz="4" w:space="0" w:color="auto"/>
              <w:right w:val="single" w:sz="4" w:space="0" w:color="auto"/>
            </w:tcBorders>
          </w:tcPr>
          <w:p w:rsidR="002729DC" w:rsidRPr="00AC0758" w:rsidP="00507EA9">
            <w:pPr>
              <w:pStyle w:val="BodyText2"/>
              <w:spacing w:line="240" w:lineRule="exact"/>
            </w:pPr>
            <w:r w:rsidRPr="00AC0758">
              <w:t>6</w:t>
            </w:r>
          </w:p>
        </w:tc>
        <w:tc>
          <w:tcPr>
            <w:tcW w:w="720" w:type="dxa"/>
            <w:tcBorders>
              <w:top w:val="single" w:sz="4" w:space="0" w:color="auto"/>
              <w:left w:val="single" w:sz="4" w:space="0" w:color="auto"/>
              <w:bottom w:val="single" w:sz="4" w:space="0" w:color="auto"/>
              <w:right w:val="single" w:sz="4" w:space="0" w:color="auto"/>
            </w:tcBorders>
          </w:tcPr>
          <w:p w:rsidR="002729DC" w:rsidRPr="00AC0758" w:rsidP="00507EA9">
            <w:pPr>
              <w:jc w:val="center"/>
              <w:rPr>
                <w:sz w:val="20"/>
                <w:szCs w:val="20"/>
              </w:rPr>
            </w:pPr>
            <w:r w:rsidRPr="00AC0758">
              <w:rPr>
                <w:sz w:val="20"/>
                <w:szCs w:val="20"/>
              </w:rPr>
              <w:t>7</w:t>
            </w:r>
          </w:p>
        </w:tc>
        <w:tc>
          <w:tcPr>
            <w:tcW w:w="1800" w:type="dxa"/>
            <w:tcBorders>
              <w:top w:val="single" w:sz="4" w:space="0" w:color="auto"/>
              <w:left w:val="single" w:sz="4" w:space="0" w:color="auto"/>
              <w:bottom w:val="single" w:sz="4" w:space="0" w:color="auto"/>
              <w:right w:val="single" w:sz="12" w:space="0" w:color="auto"/>
            </w:tcBorders>
          </w:tcPr>
          <w:p w:rsidR="002729DC" w:rsidRPr="00AC0758" w:rsidP="00507EA9">
            <w:pPr>
              <w:jc w:val="center"/>
              <w:rPr>
                <w:sz w:val="20"/>
                <w:szCs w:val="20"/>
              </w:rPr>
            </w:pPr>
            <w:r w:rsidRPr="00AC0758">
              <w:rPr>
                <w:sz w:val="20"/>
                <w:szCs w:val="20"/>
              </w:rPr>
              <w:t>8</w:t>
            </w:r>
          </w:p>
        </w:tc>
      </w:tr>
      <w:tr w:rsidTr="00010C0F">
        <w:tblPrEx>
          <w:tblW w:w="16200" w:type="dxa"/>
          <w:tblInd w:w="-497" w:type="dxa"/>
          <w:tblLayout w:type="fixed"/>
          <w:tblCellMar>
            <w:left w:w="43" w:type="dxa"/>
            <w:right w:w="43" w:type="dxa"/>
          </w:tblCellMar>
          <w:tblLook w:val="0000"/>
        </w:tblPrEx>
        <w:tc>
          <w:tcPr>
            <w:tcW w:w="682" w:type="dxa"/>
            <w:tcBorders>
              <w:top w:val="single" w:sz="4" w:space="0" w:color="auto"/>
              <w:left w:val="single" w:sz="12" w:space="0" w:color="auto"/>
              <w:bottom w:val="single" w:sz="4" w:space="0" w:color="auto"/>
              <w:right w:val="single" w:sz="4" w:space="0" w:color="auto"/>
            </w:tcBorders>
          </w:tcPr>
          <w:p w:rsidR="002729DC" w:rsidRPr="00AC0758" w:rsidP="00507EA9">
            <w:pPr>
              <w:pStyle w:val="Normlny"/>
              <w:jc w:val="center"/>
            </w:pPr>
            <w:r w:rsidRPr="00AC0758">
              <w:t>Článok</w:t>
            </w:r>
          </w:p>
          <w:p w:rsidR="002729DC" w:rsidRPr="00AC0758" w:rsidP="00507EA9">
            <w:pPr>
              <w:pStyle w:val="Normlny"/>
              <w:jc w:val="center"/>
            </w:pPr>
            <w:r w:rsidRPr="00AC0758">
              <w:t>(Č, O,</w:t>
            </w:r>
          </w:p>
          <w:p w:rsidR="002729DC" w:rsidRPr="00AC0758" w:rsidP="00507EA9">
            <w:pPr>
              <w:pStyle w:val="Normlny"/>
              <w:jc w:val="center"/>
            </w:pPr>
            <w:r w:rsidRPr="00AC0758">
              <w:t>V, P)</w:t>
            </w:r>
          </w:p>
        </w:tc>
        <w:tc>
          <w:tcPr>
            <w:tcW w:w="4718" w:type="dxa"/>
            <w:tcBorders>
              <w:top w:val="single" w:sz="4" w:space="0" w:color="auto"/>
              <w:left w:val="single" w:sz="4" w:space="0" w:color="auto"/>
              <w:bottom w:val="single" w:sz="4" w:space="0" w:color="auto"/>
              <w:right w:val="single" w:sz="4" w:space="0" w:color="auto"/>
            </w:tcBorders>
          </w:tcPr>
          <w:p w:rsidR="002729DC" w:rsidRPr="00AC0758" w:rsidP="00507EA9">
            <w:pPr>
              <w:pStyle w:val="Normlny"/>
              <w:jc w:val="center"/>
            </w:pPr>
            <w:r w:rsidRPr="00AC0758">
              <w:t>Text</w:t>
            </w:r>
          </w:p>
        </w:tc>
        <w:tc>
          <w:tcPr>
            <w:tcW w:w="1260" w:type="dxa"/>
            <w:tcBorders>
              <w:top w:val="single" w:sz="4" w:space="0" w:color="auto"/>
              <w:left w:val="single" w:sz="4" w:space="0" w:color="auto"/>
              <w:bottom w:val="single" w:sz="4" w:space="0" w:color="auto"/>
              <w:right w:val="single" w:sz="12" w:space="0" w:color="auto"/>
            </w:tcBorders>
          </w:tcPr>
          <w:p w:rsidR="002729DC" w:rsidRPr="00AC0758" w:rsidP="00507EA9">
            <w:pPr>
              <w:pStyle w:val="Normlny"/>
              <w:jc w:val="center"/>
            </w:pPr>
            <w:r w:rsidR="008F3634">
              <w:t>Spôsob tran</w:t>
            </w:r>
            <w:r w:rsidR="008F3634">
              <w:t>spozície</w:t>
            </w:r>
          </w:p>
          <w:p w:rsidR="002729DC" w:rsidRPr="00AC0758" w:rsidP="00507EA9">
            <w:pPr>
              <w:pStyle w:val="Normlny"/>
              <w:jc w:val="center"/>
            </w:pPr>
          </w:p>
        </w:tc>
        <w:tc>
          <w:tcPr>
            <w:tcW w:w="1260" w:type="dxa"/>
            <w:tcBorders>
              <w:top w:val="single" w:sz="4" w:space="0" w:color="auto"/>
              <w:left w:val="nil"/>
              <w:bottom w:val="single" w:sz="4" w:space="0" w:color="auto"/>
              <w:right w:val="single" w:sz="4" w:space="0" w:color="auto"/>
            </w:tcBorders>
          </w:tcPr>
          <w:p w:rsidR="002729DC" w:rsidRPr="00AC0758" w:rsidP="00507EA9">
            <w:pPr>
              <w:pStyle w:val="Normlny"/>
              <w:jc w:val="center"/>
            </w:pPr>
            <w:r w:rsidRPr="00AC0758">
              <w:t>Číslo</w:t>
            </w:r>
          </w:p>
          <w:p w:rsidR="002729DC" w:rsidRPr="00AC0758" w:rsidP="00507EA9">
            <w:pPr>
              <w:pStyle w:val="Normlny"/>
              <w:jc w:val="center"/>
            </w:pPr>
            <w:r w:rsidRPr="00AC0758">
              <w:t>predpisu</w:t>
            </w:r>
          </w:p>
        </w:tc>
        <w:tc>
          <w:tcPr>
            <w:tcW w:w="1260" w:type="dxa"/>
            <w:tcBorders>
              <w:top w:val="single" w:sz="4" w:space="0" w:color="auto"/>
              <w:left w:val="single" w:sz="4" w:space="0" w:color="auto"/>
              <w:bottom w:val="single" w:sz="4" w:space="0" w:color="auto"/>
              <w:right w:val="single" w:sz="4" w:space="0" w:color="auto"/>
            </w:tcBorders>
          </w:tcPr>
          <w:p w:rsidR="002729DC" w:rsidRPr="00AC0758" w:rsidP="00507EA9">
            <w:pPr>
              <w:pStyle w:val="Normlny"/>
              <w:jc w:val="center"/>
            </w:pPr>
            <w:r w:rsidRPr="00AC0758">
              <w:t>Článok (Č, §, O, V, P)</w:t>
            </w:r>
          </w:p>
        </w:tc>
        <w:tc>
          <w:tcPr>
            <w:tcW w:w="4500" w:type="dxa"/>
            <w:tcBorders>
              <w:top w:val="single" w:sz="4" w:space="0" w:color="auto"/>
              <w:left w:val="single" w:sz="4" w:space="0" w:color="auto"/>
              <w:bottom w:val="single" w:sz="4" w:space="0" w:color="auto"/>
              <w:right w:val="single" w:sz="4" w:space="0" w:color="auto"/>
            </w:tcBorders>
          </w:tcPr>
          <w:p w:rsidR="002729DC" w:rsidRPr="00AC0758" w:rsidP="00507EA9">
            <w:pPr>
              <w:pStyle w:val="Normlny"/>
              <w:jc w:val="center"/>
            </w:pPr>
            <w:r w:rsidRPr="00AC0758">
              <w:t>Text</w:t>
            </w:r>
          </w:p>
        </w:tc>
        <w:tc>
          <w:tcPr>
            <w:tcW w:w="720" w:type="dxa"/>
            <w:tcBorders>
              <w:top w:val="single" w:sz="4" w:space="0" w:color="auto"/>
              <w:left w:val="single" w:sz="4" w:space="0" w:color="auto"/>
              <w:bottom w:val="single" w:sz="4" w:space="0" w:color="auto"/>
              <w:right w:val="single" w:sz="4" w:space="0" w:color="auto"/>
            </w:tcBorders>
          </w:tcPr>
          <w:p w:rsidR="002729DC" w:rsidRPr="00AC0758" w:rsidP="00507EA9">
            <w:pPr>
              <w:pStyle w:val="Normlny"/>
              <w:jc w:val="center"/>
            </w:pPr>
            <w:r w:rsidRPr="00AC0758">
              <w:t>Zhoda</w:t>
            </w:r>
          </w:p>
        </w:tc>
        <w:tc>
          <w:tcPr>
            <w:tcW w:w="1800" w:type="dxa"/>
            <w:tcBorders>
              <w:top w:val="single" w:sz="4" w:space="0" w:color="auto"/>
              <w:left w:val="single" w:sz="4" w:space="0" w:color="auto"/>
              <w:bottom w:val="single" w:sz="4" w:space="0" w:color="auto"/>
              <w:right w:val="single" w:sz="12" w:space="0" w:color="auto"/>
            </w:tcBorders>
          </w:tcPr>
          <w:p w:rsidR="002729DC" w:rsidRPr="00AC0758" w:rsidP="00507EA9">
            <w:pPr>
              <w:pStyle w:val="Normlny"/>
              <w:jc w:val="center"/>
            </w:pPr>
            <w:r w:rsidRPr="00AC0758">
              <w:t>Poznámky</w:t>
            </w:r>
          </w:p>
        </w:tc>
      </w:tr>
      <w:tr w:rsidTr="00010C0F">
        <w:tblPrEx>
          <w:tblW w:w="16200" w:type="dxa"/>
          <w:tblInd w:w="-497" w:type="dxa"/>
          <w:tblLayout w:type="fixed"/>
          <w:tblCellMar>
            <w:left w:w="43" w:type="dxa"/>
            <w:right w:w="43" w:type="dxa"/>
          </w:tblCellMar>
          <w:tblLook w:val="0000"/>
        </w:tblPrEx>
        <w:tc>
          <w:tcPr>
            <w:tcW w:w="682" w:type="dxa"/>
            <w:tcBorders>
              <w:top w:val="single" w:sz="4" w:space="0" w:color="auto"/>
              <w:left w:val="single" w:sz="12" w:space="0" w:color="auto"/>
              <w:bottom w:val="single" w:sz="4" w:space="0" w:color="auto"/>
              <w:right w:val="single" w:sz="4" w:space="0" w:color="auto"/>
            </w:tcBorders>
          </w:tcPr>
          <w:p w:rsidR="009474E4" w:rsidP="009474E4">
            <w:pPr>
              <w:jc w:val="center"/>
              <w:rPr>
                <w:sz w:val="20"/>
                <w:szCs w:val="20"/>
              </w:rPr>
            </w:pPr>
            <w:r>
              <w:rPr>
                <w:sz w:val="20"/>
                <w:szCs w:val="20"/>
              </w:rPr>
              <w:t>Č:14</w:t>
            </w:r>
          </w:p>
          <w:p w:rsidR="009474E4" w:rsidP="009474E4">
            <w:pPr>
              <w:jc w:val="center"/>
              <w:rPr>
                <w:sz w:val="20"/>
                <w:szCs w:val="20"/>
              </w:rPr>
            </w:pPr>
            <w:r>
              <w:rPr>
                <w:sz w:val="20"/>
                <w:szCs w:val="20"/>
              </w:rPr>
              <w:t>O: 1</w:t>
            </w:r>
          </w:p>
          <w:p w:rsidR="009474E4" w:rsidP="009474E4">
            <w:pPr>
              <w:jc w:val="center"/>
              <w:rPr>
                <w:sz w:val="20"/>
                <w:szCs w:val="20"/>
              </w:rPr>
            </w:pPr>
            <w:r>
              <w:rPr>
                <w:sz w:val="20"/>
                <w:szCs w:val="20"/>
              </w:rPr>
              <w:t>P: a</w:t>
            </w:r>
          </w:p>
          <w:p w:rsidR="009474E4" w:rsidP="009474E4">
            <w:pPr>
              <w:jc w:val="center"/>
              <w:rPr>
                <w:sz w:val="20"/>
                <w:szCs w:val="20"/>
              </w:rPr>
            </w:pPr>
            <w:r>
              <w:rPr>
                <w:sz w:val="20"/>
                <w:szCs w:val="20"/>
              </w:rPr>
              <w:t xml:space="preserve">P:b </w:t>
            </w:r>
          </w:p>
          <w:p w:rsidR="009474E4" w:rsidP="009474E4">
            <w:pPr>
              <w:jc w:val="center"/>
              <w:rPr>
                <w:sz w:val="20"/>
                <w:szCs w:val="20"/>
              </w:rPr>
            </w:pPr>
            <w:r>
              <w:rPr>
                <w:sz w:val="20"/>
                <w:szCs w:val="20"/>
              </w:rPr>
              <w:t>P: c</w:t>
            </w:r>
          </w:p>
          <w:p w:rsidR="002729DC" w:rsidRPr="00AC0758" w:rsidP="00507EA9">
            <w:pPr>
              <w:jc w:val="center"/>
              <w:rPr>
                <w:sz w:val="20"/>
                <w:szCs w:val="20"/>
              </w:rPr>
            </w:pPr>
          </w:p>
        </w:tc>
        <w:tc>
          <w:tcPr>
            <w:tcW w:w="4718" w:type="dxa"/>
            <w:tcBorders>
              <w:top w:val="single" w:sz="4" w:space="0" w:color="auto"/>
              <w:left w:val="single" w:sz="4" w:space="0" w:color="auto"/>
              <w:bottom w:val="single" w:sz="4" w:space="0" w:color="auto"/>
              <w:right w:val="single" w:sz="4" w:space="0" w:color="auto"/>
            </w:tcBorders>
          </w:tcPr>
          <w:p w:rsidR="009474E4" w:rsidRPr="00A02DF7" w:rsidP="009474E4">
            <w:pPr>
              <w:pStyle w:val="Normlny"/>
              <w:rPr>
                <w:b/>
              </w:rPr>
            </w:pPr>
            <w:r w:rsidRPr="00A02DF7">
              <w:rPr>
                <w:b/>
              </w:rPr>
              <w:t>Zákaz diskriminácie</w:t>
            </w:r>
          </w:p>
          <w:p w:rsidR="009474E4" w:rsidP="009474E4">
            <w:pPr>
              <w:pStyle w:val="Normlny"/>
            </w:pPr>
            <w:r>
              <w:t>1. Nesmie dochádzať k žiadnej priamej alebo nepriamej diskriminácii z dôvodu pohlavia vo verejnom alebo súkromnom sektore vrátane orgánov verejnej správy, pokiaľ ide o:</w:t>
            </w:r>
          </w:p>
          <w:p w:rsidR="009474E4" w:rsidP="009474E4">
            <w:pPr>
              <w:pStyle w:val="Normlny"/>
            </w:pPr>
            <w:r>
              <w:t>a) podmienky prístupu k zamestnaniu, samostatne zárobkovej činnosti alebo k povolaniu vrátane výberových kritérií a podmienok náboru bez ohľadu na oblasť činnosti a na všetkých úrovniach profesijnej hierarchie vrátane postupu;</w:t>
            </w:r>
          </w:p>
          <w:p w:rsidR="009474E4" w:rsidP="009474E4">
            <w:pPr>
              <w:pStyle w:val="Normlny"/>
            </w:pPr>
            <w:r>
              <w:t>b) prístup k všetkým typom a k všetkým úrovniam odborného vedenia, odbornej prípravy, pokročilej odbornej prípravy a rekvalifikácie vrátane praktických pracovných skúseností;</w:t>
            </w:r>
          </w:p>
          <w:p w:rsidR="009474E4" w:rsidP="009474E4">
            <w:pPr>
              <w:pStyle w:val="Normlny"/>
            </w:pPr>
            <w:r>
              <w:t>c) zamestnanie a pracovné podmienky vrátane prepustenia, ako aj odmien, ako je stanovené v článku 141 zmluvy;</w:t>
            </w:r>
          </w:p>
          <w:p w:rsidR="002729DC" w:rsidRPr="00AC0758" w:rsidP="0083784D">
            <w:pPr>
              <w:pStyle w:val="CM4"/>
              <w:spacing w:before="60" w:after="60"/>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12" w:space="0" w:color="auto"/>
            </w:tcBorders>
          </w:tcPr>
          <w:p w:rsidR="002729DC" w:rsidRPr="00AC0758" w:rsidP="00507EA9">
            <w:pPr>
              <w:jc w:val="center"/>
              <w:rPr>
                <w:sz w:val="20"/>
                <w:szCs w:val="20"/>
              </w:rPr>
            </w:pPr>
            <w:r w:rsidRPr="00AC0758" w:rsidR="0083784D">
              <w:rPr>
                <w:sz w:val="20"/>
                <w:szCs w:val="20"/>
              </w:rPr>
              <w:t>N</w:t>
            </w:r>
          </w:p>
        </w:tc>
        <w:tc>
          <w:tcPr>
            <w:tcW w:w="1260" w:type="dxa"/>
            <w:tcBorders>
              <w:top w:val="single" w:sz="4" w:space="0" w:color="auto"/>
              <w:left w:val="nil"/>
              <w:bottom w:val="single" w:sz="4" w:space="0" w:color="auto"/>
              <w:right w:val="single" w:sz="4" w:space="0" w:color="auto"/>
            </w:tcBorders>
          </w:tcPr>
          <w:p w:rsidR="002729DC" w:rsidRPr="00AC0758" w:rsidP="00507EA9">
            <w:pPr>
              <w:jc w:val="center"/>
              <w:rPr>
                <w:sz w:val="20"/>
                <w:szCs w:val="20"/>
              </w:rPr>
            </w:pPr>
            <w:r w:rsidRPr="00AC0758" w:rsidR="00405E32">
              <w:rPr>
                <w:sz w:val="20"/>
                <w:szCs w:val="20"/>
              </w:rPr>
              <w:t xml:space="preserve">Zákon </w:t>
            </w:r>
            <w:r w:rsidRPr="00AC0758" w:rsidR="00FD627C">
              <w:rPr>
                <w:sz w:val="20"/>
                <w:szCs w:val="20"/>
              </w:rPr>
              <w:t xml:space="preserve">č. </w:t>
            </w:r>
            <w:r w:rsidRPr="00AC0758" w:rsidR="00405E32">
              <w:rPr>
                <w:sz w:val="20"/>
                <w:szCs w:val="20"/>
              </w:rPr>
              <w:t>281/2015 Z. z.</w:t>
            </w:r>
          </w:p>
          <w:p w:rsidR="00FD627C" w:rsidRPr="00AC0758" w:rsidP="00507EA9">
            <w:pPr>
              <w:jc w:val="center"/>
              <w:rPr>
                <w:sz w:val="20"/>
                <w:szCs w:val="20"/>
              </w:rPr>
            </w:pPr>
          </w:p>
          <w:p w:rsidR="00FD627C" w:rsidRPr="00AC0758" w:rsidP="00507EA9">
            <w:pPr>
              <w:jc w:val="center"/>
              <w:rPr>
                <w:sz w:val="20"/>
                <w:szCs w:val="20"/>
              </w:rPr>
            </w:pPr>
          </w:p>
          <w:p w:rsidR="00FD627C" w:rsidRPr="00AC0758" w:rsidP="00507EA9">
            <w:pPr>
              <w:jc w:val="center"/>
              <w:rPr>
                <w:sz w:val="20"/>
                <w:szCs w:val="20"/>
              </w:rPr>
            </w:pPr>
          </w:p>
          <w:p w:rsidR="00FD627C" w:rsidRPr="00AC0758" w:rsidP="00507EA9">
            <w:pPr>
              <w:jc w:val="center"/>
              <w:rPr>
                <w:sz w:val="20"/>
                <w:szCs w:val="20"/>
              </w:rPr>
            </w:pPr>
          </w:p>
          <w:p w:rsidR="00FD627C" w:rsidRPr="00AC0758" w:rsidP="00507EA9">
            <w:pPr>
              <w:jc w:val="center"/>
              <w:rPr>
                <w:sz w:val="20"/>
                <w:szCs w:val="20"/>
              </w:rPr>
            </w:pPr>
            <w:r w:rsidRPr="00AC0758">
              <w:rPr>
                <w:sz w:val="20"/>
                <w:szCs w:val="20"/>
              </w:rPr>
              <w:t>Zákon č. 281/2015 Z. z.</w:t>
            </w:r>
          </w:p>
          <w:p w:rsidR="009474E4" w:rsidP="00507EA9">
            <w:pPr>
              <w:jc w:val="center"/>
              <w:rPr>
                <w:sz w:val="20"/>
                <w:szCs w:val="20"/>
              </w:rPr>
            </w:pPr>
          </w:p>
          <w:p w:rsidR="009474E4" w:rsidP="00507EA9">
            <w:pPr>
              <w:jc w:val="center"/>
              <w:rPr>
                <w:sz w:val="20"/>
                <w:szCs w:val="20"/>
              </w:rPr>
            </w:pPr>
          </w:p>
          <w:p w:rsidR="009474E4" w:rsidP="00507EA9">
            <w:pPr>
              <w:jc w:val="center"/>
              <w:rPr>
                <w:sz w:val="20"/>
                <w:szCs w:val="20"/>
              </w:rPr>
            </w:pPr>
          </w:p>
          <w:p w:rsidR="009474E4" w:rsidP="00507EA9">
            <w:pPr>
              <w:jc w:val="center"/>
              <w:rPr>
                <w:sz w:val="20"/>
                <w:szCs w:val="20"/>
              </w:rPr>
            </w:pPr>
          </w:p>
          <w:p w:rsidR="009474E4" w:rsidP="00507EA9">
            <w:pPr>
              <w:jc w:val="center"/>
              <w:rPr>
                <w:sz w:val="20"/>
                <w:szCs w:val="20"/>
              </w:rPr>
            </w:pPr>
          </w:p>
          <w:p w:rsidR="009474E4" w:rsidP="00507EA9">
            <w:pPr>
              <w:jc w:val="center"/>
              <w:rPr>
                <w:sz w:val="20"/>
                <w:szCs w:val="20"/>
              </w:rPr>
            </w:pPr>
          </w:p>
          <w:p w:rsidR="00FD627C" w:rsidP="00507EA9">
            <w:pPr>
              <w:jc w:val="center"/>
              <w:rPr>
                <w:sz w:val="20"/>
                <w:szCs w:val="20"/>
              </w:rPr>
            </w:pPr>
          </w:p>
          <w:p w:rsidR="009474E4" w:rsidRPr="00AC0758" w:rsidP="00507EA9">
            <w:pPr>
              <w:jc w:val="center"/>
              <w:rPr>
                <w:sz w:val="20"/>
                <w:szCs w:val="20"/>
              </w:rPr>
            </w:pPr>
          </w:p>
          <w:p w:rsidR="00F54050" w:rsidP="00507EA9">
            <w:pPr>
              <w:jc w:val="center"/>
              <w:rPr>
                <w:b/>
                <w:sz w:val="20"/>
                <w:szCs w:val="20"/>
              </w:rPr>
            </w:pPr>
          </w:p>
          <w:p w:rsidR="00F54050" w:rsidP="00507EA9">
            <w:pPr>
              <w:jc w:val="center"/>
              <w:rPr>
                <w:b/>
                <w:sz w:val="20"/>
                <w:szCs w:val="20"/>
              </w:rPr>
            </w:pPr>
          </w:p>
          <w:p w:rsidR="00F54050" w:rsidP="00507EA9">
            <w:pPr>
              <w:jc w:val="center"/>
              <w:rPr>
                <w:b/>
                <w:sz w:val="20"/>
                <w:szCs w:val="20"/>
              </w:rPr>
            </w:pPr>
          </w:p>
          <w:p w:rsidR="00F54050" w:rsidP="00507EA9">
            <w:pPr>
              <w:jc w:val="center"/>
              <w:rPr>
                <w:b/>
                <w:sz w:val="20"/>
                <w:szCs w:val="20"/>
              </w:rPr>
            </w:pPr>
          </w:p>
          <w:p w:rsidR="00F54050" w:rsidP="00507EA9">
            <w:pPr>
              <w:jc w:val="center"/>
              <w:rPr>
                <w:b/>
                <w:sz w:val="20"/>
                <w:szCs w:val="20"/>
              </w:rPr>
            </w:pPr>
          </w:p>
          <w:p w:rsidR="00F54050" w:rsidP="00507EA9">
            <w:pPr>
              <w:jc w:val="center"/>
              <w:rPr>
                <w:b/>
                <w:sz w:val="20"/>
                <w:szCs w:val="20"/>
              </w:rPr>
            </w:pPr>
          </w:p>
          <w:p w:rsidR="00F54050" w:rsidP="00507EA9">
            <w:pPr>
              <w:jc w:val="center"/>
              <w:rPr>
                <w:b/>
                <w:sz w:val="20"/>
                <w:szCs w:val="20"/>
              </w:rPr>
            </w:pPr>
          </w:p>
          <w:p w:rsidR="00F54050" w:rsidP="00507EA9">
            <w:pPr>
              <w:jc w:val="center"/>
              <w:rPr>
                <w:b/>
                <w:sz w:val="20"/>
                <w:szCs w:val="20"/>
              </w:rPr>
            </w:pPr>
          </w:p>
          <w:p w:rsidR="00FD627C" w:rsidP="00507EA9">
            <w:pPr>
              <w:jc w:val="center"/>
              <w:rPr>
                <w:b/>
                <w:sz w:val="20"/>
                <w:szCs w:val="20"/>
              </w:rPr>
            </w:pPr>
            <w:r w:rsidRPr="00AC0758">
              <w:rPr>
                <w:b/>
                <w:sz w:val="20"/>
                <w:szCs w:val="20"/>
              </w:rPr>
              <w:t>Čl. I</w:t>
            </w:r>
            <w:r w:rsidR="00657493">
              <w:rPr>
                <w:b/>
                <w:sz w:val="20"/>
                <w:szCs w:val="20"/>
              </w:rPr>
              <w:t xml:space="preserve"> -</w:t>
            </w:r>
            <w:r w:rsidRPr="00AC0758">
              <w:rPr>
                <w:b/>
                <w:sz w:val="20"/>
                <w:szCs w:val="20"/>
              </w:rPr>
              <w:t> novely zákona č. 281/2015 Z.z.</w:t>
            </w:r>
          </w:p>
          <w:p w:rsidR="006B0A4A" w:rsidP="00507EA9">
            <w:pPr>
              <w:jc w:val="center"/>
              <w:rPr>
                <w:b/>
                <w:sz w:val="20"/>
                <w:szCs w:val="20"/>
              </w:rPr>
            </w:pPr>
          </w:p>
          <w:p w:rsidR="006B0A4A" w:rsidP="00507EA9">
            <w:pPr>
              <w:jc w:val="center"/>
              <w:rPr>
                <w:b/>
                <w:sz w:val="20"/>
                <w:szCs w:val="20"/>
              </w:rPr>
            </w:pPr>
          </w:p>
          <w:p w:rsidR="006B0A4A" w:rsidP="00507EA9">
            <w:pPr>
              <w:jc w:val="center"/>
              <w:rPr>
                <w:b/>
                <w:sz w:val="20"/>
                <w:szCs w:val="20"/>
              </w:rPr>
            </w:pPr>
          </w:p>
          <w:p w:rsidR="006B0A4A" w:rsidP="00507EA9">
            <w:pPr>
              <w:jc w:val="center"/>
              <w:rPr>
                <w:b/>
                <w:sz w:val="20"/>
                <w:szCs w:val="20"/>
              </w:rPr>
            </w:pPr>
          </w:p>
          <w:p w:rsidR="006B0A4A" w:rsidP="00507EA9">
            <w:pPr>
              <w:jc w:val="center"/>
              <w:rPr>
                <w:b/>
                <w:sz w:val="20"/>
                <w:szCs w:val="20"/>
              </w:rPr>
            </w:pPr>
          </w:p>
          <w:p w:rsidR="006B0A4A" w:rsidP="00507EA9">
            <w:pPr>
              <w:jc w:val="center"/>
              <w:rPr>
                <w:b/>
                <w:sz w:val="20"/>
                <w:szCs w:val="20"/>
              </w:rPr>
            </w:pPr>
          </w:p>
          <w:p w:rsidR="006B0A4A" w:rsidP="00507EA9">
            <w:pPr>
              <w:jc w:val="center"/>
              <w:rPr>
                <w:b/>
                <w:sz w:val="20"/>
                <w:szCs w:val="20"/>
              </w:rPr>
            </w:pPr>
          </w:p>
          <w:p w:rsidR="006B0A4A" w:rsidP="00507EA9">
            <w:pPr>
              <w:jc w:val="center"/>
              <w:rPr>
                <w:b/>
                <w:sz w:val="20"/>
                <w:szCs w:val="20"/>
              </w:rPr>
            </w:pPr>
          </w:p>
          <w:p w:rsidR="006B0A4A" w:rsidP="00507EA9">
            <w:pPr>
              <w:jc w:val="center"/>
              <w:rPr>
                <w:b/>
                <w:sz w:val="20"/>
                <w:szCs w:val="20"/>
              </w:rPr>
            </w:pPr>
          </w:p>
          <w:p w:rsidR="006B0A4A" w:rsidP="00507EA9">
            <w:pPr>
              <w:jc w:val="center"/>
              <w:rPr>
                <w:b/>
                <w:sz w:val="20"/>
                <w:szCs w:val="20"/>
              </w:rPr>
            </w:pPr>
          </w:p>
          <w:p w:rsidR="006B0A4A" w:rsidP="00507EA9">
            <w:pPr>
              <w:jc w:val="center"/>
              <w:rPr>
                <w:b/>
                <w:sz w:val="20"/>
                <w:szCs w:val="20"/>
              </w:rPr>
            </w:pPr>
          </w:p>
          <w:p w:rsidR="006B0A4A" w:rsidP="00507EA9">
            <w:pPr>
              <w:jc w:val="center"/>
              <w:rPr>
                <w:b/>
                <w:sz w:val="20"/>
                <w:szCs w:val="20"/>
              </w:rPr>
            </w:pPr>
          </w:p>
          <w:p w:rsidR="006B0A4A" w:rsidP="00507EA9">
            <w:pPr>
              <w:jc w:val="center"/>
              <w:rPr>
                <w:b/>
                <w:sz w:val="20"/>
                <w:szCs w:val="20"/>
              </w:rPr>
            </w:pPr>
          </w:p>
          <w:p w:rsidR="006B0A4A" w:rsidP="00507EA9">
            <w:pPr>
              <w:jc w:val="center"/>
              <w:rPr>
                <w:b/>
                <w:sz w:val="20"/>
                <w:szCs w:val="20"/>
              </w:rPr>
            </w:pPr>
          </w:p>
          <w:p w:rsidR="006B0A4A" w:rsidP="00507EA9">
            <w:pPr>
              <w:jc w:val="center"/>
              <w:rPr>
                <w:b/>
                <w:sz w:val="20"/>
                <w:szCs w:val="20"/>
              </w:rPr>
            </w:pPr>
          </w:p>
          <w:p w:rsidR="006B0A4A" w:rsidP="00507EA9">
            <w:pPr>
              <w:jc w:val="center"/>
              <w:rPr>
                <w:b/>
                <w:sz w:val="20"/>
                <w:szCs w:val="20"/>
              </w:rPr>
            </w:pPr>
          </w:p>
          <w:p w:rsidR="006B0A4A" w:rsidP="00507EA9">
            <w:pPr>
              <w:jc w:val="center"/>
              <w:rPr>
                <w:b/>
                <w:sz w:val="20"/>
                <w:szCs w:val="20"/>
              </w:rPr>
            </w:pPr>
          </w:p>
          <w:p w:rsidR="006B0A4A" w:rsidP="00507EA9">
            <w:pPr>
              <w:jc w:val="center"/>
              <w:rPr>
                <w:b/>
                <w:sz w:val="20"/>
                <w:szCs w:val="20"/>
              </w:rPr>
            </w:pPr>
          </w:p>
          <w:p w:rsidR="006B0A4A" w:rsidP="00507EA9">
            <w:pPr>
              <w:jc w:val="center"/>
              <w:rPr>
                <w:b/>
                <w:sz w:val="20"/>
                <w:szCs w:val="20"/>
              </w:rPr>
            </w:pPr>
          </w:p>
          <w:p w:rsidR="006B0A4A" w:rsidP="00507EA9">
            <w:pPr>
              <w:jc w:val="center"/>
              <w:rPr>
                <w:b/>
                <w:sz w:val="20"/>
                <w:szCs w:val="20"/>
              </w:rPr>
            </w:pPr>
          </w:p>
          <w:p w:rsidR="006B0A4A" w:rsidP="00507EA9">
            <w:pPr>
              <w:jc w:val="center"/>
              <w:rPr>
                <w:b/>
                <w:sz w:val="20"/>
                <w:szCs w:val="20"/>
              </w:rPr>
            </w:pPr>
          </w:p>
          <w:p w:rsidR="006B0A4A" w:rsidP="00507EA9">
            <w:pPr>
              <w:jc w:val="center"/>
              <w:rPr>
                <w:b/>
                <w:sz w:val="20"/>
                <w:szCs w:val="20"/>
              </w:rPr>
            </w:pPr>
          </w:p>
          <w:p w:rsidR="006B0A4A" w:rsidP="00507EA9">
            <w:pPr>
              <w:jc w:val="center"/>
              <w:rPr>
                <w:b/>
                <w:sz w:val="20"/>
                <w:szCs w:val="20"/>
              </w:rPr>
            </w:pPr>
          </w:p>
          <w:p w:rsidR="006B0A4A" w:rsidP="00507EA9">
            <w:pPr>
              <w:jc w:val="center"/>
              <w:rPr>
                <w:b/>
                <w:sz w:val="20"/>
                <w:szCs w:val="20"/>
              </w:rPr>
            </w:pPr>
          </w:p>
          <w:p w:rsidR="006B0A4A" w:rsidP="00507EA9">
            <w:pPr>
              <w:jc w:val="center"/>
              <w:rPr>
                <w:b/>
                <w:sz w:val="20"/>
                <w:szCs w:val="20"/>
              </w:rPr>
            </w:pPr>
          </w:p>
          <w:p w:rsidR="006B0A4A" w:rsidP="00507EA9">
            <w:pPr>
              <w:jc w:val="center"/>
              <w:rPr>
                <w:b/>
                <w:sz w:val="20"/>
                <w:szCs w:val="20"/>
              </w:rPr>
            </w:pPr>
          </w:p>
          <w:p w:rsidR="006B0A4A" w:rsidP="00507EA9">
            <w:pPr>
              <w:jc w:val="center"/>
              <w:rPr>
                <w:b/>
                <w:sz w:val="20"/>
                <w:szCs w:val="20"/>
              </w:rPr>
            </w:pPr>
          </w:p>
          <w:p w:rsidR="006B0A4A" w:rsidP="00507EA9">
            <w:pPr>
              <w:jc w:val="center"/>
              <w:rPr>
                <w:b/>
                <w:sz w:val="20"/>
                <w:szCs w:val="20"/>
              </w:rPr>
            </w:pPr>
          </w:p>
          <w:p w:rsidR="006B0A4A" w:rsidP="00507EA9">
            <w:pPr>
              <w:jc w:val="center"/>
              <w:rPr>
                <w:b/>
                <w:sz w:val="20"/>
                <w:szCs w:val="20"/>
              </w:rPr>
            </w:pPr>
          </w:p>
          <w:p w:rsidR="006B0A4A" w:rsidP="00507EA9">
            <w:pPr>
              <w:jc w:val="center"/>
              <w:rPr>
                <w:b/>
                <w:sz w:val="20"/>
                <w:szCs w:val="20"/>
              </w:rPr>
            </w:pPr>
          </w:p>
          <w:p w:rsidR="006B0A4A" w:rsidP="00507EA9">
            <w:pPr>
              <w:jc w:val="center"/>
              <w:rPr>
                <w:b/>
                <w:sz w:val="20"/>
                <w:szCs w:val="20"/>
              </w:rPr>
            </w:pPr>
          </w:p>
          <w:p w:rsidR="006B0A4A" w:rsidP="00507EA9">
            <w:pPr>
              <w:jc w:val="center"/>
              <w:rPr>
                <w:b/>
                <w:sz w:val="20"/>
                <w:szCs w:val="20"/>
              </w:rPr>
            </w:pPr>
          </w:p>
          <w:p w:rsidR="006B0A4A" w:rsidP="00507EA9">
            <w:pPr>
              <w:jc w:val="center"/>
              <w:rPr>
                <w:b/>
                <w:sz w:val="20"/>
                <w:szCs w:val="20"/>
              </w:rPr>
            </w:pPr>
          </w:p>
          <w:p w:rsidR="006B0A4A" w:rsidP="00507EA9">
            <w:pPr>
              <w:jc w:val="center"/>
              <w:rPr>
                <w:b/>
                <w:sz w:val="20"/>
                <w:szCs w:val="20"/>
              </w:rPr>
            </w:pPr>
          </w:p>
          <w:p w:rsidR="006B0A4A" w:rsidP="00507EA9">
            <w:pPr>
              <w:jc w:val="center"/>
              <w:rPr>
                <w:b/>
                <w:sz w:val="20"/>
                <w:szCs w:val="20"/>
              </w:rPr>
            </w:pPr>
          </w:p>
          <w:p w:rsidR="006B0A4A" w:rsidP="00507EA9">
            <w:pPr>
              <w:jc w:val="center"/>
              <w:rPr>
                <w:b/>
                <w:sz w:val="20"/>
                <w:szCs w:val="20"/>
              </w:rPr>
            </w:pPr>
          </w:p>
          <w:p w:rsidR="006B0A4A" w:rsidP="00507EA9">
            <w:pPr>
              <w:jc w:val="center"/>
              <w:rPr>
                <w:b/>
                <w:sz w:val="20"/>
                <w:szCs w:val="20"/>
              </w:rPr>
            </w:pPr>
          </w:p>
          <w:p w:rsidR="006B0A4A" w:rsidP="00507EA9">
            <w:pPr>
              <w:jc w:val="center"/>
              <w:rPr>
                <w:b/>
                <w:sz w:val="20"/>
                <w:szCs w:val="20"/>
              </w:rPr>
            </w:pPr>
          </w:p>
          <w:p w:rsidR="006B0A4A" w:rsidP="00507EA9">
            <w:pPr>
              <w:jc w:val="center"/>
              <w:rPr>
                <w:b/>
                <w:sz w:val="20"/>
                <w:szCs w:val="20"/>
              </w:rPr>
            </w:pPr>
          </w:p>
          <w:p w:rsidR="006B0A4A" w:rsidP="00507EA9">
            <w:pPr>
              <w:jc w:val="center"/>
              <w:rPr>
                <w:b/>
                <w:sz w:val="20"/>
                <w:szCs w:val="20"/>
              </w:rPr>
            </w:pPr>
          </w:p>
          <w:p w:rsidR="006B0A4A" w:rsidP="00507EA9">
            <w:pPr>
              <w:jc w:val="center"/>
              <w:rPr>
                <w:b/>
                <w:sz w:val="20"/>
                <w:szCs w:val="20"/>
              </w:rPr>
            </w:pPr>
          </w:p>
          <w:p w:rsidR="006B0A4A" w:rsidP="00507EA9">
            <w:pPr>
              <w:jc w:val="center"/>
              <w:rPr>
                <w:b/>
                <w:sz w:val="20"/>
                <w:szCs w:val="20"/>
              </w:rPr>
            </w:pPr>
          </w:p>
          <w:p w:rsidR="006B0A4A" w:rsidP="00507EA9">
            <w:pPr>
              <w:jc w:val="center"/>
              <w:rPr>
                <w:b/>
                <w:sz w:val="20"/>
                <w:szCs w:val="20"/>
              </w:rPr>
            </w:pPr>
          </w:p>
          <w:p w:rsidR="00657493" w:rsidP="00507EA9">
            <w:pPr>
              <w:jc w:val="center"/>
              <w:rPr>
                <w:b/>
                <w:sz w:val="20"/>
                <w:szCs w:val="20"/>
              </w:rPr>
            </w:pPr>
          </w:p>
          <w:p w:rsidR="006B0A4A" w:rsidP="00507EA9">
            <w:pPr>
              <w:jc w:val="center"/>
              <w:rPr>
                <w:b/>
                <w:sz w:val="20"/>
                <w:szCs w:val="20"/>
              </w:rPr>
            </w:pPr>
            <w:r w:rsidRPr="00AC0758">
              <w:rPr>
                <w:b/>
                <w:sz w:val="20"/>
                <w:szCs w:val="20"/>
              </w:rPr>
              <w:t>Čl. I</w:t>
            </w:r>
            <w:r w:rsidR="00657493">
              <w:rPr>
                <w:b/>
                <w:sz w:val="20"/>
                <w:szCs w:val="20"/>
              </w:rPr>
              <w:t xml:space="preserve"> - novely zákona č. 281/2015 Z.z</w:t>
            </w:r>
            <w:r w:rsidRPr="00AC0758">
              <w:rPr>
                <w:b/>
                <w:sz w:val="20"/>
                <w:szCs w:val="20"/>
              </w:rPr>
              <w:t>.</w:t>
            </w:r>
          </w:p>
          <w:p w:rsidR="00657493" w:rsidP="00507EA9">
            <w:pPr>
              <w:jc w:val="center"/>
              <w:rPr>
                <w:b/>
                <w:sz w:val="20"/>
                <w:szCs w:val="20"/>
              </w:rPr>
            </w:pPr>
          </w:p>
          <w:p w:rsidR="00657493" w:rsidP="00507EA9">
            <w:pPr>
              <w:jc w:val="center"/>
              <w:rPr>
                <w:b/>
                <w:sz w:val="20"/>
                <w:szCs w:val="20"/>
              </w:rPr>
            </w:pPr>
          </w:p>
          <w:p w:rsidR="00657493" w:rsidP="00507EA9">
            <w:pPr>
              <w:jc w:val="center"/>
              <w:rPr>
                <w:b/>
                <w:sz w:val="20"/>
                <w:szCs w:val="20"/>
              </w:rPr>
            </w:pPr>
          </w:p>
          <w:p w:rsidR="00657493" w:rsidP="00507EA9">
            <w:pPr>
              <w:jc w:val="center"/>
              <w:rPr>
                <w:b/>
                <w:sz w:val="20"/>
                <w:szCs w:val="20"/>
              </w:rPr>
            </w:pPr>
          </w:p>
          <w:p w:rsidR="00657493" w:rsidP="00507EA9">
            <w:pPr>
              <w:jc w:val="center"/>
              <w:rPr>
                <w:b/>
                <w:sz w:val="20"/>
                <w:szCs w:val="20"/>
              </w:rPr>
            </w:pPr>
          </w:p>
          <w:p w:rsidR="00657493" w:rsidP="00507EA9">
            <w:pPr>
              <w:jc w:val="center"/>
              <w:rPr>
                <w:b/>
                <w:sz w:val="20"/>
                <w:szCs w:val="20"/>
              </w:rPr>
            </w:pPr>
          </w:p>
          <w:p w:rsidR="00657493" w:rsidP="00507EA9">
            <w:pPr>
              <w:jc w:val="center"/>
              <w:rPr>
                <w:b/>
                <w:sz w:val="20"/>
                <w:szCs w:val="20"/>
              </w:rPr>
            </w:pPr>
          </w:p>
          <w:p w:rsidR="00657493" w:rsidP="00507EA9">
            <w:pPr>
              <w:jc w:val="center"/>
              <w:rPr>
                <w:b/>
                <w:sz w:val="20"/>
                <w:szCs w:val="20"/>
              </w:rPr>
            </w:pPr>
          </w:p>
          <w:p w:rsidR="00657493" w:rsidP="00507EA9">
            <w:pPr>
              <w:jc w:val="center"/>
              <w:rPr>
                <w:b/>
                <w:sz w:val="20"/>
                <w:szCs w:val="20"/>
              </w:rPr>
            </w:pPr>
          </w:p>
          <w:p w:rsidR="00657493" w:rsidP="00507EA9">
            <w:pPr>
              <w:jc w:val="center"/>
              <w:rPr>
                <w:b/>
                <w:sz w:val="20"/>
                <w:szCs w:val="20"/>
              </w:rPr>
            </w:pPr>
          </w:p>
          <w:p w:rsidR="00657493" w:rsidP="00507EA9">
            <w:pPr>
              <w:jc w:val="center"/>
              <w:rPr>
                <w:b/>
                <w:sz w:val="20"/>
                <w:szCs w:val="20"/>
              </w:rPr>
            </w:pPr>
          </w:p>
          <w:p w:rsidR="00657493" w:rsidP="00507EA9">
            <w:pPr>
              <w:jc w:val="center"/>
              <w:rPr>
                <w:b/>
                <w:sz w:val="20"/>
                <w:szCs w:val="20"/>
              </w:rPr>
            </w:pPr>
          </w:p>
          <w:p w:rsidR="00657493" w:rsidP="00507EA9">
            <w:pPr>
              <w:jc w:val="center"/>
              <w:rPr>
                <w:b/>
                <w:sz w:val="20"/>
                <w:szCs w:val="20"/>
              </w:rPr>
            </w:pPr>
          </w:p>
          <w:p w:rsidR="00657493" w:rsidP="00507EA9">
            <w:pPr>
              <w:jc w:val="center"/>
              <w:rPr>
                <w:b/>
                <w:sz w:val="20"/>
                <w:szCs w:val="20"/>
              </w:rPr>
            </w:pPr>
          </w:p>
          <w:p w:rsidR="00F54050" w:rsidP="00657493">
            <w:pPr>
              <w:jc w:val="center"/>
              <w:rPr>
                <w:b/>
                <w:sz w:val="20"/>
                <w:szCs w:val="20"/>
              </w:rPr>
            </w:pPr>
          </w:p>
          <w:p w:rsidR="00F54050" w:rsidP="00657493">
            <w:pPr>
              <w:jc w:val="center"/>
              <w:rPr>
                <w:b/>
                <w:sz w:val="20"/>
                <w:szCs w:val="20"/>
              </w:rPr>
            </w:pPr>
          </w:p>
          <w:p w:rsidR="00F54050" w:rsidP="00657493">
            <w:pPr>
              <w:jc w:val="center"/>
              <w:rPr>
                <w:b/>
                <w:sz w:val="20"/>
                <w:szCs w:val="20"/>
              </w:rPr>
            </w:pPr>
          </w:p>
          <w:p w:rsidR="00F54050" w:rsidP="00657493">
            <w:pPr>
              <w:jc w:val="center"/>
              <w:rPr>
                <w:b/>
                <w:sz w:val="20"/>
                <w:szCs w:val="20"/>
              </w:rPr>
            </w:pPr>
          </w:p>
          <w:p w:rsidR="00F54050" w:rsidP="00657493">
            <w:pPr>
              <w:jc w:val="center"/>
              <w:rPr>
                <w:b/>
                <w:sz w:val="20"/>
                <w:szCs w:val="20"/>
              </w:rPr>
            </w:pPr>
          </w:p>
          <w:p w:rsidR="00657493" w:rsidP="00657493">
            <w:pPr>
              <w:jc w:val="center"/>
              <w:rPr>
                <w:b/>
                <w:sz w:val="20"/>
                <w:szCs w:val="20"/>
              </w:rPr>
            </w:pPr>
            <w:r w:rsidRPr="00AC0758">
              <w:rPr>
                <w:b/>
                <w:sz w:val="20"/>
                <w:szCs w:val="20"/>
              </w:rPr>
              <w:t>Čl. I</w:t>
            </w:r>
            <w:r>
              <w:rPr>
                <w:b/>
                <w:sz w:val="20"/>
                <w:szCs w:val="20"/>
              </w:rPr>
              <w:t xml:space="preserve"> -</w:t>
            </w:r>
            <w:r w:rsidRPr="00AC0758">
              <w:rPr>
                <w:b/>
                <w:sz w:val="20"/>
                <w:szCs w:val="20"/>
              </w:rPr>
              <w:t> novely zákona č. 281/2015 Z.z.</w:t>
            </w:r>
          </w:p>
          <w:p w:rsidR="00657493" w:rsidP="00657493">
            <w:pPr>
              <w:jc w:val="center"/>
              <w:rPr>
                <w:b/>
                <w:sz w:val="20"/>
                <w:szCs w:val="20"/>
              </w:rPr>
            </w:pPr>
          </w:p>
          <w:p w:rsidR="00657493" w:rsidP="00657493">
            <w:pPr>
              <w:jc w:val="center"/>
              <w:rPr>
                <w:b/>
                <w:sz w:val="20"/>
                <w:szCs w:val="20"/>
              </w:rPr>
            </w:pPr>
          </w:p>
          <w:p w:rsidR="00657493" w:rsidP="00657493">
            <w:pPr>
              <w:jc w:val="center"/>
              <w:rPr>
                <w:b/>
                <w:sz w:val="20"/>
                <w:szCs w:val="20"/>
              </w:rPr>
            </w:pPr>
          </w:p>
          <w:p w:rsidR="00657493" w:rsidP="00657493">
            <w:pPr>
              <w:jc w:val="center"/>
              <w:rPr>
                <w:b/>
                <w:sz w:val="20"/>
                <w:szCs w:val="20"/>
              </w:rPr>
            </w:pPr>
          </w:p>
          <w:p w:rsidR="00657493" w:rsidP="00657493">
            <w:pPr>
              <w:jc w:val="center"/>
              <w:rPr>
                <w:b/>
                <w:sz w:val="20"/>
                <w:szCs w:val="20"/>
              </w:rPr>
            </w:pPr>
          </w:p>
          <w:p w:rsidR="00657493" w:rsidP="00657493">
            <w:pPr>
              <w:jc w:val="center"/>
              <w:rPr>
                <w:b/>
                <w:sz w:val="20"/>
                <w:szCs w:val="20"/>
              </w:rPr>
            </w:pPr>
          </w:p>
          <w:p w:rsidR="00657493" w:rsidP="00657493">
            <w:pPr>
              <w:jc w:val="center"/>
              <w:rPr>
                <w:b/>
                <w:sz w:val="20"/>
                <w:szCs w:val="20"/>
              </w:rPr>
            </w:pPr>
          </w:p>
          <w:p w:rsidR="00657493" w:rsidP="00657493">
            <w:pPr>
              <w:jc w:val="center"/>
              <w:rPr>
                <w:b/>
                <w:sz w:val="20"/>
                <w:szCs w:val="20"/>
              </w:rPr>
            </w:pPr>
          </w:p>
          <w:p w:rsidR="00657493" w:rsidP="00657493">
            <w:pPr>
              <w:jc w:val="center"/>
              <w:rPr>
                <w:b/>
                <w:sz w:val="20"/>
                <w:szCs w:val="20"/>
              </w:rPr>
            </w:pPr>
          </w:p>
          <w:p w:rsidR="00657493" w:rsidP="00657493">
            <w:pPr>
              <w:jc w:val="center"/>
              <w:rPr>
                <w:b/>
                <w:sz w:val="20"/>
                <w:szCs w:val="20"/>
              </w:rPr>
            </w:pPr>
          </w:p>
          <w:p w:rsidR="00657493" w:rsidP="00657493">
            <w:pPr>
              <w:jc w:val="center"/>
              <w:rPr>
                <w:b/>
                <w:sz w:val="20"/>
                <w:szCs w:val="20"/>
              </w:rPr>
            </w:pPr>
          </w:p>
          <w:p w:rsidR="00657493" w:rsidP="00657493">
            <w:pPr>
              <w:jc w:val="center"/>
              <w:rPr>
                <w:b/>
                <w:sz w:val="20"/>
                <w:szCs w:val="20"/>
              </w:rPr>
            </w:pPr>
            <w:r w:rsidRPr="00AC0758">
              <w:rPr>
                <w:b/>
                <w:sz w:val="20"/>
                <w:szCs w:val="20"/>
              </w:rPr>
              <w:t>Čl. I</w:t>
            </w:r>
            <w:r>
              <w:rPr>
                <w:b/>
                <w:sz w:val="20"/>
                <w:szCs w:val="20"/>
              </w:rPr>
              <w:t xml:space="preserve"> -</w:t>
            </w:r>
            <w:r w:rsidRPr="00AC0758">
              <w:rPr>
                <w:b/>
                <w:sz w:val="20"/>
                <w:szCs w:val="20"/>
              </w:rPr>
              <w:t> novely zákona č. 281/2015 Z.z.</w:t>
            </w:r>
          </w:p>
          <w:p w:rsidR="00D614C0" w:rsidP="00657493">
            <w:pPr>
              <w:jc w:val="center"/>
              <w:rPr>
                <w:b/>
                <w:sz w:val="20"/>
                <w:szCs w:val="20"/>
              </w:rPr>
            </w:pPr>
          </w:p>
          <w:p w:rsidR="00D614C0" w:rsidP="00657493">
            <w:pPr>
              <w:jc w:val="center"/>
              <w:rPr>
                <w:b/>
                <w:sz w:val="20"/>
                <w:szCs w:val="20"/>
              </w:rPr>
            </w:pPr>
          </w:p>
          <w:p w:rsidR="00D614C0" w:rsidP="00657493">
            <w:pPr>
              <w:jc w:val="center"/>
              <w:rPr>
                <w:b/>
                <w:sz w:val="20"/>
                <w:szCs w:val="20"/>
              </w:rPr>
            </w:pPr>
          </w:p>
          <w:p w:rsidR="00D614C0" w:rsidP="00657493">
            <w:pPr>
              <w:jc w:val="center"/>
              <w:rPr>
                <w:b/>
                <w:sz w:val="20"/>
                <w:szCs w:val="20"/>
              </w:rPr>
            </w:pPr>
          </w:p>
          <w:p w:rsidR="00D614C0" w:rsidP="00657493">
            <w:pPr>
              <w:jc w:val="center"/>
              <w:rPr>
                <w:b/>
                <w:sz w:val="20"/>
                <w:szCs w:val="20"/>
              </w:rPr>
            </w:pPr>
          </w:p>
          <w:p w:rsidR="00D614C0" w:rsidP="00657493">
            <w:pPr>
              <w:jc w:val="center"/>
              <w:rPr>
                <w:b/>
                <w:sz w:val="20"/>
                <w:szCs w:val="20"/>
              </w:rPr>
            </w:pPr>
          </w:p>
          <w:p w:rsidR="00D614C0" w:rsidP="00657493">
            <w:pPr>
              <w:jc w:val="center"/>
              <w:rPr>
                <w:b/>
                <w:sz w:val="20"/>
                <w:szCs w:val="20"/>
              </w:rPr>
            </w:pPr>
          </w:p>
          <w:p w:rsidR="00D614C0" w:rsidP="00657493">
            <w:pPr>
              <w:jc w:val="center"/>
              <w:rPr>
                <w:b/>
                <w:sz w:val="20"/>
                <w:szCs w:val="20"/>
              </w:rPr>
            </w:pPr>
          </w:p>
          <w:p w:rsidR="00D614C0" w:rsidP="00657493">
            <w:pPr>
              <w:jc w:val="center"/>
              <w:rPr>
                <w:b/>
                <w:sz w:val="20"/>
                <w:szCs w:val="20"/>
              </w:rPr>
            </w:pPr>
          </w:p>
          <w:p w:rsidR="00D614C0" w:rsidP="00657493">
            <w:pPr>
              <w:jc w:val="center"/>
              <w:rPr>
                <w:b/>
                <w:sz w:val="20"/>
                <w:szCs w:val="20"/>
              </w:rPr>
            </w:pPr>
          </w:p>
          <w:p w:rsidR="00D614C0" w:rsidP="00657493">
            <w:pPr>
              <w:jc w:val="center"/>
              <w:rPr>
                <w:b/>
                <w:sz w:val="20"/>
                <w:szCs w:val="20"/>
              </w:rPr>
            </w:pPr>
          </w:p>
          <w:p w:rsidR="00D614C0" w:rsidP="00657493">
            <w:pPr>
              <w:jc w:val="center"/>
              <w:rPr>
                <w:b/>
                <w:sz w:val="20"/>
                <w:szCs w:val="20"/>
              </w:rPr>
            </w:pPr>
          </w:p>
          <w:p w:rsidR="00D614C0" w:rsidP="00657493">
            <w:pPr>
              <w:jc w:val="center"/>
              <w:rPr>
                <w:b/>
                <w:sz w:val="20"/>
                <w:szCs w:val="20"/>
              </w:rPr>
            </w:pPr>
          </w:p>
          <w:p w:rsidR="00D614C0" w:rsidP="00657493">
            <w:pPr>
              <w:jc w:val="center"/>
              <w:rPr>
                <w:b/>
                <w:sz w:val="20"/>
                <w:szCs w:val="20"/>
              </w:rPr>
            </w:pPr>
          </w:p>
          <w:p w:rsidR="00D614C0" w:rsidP="00657493">
            <w:pPr>
              <w:jc w:val="center"/>
              <w:rPr>
                <w:b/>
                <w:sz w:val="20"/>
                <w:szCs w:val="20"/>
              </w:rPr>
            </w:pPr>
          </w:p>
          <w:p w:rsidR="00F54050" w:rsidP="00657493">
            <w:pPr>
              <w:jc w:val="center"/>
              <w:rPr>
                <w:sz w:val="20"/>
                <w:szCs w:val="20"/>
              </w:rPr>
            </w:pPr>
          </w:p>
          <w:p w:rsidR="00D614C0" w:rsidP="00657493">
            <w:pPr>
              <w:jc w:val="center"/>
              <w:rPr>
                <w:sz w:val="20"/>
                <w:szCs w:val="20"/>
              </w:rPr>
            </w:pPr>
            <w:r>
              <w:rPr>
                <w:sz w:val="20"/>
                <w:szCs w:val="20"/>
              </w:rPr>
              <w:t>Zákon č. 281/2015 Z. z.</w:t>
            </w:r>
          </w:p>
          <w:p w:rsidR="00D614C0" w:rsidP="00657493">
            <w:pPr>
              <w:jc w:val="center"/>
              <w:rPr>
                <w:sz w:val="20"/>
                <w:szCs w:val="20"/>
              </w:rPr>
            </w:pPr>
          </w:p>
          <w:p w:rsidR="00D614C0" w:rsidP="00657493">
            <w:pPr>
              <w:jc w:val="center"/>
              <w:rPr>
                <w:sz w:val="20"/>
                <w:szCs w:val="20"/>
              </w:rPr>
            </w:pPr>
          </w:p>
          <w:p w:rsidR="00D614C0" w:rsidP="00657493">
            <w:pPr>
              <w:jc w:val="center"/>
              <w:rPr>
                <w:sz w:val="20"/>
                <w:szCs w:val="20"/>
              </w:rPr>
            </w:pPr>
          </w:p>
          <w:p w:rsidR="00D614C0" w:rsidP="00657493">
            <w:pPr>
              <w:jc w:val="center"/>
              <w:rPr>
                <w:sz w:val="20"/>
                <w:szCs w:val="20"/>
              </w:rPr>
            </w:pPr>
          </w:p>
          <w:p w:rsidR="00D614C0" w:rsidP="00657493">
            <w:pPr>
              <w:jc w:val="center"/>
              <w:rPr>
                <w:sz w:val="20"/>
                <w:szCs w:val="20"/>
              </w:rPr>
            </w:pPr>
          </w:p>
          <w:p w:rsidR="00D614C0" w:rsidP="00657493">
            <w:pPr>
              <w:jc w:val="center"/>
              <w:rPr>
                <w:sz w:val="20"/>
                <w:szCs w:val="20"/>
              </w:rPr>
            </w:pPr>
          </w:p>
          <w:p w:rsidR="00D614C0" w:rsidP="00657493">
            <w:pPr>
              <w:jc w:val="center"/>
              <w:rPr>
                <w:sz w:val="20"/>
                <w:szCs w:val="20"/>
              </w:rPr>
            </w:pPr>
          </w:p>
          <w:p w:rsidR="00D614C0" w:rsidP="00657493">
            <w:pPr>
              <w:jc w:val="center"/>
              <w:rPr>
                <w:sz w:val="20"/>
                <w:szCs w:val="20"/>
              </w:rPr>
            </w:pPr>
          </w:p>
          <w:p w:rsidR="00D614C0" w:rsidP="00657493">
            <w:pPr>
              <w:jc w:val="center"/>
              <w:rPr>
                <w:sz w:val="20"/>
                <w:szCs w:val="20"/>
              </w:rPr>
            </w:pPr>
          </w:p>
          <w:p w:rsidR="00D614C0" w:rsidP="00657493">
            <w:pPr>
              <w:jc w:val="center"/>
              <w:rPr>
                <w:sz w:val="20"/>
                <w:szCs w:val="20"/>
              </w:rPr>
            </w:pPr>
          </w:p>
          <w:p w:rsidR="00D614C0" w:rsidRPr="00D614C0" w:rsidP="00657493">
            <w:pPr>
              <w:jc w:val="center"/>
              <w:rPr>
                <w:sz w:val="20"/>
                <w:szCs w:val="20"/>
              </w:rPr>
            </w:pPr>
            <w:r>
              <w:rPr>
                <w:sz w:val="20"/>
                <w:szCs w:val="20"/>
              </w:rPr>
              <w:t>Zákon č. 281/2015 Z. z.</w:t>
            </w:r>
          </w:p>
        </w:tc>
        <w:tc>
          <w:tcPr>
            <w:tcW w:w="1260" w:type="dxa"/>
            <w:tcBorders>
              <w:top w:val="single" w:sz="4" w:space="0" w:color="auto"/>
              <w:left w:val="single" w:sz="4" w:space="0" w:color="auto"/>
              <w:bottom w:val="single" w:sz="4" w:space="0" w:color="auto"/>
              <w:right w:val="single" w:sz="4" w:space="0" w:color="auto"/>
            </w:tcBorders>
          </w:tcPr>
          <w:p w:rsidR="00FD627C" w:rsidRPr="00AC0758" w:rsidP="00FD627C">
            <w:pPr>
              <w:jc w:val="center"/>
              <w:rPr>
                <w:sz w:val="20"/>
                <w:szCs w:val="20"/>
              </w:rPr>
            </w:pPr>
            <w:r w:rsidRPr="00AC0758">
              <w:rPr>
                <w:sz w:val="20"/>
                <w:szCs w:val="20"/>
              </w:rPr>
              <w:t>§ 2</w:t>
            </w:r>
          </w:p>
          <w:p w:rsidR="00FD627C" w:rsidRPr="00AC0758" w:rsidP="00FD627C">
            <w:pPr>
              <w:jc w:val="center"/>
              <w:rPr>
                <w:sz w:val="20"/>
                <w:szCs w:val="20"/>
              </w:rPr>
            </w:pPr>
            <w:r w:rsidRPr="00AC0758">
              <w:rPr>
                <w:sz w:val="20"/>
                <w:szCs w:val="20"/>
              </w:rPr>
              <w:t>O: 2</w:t>
            </w:r>
          </w:p>
          <w:p w:rsidR="00FD627C" w:rsidRPr="00AC0758" w:rsidP="00FD627C">
            <w:pPr>
              <w:jc w:val="center"/>
              <w:rPr>
                <w:sz w:val="20"/>
                <w:szCs w:val="20"/>
              </w:rPr>
            </w:pPr>
          </w:p>
          <w:p w:rsidR="00FD627C" w:rsidRPr="00AC0758" w:rsidP="00404CA1">
            <w:pPr>
              <w:jc w:val="center"/>
              <w:rPr>
                <w:sz w:val="20"/>
                <w:szCs w:val="20"/>
              </w:rPr>
            </w:pPr>
          </w:p>
          <w:p w:rsidR="00FD627C" w:rsidRPr="00AC0758" w:rsidP="00404CA1">
            <w:pPr>
              <w:jc w:val="center"/>
              <w:rPr>
                <w:sz w:val="20"/>
                <w:szCs w:val="20"/>
              </w:rPr>
            </w:pPr>
          </w:p>
          <w:p w:rsidR="00FD627C" w:rsidRPr="00AC0758" w:rsidP="00404CA1">
            <w:pPr>
              <w:jc w:val="center"/>
              <w:rPr>
                <w:sz w:val="20"/>
                <w:szCs w:val="20"/>
              </w:rPr>
            </w:pPr>
          </w:p>
          <w:p w:rsidR="009474E4" w:rsidP="009474E4">
            <w:pPr>
              <w:pStyle w:val="Normlny"/>
              <w:jc w:val="center"/>
            </w:pPr>
            <w:r>
              <w:t>§ 4</w:t>
            </w:r>
          </w:p>
          <w:p w:rsidR="009474E4" w:rsidP="009474E4">
            <w:pPr>
              <w:pStyle w:val="Normlny"/>
              <w:jc w:val="center"/>
            </w:pPr>
            <w:r>
              <w:t>O: 1</w:t>
            </w:r>
          </w:p>
          <w:p w:rsidR="00404CA1" w:rsidP="00507EA9">
            <w:pPr>
              <w:pStyle w:val="Normlny"/>
              <w:jc w:val="center"/>
            </w:pPr>
          </w:p>
          <w:p w:rsidR="006B0A4A" w:rsidP="00507EA9">
            <w:pPr>
              <w:pStyle w:val="Normlny"/>
              <w:jc w:val="center"/>
            </w:pPr>
          </w:p>
          <w:p w:rsidR="006B0A4A" w:rsidP="00507EA9">
            <w:pPr>
              <w:pStyle w:val="Normlny"/>
              <w:jc w:val="center"/>
            </w:pPr>
          </w:p>
          <w:p w:rsidR="006B0A4A" w:rsidP="00507EA9">
            <w:pPr>
              <w:pStyle w:val="Normlny"/>
              <w:jc w:val="center"/>
            </w:pPr>
          </w:p>
          <w:p w:rsidR="006B0A4A" w:rsidP="00507EA9">
            <w:pPr>
              <w:pStyle w:val="Normlny"/>
              <w:jc w:val="center"/>
            </w:pPr>
          </w:p>
          <w:p w:rsidR="006B0A4A" w:rsidP="00507EA9">
            <w:pPr>
              <w:pStyle w:val="Normlny"/>
              <w:jc w:val="center"/>
            </w:pPr>
          </w:p>
          <w:p w:rsidR="006B0A4A" w:rsidP="00507EA9">
            <w:pPr>
              <w:pStyle w:val="Normlny"/>
              <w:jc w:val="center"/>
            </w:pPr>
          </w:p>
          <w:p w:rsidR="006B0A4A" w:rsidP="00507EA9">
            <w:pPr>
              <w:pStyle w:val="Normlny"/>
              <w:jc w:val="center"/>
            </w:pPr>
          </w:p>
          <w:p w:rsidR="00F54050" w:rsidP="00507EA9">
            <w:pPr>
              <w:pStyle w:val="Normlny"/>
              <w:jc w:val="center"/>
            </w:pPr>
          </w:p>
          <w:p w:rsidR="00F54050" w:rsidP="00507EA9">
            <w:pPr>
              <w:pStyle w:val="Normlny"/>
              <w:jc w:val="center"/>
            </w:pPr>
          </w:p>
          <w:p w:rsidR="00F54050" w:rsidP="00507EA9">
            <w:pPr>
              <w:pStyle w:val="Normlny"/>
              <w:jc w:val="center"/>
            </w:pPr>
          </w:p>
          <w:p w:rsidR="00F54050" w:rsidP="00507EA9">
            <w:pPr>
              <w:pStyle w:val="Normlny"/>
              <w:jc w:val="center"/>
            </w:pPr>
          </w:p>
          <w:p w:rsidR="00F54050" w:rsidP="00507EA9">
            <w:pPr>
              <w:pStyle w:val="Normlny"/>
              <w:jc w:val="center"/>
            </w:pPr>
          </w:p>
          <w:p w:rsidR="00F54050" w:rsidP="00507EA9">
            <w:pPr>
              <w:pStyle w:val="Normlny"/>
              <w:jc w:val="center"/>
            </w:pPr>
          </w:p>
          <w:p w:rsidR="00F54050" w:rsidP="00507EA9">
            <w:pPr>
              <w:pStyle w:val="Normlny"/>
              <w:jc w:val="center"/>
            </w:pPr>
          </w:p>
          <w:p w:rsidR="00F54050" w:rsidP="00507EA9">
            <w:pPr>
              <w:pStyle w:val="Normlny"/>
              <w:jc w:val="center"/>
            </w:pPr>
          </w:p>
          <w:p w:rsidR="006B0A4A" w:rsidP="00507EA9">
            <w:pPr>
              <w:pStyle w:val="Normlny"/>
              <w:jc w:val="center"/>
            </w:pPr>
            <w:r>
              <w:t>§ 18</w:t>
            </w:r>
          </w:p>
          <w:p w:rsidR="006B0A4A" w:rsidP="00507EA9">
            <w:pPr>
              <w:pStyle w:val="Normlny"/>
              <w:jc w:val="center"/>
            </w:pPr>
            <w:r>
              <w:t>O: 1</w:t>
            </w:r>
          </w:p>
          <w:p w:rsidR="006B0A4A" w:rsidP="00507EA9">
            <w:pPr>
              <w:pStyle w:val="Normlny"/>
              <w:jc w:val="center"/>
            </w:pPr>
            <w:r>
              <w:t>O: 2</w:t>
            </w:r>
          </w:p>
          <w:p w:rsidR="006B0A4A" w:rsidP="00507EA9">
            <w:pPr>
              <w:pStyle w:val="Normlny"/>
              <w:jc w:val="center"/>
            </w:pPr>
            <w:r>
              <w:t>O: 3</w:t>
            </w:r>
          </w:p>
          <w:p w:rsidR="006B0A4A" w:rsidP="00507EA9">
            <w:pPr>
              <w:pStyle w:val="Normlny"/>
              <w:jc w:val="center"/>
            </w:pPr>
            <w:r>
              <w:t>O: 5</w:t>
            </w:r>
          </w:p>
          <w:p w:rsidR="006B0A4A" w:rsidP="00507EA9">
            <w:pPr>
              <w:pStyle w:val="Normlny"/>
              <w:jc w:val="center"/>
            </w:pPr>
            <w:r>
              <w:t>O: 6</w:t>
            </w:r>
          </w:p>
          <w:p w:rsidR="006B0A4A" w:rsidP="00507EA9">
            <w:pPr>
              <w:pStyle w:val="Normlny"/>
              <w:jc w:val="center"/>
            </w:pPr>
            <w:r>
              <w:t>O: 7</w:t>
            </w:r>
          </w:p>
          <w:p w:rsidR="006B0A4A" w:rsidP="00507EA9">
            <w:pPr>
              <w:pStyle w:val="Normlny"/>
              <w:jc w:val="center"/>
            </w:pPr>
          </w:p>
          <w:p w:rsidR="006B0A4A" w:rsidP="00507EA9">
            <w:pPr>
              <w:pStyle w:val="Normlny"/>
              <w:jc w:val="center"/>
            </w:pPr>
          </w:p>
          <w:p w:rsidR="006B0A4A" w:rsidP="00507EA9">
            <w:pPr>
              <w:pStyle w:val="Normlny"/>
              <w:jc w:val="center"/>
            </w:pPr>
          </w:p>
          <w:p w:rsidR="006B0A4A" w:rsidP="00507EA9">
            <w:pPr>
              <w:pStyle w:val="Normlny"/>
              <w:jc w:val="center"/>
            </w:pPr>
          </w:p>
          <w:p w:rsidR="006B0A4A" w:rsidP="00507EA9">
            <w:pPr>
              <w:pStyle w:val="Normlny"/>
              <w:jc w:val="center"/>
            </w:pPr>
          </w:p>
          <w:p w:rsidR="006B0A4A" w:rsidP="00507EA9">
            <w:pPr>
              <w:pStyle w:val="Normlny"/>
              <w:jc w:val="center"/>
            </w:pPr>
          </w:p>
          <w:p w:rsidR="006B0A4A" w:rsidP="00507EA9">
            <w:pPr>
              <w:pStyle w:val="Normlny"/>
              <w:jc w:val="center"/>
            </w:pPr>
          </w:p>
          <w:p w:rsidR="006B0A4A" w:rsidP="00507EA9">
            <w:pPr>
              <w:pStyle w:val="Normlny"/>
              <w:jc w:val="center"/>
            </w:pPr>
          </w:p>
          <w:p w:rsidR="006B0A4A" w:rsidP="00507EA9">
            <w:pPr>
              <w:pStyle w:val="Normlny"/>
              <w:jc w:val="center"/>
            </w:pPr>
          </w:p>
          <w:p w:rsidR="006B0A4A" w:rsidP="00507EA9">
            <w:pPr>
              <w:pStyle w:val="Normlny"/>
              <w:jc w:val="center"/>
            </w:pPr>
          </w:p>
          <w:p w:rsidR="006B0A4A" w:rsidP="00507EA9">
            <w:pPr>
              <w:pStyle w:val="Normlny"/>
              <w:jc w:val="center"/>
            </w:pPr>
          </w:p>
          <w:p w:rsidR="006B0A4A" w:rsidP="00507EA9">
            <w:pPr>
              <w:pStyle w:val="Normlny"/>
              <w:jc w:val="center"/>
            </w:pPr>
          </w:p>
          <w:p w:rsidR="006B0A4A" w:rsidP="00507EA9">
            <w:pPr>
              <w:pStyle w:val="Normlny"/>
              <w:jc w:val="center"/>
            </w:pPr>
          </w:p>
          <w:p w:rsidR="006B0A4A" w:rsidP="00507EA9">
            <w:pPr>
              <w:pStyle w:val="Normlny"/>
              <w:jc w:val="center"/>
            </w:pPr>
          </w:p>
          <w:p w:rsidR="006B0A4A" w:rsidP="00507EA9">
            <w:pPr>
              <w:pStyle w:val="Normlny"/>
              <w:jc w:val="center"/>
            </w:pPr>
          </w:p>
          <w:p w:rsidR="006B0A4A" w:rsidP="00507EA9">
            <w:pPr>
              <w:pStyle w:val="Normlny"/>
              <w:jc w:val="center"/>
            </w:pPr>
          </w:p>
          <w:p w:rsidR="006B0A4A" w:rsidP="00507EA9">
            <w:pPr>
              <w:pStyle w:val="Normlny"/>
              <w:jc w:val="center"/>
            </w:pPr>
          </w:p>
          <w:p w:rsidR="006B0A4A" w:rsidP="00507EA9">
            <w:pPr>
              <w:pStyle w:val="Normlny"/>
              <w:jc w:val="center"/>
            </w:pPr>
          </w:p>
          <w:p w:rsidR="006B0A4A" w:rsidP="00507EA9">
            <w:pPr>
              <w:pStyle w:val="Normlny"/>
              <w:jc w:val="center"/>
            </w:pPr>
          </w:p>
          <w:p w:rsidR="006B0A4A" w:rsidP="00507EA9">
            <w:pPr>
              <w:pStyle w:val="Normlny"/>
              <w:jc w:val="center"/>
            </w:pPr>
          </w:p>
          <w:p w:rsidR="006B0A4A" w:rsidP="00507EA9">
            <w:pPr>
              <w:pStyle w:val="Normlny"/>
              <w:jc w:val="center"/>
            </w:pPr>
          </w:p>
          <w:p w:rsidR="006B0A4A" w:rsidP="00507EA9">
            <w:pPr>
              <w:pStyle w:val="Normlny"/>
              <w:jc w:val="center"/>
            </w:pPr>
          </w:p>
          <w:p w:rsidR="006B0A4A" w:rsidP="00507EA9">
            <w:pPr>
              <w:pStyle w:val="Normlny"/>
              <w:jc w:val="center"/>
            </w:pPr>
          </w:p>
          <w:p w:rsidR="006B0A4A" w:rsidP="00507EA9">
            <w:pPr>
              <w:pStyle w:val="Normlny"/>
              <w:jc w:val="center"/>
            </w:pPr>
          </w:p>
          <w:p w:rsidR="006B0A4A" w:rsidP="00507EA9">
            <w:pPr>
              <w:pStyle w:val="Normlny"/>
              <w:jc w:val="center"/>
            </w:pPr>
          </w:p>
          <w:p w:rsidR="006B0A4A" w:rsidP="00507EA9">
            <w:pPr>
              <w:pStyle w:val="Normlny"/>
              <w:jc w:val="center"/>
            </w:pPr>
          </w:p>
          <w:p w:rsidR="006B0A4A" w:rsidP="00507EA9">
            <w:pPr>
              <w:pStyle w:val="Normlny"/>
              <w:jc w:val="center"/>
            </w:pPr>
          </w:p>
          <w:p w:rsidR="006B0A4A" w:rsidP="00507EA9">
            <w:pPr>
              <w:pStyle w:val="Normlny"/>
              <w:jc w:val="center"/>
            </w:pPr>
          </w:p>
          <w:p w:rsidR="006B0A4A" w:rsidP="00507EA9">
            <w:pPr>
              <w:pStyle w:val="Normlny"/>
              <w:jc w:val="center"/>
            </w:pPr>
          </w:p>
          <w:p w:rsidR="006B0A4A" w:rsidP="00507EA9">
            <w:pPr>
              <w:pStyle w:val="Normlny"/>
              <w:jc w:val="center"/>
            </w:pPr>
          </w:p>
          <w:p w:rsidR="006B0A4A" w:rsidP="00507EA9">
            <w:pPr>
              <w:pStyle w:val="Normlny"/>
              <w:jc w:val="center"/>
            </w:pPr>
          </w:p>
          <w:p w:rsidR="006B0A4A" w:rsidP="00507EA9">
            <w:pPr>
              <w:pStyle w:val="Normlny"/>
              <w:jc w:val="center"/>
            </w:pPr>
          </w:p>
          <w:p w:rsidR="006B0A4A" w:rsidP="00507EA9">
            <w:pPr>
              <w:pStyle w:val="Normlny"/>
              <w:jc w:val="center"/>
            </w:pPr>
          </w:p>
          <w:p w:rsidR="006B0A4A" w:rsidP="00507EA9">
            <w:pPr>
              <w:pStyle w:val="Normlny"/>
              <w:jc w:val="center"/>
            </w:pPr>
          </w:p>
          <w:p w:rsidR="006B0A4A" w:rsidP="00507EA9">
            <w:pPr>
              <w:pStyle w:val="Normlny"/>
              <w:jc w:val="center"/>
            </w:pPr>
          </w:p>
          <w:p w:rsidR="006B0A4A" w:rsidP="00507EA9">
            <w:pPr>
              <w:pStyle w:val="Normlny"/>
              <w:jc w:val="center"/>
            </w:pPr>
          </w:p>
          <w:p w:rsidR="006B0A4A" w:rsidP="00507EA9">
            <w:pPr>
              <w:pStyle w:val="Normlny"/>
              <w:jc w:val="center"/>
            </w:pPr>
          </w:p>
          <w:p w:rsidR="006B0A4A" w:rsidP="00507EA9">
            <w:pPr>
              <w:pStyle w:val="Normlny"/>
              <w:jc w:val="center"/>
            </w:pPr>
          </w:p>
          <w:p w:rsidR="006B0A4A" w:rsidP="00507EA9">
            <w:pPr>
              <w:pStyle w:val="Normlny"/>
              <w:jc w:val="center"/>
            </w:pPr>
          </w:p>
          <w:p w:rsidR="006B0A4A" w:rsidP="00507EA9">
            <w:pPr>
              <w:pStyle w:val="Normlny"/>
              <w:jc w:val="center"/>
            </w:pPr>
          </w:p>
          <w:p w:rsidR="006B0A4A" w:rsidP="00507EA9">
            <w:pPr>
              <w:pStyle w:val="Normlny"/>
              <w:jc w:val="center"/>
            </w:pPr>
            <w:r>
              <w:t>§ 19</w:t>
            </w:r>
          </w:p>
          <w:p w:rsidR="006B0A4A" w:rsidP="00507EA9">
            <w:pPr>
              <w:pStyle w:val="Normlny"/>
              <w:jc w:val="center"/>
            </w:pPr>
            <w:r>
              <w:t>O: 1</w:t>
            </w:r>
          </w:p>
          <w:p w:rsidR="00657493" w:rsidP="00507EA9">
            <w:pPr>
              <w:pStyle w:val="Normlny"/>
              <w:jc w:val="center"/>
            </w:pPr>
          </w:p>
          <w:p w:rsidR="00657493" w:rsidP="00507EA9">
            <w:pPr>
              <w:pStyle w:val="Normlny"/>
              <w:jc w:val="center"/>
            </w:pPr>
          </w:p>
          <w:p w:rsidR="00657493" w:rsidP="00507EA9">
            <w:pPr>
              <w:pStyle w:val="Normlny"/>
              <w:jc w:val="center"/>
            </w:pPr>
          </w:p>
          <w:p w:rsidR="00657493" w:rsidP="00507EA9">
            <w:pPr>
              <w:pStyle w:val="Normlny"/>
              <w:jc w:val="center"/>
            </w:pPr>
          </w:p>
          <w:p w:rsidR="00657493" w:rsidP="00507EA9">
            <w:pPr>
              <w:pStyle w:val="Normlny"/>
              <w:jc w:val="center"/>
            </w:pPr>
          </w:p>
          <w:p w:rsidR="00657493" w:rsidP="00507EA9">
            <w:pPr>
              <w:pStyle w:val="Normlny"/>
              <w:jc w:val="center"/>
            </w:pPr>
          </w:p>
          <w:p w:rsidR="00657493" w:rsidP="00507EA9">
            <w:pPr>
              <w:pStyle w:val="Normlny"/>
              <w:jc w:val="center"/>
            </w:pPr>
          </w:p>
          <w:p w:rsidR="00657493" w:rsidP="00507EA9">
            <w:pPr>
              <w:pStyle w:val="Normlny"/>
              <w:jc w:val="center"/>
            </w:pPr>
          </w:p>
          <w:p w:rsidR="00657493" w:rsidP="00507EA9">
            <w:pPr>
              <w:pStyle w:val="Normlny"/>
              <w:jc w:val="center"/>
            </w:pPr>
          </w:p>
          <w:p w:rsidR="00657493" w:rsidP="00507EA9">
            <w:pPr>
              <w:pStyle w:val="Normlny"/>
              <w:jc w:val="center"/>
            </w:pPr>
          </w:p>
          <w:p w:rsidR="00657493" w:rsidP="00507EA9">
            <w:pPr>
              <w:pStyle w:val="Normlny"/>
              <w:jc w:val="center"/>
            </w:pPr>
          </w:p>
          <w:p w:rsidR="00657493" w:rsidP="00507EA9">
            <w:pPr>
              <w:pStyle w:val="Normlny"/>
              <w:jc w:val="center"/>
            </w:pPr>
          </w:p>
          <w:p w:rsidR="00657493" w:rsidP="00507EA9">
            <w:pPr>
              <w:pStyle w:val="Normlny"/>
              <w:jc w:val="center"/>
            </w:pPr>
          </w:p>
          <w:p w:rsidR="00657493" w:rsidP="00507EA9">
            <w:pPr>
              <w:pStyle w:val="Normlny"/>
              <w:jc w:val="center"/>
            </w:pPr>
          </w:p>
          <w:p w:rsidR="00657493" w:rsidP="00507EA9">
            <w:pPr>
              <w:pStyle w:val="Normlny"/>
              <w:jc w:val="center"/>
            </w:pPr>
          </w:p>
          <w:p w:rsidR="00F54050" w:rsidP="00507EA9">
            <w:pPr>
              <w:pStyle w:val="Normlny"/>
              <w:jc w:val="center"/>
            </w:pPr>
          </w:p>
          <w:p w:rsidR="00F54050" w:rsidP="00507EA9">
            <w:pPr>
              <w:pStyle w:val="Normlny"/>
              <w:jc w:val="center"/>
            </w:pPr>
          </w:p>
          <w:p w:rsidR="00F54050" w:rsidP="00507EA9">
            <w:pPr>
              <w:pStyle w:val="Normlny"/>
              <w:jc w:val="center"/>
            </w:pPr>
          </w:p>
          <w:p w:rsidR="00F54050" w:rsidP="00507EA9">
            <w:pPr>
              <w:pStyle w:val="Normlny"/>
              <w:jc w:val="center"/>
            </w:pPr>
          </w:p>
          <w:p w:rsidR="00F54050" w:rsidP="00507EA9">
            <w:pPr>
              <w:pStyle w:val="Normlny"/>
              <w:jc w:val="center"/>
            </w:pPr>
          </w:p>
          <w:p w:rsidR="00657493" w:rsidP="00507EA9">
            <w:pPr>
              <w:pStyle w:val="Normlny"/>
              <w:jc w:val="center"/>
            </w:pPr>
            <w:r>
              <w:t>§ 20</w:t>
            </w:r>
          </w:p>
          <w:p w:rsidR="00657493" w:rsidP="00507EA9">
            <w:pPr>
              <w:pStyle w:val="Normlny"/>
              <w:jc w:val="center"/>
            </w:pPr>
            <w:r>
              <w:t>O: 1</w:t>
            </w:r>
          </w:p>
          <w:p w:rsidR="00657493" w:rsidP="00507EA9">
            <w:pPr>
              <w:pStyle w:val="Normlny"/>
              <w:jc w:val="center"/>
            </w:pPr>
            <w:r>
              <w:t>O: 2</w:t>
            </w:r>
          </w:p>
          <w:p w:rsidR="00657493" w:rsidP="00507EA9">
            <w:pPr>
              <w:pStyle w:val="Normlny"/>
              <w:jc w:val="center"/>
            </w:pPr>
          </w:p>
          <w:p w:rsidR="00657493" w:rsidP="00507EA9">
            <w:pPr>
              <w:pStyle w:val="Normlny"/>
              <w:jc w:val="center"/>
            </w:pPr>
          </w:p>
          <w:p w:rsidR="00657493" w:rsidP="00507EA9">
            <w:pPr>
              <w:pStyle w:val="Normlny"/>
              <w:jc w:val="center"/>
            </w:pPr>
          </w:p>
          <w:p w:rsidR="00657493" w:rsidP="00507EA9">
            <w:pPr>
              <w:pStyle w:val="Normlny"/>
              <w:jc w:val="center"/>
            </w:pPr>
          </w:p>
          <w:p w:rsidR="00657493" w:rsidP="00507EA9">
            <w:pPr>
              <w:pStyle w:val="Normlny"/>
              <w:jc w:val="center"/>
            </w:pPr>
          </w:p>
          <w:p w:rsidR="00657493" w:rsidP="00507EA9">
            <w:pPr>
              <w:pStyle w:val="Normlny"/>
              <w:jc w:val="center"/>
            </w:pPr>
          </w:p>
          <w:p w:rsidR="00657493" w:rsidP="00507EA9">
            <w:pPr>
              <w:pStyle w:val="Normlny"/>
              <w:jc w:val="center"/>
            </w:pPr>
          </w:p>
          <w:p w:rsidR="00657493" w:rsidP="00507EA9">
            <w:pPr>
              <w:pStyle w:val="Normlny"/>
              <w:jc w:val="center"/>
            </w:pPr>
          </w:p>
          <w:p w:rsidR="00657493" w:rsidP="00507EA9">
            <w:pPr>
              <w:pStyle w:val="Normlny"/>
              <w:jc w:val="center"/>
            </w:pPr>
          </w:p>
          <w:p w:rsidR="00657493" w:rsidP="00507EA9">
            <w:pPr>
              <w:pStyle w:val="Normlny"/>
              <w:jc w:val="center"/>
            </w:pPr>
          </w:p>
          <w:p w:rsidR="00657493" w:rsidP="00507EA9">
            <w:pPr>
              <w:pStyle w:val="Normlny"/>
              <w:jc w:val="center"/>
            </w:pPr>
          </w:p>
          <w:p w:rsidR="00657493" w:rsidP="00507EA9">
            <w:pPr>
              <w:pStyle w:val="Normlny"/>
              <w:jc w:val="center"/>
            </w:pPr>
            <w:r>
              <w:t>§ 36</w:t>
            </w:r>
          </w:p>
          <w:p w:rsidR="00657493" w:rsidP="00507EA9">
            <w:pPr>
              <w:pStyle w:val="Normlny"/>
              <w:jc w:val="center"/>
            </w:pPr>
            <w:r>
              <w:t>O: 1</w:t>
            </w:r>
          </w:p>
          <w:p w:rsidR="00D614C0" w:rsidP="00507EA9">
            <w:pPr>
              <w:pStyle w:val="Normlny"/>
              <w:jc w:val="center"/>
            </w:pPr>
          </w:p>
          <w:p w:rsidR="00D614C0" w:rsidP="00507EA9">
            <w:pPr>
              <w:pStyle w:val="Normlny"/>
              <w:jc w:val="center"/>
            </w:pPr>
          </w:p>
          <w:p w:rsidR="00D614C0" w:rsidP="00507EA9">
            <w:pPr>
              <w:pStyle w:val="Normlny"/>
              <w:jc w:val="center"/>
            </w:pPr>
          </w:p>
          <w:p w:rsidR="00D614C0" w:rsidP="00507EA9">
            <w:pPr>
              <w:pStyle w:val="Normlny"/>
              <w:jc w:val="center"/>
            </w:pPr>
          </w:p>
          <w:p w:rsidR="00D614C0" w:rsidP="00507EA9">
            <w:pPr>
              <w:pStyle w:val="Normlny"/>
              <w:jc w:val="center"/>
            </w:pPr>
          </w:p>
          <w:p w:rsidR="00D614C0" w:rsidP="00507EA9">
            <w:pPr>
              <w:pStyle w:val="Normlny"/>
              <w:jc w:val="center"/>
            </w:pPr>
          </w:p>
          <w:p w:rsidR="00D614C0" w:rsidP="00507EA9">
            <w:pPr>
              <w:pStyle w:val="Normlny"/>
              <w:jc w:val="center"/>
            </w:pPr>
          </w:p>
          <w:p w:rsidR="00D614C0" w:rsidP="00507EA9">
            <w:pPr>
              <w:pStyle w:val="Normlny"/>
              <w:jc w:val="center"/>
            </w:pPr>
          </w:p>
          <w:p w:rsidR="00D614C0" w:rsidP="00507EA9">
            <w:pPr>
              <w:pStyle w:val="Normlny"/>
              <w:jc w:val="center"/>
            </w:pPr>
          </w:p>
          <w:p w:rsidR="00D614C0" w:rsidP="00507EA9">
            <w:pPr>
              <w:pStyle w:val="Normlny"/>
              <w:jc w:val="center"/>
            </w:pPr>
          </w:p>
          <w:p w:rsidR="00D614C0" w:rsidP="00507EA9">
            <w:pPr>
              <w:pStyle w:val="Normlny"/>
              <w:jc w:val="center"/>
            </w:pPr>
          </w:p>
          <w:p w:rsidR="00D614C0" w:rsidP="00507EA9">
            <w:pPr>
              <w:pStyle w:val="Normlny"/>
              <w:jc w:val="center"/>
            </w:pPr>
          </w:p>
          <w:p w:rsidR="00D614C0" w:rsidP="00507EA9">
            <w:pPr>
              <w:pStyle w:val="Normlny"/>
              <w:jc w:val="center"/>
            </w:pPr>
          </w:p>
          <w:p w:rsidR="00D614C0" w:rsidP="00507EA9">
            <w:pPr>
              <w:pStyle w:val="Normlny"/>
              <w:jc w:val="center"/>
            </w:pPr>
          </w:p>
          <w:p w:rsidR="00D614C0" w:rsidP="00507EA9">
            <w:pPr>
              <w:pStyle w:val="Normlny"/>
              <w:jc w:val="center"/>
            </w:pPr>
          </w:p>
          <w:p w:rsidR="00D614C0" w:rsidP="00507EA9">
            <w:pPr>
              <w:pStyle w:val="Normlny"/>
              <w:jc w:val="center"/>
            </w:pPr>
          </w:p>
          <w:p w:rsidR="00F54050" w:rsidP="00507EA9">
            <w:pPr>
              <w:pStyle w:val="Normlny"/>
              <w:jc w:val="center"/>
            </w:pPr>
          </w:p>
          <w:p w:rsidR="00D614C0" w:rsidP="00507EA9">
            <w:pPr>
              <w:pStyle w:val="Normlny"/>
              <w:jc w:val="center"/>
            </w:pPr>
            <w:r>
              <w:t>§ 115</w:t>
            </w:r>
          </w:p>
          <w:p w:rsidR="00D614C0" w:rsidP="00507EA9">
            <w:pPr>
              <w:pStyle w:val="Normlny"/>
              <w:jc w:val="center"/>
            </w:pPr>
            <w:r>
              <w:t>O: 1</w:t>
            </w:r>
          </w:p>
          <w:p w:rsidR="00D614C0" w:rsidP="00507EA9">
            <w:pPr>
              <w:pStyle w:val="Normlny"/>
              <w:jc w:val="center"/>
            </w:pPr>
          </w:p>
          <w:p w:rsidR="00D614C0" w:rsidP="00507EA9">
            <w:pPr>
              <w:pStyle w:val="Normlny"/>
              <w:jc w:val="center"/>
            </w:pPr>
          </w:p>
          <w:p w:rsidR="00D614C0" w:rsidP="00507EA9">
            <w:pPr>
              <w:pStyle w:val="Normlny"/>
              <w:jc w:val="center"/>
            </w:pPr>
          </w:p>
          <w:p w:rsidR="00D614C0" w:rsidP="00507EA9">
            <w:pPr>
              <w:pStyle w:val="Normlny"/>
              <w:jc w:val="center"/>
            </w:pPr>
          </w:p>
          <w:p w:rsidR="00D614C0" w:rsidP="00507EA9">
            <w:pPr>
              <w:pStyle w:val="Normlny"/>
              <w:jc w:val="center"/>
            </w:pPr>
          </w:p>
          <w:p w:rsidR="00D614C0" w:rsidP="00507EA9">
            <w:pPr>
              <w:pStyle w:val="Normlny"/>
              <w:jc w:val="center"/>
            </w:pPr>
          </w:p>
          <w:p w:rsidR="00D614C0" w:rsidP="00507EA9">
            <w:pPr>
              <w:pStyle w:val="Normlny"/>
              <w:jc w:val="center"/>
            </w:pPr>
          </w:p>
          <w:p w:rsidR="00D614C0" w:rsidP="00507EA9">
            <w:pPr>
              <w:pStyle w:val="Normlny"/>
              <w:jc w:val="center"/>
            </w:pPr>
          </w:p>
          <w:p w:rsidR="00D614C0" w:rsidP="00507EA9">
            <w:pPr>
              <w:pStyle w:val="Normlny"/>
              <w:jc w:val="center"/>
            </w:pPr>
          </w:p>
          <w:p w:rsidR="00D614C0" w:rsidP="00507EA9">
            <w:pPr>
              <w:pStyle w:val="Normlny"/>
              <w:jc w:val="center"/>
            </w:pPr>
          </w:p>
          <w:p w:rsidR="00D614C0" w:rsidP="00507EA9">
            <w:pPr>
              <w:pStyle w:val="Normlny"/>
              <w:jc w:val="center"/>
            </w:pPr>
            <w:r>
              <w:t>§ 120</w:t>
            </w:r>
          </w:p>
          <w:p w:rsidR="00D614C0" w:rsidP="00507EA9">
            <w:pPr>
              <w:pStyle w:val="Normlny"/>
              <w:jc w:val="center"/>
            </w:pPr>
            <w:r>
              <w:t>O: 1</w:t>
            </w:r>
          </w:p>
          <w:p w:rsidR="00D614C0" w:rsidRPr="00AC0758" w:rsidP="00507EA9">
            <w:pPr>
              <w:pStyle w:val="Normlny"/>
              <w:jc w:val="center"/>
            </w:pPr>
            <w:r>
              <w:t>P: a)</w:t>
            </w:r>
          </w:p>
        </w:tc>
        <w:tc>
          <w:tcPr>
            <w:tcW w:w="4500" w:type="dxa"/>
            <w:tcBorders>
              <w:top w:val="single" w:sz="4" w:space="0" w:color="auto"/>
              <w:left w:val="single" w:sz="4" w:space="0" w:color="auto"/>
              <w:bottom w:val="single" w:sz="4" w:space="0" w:color="auto"/>
              <w:right w:val="single" w:sz="4" w:space="0" w:color="auto"/>
            </w:tcBorders>
          </w:tcPr>
          <w:p w:rsidR="00FD627C" w:rsidRPr="007C0024" w:rsidP="00674554">
            <w:pPr>
              <w:ind w:firstLine="497"/>
              <w:jc w:val="both"/>
              <w:rPr>
                <w:sz w:val="20"/>
                <w:szCs w:val="20"/>
              </w:rPr>
            </w:pPr>
            <w:r w:rsidRPr="007C0024">
              <w:rPr>
                <w:sz w:val="20"/>
                <w:szCs w:val="20"/>
              </w:rPr>
              <w:t>(2) Profesionálny vojak je fyzická osoba, ktorá vykonáva štátnu službu v služobnom pomere k Slovenskej republike. Ak sa v tomto zákone používa pojem profesionálny vojak, rozumie sa tým aj profesionálna vojačka.</w:t>
            </w:r>
          </w:p>
          <w:p w:rsidR="00FD627C" w:rsidRPr="00657493" w:rsidP="00674554">
            <w:pPr>
              <w:ind w:firstLine="497"/>
              <w:jc w:val="both"/>
              <w:rPr>
                <w:b/>
                <w:sz w:val="20"/>
                <w:szCs w:val="20"/>
              </w:rPr>
            </w:pPr>
          </w:p>
          <w:p w:rsidR="00F54050" w:rsidP="009474E4">
            <w:pPr>
              <w:ind w:firstLine="248"/>
              <w:jc w:val="both"/>
              <w:rPr>
                <w:sz w:val="20"/>
                <w:szCs w:val="20"/>
              </w:rPr>
            </w:pPr>
            <w:r w:rsidRPr="009F586F" w:rsidR="009474E4">
              <w:rPr>
                <w:sz w:val="20"/>
                <w:szCs w:val="20"/>
              </w:rPr>
              <w:t>(1) Služobný úrad je povinný zaobchádzať s občanom a profesionálnym vojakom v súlade so zásadou rovnakého zaobchádzania ustanovenou osobitným predpisom,</w:t>
            </w:r>
            <w:r w:rsidRPr="00036805" w:rsidR="009474E4">
              <w:rPr>
                <w:sz w:val="20"/>
                <w:szCs w:val="20"/>
                <w:vertAlign w:val="superscript"/>
              </w:rPr>
              <w:t>4</w:t>
            </w:r>
            <w:r w:rsidRPr="009F586F" w:rsidR="009474E4">
              <w:rPr>
                <w:sz w:val="20"/>
                <w:szCs w:val="20"/>
              </w:rPr>
              <w:t>) najmä ak ide o podmienky prijatia do štátnej služby, podmienky výkonu štátnej služby, odmeňovanie a iné plnenie peňažnej hodnoty a nepeňažnej hodnoty poskytované v súvislosti s výkonom štátnej služby, vzdelávanie a skončenie štátnej služby.</w:t>
            </w:r>
          </w:p>
          <w:p w:rsidR="00F54050" w:rsidP="009474E4">
            <w:pPr>
              <w:ind w:firstLine="248"/>
              <w:jc w:val="both"/>
              <w:rPr>
                <w:sz w:val="20"/>
                <w:szCs w:val="20"/>
              </w:rPr>
            </w:pPr>
          </w:p>
          <w:p w:rsidR="00F54050" w:rsidP="00F54050">
            <w:pPr>
              <w:pStyle w:val="Normlny"/>
            </w:pPr>
          </w:p>
          <w:p w:rsidR="00F54050" w:rsidP="00F54050">
            <w:pPr>
              <w:pStyle w:val="Normlny"/>
            </w:pPr>
            <w:r w:rsidRPr="009B43CF">
              <w:rPr>
                <w:rStyle w:val="FootnoteReference"/>
              </w:rPr>
              <w:t>4</w:t>
            </w:r>
            <w:r w:rsidRPr="009B43CF">
              <w:t>) Zákon č. 365/2004 Z. z. o rovnakom zaobchádzaní v niektorých oblastiach a o ochrane pred diskrimináciou a o zmene a doplnení niektorých zákonov (antidiskriminačný zákon) v znení neskorších predpisov</w:t>
            </w:r>
            <w:r>
              <w:t>.</w:t>
            </w:r>
          </w:p>
          <w:p w:rsidR="009474E4" w:rsidRPr="009F586F" w:rsidP="00F54050">
            <w:pPr>
              <w:jc w:val="both"/>
              <w:rPr>
                <w:sz w:val="20"/>
                <w:szCs w:val="20"/>
              </w:rPr>
            </w:pPr>
            <w:r w:rsidRPr="009F586F">
              <w:rPr>
                <w:sz w:val="20"/>
                <w:szCs w:val="20"/>
              </w:rPr>
              <w:t xml:space="preserve"> </w:t>
            </w:r>
          </w:p>
          <w:p w:rsidR="006B0A4A" w:rsidRPr="00657493" w:rsidP="009474E4">
            <w:pPr>
              <w:ind w:firstLine="248"/>
              <w:jc w:val="both"/>
              <w:rPr>
                <w:b/>
                <w:sz w:val="20"/>
                <w:szCs w:val="20"/>
              </w:rPr>
            </w:pPr>
          </w:p>
          <w:p w:rsidR="006B0A4A" w:rsidRPr="006B0A4A" w:rsidP="006B0A4A">
            <w:pPr>
              <w:ind w:firstLine="248"/>
              <w:jc w:val="both"/>
              <w:rPr>
                <w:b/>
                <w:sz w:val="20"/>
                <w:szCs w:val="20"/>
              </w:rPr>
            </w:pPr>
            <w:r w:rsidRPr="006B0A4A">
              <w:rPr>
                <w:b/>
                <w:sz w:val="20"/>
                <w:szCs w:val="20"/>
              </w:rPr>
              <w:t>(1) Občan sa prijíma do štátnej služby na základe výsledkov prijímacieho konania.</w:t>
            </w:r>
          </w:p>
          <w:p w:rsidR="006B0A4A" w:rsidRPr="006B0A4A" w:rsidP="006B0A4A">
            <w:pPr>
              <w:ind w:firstLine="248"/>
              <w:jc w:val="both"/>
              <w:rPr>
                <w:b/>
                <w:sz w:val="20"/>
                <w:szCs w:val="20"/>
              </w:rPr>
            </w:pPr>
            <w:r w:rsidRPr="006B0A4A">
              <w:rPr>
                <w:b/>
                <w:sz w:val="20"/>
                <w:szCs w:val="20"/>
              </w:rPr>
              <w:t>(2) Prijímacím konaním sa overuje splnenie podmienok prijatia do štátnej služby. Prijímacím konaním sa overuje aj splnenie podmienok, ktoré sú potrebné vzhľadom na povahu činností, ktoré má profesionálny vojak vykonávať bezprostredne po vymenovaní do dočasnej štátnej služby alebo krátkodobej štátnej služby alebo po prijatí do dočasnej štátnej služby, stálej štátnej služby alebo krátkodobej štátnej služby.</w:t>
            </w:r>
          </w:p>
          <w:p w:rsidR="006B0A4A" w:rsidRPr="006B0A4A" w:rsidP="006B0A4A">
            <w:pPr>
              <w:ind w:firstLine="248"/>
              <w:jc w:val="both"/>
              <w:rPr>
                <w:b/>
                <w:sz w:val="20"/>
                <w:szCs w:val="20"/>
              </w:rPr>
            </w:pPr>
            <w:r w:rsidRPr="006B0A4A">
              <w:rPr>
                <w:b/>
                <w:sz w:val="20"/>
                <w:szCs w:val="20"/>
              </w:rPr>
              <w:t>(3) Prijímacie konanie uskutočňuje prijímacia komisia, ktorú zria</w:t>
            </w:r>
            <w:r w:rsidR="003D7049">
              <w:rPr>
                <w:b/>
                <w:sz w:val="20"/>
                <w:szCs w:val="20"/>
              </w:rPr>
              <w:t>ďuje</w:t>
            </w:r>
            <w:r w:rsidRPr="006B0A4A">
              <w:rPr>
                <w:b/>
                <w:sz w:val="20"/>
                <w:szCs w:val="20"/>
              </w:rPr>
              <w:t xml:space="preserve"> služobný úrad.</w:t>
            </w:r>
          </w:p>
          <w:p w:rsidR="006B0A4A" w:rsidRPr="006B0A4A" w:rsidP="006B0A4A">
            <w:pPr>
              <w:ind w:firstLine="248"/>
              <w:jc w:val="both"/>
              <w:rPr>
                <w:b/>
                <w:sz w:val="20"/>
                <w:szCs w:val="20"/>
              </w:rPr>
            </w:pPr>
            <w:r w:rsidRPr="006B0A4A">
              <w:rPr>
                <w:b/>
                <w:sz w:val="20"/>
                <w:szCs w:val="20"/>
              </w:rPr>
              <w:t>(5) Prijímacie konanie sa vo vzťahu k občanovi, ktorý podal žiadosť o prijatie do štátnej služby, skončí</w:t>
            </w:r>
          </w:p>
          <w:p w:rsidR="006B0A4A" w:rsidRPr="006B0A4A" w:rsidP="006B0A4A">
            <w:pPr>
              <w:jc w:val="both"/>
              <w:rPr>
                <w:b/>
                <w:sz w:val="20"/>
                <w:szCs w:val="20"/>
              </w:rPr>
            </w:pPr>
            <w:r w:rsidRPr="006B0A4A">
              <w:rPr>
                <w:b/>
                <w:sz w:val="20"/>
                <w:szCs w:val="20"/>
              </w:rPr>
              <w:t>a) oznámením o prijatí občana do štátnej služby,</w:t>
            </w:r>
          </w:p>
          <w:p w:rsidR="006B0A4A" w:rsidRPr="006B0A4A" w:rsidP="006B0A4A">
            <w:pPr>
              <w:jc w:val="both"/>
              <w:rPr>
                <w:b/>
                <w:sz w:val="20"/>
                <w:szCs w:val="20"/>
              </w:rPr>
            </w:pPr>
            <w:r w:rsidRPr="006B0A4A">
              <w:rPr>
                <w:b/>
                <w:sz w:val="20"/>
                <w:szCs w:val="20"/>
              </w:rPr>
              <w:t>b) oznámením o neprijatí občana do štátnej služby,</w:t>
            </w:r>
          </w:p>
          <w:p w:rsidR="006B0A4A" w:rsidRPr="006B0A4A" w:rsidP="006B0A4A">
            <w:pPr>
              <w:jc w:val="both"/>
              <w:rPr>
                <w:b/>
                <w:sz w:val="20"/>
                <w:szCs w:val="20"/>
              </w:rPr>
            </w:pPr>
            <w:r w:rsidRPr="006B0A4A">
              <w:rPr>
                <w:b/>
                <w:sz w:val="20"/>
                <w:szCs w:val="20"/>
              </w:rPr>
              <w:t>c) zamietnutím žiadosti o prijatie do štátnej služby,</w:t>
            </w:r>
          </w:p>
          <w:p w:rsidR="006B0A4A" w:rsidRPr="006B0A4A" w:rsidP="006B0A4A">
            <w:pPr>
              <w:jc w:val="both"/>
              <w:rPr>
                <w:b/>
                <w:sz w:val="20"/>
                <w:szCs w:val="20"/>
              </w:rPr>
            </w:pPr>
            <w:r w:rsidRPr="006B0A4A">
              <w:rPr>
                <w:b/>
                <w:sz w:val="20"/>
                <w:szCs w:val="20"/>
              </w:rPr>
              <w:t>d) späťvzatím žiadosti o prijatie do štátnej služby.</w:t>
            </w:r>
          </w:p>
          <w:p w:rsidR="006B0A4A" w:rsidRPr="006B0A4A" w:rsidP="006B0A4A">
            <w:pPr>
              <w:ind w:firstLine="248"/>
              <w:jc w:val="both"/>
              <w:rPr>
                <w:b/>
                <w:sz w:val="20"/>
                <w:szCs w:val="20"/>
              </w:rPr>
            </w:pPr>
            <w:r w:rsidRPr="006B0A4A">
              <w:rPr>
                <w:b/>
                <w:sz w:val="20"/>
                <w:szCs w:val="20"/>
              </w:rPr>
              <w:t>(6) Skutočnosti podľa odseku 5 písm. a) až c) sa písomne oznámia občanovi, ktorý žiada o prijatie do štátnej služby najneskôr do 30 dní od vyhodnotenia splnenia podmienok na prijatie do štátnej služby, ak odsek 7 neusta</w:t>
            </w:r>
            <w:r w:rsidRPr="006B0A4A">
              <w:rPr>
                <w:b/>
                <w:sz w:val="20"/>
                <w:szCs w:val="20"/>
              </w:rPr>
              <w:t>novuje i</w:t>
            </w:r>
            <w:r w:rsidR="007C0024">
              <w:rPr>
                <w:b/>
                <w:sz w:val="20"/>
                <w:szCs w:val="20"/>
              </w:rPr>
              <w:t>nak. Ak sa občan nezúčastní</w:t>
            </w:r>
            <w:r w:rsidRPr="006B0A4A">
              <w:rPr>
                <w:b/>
                <w:sz w:val="20"/>
                <w:szCs w:val="20"/>
              </w:rPr>
              <w:t xml:space="preserve"> na prijímacom konaní, skutočnosti podľa odseku 5 písm. a) a b) sa mu neoznamujú. Skutočnosť podľa odseku 5 písm. d) sa vyznačí v dokumentácii k prijímaciemu konaniu. </w:t>
            </w:r>
          </w:p>
          <w:p w:rsidR="006B0A4A" w:rsidP="006B0A4A">
            <w:pPr>
              <w:ind w:firstLine="248"/>
              <w:jc w:val="both"/>
              <w:rPr>
                <w:b/>
                <w:sz w:val="20"/>
                <w:szCs w:val="20"/>
              </w:rPr>
            </w:pPr>
            <w:r w:rsidRPr="006B0A4A">
              <w:rPr>
                <w:b/>
                <w:sz w:val="20"/>
                <w:szCs w:val="20"/>
              </w:rPr>
              <w:t>(7) Služob</w:t>
            </w:r>
            <w:r w:rsidR="007C0024">
              <w:rPr>
                <w:b/>
                <w:sz w:val="20"/>
                <w:szCs w:val="20"/>
              </w:rPr>
              <w:t>ný úrad môže občana, ktorý splní</w:t>
            </w:r>
            <w:r w:rsidRPr="006B0A4A">
              <w:rPr>
                <w:b/>
                <w:sz w:val="20"/>
                <w:szCs w:val="20"/>
              </w:rPr>
              <w:t xml:space="preserve"> podmienky prijatia do štátnej služby, s jeho súhlasom zaradiť do evidencie spôsobilých žiadateľov o prijatie do štátnej služby najdlhšie na 12 mesiacov od vyhodnotenia splnenia podmienok na prijatie do štátnej služby. Zaradenie do evidencie spôsobilých žiadateľov o prijatie do štátnej služby služobný úrad oznámi občanovi do 30 dní od vyhodnotenia splnenia podmienok na prijatie do štátnej služby. Prijímacie konanie voči občanovi zaradenému do evidencie spôsobilých žiadateľov o prijatie do štátnej služby sa skončí ozná</w:t>
            </w:r>
            <w:r w:rsidRPr="006B0A4A">
              <w:rPr>
                <w:b/>
                <w:sz w:val="20"/>
                <w:szCs w:val="20"/>
              </w:rPr>
              <w:t xml:space="preserve">mením o jeho prijatí </w:t>
            </w:r>
            <w:r w:rsidR="007C0024">
              <w:rPr>
                <w:b/>
                <w:sz w:val="20"/>
                <w:szCs w:val="20"/>
              </w:rPr>
              <w:t>do štátnej služby</w:t>
            </w:r>
            <w:r w:rsidRPr="006B0A4A">
              <w:rPr>
                <w:b/>
                <w:sz w:val="20"/>
                <w:szCs w:val="20"/>
              </w:rPr>
              <w:t xml:space="preserve"> alebo neprijatí do štátnej služby, ktoré je služobný úrad povinný oznámiť občanovi najneskôr do 12 mesiacov od vyhodnotenia splnenia podmienok na prijatie do štátnej služby.</w:t>
            </w:r>
          </w:p>
          <w:p w:rsidR="00657493" w:rsidP="006B0A4A">
            <w:pPr>
              <w:ind w:firstLine="248"/>
              <w:jc w:val="both"/>
              <w:rPr>
                <w:b/>
                <w:sz w:val="20"/>
                <w:szCs w:val="20"/>
              </w:rPr>
            </w:pPr>
          </w:p>
          <w:p w:rsidR="00657493" w:rsidRPr="00657493" w:rsidP="00657493">
            <w:pPr>
              <w:ind w:firstLine="248"/>
              <w:jc w:val="both"/>
              <w:rPr>
                <w:b/>
                <w:sz w:val="20"/>
                <w:szCs w:val="20"/>
              </w:rPr>
            </w:pPr>
            <w:r w:rsidRPr="00657493">
              <w:rPr>
                <w:b/>
                <w:sz w:val="20"/>
                <w:szCs w:val="20"/>
              </w:rPr>
              <w:t>(1) Na účely prijatia občana do štátnej služby služobný úrad podľa § 6 ods. 1 písm. a) až c), e) alebo písm. f) zverejní vo všeobecne prístupných prostriedkoch masovej komunikácie oznámenie, na základe ktorého sa môže občan uchádzať o prijatie do štátnej služby. Oznámenie obsahuje najmä</w:t>
            </w:r>
          </w:p>
          <w:p w:rsidR="00657493" w:rsidRPr="00657493" w:rsidP="00657493">
            <w:pPr>
              <w:ind w:left="248" w:hanging="248"/>
              <w:jc w:val="both"/>
              <w:rPr>
                <w:b/>
                <w:sz w:val="20"/>
                <w:szCs w:val="20"/>
              </w:rPr>
            </w:pPr>
            <w:r w:rsidRPr="00657493">
              <w:rPr>
                <w:b/>
                <w:sz w:val="20"/>
                <w:szCs w:val="20"/>
              </w:rPr>
              <w:t>a)</w:t>
              <w:tab/>
              <w:t>názov f</w:t>
            </w:r>
            <w:r w:rsidRPr="00657493">
              <w:rPr>
                <w:b/>
                <w:sz w:val="20"/>
                <w:szCs w:val="20"/>
              </w:rPr>
              <w:t xml:space="preserve">unkcie, </w:t>
            </w:r>
          </w:p>
          <w:p w:rsidR="00657493" w:rsidRPr="00657493" w:rsidP="00657493">
            <w:pPr>
              <w:ind w:left="248" w:hanging="248"/>
              <w:jc w:val="both"/>
              <w:rPr>
                <w:b/>
                <w:sz w:val="20"/>
                <w:szCs w:val="20"/>
              </w:rPr>
            </w:pPr>
            <w:r w:rsidRPr="00657493">
              <w:rPr>
                <w:b/>
                <w:sz w:val="20"/>
                <w:szCs w:val="20"/>
              </w:rPr>
              <w:t>b)</w:t>
              <w:tab/>
              <w:t>druh štátnej služby,</w:t>
            </w:r>
          </w:p>
          <w:p w:rsidR="00657493" w:rsidRPr="00657493" w:rsidP="00657493">
            <w:pPr>
              <w:ind w:left="248" w:hanging="248"/>
              <w:jc w:val="both"/>
              <w:rPr>
                <w:b/>
                <w:sz w:val="20"/>
                <w:szCs w:val="20"/>
              </w:rPr>
            </w:pPr>
            <w:r w:rsidRPr="00657493">
              <w:rPr>
                <w:b/>
                <w:sz w:val="20"/>
                <w:szCs w:val="20"/>
              </w:rPr>
              <w:t>c)</w:t>
              <w:tab/>
              <w:t>podmienky prijatia do štátnej služby,</w:t>
            </w:r>
          </w:p>
          <w:p w:rsidR="00657493" w:rsidRPr="00657493" w:rsidP="00657493">
            <w:pPr>
              <w:ind w:left="248" w:hanging="248"/>
              <w:jc w:val="both"/>
              <w:rPr>
                <w:b/>
                <w:sz w:val="20"/>
                <w:szCs w:val="20"/>
              </w:rPr>
            </w:pPr>
            <w:r w:rsidRPr="00657493">
              <w:rPr>
                <w:b/>
                <w:sz w:val="20"/>
                <w:szCs w:val="20"/>
              </w:rPr>
              <w:t>d)</w:t>
              <w:tab/>
              <w:t>zoznam požadovaných dokladov podľa odseku 3,</w:t>
            </w:r>
          </w:p>
          <w:p w:rsidR="00657493" w:rsidRPr="00657493" w:rsidP="00657493">
            <w:pPr>
              <w:ind w:left="248" w:hanging="248"/>
              <w:jc w:val="both"/>
              <w:rPr>
                <w:b/>
                <w:sz w:val="20"/>
                <w:szCs w:val="20"/>
              </w:rPr>
            </w:pPr>
            <w:r w:rsidRPr="00657493">
              <w:rPr>
                <w:b/>
                <w:sz w:val="20"/>
                <w:szCs w:val="20"/>
              </w:rPr>
              <w:t>e)</w:t>
              <w:tab/>
              <w:t>termín a miesto na podanie žiadosti o prijatie do štátnej služby,</w:t>
            </w:r>
          </w:p>
          <w:p w:rsidR="00657493" w:rsidP="00657493">
            <w:pPr>
              <w:ind w:left="248" w:hanging="248"/>
              <w:jc w:val="both"/>
              <w:rPr>
                <w:b/>
                <w:sz w:val="20"/>
                <w:szCs w:val="20"/>
              </w:rPr>
            </w:pPr>
            <w:r w:rsidRPr="00657493">
              <w:rPr>
                <w:b/>
                <w:sz w:val="20"/>
                <w:szCs w:val="20"/>
              </w:rPr>
              <w:t>f)</w:t>
              <w:tab/>
              <w:t>informáciu, či sa na funkcii vyžaduje oprávnenie na oboznamovanie sa s utajovanými skutočnosťami podľa osobitného predpisu.</w:t>
            </w:r>
            <w:r w:rsidRPr="00657493">
              <w:rPr>
                <w:b/>
                <w:sz w:val="20"/>
                <w:szCs w:val="20"/>
                <w:vertAlign w:val="superscript"/>
              </w:rPr>
              <w:t>22</w:t>
            </w:r>
            <w:r w:rsidRPr="00657493">
              <w:rPr>
                <w:b/>
                <w:sz w:val="20"/>
                <w:szCs w:val="20"/>
              </w:rPr>
              <w:t>)</w:t>
            </w:r>
          </w:p>
          <w:p w:rsidR="00F54050" w:rsidP="00657493">
            <w:pPr>
              <w:ind w:left="248" w:hanging="248"/>
              <w:jc w:val="both"/>
              <w:rPr>
                <w:b/>
                <w:sz w:val="20"/>
                <w:szCs w:val="20"/>
              </w:rPr>
            </w:pPr>
          </w:p>
          <w:p w:rsidR="00F54050" w:rsidRPr="00657493" w:rsidP="00F54050">
            <w:pPr>
              <w:pStyle w:val="Normlny"/>
            </w:pPr>
            <w:r>
              <w:rPr>
                <w:vertAlign w:val="superscript"/>
              </w:rPr>
              <w:t>22</w:t>
            </w:r>
            <w:r>
              <w:t>) Zákon č. 215/2004 Z. z. o ochrane utajovaných skutočností a o zmene a doplnení niektorých zákonov znení neskorších predpisov.</w:t>
            </w:r>
          </w:p>
          <w:p w:rsidR="00F54050" w:rsidP="00657493">
            <w:pPr>
              <w:ind w:left="248" w:hanging="248"/>
              <w:jc w:val="both"/>
              <w:rPr>
                <w:b/>
                <w:sz w:val="20"/>
                <w:szCs w:val="20"/>
              </w:rPr>
            </w:pPr>
          </w:p>
          <w:p w:rsidR="00657493" w:rsidP="00657493">
            <w:pPr>
              <w:ind w:left="248" w:hanging="248"/>
              <w:jc w:val="both"/>
              <w:rPr>
                <w:b/>
                <w:sz w:val="20"/>
                <w:szCs w:val="20"/>
              </w:rPr>
            </w:pPr>
          </w:p>
          <w:p w:rsidR="00657493" w:rsidRPr="00657493" w:rsidP="00657493">
            <w:pPr>
              <w:autoSpaceDE w:val="0"/>
              <w:autoSpaceDN w:val="0"/>
              <w:adjustRightInd w:val="0"/>
              <w:ind w:firstLine="248"/>
              <w:jc w:val="both"/>
              <w:rPr>
                <w:b/>
                <w:sz w:val="20"/>
                <w:szCs w:val="20"/>
              </w:rPr>
            </w:pPr>
            <w:r w:rsidRPr="00657493">
              <w:rPr>
                <w:b/>
                <w:sz w:val="20"/>
                <w:szCs w:val="20"/>
              </w:rPr>
              <w:t xml:space="preserve">(1) Na prijímacie konanie v služobnom úrade podľa § 6 ods. 1 písm. d) sa nevzťahuje § 19, ak </w:t>
            </w:r>
            <w:r w:rsidR="0032624D">
              <w:rPr>
                <w:b/>
                <w:sz w:val="20"/>
                <w:szCs w:val="20"/>
              </w:rPr>
              <w:t>odsek 3 neustanovuje inak</w:t>
            </w:r>
            <w:r w:rsidRPr="00657493">
              <w:rPr>
                <w:b/>
                <w:sz w:val="20"/>
                <w:szCs w:val="20"/>
              </w:rPr>
              <w:t xml:space="preserve">. </w:t>
            </w:r>
          </w:p>
          <w:p w:rsidR="00657493" w:rsidP="00657493">
            <w:pPr>
              <w:autoSpaceDE w:val="0"/>
              <w:autoSpaceDN w:val="0"/>
              <w:adjustRightInd w:val="0"/>
              <w:ind w:firstLine="248"/>
              <w:jc w:val="both"/>
              <w:rPr>
                <w:b/>
                <w:sz w:val="20"/>
                <w:szCs w:val="20"/>
              </w:rPr>
            </w:pPr>
            <w:r w:rsidRPr="00657493">
              <w:rPr>
                <w:b/>
                <w:sz w:val="20"/>
                <w:szCs w:val="20"/>
              </w:rPr>
              <w:t>(2) Prijímacie konanie v služobnom úrade podľa § 6 ods. 1 písm. d) je neverejné a začína sa zaradením občana do prijímacieho konania na základe podanej žiadosti občana o prijatie do štátnej služby. O zaradení alebo nezaradení občana do prijímacieho konania rozhoduje služobný úrad uvedený v § 6 ods. 1 písm. d). Zaradenie alebo nezaradenie občana do prijímacieho konania sa občanovi oznámi do 60 dní odo dňa doručenia jeho žiadosti o prijatie do štátnej služby.</w:t>
            </w:r>
          </w:p>
          <w:p w:rsidR="00657493" w:rsidP="00657493">
            <w:pPr>
              <w:autoSpaceDE w:val="0"/>
              <w:autoSpaceDN w:val="0"/>
              <w:adjustRightInd w:val="0"/>
              <w:ind w:firstLine="248"/>
              <w:jc w:val="both"/>
              <w:rPr>
                <w:b/>
                <w:sz w:val="20"/>
                <w:szCs w:val="20"/>
              </w:rPr>
            </w:pPr>
          </w:p>
          <w:p w:rsidR="00657493" w:rsidRPr="00657493" w:rsidP="00657493">
            <w:pPr>
              <w:pStyle w:val="ListParagraph"/>
              <w:autoSpaceDE w:val="0"/>
              <w:autoSpaceDN w:val="0"/>
              <w:adjustRightInd w:val="0"/>
              <w:spacing w:after="0" w:line="240" w:lineRule="auto"/>
              <w:ind w:left="0" w:firstLine="248"/>
              <w:jc w:val="both"/>
              <w:rPr>
                <w:rFonts w:ascii="Times New Roman" w:eastAsia="Times New Roman" w:hAnsi="Times New Roman"/>
                <w:b/>
                <w:sz w:val="20"/>
                <w:szCs w:val="20"/>
                <w:lang w:eastAsia="sk-SK"/>
              </w:rPr>
            </w:pPr>
            <w:r w:rsidRPr="00657493">
              <w:rPr>
                <w:rFonts w:ascii="Times New Roman" w:eastAsia="Times New Roman" w:hAnsi="Times New Roman"/>
                <w:b/>
                <w:sz w:val="20"/>
                <w:szCs w:val="20"/>
                <w:lang w:eastAsia="sk-SK"/>
              </w:rPr>
              <w:t>(1) Profesionálny vojak v dočasnej štátnej službe alebo v stálej štátnej službe v hodnostnom zbore mužstva a v hodnostnom zbore poddôstojníkov, ak o to požiada, môže byť v súlade s potrebami služobného úradu vyslaný na</w:t>
            </w:r>
          </w:p>
          <w:p w:rsidR="00657493" w:rsidRPr="00657493" w:rsidP="00657493">
            <w:pPr>
              <w:pStyle w:val="ListParagraph"/>
              <w:numPr>
                <w:ilvl w:val="0"/>
                <w:numId w:val="25"/>
              </w:numPr>
              <w:autoSpaceDE w:val="0"/>
              <w:autoSpaceDN w:val="0"/>
              <w:adjustRightInd w:val="0"/>
              <w:spacing w:after="0" w:line="240" w:lineRule="auto"/>
              <w:ind w:left="248" w:hanging="248"/>
              <w:jc w:val="both"/>
              <w:rPr>
                <w:rFonts w:ascii="Times New Roman" w:eastAsia="Times New Roman" w:hAnsi="Times New Roman"/>
                <w:b/>
                <w:sz w:val="20"/>
                <w:szCs w:val="20"/>
                <w:lang w:eastAsia="sk-SK"/>
              </w:rPr>
            </w:pPr>
            <w:r w:rsidRPr="00657493">
              <w:rPr>
                <w:rFonts w:ascii="Times New Roman" w:eastAsia="Times New Roman" w:hAnsi="Times New Roman"/>
                <w:b/>
                <w:sz w:val="20"/>
                <w:szCs w:val="20"/>
                <w:lang w:eastAsia="sk-SK"/>
              </w:rPr>
              <w:t>nadstavbové štúdium ale</w:t>
            </w:r>
            <w:r w:rsidRPr="00657493">
              <w:rPr>
                <w:rFonts w:ascii="Times New Roman" w:eastAsia="Times New Roman" w:hAnsi="Times New Roman"/>
                <w:b/>
                <w:sz w:val="20"/>
                <w:szCs w:val="20"/>
                <w:lang w:eastAsia="sk-SK"/>
              </w:rPr>
              <w:t>bo pomaturitné štúdium v externej forme</w:t>
            </w:r>
            <w:r w:rsidR="007C0024">
              <w:rPr>
                <w:rFonts w:ascii="Times New Roman" w:eastAsia="Times New Roman" w:hAnsi="Times New Roman"/>
                <w:b/>
                <w:sz w:val="20"/>
                <w:szCs w:val="20"/>
                <w:lang w:eastAsia="sk-SK"/>
              </w:rPr>
              <w:t xml:space="preserve"> štúdia</w:t>
            </w:r>
            <w:r w:rsidRPr="00657493">
              <w:rPr>
                <w:rFonts w:ascii="Times New Roman" w:eastAsia="Times New Roman" w:hAnsi="Times New Roman"/>
                <w:b/>
                <w:sz w:val="20"/>
                <w:szCs w:val="20"/>
                <w:lang w:eastAsia="sk-SK"/>
              </w:rPr>
              <w:t xml:space="preserve"> na náklady služobného úradu, ak má byť ustanovený do funkcie, na výkon ktorej sa vyžaduje úplné stredné všeobecné vzdelanie, úplné stredné odborné vzdelanie alebo vyššie odborné vzdelanie,</w:t>
            </w:r>
          </w:p>
          <w:p w:rsidR="00657493" w:rsidP="00657493">
            <w:pPr>
              <w:pStyle w:val="ListParagraph"/>
              <w:numPr>
                <w:ilvl w:val="0"/>
                <w:numId w:val="25"/>
              </w:numPr>
              <w:autoSpaceDE w:val="0"/>
              <w:autoSpaceDN w:val="0"/>
              <w:adjustRightInd w:val="0"/>
              <w:spacing w:after="0" w:line="240" w:lineRule="auto"/>
              <w:ind w:left="248" w:hanging="248"/>
              <w:jc w:val="both"/>
              <w:rPr>
                <w:rFonts w:ascii="Times New Roman" w:eastAsia="Times New Roman" w:hAnsi="Times New Roman"/>
                <w:b/>
                <w:sz w:val="20"/>
                <w:szCs w:val="20"/>
                <w:lang w:eastAsia="sk-SK"/>
              </w:rPr>
            </w:pPr>
            <w:r w:rsidRPr="00657493">
              <w:rPr>
                <w:rFonts w:ascii="Times New Roman" w:eastAsia="Times New Roman" w:hAnsi="Times New Roman"/>
                <w:b/>
                <w:sz w:val="20"/>
                <w:szCs w:val="20"/>
                <w:lang w:eastAsia="sk-SK"/>
              </w:rPr>
              <w:t xml:space="preserve">vysokoškolské štúdium prvého stupňa alebo vysokoškolské štúdium druhého stupňa v externej forme </w:t>
            </w:r>
            <w:r w:rsidR="007C0024">
              <w:rPr>
                <w:rFonts w:ascii="Times New Roman" w:eastAsia="Times New Roman" w:hAnsi="Times New Roman"/>
                <w:b/>
                <w:sz w:val="20"/>
                <w:szCs w:val="20"/>
                <w:lang w:eastAsia="sk-SK"/>
              </w:rPr>
              <w:t xml:space="preserve">štúdia </w:t>
            </w:r>
            <w:r w:rsidRPr="00657493">
              <w:rPr>
                <w:rFonts w:ascii="Times New Roman" w:eastAsia="Times New Roman" w:hAnsi="Times New Roman"/>
                <w:b/>
                <w:sz w:val="20"/>
                <w:szCs w:val="20"/>
                <w:lang w:eastAsia="sk-SK"/>
              </w:rPr>
              <w:t>na náklady služobného úradu, ak má byť ustanovený do funkcie, na ktorej výkon sa vyžaduje vysokoškolské vzdelanie.</w:t>
            </w:r>
          </w:p>
          <w:p w:rsidR="00F54050" w:rsidP="00F54050">
            <w:pPr>
              <w:pStyle w:val="ListParagraph"/>
              <w:autoSpaceDE w:val="0"/>
              <w:autoSpaceDN w:val="0"/>
              <w:adjustRightInd w:val="0"/>
              <w:spacing w:after="0" w:line="240" w:lineRule="auto"/>
              <w:ind w:left="248"/>
              <w:jc w:val="both"/>
              <w:rPr>
                <w:rFonts w:ascii="Times New Roman" w:eastAsia="Times New Roman" w:hAnsi="Times New Roman"/>
                <w:b/>
                <w:sz w:val="20"/>
                <w:szCs w:val="20"/>
                <w:lang w:eastAsia="sk-SK"/>
              </w:rPr>
            </w:pPr>
          </w:p>
          <w:p w:rsidR="00D614C0" w:rsidP="00D614C0">
            <w:pPr>
              <w:ind w:firstLine="248"/>
              <w:jc w:val="both"/>
              <w:rPr>
                <w:color w:val="000000"/>
                <w:sz w:val="20"/>
                <w:szCs w:val="20"/>
              </w:rPr>
            </w:pPr>
            <w:r w:rsidRPr="00C4599F">
              <w:rPr>
                <w:color w:val="000000"/>
                <w:sz w:val="20"/>
                <w:szCs w:val="20"/>
              </w:rPr>
              <w:t xml:space="preserve">(1) Profesionálneho vojaka môže služobný úrad vyslať na stáž na nevyhnutne potrebný čas, najviac na 6 mesiacov za obdobie 12 po sebe nasledujúcich mesiacov na získanie potrebných skúseností v mieste výkonu štátnej služby alebo do iného miesta výkonu štátnej služby na území Slovenskej republiky alebo mimo územia Slovenskej republiky, a to aj na také činnosti, ktoré nevyplývajú z funkcie, do ktorej je ustanovený alebo vymenovaný; tento čas možno s písomným súhlasom profesionálneho vojaka vyslaného na stáž predĺžiť najviac  o </w:t>
            </w:r>
            <w:r>
              <w:rPr>
                <w:color w:val="000000"/>
                <w:sz w:val="20"/>
                <w:szCs w:val="20"/>
              </w:rPr>
              <w:t>6</w:t>
            </w:r>
            <w:r w:rsidRPr="00C4599F">
              <w:rPr>
                <w:color w:val="000000"/>
                <w:sz w:val="20"/>
                <w:szCs w:val="20"/>
              </w:rPr>
              <w:t xml:space="preserve"> mesiacov.</w:t>
            </w:r>
          </w:p>
          <w:p w:rsidR="00D614C0" w:rsidP="00D614C0">
            <w:pPr>
              <w:ind w:firstLine="248"/>
              <w:jc w:val="both"/>
              <w:rPr>
                <w:color w:val="000000"/>
                <w:sz w:val="20"/>
                <w:szCs w:val="20"/>
              </w:rPr>
            </w:pPr>
          </w:p>
          <w:p w:rsidR="00D614C0" w:rsidRPr="0082624E" w:rsidP="00D614C0">
            <w:pPr>
              <w:ind w:firstLine="248"/>
              <w:jc w:val="both"/>
              <w:rPr>
                <w:sz w:val="20"/>
                <w:szCs w:val="20"/>
              </w:rPr>
            </w:pPr>
            <w:r w:rsidRPr="0082624E">
              <w:rPr>
                <w:sz w:val="20"/>
                <w:szCs w:val="20"/>
              </w:rPr>
              <w:t>(1) Veliteľ</w:t>
            </w:r>
          </w:p>
          <w:p w:rsidR="00404CA1" w:rsidRPr="00D614C0" w:rsidP="00D614C0">
            <w:pPr>
              <w:numPr>
                <w:ilvl w:val="1"/>
                <w:numId w:val="17"/>
              </w:numPr>
              <w:tabs>
                <w:tab w:val="clear" w:pos="454"/>
              </w:tabs>
              <w:ind w:left="284" w:hanging="284"/>
              <w:jc w:val="both"/>
              <w:rPr>
                <w:sz w:val="20"/>
                <w:szCs w:val="20"/>
              </w:rPr>
            </w:pPr>
            <w:r w:rsidRPr="0082624E" w:rsidR="00D614C0">
              <w:rPr>
                <w:sz w:val="20"/>
                <w:szCs w:val="20"/>
              </w:rPr>
              <w:t>vytvára podmienky pre ďalšie vzdelávanie profesionálnych vojakov,</w:t>
            </w:r>
          </w:p>
        </w:tc>
        <w:tc>
          <w:tcPr>
            <w:tcW w:w="720" w:type="dxa"/>
            <w:tcBorders>
              <w:top w:val="single" w:sz="4" w:space="0" w:color="auto"/>
              <w:left w:val="single" w:sz="4" w:space="0" w:color="auto"/>
              <w:bottom w:val="single" w:sz="4" w:space="0" w:color="auto"/>
              <w:right w:val="single" w:sz="4" w:space="0" w:color="auto"/>
            </w:tcBorders>
          </w:tcPr>
          <w:p w:rsidR="002729DC" w:rsidRPr="00AC0758" w:rsidP="00507EA9">
            <w:pPr>
              <w:jc w:val="center"/>
              <w:rPr>
                <w:sz w:val="20"/>
                <w:szCs w:val="20"/>
              </w:rPr>
            </w:pPr>
            <w:r w:rsidRPr="00AC0758" w:rsidR="00435CB3">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2729DC" w:rsidP="00507EA9">
            <w:pPr>
              <w:pStyle w:val="Heading1"/>
              <w:rPr>
                <w:rFonts w:cs="Arial"/>
                <w:b w:val="0"/>
                <w:bCs w:val="0"/>
                <w:sz w:val="20"/>
                <w:szCs w:val="20"/>
                <w:lang w:val="sk-SK" w:eastAsia="sk-SK"/>
              </w:rPr>
            </w:pPr>
          </w:p>
          <w:p w:rsidR="009474E4" w:rsidP="009474E4"/>
          <w:p w:rsidR="009474E4" w:rsidP="009474E4"/>
          <w:p w:rsidR="009474E4" w:rsidP="009474E4"/>
          <w:p w:rsidR="00657493" w:rsidP="009474E4">
            <w:pPr>
              <w:pStyle w:val="Normlny"/>
            </w:pPr>
          </w:p>
          <w:p w:rsidR="00657493" w:rsidP="009474E4">
            <w:pPr>
              <w:pStyle w:val="Normlny"/>
            </w:pPr>
          </w:p>
          <w:p w:rsidR="00657493" w:rsidP="009474E4">
            <w:pPr>
              <w:pStyle w:val="Normlny"/>
            </w:pPr>
          </w:p>
          <w:p w:rsidR="00657493" w:rsidP="009474E4">
            <w:pPr>
              <w:pStyle w:val="Normlny"/>
            </w:pPr>
          </w:p>
          <w:p w:rsidR="00657493" w:rsidP="009474E4">
            <w:pPr>
              <w:pStyle w:val="Normlny"/>
            </w:pPr>
          </w:p>
          <w:p w:rsidR="00657493" w:rsidP="009474E4">
            <w:pPr>
              <w:pStyle w:val="Normlny"/>
            </w:pPr>
          </w:p>
          <w:p w:rsidR="00657493" w:rsidP="009474E4">
            <w:pPr>
              <w:pStyle w:val="Normlny"/>
            </w:pPr>
          </w:p>
          <w:p w:rsidR="00657493" w:rsidP="009474E4">
            <w:pPr>
              <w:pStyle w:val="Normlny"/>
            </w:pPr>
          </w:p>
          <w:p w:rsidR="00657493" w:rsidP="009474E4">
            <w:pPr>
              <w:pStyle w:val="Normlny"/>
            </w:pPr>
          </w:p>
          <w:p w:rsidR="00657493" w:rsidP="009474E4">
            <w:pPr>
              <w:pStyle w:val="Normlny"/>
            </w:pPr>
          </w:p>
          <w:p w:rsidR="00657493" w:rsidP="009474E4">
            <w:pPr>
              <w:pStyle w:val="Normlny"/>
            </w:pPr>
          </w:p>
          <w:p w:rsidR="00657493" w:rsidP="009474E4">
            <w:pPr>
              <w:pStyle w:val="Normlny"/>
            </w:pPr>
          </w:p>
          <w:p w:rsidR="00657493" w:rsidP="009474E4">
            <w:pPr>
              <w:pStyle w:val="Normlny"/>
            </w:pPr>
          </w:p>
          <w:p w:rsidR="00657493" w:rsidP="009474E4">
            <w:pPr>
              <w:pStyle w:val="Normlny"/>
            </w:pPr>
          </w:p>
          <w:p w:rsidR="00657493" w:rsidP="009474E4">
            <w:pPr>
              <w:pStyle w:val="Normlny"/>
            </w:pPr>
          </w:p>
          <w:p w:rsidR="00657493" w:rsidP="009474E4">
            <w:pPr>
              <w:pStyle w:val="Normlny"/>
            </w:pPr>
          </w:p>
          <w:p w:rsidR="00657493" w:rsidP="009474E4">
            <w:pPr>
              <w:pStyle w:val="Normlny"/>
            </w:pPr>
          </w:p>
          <w:p w:rsidR="00657493" w:rsidP="009474E4">
            <w:pPr>
              <w:pStyle w:val="Normlny"/>
            </w:pPr>
          </w:p>
          <w:p w:rsidR="00657493" w:rsidP="009474E4">
            <w:pPr>
              <w:pStyle w:val="Normlny"/>
            </w:pPr>
          </w:p>
          <w:p w:rsidR="00657493" w:rsidP="009474E4">
            <w:pPr>
              <w:pStyle w:val="Normlny"/>
            </w:pPr>
          </w:p>
          <w:p w:rsidR="00657493" w:rsidP="009474E4">
            <w:pPr>
              <w:pStyle w:val="Normlny"/>
            </w:pPr>
          </w:p>
          <w:p w:rsidR="00657493" w:rsidP="009474E4">
            <w:pPr>
              <w:pStyle w:val="Normlny"/>
            </w:pPr>
          </w:p>
          <w:p w:rsidR="00657493" w:rsidP="009474E4">
            <w:pPr>
              <w:pStyle w:val="Normlny"/>
            </w:pPr>
          </w:p>
          <w:p w:rsidR="00657493" w:rsidP="009474E4">
            <w:pPr>
              <w:pStyle w:val="Normlny"/>
            </w:pPr>
          </w:p>
          <w:p w:rsidR="00657493" w:rsidP="009474E4">
            <w:pPr>
              <w:pStyle w:val="Normlny"/>
            </w:pPr>
          </w:p>
          <w:p w:rsidR="00657493" w:rsidP="009474E4">
            <w:pPr>
              <w:pStyle w:val="Normlny"/>
            </w:pPr>
          </w:p>
          <w:p w:rsidR="00657493" w:rsidP="009474E4">
            <w:pPr>
              <w:pStyle w:val="Normlny"/>
            </w:pPr>
          </w:p>
          <w:p w:rsidR="00657493" w:rsidP="009474E4">
            <w:pPr>
              <w:pStyle w:val="Normlny"/>
            </w:pPr>
          </w:p>
          <w:p w:rsidR="00657493" w:rsidP="009474E4">
            <w:pPr>
              <w:pStyle w:val="Normlny"/>
            </w:pPr>
          </w:p>
          <w:p w:rsidR="00657493" w:rsidP="009474E4">
            <w:pPr>
              <w:pStyle w:val="Normlny"/>
            </w:pPr>
          </w:p>
          <w:p w:rsidR="00657493" w:rsidP="009474E4">
            <w:pPr>
              <w:pStyle w:val="Normlny"/>
            </w:pPr>
          </w:p>
          <w:p w:rsidR="00657493" w:rsidP="009474E4">
            <w:pPr>
              <w:pStyle w:val="Normlny"/>
            </w:pPr>
          </w:p>
          <w:p w:rsidR="00657493" w:rsidP="009474E4">
            <w:pPr>
              <w:pStyle w:val="Normlny"/>
            </w:pPr>
          </w:p>
          <w:p w:rsidR="00657493" w:rsidP="009474E4">
            <w:pPr>
              <w:pStyle w:val="Normlny"/>
            </w:pPr>
          </w:p>
          <w:p w:rsidR="00657493" w:rsidP="009474E4">
            <w:pPr>
              <w:pStyle w:val="Normlny"/>
            </w:pPr>
          </w:p>
          <w:p w:rsidR="00657493" w:rsidP="009474E4">
            <w:pPr>
              <w:pStyle w:val="Normlny"/>
            </w:pPr>
          </w:p>
          <w:p w:rsidR="00657493" w:rsidP="009474E4">
            <w:pPr>
              <w:pStyle w:val="Normlny"/>
            </w:pPr>
          </w:p>
          <w:p w:rsidR="00657493" w:rsidP="009474E4">
            <w:pPr>
              <w:pStyle w:val="Normlny"/>
            </w:pPr>
          </w:p>
          <w:p w:rsidR="00657493" w:rsidP="009474E4">
            <w:pPr>
              <w:pStyle w:val="Normlny"/>
            </w:pPr>
          </w:p>
          <w:p w:rsidR="00657493" w:rsidP="009474E4">
            <w:pPr>
              <w:pStyle w:val="Normlny"/>
            </w:pPr>
          </w:p>
          <w:p w:rsidR="00657493" w:rsidP="009474E4">
            <w:pPr>
              <w:pStyle w:val="Normlny"/>
            </w:pPr>
          </w:p>
          <w:p w:rsidR="00657493" w:rsidP="009474E4">
            <w:pPr>
              <w:pStyle w:val="Normlny"/>
            </w:pPr>
          </w:p>
          <w:p w:rsidR="00657493" w:rsidP="009474E4">
            <w:pPr>
              <w:pStyle w:val="Normlny"/>
            </w:pPr>
          </w:p>
          <w:p w:rsidR="00657493" w:rsidP="009474E4">
            <w:pPr>
              <w:pStyle w:val="Normlny"/>
            </w:pPr>
          </w:p>
          <w:p w:rsidR="00657493" w:rsidP="009474E4">
            <w:pPr>
              <w:pStyle w:val="Normlny"/>
            </w:pPr>
          </w:p>
          <w:p w:rsidR="00657493" w:rsidP="009474E4">
            <w:pPr>
              <w:pStyle w:val="Normlny"/>
            </w:pPr>
          </w:p>
          <w:p w:rsidR="00657493" w:rsidP="009474E4">
            <w:pPr>
              <w:pStyle w:val="Normlny"/>
            </w:pPr>
          </w:p>
          <w:p w:rsidR="00657493" w:rsidP="009474E4">
            <w:pPr>
              <w:pStyle w:val="Normlny"/>
            </w:pPr>
          </w:p>
          <w:p w:rsidR="00657493" w:rsidP="009474E4">
            <w:pPr>
              <w:pStyle w:val="Normlny"/>
            </w:pPr>
          </w:p>
          <w:p w:rsidR="00657493" w:rsidP="009474E4">
            <w:pPr>
              <w:pStyle w:val="Normlny"/>
            </w:pPr>
          </w:p>
          <w:p w:rsidR="00657493" w:rsidP="009474E4">
            <w:pPr>
              <w:pStyle w:val="Normlny"/>
            </w:pPr>
          </w:p>
          <w:p w:rsidR="00657493" w:rsidP="009474E4">
            <w:pPr>
              <w:pStyle w:val="Normlny"/>
            </w:pPr>
          </w:p>
          <w:p w:rsidR="009474E4" w:rsidRPr="009474E4" w:rsidP="00F54050">
            <w:pPr>
              <w:pStyle w:val="Normlny"/>
            </w:pPr>
          </w:p>
        </w:tc>
      </w:tr>
      <w:tr w:rsidTr="00010C0F">
        <w:tblPrEx>
          <w:tblW w:w="16200" w:type="dxa"/>
          <w:tblInd w:w="-497" w:type="dxa"/>
          <w:tblLayout w:type="fixed"/>
          <w:tblCellMar>
            <w:left w:w="43" w:type="dxa"/>
            <w:right w:w="43" w:type="dxa"/>
          </w:tblCellMar>
          <w:tblLook w:val="0000"/>
        </w:tblPrEx>
        <w:tc>
          <w:tcPr>
            <w:tcW w:w="682" w:type="dxa"/>
            <w:tcBorders>
              <w:top w:val="single" w:sz="4" w:space="0" w:color="auto"/>
              <w:left w:val="single" w:sz="12" w:space="0" w:color="auto"/>
              <w:bottom w:val="single" w:sz="4" w:space="0" w:color="auto"/>
              <w:right w:val="single" w:sz="4" w:space="0" w:color="auto"/>
            </w:tcBorders>
          </w:tcPr>
          <w:p w:rsidR="00D614C0" w:rsidP="00D614C0">
            <w:pPr>
              <w:jc w:val="center"/>
              <w:rPr>
                <w:sz w:val="20"/>
                <w:szCs w:val="20"/>
              </w:rPr>
            </w:pPr>
            <w:r>
              <w:rPr>
                <w:sz w:val="20"/>
                <w:szCs w:val="20"/>
              </w:rPr>
              <w:t>Č: 16</w:t>
            </w:r>
          </w:p>
          <w:p w:rsidR="00D614C0" w:rsidP="00D614C0">
            <w:pPr>
              <w:jc w:val="center"/>
              <w:rPr>
                <w:sz w:val="20"/>
                <w:szCs w:val="20"/>
              </w:rPr>
            </w:pPr>
            <w:r>
              <w:rPr>
                <w:sz w:val="20"/>
                <w:szCs w:val="20"/>
              </w:rPr>
              <w:t>V: 1</w:t>
            </w:r>
          </w:p>
        </w:tc>
        <w:tc>
          <w:tcPr>
            <w:tcW w:w="4718" w:type="dxa"/>
            <w:tcBorders>
              <w:top w:val="single" w:sz="4" w:space="0" w:color="auto"/>
              <w:left w:val="single" w:sz="4" w:space="0" w:color="auto"/>
              <w:bottom w:val="single" w:sz="4" w:space="0" w:color="auto"/>
              <w:right w:val="single" w:sz="4" w:space="0" w:color="auto"/>
            </w:tcBorders>
          </w:tcPr>
          <w:p w:rsidR="00D614C0" w:rsidRPr="00F1195E" w:rsidP="00D614C0">
            <w:pPr>
              <w:pStyle w:val="Normlny"/>
              <w:rPr>
                <w:b/>
              </w:rPr>
            </w:pPr>
            <w:r w:rsidRPr="00F1195E">
              <w:rPr>
                <w:b/>
              </w:rPr>
              <w:t>Otcovská dovolenka a rodičovská dovolenka z dôvodu</w:t>
            </w:r>
          </w:p>
          <w:p w:rsidR="00D614C0" w:rsidRPr="00F1195E" w:rsidP="00D614C0">
            <w:pPr>
              <w:pStyle w:val="Normlny"/>
              <w:rPr>
                <w:b/>
              </w:rPr>
            </w:pPr>
            <w:r w:rsidRPr="00F1195E">
              <w:rPr>
                <w:b/>
              </w:rPr>
              <w:t>osvojenia</w:t>
            </w:r>
          </w:p>
          <w:p w:rsidR="00D614C0" w:rsidRPr="00894196" w:rsidP="00D614C0">
            <w:pPr>
              <w:pStyle w:val="Normlny"/>
            </w:pPr>
            <w:r>
              <w:t xml:space="preserve">Táto smernica sa nedotýka práva členských štátov uznávať rôzne práva na otcovskú dovolenku a/alebo rodičovskú dovolenku z dôvodu osvojenie.  </w:t>
            </w:r>
          </w:p>
          <w:p w:rsidR="00D614C0" w:rsidP="00D614C0">
            <w:pPr>
              <w:pStyle w:val="Normlny"/>
            </w:pPr>
            <w:r>
              <w:t>Tie členské štáty, ktoré uznajú takéto práva,</w:t>
            </w:r>
          </w:p>
          <w:p w:rsidR="00D614C0" w:rsidRPr="00A02DF7" w:rsidP="00D614C0">
            <w:pPr>
              <w:pStyle w:val="Normlny"/>
              <w:rPr>
                <w:b/>
              </w:rPr>
            </w:pPr>
            <w:r>
              <w:t>prijmú potrebné opatrenia na ochranu pracujúcich mužov a žien pred prepustením kvôli uplatňovaniu si týchto práv a zabezpečia, aby na konci takejto dovolenky mali právo vrátiť sa na svoje pracovné miesta alebo na rovnocenné pracovné miesta za dojednaní a podmienok, ktoré pre nich nie sú menej priaznivé, a aby mali úžitok z každého zlepšenia pracovných podmienok, na ktoré by mali nárok počas svo</w:t>
            </w:r>
            <w:r>
              <w:t>jej neprítomnosti v práci.</w:t>
            </w:r>
          </w:p>
        </w:tc>
        <w:tc>
          <w:tcPr>
            <w:tcW w:w="1260" w:type="dxa"/>
            <w:tcBorders>
              <w:top w:val="single" w:sz="4" w:space="0" w:color="auto"/>
              <w:left w:val="single" w:sz="4" w:space="0" w:color="auto"/>
              <w:bottom w:val="single" w:sz="4" w:space="0" w:color="auto"/>
              <w:right w:val="single" w:sz="12" w:space="0" w:color="auto"/>
            </w:tcBorders>
          </w:tcPr>
          <w:p w:rsidR="00D614C0" w:rsidRPr="00AC0758" w:rsidP="00507EA9">
            <w:pPr>
              <w:jc w:val="center"/>
              <w:rPr>
                <w:sz w:val="20"/>
                <w:szCs w:val="20"/>
              </w:rPr>
            </w:pPr>
            <w:r>
              <w:rPr>
                <w:sz w:val="20"/>
                <w:szCs w:val="20"/>
              </w:rPr>
              <w:t>N</w:t>
            </w:r>
          </w:p>
        </w:tc>
        <w:tc>
          <w:tcPr>
            <w:tcW w:w="1260" w:type="dxa"/>
            <w:tcBorders>
              <w:top w:val="single" w:sz="4" w:space="0" w:color="auto"/>
              <w:left w:val="nil"/>
              <w:bottom w:val="single" w:sz="4" w:space="0" w:color="auto"/>
              <w:right w:val="single" w:sz="4" w:space="0" w:color="auto"/>
            </w:tcBorders>
          </w:tcPr>
          <w:p w:rsidR="00D614C0" w:rsidP="00507EA9">
            <w:pPr>
              <w:jc w:val="center"/>
              <w:rPr>
                <w:sz w:val="20"/>
                <w:szCs w:val="20"/>
              </w:rPr>
            </w:pPr>
            <w:r>
              <w:rPr>
                <w:sz w:val="20"/>
                <w:szCs w:val="20"/>
              </w:rPr>
              <w:t>Zákon č. 281/2015 Z. z.</w:t>
            </w:r>
          </w:p>
          <w:p w:rsidR="00D614C0" w:rsidP="00507EA9">
            <w:pPr>
              <w:jc w:val="center"/>
              <w:rPr>
                <w:sz w:val="20"/>
                <w:szCs w:val="20"/>
              </w:rPr>
            </w:pPr>
            <w:r>
              <w:rPr>
                <w:sz w:val="20"/>
                <w:szCs w:val="20"/>
              </w:rPr>
              <w:t>+</w:t>
            </w:r>
          </w:p>
          <w:p w:rsidR="00D614C0" w:rsidRPr="00D614C0" w:rsidP="00507EA9">
            <w:pPr>
              <w:jc w:val="center"/>
              <w:rPr>
                <w:b/>
                <w:sz w:val="20"/>
                <w:szCs w:val="20"/>
              </w:rPr>
            </w:pPr>
            <w:r>
              <w:rPr>
                <w:b/>
                <w:sz w:val="20"/>
                <w:szCs w:val="20"/>
              </w:rPr>
              <w:t>Čl. I – novely zákona č. 281/2015 Z.z.</w:t>
            </w:r>
          </w:p>
        </w:tc>
        <w:tc>
          <w:tcPr>
            <w:tcW w:w="1260" w:type="dxa"/>
            <w:tcBorders>
              <w:top w:val="single" w:sz="4" w:space="0" w:color="auto"/>
              <w:left w:val="single" w:sz="4" w:space="0" w:color="auto"/>
              <w:bottom w:val="single" w:sz="4" w:space="0" w:color="auto"/>
              <w:right w:val="single" w:sz="4" w:space="0" w:color="auto"/>
            </w:tcBorders>
          </w:tcPr>
          <w:p w:rsidR="00D614C0" w:rsidP="00FD627C">
            <w:pPr>
              <w:jc w:val="center"/>
              <w:rPr>
                <w:sz w:val="20"/>
                <w:szCs w:val="20"/>
              </w:rPr>
            </w:pPr>
            <w:r>
              <w:rPr>
                <w:sz w:val="20"/>
                <w:szCs w:val="20"/>
              </w:rPr>
              <w:t>§ 217</w:t>
            </w:r>
          </w:p>
          <w:p w:rsidR="00D614C0" w:rsidP="00FD627C">
            <w:pPr>
              <w:jc w:val="center"/>
              <w:rPr>
                <w:sz w:val="20"/>
                <w:szCs w:val="20"/>
              </w:rPr>
            </w:pPr>
            <w:r>
              <w:rPr>
                <w:sz w:val="20"/>
                <w:szCs w:val="20"/>
              </w:rPr>
              <w:t>O: 1</w:t>
            </w:r>
          </w:p>
          <w:p w:rsidR="00D614C0" w:rsidRPr="00AC0758" w:rsidP="00FD627C">
            <w:pPr>
              <w:jc w:val="center"/>
              <w:rPr>
                <w:sz w:val="20"/>
                <w:szCs w:val="20"/>
              </w:rPr>
            </w:pPr>
            <w:r>
              <w:rPr>
                <w:sz w:val="20"/>
                <w:szCs w:val="20"/>
              </w:rPr>
              <w:t>O: 2</w:t>
            </w:r>
          </w:p>
        </w:tc>
        <w:tc>
          <w:tcPr>
            <w:tcW w:w="4500" w:type="dxa"/>
            <w:tcBorders>
              <w:top w:val="single" w:sz="4" w:space="0" w:color="auto"/>
              <w:left w:val="single" w:sz="4" w:space="0" w:color="auto"/>
              <w:bottom w:val="single" w:sz="4" w:space="0" w:color="auto"/>
              <w:right w:val="single" w:sz="4" w:space="0" w:color="auto"/>
            </w:tcBorders>
          </w:tcPr>
          <w:p w:rsidR="00D614C0" w:rsidRPr="00E86ED1" w:rsidP="00D614C0">
            <w:pPr>
              <w:ind w:firstLine="248"/>
              <w:jc w:val="both"/>
              <w:rPr>
                <w:sz w:val="20"/>
                <w:szCs w:val="20"/>
              </w:rPr>
            </w:pPr>
            <w:r w:rsidRPr="00E86ED1">
              <w:rPr>
                <w:sz w:val="20"/>
                <w:szCs w:val="20"/>
              </w:rPr>
              <w:t>(1) Na právne vzťahy profesionálnych vojakov pri vykonávaní štátnej služby sa primerane použijú aj ustanovenia § 1 ods. 4, § 15, 16, § 17 ods. 1 a 3, § 18, § 19 ods. 1, § 20, § 32 až 35, § 37, § 39 ods. 1, § 40 ods. 1, 2, 6 a 7, § 48 ods. 7 a 8, § 49 ods. 4, § 75 ods. 3, § 85 ods. 2 a 3, § 86 ods. 2, § 90 ods. 1, 2, 7, 8 a 11, § 91 ods. 1, 3 až 6, § 92 ods. 3, § 93, § 94 ods. 1,</w:t>
            </w:r>
            <w:r>
              <w:rPr>
                <w:sz w:val="20"/>
                <w:szCs w:val="20"/>
              </w:rPr>
              <w:t xml:space="preserve"> </w:t>
            </w:r>
            <w:r>
              <w:rPr>
                <w:b/>
                <w:sz w:val="20"/>
                <w:szCs w:val="20"/>
              </w:rPr>
              <w:t xml:space="preserve">§ </w:t>
            </w:r>
            <w:r w:rsidR="00036805">
              <w:rPr>
                <w:b/>
                <w:sz w:val="20"/>
                <w:szCs w:val="20"/>
              </w:rPr>
              <w:t>97</w:t>
            </w:r>
            <w:r>
              <w:rPr>
                <w:b/>
                <w:sz w:val="20"/>
                <w:szCs w:val="20"/>
              </w:rPr>
              <w:t xml:space="preserve"> ods. 4, </w:t>
            </w:r>
            <w:r w:rsidRPr="00E86ED1">
              <w:rPr>
                <w:sz w:val="20"/>
                <w:szCs w:val="20"/>
              </w:rPr>
              <w:t xml:space="preserve">§ 99, 117, 118, § 122 ods. 4, § 129 až 132,  § 136 ods. 1, </w:t>
            </w:r>
            <w:r w:rsidRPr="00245F7D">
              <w:rPr>
                <w:b/>
                <w:sz w:val="20"/>
                <w:szCs w:val="20"/>
              </w:rPr>
              <w:t>§ 137 ods. 1, ods. 4 písm. b) a c), ods. 5 písm. a), b), i) a j),</w:t>
            </w:r>
            <w:r w:rsidRPr="00E86ED1">
              <w:rPr>
                <w:sz w:val="20"/>
                <w:szCs w:val="20"/>
              </w:rPr>
              <w:t xml:space="preserve"> § 138, </w:t>
            </w:r>
            <w:r w:rsidRPr="00245F7D">
              <w:rPr>
                <w:b/>
                <w:sz w:val="20"/>
                <w:szCs w:val="20"/>
              </w:rPr>
              <w:t>§ 141 ods. 1, ods. 2 písm. a) až e), g) a h), ods. 3 písm. c) a d),</w:t>
            </w:r>
            <w:r w:rsidRPr="00E86ED1">
              <w:rPr>
                <w:sz w:val="20"/>
                <w:szCs w:val="20"/>
              </w:rPr>
              <w:t xml:space="preserve"> ods. 4 až 6, § 144 ods. 1 a 2, </w:t>
            </w:r>
            <w:r>
              <w:rPr>
                <w:sz w:val="20"/>
                <w:szCs w:val="20"/>
              </w:rPr>
              <w:t xml:space="preserve"> </w:t>
            </w:r>
            <w:r w:rsidRPr="00E86ED1">
              <w:rPr>
                <w:sz w:val="20"/>
                <w:szCs w:val="20"/>
              </w:rPr>
              <w:t>§ 144a ods. 1 písm. a), c) až f</w:t>
            </w:r>
            <w:r w:rsidRPr="00E86ED1">
              <w:rPr>
                <w:sz w:val="20"/>
                <w:szCs w:val="20"/>
              </w:rPr>
              <w:t xml:space="preserve">), ods. 2 písm. b), c) a f), § 146,  § 150, § 152 ods. 4 a 5, </w:t>
            </w:r>
            <w:r>
              <w:rPr>
                <w:sz w:val="20"/>
                <w:szCs w:val="20"/>
              </w:rPr>
              <w:t xml:space="preserve"> </w:t>
            </w:r>
            <w:r w:rsidRPr="00E86ED1">
              <w:rPr>
                <w:sz w:val="20"/>
                <w:szCs w:val="20"/>
              </w:rPr>
              <w:t xml:space="preserve">§ 160, 161, § 166 až 170, § 178 až 180, § 181 ods. 1 a 2, § 182 až 184, § 185 ods. 1 a 2, § 186 až 189, § 191 ods. 2, § 192 až 198, § 217 až 219, § 220 ods. 1 a 2, </w:t>
            </w:r>
            <w:r>
              <w:rPr>
                <w:sz w:val="20"/>
                <w:szCs w:val="20"/>
              </w:rPr>
              <w:t xml:space="preserve">    </w:t>
            </w:r>
            <w:r w:rsidRPr="00E86ED1">
              <w:rPr>
                <w:sz w:val="20"/>
                <w:szCs w:val="20"/>
              </w:rPr>
              <w:t>§ 221 a  222 Zákonníka pr</w:t>
            </w:r>
            <w:r w:rsidRPr="00E86ED1">
              <w:rPr>
                <w:sz w:val="20"/>
                <w:szCs w:val="20"/>
              </w:rPr>
              <w:t>áce.</w:t>
            </w:r>
          </w:p>
          <w:p w:rsidR="00D614C0" w:rsidRPr="00657493" w:rsidP="00D614C0">
            <w:pPr>
              <w:ind w:firstLine="497"/>
              <w:jc w:val="both"/>
              <w:rPr>
                <w:b/>
                <w:sz w:val="20"/>
                <w:szCs w:val="20"/>
              </w:rPr>
            </w:pPr>
            <w:r w:rsidRPr="00E86ED1">
              <w:rPr>
                <w:sz w:val="20"/>
                <w:szCs w:val="20"/>
              </w:rPr>
              <w:t xml:space="preserve">(2) Na právne vzťahy profesionálnych vojakov vyčlenených na plnenie úloh Vojenského spravodajstva sa pri zavedení pružného služobného času primerane použijú aj ustanovenia § 88 ods. 2 až 5, </w:t>
            </w:r>
            <w:r>
              <w:rPr>
                <w:b/>
                <w:sz w:val="20"/>
                <w:szCs w:val="20"/>
              </w:rPr>
              <w:t xml:space="preserve">§ 89, </w:t>
            </w:r>
            <w:r w:rsidRPr="00E86ED1">
              <w:rPr>
                <w:sz w:val="20"/>
                <w:szCs w:val="20"/>
              </w:rPr>
              <w:t>§ 97 ods. 3 a  § 143 Zákonníka práce</w:t>
            </w:r>
            <w:r>
              <w:rPr>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D614C0" w:rsidRPr="00AC0758" w:rsidP="00507EA9">
            <w:pPr>
              <w:jc w:val="center"/>
              <w:rPr>
                <w:sz w:val="20"/>
                <w:szCs w:val="20"/>
              </w:rPr>
            </w:pPr>
            <w:r>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D614C0" w:rsidP="00507EA9">
            <w:pPr>
              <w:pStyle w:val="Heading1"/>
              <w:rPr>
                <w:rFonts w:cs="Arial"/>
                <w:b w:val="0"/>
                <w:bCs w:val="0"/>
                <w:sz w:val="20"/>
                <w:szCs w:val="20"/>
                <w:lang w:val="sk-SK" w:eastAsia="sk-SK"/>
              </w:rPr>
            </w:pPr>
          </w:p>
        </w:tc>
      </w:tr>
      <w:tr w:rsidTr="00010C0F">
        <w:tblPrEx>
          <w:tblW w:w="16200" w:type="dxa"/>
          <w:tblInd w:w="-497" w:type="dxa"/>
          <w:tblLayout w:type="fixed"/>
          <w:tblCellMar>
            <w:left w:w="43" w:type="dxa"/>
            <w:right w:w="43" w:type="dxa"/>
          </w:tblCellMar>
          <w:tblLook w:val="0000"/>
        </w:tblPrEx>
        <w:tc>
          <w:tcPr>
            <w:tcW w:w="682" w:type="dxa"/>
            <w:tcBorders>
              <w:top w:val="single" w:sz="4" w:space="0" w:color="auto"/>
              <w:left w:val="single" w:sz="12" w:space="0" w:color="auto"/>
              <w:bottom w:val="single" w:sz="4" w:space="0" w:color="auto"/>
              <w:right w:val="single" w:sz="4" w:space="0" w:color="auto"/>
            </w:tcBorders>
          </w:tcPr>
          <w:p w:rsidR="00A45F42" w:rsidP="00A45F42">
            <w:pPr>
              <w:jc w:val="center"/>
              <w:rPr>
                <w:sz w:val="20"/>
                <w:szCs w:val="20"/>
              </w:rPr>
            </w:pPr>
            <w:r>
              <w:rPr>
                <w:sz w:val="20"/>
                <w:szCs w:val="20"/>
              </w:rPr>
              <w:t>Č: 17</w:t>
            </w:r>
          </w:p>
          <w:p w:rsidR="00A45F42" w:rsidP="00A45F42">
            <w:pPr>
              <w:jc w:val="center"/>
              <w:rPr>
                <w:sz w:val="20"/>
                <w:szCs w:val="20"/>
              </w:rPr>
            </w:pPr>
            <w:r>
              <w:rPr>
                <w:sz w:val="20"/>
                <w:szCs w:val="20"/>
              </w:rPr>
              <w:t>O: 1</w:t>
            </w:r>
          </w:p>
        </w:tc>
        <w:tc>
          <w:tcPr>
            <w:tcW w:w="4718" w:type="dxa"/>
            <w:tcBorders>
              <w:top w:val="single" w:sz="4" w:space="0" w:color="auto"/>
              <w:left w:val="single" w:sz="4" w:space="0" w:color="auto"/>
              <w:bottom w:val="single" w:sz="4" w:space="0" w:color="auto"/>
              <w:right w:val="single" w:sz="4" w:space="0" w:color="auto"/>
            </w:tcBorders>
          </w:tcPr>
          <w:p w:rsidR="00A45F42" w:rsidRPr="00F11693" w:rsidP="00A45F42">
            <w:pPr>
              <w:pStyle w:val="Normlny"/>
              <w:rPr>
                <w:b/>
              </w:rPr>
            </w:pPr>
            <w:r w:rsidRPr="00F11693">
              <w:rPr>
                <w:b/>
              </w:rPr>
              <w:t>Oc</w:t>
            </w:r>
            <w:r w:rsidRPr="00F11693">
              <w:rPr>
                <w:b/>
              </w:rPr>
              <w:t>hrana práv</w:t>
            </w:r>
          </w:p>
          <w:p w:rsidR="00A45F42" w:rsidRPr="00F1195E" w:rsidP="00A45F42">
            <w:pPr>
              <w:pStyle w:val="Normlny"/>
              <w:rPr>
                <w:b/>
              </w:rPr>
            </w:pPr>
            <w:r>
              <w:t>1. Členské štáty zabezpečia, aby po prípadnom obrátení sa na ďalšie príslušné orgány vrátane zmierovacieho konania, ak to považujú za vhodné, boli na vymáhanie povinností podľa tejto smernice k dispozícii súdne konania pre všetky osoby, ktoré sa domnievajú, že boli poškodené, lebo sa na ne neuplatňovala zásada rovnakého zaobchádzania, a to aj vtedy, ak sa skončil vzťah, v ktorom došlo údajne k diskriminácii.</w:t>
            </w:r>
          </w:p>
        </w:tc>
        <w:tc>
          <w:tcPr>
            <w:tcW w:w="1260" w:type="dxa"/>
            <w:tcBorders>
              <w:top w:val="single" w:sz="4" w:space="0" w:color="auto"/>
              <w:left w:val="single" w:sz="4" w:space="0" w:color="auto"/>
              <w:bottom w:val="single" w:sz="4" w:space="0" w:color="auto"/>
              <w:right w:val="single" w:sz="12" w:space="0" w:color="auto"/>
            </w:tcBorders>
          </w:tcPr>
          <w:p w:rsidR="00A45F42" w:rsidP="00507EA9">
            <w:pPr>
              <w:jc w:val="center"/>
              <w:rPr>
                <w:sz w:val="20"/>
                <w:szCs w:val="20"/>
              </w:rPr>
            </w:pPr>
            <w:r>
              <w:rPr>
                <w:sz w:val="20"/>
                <w:szCs w:val="20"/>
              </w:rPr>
              <w:t>N</w:t>
            </w:r>
          </w:p>
        </w:tc>
        <w:tc>
          <w:tcPr>
            <w:tcW w:w="1260" w:type="dxa"/>
            <w:tcBorders>
              <w:top w:val="single" w:sz="4" w:space="0" w:color="auto"/>
              <w:left w:val="nil"/>
              <w:bottom w:val="single" w:sz="4" w:space="0" w:color="auto"/>
              <w:right w:val="single" w:sz="4" w:space="0" w:color="auto"/>
            </w:tcBorders>
          </w:tcPr>
          <w:p w:rsidR="00A45F42" w:rsidP="00507EA9">
            <w:pPr>
              <w:jc w:val="center"/>
              <w:rPr>
                <w:sz w:val="20"/>
                <w:szCs w:val="20"/>
              </w:rPr>
            </w:pPr>
            <w:r>
              <w:rPr>
                <w:sz w:val="20"/>
                <w:szCs w:val="20"/>
              </w:rPr>
              <w:t>Zákon č. 281/2015 Z. z.</w:t>
            </w:r>
          </w:p>
          <w:p w:rsidR="00A45F42" w:rsidP="00507EA9">
            <w:pPr>
              <w:jc w:val="center"/>
              <w:rPr>
                <w:sz w:val="20"/>
                <w:szCs w:val="20"/>
              </w:rPr>
            </w:pPr>
            <w:r>
              <w:rPr>
                <w:sz w:val="20"/>
                <w:szCs w:val="20"/>
              </w:rPr>
              <w:t xml:space="preserve">+ </w:t>
            </w:r>
          </w:p>
          <w:p w:rsidR="00A45F42" w:rsidP="00507EA9">
            <w:pPr>
              <w:jc w:val="center"/>
              <w:rPr>
                <w:b/>
                <w:sz w:val="20"/>
                <w:szCs w:val="20"/>
              </w:rPr>
            </w:pPr>
            <w:r>
              <w:rPr>
                <w:b/>
                <w:sz w:val="20"/>
                <w:szCs w:val="20"/>
              </w:rPr>
              <w:t>Čl. I – novely zákona č. 281/2015 Z.z.</w:t>
            </w:r>
          </w:p>
          <w:p w:rsidR="00A45F42" w:rsidP="00507EA9">
            <w:pPr>
              <w:jc w:val="center"/>
              <w:rPr>
                <w:b/>
                <w:sz w:val="20"/>
                <w:szCs w:val="20"/>
              </w:rPr>
            </w:pPr>
          </w:p>
          <w:p w:rsidR="00F54050" w:rsidP="00507EA9">
            <w:pPr>
              <w:jc w:val="center"/>
              <w:rPr>
                <w:b/>
                <w:sz w:val="20"/>
                <w:szCs w:val="20"/>
              </w:rPr>
            </w:pPr>
          </w:p>
          <w:p w:rsidR="00F54050" w:rsidP="00507EA9">
            <w:pPr>
              <w:jc w:val="center"/>
              <w:rPr>
                <w:b/>
                <w:sz w:val="20"/>
                <w:szCs w:val="20"/>
              </w:rPr>
            </w:pPr>
          </w:p>
          <w:p w:rsidR="00F54050" w:rsidP="00507EA9">
            <w:pPr>
              <w:jc w:val="center"/>
              <w:rPr>
                <w:b/>
                <w:sz w:val="20"/>
                <w:szCs w:val="20"/>
              </w:rPr>
            </w:pPr>
          </w:p>
          <w:p w:rsidR="00F54050" w:rsidP="00507EA9">
            <w:pPr>
              <w:jc w:val="center"/>
              <w:rPr>
                <w:b/>
                <w:sz w:val="20"/>
                <w:szCs w:val="20"/>
              </w:rPr>
            </w:pPr>
          </w:p>
          <w:p w:rsidR="00F54050" w:rsidP="00507EA9">
            <w:pPr>
              <w:jc w:val="center"/>
              <w:rPr>
                <w:b/>
                <w:sz w:val="20"/>
                <w:szCs w:val="20"/>
              </w:rPr>
            </w:pPr>
          </w:p>
          <w:p w:rsidR="00F54050" w:rsidP="00507EA9">
            <w:pPr>
              <w:jc w:val="center"/>
              <w:rPr>
                <w:b/>
                <w:sz w:val="20"/>
                <w:szCs w:val="20"/>
              </w:rPr>
            </w:pPr>
          </w:p>
          <w:p w:rsidR="00A45F42" w:rsidP="00507EA9">
            <w:pPr>
              <w:jc w:val="center"/>
              <w:rPr>
                <w:b/>
                <w:sz w:val="20"/>
                <w:szCs w:val="20"/>
              </w:rPr>
            </w:pPr>
            <w:r>
              <w:rPr>
                <w:b/>
                <w:sz w:val="20"/>
                <w:szCs w:val="20"/>
              </w:rPr>
              <w:t>Čl. I – novely zákona č. 281/2015 Z.z.</w:t>
            </w:r>
          </w:p>
          <w:p w:rsidR="003C4564" w:rsidP="00507EA9">
            <w:pPr>
              <w:jc w:val="center"/>
              <w:rPr>
                <w:b/>
                <w:sz w:val="20"/>
                <w:szCs w:val="20"/>
              </w:rPr>
            </w:pPr>
          </w:p>
          <w:p w:rsidR="003C4564" w:rsidP="00507EA9">
            <w:pPr>
              <w:jc w:val="center"/>
              <w:rPr>
                <w:b/>
                <w:sz w:val="20"/>
                <w:szCs w:val="20"/>
              </w:rPr>
            </w:pPr>
          </w:p>
          <w:p w:rsidR="003C4564" w:rsidP="00507EA9">
            <w:pPr>
              <w:jc w:val="center"/>
              <w:rPr>
                <w:b/>
                <w:sz w:val="20"/>
                <w:szCs w:val="20"/>
              </w:rPr>
            </w:pPr>
          </w:p>
          <w:p w:rsidR="003C4564" w:rsidP="00507EA9">
            <w:pPr>
              <w:jc w:val="center"/>
              <w:rPr>
                <w:b/>
                <w:sz w:val="20"/>
                <w:szCs w:val="20"/>
              </w:rPr>
            </w:pPr>
          </w:p>
          <w:p w:rsidR="003C4564" w:rsidP="00507EA9">
            <w:pPr>
              <w:jc w:val="center"/>
              <w:rPr>
                <w:b/>
                <w:sz w:val="20"/>
                <w:szCs w:val="20"/>
              </w:rPr>
            </w:pPr>
          </w:p>
          <w:p w:rsidR="003C4564" w:rsidP="00507EA9">
            <w:pPr>
              <w:jc w:val="center"/>
              <w:rPr>
                <w:b/>
                <w:sz w:val="20"/>
                <w:szCs w:val="20"/>
              </w:rPr>
            </w:pPr>
          </w:p>
          <w:p w:rsidR="003C4564" w:rsidP="00507EA9">
            <w:pPr>
              <w:jc w:val="center"/>
              <w:rPr>
                <w:b/>
                <w:sz w:val="20"/>
                <w:szCs w:val="20"/>
              </w:rPr>
            </w:pPr>
          </w:p>
          <w:p w:rsidR="003C4564" w:rsidP="00507EA9">
            <w:pPr>
              <w:jc w:val="center"/>
              <w:rPr>
                <w:b/>
                <w:sz w:val="20"/>
                <w:szCs w:val="20"/>
              </w:rPr>
            </w:pPr>
          </w:p>
          <w:p w:rsidR="003C4564" w:rsidP="00507EA9">
            <w:pPr>
              <w:jc w:val="center"/>
              <w:rPr>
                <w:b/>
                <w:sz w:val="20"/>
                <w:szCs w:val="20"/>
              </w:rPr>
            </w:pPr>
          </w:p>
          <w:p w:rsidR="003C4564" w:rsidP="00507EA9">
            <w:pPr>
              <w:jc w:val="center"/>
              <w:rPr>
                <w:b/>
                <w:sz w:val="20"/>
                <w:szCs w:val="20"/>
              </w:rPr>
            </w:pPr>
          </w:p>
          <w:p w:rsidR="003C4564" w:rsidP="00507EA9">
            <w:pPr>
              <w:jc w:val="center"/>
              <w:rPr>
                <w:b/>
                <w:sz w:val="20"/>
                <w:szCs w:val="20"/>
              </w:rPr>
            </w:pPr>
          </w:p>
          <w:p w:rsidR="003C4564" w:rsidP="00507EA9">
            <w:pPr>
              <w:jc w:val="center"/>
              <w:rPr>
                <w:b/>
                <w:sz w:val="20"/>
                <w:szCs w:val="20"/>
              </w:rPr>
            </w:pPr>
          </w:p>
          <w:p w:rsidR="003C4564" w:rsidP="00507EA9">
            <w:pPr>
              <w:jc w:val="center"/>
              <w:rPr>
                <w:b/>
                <w:sz w:val="20"/>
                <w:szCs w:val="20"/>
              </w:rPr>
            </w:pPr>
          </w:p>
          <w:p w:rsidR="003C4564" w:rsidP="00507EA9">
            <w:pPr>
              <w:jc w:val="center"/>
              <w:rPr>
                <w:b/>
                <w:sz w:val="20"/>
                <w:szCs w:val="20"/>
              </w:rPr>
            </w:pPr>
          </w:p>
          <w:p w:rsidR="003C4564" w:rsidP="00507EA9">
            <w:pPr>
              <w:jc w:val="center"/>
              <w:rPr>
                <w:b/>
                <w:sz w:val="20"/>
                <w:szCs w:val="20"/>
              </w:rPr>
            </w:pPr>
          </w:p>
          <w:p w:rsidR="003C4564" w:rsidP="00507EA9">
            <w:pPr>
              <w:jc w:val="center"/>
              <w:rPr>
                <w:b/>
                <w:sz w:val="20"/>
                <w:szCs w:val="20"/>
              </w:rPr>
            </w:pPr>
          </w:p>
          <w:p w:rsidR="003C4564" w:rsidP="00507EA9">
            <w:pPr>
              <w:jc w:val="center"/>
              <w:rPr>
                <w:b/>
                <w:sz w:val="20"/>
                <w:szCs w:val="20"/>
              </w:rPr>
            </w:pPr>
          </w:p>
          <w:p w:rsidR="003C4564" w:rsidP="00507EA9">
            <w:pPr>
              <w:jc w:val="center"/>
              <w:rPr>
                <w:b/>
                <w:sz w:val="20"/>
                <w:szCs w:val="20"/>
              </w:rPr>
            </w:pPr>
          </w:p>
          <w:p w:rsidR="003C4564" w:rsidP="00507EA9">
            <w:pPr>
              <w:jc w:val="center"/>
              <w:rPr>
                <w:b/>
                <w:sz w:val="20"/>
                <w:szCs w:val="20"/>
              </w:rPr>
            </w:pPr>
          </w:p>
          <w:p w:rsidR="003C4564" w:rsidP="00507EA9">
            <w:pPr>
              <w:jc w:val="center"/>
              <w:rPr>
                <w:b/>
                <w:sz w:val="20"/>
                <w:szCs w:val="20"/>
              </w:rPr>
            </w:pPr>
          </w:p>
          <w:p w:rsidR="003C4564" w:rsidP="00507EA9">
            <w:pPr>
              <w:jc w:val="center"/>
              <w:rPr>
                <w:b/>
                <w:sz w:val="20"/>
                <w:szCs w:val="20"/>
              </w:rPr>
            </w:pPr>
          </w:p>
          <w:p w:rsidR="003C4564" w:rsidP="00507EA9">
            <w:pPr>
              <w:jc w:val="center"/>
              <w:rPr>
                <w:b/>
                <w:sz w:val="20"/>
                <w:szCs w:val="20"/>
              </w:rPr>
            </w:pPr>
          </w:p>
          <w:p w:rsidR="003C4564" w:rsidP="00507EA9">
            <w:pPr>
              <w:jc w:val="center"/>
              <w:rPr>
                <w:b/>
                <w:sz w:val="20"/>
                <w:szCs w:val="20"/>
              </w:rPr>
            </w:pPr>
          </w:p>
          <w:p w:rsidR="003C4564" w:rsidP="00507EA9">
            <w:pPr>
              <w:jc w:val="center"/>
              <w:rPr>
                <w:b/>
                <w:sz w:val="20"/>
                <w:szCs w:val="20"/>
              </w:rPr>
            </w:pPr>
          </w:p>
          <w:p w:rsidR="003C4564" w:rsidP="00507EA9">
            <w:pPr>
              <w:jc w:val="center"/>
              <w:rPr>
                <w:b/>
                <w:sz w:val="20"/>
                <w:szCs w:val="20"/>
              </w:rPr>
            </w:pPr>
          </w:p>
          <w:p w:rsidR="003C4564" w:rsidP="00507EA9">
            <w:pPr>
              <w:jc w:val="center"/>
              <w:rPr>
                <w:b/>
                <w:sz w:val="20"/>
                <w:szCs w:val="20"/>
              </w:rPr>
            </w:pPr>
          </w:p>
          <w:p w:rsidR="003C4564" w:rsidP="00507EA9">
            <w:pPr>
              <w:jc w:val="center"/>
              <w:rPr>
                <w:b/>
                <w:sz w:val="20"/>
                <w:szCs w:val="20"/>
              </w:rPr>
            </w:pPr>
          </w:p>
          <w:p w:rsidR="003C4564" w:rsidP="00507EA9">
            <w:pPr>
              <w:jc w:val="center"/>
              <w:rPr>
                <w:b/>
                <w:sz w:val="20"/>
                <w:szCs w:val="20"/>
              </w:rPr>
            </w:pPr>
          </w:p>
          <w:p w:rsidR="003C4564" w:rsidP="00507EA9">
            <w:pPr>
              <w:jc w:val="center"/>
              <w:rPr>
                <w:b/>
                <w:sz w:val="20"/>
                <w:szCs w:val="20"/>
              </w:rPr>
            </w:pPr>
          </w:p>
          <w:p w:rsidR="003C4564" w:rsidP="00507EA9">
            <w:pPr>
              <w:jc w:val="center"/>
              <w:rPr>
                <w:b/>
                <w:sz w:val="20"/>
                <w:szCs w:val="20"/>
              </w:rPr>
            </w:pPr>
          </w:p>
          <w:p w:rsidR="003C4564" w:rsidP="00507EA9">
            <w:pPr>
              <w:jc w:val="center"/>
              <w:rPr>
                <w:b/>
                <w:sz w:val="20"/>
                <w:szCs w:val="20"/>
              </w:rPr>
            </w:pPr>
          </w:p>
          <w:p w:rsidR="003C4564" w:rsidP="00507EA9">
            <w:pPr>
              <w:jc w:val="center"/>
              <w:rPr>
                <w:b/>
                <w:sz w:val="20"/>
                <w:szCs w:val="20"/>
              </w:rPr>
            </w:pPr>
          </w:p>
          <w:p w:rsidR="003C4564" w:rsidP="00507EA9">
            <w:pPr>
              <w:jc w:val="center"/>
              <w:rPr>
                <w:b/>
                <w:sz w:val="20"/>
                <w:szCs w:val="20"/>
              </w:rPr>
            </w:pPr>
          </w:p>
          <w:p w:rsidR="003C4564" w:rsidP="00507EA9">
            <w:pPr>
              <w:jc w:val="center"/>
              <w:rPr>
                <w:b/>
                <w:sz w:val="20"/>
                <w:szCs w:val="20"/>
              </w:rPr>
            </w:pPr>
          </w:p>
          <w:p w:rsidR="003C4564" w:rsidP="00507EA9">
            <w:pPr>
              <w:jc w:val="center"/>
              <w:rPr>
                <w:b/>
                <w:sz w:val="20"/>
                <w:szCs w:val="20"/>
              </w:rPr>
            </w:pPr>
          </w:p>
          <w:p w:rsidR="003C4564" w:rsidP="00507EA9">
            <w:pPr>
              <w:jc w:val="center"/>
              <w:rPr>
                <w:b/>
                <w:sz w:val="20"/>
                <w:szCs w:val="20"/>
              </w:rPr>
            </w:pPr>
          </w:p>
          <w:p w:rsidR="003C4564" w:rsidP="00507EA9">
            <w:pPr>
              <w:jc w:val="center"/>
              <w:rPr>
                <w:b/>
                <w:sz w:val="20"/>
                <w:szCs w:val="20"/>
              </w:rPr>
            </w:pPr>
          </w:p>
          <w:p w:rsidR="003C4564" w:rsidP="00507EA9">
            <w:pPr>
              <w:jc w:val="center"/>
              <w:rPr>
                <w:b/>
                <w:sz w:val="20"/>
                <w:szCs w:val="20"/>
              </w:rPr>
            </w:pPr>
          </w:p>
          <w:p w:rsidR="003C4564" w:rsidP="00507EA9">
            <w:pPr>
              <w:jc w:val="center"/>
              <w:rPr>
                <w:b/>
                <w:sz w:val="20"/>
                <w:szCs w:val="20"/>
              </w:rPr>
            </w:pPr>
          </w:p>
          <w:p w:rsidR="003C4564" w:rsidP="00507EA9">
            <w:pPr>
              <w:jc w:val="center"/>
              <w:rPr>
                <w:b/>
                <w:sz w:val="20"/>
                <w:szCs w:val="20"/>
              </w:rPr>
            </w:pPr>
          </w:p>
          <w:p w:rsidR="003C4564" w:rsidP="00507EA9">
            <w:pPr>
              <w:jc w:val="center"/>
              <w:rPr>
                <w:b/>
                <w:sz w:val="20"/>
                <w:szCs w:val="20"/>
              </w:rPr>
            </w:pPr>
          </w:p>
          <w:p w:rsidR="003C4564" w:rsidP="00507EA9">
            <w:pPr>
              <w:jc w:val="center"/>
              <w:rPr>
                <w:b/>
                <w:sz w:val="20"/>
                <w:szCs w:val="20"/>
              </w:rPr>
            </w:pPr>
          </w:p>
          <w:p w:rsidR="003C4564" w:rsidP="00507EA9">
            <w:pPr>
              <w:jc w:val="center"/>
              <w:rPr>
                <w:b/>
                <w:sz w:val="20"/>
                <w:szCs w:val="20"/>
              </w:rPr>
            </w:pPr>
          </w:p>
          <w:p w:rsidR="00F54050" w:rsidP="00507EA9">
            <w:pPr>
              <w:jc w:val="center"/>
              <w:rPr>
                <w:b/>
                <w:sz w:val="20"/>
                <w:szCs w:val="20"/>
              </w:rPr>
            </w:pPr>
          </w:p>
          <w:p w:rsidR="00F54050" w:rsidP="00507EA9">
            <w:pPr>
              <w:jc w:val="center"/>
              <w:rPr>
                <w:b/>
                <w:sz w:val="20"/>
                <w:szCs w:val="20"/>
              </w:rPr>
            </w:pPr>
          </w:p>
          <w:p w:rsidR="00F54050" w:rsidP="00507EA9">
            <w:pPr>
              <w:jc w:val="center"/>
              <w:rPr>
                <w:b/>
                <w:sz w:val="20"/>
                <w:szCs w:val="20"/>
              </w:rPr>
            </w:pPr>
          </w:p>
          <w:p w:rsidR="00F54050" w:rsidP="00507EA9">
            <w:pPr>
              <w:jc w:val="center"/>
              <w:rPr>
                <w:b/>
                <w:sz w:val="20"/>
                <w:szCs w:val="20"/>
              </w:rPr>
            </w:pPr>
          </w:p>
          <w:p w:rsidR="00F54050" w:rsidP="00507EA9">
            <w:pPr>
              <w:jc w:val="center"/>
              <w:rPr>
                <w:b/>
                <w:sz w:val="20"/>
                <w:szCs w:val="20"/>
              </w:rPr>
            </w:pPr>
          </w:p>
          <w:p w:rsidR="00F54050" w:rsidP="00507EA9">
            <w:pPr>
              <w:jc w:val="center"/>
              <w:rPr>
                <w:b/>
                <w:sz w:val="20"/>
                <w:szCs w:val="20"/>
              </w:rPr>
            </w:pPr>
          </w:p>
          <w:p w:rsidR="00F54050" w:rsidP="00507EA9">
            <w:pPr>
              <w:jc w:val="center"/>
              <w:rPr>
                <w:b/>
                <w:sz w:val="20"/>
                <w:szCs w:val="20"/>
              </w:rPr>
            </w:pPr>
          </w:p>
          <w:p w:rsidR="00F54050" w:rsidP="00507EA9">
            <w:pPr>
              <w:jc w:val="center"/>
              <w:rPr>
                <w:b/>
                <w:sz w:val="20"/>
                <w:szCs w:val="20"/>
              </w:rPr>
            </w:pPr>
          </w:p>
          <w:p w:rsidR="00F54050" w:rsidP="00507EA9">
            <w:pPr>
              <w:jc w:val="center"/>
              <w:rPr>
                <w:b/>
                <w:sz w:val="20"/>
                <w:szCs w:val="20"/>
              </w:rPr>
            </w:pPr>
          </w:p>
          <w:p w:rsidR="00F54050" w:rsidP="00507EA9">
            <w:pPr>
              <w:jc w:val="center"/>
              <w:rPr>
                <w:b/>
                <w:sz w:val="20"/>
                <w:szCs w:val="20"/>
              </w:rPr>
            </w:pPr>
          </w:p>
          <w:p w:rsidR="00F54050" w:rsidP="00507EA9">
            <w:pPr>
              <w:jc w:val="center"/>
              <w:rPr>
                <w:b/>
                <w:sz w:val="20"/>
                <w:szCs w:val="20"/>
              </w:rPr>
            </w:pPr>
          </w:p>
          <w:p w:rsidR="00F54050" w:rsidP="00507EA9">
            <w:pPr>
              <w:jc w:val="center"/>
              <w:rPr>
                <w:b/>
                <w:sz w:val="20"/>
                <w:szCs w:val="20"/>
              </w:rPr>
            </w:pPr>
          </w:p>
          <w:p w:rsidR="00F54050" w:rsidP="00507EA9">
            <w:pPr>
              <w:jc w:val="center"/>
              <w:rPr>
                <w:b/>
                <w:sz w:val="20"/>
                <w:szCs w:val="20"/>
              </w:rPr>
            </w:pPr>
          </w:p>
          <w:p w:rsidR="00F54050" w:rsidP="00507EA9">
            <w:pPr>
              <w:jc w:val="center"/>
              <w:rPr>
                <w:b/>
                <w:sz w:val="20"/>
                <w:szCs w:val="20"/>
              </w:rPr>
            </w:pPr>
          </w:p>
          <w:p w:rsidR="00F54050" w:rsidP="00507EA9">
            <w:pPr>
              <w:jc w:val="center"/>
              <w:rPr>
                <w:b/>
                <w:sz w:val="20"/>
                <w:szCs w:val="20"/>
              </w:rPr>
            </w:pPr>
          </w:p>
          <w:p w:rsidR="003C4564" w:rsidRPr="00A45F42" w:rsidP="00507EA9">
            <w:pPr>
              <w:jc w:val="center"/>
              <w:rPr>
                <w:b/>
                <w:sz w:val="20"/>
                <w:szCs w:val="20"/>
              </w:rPr>
            </w:pPr>
            <w:r>
              <w:rPr>
                <w:b/>
                <w:sz w:val="20"/>
                <w:szCs w:val="20"/>
              </w:rPr>
              <w:t>Čl. I – novely zákona č. 281/2015 Z.z.</w:t>
            </w:r>
          </w:p>
        </w:tc>
        <w:tc>
          <w:tcPr>
            <w:tcW w:w="1260" w:type="dxa"/>
            <w:tcBorders>
              <w:top w:val="single" w:sz="4" w:space="0" w:color="auto"/>
              <w:left w:val="single" w:sz="4" w:space="0" w:color="auto"/>
              <w:bottom w:val="single" w:sz="4" w:space="0" w:color="auto"/>
              <w:right w:val="single" w:sz="4" w:space="0" w:color="auto"/>
            </w:tcBorders>
          </w:tcPr>
          <w:p w:rsidR="00A45F42" w:rsidP="00FD627C">
            <w:pPr>
              <w:jc w:val="center"/>
              <w:rPr>
                <w:sz w:val="20"/>
                <w:szCs w:val="20"/>
              </w:rPr>
            </w:pPr>
            <w:r>
              <w:rPr>
                <w:sz w:val="20"/>
                <w:szCs w:val="20"/>
              </w:rPr>
              <w:t>§ 4</w:t>
            </w:r>
          </w:p>
          <w:p w:rsidR="00A45F42" w:rsidP="00FD627C">
            <w:pPr>
              <w:jc w:val="center"/>
              <w:rPr>
                <w:sz w:val="20"/>
                <w:szCs w:val="20"/>
              </w:rPr>
            </w:pPr>
            <w:r>
              <w:rPr>
                <w:sz w:val="20"/>
                <w:szCs w:val="20"/>
              </w:rPr>
              <w:t>O: 4</w:t>
            </w:r>
          </w:p>
          <w:p w:rsidR="00A45F42" w:rsidP="00FD627C">
            <w:pPr>
              <w:jc w:val="center"/>
              <w:rPr>
                <w:sz w:val="20"/>
                <w:szCs w:val="20"/>
              </w:rPr>
            </w:pPr>
          </w:p>
          <w:p w:rsidR="00A45F42" w:rsidP="00FD627C">
            <w:pPr>
              <w:jc w:val="center"/>
              <w:rPr>
                <w:sz w:val="20"/>
                <w:szCs w:val="20"/>
              </w:rPr>
            </w:pPr>
          </w:p>
          <w:p w:rsidR="00A45F42" w:rsidP="00FD627C">
            <w:pPr>
              <w:jc w:val="center"/>
              <w:rPr>
                <w:sz w:val="20"/>
                <w:szCs w:val="20"/>
              </w:rPr>
            </w:pPr>
          </w:p>
          <w:p w:rsidR="00A45F42" w:rsidP="00FD627C">
            <w:pPr>
              <w:jc w:val="center"/>
              <w:rPr>
                <w:sz w:val="20"/>
                <w:szCs w:val="20"/>
              </w:rPr>
            </w:pPr>
          </w:p>
          <w:p w:rsidR="00A45F42" w:rsidP="00FD627C">
            <w:pPr>
              <w:jc w:val="center"/>
              <w:rPr>
                <w:sz w:val="20"/>
                <w:szCs w:val="20"/>
              </w:rPr>
            </w:pPr>
          </w:p>
          <w:p w:rsidR="00F54050" w:rsidP="00FD627C">
            <w:pPr>
              <w:jc w:val="center"/>
              <w:rPr>
                <w:sz w:val="20"/>
                <w:szCs w:val="20"/>
              </w:rPr>
            </w:pPr>
          </w:p>
          <w:p w:rsidR="00F54050" w:rsidP="00FD627C">
            <w:pPr>
              <w:jc w:val="center"/>
              <w:rPr>
                <w:sz w:val="20"/>
                <w:szCs w:val="20"/>
              </w:rPr>
            </w:pPr>
          </w:p>
          <w:p w:rsidR="00F54050" w:rsidP="00FD627C">
            <w:pPr>
              <w:jc w:val="center"/>
              <w:rPr>
                <w:sz w:val="20"/>
                <w:szCs w:val="20"/>
              </w:rPr>
            </w:pPr>
          </w:p>
          <w:p w:rsidR="00F54050" w:rsidP="00FD627C">
            <w:pPr>
              <w:jc w:val="center"/>
              <w:rPr>
                <w:sz w:val="20"/>
                <w:szCs w:val="20"/>
              </w:rPr>
            </w:pPr>
          </w:p>
          <w:p w:rsidR="00F54050" w:rsidP="00FD627C">
            <w:pPr>
              <w:jc w:val="center"/>
              <w:rPr>
                <w:sz w:val="20"/>
                <w:szCs w:val="20"/>
              </w:rPr>
            </w:pPr>
          </w:p>
          <w:p w:rsidR="00F54050" w:rsidP="00FD627C">
            <w:pPr>
              <w:jc w:val="center"/>
              <w:rPr>
                <w:sz w:val="20"/>
                <w:szCs w:val="20"/>
              </w:rPr>
            </w:pPr>
          </w:p>
          <w:p w:rsidR="00A45F42" w:rsidP="00FD627C">
            <w:pPr>
              <w:jc w:val="center"/>
              <w:rPr>
                <w:sz w:val="20"/>
                <w:szCs w:val="20"/>
              </w:rPr>
            </w:pPr>
            <w:r>
              <w:rPr>
                <w:sz w:val="20"/>
                <w:szCs w:val="20"/>
              </w:rPr>
              <w:t>§ 4c</w:t>
            </w:r>
          </w:p>
          <w:p w:rsidR="00A45F42" w:rsidP="00FD627C">
            <w:pPr>
              <w:jc w:val="center"/>
              <w:rPr>
                <w:sz w:val="20"/>
                <w:szCs w:val="20"/>
              </w:rPr>
            </w:pPr>
            <w:r>
              <w:rPr>
                <w:sz w:val="20"/>
                <w:szCs w:val="20"/>
              </w:rPr>
              <w:t>O: 2</w:t>
            </w:r>
          </w:p>
          <w:p w:rsidR="00A45F42" w:rsidP="00FD627C">
            <w:pPr>
              <w:jc w:val="center"/>
              <w:rPr>
                <w:sz w:val="20"/>
                <w:szCs w:val="20"/>
              </w:rPr>
            </w:pPr>
            <w:r>
              <w:rPr>
                <w:sz w:val="20"/>
                <w:szCs w:val="20"/>
              </w:rPr>
              <w:t>O: 3</w:t>
            </w:r>
          </w:p>
          <w:p w:rsidR="00A45F42" w:rsidP="00FD627C">
            <w:pPr>
              <w:jc w:val="center"/>
              <w:rPr>
                <w:sz w:val="20"/>
                <w:szCs w:val="20"/>
              </w:rPr>
            </w:pPr>
            <w:r>
              <w:rPr>
                <w:sz w:val="20"/>
                <w:szCs w:val="20"/>
              </w:rPr>
              <w:t>O: 4</w:t>
            </w:r>
          </w:p>
          <w:p w:rsidR="00F54050" w:rsidP="00F54050">
            <w:pPr>
              <w:jc w:val="center"/>
              <w:rPr>
                <w:sz w:val="20"/>
                <w:szCs w:val="20"/>
              </w:rPr>
            </w:pPr>
            <w:r w:rsidR="00A45F42">
              <w:rPr>
                <w:sz w:val="20"/>
                <w:szCs w:val="20"/>
              </w:rPr>
              <w:t>O: 5</w:t>
            </w:r>
          </w:p>
          <w:p w:rsidR="00F54050" w:rsidP="00F54050">
            <w:pPr>
              <w:jc w:val="center"/>
              <w:rPr>
                <w:sz w:val="20"/>
                <w:szCs w:val="20"/>
              </w:rPr>
            </w:pPr>
          </w:p>
          <w:p w:rsidR="00F54050" w:rsidP="00F54050">
            <w:pPr>
              <w:jc w:val="center"/>
              <w:rPr>
                <w:sz w:val="20"/>
                <w:szCs w:val="20"/>
              </w:rPr>
            </w:pPr>
          </w:p>
          <w:p w:rsidR="00F54050" w:rsidP="00F54050">
            <w:pPr>
              <w:jc w:val="center"/>
              <w:rPr>
                <w:sz w:val="20"/>
                <w:szCs w:val="20"/>
              </w:rPr>
            </w:pPr>
          </w:p>
          <w:p w:rsidR="00F54050" w:rsidP="00F54050">
            <w:pPr>
              <w:jc w:val="center"/>
              <w:rPr>
                <w:sz w:val="20"/>
                <w:szCs w:val="20"/>
              </w:rPr>
            </w:pPr>
          </w:p>
          <w:p w:rsidR="00F54050" w:rsidP="00F54050">
            <w:pPr>
              <w:jc w:val="center"/>
              <w:rPr>
                <w:sz w:val="20"/>
                <w:szCs w:val="20"/>
              </w:rPr>
            </w:pPr>
          </w:p>
          <w:p w:rsidR="00F54050" w:rsidP="00F54050">
            <w:pPr>
              <w:jc w:val="center"/>
              <w:rPr>
                <w:sz w:val="20"/>
                <w:szCs w:val="20"/>
              </w:rPr>
            </w:pPr>
          </w:p>
          <w:p w:rsidR="00F54050" w:rsidP="00F54050">
            <w:pPr>
              <w:jc w:val="center"/>
              <w:rPr>
                <w:sz w:val="20"/>
                <w:szCs w:val="20"/>
              </w:rPr>
            </w:pPr>
          </w:p>
          <w:p w:rsidR="00F54050" w:rsidP="00F54050">
            <w:pPr>
              <w:jc w:val="center"/>
              <w:rPr>
                <w:sz w:val="20"/>
                <w:szCs w:val="20"/>
              </w:rPr>
            </w:pPr>
          </w:p>
          <w:p w:rsidR="00F54050" w:rsidP="00F54050">
            <w:pPr>
              <w:jc w:val="center"/>
              <w:rPr>
                <w:sz w:val="20"/>
                <w:szCs w:val="20"/>
              </w:rPr>
            </w:pPr>
          </w:p>
          <w:p w:rsidR="00F54050" w:rsidP="00F54050">
            <w:pPr>
              <w:jc w:val="center"/>
              <w:rPr>
                <w:sz w:val="20"/>
                <w:szCs w:val="20"/>
              </w:rPr>
            </w:pPr>
          </w:p>
          <w:p w:rsidR="00F54050" w:rsidP="00F54050">
            <w:pPr>
              <w:jc w:val="center"/>
              <w:rPr>
                <w:sz w:val="20"/>
                <w:szCs w:val="20"/>
              </w:rPr>
            </w:pPr>
          </w:p>
          <w:p w:rsidR="00F54050" w:rsidP="00F54050">
            <w:pPr>
              <w:jc w:val="center"/>
              <w:rPr>
                <w:sz w:val="20"/>
                <w:szCs w:val="20"/>
              </w:rPr>
            </w:pPr>
          </w:p>
          <w:p w:rsidR="00F54050" w:rsidP="00F54050">
            <w:pPr>
              <w:jc w:val="center"/>
              <w:rPr>
                <w:sz w:val="20"/>
                <w:szCs w:val="20"/>
              </w:rPr>
            </w:pPr>
          </w:p>
          <w:p w:rsidR="00F54050" w:rsidP="00F54050">
            <w:pPr>
              <w:jc w:val="center"/>
              <w:rPr>
                <w:sz w:val="20"/>
                <w:szCs w:val="20"/>
              </w:rPr>
            </w:pPr>
          </w:p>
          <w:p w:rsidR="00F54050" w:rsidP="00F54050">
            <w:pPr>
              <w:jc w:val="center"/>
              <w:rPr>
                <w:sz w:val="20"/>
                <w:szCs w:val="20"/>
              </w:rPr>
            </w:pPr>
          </w:p>
          <w:p w:rsidR="00F54050" w:rsidP="00F54050">
            <w:pPr>
              <w:jc w:val="center"/>
              <w:rPr>
                <w:sz w:val="20"/>
                <w:szCs w:val="20"/>
              </w:rPr>
            </w:pPr>
          </w:p>
          <w:p w:rsidR="00F54050" w:rsidP="00F54050">
            <w:pPr>
              <w:jc w:val="center"/>
              <w:rPr>
                <w:sz w:val="20"/>
                <w:szCs w:val="20"/>
              </w:rPr>
            </w:pPr>
          </w:p>
          <w:p w:rsidR="00F54050" w:rsidP="00F54050">
            <w:pPr>
              <w:jc w:val="center"/>
              <w:rPr>
                <w:sz w:val="20"/>
                <w:szCs w:val="20"/>
              </w:rPr>
            </w:pPr>
          </w:p>
          <w:p w:rsidR="00F54050" w:rsidP="00F54050">
            <w:pPr>
              <w:jc w:val="center"/>
              <w:rPr>
                <w:sz w:val="20"/>
                <w:szCs w:val="20"/>
              </w:rPr>
            </w:pPr>
          </w:p>
          <w:p w:rsidR="00F54050" w:rsidP="00F54050">
            <w:pPr>
              <w:jc w:val="center"/>
              <w:rPr>
                <w:sz w:val="20"/>
                <w:szCs w:val="20"/>
              </w:rPr>
            </w:pPr>
          </w:p>
          <w:p w:rsidR="00F54050" w:rsidP="00F54050">
            <w:pPr>
              <w:jc w:val="center"/>
              <w:rPr>
                <w:sz w:val="20"/>
                <w:szCs w:val="20"/>
              </w:rPr>
            </w:pPr>
          </w:p>
          <w:p w:rsidR="00F54050" w:rsidP="00F54050">
            <w:pPr>
              <w:jc w:val="center"/>
              <w:rPr>
                <w:sz w:val="20"/>
                <w:szCs w:val="20"/>
              </w:rPr>
            </w:pPr>
          </w:p>
          <w:p w:rsidR="00F54050" w:rsidP="00F54050">
            <w:pPr>
              <w:jc w:val="center"/>
              <w:rPr>
                <w:sz w:val="20"/>
                <w:szCs w:val="20"/>
              </w:rPr>
            </w:pPr>
          </w:p>
          <w:p w:rsidR="00F54050" w:rsidP="00F54050">
            <w:pPr>
              <w:jc w:val="center"/>
              <w:rPr>
                <w:sz w:val="20"/>
                <w:szCs w:val="20"/>
              </w:rPr>
            </w:pPr>
          </w:p>
          <w:p w:rsidR="00F54050" w:rsidP="00F54050">
            <w:pPr>
              <w:jc w:val="center"/>
              <w:rPr>
                <w:sz w:val="20"/>
                <w:szCs w:val="20"/>
              </w:rPr>
            </w:pPr>
          </w:p>
          <w:p w:rsidR="00F54050" w:rsidP="00F54050">
            <w:pPr>
              <w:jc w:val="center"/>
              <w:rPr>
                <w:sz w:val="20"/>
                <w:szCs w:val="20"/>
              </w:rPr>
            </w:pPr>
          </w:p>
          <w:p w:rsidR="00F54050" w:rsidP="00F54050">
            <w:pPr>
              <w:jc w:val="center"/>
              <w:rPr>
                <w:sz w:val="20"/>
                <w:szCs w:val="20"/>
              </w:rPr>
            </w:pPr>
          </w:p>
          <w:p w:rsidR="00F54050" w:rsidP="00F54050">
            <w:pPr>
              <w:jc w:val="center"/>
              <w:rPr>
                <w:sz w:val="20"/>
                <w:szCs w:val="20"/>
              </w:rPr>
            </w:pPr>
          </w:p>
          <w:p w:rsidR="00F54050" w:rsidP="00F54050">
            <w:pPr>
              <w:jc w:val="center"/>
              <w:rPr>
                <w:sz w:val="20"/>
                <w:szCs w:val="20"/>
              </w:rPr>
            </w:pPr>
          </w:p>
          <w:p w:rsidR="00F54050" w:rsidP="00F54050">
            <w:pPr>
              <w:jc w:val="center"/>
              <w:rPr>
                <w:sz w:val="20"/>
                <w:szCs w:val="20"/>
              </w:rPr>
            </w:pPr>
          </w:p>
          <w:p w:rsidR="00F54050" w:rsidP="00F54050">
            <w:pPr>
              <w:jc w:val="center"/>
              <w:rPr>
                <w:sz w:val="20"/>
                <w:szCs w:val="20"/>
              </w:rPr>
            </w:pPr>
          </w:p>
          <w:p w:rsidR="00F54050" w:rsidP="00F54050">
            <w:pPr>
              <w:jc w:val="center"/>
              <w:rPr>
                <w:sz w:val="20"/>
                <w:szCs w:val="20"/>
              </w:rPr>
            </w:pPr>
          </w:p>
          <w:p w:rsidR="00F54050" w:rsidP="00F54050">
            <w:pPr>
              <w:jc w:val="center"/>
              <w:rPr>
                <w:sz w:val="20"/>
                <w:szCs w:val="20"/>
              </w:rPr>
            </w:pPr>
          </w:p>
          <w:p w:rsidR="00F54050" w:rsidP="00F54050">
            <w:pPr>
              <w:jc w:val="center"/>
              <w:rPr>
                <w:sz w:val="20"/>
                <w:szCs w:val="20"/>
              </w:rPr>
            </w:pPr>
          </w:p>
          <w:p w:rsidR="00F54050" w:rsidP="00F54050">
            <w:pPr>
              <w:jc w:val="center"/>
              <w:rPr>
                <w:sz w:val="20"/>
                <w:szCs w:val="20"/>
              </w:rPr>
            </w:pPr>
          </w:p>
          <w:p w:rsidR="00F54050" w:rsidP="00F54050">
            <w:pPr>
              <w:jc w:val="center"/>
              <w:rPr>
                <w:sz w:val="20"/>
                <w:szCs w:val="20"/>
              </w:rPr>
            </w:pPr>
          </w:p>
          <w:p w:rsidR="00F54050" w:rsidP="00F54050">
            <w:pPr>
              <w:jc w:val="center"/>
              <w:rPr>
                <w:sz w:val="20"/>
                <w:szCs w:val="20"/>
              </w:rPr>
            </w:pPr>
          </w:p>
          <w:p w:rsidR="00F54050" w:rsidP="00F54050">
            <w:pPr>
              <w:jc w:val="center"/>
              <w:rPr>
                <w:sz w:val="20"/>
                <w:szCs w:val="20"/>
              </w:rPr>
            </w:pPr>
          </w:p>
          <w:p w:rsidR="00F54050" w:rsidP="00F54050">
            <w:pPr>
              <w:jc w:val="center"/>
              <w:rPr>
                <w:sz w:val="20"/>
                <w:szCs w:val="20"/>
              </w:rPr>
            </w:pPr>
          </w:p>
          <w:p w:rsidR="00F54050" w:rsidP="00F54050">
            <w:pPr>
              <w:jc w:val="center"/>
              <w:rPr>
                <w:sz w:val="20"/>
                <w:szCs w:val="20"/>
              </w:rPr>
            </w:pPr>
          </w:p>
          <w:p w:rsidR="00F54050" w:rsidP="00F54050">
            <w:pPr>
              <w:jc w:val="center"/>
              <w:rPr>
                <w:sz w:val="20"/>
                <w:szCs w:val="20"/>
              </w:rPr>
            </w:pPr>
          </w:p>
          <w:p w:rsidR="00F54050" w:rsidP="00F54050">
            <w:pPr>
              <w:jc w:val="center"/>
              <w:rPr>
                <w:sz w:val="20"/>
                <w:szCs w:val="20"/>
              </w:rPr>
            </w:pPr>
          </w:p>
          <w:p w:rsidR="00F54050" w:rsidP="00F54050">
            <w:pPr>
              <w:jc w:val="center"/>
              <w:rPr>
                <w:sz w:val="20"/>
                <w:szCs w:val="20"/>
              </w:rPr>
            </w:pPr>
          </w:p>
          <w:p w:rsidR="00F54050" w:rsidP="00F54050">
            <w:pPr>
              <w:jc w:val="center"/>
              <w:rPr>
                <w:sz w:val="20"/>
                <w:szCs w:val="20"/>
              </w:rPr>
            </w:pPr>
          </w:p>
          <w:p w:rsidR="00F54050" w:rsidP="00F54050">
            <w:pPr>
              <w:jc w:val="center"/>
              <w:rPr>
                <w:sz w:val="20"/>
                <w:szCs w:val="20"/>
              </w:rPr>
            </w:pPr>
          </w:p>
          <w:p w:rsidR="00F54050" w:rsidP="00F54050">
            <w:pPr>
              <w:jc w:val="center"/>
              <w:rPr>
                <w:sz w:val="20"/>
                <w:szCs w:val="20"/>
              </w:rPr>
            </w:pPr>
          </w:p>
          <w:p w:rsidR="00F54050" w:rsidP="00F54050">
            <w:pPr>
              <w:jc w:val="center"/>
              <w:rPr>
                <w:sz w:val="20"/>
                <w:szCs w:val="20"/>
              </w:rPr>
            </w:pPr>
          </w:p>
          <w:p w:rsidR="00F54050" w:rsidP="00F54050">
            <w:pPr>
              <w:jc w:val="center"/>
              <w:rPr>
                <w:sz w:val="20"/>
                <w:szCs w:val="20"/>
              </w:rPr>
            </w:pPr>
          </w:p>
          <w:p w:rsidR="00F54050" w:rsidP="00F54050">
            <w:pPr>
              <w:jc w:val="center"/>
              <w:rPr>
                <w:sz w:val="20"/>
                <w:szCs w:val="20"/>
              </w:rPr>
            </w:pPr>
          </w:p>
          <w:p w:rsidR="00F54050" w:rsidP="00F54050">
            <w:pPr>
              <w:jc w:val="center"/>
              <w:rPr>
                <w:sz w:val="20"/>
                <w:szCs w:val="20"/>
              </w:rPr>
            </w:pPr>
          </w:p>
          <w:p w:rsidR="00F54050" w:rsidP="00F54050">
            <w:pPr>
              <w:jc w:val="center"/>
              <w:rPr>
                <w:sz w:val="20"/>
                <w:szCs w:val="20"/>
              </w:rPr>
            </w:pPr>
          </w:p>
          <w:p w:rsidR="00F54050" w:rsidP="00F54050">
            <w:pPr>
              <w:jc w:val="center"/>
              <w:rPr>
                <w:sz w:val="20"/>
                <w:szCs w:val="20"/>
              </w:rPr>
            </w:pPr>
          </w:p>
          <w:p w:rsidR="00F54050" w:rsidP="00F54050">
            <w:pPr>
              <w:jc w:val="center"/>
              <w:rPr>
                <w:sz w:val="20"/>
                <w:szCs w:val="20"/>
              </w:rPr>
            </w:pPr>
          </w:p>
          <w:p w:rsidR="00F54050" w:rsidP="00F54050">
            <w:pPr>
              <w:jc w:val="center"/>
              <w:rPr>
                <w:sz w:val="20"/>
                <w:szCs w:val="20"/>
              </w:rPr>
            </w:pPr>
          </w:p>
          <w:p w:rsidR="00F54050" w:rsidP="00F54050">
            <w:pPr>
              <w:jc w:val="center"/>
              <w:rPr>
                <w:sz w:val="20"/>
                <w:szCs w:val="20"/>
              </w:rPr>
            </w:pPr>
          </w:p>
          <w:p w:rsidR="00F54050" w:rsidP="00F54050">
            <w:pPr>
              <w:jc w:val="center"/>
              <w:rPr>
                <w:sz w:val="20"/>
                <w:szCs w:val="20"/>
              </w:rPr>
            </w:pPr>
          </w:p>
          <w:p w:rsidR="003C4564" w:rsidP="00F54050">
            <w:pPr>
              <w:jc w:val="center"/>
              <w:rPr>
                <w:sz w:val="20"/>
                <w:szCs w:val="20"/>
              </w:rPr>
            </w:pPr>
            <w:r>
              <w:rPr>
                <w:sz w:val="20"/>
                <w:szCs w:val="20"/>
              </w:rPr>
              <w:t>§ 4d</w:t>
            </w:r>
          </w:p>
          <w:p w:rsidR="003C4564" w:rsidP="00FD627C">
            <w:pPr>
              <w:jc w:val="center"/>
              <w:rPr>
                <w:sz w:val="20"/>
                <w:szCs w:val="20"/>
              </w:rPr>
            </w:pPr>
            <w:r>
              <w:rPr>
                <w:sz w:val="20"/>
                <w:szCs w:val="20"/>
              </w:rPr>
              <w:t>O: 4</w:t>
            </w:r>
          </w:p>
        </w:tc>
        <w:tc>
          <w:tcPr>
            <w:tcW w:w="4500" w:type="dxa"/>
            <w:tcBorders>
              <w:top w:val="single" w:sz="4" w:space="0" w:color="auto"/>
              <w:left w:val="single" w:sz="4" w:space="0" w:color="auto"/>
              <w:bottom w:val="single" w:sz="4" w:space="0" w:color="auto"/>
              <w:right w:val="single" w:sz="4" w:space="0" w:color="auto"/>
            </w:tcBorders>
          </w:tcPr>
          <w:p w:rsidR="00A45F42" w:rsidP="00A45F42">
            <w:pPr>
              <w:pStyle w:val="Normlny"/>
              <w:jc w:val="both"/>
              <w:rPr>
                <w:color w:val="000000"/>
              </w:rPr>
            </w:pPr>
            <w:r w:rsidRPr="007D63D3">
              <w:t xml:space="preserve">     (4) </w:t>
            </w:r>
            <w:r w:rsidRPr="007D63D3">
              <w:rPr>
                <w:color w:val="000000"/>
              </w:rPr>
              <w:t>Občan pri prijímaní do štátnej služby alebo profesionálny vojak, ktorý sa domnieva, že jeho práva alebo právom chránené záujmy boli dotknuté nedodržaním zásady rovnakého zaobchádzania, sa môže domáhať ochrany v služobnom úrade alebo na súde.</w:t>
            </w:r>
            <w:r w:rsidRPr="007D63D3">
              <w:rPr>
                <w:color w:val="000000"/>
                <w:vertAlign w:val="superscript"/>
              </w:rPr>
              <w:t>4</w:t>
            </w:r>
            <w:r w:rsidRPr="007D63D3">
              <w:rPr>
                <w:color w:val="000000"/>
              </w:rPr>
              <w:t>)</w:t>
            </w:r>
          </w:p>
          <w:p w:rsidR="00F54050" w:rsidP="00A45F42">
            <w:pPr>
              <w:pStyle w:val="Normlny"/>
              <w:jc w:val="both"/>
              <w:rPr>
                <w:color w:val="000000"/>
              </w:rPr>
            </w:pPr>
          </w:p>
          <w:p w:rsidR="00F54050" w:rsidRPr="007D63D3" w:rsidP="00F54050">
            <w:pPr>
              <w:pStyle w:val="Normlny"/>
              <w:jc w:val="both"/>
              <w:rPr>
                <w:color w:val="000000"/>
              </w:rPr>
            </w:pPr>
            <w:r w:rsidRPr="009B43CF">
              <w:rPr>
                <w:rStyle w:val="FootnoteReference"/>
              </w:rPr>
              <w:t>4</w:t>
            </w:r>
            <w:r w:rsidRPr="009B43CF">
              <w:t>) Zákon č. 365/2004 Z. z. o rovnakom zaobchádzaní v niektorých oblastiach a o ochrane pred diskrimináciou a o zmene a doplnení niektorých zákonov (antidiskriminačný zákon) v znení neskorších predpisov</w:t>
            </w:r>
            <w:r>
              <w:t>.</w:t>
            </w:r>
          </w:p>
          <w:p w:rsidR="00A45F42" w:rsidP="00D614C0">
            <w:pPr>
              <w:ind w:firstLine="248"/>
              <w:jc w:val="both"/>
              <w:rPr>
                <w:sz w:val="20"/>
                <w:szCs w:val="20"/>
              </w:rPr>
            </w:pPr>
          </w:p>
          <w:p w:rsidR="00A45F42" w:rsidRPr="006457D8" w:rsidP="00A45F42">
            <w:pPr>
              <w:ind w:firstLine="248"/>
              <w:jc w:val="both"/>
              <w:rPr>
                <w:b/>
                <w:color w:val="000000"/>
                <w:sz w:val="20"/>
                <w:szCs w:val="20"/>
                <w:lang w:eastAsia="en-US"/>
              </w:rPr>
            </w:pPr>
            <w:r w:rsidRPr="006457D8">
              <w:rPr>
                <w:b/>
                <w:color w:val="000000"/>
                <w:sz w:val="20"/>
                <w:szCs w:val="20"/>
                <w:lang w:eastAsia="en-US"/>
              </w:rPr>
              <w:t xml:space="preserve">(2) Na vojenského ombudsmana sa môže obrátiť každý profesionálny vojak, ktorý sa domnieva, že pri konaní, rozhodovaní alebo nečinnosti niektorého zo subjektov podľa § 4a ods. 2 boli porušené jeho základné práva a slobody v rozpore s právnym poriadkom alebo princípmi demokratického a právneho štátu. Na vojenského ombudsmana sa z rovnakého dôvodu môže obrátiť aj občan, ktorého služobný pomer sa skončil podľa § 94 ods. 6, a to v lehote do  </w:t>
            </w:r>
            <w:r w:rsidR="007C0024">
              <w:rPr>
                <w:b/>
                <w:color w:val="000000"/>
                <w:sz w:val="20"/>
                <w:szCs w:val="20"/>
                <w:lang w:eastAsia="en-US"/>
              </w:rPr>
              <w:t>šiestich</w:t>
            </w:r>
            <w:r w:rsidRPr="006457D8">
              <w:rPr>
                <w:b/>
                <w:color w:val="000000"/>
                <w:sz w:val="20"/>
                <w:szCs w:val="20"/>
                <w:lang w:eastAsia="en-US"/>
              </w:rPr>
              <w:t xml:space="preserve"> mesiacov odo dňa doručenia personálneho rozkazu o prepustení.</w:t>
            </w:r>
          </w:p>
          <w:p w:rsidR="00A45F42" w:rsidRPr="006457D8" w:rsidP="00A45F42">
            <w:pPr>
              <w:ind w:firstLine="248"/>
              <w:jc w:val="both"/>
              <w:rPr>
                <w:b/>
                <w:color w:val="000000"/>
                <w:sz w:val="20"/>
                <w:szCs w:val="20"/>
                <w:lang w:eastAsia="en-US"/>
              </w:rPr>
            </w:pPr>
            <w:r w:rsidRPr="006457D8">
              <w:rPr>
                <w:b/>
                <w:color w:val="000000"/>
                <w:sz w:val="20"/>
                <w:szCs w:val="20"/>
                <w:lang w:eastAsia="en-US"/>
              </w:rPr>
              <w:t>(3) Ak sa profesionálny vojak domnieva, že jeho základné práva a slobody porušil niektorý zo subjektov podľa § 4a ods. 2 vydaním rozhodnutia v rozpore s právnym poriadkom alebo princípmi demokratického a právneho štátu, môže sa na vojenského ombudsmana obrátiť až po nadobudnutí právoplatnosti tohto rozhodnutia.</w:t>
            </w:r>
          </w:p>
          <w:p w:rsidR="00A45F42" w:rsidP="00D614C0">
            <w:pPr>
              <w:ind w:firstLine="248"/>
              <w:jc w:val="both"/>
              <w:rPr>
                <w:b/>
                <w:color w:val="000000"/>
                <w:sz w:val="20"/>
                <w:szCs w:val="20"/>
                <w:lang w:eastAsia="en-US"/>
              </w:rPr>
            </w:pPr>
            <w:r w:rsidRPr="006457D8">
              <w:rPr>
                <w:b/>
                <w:color w:val="000000"/>
                <w:sz w:val="20"/>
                <w:szCs w:val="20"/>
                <w:lang w:eastAsia="en-US"/>
              </w:rPr>
              <w:t>(4) Ak sa profesionálny vojak domnieva, že jeho základné práva a slobody porušil veliteľ vydaním vojenského rozkazu, nariadenia, príkazu alebo pokynu na vykonávanie štátnej služby alebo v súvislosti s jej výkonom alebo nečinnosťou v rozpore s právnym poriadkom alebo princípmi demokratického a právneho štátu, môže sa na vojenského ombudsmana obrátiť až po uplatnení postupu podľa § 132 ods. 3 a 5 alebo § 133 ods. 1 písm. h).</w:t>
            </w:r>
          </w:p>
          <w:p w:rsidR="00A45F42" w:rsidP="00D614C0">
            <w:pPr>
              <w:ind w:firstLine="248"/>
              <w:jc w:val="both"/>
              <w:rPr>
                <w:b/>
                <w:color w:val="000000"/>
                <w:sz w:val="20"/>
                <w:szCs w:val="20"/>
                <w:lang w:eastAsia="en-US"/>
              </w:rPr>
            </w:pPr>
            <w:r w:rsidRPr="006457D8">
              <w:rPr>
                <w:b/>
                <w:color w:val="000000"/>
                <w:sz w:val="20"/>
                <w:szCs w:val="20"/>
                <w:lang w:eastAsia="en-US"/>
              </w:rPr>
              <w:t>(5) Vojenský ombudsman neprešetruje podnety, ktoré sú podľa obsahu podaním, na základe ktorého sa začína konanie vo veciach správnych alebo súdnych, opravným prostriedkom podľa predpisov o konaní vo veciach správnych alebo súdnych, žalobou alebo opravným prostriedkom v správnom súdnictve, ústavnou sťažnosťou, podnetom na vykonanie kontroly v štátnej správe podľa osobitného predpisu,</w:t>
            </w:r>
            <w:r w:rsidRPr="006457D8">
              <w:rPr>
                <w:b/>
                <w:color w:val="000000"/>
                <w:sz w:val="20"/>
                <w:szCs w:val="20"/>
                <w:vertAlign w:val="superscript"/>
                <w:lang w:eastAsia="en-US"/>
              </w:rPr>
              <w:t>5h</w:t>
            </w:r>
            <w:r w:rsidRPr="006457D8">
              <w:rPr>
                <w:b/>
                <w:color w:val="000000"/>
                <w:sz w:val="20"/>
                <w:szCs w:val="20"/>
                <w:lang w:eastAsia="en-US"/>
              </w:rPr>
              <w:t>) sťažnosťou,</w:t>
            </w:r>
            <w:r w:rsidRPr="006457D8">
              <w:rPr>
                <w:b/>
                <w:color w:val="000000"/>
                <w:sz w:val="20"/>
                <w:szCs w:val="20"/>
                <w:vertAlign w:val="superscript"/>
                <w:lang w:eastAsia="en-US"/>
              </w:rPr>
              <w:t>5i</w:t>
            </w:r>
            <w:r w:rsidRPr="006457D8">
              <w:rPr>
                <w:b/>
                <w:color w:val="000000"/>
                <w:sz w:val="20"/>
                <w:szCs w:val="20"/>
                <w:lang w:eastAsia="en-US"/>
              </w:rPr>
              <w:t>) petíciou,</w:t>
            </w:r>
            <w:r w:rsidRPr="006457D8">
              <w:rPr>
                <w:b/>
                <w:color w:val="000000"/>
                <w:sz w:val="20"/>
                <w:szCs w:val="20"/>
                <w:vertAlign w:val="superscript"/>
                <w:lang w:eastAsia="en-US"/>
              </w:rPr>
              <w:t>5j</w:t>
            </w:r>
            <w:r w:rsidRPr="006457D8">
              <w:rPr>
                <w:b/>
                <w:color w:val="000000"/>
                <w:sz w:val="20"/>
                <w:szCs w:val="20"/>
                <w:lang w:eastAsia="en-US"/>
              </w:rPr>
              <w:t>) oznámením alebo kvalifikovaným oznámením vo veciach protispoločenskej činnosti podľa osobitného predpisu</w:t>
            </w:r>
            <w:r w:rsidRPr="006457D8">
              <w:rPr>
                <w:b/>
                <w:color w:val="000000"/>
                <w:sz w:val="20"/>
                <w:szCs w:val="20"/>
                <w:vertAlign w:val="superscript"/>
                <w:lang w:eastAsia="en-US"/>
              </w:rPr>
              <w:t>5k</w:t>
            </w:r>
            <w:r w:rsidRPr="006457D8">
              <w:rPr>
                <w:b/>
                <w:color w:val="000000"/>
                <w:sz w:val="20"/>
                <w:szCs w:val="20"/>
                <w:lang w:eastAsia="en-US"/>
              </w:rPr>
              <w:t>) alebo podnetom na prešetrenie postupu orgánov zodpovedných za výkon kontroly dodržiavania právnych predpisov a ostatných predpisov na zaistenie bezpečnosti a ochrany zdravia pri práci a inšpekcie práce podľa osobitných predpisov.</w:t>
            </w:r>
            <w:r w:rsidRPr="006457D8">
              <w:rPr>
                <w:b/>
                <w:color w:val="000000"/>
                <w:sz w:val="20"/>
                <w:szCs w:val="20"/>
                <w:vertAlign w:val="superscript"/>
                <w:lang w:eastAsia="en-US"/>
              </w:rPr>
              <w:t>5l</w:t>
            </w:r>
            <w:r w:rsidRPr="006457D8">
              <w:rPr>
                <w:b/>
                <w:color w:val="000000"/>
                <w:sz w:val="20"/>
                <w:szCs w:val="20"/>
                <w:lang w:eastAsia="en-US"/>
              </w:rPr>
              <w:t>)</w:t>
            </w:r>
          </w:p>
          <w:p w:rsidR="00F54050" w:rsidP="00F54050">
            <w:pPr>
              <w:ind w:left="-11" w:firstLine="11"/>
              <w:rPr>
                <w:sz w:val="18"/>
                <w:szCs w:val="18"/>
                <w:vertAlign w:val="superscript"/>
              </w:rPr>
            </w:pPr>
          </w:p>
          <w:p w:rsidR="00F54050" w:rsidRPr="00F97CBB" w:rsidP="00F54050">
            <w:pPr>
              <w:ind w:left="-11" w:firstLine="11"/>
              <w:rPr>
                <w:sz w:val="18"/>
                <w:szCs w:val="18"/>
              </w:rPr>
            </w:pPr>
            <w:r w:rsidRPr="00F97CBB">
              <w:rPr>
                <w:sz w:val="18"/>
                <w:szCs w:val="18"/>
                <w:vertAlign w:val="superscript"/>
              </w:rPr>
              <w:t>5h</w:t>
            </w:r>
            <w:r w:rsidRPr="00F97CBB">
              <w:rPr>
                <w:sz w:val="18"/>
                <w:szCs w:val="18"/>
              </w:rPr>
              <w:t>)Zákon Národnej rady Slovenskej republiky č. 10/1996 Z. z. o kontrole v štátnej správe v znení neskorších predpisov.</w:t>
            </w:r>
          </w:p>
          <w:p w:rsidR="00F54050" w:rsidRPr="00F97CBB" w:rsidP="00F54050">
            <w:pPr>
              <w:ind w:left="-11" w:firstLine="11"/>
              <w:rPr>
                <w:sz w:val="18"/>
                <w:szCs w:val="18"/>
              </w:rPr>
            </w:pPr>
            <w:r w:rsidRPr="00F97CBB">
              <w:rPr>
                <w:sz w:val="18"/>
                <w:szCs w:val="18"/>
                <w:vertAlign w:val="superscript"/>
              </w:rPr>
              <w:t>5i</w:t>
            </w:r>
            <w:r w:rsidRPr="00F97CBB">
              <w:rPr>
                <w:sz w:val="18"/>
                <w:szCs w:val="18"/>
              </w:rPr>
              <w:t>)§ 3 ods. 1 zákona</w:t>
            </w:r>
            <w:r>
              <w:rPr>
                <w:sz w:val="18"/>
                <w:szCs w:val="18"/>
              </w:rPr>
              <w:t xml:space="preserve"> č. 9/2010 Z. z. o sťažnostiach</w:t>
            </w:r>
            <w:r w:rsidRPr="00F97CBB">
              <w:rPr>
                <w:sz w:val="18"/>
                <w:szCs w:val="18"/>
              </w:rPr>
              <w:t>.</w:t>
            </w:r>
          </w:p>
          <w:p w:rsidR="00F54050" w:rsidRPr="00F97CBB" w:rsidP="00F54050">
            <w:pPr>
              <w:ind w:left="-11" w:firstLine="11"/>
              <w:rPr>
                <w:sz w:val="18"/>
                <w:szCs w:val="18"/>
              </w:rPr>
            </w:pPr>
            <w:r w:rsidRPr="00F97CBB">
              <w:rPr>
                <w:sz w:val="18"/>
                <w:szCs w:val="18"/>
                <w:vertAlign w:val="superscript"/>
              </w:rPr>
              <w:t>5j</w:t>
            </w:r>
            <w:r w:rsidRPr="00F97CBB">
              <w:rPr>
                <w:sz w:val="18"/>
                <w:szCs w:val="18"/>
              </w:rPr>
              <w:t>)§ 1 ods. 1 zákona č. 85/1990 Zb. o petičnom práve v znení neskorších predpisov.</w:t>
            </w:r>
          </w:p>
          <w:p w:rsidR="00F54050" w:rsidRPr="00F97CBB" w:rsidP="00F54050">
            <w:pPr>
              <w:ind w:left="-11" w:firstLine="11"/>
              <w:rPr>
                <w:sz w:val="18"/>
                <w:szCs w:val="18"/>
              </w:rPr>
            </w:pPr>
            <w:r w:rsidRPr="00F97CBB">
              <w:rPr>
                <w:sz w:val="18"/>
                <w:szCs w:val="18"/>
                <w:vertAlign w:val="superscript"/>
              </w:rPr>
              <w:t>5k</w:t>
            </w:r>
            <w:r w:rsidRPr="00F97CBB">
              <w:rPr>
                <w:sz w:val="18"/>
                <w:szCs w:val="18"/>
              </w:rPr>
              <w:t>)§ 2 písm. b) a c) zákona č. 54/2019 Z. z. o ochrane oznamovateľov protispoločenskej činnosti a o zmene a doplnení niektorých zákonov.</w:t>
            </w:r>
          </w:p>
          <w:p w:rsidR="00F54050" w:rsidRPr="00F97CBB" w:rsidP="00F54050">
            <w:pPr>
              <w:ind w:left="-11" w:firstLine="11"/>
              <w:rPr>
                <w:sz w:val="18"/>
                <w:szCs w:val="18"/>
              </w:rPr>
            </w:pPr>
            <w:r w:rsidRPr="00F97CBB">
              <w:rPr>
                <w:sz w:val="18"/>
                <w:szCs w:val="18"/>
                <w:vertAlign w:val="superscript"/>
              </w:rPr>
              <w:t>5l</w:t>
            </w:r>
            <w:r w:rsidRPr="00F97CBB">
              <w:rPr>
                <w:sz w:val="18"/>
                <w:szCs w:val="18"/>
              </w:rPr>
              <w:t>)Zákon č. 124/2006 Z. z. o bezpečnosti a ochrane zdravia pri práci a o zmene a doplnení niektorých zákonov v znení neskorších predpisov.</w:t>
            </w:r>
          </w:p>
          <w:p w:rsidR="00F54050" w:rsidP="00F54050">
            <w:pPr>
              <w:ind w:firstLine="248"/>
              <w:jc w:val="both"/>
              <w:rPr>
                <w:b/>
                <w:color w:val="000000"/>
                <w:sz w:val="20"/>
                <w:szCs w:val="20"/>
                <w:lang w:eastAsia="en-US"/>
              </w:rPr>
            </w:pPr>
            <w:r w:rsidRPr="00F97CBB">
              <w:rPr>
                <w:sz w:val="18"/>
                <w:szCs w:val="18"/>
              </w:rPr>
              <w:t>Zákon č. 125/2006 Z. z. o inšpekcii práce a o zmene a doplnení zákona č. 82/2005 Z. z. o nelegálnej práci a nelegálnom zamestnávaní a o zmene a doplnení niektorých zákonov v znení neskorších predpisov.</w:t>
            </w:r>
          </w:p>
          <w:p w:rsidR="00F54050" w:rsidP="003C4564">
            <w:pPr>
              <w:ind w:firstLine="248"/>
              <w:jc w:val="both"/>
              <w:rPr>
                <w:b/>
                <w:color w:val="000000"/>
                <w:sz w:val="20"/>
                <w:szCs w:val="20"/>
                <w:lang w:eastAsia="en-US"/>
              </w:rPr>
            </w:pPr>
          </w:p>
          <w:p w:rsidR="003C4564" w:rsidRPr="006457D8" w:rsidP="00F54050">
            <w:pPr>
              <w:spacing w:before="120"/>
              <w:ind w:firstLine="249"/>
              <w:jc w:val="both"/>
              <w:rPr>
                <w:b/>
                <w:color w:val="000000"/>
                <w:sz w:val="20"/>
                <w:szCs w:val="20"/>
                <w:lang w:eastAsia="en-US"/>
              </w:rPr>
            </w:pPr>
            <w:r w:rsidRPr="006457D8">
              <w:rPr>
                <w:b/>
                <w:color w:val="000000"/>
                <w:sz w:val="20"/>
                <w:szCs w:val="20"/>
                <w:lang w:eastAsia="en-US"/>
              </w:rPr>
              <w:t>(4) O odložení podnetu a o dôvodoch jeho odloženia vojenský ombudsman upovedomí podávateľa podnetu doručením písomného oznámenia; to neplatí, ak ide o podnet, ktorý je anonymný. Ak vojenský ombudsman podnet odloží z dôvodov podľa odseku 3 písm. b) a c), písomné oznámenie podľa prvej vety obsahuje aj poučenie o správnom postupe.</w:t>
            </w:r>
          </w:p>
          <w:p w:rsidR="003C4564" w:rsidRPr="00A45F42" w:rsidP="00D614C0">
            <w:pPr>
              <w:ind w:firstLine="248"/>
              <w:jc w:val="both"/>
              <w:rPr>
                <w:b/>
                <w:color w:val="000000"/>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A45F42" w:rsidP="00507EA9">
            <w:pPr>
              <w:jc w:val="center"/>
              <w:rPr>
                <w:sz w:val="20"/>
                <w:szCs w:val="20"/>
              </w:rPr>
            </w:pPr>
            <w:r w:rsidR="003C4564">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9F586F" w:rsidP="009F586F">
            <w:pPr>
              <w:pStyle w:val="Normlny"/>
            </w:pPr>
          </w:p>
          <w:p w:rsidR="009F586F" w:rsidP="009F586F">
            <w:pPr>
              <w:pStyle w:val="Normlny"/>
            </w:pPr>
          </w:p>
          <w:p w:rsidR="009F586F" w:rsidP="009F586F">
            <w:pPr>
              <w:pStyle w:val="Normlny"/>
            </w:pPr>
          </w:p>
          <w:p w:rsidR="00A45F42" w:rsidP="00507EA9">
            <w:pPr>
              <w:pStyle w:val="Heading1"/>
              <w:rPr>
                <w:rFonts w:cs="Arial"/>
                <w:b w:val="0"/>
                <w:bCs w:val="0"/>
                <w:sz w:val="20"/>
                <w:szCs w:val="20"/>
                <w:lang w:val="sk-SK" w:eastAsia="sk-SK"/>
              </w:rPr>
            </w:pPr>
          </w:p>
          <w:p w:rsidR="009525E0" w:rsidP="009525E0"/>
          <w:p w:rsidR="009525E0" w:rsidP="009525E0"/>
          <w:p w:rsidR="009525E0" w:rsidP="009525E0"/>
          <w:p w:rsidR="009525E0" w:rsidP="009525E0"/>
          <w:p w:rsidR="009525E0" w:rsidP="009525E0"/>
          <w:p w:rsidR="009525E0" w:rsidP="009525E0"/>
          <w:p w:rsidR="009525E0" w:rsidP="009525E0"/>
          <w:p w:rsidR="009525E0" w:rsidP="009525E0"/>
          <w:p w:rsidR="009525E0" w:rsidP="009525E0"/>
          <w:p w:rsidR="009525E0" w:rsidP="009525E0"/>
          <w:p w:rsidR="009525E0" w:rsidP="009525E0"/>
          <w:p w:rsidR="009525E0" w:rsidP="009525E0"/>
          <w:p w:rsidR="009525E0" w:rsidP="009525E0"/>
          <w:p w:rsidR="009525E0" w:rsidP="009525E0"/>
          <w:p w:rsidR="009525E0" w:rsidRPr="009525E0" w:rsidP="00C5519E">
            <w:pPr>
              <w:ind w:left="-11" w:firstLine="11"/>
              <w:rPr>
                <w:sz w:val="18"/>
                <w:szCs w:val="18"/>
              </w:rPr>
            </w:pPr>
          </w:p>
        </w:tc>
      </w:tr>
      <w:tr w:rsidTr="00010C0F">
        <w:tblPrEx>
          <w:tblW w:w="16200" w:type="dxa"/>
          <w:tblInd w:w="-497" w:type="dxa"/>
          <w:tblLayout w:type="fixed"/>
          <w:tblCellMar>
            <w:left w:w="43" w:type="dxa"/>
            <w:right w:w="43" w:type="dxa"/>
          </w:tblCellMar>
          <w:tblLook w:val="0000"/>
        </w:tblPrEx>
        <w:tc>
          <w:tcPr>
            <w:tcW w:w="682" w:type="dxa"/>
            <w:tcBorders>
              <w:top w:val="single" w:sz="4" w:space="0" w:color="auto"/>
              <w:left w:val="single" w:sz="12" w:space="0" w:color="auto"/>
              <w:bottom w:val="single" w:sz="4" w:space="0" w:color="auto"/>
              <w:right w:val="single" w:sz="4" w:space="0" w:color="auto"/>
            </w:tcBorders>
          </w:tcPr>
          <w:p w:rsidR="003C4564" w:rsidP="003C4564">
            <w:pPr>
              <w:jc w:val="center"/>
              <w:rPr>
                <w:sz w:val="20"/>
                <w:szCs w:val="20"/>
              </w:rPr>
            </w:pPr>
            <w:r>
              <w:rPr>
                <w:sz w:val="20"/>
                <w:szCs w:val="20"/>
              </w:rPr>
              <w:t>Č: 18</w:t>
            </w:r>
          </w:p>
          <w:p w:rsidR="003C4564" w:rsidP="003C4564">
            <w:pPr>
              <w:jc w:val="center"/>
              <w:rPr>
                <w:sz w:val="20"/>
                <w:szCs w:val="20"/>
              </w:rPr>
            </w:pPr>
          </w:p>
        </w:tc>
        <w:tc>
          <w:tcPr>
            <w:tcW w:w="4718" w:type="dxa"/>
            <w:tcBorders>
              <w:top w:val="single" w:sz="4" w:space="0" w:color="auto"/>
              <w:left w:val="single" w:sz="4" w:space="0" w:color="auto"/>
              <w:bottom w:val="single" w:sz="4" w:space="0" w:color="auto"/>
              <w:right w:val="single" w:sz="4" w:space="0" w:color="auto"/>
            </w:tcBorders>
          </w:tcPr>
          <w:p w:rsidR="003C4564" w:rsidRPr="00BB1FE7" w:rsidP="003C4564">
            <w:pPr>
              <w:autoSpaceDE w:val="0"/>
              <w:autoSpaceDN w:val="0"/>
              <w:adjustRightInd w:val="0"/>
              <w:rPr>
                <w:b/>
                <w:sz w:val="20"/>
                <w:szCs w:val="20"/>
              </w:rPr>
            </w:pPr>
            <w:r w:rsidRPr="00BB1FE7">
              <w:rPr>
                <w:b/>
                <w:sz w:val="20"/>
                <w:szCs w:val="20"/>
              </w:rPr>
              <w:t>Náhrada alebo náprava</w:t>
            </w:r>
          </w:p>
          <w:p w:rsidR="003C4564" w:rsidRPr="00BB1FE7" w:rsidP="003C4564">
            <w:pPr>
              <w:autoSpaceDE w:val="0"/>
              <w:autoSpaceDN w:val="0"/>
              <w:adjustRightInd w:val="0"/>
              <w:rPr>
                <w:sz w:val="20"/>
                <w:szCs w:val="20"/>
              </w:rPr>
            </w:pPr>
            <w:r w:rsidRPr="00BB1FE7">
              <w:rPr>
                <w:sz w:val="20"/>
                <w:szCs w:val="20"/>
              </w:rPr>
              <w:t>Členské štáty zavedú do svojich vnútroštátnych  právnych systémov také opatrenia, ktoré sú potrebné na zabezpečenie skutočnej a účinnej náhrady  alebo  nápravy, ak tak členské štáty rozhodnú v otázke straty a škody, ktorú  utrpela poškodená  osoba v dôsledku  diskriminácie z dôvodu pohlavia, a to takým spôsobom, ktorý je odrádzajúci a primeraný utrpenej škode.</w:t>
            </w:r>
          </w:p>
          <w:p w:rsidR="003C4564" w:rsidRPr="00BB1FE7" w:rsidP="003C4564">
            <w:pPr>
              <w:autoSpaceDE w:val="0"/>
              <w:autoSpaceDN w:val="0"/>
              <w:adjustRightInd w:val="0"/>
              <w:rPr>
                <w:sz w:val="20"/>
                <w:szCs w:val="20"/>
              </w:rPr>
            </w:pPr>
            <w:r w:rsidRPr="00BB1FE7">
              <w:rPr>
                <w:sz w:val="20"/>
                <w:szCs w:val="20"/>
              </w:rPr>
              <w:t>Takáto náhrada alebo náprava sa nesmie obmedziť stanovením  hornej  hraničnej  hodnoty vopred, okrem prípadov, v ktorých môže zamestnávateľ dokázať, že jediná škoda, ktorú žiadateľ utrpel v dôsledku diskriminácie v zmysle tejto smernice je</w:t>
            </w:r>
            <w:r>
              <w:rPr>
                <w:sz w:val="20"/>
                <w:szCs w:val="20"/>
              </w:rPr>
              <w:t xml:space="preserve"> </w:t>
            </w:r>
            <w:r w:rsidRPr="00BB1FE7">
              <w:rPr>
                <w:sz w:val="20"/>
                <w:szCs w:val="20"/>
              </w:rPr>
              <w:t>odmietnutie vziať do úvahy jeho žiadosť o zamestnanie.</w:t>
            </w:r>
          </w:p>
        </w:tc>
        <w:tc>
          <w:tcPr>
            <w:tcW w:w="1260" w:type="dxa"/>
            <w:tcBorders>
              <w:top w:val="single" w:sz="4" w:space="0" w:color="auto"/>
              <w:left w:val="single" w:sz="4" w:space="0" w:color="auto"/>
              <w:bottom w:val="single" w:sz="4" w:space="0" w:color="auto"/>
              <w:right w:val="single" w:sz="12" w:space="0" w:color="auto"/>
            </w:tcBorders>
          </w:tcPr>
          <w:p w:rsidR="003C4564" w:rsidP="003C4564">
            <w:pPr>
              <w:jc w:val="center"/>
              <w:rPr>
                <w:sz w:val="20"/>
                <w:szCs w:val="20"/>
              </w:rPr>
            </w:pPr>
            <w:r>
              <w:rPr>
                <w:sz w:val="20"/>
                <w:szCs w:val="20"/>
              </w:rPr>
              <w:t>N</w:t>
            </w:r>
          </w:p>
        </w:tc>
        <w:tc>
          <w:tcPr>
            <w:tcW w:w="1260" w:type="dxa"/>
            <w:tcBorders>
              <w:top w:val="single" w:sz="4" w:space="0" w:color="auto"/>
              <w:left w:val="nil"/>
              <w:bottom w:val="single" w:sz="4" w:space="0" w:color="auto"/>
              <w:right w:val="single" w:sz="4" w:space="0" w:color="auto"/>
            </w:tcBorders>
          </w:tcPr>
          <w:p w:rsidR="003C4564" w:rsidP="003C4564">
            <w:pPr>
              <w:jc w:val="center"/>
              <w:rPr>
                <w:sz w:val="20"/>
                <w:szCs w:val="20"/>
              </w:rPr>
            </w:pPr>
            <w:r w:rsidR="009F586F">
              <w:rPr>
                <w:sz w:val="20"/>
                <w:szCs w:val="20"/>
              </w:rPr>
              <w:t>Zákon č. 281/2015 Z. z.</w:t>
            </w:r>
          </w:p>
          <w:p w:rsidR="009F586F" w:rsidP="003C4564">
            <w:pPr>
              <w:jc w:val="center"/>
              <w:rPr>
                <w:sz w:val="20"/>
                <w:szCs w:val="20"/>
              </w:rPr>
            </w:pPr>
            <w:r>
              <w:rPr>
                <w:sz w:val="20"/>
                <w:szCs w:val="20"/>
              </w:rPr>
              <w:t>+</w:t>
            </w:r>
          </w:p>
          <w:p w:rsidR="009F586F" w:rsidRPr="009F586F" w:rsidP="003C4564">
            <w:pPr>
              <w:jc w:val="center"/>
              <w:rPr>
                <w:b/>
                <w:sz w:val="20"/>
                <w:szCs w:val="20"/>
              </w:rPr>
            </w:pPr>
            <w:r>
              <w:rPr>
                <w:b/>
                <w:sz w:val="20"/>
                <w:szCs w:val="20"/>
              </w:rPr>
              <w:t>Čl. I – novely zákona č. 281/2015 Z.z.</w:t>
            </w:r>
          </w:p>
        </w:tc>
        <w:tc>
          <w:tcPr>
            <w:tcW w:w="1260" w:type="dxa"/>
            <w:tcBorders>
              <w:top w:val="single" w:sz="4" w:space="0" w:color="auto"/>
              <w:left w:val="single" w:sz="4" w:space="0" w:color="auto"/>
              <w:bottom w:val="single" w:sz="4" w:space="0" w:color="auto"/>
              <w:right w:val="single" w:sz="4" w:space="0" w:color="auto"/>
            </w:tcBorders>
          </w:tcPr>
          <w:p w:rsidR="003C4564" w:rsidP="003C4564">
            <w:pPr>
              <w:jc w:val="center"/>
              <w:rPr>
                <w:sz w:val="20"/>
                <w:szCs w:val="20"/>
              </w:rPr>
            </w:pPr>
            <w:r w:rsidR="009F586F">
              <w:rPr>
                <w:sz w:val="20"/>
                <w:szCs w:val="20"/>
              </w:rPr>
              <w:t>§ 4</w:t>
            </w:r>
          </w:p>
          <w:p w:rsidR="009F586F" w:rsidP="003C4564">
            <w:pPr>
              <w:jc w:val="center"/>
              <w:rPr>
                <w:sz w:val="20"/>
                <w:szCs w:val="20"/>
              </w:rPr>
            </w:pPr>
            <w:r>
              <w:rPr>
                <w:sz w:val="20"/>
                <w:szCs w:val="20"/>
              </w:rPr>
              <w:t>O: 4</w:t>
            </w:r>
          </w:p>
        </w:tc>
        <w:tc>
          <w:tcPr>
            <w:tcW w:w="4500" w:type="dxa"/>
            <w:tcBorders>
              <w:top w:val="single" w:sz="4" w:space="0" w:color="auto"/>
              <w:left w:val="single" w:sz="4" w:space="0" w:color="auto"/>
              <w:bottom w:val="single" w:sz="4" w:space="0" w:color="auto"/>
              <w:right w:val="single" w:sz="4" w:space="0" w:color="auto"/>
            </w:tcBorders>
          </w:tcPr>
          <w:p w:rsidR="009F586F" w:rsidRPr="007D63D3" w:rsidP="009F586F">
            <w:pPr>
              <w:pStyle w:val="Normlny"/>
              <w:jc w:val="both"/>
              <w:rPr>
                <w:color w:val="000000"/>
              </w:rPr>
            </w:pPr>
            <w:r w:rsidRPr="007D63D3">
              <w:t xml:space="preserve">(4) </w:t>
            </w:r>
            <w:r w:rsidRPr="007D63D3">
              <w:rPr>
                <w:color w:val="000000"/>
              </w:rPr>
              <w:t>Občan pri prijímaní do štátnej služby alebo profesionálny vojak, ktorý sa domnieva, že jeho práva alebo právom chránené záujmy boli dotknuté nedodržaním zásady rovnakého zaobchádzania, sa môže domáhať ochrany v služobnom úrade alebo na súde.</w:t>
            </w:r>
            <w:r w:rsidRPr="007D63D3">
              <w:rPr>
                <w:color w:val="000000"/>
                <w:vertAlign w:val="superscript"/>
              </w:rPr>
              <w:t>4</w:t>
            </w:r>
            <w:r w:rsidRPr="007D63D3">
              <w:rPr>
                <w:color w:val="000000"/>
              </w:rPr>
              <w:t>)</w:t>
            </w:r>
          </w:p>
          <w:p w:rsidR="003C4564" w:rsidP="003C4564">
            <w:pPr>
              <w:pStyle w:val="Normlny"/>
              <w:jc w:val="both"/>
            </w:pPr>
          </w:p>
          <w:p w:rsidR="00F54050" w:rsidRPr="007D63D3" w:rsidP="00F54050">
            <w:pPr>
              <w:pStyle w:val="Normlny"/>
              <w:jc w:val="both"/>
            </w:pPr>
            <w:r w:rsidRPr="009B43CF">
              <w:rPr>
                <w:rStyle w:val="FootnoteReference"/>
              </w:rPr>
              <w:t>4</w:t>
            </w:r>
            <w:r w:rsidRPr="009B43CF">
              <w:t>) Zákon č. 365/2004 Z. z. o rovnakom zaobchádzaní v niektorých oblastiach a o ochrane pred diskrimináciou a o zmene a doplnení niektorých zákonov (antidiskriminačný zákon) v znení neskorších predpisov</w:t>
            </w:r>
            <w:r>
              <w:t>.</w:t>
            </w:r>
          </w:p>
        </w:tc>
        <w:tc>
          <w:tcPr>
            <w:tcW w:w="720" w:type="dxa"/>
            <w:tcBorders>
              <w:top w:val="single" w:sz="4" w:space="0" w:color="auto"/>
              <w:left w:val="single" w:sz="4" w:space="0" w:color="auto"/>
              <w:bottom w:val="single" w:sz="4" w:space="0" w:color="auto"/>
              <w:right w:val="single" w:sz="4" w:space="0" w:color="auto"/>
            </w:tcBorders>
          </w:tcPr>
          <w:p w:rsidR="003C4564" w:rsidP="003C4564">
            <w:pPr>
              <w:jc w:val="center"/>
              <w:rPr>
                <w:sz w:val="20"/>
                <w:szCs w:val="20"/>
              </w:rPr>
            </w:pPr>
            <w:r w:rsidR="009F586F">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3C4564" w:rsidRPr="0025734F" w:rsidP="0025734F">
            <w:pPr>
              <w:pStyle w:val="Normlny"/>
            </w:pPr>
          </w:p>
        </w:tc>
      </w:tr>
      <w:tr w:rsidTr="00010C0F">
        <w:tblPrEx>
          <w:tblW w:w="16200" w:type="dxa"/>
          <w:tblInd w:w="-497" w:type="dxa"/>
          <w:tblLayout w:type="fixed"/>
          <w:tblCellMar>
            <w:left w:w="43" w:type="dxa"/>
            <w:right w:w="43" w:type="dxa"/>
          </w:tblCellMar>
          <w:tblLook w:val="0000"/>
        </w:tblPrEx>
        <w:tc>
          <w:tcPr>
            <w:tcW w:w="682" w:type="dxa"/>
            <w:tcBorders>
              <w:top w:val="single" w:sz="4" w:space="0" w:color="auto"/>
              <w:left w:val="single" w:sz="12" w:space="0" w:color="auto"/>
              <w:bottom w:val="single" w:sz="4" w:space="0" w:color="auto"/>
              <w:right w:val="single" w:sz="4" w:space="0" w:color="auto"/>
            </w:tcBorders>
          </w:tcPr>
          <w:p w:rsidR="009F586F" w:rsidP="009F586F">
            <w:pPr>
              <w:jc w:val="center"/>
              <w:rPr>
                <w:sz w:val="20"/>
                <w:szCs w:val="20"/>
              </w:rPr>
            </w:pPr>
            <w:r>
              <w:rPr>
                <w:sz w:val="20"/>
                <w:szCs w:val="20"/>
              </w:rPr>
              <w:t>Č: 25</w:t>
            </w:r>
          </w:p>
          <w:p w:rsidR="009F586F" w:rsidP="009F586F">
            <w:pPr>
              <w:jc w:val="center"/>
              <w:rPr>
                <w:sz w:val="20"/>
                <w:szCs w:val="20"/>
              </w:rPr>
            </w:pPr>
            <w:r>
              <w:rPr>
                <w:sz w:val="20"/>
                <w:szCs w:val="20"/>
              </w:rPr>
              <w:t>V: 1</w:t>
            </w:r>
          </w:p>
          <w:p w:rsidR="009F586F" w:rsidP="009F586F">
            <w:pPr>
              <w:jc w:val="center"/>
              <w:rPr>
                <w:sz w:val="20"/>
                <w:szCs w:val="20"/>
              </w:rPr>
            </w:pPr>
            <w:r>
              <w:rPr>
                <w:sz w:val="20"/>
                <w:szCs w:val="20"/>
              </w:rPr>
              <w:t>V:2</w:t>
            </w:r>
          </w:p>
        </w:tc>
        <w:tc>
          <w:tcPr>
            <w:tcW w:w="4718" w:type="dxa"/>
            <w:tcBorders>
              <w:top w:val="single" w:sz="4" w:space="0" w:color="auto"/>
              <w:left w:val="single" w:sz="4" w:space="0" w:color="auto"/>
              <w:bottom w:val="single" w:sz="4" w:space="0" w:color="auto"/>
              <w:right w:val="single" w:sz="4" w:space="0" w:color="auto"/>
            </w:tcBorders>
          </w:tcPr>
          <w:p w:rsidR="009F586F" w:rsidRPr="00F14FA7" w:rsidP="009F586F">
            <w:pPr>
              <w:autoSpaceDE w:val="0"/>
              <w:autoSpaceDN w:val="0"/>
              <w:adjustRightInd w:val="0"/>
              <w:rPr>
                <w:b/>
                <w:sz w:val="20"/>
                <w:szCs w:val="20"/>
              </w:rPr>
            </w:pPr>
            <w:r w:rsidRPr="00F14FA7">
              <w:rPr>
                <w:b/>
                <w:sz w:val="20"/>
                <w:szCs w:val="20"/>
              </w:rPr>
              <w:t>Sankcie</w:t>
            </w:r>
          </w:p>
          <w:p w:rsidR="009F586F" w:rsidRPr="00BB1FE7" w:rsidP="009F586F">
            <w:pPr>
              <w:autoSpaceDE w:val="0"/>
              <w:autoSpaceDN w:val="0"/>
              <w:adjustRightInd w:val="0"/>
              <w:rPr>
                <w:b/>
                <w:sz w:val="20"/>
                <w:szCs w:val="20"/>
              </w:rPr>
            </w:pPr>
            <w:r w:rsidRPr="00F14FA7">
              <w:rPr>
                <w:sz w:val="20"/>
                <w:szCs w:val="20"/>
              </w:rPr>
              <w:t>Členské štáty ustanovia pravidlá o sankciách uplatňovaných pri</w:t>
            </w:r>
            <w:r>
              <w:rPr>
                <w:sz w:val="20"/>
                <w:szCs w:val="20"/>
              </w:rPr>
              <w:t xml:space="preserve"> </w:t>
            </w:r>
            <w:r w:rsidRPr="00F14FA7">
              <w:rPr>
                <w:sz w:val="20"/>
                <w:szCs w:val="20"/>
              </w:rPr>
              <w:t>porušení vnútroštátnych ustanovení prijatých podľa tejto</w:t>
            </w:r>
            <w:r>
              <w:rPr>
                <w:sz w:val="20"/>
                <w:szCs w:val="20"/>
              </w:rPr>
              <w:t xml:space="preserve"> </w:t>
            </w:r>
            <w:r w:rsidRPr="00F14FA7">
              <w:rPr>
                <w:sz w:val="20"/>
                <w:szCs w:val="20"/>
              </w:rPr>
              <w:t>smernice a prijmú všetky opatrenia potrebné na zabezpečenie</w:t>
            </w:r>
            <w:r>
              <w:rPr>
                <w:sz w:val="20"/>
                <w:szCs w:val="20"/>
              </w:rPr>
              <w:t xml:space="preserve"> </w:t>
            </w:r>
            <w:r w:rsidRPr="00F14FA7">
              <w:rPr>
                <w:sz w:val="20"/>
                <w:szCs w:val="20"/>
              </w:rPr>
              <w:t>ich uplatňovania. Sankcie, ktoré môžu obsahovať platbu náhrady</w:t>
            </w:r>
            <w:r>
              <w:rPr>
                <w:sz w:val="20"/>
                <w:szCs w:val="20"/>
              </w:rPr>
              <w:t xml:space="preserve"> </w:t>
            </w:r>
            <w:r w:rsidRPr="00F14FA7">
              <w:rPr>
                <w:sz w:val="20"/>
                <w:szCs w:val="20"/>
              </w:rPr>
              <w:t>obeti, musia byť účinné, primerané a odrádzajúce.</w:t>
            </w:r>
          </w:p>
        </w:tc>
        <w:tc>
          <w:tcPr>
            <w:tcW w:w="1260" w:type="dxa"/>
            <w:tcBorders>
              <w:top w:val="single" w:sz="4" w:space="0" w:color="auto"/>
              <w:left w:val="single" w:sz="4" w:space="0" w:color="auto"/>
              <w:bottom w:val="single" w:sz="4" w:space="0" w:color="auto"/>
              <w:right w:val="single" w:sz="12" w:space="0" w:color="auto"/>
            </w:tcBorders>
          </w:tcPr>
          <w:p w:rsidR="009F586F" w:rsidP="003C4564">
            <w:pPr>
              <w:jc w:val="center"/>
              <w:rPr>
                <w:sz w:val="20"/>
                <w:szCs w:val="20"/>
              </w:rPr>
            </w:pPr>
            <w:r>
              <w:rPr>
                <w:sz w:val="20"/>
                <w:szCs w:val="20"/>
              </w:rPr>
              <w:t>N</w:t>
            </w:r>
          </w:p>
        </w:tc>
        <w:tc>
          <w:tcPr>
            <w:tcW w:w="1260" w:type="dxa"/>
            <w:tcBorders>
              <w:top w:val="single" w:sz="4" w:space="0" w:color="auto"/>
              <w:left w:val="nil"/>
              <w:bottom w:val="single" w:sz="4" w:space="0" w:color="auto"/>
              <w:right w:val="single" w:sz="4" w:space="0" w:color="auto"/>
            </w:tcBorders>
          </w:tcPr>
          <w:p w:rsidR="009F586F" w:rsidP="003C4564">
            <w:pPr>
              <w:jc w:val="center"/>
              <w:rPr>
                <w:sz w:val="20"/>
                <w:szCs w:val="20"/>
              </w:rPr>
            </w:pPr>
            <w:r>
              <w:rPr>
                <w:sz w:val="20"/>
                <w:szCs w:val="20"/>
              </w:rPr>
              <w:t>Zákon č. 281/2015 Z. z.</w:t>
            </w:r>
          </w:p>
          <w:p w:rsidR="009F586F" w:rsidP="003C4564">
            <w:pPr>
              <w:jc w:val="center"/>
              <w:rPr>
                <w:sz w:val="20"/>
                <w:szCs w:val="20"/>
              </w:rPr>
            </w:pPr>
            <w:r>
              <w:rPr>
                <w:sz w:val="20"/>
                <w:szCs w:val="20"/>
              </w:rPr>
              <w:t>+</w:t>
            </w:r>
          </w:p>
          <w:p w:rsidR="009F586F" w:rsidP="003C4564">
            <w:pPr>
              <w:jc w:val="center"/>
              <w:rPr>
                <w:b/>
                <w:sz w:val="20"/>
                <w:szCs w:val="20"/>
              </w:rPr>
            </w:pPr>
            <w:r>
              <w:rPr>
                <w:b/>
                <w:sz w:val="20"/>
                <w:szCs w:val="20"/>
              </w:rPr>
              <w:t>Čl. I – novely zákona č. 281/2015 Z.z.</w:t>
            </w:r>
          </w:p>
          <w:p w:rsidR="009F586F" w:rsidP="003C4564">
            <w:pPr>
              <w:jc w:val="center"/>
              <w:rPr>
                <w:b/>
                <w:sz w:val="20"/>
                <w:szCs w:val="20"/>
              </w:rPr>
            </w:pPr>
          </w:p>
          <w:p w:rsidR="009F586F" w:rsidP="003C4564">
            <w:pPr>
              <w:jc w:val="center"/>
              <w:rPr>
                <w:b/>
                <w:sz w:val="20"/>
                <w:szCs w:val="20"/>
              </w:rPr>
            </w:pPr>
          </w:p>
          <w:p w:rsidR="009F586F" w:rsidP="003C4564">
            <w:pPr>
              <w:jc w:val="center"/>
              <w:rPr>
                <w:b/>
                <w:sz w:val="20"/>
                <w:szCs w:val="20"/>
              </w:rPr>
            </w:pPr>
          </w:p>
          <w:p w:rsidR="009F586F" w:rsidP="003C4564">
            <w:pPr>
              <w:jc w:val="center"/>
              <w:rPr>
                <w:b/>
                <w:sz w:val="20"/>
                <w:szCs w:val="20"/>
              </w:rPr>
            </w:pPr>
          </w:p>
          <w:p w:rsidR="009F586F" w:rsidP="003C4564">
            <w:pPr>
              <w:jc w:val="center"/>
              <w:rPr>
                <w:b/>
                <w:sz w:val="20"/>
                <w:szCs w:val="20"/>
              </w:rPr>
            </w:pPr>
          </w:p>
          <w:p w:rsidR="009F586F" w:rsidP="003C4564">
            <w:pPr>
              <w:jc w:val="center"/>
              <w:rPr>
                <w:b/>
                <w:sz w:val="20"/>
                <w:szCs w:val="20"/>
              </w:rPr>
            </w:pPr>
          </w:p>
          <w:p w:rsidR="009F586F" w:rsidP="003C4564">
            <w:pPr>
              <w:jc w:val="center"/>
              <w:rPr>
                <w:b/>
                <w:sz w:val="20"/>
                <w:szCs w:val="20"/>
              </w:rPr>
            </w:pPr>
          </w:p>
          <w:p w:rsidR="009F586F" w:rsidP="003C4564">
            <w:pPr>
              <w:jc w:val="center"/>
              <w:rPr>
                <w:b/>
                <w:sz w:val="20"/>
                <w:szCs w:val="20"/>
              </w:rPr>
            </w:pPr>
          </w:p>
          <w:p w:rsidR="009F586F" w:rsidP="003C4564">
            <w:pPr>
              <w:jc w:val="center"/>
              <w:rPr>
                <w:b/>
                <w:sz w:val="20"/>
                <w:szCs w:val="20"/>
              </w:rPr>
            </w:pPr>
          </w:p>
          <w:p w:rsidR="009F586F" w:rsidP="003C4564">
            <w:pPr>
              <w:jc w:val="center"/>
              <w:rPr>
                <w:b/>
                <w:sz w:val="20"/>
                <w:szCs w:val="20"/>
              </w:rPr>
            </w:pPr>
          </w:p>
          <w:p w:rsidR="00F54050" w:rsidP="009F586F">
            <w:pPr>
              <w:jc w:val="center"/>
              <w:rPr>
                <w:b/>
                <w:sz w:val="20"/>
                <w:szCs w:val="20"/>
              </w:rPr>
            </w:pPr>
          </w:p>
          <w:p w:rsidR="00F54050" w:rsidP="009F586F">
            <w:pPr>
              <w:jc w:val="center"/>
              <w:rPr>
                <w:b/>
                <w:sz w:val="20"/>
                <w:szCs w:val="20"/>
              </w:rPr>
            </w:pPr>
          </w:p>
          <w:p w:rsidR="00F54050" w:rsidP="009F586F">
            <w:pPr>
              <w:jc w:val="center"/>
              <w:rPr>
                <w:b/>
                <w:sz w:val="20"/>
                <w:szCs w:val="20"/>
              </w:rPr>
            </w:pPr>
          </w:p>
          <w:p w:rsidR="00F54050" w:rsidP="009F586F">
            <w:pPr>
              <w:jc w:val="center"/>
              <w:rPr>
                <w:b/>
                <w:sz w:val="20"/>
                <w:szCs w:val="20"/>
              </w:rPr>
            </w:pPr>
          </w:p>
          <w:p w:rsidR="00F54050" w:rsidP="009F586F">
            <w:pPr>
              <w:jc w:val="center"/>
              <w:rPr>
                <w:b/>
                <w:sz w:val="20"/>
                <w:szCs w:val="20"/>
              </w:rPr>
            </w:pPr>
          </w:p>
          <w:p w:rsidR="009F586F" w:rsidP="009F586F">
            <w:pPr>
              <w:jc w:val="center"/>
              <w:rPr>
                <w:b/>
                <w:sz w:val="20"/>
                <w:szCs w:val="20"/>
              </w:rPr>
            </w:pPr>
            <w:r>
              <w:rPr>
                <w:b/>
                <w:sz w:val="20"/>
                <w:szCs w:val="20"/>
              </w:rPr>
              <w:t>Čl. I – novely zákona č. 281/2015 Z.z.</w:t>
            </w:r>
          </w:p>
          <w:p w:rsidR="009F586F" w:rsidP="009F586F">
            <w:pPr>
              <w:jc w:val="center"/>
              <w:rPr>
                <w:b/>
                <w:sz w:val="20"/>
                <w:szCs w:val="20"/>
              </w:rPr>
            </w:pPr>
          </w:p>
          <w:p w:rsidR="009F586F" w:rsidP="009F586F">
            <w:pPr>
              <w:jc w:val="center"/>
              <w:rPr>
                <w:b/>
                <w:sz w:val="20"/>
                <w:szCs w:val="20"/>
              </w:rPr>
            </w:pPr>
          </w:p>
          <w:p w:rsidR="009F586F" w:rsidP="009F586F">
            <w:pPr>
              <w:jc w:val="center"/>
              <w:rPr>
                <w:b/>
                <w:sz w:val="20"/>
                <w:szCs w:val="20"/>
              </w:rPr>
            </w:pPr>
          </w:p>
          <w:p w:rsidR="009F586F" w:rsidP="009F586F">
            <w:pPr>
              <w:jc w:val="center"/>
              <w:rPr>
                <w:b/>
                <w:sz w:val="20"/>
                <w:szCs w:val="20"/>
              </w:rPr>
            </w:pPr>
          </w:p>
          <w:p w:rsidR="009F586F" w:rsidP="009F586F">
            <w:pPr>
              <w:jc w:val="center"/>
              <w:rPr>
                <w:b/>
                <w:sz w:val="20"/>
                <w:szCs w:val="20"/>
              </w:rPr>
            </w:pPr>
          </w:p>
          <w:p w:rsidR="009F586F" w:rsidP="009F586F">
            <w:pPr>
              <w:jc w:val="center"/>
              <w:rPr>
                <w:b/>
                <w:sz w:val="20"/>
                <w:szCs w:val="20"/>
              </w:rPr>
            </w:pPr>
          </w:p>
          <w:p w:rsidR="009F586F" w:rsidP="009F586F">
            <w:pPr>
              <w:jc w:val="center"/>
              <w:rPr>
                <w:b/>
                <w:sz w:val="20"/>
                <w:szCs w:val="20"/>
              </w:rPr>
            </w:pPr>
          </w:p>
          <w:p w:rsidR="009F586F" w:rsidP="009F586F">
            <w:pPr>
              <w:jc w:val="center"/>
              <w:rPr>
                <w:b/>
                <w:sz w:val="20"/>
                <w:szCs w:val="20"/>
              </w:rPr>
            </w:pPr>
          </w:p>
          <w:p w:rsidR="009F586F" w:rsidP="009F586F">
            <w:pPr>
              <w:jc w:val="center"/>
              <w:rPr>
                <w:b/>
                <w:sz w:val="20"/>
                <w:szCs w:val="20"/>
              </w:rPr>
            </w:pPr>
          </w:p>
          <w:p w:rsidR="009F586F" w:rsidP="009F586F">
            <w:pPr>
              <w:jc w:val="center"/>
              <w:rPr>
                <w:b/>
                <w:sz w:val="20"/>
                <w:szCs w:val="20"/>
              </w:rPr>
            </w:pPr>
          </w:p>
          <w:p w:rsidR="009F586F" w:rsidP="009F586F">
            <w:pPr>
              <w:jc w:val="center"/>
              <w:rPr>
                <w:b/>
                <w:sz w:val="20"/>
                <w:szCs w:val="20"/>
              </w:rPr>
            </w:pPr>
          </w:p>
          <w:p w:rsidR="009F586F" w:rsidP="009F586F">
            <w:pPr>
              <w:jc w:val="center"/>
              <w:rPr>
                <w:b/>
                <w:sz w:val="20"/>
                <w:szCs w:val="20"/>
              </w:rPr>
            </w:pPr>
          </w:p>
          <w:p w:rsidR="009F586F" w:rsidP="009F586F">
            <w:pPr>
              <w:jc w:val="center"/>
              <w:rPr>
                <w:b/>
                <w:sz w:val="20"/>
                <w:szCs w:val="20"/>
              </w:rPr>
            </w:pPr>
          </w:p>
          <w:p w:rsidR="009F586F" w:rsidP="009F586F">
            <w:pPr>
              <w:jc w:val="center"/>
              <w:rPr>
                <w:b/>
                <w:sz w:val="20"/>
                <w:szCs w:val="20"/>
              </w:rPr>
            </w:pPr>
          </w:p>
          <w:p w:rsidR="009F586F" w:rsidP="009F586F">
            <w:pPr>
              <w:jc w:val="center"/>
              <w:rPr>
                <w:b/>
                <w:sz w:val="20"/>
                <w:szCs w:val="20"/>
              </w:rPr>
            </w:pPr>
          </w:p>
          <w:p w:rsidR="009F586F" w:rsidP="009F586F">
            <w:pPr>
              <w:jc w:val="center"/>
              <w:rPr>
                <w:b/>
                <w:sz w:val="20"/>
                <w:szCs w:val="20"/>
              </w:rPr>
            </w:pPr>
          </w:p>
          <w:p w:rsidR="009F586F" w:rsidP="009F586F">
            <w:pPr>
              <w:jc w:val="center"/>
              <w:rPr>
                <w:b/>
                <w:sz w:val="20"/>
                <w:szCs w:val="20"/>
              </w:rPr>
            </w:pPr>
          </w:p>
          <w:p w:rsidR="009F586F" w:rsidP="009F586F">
            <w:pPr>
              <w:jc w:val="center"/>
              <w:rPr>
                <w:b/>
                <w:sz w:val="20"/>
                <w:szCs w:val="20"/>
              </w:rPr>
            </w:pPr>
          </w:p>
          <w:p w:rsidR="009F586F" w:rsidP="009F586F">
            <w:pPr>
              <w:jc w:val="center"/>
              <w:rPr>
                <w:b/>
                <w:sz w:val="20"/>
                <w:szCs w:val="20"/>
              </w:rPr>
            </w:pPr>
          </w:p>
          <w:p w:rsidR="009F586F" w:rsidP="009F586F">
            <w:pPr>
              <w:jc w:val="center"/>
              <w:rPr>
                <w:b/>
                <w:sz w:val="20"/>
                <w:szCs w:val="20"/>
              </w:rPr>
            </w:pPr>
          </w:p>
          <w:p w:rsidR="009F586F" w:rsidP="009F586F">
            <w:pPr>
              <w:jc w:val="center"/>
              <w:rPr>
                <w:b/>
                <w:sz w:val="20"/>
                <w:szCs w:val="20"/>
              </w:rPr>
            </w:pPr>
          </w:p>
          <w:p w:rsidR="009F586F" w:rsidP="009F586F">
            <w:pPr>
              <w:jc w:val="center"/>
              <w:rPr>
                <w:b/>
                <w:sz w:val="20"/>
                <w:szCs w:val="20"/>
              </w:rPr>
            </w:pPr>
          </w:p>
          <w:p w:rsidR="009F586F" w:rsidP="009F586F">
            <w:pPr>
              <w:jc w:val="center"/>
              <w:rPr>
                <w:b/>
                <w:sz w:val="20"/>
                <w:szCs w:val="20"/>
              </w:rPr>
            </w:pPr>
          </w:p>
          <w:p w:rsidR="009F586F" w:rsidP="009F586F">
            <w:pPr>
              <w:jc w:val="center"/>
              <w:rPr>
                <w:b/>
                <w:sz w:val="20"/>
                <w:szCs w:val="20"/>
              </w:rPr>
            </w:pPr>
          </w:p>
          <w:p w:rsidR="009F586F" w:rsidP="009F586F">
            <w:pPr>
              <w:jc w:val="center"/>
              <w:rPr>
                <w:b/>
                <w:sz w:val="20"/>
                <w:szCs w:val="20"/>
              </w:rPr>
            </w:pPr>
          </w:p>
          <w:p w:rsidR="009F586F" w:rsidP="009F586F">
            <w:pPr>
              <w:jc w:val="center"/>
              <w:rPr>
                <w:b/>
                <w:sz w:val="20"/>
                <w:szCs w:val="20"/>
              </w:rPr>
            </w:pPr>
          </w:p>
          <w:p w:rsidR="009F586F" w:rsidP="009F586F">
            <w:pPr>
              <w:jc w:val="center"/>
              <w:rPr>
                <w:b/>
                <w:sz w:val="20"/>
                <w:szCs w:val="20"/>
              </w:rPr>
            </w:pPr>
          </w:p>
          <w:p w:rsidR="009F586F" w:rsidP="009F586F">
            <w:pPr>
              <w:jc w:val="center"/>
              <w:rPr>
                <w:b/>
                <w:sz w:val="20"/>
                <w:szCs w:val="20"/>
              </w:rPr>
            </w:pPr>
          </w:p>
          <w:p w:rsidR="009F586F" w:rsidP="009F586F">
            <w:pPr>
              <w:jc w:val="center"/>
              <w:rPr>
                <w:b/>
                <w:sz w:val="20"/>
                <w:szCs w:val="20"/>
              </w:rPr>
            </w:pPr>
          </w:p>
          <w:p w:rsidR="009F586F" w:rsidP="009F586F">
            <w:pPr>
              <w:jc w:val="center"/>
              <w:rPr>
                <w:b/>
                <w:sz w:val="20"/>
                <w:szCs w:val="20"/>
              </w:rPr>
            </w:pPr>
          </w:p>
          <w:p w:rsidR="009F586F" w:rsidP="009F586F">
            <w:pPr>
              <w:jc w:val="center"/>
              <w:rPr>
                <w:b/>
                <w:sz w:val="20"/>
                <w:szCs w:val="20"/>
              </w:rPr>
            </w:pPr>
          </w:p>
          <w:p w:rsidR="009F586F" w:rsidP="009F586F">
            <w:pPr>
              <w:jc w:val="center"/>
              <w:rPr>
                <w:b/>
                <w:sz w:val="20"/>
                <w:szCs w:val="20"/>
              </w:rPr>
            </w:pPr>
          </w:p>
          <w:p w:rsidR="009F586F" w:rsidP="009F586F">
            <w:pPr>
              <w:jc w:val="center"/>
              <w:rPr>
                <w:b/>
                <w:sz w:val="20"/>
                <w:szCs w:val="20"/>
              </w:rPr>
            </w:pPr>
          </w:p>
          <w:p w:rsidR="009F586F" w:rsidP="009F586F">
            <w:pPr>
              <w:jc w:val="center"/>
              <w:rPr>
                <w:b/>
                <w:sz w:val="20"/>
                <w:szCs w:val="20"/>
              </w:rPr>
            </w:pPr>
          </w:p>
          <w:p w:rsidR="009F586F" w:rsidP="009F586F">
            <w:pPr>
              <w:jc w:val="center"/>
              <w:rPr>
                <w:b/>
                <w:sz w:val="20"/>
                <w:szCs w:val="20"/>
              </w:rPr>
            </w:pPr>
          </w:p>
          <w:p w:rsidR="009F586F" w:rsidP="009F586F">
            <w:pPr>
              <w:jc w:val="center"/>
              <w:rPr>
                <w:b/>
                <w:sz w:val="20"/>
                <w:szCs w:val="20"/>
              </w:rPr>
            </w:pPr>
          </w:p>
          <w:p w:rsidR="009F586F" w:rsidP="009F586F">
            <w:pPr>
              <w:jc w:val="center"/>
              <w:rPr>
                <w:b/>
                <w:sz w:val="20"/>
                <w:szCs w:val="20"/>
              </w:rPr>
            </w:pPr>
          </w:p>
          <w:p w:rsidR="009F586F" w:rsidP="009F586F">
            <w:pPr>
              <w:jc w:val="center"/>
              <w:rPr>
                <w:b/>
                <w:sz w:val="20"/>
                <w:szCs w:val="20"/>
              </w:rPr>
            </w:pPr>
          </w:p>
          <w:p w:rsidR="009F586F" w:rsidP="009F586F">
            <w:pPr>
              <w:jc w:val="center"/>
              <w:rPr>
                <w:b/>
                <w:sz w:val="20"/>
                <w:szCs w:val="20"/>
              </w:rPr>
            </w:pPr>
          </w:p>
          <w:p w:rsidR="009F586F" w:rsidP="009F586F">
            <w:pPr>
              <w:jc w:val="center"/>
              <w:rPr>
                <w:b/>
                <w:sz w:val="20"/>
                <w:szCs w:val="20"/>
              </w:rPr>
            </w:pPr>
          </w:p>
          <w:p w:rsidR="009F586F" w:rsidP="009F586F">
            <w:pPr>
              <w:jc w:val="center"/>
              <w:rPr>
                <w:b/>
                <w:sz w:val="20"/>
                <w:szCs w:val="20"/>
              </w:rPr>
            </w:pPr>
          </w:p>
          <w:p w:rsidR="009F586F" w:rsidP="009F586F">
            <w:pPr>
              <w:jc w:val="center"/>
              <w:rPr>
                <w:b/>
                <w:sz w:val="20"/>
                <w:szCs w:val="20"/>
              </w:rPr>
            </w:pPr>
          </w:p>
          <w:p w:rsidR="009F586F" w:rsidP="009F586F">
            <w:pPr>
              <w:jc w:val="center"/>
              <w:rPr>
                <w:b/>
                <w:sz w:val="20"/>
                <w:szCs w:val="20"/>
              </w:rPr>
            </w:pPr>
          </w:p>
          <w:p w:rsidR="00F54050" w:rsidP="009F586F">
            <w:pPr>
              <w:jc w:val="center"/>
              <w:rPr>
                <w:b/>
                <w:sz w:val="20"/>
                <w:szCs w:val="20"/>
              </w:rPr>
            </w:pPr>
          </w:p>
          <w:p w:rsidR="00F54050" w:rsidP="009F586F">
            <w:pPr>
              <w:jc w:val="center"/>
              <w:rPr>
                <w:b/>
                <w:sz w:val="20"/>
                <w:szCs w:val="20"/>
              </w:rPr>
            </w:pPr>
          </w:p>
          <w:p w:rsidR="00F54050" w:rsidP="009F586F">
            <w:pPr>
              <w:jc w:val="center"/>
              <w:rPr>
                <w:b/>
                <w:sz w:val="20"/>
                <w:szCs w:val="20"/>
              </w:rPr>
            </w:pPr>
          </w:p>
          <w:p w:rsidR="00F54050" w:rsidP="009F586F">
            <w:pPr>
              <w:jc w:val="center"/>
              <w:rPr>
                <w:b/>
                <w:sz w:val="20"/>
                <w:szCs w:val="20"/>
              </w:rPr>
            </w:pPr>
          </w:p>
          <w:p w:rsidR="00F54050" w:rsidP="009F586F">
            <w:pPr>
              <w:jc w:val="center"/>
              <w:rPr>
                <w:b/>
                <w:sz w:val="20"/>
                <w:szCs w:val="20"/>
              </w:rPr>
            </w:pPr>
          </w:p>
          <w:p w:rsidR="00F54050" w:rsidP="009F586F">
            <w:pPr>
              <w:jc w:val="center"/>
              <w:rPr>
                <w:b/>
                <w:sz w:val="20"/>
                <w:szCs w:val="20"/>
              </w:rPr>
            </w:pPr>
          </w:p>
          <w:p w:rsidR="00F54050" w:rsidP="009F586F">
            <w:pPr>
              <w:jc w:val="center"/>
              <w:rPr>
                <w:b/>
                <w:sz w:val="20"/>
                <w:szCs w:val="20"/>
              </w:rPr>
            </w:pPr>
          </w:p>
          <w:p w:rsidR="00F54050" w:rsidP="009F586F">
            <w:pPr>
              <w:jc w:val="center"/>
              <w:rPr>
                <w:b/>
                <w:sz w:val="20"/>
                <w:szCs w:val="20"/>
              </w:rPr>
            </w:pPr>
          </w:p>
          <w:p w:rsidR="00F54050" w:rsidP="009F586F">
            <w:pPr>
              <w:jc w:val="center"/>
              <w:rPr>
                <w:b/>
                <w:sz w:val="20"/>
                <w:szCs w:val="20"/>
              </w:rPr>
            </w:pPr>
          </w:p>
          <w:p w:rsidR="00F54050" w:rsidP="009F586F">
            <w:pPr>
              <w:jc w:val="center"/>
              <w:rPr>
                <w:b/>
                <w:sz w:val="20"/>
                <w:szCs w:val="20"/>
              </w:rPr>
            </w:pPr>
          </w:p>
          <w:p w:rsidR="00F54050" w:rsidP="009F586F">
            <w:pPr>
              <w:jc w:val="center"/>
              <w:rPr>
                <w:b/>
                <w:sz w:val="20"/>
                <w:szCs w:val="20"/>
              </w:rPr>
            </w:pPr>
          </w:p>
          <w:p w:rsidR="00F54050" w:rsidP="009F586F">
            <w:pPr>
              <w:jc w:val="center"/>
              <w:rPr>
                <w:b/>
                <w:sz w:val="20"/>
                <w:szCs w:val="20"/>
              </w:rPr>
            </w:pPr>
          </w:p>
          <w:p w:rsidR="00F54050" w:rsidP="009F586F">
            <w:pPr>
              <w:jc w:val="center"/>
              <w:rPr>
                <w:b/>
                <w:sz w:val="20"/>
                <w:szCs w:val="20"/>
              </w:rPr>
            </w:pPr>
          </w:p>
          <w:p w:rsidR="00F54050" w:rsidP="009F586F">
            <w:pPr>
              <w:jc w:val="center"/>
              <w:rPr>
                <w:b/>
                <w:sz w:val="20"/>
                <w:szCs w:val="20"/>
              </w:rPr>
            </w:pPr>
          </w:p>
          <w:p w:rsidR="00F54050" w:rsidP="009F586F">
            <w:pPr>
              <w:jc w:val="center"/>
              <w:rPr>
                <w:b/>
                <w:sz w:val="20"/>
                <w:szCs w:val="20"/>
              </w:rPr>
            </w:pPr>
          </w:p>
          <w:p w:rsidR="009F586F" w:rsidRPr="009F586F" w:rsidP="009F586F">
            <w:pPr>
              <w:jc w:val="center"/>
              <w:rPr>
                <w:b/>
                <w:sz w:val="20"/>
                <w:szCs w:val="20"/>
              </w:rPr>
            </w:pPr>
            <w:r>
              <w:rPr>
                <w:b/>
                <w:sz w:val="20"/>
                <w:szCs w:val="20"/>
              </w:rPr>
              <w:t>Čl. I – novely zákona č. 281/2015 Z.z.</w:t>
            </w:r>
          </w:p>
        </w:tc>
        <w:tc>
          <w:tcPr>
            <w:tcW w:w="1260" w:type="dxa"/>
            <w:tcBorders>
              <w:top w:val="single" w:sz="4" w:space="0" w:color="auto"/>
              <w:left w:val="single" w:sz="4" w:space="0" w:color="auto"/>
              <w:bottom w:val="single" w:sz="4" w:space="0" w:color="auto"/>
              <w:right w:val="single" w:sz="4" w:space="0" w:color="auto"/>
            </w:tcBorders>
          </w:tcPr>
          <w:p w:rsidR="009F586F" w:rsidP="003C4564">
            <w:pPr>
              <w:jc w:val="center"/>
              <w:rPr>
                <w:sz w:val="20"/>
                <w:szCs w:val="20"/>
              </w:rPr>
            </w:pPr>
            <w:r>
              <w:rPr>
                <w:sz w:val="20"/>
                <w:szCs w:val="20"/>
              </w:rPr>
              <w:t>§ 4</w:t>
            </w:r>
          </w:p>
          <w:p w:rsidR="009F586F" w:rsidP="003C4564">
            <w:pPr>
              <w:jc w:val="center"/>
              <w:rPr>
                <w:sz w:val="20"/>
                <w:szCs w:val="20"/>
              </w:rPr>
            </w:pPr>
            <w:r>
              <w:rPr>
                <w:sz w:val="20"/>
                <w:szCs w:val="20"/>
              </w:rPr>
              <w:t>O: 1</w:t>
            </w:r>
          </w:p>
          <w:p w:rsidR="009F586F" w:rsidP="003C4564">
            <w:pPr>
              <w:jc w:val="center"/>
              <w:rPr>
                <w:sz w:val="20"/>
                <w:szCs w:val="20"/>
              </w:rPr>
            </w:pPr>
            <w:r>
              <w:rPr>
                <w:sz w:val="20"/>
                <w:szCs w:val="20"/>
              </w:rPr>
              <w:t>O: 4</w:t>
            </w:r>
          </w:p>
          <w:p w:rsidR="009F586F" w:rsidP="003C4564">
            <w:pPr>
              <w:jc w:val="center"/>
              <w:rPr>
                <w:sz w:val="20"/>
                <w:szCs w:val="20"/>
              </w:rPr>
            </w:pPr>
          </w:p>
          <w:p w:rsidR="009F586F" w:rsidP="003C4564">
            <w:pPr>
              <w:jc w:val="center"/>
              <w:rPr>
                <w:sz w:val="20"/>
                <w:szCs w:val="20"/>
              </w:rPr>
            </w:pPr>
          </w:p>
          <w:p w:rsidR="009F586F" w:rsidP="003C4564">
            <w:pPr>
              <w:jc w:val="center"/>
              <w:rPr>
                <w:sz w:val="20"/>
                <w:szCs w:val="20"/>
              </w:rPr>
            </w:pPr>
          </w:p>
          <w:p w:rsidR="009F586F" w:rsidP="003C4564">
            <w:pPr>
              <w:jc w:val="center"/>
              <w:rPr>
                <w:sz w:val="20"/>
                <w:szCs w:val="20"/>
              </w:rPr>
            </w:pPr>
          </w:p>
          <w:p w:rsidR="009F586F" w:rsidP="003C4564">
            <w:pPr>
              <w:jc w:val="center"/>
              <w:rPr>
                <w:sz w:val="20"/>
                <w:szCs w:val="20"/>
              </w:rPr>
            </w:pPr>
          </w:p>
          <w:p w:rsidR="009F586F" w:rsidP="003C4564">
            <w:pPr>
              <w:jc w:val="center"/>
              <w:rPr>
                <w:sz w:val="20"/>
                <w:szCs w:val="20"/>
              </w:rPr>
            </w:pPr>
          </w:p>
          <w:p w:rsidR="009F586F" w:rsidP="003C4564">
            <w:pPr>
              <w:jc w:val="center"/>
              <w:rPr>
                <w:sz w:val="20"/>
                <w:szCs w:val="20"/>
              </w:rPr>
            </w:pPr>
          </w:p>
          <w:p w:rsidR="009F586F" w:rsidP="003C4564">
            <w:pPr>
              <w:jc w:val="center"/>
              <w:rPr>
                <w:sz w:val="20"/>
                <w:szCs w:val="20"/>
              </w:rPr>
            </w:pPr>
          </w:p>
          <w:p w:rsidR="009F586F" w:rsidP="003C4564">
            <w:pPr>
              <w:jc w:val="center"/>
              <w:rPr>
                <w:sz w:val="20"/>
                <w:szCs w:val="20"/>
              </w:rPr>
            </w:pPr>
          </w:p>
          <w:p w:rsidR="009F586F" w:rsidP="003C4564">
            <w:pPr>
              <w:jc w:val="center"/>
              <w:rPr>
                <w:sz w:val="20"/>
                <w:szCs w:val="20"/>
              </w:rPr>
            </w:pPr>
          </w:p>
          <w:p w:rsidR="009F586F" w:rsidP="003C4564">
            <w:pPr>
              <w:jc w:val="center"/>
              <w:rPr>
                <w:sz w:val="20"/>
                <w:szCs w:val="20"/>
              </w:rPr>
            </w:pPr>
          </w:p>
          <w:p w:rsidR="009F586F" w:rsidP="003C4564">
            <w:pPr>
              <w:jc w:val="center"/>
              <w:rPr>
                <w:sz w:val="20"/>
                <w:szCs w:val="20"/>
              </w:rPr>
            </w:pPr>
          </w:p>
          <w:p w:rsidR="009F586F" w:rsidP="003C4564">
            <w:pPr>
              <w:jc w:val="center"/>
              <w:rPr>
                <w:sz w:val="20"/>
                <w:szCs w:val="20"/>
              </w:rPr>
            </w:pPr>
          </w:p>
          <w:p w:rsidR="00F54050" w:rsidP="009F586F">
            <w:pPr>
              <w:jc w:val="center"/>
              <w:rPr>
                <w:sz w:val="20"/>
                <w:szCs w:val="20"/>
              </w:rPr>
            </w:pPr>
          </w:p>
          <w:p w:rsidR="00F54050" w:rsidP="009F586F">
            <w:pPr>
              <w:jc w:val="center"/>
              <w:rPr>
                <w:sz w:val="20"/>
                <w:szCs w:val="20"/>
              </w:rPr>
            </w:pPr>
          </w:p>
          <w:p w:rsidR="00F54050" w:rsidP="009F586F">
            <w:pPr>
              <w:jc w:val="center"/>
              <w:rPr>
                <w:sz w:val="20"/>
                <w:szCs w:val="20"/>
              </w:rPr>
            </w:pPr>
          </w:p>
          <w:p w:rsidR="00F54050" w:rsidP="009F586F">
            <w:pPr>
              <w:jc w:val="center"/>
              <w:rPr>
                <w:sz w:val="20"/>
                <w:szCs w:val="20"/>
              </w:rPr>
            </w:pPr>
          </w:p>
          <w:p w:rsidR="00F54050" w:rsidP="009F586F">
            <w:pPr>
              <w:jc w:val="center"/>
              <w:rPr>
                <w:sz w:val="20"/>
                <w:szCs w:val="20"/>
              </w:rPr>
            </w:pPr>
          </w:p>
          <w:p w:rsidR="009F586F" w:rsidP="009F586F">
            <w:pPr>
              <w:jc w:val="center"/>
              <w:rPr>
                <w:sz w:val="20"/>
                <w:szCs w:val="20"/>
              </w:rPr>
            </w:pPr>
            <w:r>
              <w:rPr>
                <w:sz w:val="20"/>
                <w:szCs w:val="20"/>
              </w:rPr>
              <w:t>§ 4c</w:t>
            </w:r>
          </w:p>
          <w:p w:rsidR="009F586F" w:rsidP="009F586F">
            <w:pPr>
              <w:jc w:val="center"/>
              <w:rPr>
                <w:sz w:val="20"/>
                <w:szCs w:val="20"/>
              </w:rPr>
            </w:pPr>
            <w:r>
              <w:rPr>
                <w:sz w:val="20"/>
                <w:szCs w:val="20"/>
              </w:rPr>
              <w:t>O: 2</w:t>
            </w:r>
          </w:p>
          <w:p w:rsidR="009F586F" w:rsidP="009F586F">
            <w:pPr>
              <w:jc w:val="center"/>
              <w:rPr>
                <w:sz w:val="20"/>
                <w:szCs w:val="20"/>
              </w:rPr>
            </w:pPr>
            <w:r>
              <w:rPr>
                <w:sz w:val="20"/>
                <w:szCs w:val="20"/>
              </w:rPr>
              <w:t>O: 3</w:t>
            </w:r>
          </w:p>
          <w:p w:rsidR="009F586F" w:rsidP="009F586F">
            <w:pPr>
              <w:jc w:val="center"/>
              <w:rPr>
                <w:sz w:val="20"/>
                <w:szCs w:val="20"/>
              </w:rPr>
            </w:pPr>
            <w:r>
              <w:rPr>
                <w:sz w:val="20"/>
                <w:szCs w:val="20"/>
              </w:rPr>
              <w:t>O: 4</w:t>
            </w:r>
          </w:p>
          <w:p w:rsidR="009F586F" w:rsidP="009F586F">
            <w:pPr>
              <w:jc w:val="center"/>
              <w:rPr>
                <w:sz w:val="20"/>
                <w:szCs w:val="20"/>
              </w:rPr>
            </w:pPr>
            <w:r>
              <w:rPr>
                <w:sz w:val="20"/>
                <w:szCs w:val="20"/>
              </w:rPr>
              <w:t>O: 5</w:t>
            </w:r>
          </w:p>
          <w:p w:rsidR="009F586F" w:rsidP="009F586F">
            <w:pPr>
              <w:jc w:val="center"/>
              <w:rPr>
                <w:sz w:val="20"/>
                <w:szCs w:val="20"/>
              </w:rPr>
            </w:pPr>
          </w:p>
          <w:p w:rsidR="009F586F" w:rsidP="009F586F">
            <w:pPr>
              <w:jc w:val="center"/>
              <w:rPr>
                <w:sz w:val="20"/>
                <w:szCs w:val="20"/>
              </w:rPr>
            </w:pPr>
          </w:p>
          <w:p w:rsidR="009F586F" w:rsidP="009F586F">
            <w:pPr>
              <w:jc w:val="center"/>
              <w:rPr>
                <w:sz w:val="20"/>
                <w:szCs w:val="20"/>
              </w:rPr>
            </w:pPr>
          </w:p>
          <w:p w:rsidR="009F586F" w:rsidP="009F586F">
            <w:pPr>
              <w:jc w:val="center"/>
              <w:rPr>
                <w:sz w:val="20"/>
                <w:szCs w:val="20"/>
              </w:rPr>
            </w:pPr>
          </w:p>
          <w:p w:rsidR="009F586F" w:rsidP="009F586F">
            <w:pPr>
              <w:jc w:val="center"/>
              <w:rPr>
                <w:sz w:val="20"/>
                <w:szCs w:val="20"/>
              </w:rPr>
            </w:pPr>
          </w:p>
          <w:p w:rsidR="009F586F" w:rsidP="009F586F">
            <w:pPr>
              <w:jc w:val="center"/>
              <w:rPr>
                <w:sz w:val="20"/>
                <w:szCs w:val="20"/>
              </w:rPr>
            </w:pPr>
          </w:p>
          <w:p w:rsidR="009F586F" w:rsidP="009F586F">
            <w:pPr>
              <w:jc w:val="center"/>
              <w:rPr>
                <w:sz w:val="20"/>
                <w:szCs w:val="20"/>
              </w:rPr>
            </w:pPr>
          </w:p>
          <w:p w:rsidR="009F586F" w:rsidP="009F586F">
            <w:pPr>
              <w:jc w:val="center"/>
              <w:rPr>
                <w:sz w:val="20"/>
                <w:szCs w:val="20"/>
              </w:rPr>
            </w:pPr>
          </w:p>
          <w:p w:rsidR="009F586F" w:rsidP="009F586F">
            <w:pPr>
              <w:jc w:val="center"/>
              <w:rPr>
                <w:sz w:val="20"/>
                <w:szCs w:val="20"/>
              </w:rPr>
            </w:pPr>
          </w:p>
          <w:p w:rsidR="009F586F" w:rsidP="009F586F">
            <w:pPr>
              <w:jc w:val="center"/>
              <w:rPr>
                <w:sz w:val="20"/>
                <w:szCs w:val="20"/>
              </w:rPr>
            </w:pPr>
          </w:p>
          <w:p w:rsidR="009F586F" w:rsidP="009F586F">
            <w:pPr>
              <w:jc w:val="center"/>
              <w:rPr>
                <w:sz w:val="20"/>
                <w:szCs w:val="20"/>
              </w:rPr>
            </w:pPr>
          </w:p>
          <w:p w:rsidR="009F586F" w:rsidP="009F586F">
            <w:pPr>
              <w:jc w:val="center"/>
              <w:rPr>
                <w:sz w:val="20"/>
                <w:szCs w:val="20"/>
              </w:rPr>
            </w:pPr>
          </w:p>
          <w:p w:rsidR="009F586F" w:rsidP="009F586F">
            <w:pPr>
              <w:jc w:val="center"/>
              <w:rPr>
                <w:sz w:val="20"/>
                <w:szCs w:val="20"/>
              </w:rPr>
            </w:pPr>
          </w:p>
          <w:p w:rsidR="009F586F" w:rsidP="009F586F">
            <w:pPr>
              <w:jc w:val="center"/>
              <w:rPr>
                <w:sz w:val="20"/>
                <w:szCs w:val="20"/>
              </w:rPr>
            </w:pPr>
          </w:p>
          <w:p w:rsidR="009F586F" w:rsidP="009F586F">
            <w:pPr>
              <w:jc w:val="center"/>
              <w:rPr>
                <w:sz w:val="20"/>
                <w:szCs w:val="20"/>
              </w:rPr>
            </w:pPr>
          </w:p>
          <w:p w:rsidR="009F586F" w:rsidP="009F586F">
            <w:pPr>
              <w:jc w:val="center"/>
              <w:rPr>
                <w:sz w:val="20"/>
                <w:szCs w:val="20"/>
              </w:rPr>
            </w:pPr>
          </w:p>
          <w:p w:rsidR="009F586F" w:rsidP="009F586F">
            <w:pPr>
              <w:jc w:val="center"/>
              <w:rPr>
                <w:sz w:val="20"/>
                <w:szCs w:val="20"/>
              </w:rPr>
            </w:pPr>
          </w:p>
          <w:p w:rsidR="009F586F" w:rsidP="009F586F">
            <w:pPr>
              <w:jc w:val="center"/>
              <w:rPr>
                <w:sz w:val="20"/>
                <w:szCs w:val="20"/>
              </w:rPr>
            </w:pPr>
          </w:p>
          <w:p w:rsidR="009F586F" w:rsidP="009F586F">
            <w:pPr>
              <w:jc w:val="center"/>
              <w:rPr>
                <w:sz w:val="20"/>
                <w:szCs w:val="20"/>
              </w:rPr>
            </w:pPr>
          </w:p>
          <w:p w:rsidR="009F586F" w:rsidP="009F586F">
            <w:pPr>
              <w:jc w:val="center"/>
              <w:rPr>
                <w:sz w:val="20"/>
                <w:szCs w:val="20"/>
              </w:rPr>
            </w:pPr>
          </w:p>
          <w:p w:rsidR="009F586F" w:rsidP="009F586F">
            <w:pPr>
              <w:jc w:val="center"/>
              <w:rPr>
                <w:sz w:val="20"/>
                <w:szCs w:val="20"/>
              </w:rPr>
            </w:pPr>
          </w:p>
          <w:p w:rsidR="009F586F" w:rsidP="009F586F">
            <w:pPr>
              <w:jc w:val="center"/>
              <w:rPr>
                <w:sz w:val="20"/>
                <w:szCs w:val="20"/>
              </w:rPr>
            </w:pPr>
          </w:p>
          <w:p w:rsidR="009F586F" w:rsidP="009F586F">
            <w:pPr>
              <w:jc w:val="center"/>
              <w:rPr>
                <w:sz w:val="20"/>
                <w:szCs w:val="20"/>
              </w:rPr>
            </w:pPr>
          </w:p>
          <w:p w:rsidR="009F586F" w:rsidP="009F586F">
            <w:pPr>
              <w:jc w:val="center"/>
              <w:rPr>
                <w:sz w:val="20"/>
                <w:szCs w:val="20"/>
              </w:rPr>
            </w:pPr>
          </w:p>
          <w:p w:rsidR="009F586F" w:rsidP="009F586F">
            <w:pPr>
              <w:jc w:val="center"/>
              <w:rPr>
                <w:sz w:val="20"/>
                <w:szCs w:val="20"/>
              </w:rPr>
            </w:pPr>
          </w:p>
          <w:p w:rsidR="009F586F" w:rsidP="009F586F">
            <w:pPr>
              <w:jc w:val="center"/>
              <w:rPr>
                <w:sz w:val="20"/>
                <w:szCs w:val="20"/>
              </w:rPr>
            </w:pPr>
          </w:p>
          <w:p w:rsidR="009F586F" w:rsidP="009F586F">
            <w:pPr>
              <w:jc w:val="center"/>
              <w:rPr>
                <w:sz w:val="20"/>
                <w:szCs w:val="20"/>
              </w:rPr>
            </w:pPr>
          </w:p>
          <w:p w:rsidR="009F586F" w:rsidP="009F586F">
            <w:pPr>
              <w:jc w:val="center"/>
              <w:rPr>
                <w:sz w:val="20"/>
                <w:szCs w:val="20"/>
              </w:rPr>
            </w:pPr>
          </w:p>
          <w:p w:rsidR="009F586F" w:rsidP="009F586F">
            <w:pPr>
              <w:jc w:val="center"/>
              <w:rPr>
                <w:sz w:val="20"/>
                <w:szCs w:val="20"/>
              </w:rPr>
            </w:pPr>
          </w:p>
          <w:p w:rsidR="009F586F" w:rsidP="009F586F">
            <w:pPr>
              <w:jc w:val="center"/>
              <w:rPr>
                <w:sz w:val="20"/>
                <w:szCs w:val="20"/>
              </w:rPr>
            </w:pPr>
          </w:p>
          <w:p w:rsidR="009F586F" w:rsidP="009F586F">
            <w:pPr>
              <w:jc w:val="center"/>
              <w:rPr>
                <w:sz w:val="20"/>
                <w:szCs w:val="20"/>
              </w:rPr>
            </w:pPr>
          </w:p>
          <w:p w:rsidR="009F586F" w:rsidP="009F586F">
            <w:pPr>
              <w:jc w:val="center"/>
              <w:rPr>
                <w:sz w:val="20"/>
                <w:szCs w:val="20"/>
              </w:rPr>
            </w:pPr>
          </w:p>
          <w:p w:rsidR="009F586F" w:rsidP="009F586F">
            <w:pPr>
              <w:jc w:val="center"/>
              <w:rPr>
                <w:sz w:val="20"/>
                <w:szCs w:val="20"/>
              </w:rPr>
            </w:pPr>
          </w:p>
          <w:p w:rsidR="009F586F" w:rsidP="009F586F">
            <w:pPr>
              <w:jc w:val="center"/>
              <w:rPr>
                <w:sz w:val="20"/>
                <w:szCs w:val="20"/>
              </w:rPr>
            </w:pPr>
          </w:p>
          <w:p w:rsidR="009F586F" w:rsidP="009F586F">
            <w:pPr>
              <w:jc w:val="center"/>
              <w:rPr>
                <w:sz w:val="20"/>
                <w:szCs w:val="20"/>
              </w:rPr>
            </w:pPr>
          </w:p>
          <w:p w:rsidR="009F586F" w:rsidP="009F586F">
            <w:pPr>
              <w:jc w:val="center"/>
              <w:rPr>
                <w:sz w:val="20"/>
                <w:szCs w:val="20"/>
              </w:rPr>
            </w:pPr>
          </w:p>
          <w:p w:rsidR="009F586F" w:rsidP="009F586F">
            <w:pPr>
              <w:jc w:val="center"/>
              <w:rPr>
                <w:sz w:val="20"/>
                <w:szCs w:val="20"/>
              </w:rPr>
            </w:pPr>
          </w:p>
          <w:p w:rsidR="009F586F" w:rsidP="009F586F">
            <w:pPr>
              <w:jc w:val="center"/>
              <w:rPr>
                <w:sz w:val="20"/>
                <w:szCs w:val="20"/>
              </w:rPr>
            </w:pPr>
          </w:p>
          <w:p w:rsidR="009F586F" w:rsidP="009F586F">
            <w:pPr>
              <w:jc w:val="center"/>
              <w:rPr>
                <w:sz w:val="20"/>
                <w:szCs w:val="20"/>
              </w:rPr>
            </w:pPr>
          </w:p>
          <w:p w:rsidR="009F586F" w:rsidP="009F586F">
            <w:pPr>
              <w:jc w:val="center"/>
              <w:rPr>
                <w:sz w:val="20"/>
                <w:szCs w:val="20"/>
              </w:rPr>
            </w:pPr>
          </w:p>
          <w:p w:rsidR="009F586F" w:rsidP="009F586F">
            <w:pPr>
              <w:jc w:val="center"/>
              <w:rPr>
                <w:sz w:val="20"/>
                <w:szCs w:val="20"/>
              </w:rPr>
            </w:pPr>
          </w:p>
          <w:p w:rsidR="00F54050" w:rsidP="009F586F">
            <w:pPr>
              <w:jc w:val="center"/>
              <w:rPr>
                <w:sz w:val="20"/>
                <w:szCs w:val="20"/>
              </w:rPr>
            </w:pPr>
          </w:p>
          <w:p w:rsidR="00F54050" w:rsidP="009F586F">
            <w:pPr>
              <w:jc w:val="center"/>
              <w:rPr>
                <w:sz w:val="20"/>
                <w:szCs w:val="20"/>
              </w:rPr>
            </w:pPr>
          </w:p>
          <w:p w:rsidR="00F54050" w:rsidP="009F586F">
            <w:pPr>
              <w:jc w:val="center"/>
              <w:rPr>
                <w:sz w:val="20"/>
                <w:szCs w:val="20"/>
              </w:rPr>
            </w:pPr>
          </w:p>
          <w:p w:rsidR="00F54050" w:rsidP="009F586F">
            <w:pPr>
              <w:jc w:val="center"/>
              <w:rPr>
                <w:sz w:val="20"/>
                <w:szCs w:val="20"/>
              </w:rPr>
            </w:pPr>
          </w:p>
          <w:p w:rsidR="00F54050" w:rsidP="009F586F">
            <w:pPr>
              <w:jc w:val="center"/>
              <w:rPr>
                <w:sz w:val="20"/>
                <w:szCs w:val="20"/>
              </w:rPr>
            </w:pPr>
          </w:p>
          <w:p w:rsidR="00F54050" w:rsidP="009F586F">
            <w:pPr>
              <w:jc w:val="center"/>
              <w:rPr>
                <w:sz w:val="20"/>
                <w:szCs w:val="20"/>
              </w:rPr>
            </w:pPr>
          </w:p>
          <w:p w:rsidR="00F54050" w:rsidP="009F586F">
            <w:pPr>
              <w:jc w:val="center"/>
              <w:rPr>
                <w:sz w:val="20"/>
                <w:szCs w:val="20"/>
              </w:rPr>
            </w:pPr>
          </w:p>
          <w:p w:rsidR="00F54050" w:rsidP="009F586F">
            <w:pPr>
              <w:jc w:val="center"/>
              <w:rPr>
                <w:sz w:val="20"/>
                <w:szCs w:val="20"/>
              </w:rPr>
            </w:pPr>
          </w:p>
          <w:p w:rsidR="00F54050" w:rsidP="009F586F">
            <w:pPr>
              <w:jc w:val="center"/>
              <w:rPr>
                <w:sz w:val="20"/>
                <w:szCs w:val="20"/>
              </w:rPr>
            </w:pPr>
          </w:p>
          <w:p w:rsidR="00F54050" w:rsidP="009F586F">
            <w:pPr>
              <w:jc w:val="center"/>
              <w:rPr>
                <w:sz w:val="20"/>
                <w:szCs w:val="20"/>
              </w:rPr>
            </w:pPr>
          </w:p>
          <w:p w:rsidR="00F54050" w:rsidP="009F586F">
            <w:pPr>
              <w:jc w:val="center"/>
              <w:rPr>
                <w:sz w:val="20"/>
                <w:szCs w:val="20"/>
              </w:rPr>
            </w:pPr>
          </w:p>
          <w:p w:rsidR="00F54050" w:rsidP="009F586F">
            <w:pPr>
              <w:jc w:val="center"/>
              <w:rPr>
                <w:sz w:val="20"/>
                <w:szCs w:val="20"/>
              </w:rPr>
            </w:pPr>
          </w:p>
          <w:p w:rsidR="00F54050" w:rsidP="009F586F">
            <w:pPr>
              <w:jc w:val="center"/>
              <w:rPr>
                <w:sz w:val="20"/>
                <w:szCs w:val="20"/>
              </w:rPr>
            </w:pPr>
          </w:p>
          <w:p w:rsidR="00F54050" w:rsidP="009F586F">
            <w:pPr>
              <w:jc w:val="center"/>
              <w:rPr>
                <w:sz w:val="20"/>
                <w:szCs w:val="20"/>
              </w:rPr>
            </w:pPr>
          </w:p>
          <w:p w:rsidR="00F54050" w:rsidP="009F586F">
            <w:pPr>
              <w:jc w:val="center"/>
              <w:rPr>
                <w:sz w:val="20"/>
                <w:szCs w:val="20"/>
              </w:rPr>
            </w:pPr>
          </w:p>
          <w:p w:rsidR="009F586F" w:rsidP="009F586F">
            <w:pPr>
              <w:jc w:val="center"/>
              <w:rPr>
                <w:sz w:val="20"/>
                <w:szCs w:val="20"/>
              </w:rPr>
            </w:pPr>
            <w:r>
              <w:rPr>
                <w:sz w:val="20"/>
                <w:szCs w:val="20"/>
              </w:rPr>
              <w:t>§ 4d</w:t>
            </w:r>
          </w:p>
          <w:p w:rsidR="009F586F" w:rsidP="009F586F">
            <w:pPr>
              <w:jc w:val="center"/>
              <w:rPr>
                <w:sz w:val="20"/>
                <w:szCs w:val="20"/>
              </w:rPr>
            </w:pPr>
            <w:r>
              <w:rPr>
                <w:sz w:val="20"/>
                <w:szCs w:val="20"/>
              </w:rPr>
              <w:t>O: 4</w:t>
            </w:r>
          </w:p>
        </w:tc>
        <w:tc>
          <w:tcPr>
            <w:tcW w:w="4500" w:type="dxa"/>
            <w:tcBorders>
              <w:top w:val="single" w:sz="4" w:space="0" w:color="auto"/>
              <w:left w:val="single" w:sz="4" w:space="0" w:color="auto"/>
              <w:bottom w:val="single" w:sz="4" w:space="0" w:color="auto"/>
              <w:right w:val="single" w:sz="4" w:space="0" w:color="auto"/>
            </w:tcBorders>
          </w:tcPr>
          <w:p w:rsidR="009F586F" w:rsidP="009F586F">
            <w:pPr>
              <w:numPr>
                <w:ilvl w:val="0"/>
                <w:numId w:val="26"/>
              </w:numPr>
              <w:ind w:left="0" w:firstLine="248"/>
              <w:jc w:val="both"/>
              <w:rPr>
                <w:sz w:val="20"/>
                <w:szCs w:val="20"/>
              </w:rPr>
            </w:pPr>
            <w:r w:rsidRPr="009F586F">
              <w:rPr>
                <w:sz w:val="20"/>
                <w:szCs w:val="20"/>
              </w:rPr>
              <w:t>Služobný úrad je povinný zaobchádzať s občanom a profesionálnym vojakom v súlade so zásadou rovnakého zaobchádzania ustanovenou osobitným predpisom,</w:t>
            </w:r>
            <w:r w:rsidRPr="007C0024">
              <w:rPr>
                <w:sz w:val="20"/>
                <w:szCs w:val="20"/>
                <w:vertAlign w:val="superscript"/>
              </w:rPr>
              <w:t>4</w:t>
            </w:r>
            <w:r w:rsidRPr="009F586F">
              <w:rPr>
                <w:sz w:val="20"/>
                <w:szCs w:val="20"/>
              </w:rPr>
              <w:t xml:space="preserve">) najmä ak ide o podmienky prijatia do štátnej služby, podmienky výkonu štátnej služby, odmeňovanie a iné plnenie peňažnej hodnoty a nepeňažnej hodnoty poskytované v súvislosti s výkonom štátnej služby, vzdelávanie a skončenie štátnej služby. </w:t>
            </w:r>
          </w:p>
          <w:p w:rsidR="009F586F" w:rsidP="009F586F">
            <w:pPr>
              <w:pStyle w:val="Normlny"/>
              <w:jc w:val="both"/>
              <w:rPr>
                <w:color w:val="000000"/>
              </w:rPr>
            </w:pPr>
            <w:r>
              <w:t xml:space="preserve">    </w:t>
            </w:r>
            <w:r w:rsidRPr="007D63D3">
              <w:t xml:space="preserve">(4) </w:t>
            </w:r>
            <w:r w:rsidRPr="007D63D3">
              <w:rPr>
                <w:color w:val="000000"/>
              </w:rPr>
              <w:t>Občan pri prijímaní do štátnej služby alebo profesionálny vojak, ktorý sa domnieva, že jeho práva alebo právom chránené záujmy boli dotknuté nedodržaním zásady rovnakého zaobchádzania, sa môže domáhať ochrany v služobnom úrade alebo na súde.</w:t>
            </w:r>
            <w:r w:rsidRPr="007D63D3">
              <w:rPr>
                <w:color w:val="000000"/>
                <w:vertAlign w:val="superscript"/>
              </w:rPr>
              <w:t>4</w:t>
            </w:r>
            <w:r w:rsidRPr="007D63D3">
              <w:rPr>
                <w:color w:val="000000"/>
              </w:rPr>
              <w:t>)</w:t>
            </w:r>
          </w:p>
          <w:p w:rsidR="00F54050" w:rsidP="009F586F">
            <w:pPr>
              <w:pStyle w:val="Normlny"/>
              <w:jc w:val="both"/>
              <w:rPr>
                <w:color w:val="000000"/>
              </w:rPr>
            </w:pPr>
          </w:p>
          <w:p w:rsidR="00F54050" w:rsidP="00F54050">
            <w:pPr>
              <w:pStyle w:val="Normlny"/>
            </w:pPr>
            <w:r w:rsidRPr="009B43CF">
              <w:rPr>
                <w:rStyle w:val="FootnoteReference"/>
              </w:rPr>
              <w:t>4</w:t>
            </w:r>
            <w:r w:rsidRPr="009B43CF">
              <w:t>) Zákon č. 365/2004 Z. z. o rovnakom zaobchádzaní v niektorých oblastiach a o ochrane pred diskrimináciou a o zmene a doplnení niektorých zákonov (antidiskriminačný zákon) v znení neskorších predpisov</w:t>
            </w:r>
            <w:r>
              <w:t>.</w:t>
            </w:r>
          </w:p>
          <w:p w:rsidR="009F586F" w:rsidRPr="006457D8" w:rsidP="009F586F">
            <w:pPr>
              <w:ind w:firstLine="248"/>
              <w:jc w:val="both"/>
              <w:rPr>
                <w:b/>
                <w:color w:val="000000"/>
                <w:sz w:val="20"/>
                <w:szCs w:val="20"/>
                <w:lang w:eastAsia="en-US"/>
              </w:rPr>
            </w:pPr>
            <w:r w:rsidRPr="006457D8">
              <w:rPr>
                <w:b/>
                <w:color w:val="000000"/>
                <w:sz w:val="20"/>
                <w:szCs w:val="20"/>
                <w:lang w:eastAsia="en-US"/>
              </w:rPr>
              <w:t xml:space="preserve">(2) Na vojenského ombudsmana sa môže obrátiť každý profesionálny vojak, ktorý sa domnieva, že pri konaní, rozhodovaní alebo nečinnosti niektorého zo subjektov podľa § 4a ods. 2 boli porušené jeho základné práva a slobody v rozpore s právnym poriadkom alebo princípmi demokratického a právneho štátu. Na vojenského ombudsmana sa z rovnakého dôvodu môže obrátiť aj občan, ktorého služobný pomer sa skončil podľa § 94 ods. 6, a to v lehote do  </w:t>
            </w:r>
            <w:r w:rsidR="007C0024">
              <w:rPr>
                <w:b/>
                <w:color w:val="000000"/>
                <w:sz w:val="20"/>
                <w:szCs w:val="20"/>
                <w:lang w:eastAsia="en-US"/>
              </w:rPr>
              <w:t>šiestich</w:t>
            </w:r>
            <w:r w:rsidRPr="006457D8">
              <w:rPr>
                <w:b/>
                <w:color w:val="000000"/>
                <w:sz w:val="20"/>
                <w:szCs w:val="20"/>
                <w:lang w:eastAsia="en-US"/>
              </w:rPr>
              <w:t xml:space="preserve"> mesiacov odo dňa doručenia personálneho rozkazu o prepustení.</w:t>
            </w:r>
          </w:p>
          <w:p w:rsidR="009F586F" w:rsidRPr="006457D8" w:rsidP="009F586F">
            <w:pPr>
              <w:ind w:firstLine="248"/>
              <w:jc w:val="both"/>
              <w:rPr>
                <w:b/>
                <w:color w:val="000000"/>
                <w:sz w:val="20"/>
                <w:szCs w:val="20"/>
                <w:lang w:eastAsia="en-US"/>
              </w:rPr>
            </w:pPr>
            <w:r w:rsidRPr="006457D8">
              <w:rPr>
                <w:b/>
                <w:color w:val="000000"/>
                <w:sz w:val="20"/>
                <w:szCs w:val="20"/>
                <w:lang w:eastAsia="en-US"/>
              </w:rPr>
              <w:t>(3) Ak sa profesionálny vojak domnieva, že jeho základné práva a slobody porušil niektorý zo subjektov podľa § 4a ods. 2 vydaním rozhodnutia v rozpore s právnym poriadkom alebo princípmi demokratického a právneho štátu, môže sa na vojenského ombudsmana obrátiť až po nadobudnutí právoplatnosti tohto rozhodnutia.</w:t>
            </w:r>
          </w:p>
          <w:p w:rsidR="009F586F" w:rsidP="009F586F">
            <w:pPr>
              <w:ind w:firstLine="248"/>
              <w:jc w:val="both"/>
              <w:rPr>
                <w:b/>
                <w:color w:val="000000"/>
                <w:sz w:val="20"/>
                <w:szCs w:val="20"/>
                <w:lang w:eastAsia="en-US"/>
              </w:rPr>
            </w:pPr>
            <w:r w:rsidRPr="006457D8">
              <w:rPr>
                <w:b/>
                <w:color w:val="000000"/>
                <w:sz w:val="20"/>
                <w:szCs w:val="20"/>
                <w:lang w:eastAsia="en-US"/>
              </w:rPr>
              <w:t>(4) Ak sa profesionálny vojak domnieva, že jeho základné práva a slobody porušil veliteľ vydaním vojenského rozkazu, nariadenia, príkazu alebo pokynu na vykonávanie štátnej služby alebo v súvislosti s jej výkonom alebo nečinnosťou v rozpore s právnym poriadkom alebo princípmi demokratického a právneho štátu, môže sa na vojenského ombudsmana obrátiť až po uplatnení postupu podľa § 132 ods. 3 a 5 alebo § 133 ods. 1 písm. h).</w:t>
            </w:r>
          </w:p>
          <w:p w:rsidR="009F586F" w:rsidP="009F586F">
            <w:pPr>
              <w:ind w:firstLine="248"/>
              <w:jc w:val="both"/>
              <w:rPr>
                <w:b/>
                <w:color w:val="000000"/>
                <w:sz w:val="20"/>
                <w:szCs w:val="20"/>
                <w:lang w:eastAsia="en-US"/>
              </w:rPr>
            </w:pPr>
            <w:r w:rsidRPr="006457D8">
              <w:rPr>
                <w:b/>
                <w:color w:val="000000"/>
                <w:sz w:val="20"/>
                <w:szCs w:val="20"/>
                <w:lang w:eastAsia="en-US"/>
              </w:rPr>
              <w:t>(5) Vojenský ombudsman neprešetruje podnety, ktoré sú podľa obsahu podaním, na základe ktorého sa začína konanie vo veciach správnych alebo súdnych, opravným prostriedkom podľa predpisov o konaní vo veciach správnych alebo súdnych, žalobou alebo opravným prostriedkom v správnom súdnictve, ústavnou sťažnosťou, podnetom na vykonanie kontroly v štátnej správe podľa osobitného predpisu,</w:t>
            </w:r>
            <w:r w:rsidRPr="006457D8">
              <w:rPr>
                <w:b/>
                <w:color w:val="000000"/>
                <w:sz w:val="20"/>
                <w:szCs w:val="20"/>
                <w:vertAlign w:val="superscript"/>
                <w:lang w:eastAsia="en-US"/>
              </w:rPr>
              <w:t>5h</w:t>
            </w:r>
            <w:r w:rsidRPr="006457D8">
              <w:rPr>
                <w:b/>
                <w:color w:val="000000"/>
                <w:sz w:val="20"/>
                <w:szCs w:val="20"/>
                <w:lang w:eastAsia="en-US"/>
              </w:rPr>
              <w:t>) sťažnosťou,</w:t>
            </w:r>
            <w:r w:rsidRPr="006457D8">
              <w:rPr>
                <w:b/>
                <w:color w:val="000000"/>
                <w:sz w:val="20"/>
                <w:szCs w:val="20"/>
                <w:vertAlign w:val="superscript"/>
                <w:lang w:eastAsia="en-US"/>
              </w:rPr>
              <w:t>5i</w:t>
            </w:r>
            <w:r w:rsidRPr="006457D8">
              <w:rPr>
                <w:b/>
                <w:color w:val="000000"/>
                <w:sz w:val="20"/>
                <w:szCs w:val="20"/>
                <w:lang w:eastAsia="en-US"/>
              </w:rPr>
              <w:t>) petíciou,</w:t>
            </w:r>
            <w:r w:rsidRPr="006457D8">
              <w:rPr>
                <w:b/>
                <w:color w:val="000000"/>
                <w:sz w:val="20"/>
                <w:szCs w:val="20"/>
                <w:vertAlign w:val="superscript"/>
                <w:lang w:eastAsia="en-US"/>
              </w:rPr>
              <w:t>5j</w:t>
            </w:r>
            <w:r w:rsidRPr="006457D8">
              <w:rPr>
                <w:b/>
                <w:color w:val="000000"/>
                <w:sz w:val="20"/>
                <w:szCs w:val="20"/>
                <w:lang w:eastAsia="en-US"/>
              </w:rPr>
              <w:t>) oznámením alebo kvalifikovaným oznámením vo veciach protispoločenskej činnosti podľa osobitného predpisu</w:t>
            </w:r>
            <w:r w:rsidRPr="006457D8">
              <w:rPr>
                <w:b/>
                <w:color w:val="000000"/>
                <w:sz w:val="20"/>
                <w:szCs w:val="20"/>
                <w:vertAlign w:val="superscript"/>
                <w:lang w:eastAsia="en-US"/>
              </w:rPr>
              <w:t>5k</w:t>
            </w:r>
            <w:r w:rsidRPr="006457D8">
              <w:rPr>
                <w:b/>
                <w:color w:val="000000"/>
                <w:sz w:val="20"/>
                <w:szCs w:val="20"/>
                <w:lang w:eastAsia="en-US"/>
              </w:rPr>
              <w:t>) alebo podnetom na prešetrenie postupu orgánov zodpovedných za výkon kontroly dodržiavania právnych predpisov a ostatných predpisov na zaistenie bezpečnosti a ochrany zdravia pri práci a inšpekcie práce podľa osobitných predpisov.</w:t>
            </w:r>
            <w:r w:rsidRPr="006457D8">
              <w:rPr>
                <w:b/>
                <w:color w:val="000000"/>
                <w:sz w:val="20"/>
                <w:szCs w:val="20"/>
                <w:vertAlign w:val="superscript"/>
                <w:lang w:eastAsia="en-US"/>
              </w:rPr>
              <w:t>5l</w:t>
            </w:r>
            <w:r w:rsidRPr="006457D8">
              <w:rPr>
                <w:b/>
                <w:color w:val="000000"/>
                <w:sz w:val="20"/>
                <w:szCs w:val="20"/>
                <w:lang w:eastAsia="en-US"/>
              </w:rPr>
              <w:t>)</w:t>
            </w:r>
          </w:p>
          <w:p w:rsidR="00F54050" w:rsidP="009F586F">
            <w:pPr>
              <w:ind w:firstLine="248"/>
              <w:jc w:val="both"/>
              <w:rPr>
                <w:b/>
                <w:color w:val="000000"/>
                <w:sz w:val="20"/>
                <w:szCs w:val="20"/>
                <w:lang w:eastAsia="en-US"/>
              </w:rPr>
            </w:pPr>
          </w:p>
          <w:p w:rsidR="00F54050" w:rsidRPr="00F97CBB" w:rsidP="00F54050">
            <w:pPr>
              <w:rPr>
                <w:sz w:val="18"/>
                <w:szCs w:val="18"/>
              </w:rPr>
            </w:pPr>
            <w:r w:rsidRPr="00F97CBB">
              <w:rPr>
                <w:sz w:val="18"/>
                <w:szCs w:val="18"/>
                <w:vertAlign w:val="superscript"/>
              </w:rPr>
              <w:t>5h</w:t>
            </w:r>
            <w:r w:rsidRPr="00F97CBB">
              <w:rPr>
                <w:sz w:val="18"/>
                <w:szCs w:val="18"/>
              </w:rPr>
              <w:t>)Zákon Národnej rady Slovenskej republiky č. 10/1996 Z. z. o kontrole v štátnej správe v znení neskorších predpisov.</w:t>
            </w:r>
          </w:p>
          <w:p w:rsidR="00F54050" w:rsidRPr="00F97CBB" w:rsidP="00F54050">
            <w:pPr>
              <w:rPr>
                <w:sz w:val="18"/>
                <w:szCs w:val="18"/>
              </w:rPr>
            </w:pPr>
            <w:r w:rsidRPr="00F97CBB">
              <w:rPr>
                <w:sz w:val="18"/>
                <w:szCs w:val="18"/>
                <w:vertAlign w:val="superscript"/>
              </w:rPr>
              <w:t>5i</w:t>
            </w:r>
            <w:r w:rsidRPr="00F97CBB">
              <w:rPr>
                <w:sz w:val="18"/>
                <w:szCs w:val="18"/>
              </w:rPr>
              <w:t>)§ 3 ods. 1 zákona č. 9/2010 Z. z. o sťažnostiach.</w:t>
            </w:r>
          </w:p>
          <w:p w:rsidR="00F54050" w:rsidRPr="00F97CBB" w:rsidP="00F54050">
            <w:pPr>
              <w:rPr>
                <w:sz w:val="18"/>
                <w:szCs w:val="18"/>
              </w:rPr>
            </w:pPr>
            <w:r w:rsidRPr="00F97CBB">
              <w:rPr>
                <w:sz w:val="18"/>
                <w:szCs w:val="18"/>
                <w:vertAlign w:val="superscript"/>
              </w:rPr>
              <w:t>5j</w:t>
            </w:r>
            <w:r w:rsidRPr="00F97CBB">
              <w:rPr>
                <w:sz w:val="18"/>
                <w:szCs w:val="18"/>
              </w:rPr>
              <w:t>)§ 1 ods. 1 zákona č. 85/1990 Zb. o petičnom práve v znení neskorších predpisov.</w:t>
            </w:r>
          </w:p>
          <w:p w:rsidR="00F54050" w:rsidRPr="00F97CBB" w:rsidP="00F54050">
            <w:pPr>
              <w:rPr>
                <w:sz w:val="18"/>
                <w:szCs w:val="18"/>
              </w:rPr>
            </w:pPr>
            <w:r w:rsidRPr="00F97CBB">
              <w:rPr>
                <w:sz w:val="18"/>
                <w:szCs w:val="18"/>
                <w:vertAlign w:val="superscript"/>
              </w:rPr>
              <w:t>5k</w:t>
            </w:r>
            <w:r w:rsidRPr="00F97CBB">
              <w:rPr>
                <w:sz w:val="18"/>
                <w:szCs w:val="18"/>
              </w:rPr>
              <w:t>)§ 2 písm. b) a c) zákona č. 54/2019 Z. z. o ochrane oznamovateľov protispoločenskej činnosti a o zmene a doplnení niektorých zákonov.</w:t>
            </w:r>
          </w:p>
          <w:p w:rsidR="00F54050" w:rsidRPr="00F97CBB" w:rsidP="00F54050">
            <w:pPr>
              <w:rPr>
                <w:sz w:val="18"/>
                <w:szCs w:val="18"/>
              </w:rPr>
            </w:pPr>
            <w:r w:rsidRPr="00F97CBB">
              <w:rPr>
                <w:sz w:val="18"/>
                <w:szCs w:val="18"/>
                <w:vertAlign w:val="superscript"/>
              </w:rPr>
              <w:t>5l</w:t>
            </w:r>
            <w:r w:rsidRPr="00F97CBB">
              <w:rPr>
                <w:sz w:val="18"/>
                <w:szCs w:val="18"/>
              </w:rPr>
              <w:t>)Zákon č. 124/2006 Z. z. o bezpečnosti a ochrane zdravia pri práci a o zmene a doplnení niektorých zákonov v znení neskorších predpisov.</w:t>
            </w:r>
          </w:p>
          <w:p w:rsidR="00F54050" w:rsidP="00F54050">
            <w:pPr>
              <w:pStyle w:val="Normlny"/>
            </w:pPr>
            <w:r w:rsidRPr="00F97CBB">
              <w:rPr>
                <w:sz w:val="18"/>
                <w:szCs w:val="18"/>
              </w:rPr>
              <w:t>Zákon č. 125/2006 Z. z. o inšpekcii práce a o zmene a doplnení zákona č. 82/2005 Z. z. o nelegálnej práci a nelegálnom zamestnávaní a o zmene a doplnení niektorých zákonov v znení neskorších predpisov.</w:t>
            </w:r>
          </w:p>
          <w:p w:rsidR="009F586F" w:rsidP="009F586F">
            <w:pPr>
              <w:ind w:firstLine="248"/>
              <w:jc w:val="both"/>
              <w:rPr>
                <w:b/>
                <w:color w:val="000000"/>
                <w:sz w:val="20"/>
                <w:szCs w:val="20"/>
                <w:lang w:eastAsia="en-US"/>
              </w:rPr>
            </w:pPr>
          </w:p>
          <w:p w:rsidR="009F586F" w:rsidRPr="007D63D3" w:rsidP="00F54050">
            <w:pPr>
              <w:spacing w:before="120"/>
              <w:ind w:firstLine="249"/>
              <w:jc w:val="both"/>
            </w:pPr>
            <w:r w:rsidRPr="006457D8">
              <w:rPr>
                <w:b/>
                <w:color w:val="000000"/>
                <w:sz w:val="20"/>
                <w:szCs w:val="20"/>
                <w:lang w:eastAsia="en-US"/>
              </w:rPr>
              <w:t>(4) O odložení podnetu a o dôvodoch jeho odloženia vojenský ombudsman upovedomí podávateľa podnetu doručením písomného oznámenia; to neplatí, ak ide o podnet, ktorý je anonymný. Ak vojenský ombudsman podnet odloží z dôvodov podľa odseku 3 písm. b) a c), písomné oznámenie podľa prvej vety obsahuje aj poučenie o správnom postupe.</w:t>
            </w:r>
          </w:p>
        </w:tc>
        <w:tc>
          <w:tcPr>
            <w:tcW w:w="720" w:type="dxa"/>
            <w:tcBorders>
              <w:top w:val="single" w:sz="4" w:space="0" w:color="auto"/>
              <w:left w:val="single" w:sz="4" w:space="0" w:color="auto"/>
              <w:bottom w:val="single" w:sz="4" w:space="0" w:color="auto"/>
              <w:right w:val="single" w:sz="4" w:space="0" w:color="auto"/>
            </w:tcBorders>
          </w:tcPr>
          <w:p w:rsidR="009F586F" w:rsidP="003C4564">
            <w:pPr>
              <w:jc w:val="center"/>
              <w:rPr>
                <w:sz w:val="20"/>
                <w:szCs w:val="20"/>
              </w:rPr>
            </w:pPr>
            <w:r>
              <w:rPr>
                <w:sz w:val="20"/>
                <w:szCs w:val="20"/>
              </w:rPr>
              <w:t>Ú</w:t>
            </w:r>
          </w:p>
        </w:tc>
        <w:tc>
          <w:tcPr>
            <w:tcW w:w="1800" w:type="dxa"/>
            <w:tcBorders>
              <w:top w:val="single" w:sz="4" w:space="0" w:color="auto"/>
              <w:left w:val="single" w:sz="4" w:space="0" w:color="auto"/>
              <w:bottom w:val="single" w:sz="4" w:space="0" w:color="auto"/>
              <w:right w:val="single" w:sz="12" w:space="0" w:color="auto"/>
            </w:tcBorders>
          </w:tcPr>
          <w:p w:rsidR="00C5519E" w:rsidP="009F586F">
            <w:pPr>
              <w:pStyle w:val="Normlny"/>
            </w:pPr>
          </w:p>
          <w:p w:rsidR="009F586F" w:rsidP="00F54050">
            <w:pPr>
              <w:pStyle w:val="Normlny"/>
            </w:pPr>
          </w:p>
        </w:tc>
      </w:tr>
    </w:tbl>
    <w:p w:rsidR="0017664F" w:rsidP="0017664F">
      <w:pPr>
        <w:rPr>
          <w:sz w:val="18"/>
          <w:szCs w:val="18"/>
        </w:rPr>
      </w:pPr>
    </w:p>
    <w:p w:rsidR="0017664F" w:rsidP="0017664F">
      <w:pPr>
        <w:rPr>
          <w:sz w:val="18"/>
          <w:szCs w:val="18"/>
        </w:rPr>
      </w:pPr>
    </w:p>
    <w:p w:rsidR="0017664F" w:rsidRPr="0017664F" w:rsidP="0017664F">
      <w:pPr>
        <w:rPr>
          <w:sz w:val="18"/>
          <w:szCs w:val="18"/>
        </w:rPr>
      </w:pPr>
      <w:r w:rsidRPr="0017664F">
        <w:rPr>
          <w:sz w:val="18"/>
          <w:szCs w:val="18"/>
        </w:rPr>
        <w:t>LEGENDA:</w:t>
      </w:r>
    </w:p>
    <w:tbl>
      <w:tblPr>
        <w:tblStyle w:val="TableNormal"/>
        <w:tblW w:w="14482" w:type="dxa"/>
        <w:tblCellMar>
          <w:left w:w="70" w:type="dxa"/>
          <w:right w:w="70" w:type="dxa"/>
        </w:tblCellMar>
        <w:tblLook w:val="04A0"/>
      </w:tblPr>
      <w:tblGrid>
        <w:gridCol w:w="2219"/>
        <w:gridCol w:w="3480"/>
        <w:gridCol w:w="2154"/>
        <w:gridCol w:w="6629"/>
      </w:tblGrid>
      <w:tr w:rsidTr="0017664F">
        <w:tblPrEx>
          <w:tblW w:w="14482" w:type="dxa"/>
          <w:tblCellMar>
            <w:left w:w="70" w:type="dxa"/>
            <w:right w:w="70" w:type="dxa"/>
          </w:tblCellMar>
          <w:tblLook w:val="04A0"/>
        </w:tblPrEx>
        <w:trPr>
          <w:trHeight w:val="1786"/>
        </w:trPr>
        <w:tc>
          <w:tcPr>
            <w:tcW w:w="2219" w:type="dxa"/>
          </w:tcPr>
          <w:p w:rsidR="0017664F" w:rsidRPr="0017664F">
            <w:pPr>
              <w:pStyle w:val="Normlny"/>
              <w:autoSpaceDE/>
              <w:spacing w:after="60" w:line="276" w:lineRule="auto"/>
              <w:rPr>
                <w:sz w:val="18"/>
                <w:szCs w:val="18"/>
              </w:rPr>
            </w:pPr>
            <w:r w:rsidRPr="0017664F">
              <w:rPr>
                <w:sz w:val="18"/>
                <w:szCs w:val="18"/>
              </w:rPr>
              <w:t>V stĺpci (1):</w:t>
            </w:r>
          </w:p>
          <w:p w:rsidR="0017664F" w:rsidRPr="0017664F">
            <w:pPr>
              <w:spacing w:line="276" w:lineRule="auto"/>
              <w:rPr>
                <w:sz w:val="18"/>
                <w:szCs w:val="18"/>
              </w:rPr>
            </w:pPr>
            <w:r w:rsidRPr="0017664F">
              <w:rPr>
                <w:sz w:val="18"/>
                <w:szCs w:val="18"/>
              </w:rPr>
              <w:t>Č – článok</w:t>
            </w:r>
          </w:p>
          <w:p w:rsidR="0017664F" w:rsidRPr="0017664F">
            <w:pPr>
              <w:spacing w:line="276" w:lineRule="auto"/>
              <w:rPr>
                <w:sz w:val="18"/>
                <w:szCs w:val="18"/>
              </w:rPr>
            </w:pPr>
            <w:r w:rsidRPr="0017664F">
              <w:rPr>
                <w:sz w:val="18"/>
                <w:szCs w:val="18"/>
              </w:rPr>
              <w:t>O – odsek</w:t>
            </w:r>
          </w:p>
          <w:p w:rsidR="0017664F" w:rsidRPr="0017664F">
            <w:pPr>
              <w:spacing w:line="276" w:lineRule="auto"/>
              <w:rPr>
                <w:sz w:val="18"/>
                <w:szCs w:val="18"/>
              </w:rPr>
            </w:pPr>
            <w:r w:rsidRPr="0017664F">
              <w:rPr>
                <w:sz w:val="18"/>
                <w:szCs w:val="18"/>
              </w:rPr>
              <w:t>V – veta</w:t>
            </w:r>
          </w:p>
          <w:p w:rsidR="0017664F" w:rsidRPr="0017664F">
            <w:pPr>
              <w:spacing w:line="276" w:lineRule="auto"/>
              <w:rPr>
                <w:sz w:val="18"/>
                <w:szCs w:val="18"/>
              </w:rPr>
            </w:pPr>
            <w:r w:rsidRPr="0017664F">
              <w:rPr>
                <w:sz w:val="18"/>
                <w:szCs w:val="18"/>
              </w:rPr>
              <w:t>P – písmeno (číslo)</w:t>
            </w:r>
          </w:p>
          <w:p w:rsidR="0017664F" w:rsidRPr="0017664F">
            <w:pPr>
              <w:spacing w:line="276" w:lineRule="auto"/>
              <w:rPr>
                <w:sz w:val="18"/>
                <w:szCs w:val="18"/>
              </w:rPr>
            </w:pPr>
          </w:p>
        </w:tc>
        <w:tc>
          <w:tcPr>
            <w:tcW w:w="3480" w:type="dxa"/>
            <w:hideMark/>
          </w:tcPr>
          <w:p w:rsidR="0017664F" w:rsidRPr="0017664F">
            <w:pPr>
              <w:pStyle w:val="Normlny"/>
              <w:autoSpaceDE/>
              <w:spacing w:after="60" w:line="276" w:lineRule="auto"/>
              <w:rPr>
                <w:sz w:val="18"/>
                <w:szCs w:val="18"/>
              </w:rPr>
            </w:pPr>
            <w:r w:rsidRPr="0017664F">
              <w:rPr>
                <w:sz w:val="18"/>
                <w:szCs w:val="18"/>
              </w:rPr>
              <w:t>V stĺpci (3):</w:t>
            </w:r>
          </w:p>
          <w:p w:rsidR="0017664F" w:rsidRPr="0017664F">
            <w:pPr>
              <w:spacing w:line="276" w:lineRule="auto"/>
              <w:rPr>
                <w:sz w:val="18"/>
                <w:szCs w:val="18"/>
              </w:rPr>
            </w:pPr>
            <w:r w:rsidRPr="0017664F">
              <w:rPr>
                <w:sz w:val="18"/>
                <w:szCs w:val="18"/>
              </w:rPr>
              <w:t>N – bežná transpozícia</w:t>
            </w:r>
          </w:p>
          <w:p w:rsidR="0017664F" w:rsidRPr="0017664F">
            <w:pPr>
              <w:spacing w:line="276" w:lineRule="auto"/>
              <w:rPr>
                <w:sz w:val="18"/>
                <w:szCs w:val="18"/>
              </w:rPr>
            </w:pPr>
            <w:r w:rsidRPr="0017664F">
              <w:rPr>
                <w:sz w:val="18"/>
                <w:szCs w:val="18"/>
              </w:rPr>
              <w:t>O – transpozícia s možnosťou voľby</w:t>
            </w:r>
          </w:p>
          <w:p w:rsidR="0017664F" w:rsidRPr="0017664F">
            <w:pPr>
              <w:spacing w:line="276" w:lineRule="auto"/>
              <w:rPr>
                <w:sz w:val="18"/>
                <w:szCs w:val="18"/>
              </w:rPr>
            </w:pPr>
            <w:r w:rsidRPr="0017664F">
              <w:rPr>
                <w:sz w:val="18"/>
                <w:szCs w:val="18"/>
              </w:rPr>
              <w:t>D – transpozícia podľa úvahy (dobrovoľná)</w:t>
            </w:r>
          </w:p>
          <w:p w:rsidR="0017664F" w:rsidRPr="0017664F">
            <w:pPr>
              <w:spacing w:line="276" w:lineRule="auto"/>
              <w:rPr>
                <w:sz w:val="18"/>
                <w:szCs w:val="18"/>
              </w:rPr>
            </w:pPr>
            <w:r w:rsidRPr="0017664F">
              <w:rPr>
                <w:sz w:val="18"/>
                <w:szCs w:val="18"/>
              </w:rPr>
              <w:t>n.a. – transpozícia sa neuskutočňuje</w:t>
            </w:r>
          </w:p>
        </w:tc>
        <w:tc>
          <w:tcPr>
            <w:tcW w:w="2154" w:type="dxa"/>
            <w:hideMark/>
          </w:tcPr>
          <w:p w:rsidR="0017664F" w:rsidRPr="0017664F">
            <w:pPr>
              <w:pStyle w:val="Normlny"/>
              <w:autoSpaceDE/>
              <w:spacing w:after="60" w:line="276" w:lineRule="auto"/>
              <w:rPr>
                <w:sz w:val="18"/>
                <w:szCs w:val="18"/>
              </w:rPr>
            </w:pPr>
            <w:r w:rsidRPr="0017664F">
              <w:rPr>
                <w:sz w:val="18"/>
                <w:szCs w:val="18"/>
              </w:rPr>
              <w:t>V stĺpci (5):</w:t>
            </w:r>
          </w:p>
          <w:p w:rsidR="0017664F" w:rsidRPr="0017664F">
            <w:pPr>
              <w:spacing w:line="276" w:lineRule="auto"/>
              <w:rPr>
                <w:sz w:val="18"/>
                <w:szCs w:val="18"/>
              </w:rPr>
            </w:pPr>
            <w:r w:rsidRPr="0017664F">
              <w:rPr>
                <w:sz w:val="18"/>
                <w:szCs w:val="18"/>
              </w:rPr>
              <w:t>Č – článok</w:t>
            </w:r>
          </w:p>
          <w:p w:rsidR="0017664F" w:rsidRPr="0017664F">
            <w:pPr>
              <w:spacing w:line="276" w:lineRule="auto"/>
              <w:rPr>
                <w:sz w:val="18"/>
                <w:szCs w:val="18"/>
              </w:rPr>
            </w:pPr>
            <w:r w:rsidRPr="0017664F">
              <w:rPr>
                <w:sz w:val="18"/>
                <w:szCs w:val="18"/>
              </w:rPr>
              <w:t>§ – paragraf</w:t>
            </w:r>
          </w:p>
          <w:p w:rsidR="0017664F" w:rsidRPr="0017664F">
            <w:pPr>
              <w:spacing w:line="276" w:lineRule="auto"/>
              <w:rPr>
                <w:sz w:val="18"/>
                <w:szCs w:val="18"/>
              </w:rPr>
            </w:pPr>
            <w:r w:rsidRPr="0017664F">
              <w:rPr>
                <w:sz w:val="18"/>
                <w:szCs w:val="18"/>
              </w:rPr>
              <w:t>O – odsek</w:t>
            </w:r>
          </w:p>
          <w:p w:rsidR="0017664F" w:rsidRPr="0017664F">
            <w:pPr>
              <w:spacing w:line="276" w:lineRule="auto"/>
              <w:rPr>
                <w:sz w:val="18"/>
                <w:szCs w:val="18"/>
              </w:rPr>
            </w:pPr>
            <w:r w:rsidRPr="0017664F">
              <w:rPr>
                <w:sz w:val="18"/>
                <w:szCs w:val="18"/>
              </w:rPr>
              <w:t>V – veta</w:t>
            </w:r>
          </w:p>
          <w:p w:rsidR="0017664F" w:rsidRPr="0017664F">
            <w:pPr>
              <w:spacing w:line="276" w:lineRule="auto"/>
              <w:rPr>
                <w:sz w:val="18"/>
                <w:szCs w:val="18"/>
              </w:rPr>
            </w:pPr>
            <w:r w:rsidRPr="0017664F">
              <w:rPr>
                <w:sz w:val="18"/>
                <w:szCs w:val="18"/>
              </w:rPr>
              <w:t>P – písmeno (číslo)</w:t>
            </w:r>
          </w:p>
        </w:tc>
        <w:tc>
          <w:tcPr>
            <w:tcW w:w="6629" w:type="dxa"/>
            <w:hideMark/>
          </w:tcPr>
          <w:p w:rsidR="0017664F" w:rsidRPr="0017664F">
            <w:pPr>
              <w:pStyle w:val="Normlny"/>
              <w:autoSpaceDE/>
              <w:spacing w:after="60" w:line="276" w:lineRule="auto"/>
              <w:rPr>
                <w:sz w:val="18"/>
                <w:szCs w:val="18"/>
              </w:rPr>
            </w:pPr>
            <w:r w:rsidRPr="0017664F">
              <w:rPr>
                <w:sz w:val="18"/>
                <w:szCs w:val="18"/>
              </w:rPr>
              <w:t>V stĺpci (7):</w:t>
            </w:r>
          </w:p>
          <w:p w:rsidR="0017664F" w:rsidRPr="0017664F">
            <w:pPr>
              <w:spacing w:line="276" w:lineRule="auto"/>
              <w:rPr>
                <w:sz w:val="18"/>
                <w:szCs w:val="18"/>
              </w:rPr>
            </w:pPr>
            <w:r w:rsidRPr="0017664F">
              <w:rPr>
                <w:sz w:val="18"/>
                <w:szCs w:val="18"/>
              </w:rPr>
              <w:t>Ú – úplná zhoda</w:t>
            </w:r>
          </w:p>
          <w:p w:rsidR="0017664F" w:rsidRPr="0017664F">
            <w:pPr>
              <w:spacing w:line="276" w:lineRule="auto"/>
              <w:rPr>
                <w:sz w:val="18"/>
                <w:szCs w:val="18"/>
              </w:rPr>
            </w:pPr>
            <w:r w:rsidRPr="0017664F">
              <w:rPr>
                <w:sz w:val="18"/>
                <w:szCs w:val="18"/>
              </w:rPr>
              <w:t>Č – čiastočná zhoda</w:t>
            </w:r>
          </w:p>
          <w:p w:rsidR="0017664F" w:rsidRPr="0017664F" w:rsidP="0017664F">
            <w:pPr>
              <w:pStyle w:val="BodyTextIndent2"/>
              <w:ind w:left="362" w:right="1410" w:hanging="362"/>
              <w:rPr>
                <w:color w:val="auto"/>
                <w:sz w:val="18"/>
                <w:szCs w:val="18"/>
              </w:rPr>
            </w:pPr>
            <w:r w:rsidRPr="0017664F">
              <w:rPr>
                <w:color w:val="auto"/>
                <w:sz w:val="18"/>
                <w:szCs w:val="18"/>
              </w:rPr>
              <w:t>Ž – žiadna zhoda (ak nebola dosiahnutá ani čiast. ani úplná zhoda alebo k prebratiu dôjde v budúcnosti)</w:t>
            </w:r>
          </w:p>
          <w:p w:rsidR="0017664F" w:rsidRPr="0017664F" w:rsidP="0017664F">
            <w:pPr>
              <w:spacing w:line="276" w:lineRule="auto"/>
              <w:ind w:left="504" w:hanging="504"/>
              <w:rPr>
                <w:sz w:val="18"/>
                <w:szCs w:val="18"/>
              </w:rPr>
            </w:pPr>
            <w:r w:rsidRPr="0017664F">
              <w:rPr>
                <w:sz w:val="18"/>
                <w:szCs w:val="18"/>
              </w:rPr>
              <w:t>n.a. –</w:t>
            </w:r>
            <w:r>
              <w:rPr>
                <w:sz w:val="18"/>
                <w:szCs w:val="18"/>
              </w:rPr>
              <w:t xml:space="preserve"> </w:t>
            </w:r>
            <w:r w:rsidRPr="0017664F">
              <w:rPr>
                <w:sz w:val="18"/>
                <w:szCs w:val="18"/>
              </w:rPr>
              <w:t xml:space="preserve"> neaplikovateľnosť (ak sa ustanovenie smernice net</w:t>
            </w:r>
            <w:r>
              <w:rPr>
                <w:sz w:val="18"/>
                <w:szCs w:val="18"/>
              </w:rPr>
              <w:t xml:space="preserve">ýka SR alebo nie je potrebné ho </w:t>
            </w:r>
            <w:r w:rsidRPr="0017664F">
              <w:rPr>
                <w:sz w:val="18"/>
                <w:szCs w:val="18"/>
              </w:rPr>
              <w:t>prebrať)</w:t>
            </w:r>
          </w:p>
        </w:tc>
      </w:tr>
    </w:tbl>
    <w:p w:rsidR="002729DC" w:rsidRPr="00AC0758" w:rsidP="002729DC">
      <w:pPr>
        <w:ind w:right="-1418"/>
      </w:pPr>
    </w:p>
    <w:sectPr w:rsidSect="00D85BD9">
      <w:footerReference w:type="even" r:id="rId4"/>
      <w:footerReference w:type="default" r:id="rId5"/>
      <w:pgSz w:w="16838" w:h="11906" w:orient="landscape"/>
      <w:pgMar w:top="851" w:right="851" w:bottom="851" w:left="851" w:header="709" w:footer="709"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0000000000000000000"/>
    <w:charset w:val="EE"/>
    <w:family w:val="swiss"/>
    <w:pitch w:val="variable"/>
    <w:sig w:usb0="E1002EFF" w:usb1="C000605B" w:usb2="00000029" w:usb3="00000000" w:csb0="000101FF" w:csb1="00000000"/>
  </w:font>
  <w:font w:name="EUAlbertina">
    <w:altName w:val="EU Albertina"/>
    <w:panose1 w:val="00000000000000000000"/>
    <w:charset w:val="EE"/>
    <w:family w:val="swiss"/>
    <w:notTrueType/>
    <w:pitch w:val="default"/>
    <w:sig w:usb0="00000005" w:usb1="00000000" w:usb2="00000000" w:usb3="00000000" w:csb0="00000002" w:csb1="00000000"/>
  </w:font>
  <w:font w:name="Cambria">
    <w:panose1 w:val="00000000000000000000"/>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4E4" w:rsidP="00BD53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474E4" w:rsidP="00ED5B6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820">
    <w:pPr>
      <w:pStyle w:val="Footer"/>
      <w:jc w:val="center"/>
    </w:pPr>
    <w:r>
      <w:fldChar w:fldCharType="begin"/>
    </w:r>
    <w:r>
      <w:instrText>PAGE   \* MERGEFORMAT</w:instrText>
    </w:r>
    <w:r>
      <w:fldChar w:fldCharType="separate"/>
    </w:r>
    <w:r w:rsidR="00D85BD9">
      <w:rPr>
        <w:noProof/>
      </w:rPr>
      <w:t>9</w:t>
    </w:r>
    <w:r>
      <w:fldChar w:fldCharType="end"/>
    </w:r>
  </w:p>
  <w:p w:rsidR="009474E4" w:rsidP="00ED5B67">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302C5"/>
    <w:multiLevelType w:val="hybridMultilevel"/>
    <w:tmpl w:val="4BB6F53E"/>
    <w:lvl w:ilvl="0">
      <w:start w:val="1"/>
      <w:numFmt w:val="decimal"/>
      <w:lvlText w:val="(%1)"/>
      <w:lvlJc w:val="left"/>
      <w:pPr>
        <w:ind w:left="653" w:hanging="405"/>
      </w:pPr>
      <w:rPr>
        <w:rFonts w:hint="default"/>
      </w:rPr>
    </w:lvl>
    <w:lvl w:ilvl="1" w:tentative="1">
      <w:start w:val="1"/>
      <w:numFmt w:val="lowerLetter"/>
      <w:lvlText w:val="%2."/>
      <w:lvlJc w:val="left"/>
      <w:pPr>
        <w:ind w:left="1328" w:hanging="360"/>
      </w:pPr>
    </w:lvl>
    <w:lvl w:ilvl="2" w:tentative="1">
      <w:start w:val="1"/>
      <w:numFmt w:val="lowerRoman"/>
      <w:lvlText w:val="%3."/>
      <w:lvlJc w:val="right"/>
      <w:pPr>
        <w:ind w:left="2048" w:hanging="180"/>
      </w:pPr>
    </w:lvl>
    <w:lvl w:ilvl="3" w:tentative="1">
      <w:start w:val="1"/>
      <w:numFmt w:val="decimal"/>
      <w:lvlText w:val="%4."/>
      <w:lvlJc w:val="left"/>
      <w:pPr>
        <w:ind w:left="2768" w:hanging="360"/>
      </w:pPr>
    </w:lvl>
    <w:lvl w:ilvl="4" w:tentative="1">
      <w:start w:val="1"/>
      <w:numFmt w:val="lowerLetter"/>
      <w:lvlText w:val="%5."/>
      <w:lvlJc w:val="left"/>
      <w:pPr>
        <w:ind w:left="3488" w:hanging="360"/>
      </w:pPr>
    </w:lvl>
    <w:lvl w:ilvl="5" w:tentative="1">
      <w:start w:val="1"/>
      <w:numFmt w:val="lowerRoman"/>
      <w:lvlText w:val="%6."/>
      <w:lvlJc w:val="right"/>
      <w:pPr>
        <w:ind w:left="4208" w:hanging="180"/>
      </w:pPr>
    </w:lvl>
    <w:lvl w:ilvl="6" w:tentative="1">
      <w:start w:val="1"/>
      <w:numFmt w:val="decimal"/>
      <w:lvlText w:val="%7."/>
      <w:lvlJc w:val="left"/>
      <w:pPr>
        <w:ind w:left="4928" w:hanging="360"/>
      </w:pPr>
    </w:lvl>
    <w:lvl w:ilvl="7" w:tentative="1">
      <w:start w:val="1"/>
      <w:numFmt w:val="lowerLetter"/>
      <w:lvlText w:val="%8."/>
      <w:lvlJc w:val="left"/>
      <w:pPr>
        <w:ind w:left="5648" w:hanging="360"/>
      </w:pPr>
    </w:lvl>
    <w:lvl w:ilvl="8" w:tentative="1">
      <w:start w:val="1"/>
      <w:numFmt w:val="lowerRoman"/>
      <w:lvlText w:val="%9."/>
      <w:lvlJc w:val="right"/>
      <w:pPr>
        <w:ind w:left="6368" w:hanging="180"/>
      </w:pPr>
    </w:lvl>
  </w:abstractNum>
  <w:abstractNum w:abstractNumId="1">
    <w:nsid w:val="05E3175C"/>
    <w:multiLevelType w:val="hybridMultilevel"/>
    <w:tmpl w:val="1B98EABA"/>
    <w:lvl w:ilvl="0">
      <w:start w:val="1"/>
      <w:numFmt w:val="decimal"/>
      <w:lvlText w:val="%1."/>
      <w:lvlJc w:val="left"/>
      <w:pPr>
        <w:tabs>
          <w:tab w:val="num" w:pos="720"/>
        </w:tabs>
        <w:ind w:left="720" w:hanging="36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E3C435E"/>
    <w:multiLevelType w:val="hybridMultilevel"/>
    <w:tmpl w:val="DDE2BD4C"/>
    <w:lvl w:ilvl="0">
      <w:start w:val="1"/>
      <w:numFmt w:val="decimal"/>
      <w:lvlText w:val="%1."/>
      <w:lvlJc w:val="left"/>
      <w:pPr>
        <w:ind w:left="1239" w:hanging="360"/>
      </w:pPr>
      <w:rPr>
        <w:rFonts w:ascii="Times New Roman" w:hAnsi="Times New Roman" w:cs="Times New Roman"/>
        <w:i w:val="0"/>
      </w:rPr>
    </w:lvl>
    <w:lvl w:ilvl="1">
      <w:start w:val="1"/>
      <w:numFmt w:val="lowerLetter"/>
      <w:lvlText w:val="%2."/>
      <w:lvlJc w:val="left"/>
      <w:pPr>
        <w:ind w:left="1959" w:hanging="360"/>
      </w:pPr>
      <w:rPr>
        <w:rFonts w:ascii="Times New Roman" w:hAnsi="Times New Roman" w:cs="Times New Roman"/>
      </w:rPr>
    </w:lvl>
    <w:lvl w:ilvl="2">
      <w:start w:val="1"/>
      <w:numFmt w:val="lowerRoman"/>
      <w:lvlText w:val="%3."/>
      <w:lvlJc w:val="right"/>
      <w:pPr>
        <w:ind w:left="2679" w:hanging="180"/>
      </w:pPr>
      <w:rPr>
        <w:rFonts w:ascii="Times New Roman" w:hAnsi="Times New Roman" w:cs="Times New Roman"/>
      </w:rPr>
    </w:lvl>
    <w:lvl w:ilvl="3">
      <w:start w:val="1"/>
      <w:numFmt w:val="decimal"/>
      <w:lvlText w:val="%4."/>
      <w:lvlJc w:val="left"/>
      <w:pPr>
        <w:ind w:left="3399" w:hanging="360"/>
      </w:pPr>
      <w:rPr>
        <w:rFonts w:ascii="Times New Roman" w:hAnsi="Times New Roman" w:cs="Times New Roman"/>
      </w:rPr>
    </w:lvl>
    <w:lvl w:ilvl="4">
      <w:start w:val="1"/>
      <w:numFmt w:val="lowerLetter"/>
      <w:lvlText w:val="%5."/>
      <w:lvlJc w:val="left"/>
      <w:pPr>
        <w:ind w:left="4119" w:hanging="360"/>
      </w:pPr>
      <w:rPr>
        <w:rFonts w:ascii="Times New Roman" w:hAnsi="Times New Roman" w:cs="Times New Roman"/>
      </w:rPr>
    </w:lvl>
    <w:lvl w:ilvl="5">
      <w:start w:val="1"/>
      <w:numFmt w:val="lowerRoman"/>
      <w:lvlText w:val="%6."/>
      <w:lvlJc w:val="right"/>
      <w:pPr>
        <w:ind w:left="4839" w:hanging="180"/>
      </w:pPr>
      <w:rPr>
        <w:rFonts w:ascii="Times New Roman" w:hAnsi="Times New Roman" w:cs="Times New Roman"/>
      </w:rPr>
    </w:lvl>
    <w:lvl w:ilvl="6">
      <w:start w:val="1"/>
      <w:numFmt w:val="decimal"/>
      <w:lvlText w:val="%7."/>
      <w:lvlJc w:val="left"/>
      <w:pPr>
        <w:ind w:left="5559" w:hanging="360"/>
      </w:pPr>
      <w:rPr>
        <w:rFonts w:ascii="Times New Roman" w:hAnsi="Times New Roman" w:cs="Times New Roman"/>
      </w:rPr>
    </w:lvl>
    <w:lvl w:ilvl="7">
      <w:start w:val="1"/>
      <w:numFmt w:val="lowerLetter"/>
      <w:lvlText w:val="%8."/>
      <w:lvlJc w:val="left"/>
      <w:pPr>
        <w:ind w:left="6279" w:hanging="360"/>
      </w:pPr>
      <w:rPr>
        <w:rFonts w:ascii="Times New Roman" w:hAnsi="Times New Roman" w:cs="Times New Roman"/>
      </w:rPr>
    </w:lvl>
    <w:lvl w:ilvl="8">
      <w:start w:val="1"/>
      <w:numFmt w:val="lowerRoman"/>
      <w:lvlText w:val="%9."/>
      <w:lvlJc w:val="right"/>
      <w:pPr>
        <w:ind w:left="6999" w:hanging="180"/>
      </w:pPr>
      <w:rPr>
        <w:rFonts w:ascii="Times New Roman" w:hAnsi="Times New Roman" w:cs="Times New Roman"/>
      </w:rPr>
    </w:lvl>
  </w:abstractNum>
  <w:abstractNum w:abstractNumId="3">
    <w:nsid w:val="16B25519"/>
    <w:multiLevelType w:val="hybridMultilevel"/>
    <w:tmpl w:val="EF78549C"/>
    <w:lvl w:ilvl="0">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B8442D4"/>
    <w:multiLevelType w:val="multilevel"/>
    <w:tmpl w:val="9AE01AF8"/>
    <w:lvl w:ilvl="0">
      <w:start w:val="1"/>
      <w:numFmt w:val="upperLetter"/>
      <w:pStyle w:val="Nadpis1orobas"/>
      <w:lvlText w:val="%1."/>
      <w:lvlJc w:val="left"/>
      <w:pPr>
        <w:tabs>
          <w:tab w:val="num" w:pos="567"/>
        </w:tabs>
        <w:ind w:left="567" w:hanging="567"/>
      </w:pPr>
      <w:rPr>
        <w:rFonts w:ascii="Times New Roman" w:hAnsi="Times New Roman" w:cs="Times New Roman" w:hint="default"/>
        <w:b/>
        <w:i w:val="0"/>
        <w:sz w:val="28"/>
        <w:szCs w:val="28"/>
      </w:rPr>
    </w:lvl>
    <w:lvl w:ilvl="1">
      <w:start w:val="1"/>
      <w:numFmt w:val="decimal"/>
      <w:pStyle w:val="Nosite"/>
      <w:lvlText w:val="%1.%2."/>
      <w:lvlJc w:val="left"/>
      <w:pPr>
        <w:tabs>
          <w:tab w:val="num" w:pos="851"/>
        </w:tabs>
        <w:ind w:left="851" w:hanging="851"/>
      </w:pPr>
      <w:rPr>
        <w:rFonts w:ascii="Times New Roman" w:hAnsi="Times New Roman" w:cs="Times New Roman" w:hint="default"/>
        <w:b w:val="0"/>
        <w:i w:val="0"/>
        <w:sz w:val="24"/>
        <w:szCs w:val="24"/>
      </w:rPr>
    </w:lvl>
    <w:lvl w:ilvl="2">
      <w:start w:val="1"/>
      <w:numFmt w:val="none"/>
      <w:lvlRestart w:val="0"/>
      <w:pStyle w:val="Zakladnystyl"/>
      <w:lvlJc w:val="left"/>
      <w:pPr>
        <w:tabs>
          <w:tab w:val="num" w:pos="1418"/>
        </w:tabs>
        <w:ind w:left="1418" w:hanging="851"/>
      </w:pPr>
      <w:rPr>
        <w:rFonts w:ascii="Times New Roman" w:hAnsi="Times New Roman" w:cs="Times New Roman" w:hint="default"/>
        <w:b w:val="0"/>
        <w:i w:val="0"/>
        <w:sz w:val="24"/>
        <w:szCs w:val="24"/>
      </w:rPr>
    </w:lvl>
    <w:lvl w:ilvl="3">
      <w:start w:val="1"/>
      <w:numFmt w:val="none"/>
      <w:pStyle w:val="Nadpis2loha"/>
      <w:lvlText w:val="%4"/>
      <w:lvlJc w:val="left"/>
      <w:pPr>
        <w:tabs>
          <w:tab w:val="num" w:pos="1418"/>
        </w:tabs>
        <w:ind w:left="1418" w:hanging="1418"/>
      </w:pPr>
      <w:rPr>
        <w:rFonts w:ascii="Times New Roman" w:hAnsi="Times New Roman" w:cs="Times New Roman" w:hint="default"/>
        <w:b w:val="0"/>
        <w:i/>
        <w:sz w:val="24"/>
        <w:szCs w:val="24"/>
      </w:rPr>
    </w:lvl>
    <w:lvl w:ilvl="4">
      <w:start w:val="1"/>
      <w:numFmt w:val="decimal"/>
      <w:pStyle w:val="Heading5"/>
      <w:lvlText w:val="(%5)"/>
      <w:lvlJc w:val="left"/>
      <w:pPr>
        <w:tabs>
          <w:tab w:val="num" w:pos="3240"/>
        </w:tabs>
        <w:ind w:left="2880"/>
      </w:pPr>
      <w:rPr>
        <w:rFonts w:hint="default"/>
      </w:rPr>
    </w:lvl>
    <w:lvl w:ilvl="5">
      <w:start w:val="1"/>
      <w:numFmt w:val="lowerLetter"/>
      <w:pStyle w:val="Heading6"/>
      <w:lvlText w:val="(%6)"/>
      <w:lvlJc w:val="left"/>
      <w:pPr>
        <w:tabs>
          <w:tab w:val="num" w:pos="3960"/>
        </w:tabs>
        <w:ind w:left="3600"/>
      </w:pPr>
      <w:rPr>
        <w:rFonts w:hint="default"/>
      </w:rPr>
    </w:lvl>
    <w:lvl w:ilvl="6">
      <w:start w:val="1"/>
      <w:numFmt w:val="lowerRoman"/>
      <w:pStyle w:val="Heading7"/>
      <w:lvlText w:val="(%7)"/>
      <w:lvlJc w:val="left"/>
      <w:pPr>
        <w:tabs>
          <w:tab w:val="num" w:pos="4680"/>
        </w:tabs>
        <w:ind w:left="4320"/>
      </w:pPr>
      <w:rPr>
        <w:rFonts w:hint="default"/>
      </w:rPr>
    </w:lvl>
    <w:lvl w:ilvl="7">
      <w:start w:val="1"/>
      <w:numFmt w:val="lowerLetter"/>
      <w:pStyle w:val="Heading8"/>
      <w:lvlText w:val="(%8)"/>
      <w:lvlJc w:val="left"/>
      <w:pPr>
        <w:tabs>
          <w:tab w:val="num" w:pos="5400"/>
        </w:tabs>
        <w:ind w:left="5040"/>
      </w:pPr>
      <w:rPr>
        <w:rFonts w:hint="default"/>
      </w:rPr>
    </w:lvl>
    <w:lvl w:ilvl="8">
      <w:start w:val="1"/>
      <w:numFmt w:val="lowerRoman"/>
      <w:pStyle w:val="Heading9"/>
      <w:lvlText w:val="(%9)"/>
      <w:lvlJc w:val="left"/>
      <w:pPr>
        <w:tabs>
          <w:tab w:val="num" w:pos="6120"/>
        </w:tabs>
        <w:ind w:left="5760"/>
      </w:pPr>
      <w:rPr>
        <w:rFonts w:hint="default"/>
      </w:rPr>
    </w:lvl>
  </w:abstractNum>
  <w:abstractNum w:abstractNumId="5">
    <w:nsid w:val="1C1D2DD1"/>
    <w:multiLevelType w:val="hybridMultilevel"/>
    <w:tmpl w:val="1A0EC9F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C630597"/>
    <w:multiLevelType w:val="hybridMultilevel"/>
    <w:tmpl w:val="F6E2CCB4"/>
    <w:lvl w:ilvl="0">
      <w:start w:val="1"/>
      <w:numFmt w:val="lowerLetter"/>
      <w:lvlText w:val="%1)"/>
      <w:lvlJc w:val="left"/>
      <w:pPr>
        <w:tabs>
          <w:tab w:val="num" w:pos="357"/>
        </w:tabs>
        <w:ind w:left="357" w:hanging="357"/>
      </w:pPr>
      <w:rPr>
        <w:rFonts w:cs="Cambria" w:hint="default"/>
      </w:rPr>
    </w:lvl>
    <w:lvl w:ilvl="1">
      <w:start w:val="1"/>
      <w:numFmt w:val="decimal"/>
      <w:lvlText w:val="%2."/>
      <w:lvlJc w:val="left"/>
      <w:pPr>
        <w:tabs>
          <w:tab w:val="num" w:pos="714"/>
        </w:tabs>
        <w:ind w:left="714" w:hanging="357"/>
      </w:pPr>
      <w:rPr>
        <w:rFonts w:cs="Times New Roman" w:hint="default"/>
        <w:b w:val="0"/>
        <w:i w:val="0"/>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2D2B00DA"/>
    <w:multiLevelType w:val="hybridMultilevel"/>
    <w:tmpl w:val="4F6EC0E8"/>
    <w:lvl w:ilvl="0">
      <w:start w:val="1"/>
      <w:numFmt w:val="decimal"/>
      <w:lvlText w:val="(%1)"/>
      <w:lvlJc w:val="left"/>
      <w:pPr>
        <w:ind w:left="720" w:hanging="360"/>
      </w:pPr>
      <w:rPr>
        <w:rFonts w:hint="default"/>
      </w:rPr>
    </w:lvl>
    <w:lvl w:ilvl="1">
      <w:start w:val="1"/>
      <w:numFmt w:val="lowerLetter"/>
      <w:lvlText w:val="%2)"/>
      <w:lvlJc w:val="left"/>
      <w:pPr>
        <w:ind w:left="1440" w:hanging="360"/>
      </w:pPr>
      <w:rPr>
        <w:strike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4876780"/>
    <w:multiLevelType w:val="hybridMultilevel"/>
    <w:tmpl w:val="B2D8B070"/>
    <w:lvl w:ilvl="0">
      <w:start w:val="1"/>
      <w:numFmt w:val="lowerLetter"/>
      <w:lvlText w:val="%1)"/>
      <w:lvlJc w:val="left"/>
      <w:pPr>
        <w:tabs>
          <w:tab w:val="num" w:pos="357"/>
        </w:tabs>
        <w:ind w:left="357" w:hanging="357"/>
      </w:pPr>
      <w:rPr>
        <w:rFonts w:cs="Cambria"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38CD5F26"/>
    <w:multiLevelType w:val="hybridMultilevel"/>
    <w:tmpl w:val="ED3E2CB4"/>
    <w:lvl w:ilvl="0">
      <w:start w:val="1"/>
      <w:numFmt w:val="decimal"/>
      <w:lvlText w:val="(%1)"/>
      <w:lvlJc w:val="left"/>
      <w:pPr>
        <w:tabs>
          <w:tab w:val="num" w:pos="857"/>
        </w:tabs>
        <w:ind w:left="857" w:hanging="360"/>
      </w:pPr>
      <w:rPr>
        <w:rFonts w:hint="default"/>
      </w:rPr>
    </w:lvl>
    <w:lvl w:ilvl="1" w:tentative="1">
      <w:start w:val="1"/>
      <w:numFmt w:val="lowerLetter"/>
      <w:lvlText w:val="%2."/>
      <w:lvlJc w:val="left"/>
      <w:pPr>
        <w:tabs>
          <w:tab w:val="num" w:pos="1577"/>
        </w:tabs>
        <w:ind w:left="1577" w:hanging="360"/>
      </w:pPr>
    </w:lvl>
    <w:lvl w:ilvl="2" w:tentative="1">
      <w:start w:val="1"/>
      <w:numFmt w:val="lowerRoman"/>
      <w:lvlText w:val="%3."/>
      <w:lvlJc w:val="right"/>
      <w:pPr>
        <w:tabs>
          <w:tab w:val="num" w:pos="2297"/>
        </w:tabs>
        <w:ind w:left="2297" w:hanging="180"/>
      </w:pPr>
    </w:lvl>
    <w:lvl w:ilvl="3" w:tentative="1">
      <w:start w:val="1"/>
      <w:numFmt w:val="decimal"/>
      <w:lvlText w:val="%4."/>
      <w:lvlJc w:val="left"/>
      <w:pPr>
        <w:tabs>
          <w:tab w:val="num" w:pos="3017"/>
        </w:tabs>
        <w:ind w:left="3017" w:hanging="360"/>
      </w:pPr>
    </w:lvl>
    <w:lvl w:ilvl="4" w:tentative="1">
      <w:start w:val="1"/>
      <w:numFmt w:val="lowerLetter"/>
      <w:lvlText w:val="%5."/>
      <w:lvlJc w:val="left"/>
      <w:pPr>
        <w:tabs>
          <w:tab w:val="num" w:pos="3737"/>
        </w:tabs>
        <w:ind w:left="3737" w:hanging="360"/>
      </w:pPr>
    </w:lvl>
    <w:lvl w:ilvl="5" w:tentative="1">
      <w:start w:val="1"/>
      <w:numFmt w:val="lowerRoman"/>
      <w:lvlText w:val="%6."/>
      <w:lvlJc w:val="right"/>
      <w:pPr>
        <w:tabs>
          <w:tab w:val="num" w:pos="4457"/>
        </w:tabs>
        <w:ind w:left="4457" w:hanging="180"/>
      </w:pPr>
    </w:lvl>
    <w:lvl w:ilvl="6" w:tentative="1">
      <w:start w:val="1"/>
      <w:numFmt w:val="decimal"/>
      <w:lvlText w:val="%7."/>
      <w:lvlJc w:val="left"/>
      <w:pPr>
        <w:tabs>
          <w:tab w:val="num" w:pos="5177"/>
        </w:tabs>
        <w:ind w:left="5177" w:hanging="360"/>
      </w:pPr>
    </w:lvl>
    <w:lvl w:ilvl="7" w:tentative="1">
      <w:start w:val="1"/>
      <w:numFmt w:val="lowerLetter"/>
      <w:lvlText w:val="%8."/>
      <w:lvlJc w:val="left"/>
      <w:pPr>
        <w:tabs>
          <w:tab w:val="num" w:pos="5897"/>
        </w:tabs>
        <w:ind w:left="5897" w:hanging="360"/>
      </w:pPr>
    </w:lvl>
    <w:lvl w:ilvl="8" w:tentative="1">
      <w:start w:val="1"/>
      <w:numFmt w:val="lowerRoman"/>
      <w:lvlText w:val="%9."/>
      <w:lvlJc w:val="right"/>
      <w:pPr>
        <w:tabs>
          <w:tab w:val="num" w:pos="6617"/>
        </w:tabs>
        <w:ind w:left="6617" w:hanging="180"/>
      </w:pPr>
    </w:lvl>
  </w:abstractNum>
  <w:abstractNum w:abstractNumId="10">
    <w:nsid w:val="3B3B0975"/>
    <w:multiLevelType w:val="hybridMultilevel"/>
    <w:tmpl w:val="A3100B9C"/>
    <w:lvl w:ilvl="0">
      <w:start w:val="1"/>
      <w:numFmt w:val="decimal"/>
      <w:lvlText w:val="(%1)"/>
      <w:lvlJc w:val="left"/>
      <w:pPr>
        <w:ind w:left="608" w:hanging="360"/>
      </w:pPr>
      <w:rPr>
        <w:rFonts w:hint="default"/>
      </w:rPr>
    </w:lvl>
    <w:lvl w:ilvl="1" w:tentative="1">
      <w:start w:val="1"/>
      <w:numFmt w:val="lowerLetter"/>
      <w:lvlText w:val="%2."/>
      <w:lvlJc w:val="left"/>
      <w:pPr>
        <w:ind w:left="1328" w:hanging="360"/>
      </w:pPr>
    </w:lvl>
    <w:lvl w:ilvl="2" w:tentative="1">
      <w:start w:val="1"/>
      <w:numFmt w:val="lowerRoman"/>
      <w:lvlText w:val="%3."/>
      <w:lvlJc w:val="right"/>
      <w:pPr>
        <w:ind w:left="2048" w:hanging="180"/>
      </w:pPr>
    </w:lvl>
    <w:lvl w:ilvl="3" w:tentative="1">
      <w:start w:val="1"/>
      <w:numFmt w:val="decimal"/>
      <w:lvlText w:val="%4."/>
      <w:lvlJc w:val="left"/>
      <w:pPr>
        <w:ind w:left="2768" w:hanging="360"/>
      </w:pPr>
    </w:lvl>
    <w:lvl w:ilvl="4" w:tentative="1">
      <w:start w:val="1"/>
      <w:numFmt w:val="lowerLetter"/>
      <w:lvlText w:val="%5."/>
      <w:lvlJc w:val="left"/>
      <w:pPr>
        <w:ind w:left="3488" w:hanging="360"/>
      </w:pPr>
    </w:lvl>
    <w:lvl w:ilvl="5" w:tentative="1">
      <w:start w:val="1"/>
      <w:numFmt w:val="lowerRoman"/>
      <w:lvlText w:val="%6."/>
      <w:lvlJc w:val="right"/>
      <w:pPr>
        <w:ind w:left="4208" w:hanging="180"/>
      </w:pPr>
    </w:lvl>
    <w:lvl w:ilvl="6" w:tentative="1">
      <w:start w:val="1"/>
      <w:numFmt w:val="decimal"/>
      <w:lvlText w:val="%7."/>
      <w:lvlJc w:val="left"/>
      <w:pPr>
        <w:ind w:left="4928" w:hanging="360"/>
      </w:pPr>
    </w:lvl>
    <w:lvl w:ilvl="7" w:tentative="1">
      <w:start w:val="1"/>
      <w:numFmt w:val="lowerLetter"/>
      <w:lvlText w:val="%8."/>
      <w:lvlJc w:val="left"/>
      <w:pPr>
        <w:ind w:left="5648" w:hanging="360"/>
      </w:pPr>
    </w:lvl>
    <w:lvl w:ilvl="8" w:tentative="1">
      <w:start w:val="1"/>
      <w:numFmt w:val="lowerRoman"/>
      <w:lvlText w:val="%9."/>
      <w:lvlJc w:val="right"/>
      <w:pPr>
        <w:ind w:left="6368" w:hanging="180"/>
      </w:pPr>
    </w:lvl>
  </w:abstractNum>
  <w:abstractNum w:abstractNumId="11">
    <w:nsid w:val="3C6F374A"/>
    <w:multiLevelType w:val="hybridMultilevel"/>
    <w:tmpl w:val="A1246828"/>
    <w:lvl w:ilvl="0">
      <w:start w:val="1"/>
      <w:numFmt w:val="decimal"/>
      <w:lvlText w:val="(%1)"/>
      <w:lvlJc w:val="left"/>
      <w:pPr>
        <w:ind w:left="720" w:hanging="360"/>
      </w:pPr>
      <w:rPr>
        <w:rFonts w:hint="default"/>
      </w:rPr>
    </w:lvl>
    <w:lvl w:ilvl="1">
      <w:start w:val="1"/>
      <w:numFmt w:val="lowerLetter"/>
      <w:lvlText w:val="%2)"/>
      <w:lvlJc w:val="left"/>
      <w:pPr>
        <w:ind w:left="360" w:hanging="360"/>
      </w:pPr>
      <w:rPr>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FF85EFA"/>
    <w:multiLevelType w:val="hybridMultilevel"/>
    <w:tmpl w:val="3278A096"/>
    <w:lvl w:ilvl="0">
      <w:start w:val="1"/>
      <w:numFmt w:val="lowerLetter"/>
      <w:lvlText w:val="%1)"/>
      <w:lvlJc w:val="left"/>
      <w:pPr>
        <w:tabs>
          <w:tab w:val="num" w:pos="454"/>
        </w:tabs>
        <w:ind w:left="454" w:hanging="454"/>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47A8394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4">
    <w:nsid w:val="49C00D70"/>
    <w:multiLevelType w:val="hybridMultilevel"/>
    <w:tmpl w:val="EAF2D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C2D1DAB"/>
    <w:multiLevelType w:val="hybridMultilevel"/>
    <w:tmpl w:val="E26CF64C"/>
    <w:lvl w:ilvl="0">
      <w:start w:val="1"/>
      <w:numFmt w:val="lowerLetter"/>
      <w:lvlText w:val="%1)"/>
      <w:lvlJc w:val="left"/>
      <w:pPr>
        <w:tabs>
          <w:tab w:val="num" w:pos="357"/>
        </w:tabs>
        <w:ind w:left="357" w:hanging="357"/>
      </w:pPr>
      <w:rPr>
        <w:rFonts w:cs="Cambria"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nsid w:val="546C7C35"/>
    <w:multiLevelType w:val="hybridMultilevel"/>
    <w:tmpl w:val="38A2EDC2"/>
    <w:lvl w:ilvl="0">
      <w:start w:val="1"/>
      <w:numFmt w:val="decimal"/>
      <w:lvlText w:val="(%1)"/>
      <w:lvlJc w:val="left"/>
      <w:pPr>
        <w:tabs>
          <w:tab w:val="num" w:pos="1337"/>
        </w:tabs>
        <w:ind w:left="1337" w:hanging="840"/>
      </w:pPr>
      <w:rPr>
        <w:rFonts w:hint="default"/>
      </w:rPr>
    </w:lvl>
    <w:lvl w:ilvl="1" w:tentative="1">
      <w:start w:val="1"/>
      <w:numFmt w:val="lowerLetter"/>
      <w:lvlText w:val="%2."/>
      <w:lvlJc w:val="left"/>
      <w:pPr>
        <w:tabs>
          <w:tab w:val="num" w:pos="1577"/>
        </w:tabs>
        <w:ind w:left="1577" w:hanging="360"/>
      </w:pPr>
    </w:lvl>
    <w:lvl w:ilvl="2" w:tentative="1">
      <w:start w:val="1"/>
      <w:numFmt w:val="lowerRoman"/>
      <w:lvlText w:val="%3."/>
      <w:lvlJc w:val="right"/>
      <w:pPr>
        <w:tabs>
          <w:tab w:val="num" w:pos="2297"/>
        </w:tabs>
        <w:ind w:left="2297" w:hanging="180"/>
      </w:pPr>
    </w:lvl>
    <w:lvl w:ilvl="3" w:tentative="1">
      <w:start w:val="1"/>
      <w:numFmt w:val="decimal"/>
      <w:lvlText w:val="%4."/>
      <w:lvlJc w:val="left"/>
      <w:pPr>
        <w:tabs>
          <w:tab w:val="num" w:pos="3017"/>
        </w:tabs>
        <w:ind w:left="3017" w:hanging="360"/>
      </w:pPr>
    </w:lvl>
    <w:lvl w:ilvl="4" w:tentative="1">
      <w:start w:val="1"/>
      <w:numFmt w:val="lowerLetter"/>
      <w:lvlText w:val="%5."/>
      <w:lvlJc w:val="left"/>
      <w:pPr>
        <w:tabs>
          <w:tab w:val="num" w:pos="3737"/>
        </w:tabs>
        <w:ind w:left="3737" w:hanging="360"/>
      </w:pPr>
    </w:lvl>
    <w:lvl w:ilvl="5" w:tentative="1">
      <w:start w:val="1"/>
      <w:numFmt w:val="lowerRoman"/>
      <w:lvlText w:val="%6."/>
      <w:lvlJc w:val="right"/>
      <w:pPr>
        <w:tabs>
          <w:tab w:val="num" w:pos="4457"/>
        </w:tabs>
        <w:ind w:left="4457" w:hanging="180"/>
      </w:pPr>
    </w:lvl>
    <w:lvl w:ilvl="6" w:tentative="1">
      <w:start w:val="1"/>
      <w:numFmt w:val="decimal"/>
      <w:lvlText w:val="%7."/>
      <w:lvlJc w:val="left"/>
      <w:pPr>
        <w:tabs>
          <w:tab w:val="num" w:pos="5177"/>
        </w:tabs>
        <w:ind w:left="5177" w:hanging="360"/>
      </w:pPr>
    </w:lvl>
    <w:lvl w:ilvl="7" w:tentative="1">
      <w:start w:val="1"/>
      <w:numFmt w:val="lowerLetter"/>
      <w:lvlText w:val="%8."/>
      <w:lvlJc w:val="left"/>
      <w:pPr>
        <w:tabs>
          <w:tab w:val="num" w:pos="5897"/>
        </w:tabs>
        <w:ind w:left="5897" w:hanging="360"/>
      </w:pPr>
    </w:lvl>
    <w:lvl w:ilvl="8" w:tentative="1">
      <w:start w:val="1"/>
      <w:numFmt w:val="lowerRoman"/>
      <w:lvlText w:val="%9."/>
      <w:lvlJc w:val="right"/>
      <w:pPr>
        <w:tabs>
          <w:tab w:val="num" w:pos="6617"/>
        </w:tabs>
        <w:ind w:left="6617" w:hanging="180"/>
      </w:pPr>
    </w:lvl>
  </w:abstractNum>
  <w:abstractNum w:abstractNumId="17">
    <w:nsid w:val="579251CF"/>
    <w:multiLevelType w:val="hybridMultilevel"/>
    <w:tmpl w:val="346CA39C"/>
    <w:lvl w:ilvl="0">
      <w:start w:val="0"/>
      <w:numFmt w:val="bullet"/>
      <w:lvlText w:val="–"/>
      <w:lvlJc w:val="left"/>
      <w:pPr>
        <w:tabs>
          <w:tab w:val="num" w:pos="1211"/>
        </w:tabs>
        <w:ind w:left="1211" w:hanging="360"/>
      </w:pPr>
      <w:rPr>
        <w:rFonts w:ascii="Times New Roman" w:eastAsia="Times New Roman" w:hAnsi="Times New Roman" w:hint="default"/>
      </w:rPr>
    </w:lvl>
    <w:lvl w:ilvl="1" w:tentative="1">
      <w:start w:val="1"/>
      <w:numFmt w:val="bullet"/>
      <w:lvlText w:val="o"/>
      <w:lvlJc w:val="left"/>
      <w:pPr>
        <w:tabs>
          <w:tab w:val="num" w:pos="1931"/>
        </w:tabs>
        <w:ind w:left="1931" w:hanging="360"/>
      </w:pPr>
      <w:rPr>
        <w:rFonts w:ascii="Courier New" w:hAnsi="Courier New" w:hint="default"/>
      </w:rPr>
    </w:lvl>
    <w:lvl w:ilvl="2" w:tentative="1">
      <w:start w:val="1"/>
      <w:numFmt w:val="bullet"/>
      <w:lvlText w:val=""/>
      <w:lvlJc w:val="left"/>
      <w:pPr>
        <w:tabs>
          <w:tab w:val="num" w:pos="2651"/>
        </w:tabs>
        <w:ind w:left="2651" w:hanging="360"/>
      </w:pPr>
      <w:rPr>
        <w:rFonts w:ascii="Wingdings" w:hAnsi="Wingdings" w:hint="default"/>
      </w:rPr>
    </w:lvl>
    <w:lvl w:ilvl="3" w:tentative="1">
      <w:start w:val="1"/>
      <w:numFmt w:val="bullet"/>
      <w:lvlText w:val=""/>
      <w:lvlJc w:val="left"/>
      <w:pPr>
        <w:tabs>
          <w:tab w:val="num" w:pos="3371"/>
        </w:tabs>
        <w:ind w:left="3371" w:hanging="360"/>
      </w:pPr>
      <w:rPr>
        <w:rFonts w:ascii="Symbol" w:hAnsi="Symbol" w:hint="default"/>
      </w:rPr>
    </w:lvl>
    <w:lvl w:ilvl="4" w:tentative="1">
      <w:start w:val="1"/>
      <w:numFmt w:val="bullet"/>
      <w:lvlText w:val="o"/>
      <w:lvlJc w:val="left"/>
      <w:pPr>
        <w:tabs>
          <w:tab w:val="num" w:pos="4091"/>
        </w:tabs>
        <w:ind w:left="4091" w:hanging="360"/>
      </w:pPr>
      <w:rPr>
        <w:rFonts w:ascii="Courier New" w:hAnsi="Courier New" w:hint="default"/>
      </w:rPr>
    </w:lvl>
    <w:lvl w:ilvl="5" w:tentative="1">
      <w:start w:val="1"/>
      <w:numFmt w:val="bullet"/>
      <w:lvlText w:val=""/>
      <w:lvlJc w:val="left"/>
      <w:pPr>
        <w:tabs>
          <w:tab w:val="num" w:pos="4811"/>
        </w:tabs>
        <w:ind w:left="4811" w:hanging="360"/>
      </w:pPr>
      <w:rPr>
        <w:rFonts w:ascii="Wingdings" w:hAnsi="Wingdings" w:hint="default"/>
      </w:rPr>
    </w:lvl>
    <w:lvl w:ilvl="6" w:tentative="1">
      <w:start w:val="1"/>
      <w:numFmt w:val="bullet"/>
      <w:lvlText w:val=""/>
      <w:lvlJc w:val="left"/>
      <w:pPr>
        <w:tabs>
          <w:tab w:val="num" w:pos="5531"/>
        </w:tabs>
        <w:ind w:left="5531" w:hanging="360"/>
      </w:pPr>
      <w:rPr>
        <w:rFonts w:ascii="Symbol" w:hAnsi="Symbol" w:hint="default"/>
      </w:rPr>
    </w:lvl>
    <w:lvl w:ilvl="7" w:tentative="1">
      <w:start w:val="1"/>
      <w:numFmt w:val="bullet"/>
      <w:lvlText w:val="o"/>
      <w:lvlJc w:val="left"/>
      <w:pPr>
        <w:tabs>
          <w:tab w:val="num" w:pos="6251"/>
        </w:tabs>
        <w:ind w:left="6251" w:hanging="360"/>
      </w:pPr>
      <w:rPr>
        <w:rFonts w:ascii="Courier New" w:hAnsi="Courier New" w:hint="default"/>
      </w:rPr>
    </w:lvl>
    <w:lvl w:ilvl="8" w:tentative="1">
      <w:start w:val="1"/>
      <w:numFmt w:val="bullet"/>
      <w:lvlText w:val=""/>
      <w:lvlJc w:val="left"/>
      <w:pPr>
        <w:tabs>
          <w:tab w:val="num" w:pos="6971"/>
        </w:tabs>
        <w:ind w:left="6971" w:hanging="360"/>
      </w:pPr>
      <w:rPr>
        <w:rFonts w:ascii="Wingdings" w:hAnsi="Wingdings" w:hint="default"/>
      </w:rPr>
    </w:lvl>
  </w:abstractNum>
  <w:abstractNum w:abstractNumId="18">
    <w:nsid w:val="5B563520"/>
    <w:multiLevelType w:val="hybridMultilevel"/>
    <w:tmpl w:val="AF9466EE"/>
    <w:lvl w:ilvl="0">
      <w:start w:val="1"/>
      <w:numFmt w:val="decimal"/>
      <w:lvlText w:val="(%1)"/>
      <w:lvlJc w:val="left"/>
      <w:pPr>
        <w:tabs>
          <w:tab w:val="num" w:pos="857"/>
        </w:tabs>
        <w:ind w:left="857" w:hanging="360"/>
      </w:pPr>
      <w:rPr>
        <w:rFonts w:hint="default"/>
      </w:rPr>
    </w:lvl>
    <w:lvl w:ilvl="1" w:tentative="1">
      <w:start w:val="1"/>
      <w:numFmt w:val="lowerLetter"/>
      <w:lvlText w:val="%2."/>
      <w:lvlJc w:val="left"/>
      <w:pPr>
        <w:tabs>
          <w:tab w:val="num" w:pos="1577"/>
        </w:tabs>
        <w:ind w:left="1577" w:hanging="360"/>
      </w:pPr>
    </w:lvl>
    <w:lvl w:ilvl="2" w:tentative="1">
      <w:start w:val="1"/>
      <w:numFmt w:val="lowerRoman"/>
      <w:lvlText w:val="%3."/>
      <w:lvlJc w:val="right"/>
      <w:pPr>
        <w:tabs>
          <w:tab w:val="num" w:pos="2297"/>
        </w:tabs>
        <w:ind w:left="2297" w:hanging="180"/>
      </w:pPr>
    </w:lvl>
    <w:lvl w:ilvl="3" w:tentative="1">
      <w:start w:val="1"/>
      <w:numFmt w:val="decimal"/>
      <w:lvlText w:val="%4."/>
      <w:lvlJc w:val="left"/>
      <w:pPr>
        <w:tabs>
          <w:tab w:val="num" w:pos="3017"/>
        </w:tabs>
        <w:ind w:left="3017" w:hanging="360"/>
      </w:pPr>
    </w:lvl>
    <w:lvl w:ilvl="4" w:tentative="1">
      <w:start w:val="1"/>
      <w:numFmt w:val="lowerLetter"/>
      <w:lvlText w:val="%5."/>
      <w:lvlJc w:val="left"/>
      <w:pPr>
        <w:tabs>
          <w:tab w:val="num" w:pos="3737"/>
        </w:tabs>
        <w:ind w:left="3737" w:hanging="360"/>
      </w:pPr>
    </w:lvl>
    <w:lvl w:ilvl="5" w:tentative="1">
      <w:start w:val="1"/>
      <w:numFmt w:val="lowerRoman"/>
      <w:lvlText w:val="%6."/>
      <w:lvlJc w:val="right"/>
      <w:pPr>
        <w:tabs>
          <w:tab w:val="num" w:pos="4457"/>
        </w:tabs>
        <w:ind w:left="4457" w:hanging="180"/>
      </w:pPr>
    </w:lvl>
    <w:lvl w:ilvl="6" w:tentative="1">
      <w:start w:val="1"/>
      <w:numFmt w:val="decimal"/>
      <w:lvlText w:val="%7."/>
      <w:lvlJc w:val="left"/>
      <w:pPr>
        <w:tabs>
          <w:tab w:val="num" w:pos="5177"/>
        </w:tabs>
        <w:ind w:left="5177" w:hanging="360"/>
      </w:pPr>
    </w:lvl>
    <w:lvl w:ilvl="7" w:tentative="1">
      <w:start w:val="1"/>
      <w:numFmt w:val="lowerLetter"/>
      <w:lvlText w:val="%8."/>
      <w:lvlJc w:val="left"/>
      <w:pPr>
        <w:tabs>
          <w:tab w:val="num" w:pos="5897"/>
        </w:tabs>
        <w:ind w:left="5897" w:hanging="360"/>
      </w:pPr>
    </w:lvl>
    <w:lvl w:ilvl="8" w:tentative="1">
      <w:start w:val="1"/>
      <w:numFmt w:val="lowerRoman"/>
      <w:lvlText w:val="%9."/>
      <w:lvlJc w:val="right"/>
      <w:pPr>
        <w:tabs>
          <w:tab w:val="num" w:pos="6617"/>
        </w:tabs>
        <w:ind w:left="6617" w:hanging="180"/>
      </w:pPr>
    </w:lvl>
  </w:abstractNum>
  <w:abstractNum w:abstractNumId="19">
    <w:nsid w:val="5FA34DB4"/>
    <w:multiLevelType w:val="hybridMultilevel"/>
    <w:tmpl w:val="83F490B6"/>
    <w:lvl w:ilvl="0">
      <w:start w:val="1"/>
      <w:numFmt w:val="lowerLetter"/>
      <w:lvlText w:val="%1)"/>
      <w:lvlJc w:val="left"/>
      <w:pPr>
        <w:tabs>
          <w:tab w:val="num" w:pos="454"/>
        </w:tabs>
        <w:ind w:left="454" w:hanging="454"/>
      </w:pPr>
      <w:rPr>
        <w:rFonts w:cs="Times New Roman" w:hint="default"/>
      </w:rPr>
    </w:lvl>
    <w:lvl w:ilvl="1">
      <w:start w:val="1"/>
      <w:numFmt w:val="decimal"/>
      <w:lvlText w:val="%2."/>
      <w:lvlJc w:val="left"/>
      <w:pPr>
        <w:tabs>
          <w:tab w:val="num" w:pos="737"/>
        </w:tabs>
        <w:ind w:left="737" w:hanging="283"/>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nsid w:val="6B992D65"/>
    <w:multiLevelType w:val="hybridMultilevel"/>
    <w:tmpl w:val="099E518C"/>
    <w:lvl w:ilvl="0">
      <w:start w:val="5"/>
      <w:numFmt w:val="decimal"/>
      <w:lvlText w:val="%1."/>
      <w:lvlJc w:val="left"/>
      <w:pPr>
        <w:tabs>
          <w:tab w:val="num" w:pos="717"/>
        </w:tabs>
        <w:ind w:left="717" w:hanging="360"/>
      </w:pPr>
      <w:rPr>
        <w:rFonts w:cs="Times New Roman" w:hint="default"/>
      </w:rPr>
    </w:lvl>
    <w:lvl w:ilvl="1" w:tentative="1">
      <w:start w:val="1"/>
      <w:numFmt w:val="lowerLetter"/>
      <w:lvlText w:val="%2."/>
      <w:lvlJc w:val="left"/>
      <w:pPr>
        <w:tabs>
          <w:tab w:val="num" w:pos="1437"/>
        </w:tabs>
        <w:ind w:left="1437" w:hanging="360"/>
      </w:pPr>
      <w:rPr>
        <w:rFonts w:cs="Times New Roman"/>
      </w:rPr>
    </w:lvl>
    <w:lvl w:ilvl="2" w:tentative="1">
      <w:start w:val="1"/>
      <w:numFmt w:val="lowerRoman"/>
      <w:lvlText w:val="%3."/>
      <w:lvlJc w:val="right"/>
      <w:pPr>
        <w:tabs>
          <w:tab w:val="num" w:pos="2157"/>
        </w:tabs>
        <w:ind w:left="2157" w:hanging="180"/>
      </w:pPr>
      <w:rPr>
        <w:rFonts w:cs="Times New Roman"/>
      </w:rPr>
    </w:lvl>
    <w:lvl w:ilvl="3" w:tentative="1">
      <w:start w:val="1"/>
      <w:numFmt w:val="decimal"/>
      <w:lvlText w:val="%4."/>
      <w:lvlJc w:val="left"/>
      <w:pPr>
        <w:tabs>
          <w:tab w:val="num" w:pos="2877"/>
        </w:tabs>
        <w:ind w:left="2877" w:hanging="360"/>
      </w:pPr>
      <w:rPr>
        <w:rFonts w:cs="Times New Roman"/>
      </w:rPr>
    </w:lvl>
    <w:lvl w:ilvl="4" w:tentative="1">
      <w:start w:val="1"/>
      <w:numFmt w:val="lowerLetter"/>
      <w:lvlText w:val="%5."/>
      <w:lvlJc w:val="left"/>
      <w:pPr>
        <w:tabs>
          <w:tab w:val="num" w:pos="3597"/>
        </w:tabs>
        <w:ind w:left="3597" w:hanging="360"/>
      </w:pPr>
      <w:rPr>
        <w:rFonts w:cs="Times New Roman"/>
      </w:rPr>
    </w:lvl>
    <w:lvl w:ilvl="5" w:tentative="1">
      <w:start w:val="1"/>
      <w:numFmt w:val="lowerRoman"/>
      <w:lvlText w:val="%6."/>
      <w:lvlJc w:val="right"/>
      <w:pPr>
        <w:tabs>
          <w:tab w:val="num" w:pos="4317"/>
        </w:tabs>
        <w:ind w:left="4317" w:hanging="180"/>
      </w:pPr>
      <w:rPr>
        <w:rFonts w:cs="Times New Roman"/>
      </w:rPr>
    </w:lvl>
    <w:lvl w:ilvl="6" w:tentative="1">
      <w:start w:val="1"/>
      <w:numFmt w:val="decimal"/>
      <w:lvlText w:val="%7."/>
      <w:lvlJc w:val="left"/>
      <w:pPr>
        <w:tabs>
          <w:tab w:val="num" w:pos="5037"/>
        </w:tabs>
        <w:ind w:left="5037" w:hanging="360"/>
      </w:pPr>
      <w:rPr>
        <w:rFonts w:cs="Times New Roman"/>
      </w:rPr>
    </w:lvl>
    <w:lvl w:ilvl="7" w:tentative="1">
      <w:start w:val="1"/>
      <w:numFmt w:val="lowerLetter"/>
      <w:lvlText w:val="%8."/>
      <w:lvlJc w:val="left"/>
      <w:pPr>
        <w:tabs>
          <w:tab w:val="num" w:pos="5757"/>
        </w:tabs>
        <w:ind w:left="5757" w:hanging="360"/>
      </w:pPr>
      <w:rPr>
        <w:rFonts w:cs="Times New Roman"/>
      </w:rPr>
    </w:lvl>
    <w:lvl w:ilvl="8" w:tentative="1">
      <w:start w:val="1"/>
      <w:numFmt w:val="lowerRoman"/>
      <w:lvlText w:val="%9."/>
      <w:lvlJc w:val="right"/>
      <w:pPr>
        <w:tabs>
          <w:tab w:val="num" w:pos="6477"/>
        </w:tabs>
        <w:ind w:left="6477" w:hanging="180"/>
      </w:pPr>
      <w:rPr>
        <w:rFonts w:cs="Times New Roman"/>
      </w:rPr>
    </w:lvl>
  </w:abstractNum>
  <w:abstractNum w:abstractNumId="21">
    <w:nsid w:val="6F642CC0"/>
    <w:multiLevelType w:val="hybridMultilevel"/>
    <w:tmpl w:val="1C02D62E"/>
    <w:lvl w:ilvl="0">
      <w:start w:val="1"/>
      <w:numFmt w:val="lowerLetter"/>
      <w:lvlText w:val="%1)"/>
      <w:lvlJc w:val="left"/>
      <w:pPr>
        <w:tabs>
          <w:tab w:val="num" w:pos="454"/>
        </w:tabs>
        <w:ind w:left="454" w:hanging="454"/>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2">
    <w:nsid w:val="752553E3"/>
    <w:multiLevelType w:val="hybridMultilevel"/>
    <w:tmpl w:val="6DC0C66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B0411BC"/>
    <w:multiLevelType w:val="hybridMultilevel"/>
    <w:tmpl w:val="032868AA"/>
    <w:lvl w:ilvl="0">
      <w:start w:val="1"/>
      <w:numFmt w:val="lowerLetter"/>
      <w:lvlText w:val="%1)"/>
      <w:lvlJc w:val="left"/>
      <w:pPr>
        <w:tabs>
          <w:tab w:val="num" w:pos="454"/>
        </w:tabs>
        <w:ind w:left="454" w:hanging="454"/>
      </w:pPr>
      <w:rPr>
        <w:rFonts w:cs="Times New Roman" w:hint="default"/>
      </w:rPr>
    </w:lvl>
    <w:lvl w:ilvl="1">
      <w:start w:val="1"/>
      <w:numFmt w:val="lowerLetter"/>
      <w:lvlText w:val="%2)"/>
      <w:lvlJc w:val="left"/>
      <w:pPr>
        <w:tabs>
          <w:tab w:val="num" w:pos="454"/>
        </w:tabs>
        <w:ind w:left="454" w:hanging="454"/>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
    <w:nsid w:val="7E7947D1"/>
    <w:multiLevelType w:val="hybridMultilevel"/>
    <w:tmpl w:val="C8FC09E2"/>
    <w:lvl w:ilvl="0">
      <w:start w:val="1"/>
      <w:numFmt w:val="decimal"/>
      <w:pStyle w:val="Apato1"/>
      <w:lvlText w:val="%1."/>
      <w:lvlJc w:val="left"/>
      <w:pPr>
        <w:tabs>
          <w:tab w:val="num" w:pos="684"/>
        </w:tabs>
        <w:ind w:left="684" w:hanging="360"/>
      </w:pPr>
      <w:rPr>
        <w:rFonts w:hint="default"/>
      </w:rPr>
    </w:lvl>
    <w:lvl w:ilvl="1" w:tentative="1">
      <w:start w:val="1"/>
      <w:numFmt w:val="lowerLetter"/>
      <w:lvlText w:val="%2."/>
      <w:lvlJc w:val="left"/>
      <w:pPr>
        <w:tabs>
          <w:tab w:val="num" w:pos="1404"/>
        </w:tabs>
        <w:ind w:left="1404" w:hanging="360"/>
      </w:pPr>
    </w:lvl>
    <w:lvl w:ilvl="2" w:tentative="1">
      <w:start w:val="1"/>
      <w:numFmt w:val="lowerRoman"/>
      <w:lvlText w:val="%3."/>
      <w:lvlJc w:val="right"/>
      <w:pPr>
        <w:tabs>
          <w:tab w:val="num" w:pos="2124"/>
        </w:tabs>
        <w:ind w:left="2124" w:hanging="180"/>
      </w:pPr>
    </w:lvl>
    <w:lvl w:ilvl="3" w:tentative="1">
      <w:start w:val="1"/>
      <w:numFmt w:val="decimal"/>
      <w:lvlText w:val="%4."/>
      <w:lvlJc w:val="left"/>
      <w:pPr>
        <w:tabs>
          <w:tab w:val="num" w:pos="2844"/>
        </w:tabs>
        <w:ind w:left="2844" w:hanging="360"/>
      </w:pPr>
    </w:lvl>
    <w:lvl w:ilvl="4" w:tentative="1">
      <w:start w:val="1"/>
      <w:numFmt w:val="lowerLetter"/>
      <w:lvlText w:val="%5."/>
      <w:lvlJc w:val="left"/>
      <w:pPr>
        <w:tabs>
          <w:tab w:val="num" w:pos="3564"/>
        </w:tabs>
        <w:ind w:left="3564" w:hanging="360"/>
      </w:pPr>
    </w:lvl>
    <w:lvl w:ilvl="5" w:tentative="1">
      <w:start w:val="1"/>
      <w:numFmt w:val="lowerRoman"/>
      <w:lvlText w:val="%6."/>
      <w:lvlJc w:val="right"/>
      <w:pPr>
        <w:tabs>
          <w:tab w:val="num" w:pos="4284"/>
        </w:tabs>
        <w:ind w:left="4284" w:hanging="180"/>
      </w:pPr>
    </w:lvl>
    <w:lvl w:ilvl="6" w:tentative="1">
      <w:start w:val="1"/>
      <w:numFmt w:val="decimal"/>
      <w:lvlText w:val="%7."/>
      <w:lvlJc w:val="left"/>
      <w:pPr>
        <w:tabs>
          <w:tab w:val="num" w:pos="5004"/>
        </w:tabs>
        <w:ind w:left="5004" w:hanging="360"/>
      </w:pPr>
    </w:lvl>
    <w:lvl w:ilvl="7" w:tentative="1">
      <w:start w:val="1"/>
      <w:numFmt w:val="lowerLetter"/>
      <w:lvlText w:val="%8."/>
      <w:lvlJc w:val="left"/>
      <w:pPr>
        <w:tabs>
          <w:tab w:val="num" w:pos="5724"/>
        </w:tabs>
        <w:ind w:left="5724" w:hanging="360"/>
      </w:pPr>
    </w:lvl>
    <w:lvl w:ilvl="8" w:tentative="1">
      <w:start w:val="1"/>
      <w:numFmt w:val="lowerRoman"/>
      <w:lvlText w:val="%9."/>
      <w:lvlJc w:val="right"/>
      <w:pPr>
        <w:tabs>
          <w:tab w:val="num" w:pos="6444"/>
        </w:tabs>
        <w:ind w:left="6444" w:hanging="180"/>
      </w:pPr>
    </w:lvl>
  </w:abstractNum>
  <w:abstractNum w:abstractNumId="25">
    <w:nsid w:val="7E945302"/>
    <w:multiLevelType w:val="hybridMultilevel"/>
    <w:tmpl w:val="EE806906"/>
    <w:lvl w:ilvl="0">
      <w:start w:val="1"/>
      <w:numFmt w:val="decimal"/>
      <w:lvlText w:val="(%1)"/>
      <w:lvlJc w:val="left"/>
      <w:pPr>
        <w:ind w:left="608" w:hanging="360"/>
      </w:pPr>
      <w:rPr>
        <w:rFonts w:hint="default"/>
      </w:rPr>
    </w:lvl>
    <w:lvl w:ilvl="1" w:tentative="1">
      <w:start w:val="1"/>
      <w:numFmt w:val="lowerLetter"/>
      <w:lvlText w:val="%2."/>
      <w:lvlJc w:val="left"/>
      <w:pPr>
        <w:ind w:left="1328" w:hanging="360"/>
      </w:pPr>
    </w:lvl>
    <w:lvl w:ilvl="2" w:tentative="1">
      <w:start w:val="1"/>
      <w:numFmt w:val="lowerRoman"/>
      <w:lvlText w:val="%3."/>
      <w:lvlJc w:val="right"/>
      <w:pPr>
        <w:ind w:left="2048" w:hanging="180"/>
      </w:pPr>
    </w:lvl>
    <w:lvl w:ilvl="3" w:tentative="1">
      <w:start w:val="1"/>
      <w:numFmt w:val="decimal"/>
      <w:lvlText w:val="%4."/>
      <w:lvlJc w:val="left"/>
      <w:pPr>
        <w:ind w:left="2768" w:hanging="360"/>
      </w:pPr>
    </w:lvl>
    <w:lvl w:ilvl="4" w:tentative="1">
      <w:start w:val="1"/>
      <w:numFmt w:val="lowerLetter"/>
      <w:lvlText w:val="%5."/>
      <w:lvlJc w:val="left"/>
      <w:pPr>
        <w:ind w:left="3488" w:hanging="360"/>
      </w:pPr>
    </w:lvl>
    <w:lvl w:ilvl="5" w:tentative="1">
      <w:start w:val="1"/>
      <w:numFmt w:val="lowerRoman"/>
      <w:lvlText w:val="%6."/>
      <w:lvlJc w:val="right"/>
      <w:pPr>
        <w:ind w:left="4208" w:hanging="180"/>
      </w:pPr>
    </w:lvl>
    <w:lvl w:ilvl="6" w:tentative="1">
      <w:start w:val="1"/>
      <w:numFmt w:val="decimal"/>
      <w:lvlText w:val="%7."/>
      <w:lvlJc w:val="left"/>
      <w:pPr>
        <w:ind w:left="4928" w:hanging="360"/>
      </w:pPr>
    </w:lvl>
    <w:lvl w:ilvl="7" w:tentative="1">
      <w:start w:val="1"/>
      <w:numFmt w:val="lowerLetter"/>
      <w:lvlText w:val="%8."/>
      <w:lvlJc w:val="left"/>
      <w:pPr>
        <w:ind w:left="5648" w:hanging="360"/>
      </w:pPr>
    </w:lvl>
    <w:lvl w:ilvl="8" w:tentative="1">
      <w:start w:val="1"/>
      <w:numFmt w:val="lowerRoman"/>
      <w:lvlText w:val="%9."/>
      <w:lvlJc w:val="right"/>
      <w:pPr>
        <w:ind w:left="6368" w:hanging="180"/>
      </w:pPr>
    </w:lvl>
  </w:abstractNum>
  <w:num w:numId="1">
    <w:abstractNumId w:val="4"/>
  </w:num>
  <w:num w:numId="2">
    <w:abstractNumId w:val="24"/>
  </w:num>
  <w:num w:numId="3">
    <w:abstractNumId w:val="17"/>
  </w:num>
  <w:num w:numId="4">
    <w:abstractNumId w:val="2"/>
  </w:num>
  <w:num w:numId="5">
    <w:abstractNumId w:val="1"/>
  </w:num>
  <w:num w:numId="6">
    <w:abstractNumId w:val="6"/>
  </w:num>
  <w:num w:numId="7">
    <w:abstractNumId w:val="20"/>
  </w:num>
  <w:num w:numId="8">
    <w:abstractNumId w:val="15"/>
  </w:num>
  <w:num w:numId="9">
    <w:abstractNumId w:val="8"/>
  </w:num>
  <w:num w:numId="10">
    <w:abstractNumId w:val="16"/>
  </w:num>
  <w:num w:numId="11">
    <w:abstractNumId w:val="18"/>
  </w:num>
  <w:num w:numId="12">
    <w:abstractNumId w:val="9"/>
  </w:num>
  <w:num w:numId="13">
    <w:abstractNumId w:val="13"/>
  </w:num>
  <w:num w:numId="14">
    <w:abstractNumId w:val="19"/>
  </w:num>
  <w:num w:numId="15">
    <w:abstractNumId w:val="21"/>
  </w:num>
  <w:num w:numId="16">
    <w:abstractNumId w:val="12"/>
  </w:num>
  <w:num w:numId="17">
    <w:abstractNumId w:val="23"/>
  </w:num>
  <w:num w:numId="18">
    <w:abstractNumId w:val="11"/>
  </w:num>
  <w:num w:numId="19">
    <w:abstractNumId w:val="7"/>
  </w:num>
  <w:num w:numId="20">
    <w:abstractNumId w:val="10"/>
  </w:num>
  <w:num w:numId="21">
    <w:abstractNumId w:val="22"/>
  </w:num>
  <w:num w:numId="22">
    <w:abstractNumId w:val="3"/>
  </w:num>
  <w:num w:numId="23">
    <w:abstractNumId w:val="14"/>
  </w:num>
  <w:num w:numId="24">
    <w:abstractNumId w:val="25"/>
  </w:num>
  <w:num w:numId="25">
    <w:abstractNumId w:val="5"/>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729DC"/>
    <w:rsid w:val="0000060D"/>
    <w:rsid w:val="00010C0F"/>
    <w:rsid w:val="00036805"/>
    <w:rsid w:val="000436A9"/>
    <w:rsid w:val="00045F8B"/>
    <w:rsid w:val="000474D6"/>
    <w:rsid w:val="00056CC8"/>
    <w:rsid w:val="00057BD8"/>
    <w:rsid w:val="000960F5"/>
    <w:rsid w:val="000A2E7E"/>
    <w:rsid w:val="000D1247"/>
    <w:rsid w:val="000D4F14"/>
    <w:rsid w:val="000E266B"/>
    <w:rsid w:val="000E7381"/>
    <w:rsid w:val="001007DC"/>
    <w:rsid w:val="001428F1"/>
    <w:rsid w:val="00150D1B"/>
    <w:rsid w:val="0015354B"/>
    <w:rsid w:val="0015384F"/>
    <w:rsid w:val="00154B5B"/>
    <w:rsid w:val="00155F34"/>
    <w:rsid w:val="001575DA"/>
    <w:rsid w:val="00160878"/>
    <w:rsid w:val="0016123D"/>
    <w:rsid w:val="00164503"/>
    <w:rsid w:val="001761AB"/>
    <w:rsid w:val="0017664F"/>
    <w:rsid w:val="00185B66"/>
    <w:rsid w:val="001A00EE"/>
    <w:rsid w:val="001D18A3"/>
    <w:rsid w:val="001D7A87"/>
    <w:rsid w:val="001F00F7"/>
    <w:rsid w:val="0020637C"/>
    <w:rsid w:val="00215478"/>
    <w:rsid w:val="002347C5"/>
    <w:rsid w:val="002434B3"/>
    <w:rsid w:val="00245D26"/>
    <w:rsid w:val="00245F7D"/>
    <w:rsid w:val="00247B31"/>
    <w:rsid w:val="00255E4C"/>
    <w:rsid w:val="0025734F"/>
    <w:rsid w:val="002576FB"/>
    <w:rsid w:val="00261A51"/>
    <w:rsid w:val="0026361C"/>
    <w:rsid w:val="0026746C"/>
    <w:rsid w:val="002729DC"/>
    <w:rsid w:val="00274641"/>
    <w:rsid w:val="002771A4"/>
    <w:rsid w:val="00290454"/>
    <w:rsid w:val="002D456E"/>
    <w:rsid w:val="002D7744"/>
    <w:rsid w:val="00301A43"/>
    <w:rsid w:val="00305AD8"/>
    <w:rsid w:val="00315653"/>
    <w:rsid w:val="003245BD"/>
    <w:rsid w:val="0032624D"/>
    <w:rsid w:val="0033232E"/>
    <w:rsid w:val="00334AA2"/>
    <w:rsid w:val="0033719A"/>
    <w:rsid w:val="00341850"/>
    <w:rsid w:val="00341DAC"/>
    <w:rsid w:val="0034490F"/>
    <w:rsid w:val="00344C3E"/>
    <w:rsid w:val="0038255F"/>
    <w:rsid w:val="00382A33"/>
    <w:rsid w:val="003A4E45"/>
    <w:rsid w:val="003C13C8"/>
    <w:rsid w:val="003C4564"/>
    <w:rsid w:val="003D4C63"/>
    <w:rsid w:val="003D7049"/>
    <w:rsid w:val="003E36D3"/>
    <w:rsid w:val="003E5F86"/>
    <w:rsid w:val="003F791B"/>
    <w:rsid w:val="00400FB6"/>
    <w:rsid w:val="00404CA1"/>
    <w:rsid w:val="00404DB5"/>
    <w:rsid w:val="00404FE6"/>
    <w:rsid w:val="00405553"/>
    <w:rsid w:val="00405E32"/>
    <w:rsid w:val="00405EFF"/>
    <w:rsid w:val="00414887"/>
    <w:rsid w:val="00421AFB"/>
    <w:rsid w:val="00427532"/>
    <w:rsid w:val="00431D2A"/>
    <w:rsid w:val="00434F17"/>
    <w:rsid w:val="00435CB3"/>
    <w:rsid w:val="00444CCB"/>
    <w:rsid w:val="00457E25"/>
    <w:rsid w:val="00467A87"/>
    <w:rsid w:val="00472648"/>
    <w:rsid w:val="00483948"/>
    <w:rsid w:val="00484F47"/>
    <w:rsid w:val="004938F2"/>
    <w:rsid w:val="00494ED1"/>
    <w:rsid w:val="004A6FC3"/>
    <w:rsid w:val="004B20AF"/>
    <w:rsid w:val="004B26CD"/>
    <w:rsid w:val="004B7561"/>
    <w:rsid w:val="004C38A4"/>
    <w:rsid w:val="004C405F"/>
    <w:rsid w:val="004C70C0"/>
    <w:rsid w:val="004E029D"/>
    <w:rsid w:val="004E17F9"/>
    <w:rsid w:val="004F3E8C"/>
    <w:rsid w:val="0050376F"/>
    <w:rsid w:val="00506523"/>
    <w:rsid w:val="00507EA9"/>
    <w:rsid w:val="00526025"/>
    <w:rsid w:val="005276A1"/>
    <w:rsid w:val="00534DA3"/>
    <w:rsid w:val="00534F48"/>
    <w:rsid w:val="005427A9"/>
    <w:rsid w:val="005707B1"/>
    <w:rsid w:val="0057099B"/>
    <w:rsid w:val="005853F0"/>
    <w:rsid w:val="005A7008"/>
    <w:rsid w:val="005A75B5"/>
    <w:rsid w:val="005C39D9"/>
    <w:rsid w:val="005E3683"/>
    <w:rsid w:val="005E3764"/>
    <w:rsid w:val="005F4592"/>
    <w:rsid w:val="005F4F5B"/>
    <w:rsid w:val="00604603"/>
    <w:rsid w:val="006207C4"/>
    <w:rsid w:val="006317B9"/>
    <w:rsid w:val="0063588D"/>
    <w:rsid w:val="00643024"/>
    <w:rsid w:val="006457D8"/>
    <w:rsid w:val="00647A2E"/>
    <w:rsid w:val="0065248B"/>
    <w:rsid w:val="00652606"/>
    <w:rsid w:val="006560D1"/>
    <w:rsid w:val="00657493"/>
    <w:rsid w:val="00674554"/>
    <w:rsid w:val="006751D7"/>
    <w:rsid w:val="00687AB3"/>
    <w:rsid w:val="00691E74"/>
    <w:rsid w:val="006B0A4A"/>
    <w:rsid w:val="006C07DA"/>
    <w:rsid w:val="006C17DD"/>
    <w:rsid w:val="006D75E1"/>
    <w:rsid w:val="006E2022"/>
    <w:rsid w:val="006E29C5"/>
    <w:rsid w:val="006E41E0"/>
    <w:rsid w:val="0070055A"/>
    <w:rsid w:val="0073410E"/>
    <w:rsid w:val="00747A19"/>
    <w:rsid w:val="00756DF4"/>
    <w:rsid w:val="00763FD5"/>
    <w:rsid w:val="007776A7"/>
    <w:rsid w:val="007874F9"/>
    <w:rsid w:val="007A2834"/>
    <w:rsid w:val="007A7A3F"/>
    <w:rsid w:val="007B69ED"/>
    <w:rsid w:val="007C0024"/>
    <w:rsid w:val="007C17E2"/>
    <w:rsid w:val="007C5655"/>
    <w:rsid w:val="007C61DC"/>
    <w:rsid w:val="007D63D3"/>
    <w:rsid w:val="007E4919"/>
    <w:rsid w:val="007E7C60"/>
    <w:rsid w:val="007F4D99"/>
    <w:rsid w:val="00823621"/>
    <w:rsid w:val="0082624E"/>
    <w:rsid w:val="0083518F"/>
    <w:rsid w:val="008354F8"/>
    <w:rsid w:val="0083784D"/>
    <w:rsid w:val="008401AA"/>
    <w:rsid w:val="008515DA"/>
    <w:rsid w:val="008521EB"/>
    <w:rsid w:val="00862424"/>
    <w:rsid w:val="0087331C"/>
    <w:rsid w:val="008770FA"/>
    <w:rsid w:val="008858F7"/>
    <w:rsid w:val="0089037C"/>
    <w:rsid w:val="008938A5"/>
    <w:rsid w:val="00894196"/>
    <w:rsid w:val="008A2ECE"/>
    <w:rsid w:val="008A611B"/>
    <w:rsid w:val="008C03B7"/>
    <w:rsid w:val="008C68D9"/>
    <w:rsid w:val="008E1AD1"/>
    <w:rsid w:val="008E7011"/>
    <w:rsid w:val="008F2EFD"/>
    <w:rsid w:val="008F3634"/>
    <w:rsid w:val="009028C6"/>
    <w:rsid w:val="009061B3"/>
    <w:rsid w:val="00921A8B"/>
    <w:rsid w:val="00921C78"/>
    <w:rsid w:val="0092626C"/>
    <w:rsid w:val="009474E4"/>
    <w:rsid w:val="00950C4D"/>
    <w:rsid w:val="009525E0"/>
    <w:rsid w:val="00984E44"/>
    <w:rsid w:val="00996243"/>
    <w:rsid w:val="009979DF"/>
    <w:rsid w:val="009A38F9"/>
    <w:rsid w:val="009A3C83"/>
    <w:rsid w:val="009A5020"/>
    <w:rsid w:val="009B2FD3"/>
    <w:rsid w:val="009B43CF"/>
    <w:rsid w:val="009B4BAD"/>
    <w:rsid w:val="009D408E"/>
    <w:rsid w:val="009E49DC"/>
    <w:rsid w:val="009F4CAC"/>
    <w:rsid w:val="009F586F"/>
    <w:rsid w:val="009F5CF8"/>
    <w:rsid w:val="00A02DF7"/>
    <w:rsid w:val="00A11EE4"/>
    <w:rsid w:val="00A2221F"/>
    <w:rsid w:val="00A2372D"/>
    <w:rsid w:val="00A32089"/>
    <w:rsid w:val="00A45F42"/>
    <w:rsid w:val="00A52A9A"/>
    <w:rsid w:val="00A54CC6"/>
    <w:rsid w:val="00A608D7"/>
    <w:rsid w:val="00A6193A"/>
    <w:rsid w:val="00A631BF"/>
    <w:rsid w:val="00A81201"/>
    <w:rsid w:val="00AB33AF"/>
    <w:rsid w:val="00AB37AE"/>
    <w:rsid w:val="00AB6DEC"/>
    <w:rsid w:val="00AC0758"/>
    <w:rsid w:val="00AC6815"/>
    <w:rsid w:val="00AD086A"/>
    <w:rsid w:val="00AE24C0"/>
    <w:rsid w:val="00AF5165"/>
    <w:rsid w:val="00B01F96"/>
    <w:rsid w:val="00B17FD8"/>
    <w:rsid w:val="00B25D03"/>
    <w:rsid w:val="00B26063"/>
    <w:rsid w:val="00B31374"/>
    <w:rsid w:val="00B34567"/>
    <w:rsid w:val="00B426CC"/>
    <w:rsid w:val="00B50A3A"/>
    <w:rsid w:val="00B50D9F"/>
    <w:rsid w:val="00B80733"/>
    <w:rsid w:val="00B8568F"/>
    <w:rsid w:val="00B938ED"/>
    <w:rsid w:val="00B97468"/>
    <w:rsid w:val="00BA3051"/>
    <w:rsid w:val="00BA4ED2"/>
    <w:rsid w:val="00BA7BD4"/>
    <w:rsid w:val="00BB1FE7"/>
    <w:rsid w:val="00BB3A7B"/>
    <w:rsid w:val="00BD1164"/>
    <w:rsid w:val="00BD53D4"/>
    <w:rsid w:val="00BF47EE"/>
    <w:rsid w:val="00C00268"/>
    <w:rsid w:val="00C073FF"/>
    <w:rsid w:val="00C100CE"/>
    <w:rsid w:val="00C10A67"/>
    <w:rsid w:val="00C12641"/>
    <w:rsid w:val="00C2465E"/>
    <w:rsid w:val="00C270B0"/>
    <w:rsid w:val="00C27BD6"/>
    <w:rsid w:val="00C32CCF"/>
    <w:rsid w:val="00C3485F"/>
    <w:rsid w:val="00C36AB2"/>
    <w:rsid w:val="00C4599F"/>
    <w:rsid w:val="00C53170"/>
    <w:rsid w:val="00C5519E"/>
    <w:rsid w:val="00C57C51"/>
    <w:rsid w:val="00C6243D"/>
    <w:rsid w:val="00C83F2A"/>
    <w:rsid w:val="00C8408D"/>
    <w:rsid w:val="00C85CF4"/>
    <w:rsid w:val="00C92DF1"/>
    <w:rsid w:val="00C944E7"/>
    <w:rsid w:val="00CA5D65"/>
    <w:rsid w:val="00CA7962"/>
    <w:rsid w:val="00CB0817"/>
    <w:rsid w:val="00CB084C"/>
    <w:rsid w:val="00CD1A50"/>
    <w:rsid w:val="00CD5B2D"/>
    <w:rsid w:val="00CE45F4"/>
    <w:rsid w:val="00CE6806"/>
    <w:rsid w:val="00CF34E9"/>
    <w:rsid w:val="00CF4679"/>
    <w:rsid w:val="00D04802"/>
    <w:rsid w:val="00D0764E"/>
    <w:rsid w:val="00D34F02"/>
    <w:rsid w:val="00D37EB9"/>
    <w:rsid w:val="00D42CCF"/>
    <w:rsid w:val="00D446CC"/>
    <w:rsid w:val="00D5687A"/>
    <w:rsid w:val="00D5775A"/>
    <w:rsid w:val="00D614C0"/>
    <w:rsid w:val="00D75AD8"/>
    <w:rsid w:val="00D85BD9"/>
    <w:rsid w:val="00DB7F09"/>
    <w:rsid w:val="00DC04C8"/>
    <w:rsid w:val="00DC0F9D"/>
    <w:rsid w:val="00DE1835"/>
    <w:rsid w:val="00DF06D7"/>
    <w:rsid w:val="00DF0D40"/>
    <w:rsid w:val="00E01645"/>
    <w:rsid w:val="00E233A1"/>
    <w:rsid w:val="00E256A4"/>
    <w:rsid w:val="00E4689B"/>
    <w:rsid w:val="00E52820"/>
    <w:rsid w:val="00E5684D"/>
    <w:rsid w:val="00E57F72"/>
    <w:rsid w:val="00E77D0D"/>
    <w:rsid w:val="00E86ED1"/>
    <w:rsid w:val="00EA1469"/>
    <w:rsid w:val="00EB0588"/>
    <w:rsid w:val="00EB6E8E"/>
    <w:rsid w:val="00ED19BB"/>
    <w:rsid w:val="00ED2971"/>
    <w:rsid w:val="00ED2CDF"/>
    <w:rsid w:val="00ED5B67"/>
    <w:rsid w:val="00EF2171"/>
    <w:rsid w:val="00F01C2B"/>
    <w:rsid w:val="00F11693"/>
    <w:rsid w:val="00F1195E"/>
    <w:rsid w:val="00F14FA7"/>
    <w:rsid w:val="00F15B40"/>
    <w:rsid w:val="00F21DEE"/>
    <w:rsid w:val="00F4173F"/>
    <w:rsid w:val="00F508BB"/>
    <w:rsid w:val="00F54050"/>
    <w:rsid w:val="00F54675"/>
    <w:rsid w:val="00F56BA6"/>
    <w:rsid w:val="00F6115A"/>
    <w:rsid w:val="00F6464D"/>
    <w:rsid w:val="00F67CF2"/>
    <w:rsid w:val="00F72C36"/>
    <w:rsid w:val="00F74F28"/>
    <w:rsid w:val="00F85A8E"/>
    <w:rsid w:val="00F94EB7"/>
    <w:rsid w:val="00F97CBB"/>
    <w:rsid w:val="00FB4E4C"/>
    <w:rsid w:val="00FC1DC9"/>
    <w:rsid w:val="00FD00EE"/>
    <w:rsid w:val="00FD1D7E"/>
    <w:rsid w:val="00FD2901"/>
    <w:rsid w:val="00FD5E92"/>
    <w:rsid w:val="00FD627C"/>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2729DC"/>
    <w:rPr>
      <w:sz w:val="24"/>
      <w:szCs w:val="24"/>
      <w:lang w:val="sk-SK" w:eastAsia="sk-SK" w:bidi="ar-SA"/>
    </w:rPr>
  </w:style>
  <w:style w:type="paragraph" w:styleId="Heading1">
    <w:name w:val="heading 1"/>
    <w:basedOn w:val="Normal"/>
    <w:next w:val="Normal"/>
    <w:link w:val="Nadpis1Char"/>
    <w:qFormat/>
    <w:rsid w:val="002729DC"/>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qFormat/>
    <w:rsid w:val="002729D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729DC"/>
    <w:pPr>
      <w:keepNext/>
      <w:outlineLvl w:val="2"/>
    </w:pPr>
    <w:rPr>
      <w:b/>
      <w:bCs/>
      <w:iCs/>
      <w:color w:val="99CC00"/>
      <w:u w:val="single"/>
    </w:rPr>
  </w:style>
  <w:style w:type="paragraph" w:styleId="Heading4">
    <w:name w:val="heading 4"/>
    <w:basedOn w:val="Normal"/>
    <w:next w:val="Normal"/>
    <w:qFormat/>
    <w:rsid w:val="002729DC"/>
    <w:pPr>
      <w:keepNext/>
      <w:ind w:left="360" w:hanging="360"/>
      <w:jc w:val="both"/>
      <w:outlineLvl w:val="3"/>
    </w:pPr>
    <w:rPr>
      <w:b/>
      <w:bCs/>
      <w:color w:val="0000FF"/>
      <w:u w:val="single"/>
    </w:rPr>
  </w:style>
  <w:style w:type="paragraph" w:styleId="Heading5">
    <w:name w:val="heading 5"/>
    <w:basedOn w:val="Normal"/>
    <w:next w:val="Normal"/>
    <w:qFormat/>
    <w:rsid w:val="002729DC"/>
    <w:pPr>
      <w:numPr>
        <w:ilvl w:val="4"/>
        <w:numId w:val="1"/>
      </w:numPr>
      <w:spacing w:before="240" w:after="60"/>
      <w:outlineLvl w:val="4"/>
    </w:pPr>
    <w:rPr>
      <w:b/>
      <w:bCs/>
      <w:i/>
      <w:iCs/>
      <w:sz w:val="26"/>
      <w:szCs w:val="26"/>
      <w:lang w:eastAsia="cs-CZ"/>
    </w:rPr>
  </w:style>
  <w:style w:type="paragraph" w:styleId="Heading6">
    <w:name w:val="heading 6"/>
    <w:basedOn w:val="Normal"/>
    <w:next w:val="Normal"/>
    <w:qFormat/>
    <w:rsid w:val="002729DC"/>
    <w:pPr>
      <w:numPr>
        <w:ilvl w:val="5"/>
        <w:numId w:val="1"/>
      </w:numPr>
      <w:spacing w:before="240" w:after="60"/>
      <w:outlineLvl w:val="5"/>
    </w:pPr>
    <w:rPr>
      <w:b/>
      <w:bCs/>
      <w:sz w:val="22"/>
      <w:szCs w:val="22"/>
      <w:lang w:eastAsia="cs-CZ"/>
    </w:rPr>
  </w:style>
  <w:style w:type="paragraph" w:styleId="Heading7">
    <w:name w:val="heading 7"/>
    <w:basedOn w:val="Normal"/>
    <w:next w:val="Normal"/>
    <w:qFormat/>
    <w:rsid w:val="002729DC"/>
    <w:pPr>
      <w:numPr>
        <w:ilvl w:val="6"/>
        <w:numId w:val="1"/>
      </w:numPr>
      <w:spacing w:before="240" w:after="60"/>
      <w:outlineLvl w:val="6"/>
    </w:pPr>
    <w:rPr>
      <w:lang w:eastAsia="cs-CZ"/>
    </w:rPr>
  </w:style>
  <w:style w:type="paragraph" w:styleId="Heading8">
    <w:name w:val="heading 8"/>
    <w:basedOn w:val="Normal"/>
    <w:next w:val="Normal"/>
    <w:qFormat/>
    <w:rsid w:val="002729DC"/>
    <w:pPr>
      <w:numPr>
        <w:ilvl w:val="7"/>
        <w:numId w:val="1"/>
      </w:numPr>
      <w:spacing w:before="240" w:after="60"/>
      <w:outlineLvl w:val="7"/>
    </w:pPr>
    <w:rPr>
      <w:i/>
      <w:iCs/>
      <w:lang w:eastAsia="cs-CZ"/>
    </w:rPr>
  </w:style>
  <w:style w:type="paragraph" w:styleId="Heading9">
    <w:name w:val="heading 9"/>
    <w:basedOn w:val="Normal"/>
    <w:next w:val="Normal"/>
    <w:qFormat/>
    <w:rsid w:val="002729DC"/>
    <w:pPr>
      <w:numPr>
        <w:ilvl w:val="8"/>
        <w:numId w:val="1"/>
      </w:numPr>
      <w:spacing w:before="240" w:after="60"/>
      <w:outlineLvl w:val="8"/>
    </w:pPr>
    <w:rPr>
      <w:rFonts w:ascii="Arial" w:hAnsi="Arial" w:cs="Arial"/>
      <w:sz w:val="22"/>
      <w:szCs w:val="22"/>
      <w:lang w:eastAsia="cs-CZ"/>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CharCharCharCharCharChar">
    <w:name w:val=" Char Char Char Char Char Char Char"/>
    <w:basedOn w:val="Normal"/>
    <w:rsid w:val="002729DC"/>
    <w:pPr>
      <w:spacing w:after="160" w:line="240" w:lineRule="exact"/>
    </w:pPr>
    <w:rPr>
      <w:rFonts w:ascii="Arial" w:hAnsi="Arial"/>
      <w:sz w:val="20"/>
      <w:szCs w:val="20"/>
      <w:lang w:val="en-US" w:eastAsia="en-US"/>
    </w:rPr>
  </w:style>
  <w:style w:type="paragraph" w:customStyle="1" w:styleId="Char">
    <w:name w:val="Char"/>
    <w:basedOn w:val="Normal"/>
    <w:rsid w:val="002729DC"/>
    <w:pPr>
      <w:spacing w:after="160" w:line="240" w:lineRule="exact"/>
    </w:pPr>
    <w:rPr>
      <w:rFonts w:ascii="Tahoma" w:hAnsi="Tahoma" w:cs="Tahoma"/>
      <w:sz w:val="20"/>
      <w:szCs w:val="20"/>
      <w:lang w:val="en-US" w:eastAsia="en-US"/>
    </w:rPr>
  </w:style>
  <w:style w:type="paragraph" w:customStyle="1" w:styleId="CharCharChar">
    <w:name w:val=" Char Char Char"/>
    <w:basedOn w:val="Normal"/>
    <w:rsid w:val="002729DC"/>
    <w:pPr>
      <w:spacing w:after="160" w:line="240" w:lineRule="exact"/>
    </w:pPr>
    <w:rPr>
      <w:rFonts w:ascii="Arial" w:hAnsi="Arial"/>
      <w:sz w:val="20"/>
      <w:szCs w:val="20"/>
      <w:lang w:val="en-US" w:eastAsia="en-US"/>
    </w:rPr>
  </w:style>
  <w:style w:type="paragraph" w:styleId="BlockText">
    <w:name w:val="Block Text"/>
    <w:basedOn w:val="Normal"/>
    <w:rsid w:val="002729DC"/>
    <w:pPr>
      <w:tabs>
        <w:tab w:val="num" w:pos="540"/>
      </w:tabs>
      <w:spacing w:line="360" w:lineRule="auto"/>
      <w:ind w:left="540" w:right="108"/>
      <w:jc w:val="both"/>
    </w:pPr>
    <w:rPr>
      <w:szCs w:val="12"/>
      <w:lang w:eastAsia="cs-CZ"/>
    </w:rPr>
  </w:style>
  <w:style w:type="paragraph" w:styleId="BodyTextIndent">
    <w:name w:val="Body Text Indent"/>
    <w:basedOn w:val="Normal"/>
    <w:link w:val="ZarkazkladnhotextuChar"/>
    <w:rsid w:val="002729DC"/>
    <w:pPr>
      <w:spacing w:after="120"/>
      <w:ind w:left="283"/>
    </w:pPr>
    <w:rPr>
      <w:lang w:eastAsia="cs-CZ"/>
    </w:rPr>
  </w:style>
  <w:style w:type="character" w:customStyle="1" w:styleId="ZarkazkladnhotextuChar">
    <w:name w:val="Zarážka základného textu Char"/>
    <w:link w:val="BodyTextIndent"/>
    <w:rsid w:val="002729DC"/>
    <w:rPr>
      <w:sz w:val="24"/>
      <w:szCs w:val="24"/>
      <w:lang w:val="sk-SK" w:eastAsia="cs-CZ" w:bidi="ar-SA"/>
    </w:rPr>
  </w:style>
  <w:style w:type="paragraph" w:styleId="BodyText">
    <w:name w:val="Body Text"/>
    <w:basedOn w:val="Normal"/>
    <w:rsid w:val="002729DC"/>
    <w:pPr>
      <w:spacing w:after="120"/>
    </w:pPr>
  </w:style>
  <w:style w:type="paragraph" w:styleId="BodyText3">
    <w:name w:val="Body Text 3"/>
    <w:basedOn w:val="Normal"/>
    <w:rsid w:val="002729DC"/>
    <w:pPr>
      <w:spacing w:after="120"/>
    </w:pPr>
    <w:rPr>
      <w:sz w:val="16"/>
      <w:szCs w:val="16"/>
    </w:rPr>
  </w:style>
  <w:style w:type="character" w:styleId="FootnoteReference">
    <w:name w:val="footnote reference"/>
    <w:semiHidden/>
    <w:rsid w:val="002729DC"/>
    <w:rPr>
      <w:vertAlign w:val="superscript"/>
    </w:rPr>
  </w:style>
  <w:style w:type="paragraph" w:styleId="FootnoteText">
    <w:name w:val="footnote text"/>
    <w:basedOn w:val="Normal"/>
    <w:link w:val="TextpoznmkypodiarouChar"/>
    <w:semiHidden/>
    <w:rsid w:val="002729DC"/>
    <w:rPr>
      <w:lang w:val="x-none" w:eastAsia="cs-CZ"/>
    </w:rPr>
  </w:style>
  <w:style w:type="paragraph" w:styleId="Header">
    <w:name w:val="header"/>
    <w:basedOn w:val="Normal"/>
    <w:link w:val="HlavikaChar"/>
    <w:rsid w:val="002729DC"/>
    <w:pPr>
      <w:tabs>
        <w:tab w:val="center" w:pos="4536"/>
        <w:tab w:val="right" w:pos="9072"/>
      </w:tabs>
    </w:pPr>
  </w:style>
  <w:style w:type="character" w:customStyle="1" w:styleId="HlavikaChar">
    <w:name w:val="Hlavička Char"/>
    <w:link w:val="Header"/>
    <w:rsid w:val="002729DC"/>
    <w:rPr>
      <w:sz w:val="24"/>
      <w:szCs w:val="24"/>
      <w:lang w:val="sk-SK" w:eastAsia="sk-SK" w:bidi="ar-SA"/>
    </w:rPr>
  </w:style>
  <w:style w:type="paragraph" w:customStyle="1" w:styleId="Nadpis1orobas">
    <w:name w:val="Nadpis 1.Čo robí (časť)"/>
    <w:basedOn w:val="Normal"/>
    <w:next w:val="Nosite"/>
    <w:rsid w:val="002729DC"/>
    <w:pPr>
      <w:keepNext/>
      <w:numPr>
        <w:ilvl w:val="0"/>
        <w:numId w:val="1"/>
      </w:numPr>
      <w:spacing w:before="360"/>
    </w:pPr>
    <w:rPr>
      <w:b/>
      <w:bCs/>
      <w:kern w:val="32"/>
      <w:sz w:val="28"/>
      <w:szCs w:val="28"/>
      <w:lang w:eastAsia="cs-CZ"/>
    </w:rPr>
  </w:style>
  <w:style w:type="paragraph" w:customStyle="1" w:styleId="Nosite">
    <w:name w:val="Nositeľ"/>
    <w:basedOn w:val="Zakladnystyl"/>
    <w:next w:val="Nadpis2loha"/>
    <w:rsid w:val="002729DC"/>
    <w:pPr>
      <w:numPr>
        <w:ilvl w:val="1"/>
        <w:numId w:val="1"/>
      </w:numPr>
      <w:tabs>
        <w:tab w:val="clear" w:pos="851"/>
      </w:tabs>
      <w:spacing w:before="240" w:after="120"/>
      <w:ind w:left="567" w:firstLine="0"/>
    </w:pPr>
    <w:rPr>
      <w:b/>
      <w:bCs/>
    </w:rPr>
  </w:style>
  <w:style w:type="paragraph" w:customStyle="1" w:styleId="Zakladnystyl">
    <w:name w:val="Zakladny styl"/>
    <w:rsid w:val="002729DC"/>
    <w:pPr>
      <w:numPr>
        <w:ilvl w:val="2"/>
        <w:numId w:val="1"/>
      </w:numPr>
      <w:tabs>
        <w:tab w:val="clear" w:pos="1418"/>
      </w:tabs>
      <w:ind w:left="0" w:firstLine="0"/>
    </w:pPr>
    <w:rPr>
      <w:sz w:val="24"/>
      <w:szCs w:val="24"/>
      <w:lang w:val="sk-SK" w:eastAsia="cs-CZ" w:bidi="ar-SA"/>
    </w:rPr>
  </w:style>
  <w:style w:type="paragraph" w:customStyle="1" w:styleId="Nadpis2loha">
    <w:name w:val="Nadpis 2.Úloha"/>
    <w:basedOn w:val="Normal"/>
    <w:rsid w:val="002729DC"/>
    <w:pPr>
      <w:numPr>
        <w:ilvl w:val="3"/>
        <w:numId w:val="1"/>
      </w:numPr>
      <w:tabs>
        <w:tab w:val="num" w:pos="851"/>
        <w:tab w:val="clear" w:pos="1418"/>
      </w:tabs>
      <w:spacing w:before="120"/>
      <w:ind w:left="851" w:hanging="851"/>
      <w:jc w:val="both"/>
    </w:pPr>
    <w:rPr>
      <w:lang w:eastAsia="cs-CZ"/>
    </w:rPr>
  </w:style>
  <w:style w:type="paragraph" w:customStyle="1" w:styleId="Nadpis3Podloha">
    <w:name w:val="Nadpis 3.Podúloha"/>
    <w:basedOn w:val="Normal"/>
    <w:rsid w:val="002729DC"/>
    <w:pPr>
      <w:keepNext/>
      <w:numPr>
        <w:ilvl w:val="2"/>
        <w:numId w:val="1"/>
      </w:numPr>
      <w:spacing w:before="120"/>
      <w:ind w:left="2269"/>
    </w:pPr>
    <w:rPr>
      <w:lang w:eastAsia="cs-CZ"/>
    </w:rPr>
  </w:style>
  <w:style w:type="paragraph" w:customStyle="1" w:styleId="Nadpis4Termn">
    <w:name w:val="Nadpis 4.Termín"/>
    <w:basedOn w:val="Normal"/>
    <w:next w:val="Nadpis2loha"/>
    <w:rsid w:val="002729DC"/>
    <w:pPr>
      <w:numPr>
        <w:ilvl w:val="3"/>
        <w:numId w:val="1"/>
      </w:numPr>
      <w:spacing w:before="120" w:after="120"/>
    </w:pPr>
    <w:rPr>
      <w:i/>
      <w:iCs/>
      <w:lang w:eastAsia="cs-CZ"/>
    </w:rPr>
  </w:style>
  <w:style w:type="paragraph" w:customStyle="1" w:styleId="Vlada">
    <w:name w:val="Vlada"/>
    <w:basedOn w:val="Normal"/>
    <w:rsid w:val="002729DC"/>
    <w:pPr>
      <w:spacing w:before="480" w:after="120"/>
    </w:pPr>
    <w:rPr>
      <w:b/>
      <w:bCs/>
      <w:sz w:val="32"/>
      <w:szCs w:val="32"/>
      <w:lang w:eastAsia="cs-CZ"/>
    </w:rPr>
  </w:style>
  <w:style w:type="paragraph" w:styleId="BodyTextIndent3">
    <w:name w:val="Body Text Indent 3"/>
    <w:basedOn w:val="Normal"/>
    <w:rsid w:val="002729DC"/>
    <w:pPr>
      <w:spacing w:after="120"/>
      <w:ind w:left="283"/>
    </w:pPr>
    <w:rPr>
      <w:sz w:val="16"/>
      <w:szCs w:val="16"/>
    </w:rPr>
  </w:style>
  <w:style w:type="paragraph" w:styleId="Footer">
    <w:name w:val="footer"/>
    <w:basedOn w:val="Normal"/>
    <w:link w:val="PtaChar"/>
    <w:uiPriority w:val="99"/>
    <w:rsid w:val="002729DC"/>
    <w:pPr>
      <w:tabs>
        <w:tab w:val="center" w:pos="4536"/>
        <w:tab w:val="right" w:pos="9072"/>
      </w:tabs>
    </w:pPr>
  </w:style>
  <w:style w:type="character" w:customStyle="1" w:styleId="PtaChar">
    <w:name w:val="Päta Char"/>
    <w:link w:val="Footer"/>
    <w:uiPriority w:val="99"/>
    <w:rsid w:val="002729DC"/>
    <w:rPr>
      <w:sz w:val="24"/>
      <w:szCs w:val="24"/>
      <w:lang w:val="sk-SK" w:eastAsia="sk-SK" w:bidi="ar-SA"/>
    </w:rPr>
  </w:style>
  <w:style w:type="character" w:styleId="PageNumber">
    <w:name w:val="page number"/>
    <w:basedOn w:val="DefaultParagraphFont"/>
    <w:rsid w:val="002729DC"/>
  </w:style>
  <w:style w:type="paragraph" w:styleId="BodyText2">
    <w:name w:val="Body Text 2"/>
    <w:basedOn w:val="Normal"/>
    <w:rsid w:val="002729DC"/>
    <w:pPr>
      <w:spacing w:after="120" w:line="480" w:lineRule="auto"/>
    </w:pPr>
  </w:style>
  <w:style w:type="paragraph" w:styleId="BodyTextIndent2">
    <w:name w:val="Body Text Indent 2"/>
    <w:basedOn w:val="Normal"/>
    <w:rsid w:val="002729DC"/>
    <w:pPr>
      <w:ind w:left="340" w:firstLine="368"/>
      <w:jc w:val="both"/>
    </w:pPr>
    <w:rPr>
      <w:color w:val="99CC00"/>
    </w:rPr>
  </w:style>
  <w:style w:type="character" w:styleId="Strong">
    <w:name w:val="Strong"/>
    <w:qFormat/>
    <w:rsid w:val="002729DC"/>
    <w:rPr>
      <w:b/>
      <w:bCs/>
    </w:rPr>
  </w:style>
  <w:style w:type="paragraph" w:customStyle="1" w:styleId="Apato1">
    <w:name w:val="A_pato1"/>
    <w:basedOn w:val="Heading1"/>
    <w:next w:val="Normal"/>
    <w:autoRedefine/>
    <w:rsid w:val="002729DC"/>
    <w:pPr>
      <w:numPr>
        <w:ilvl w:val="0"/>
        <w:numId w:val="2"/>
      </w:numPr>
      <w:spacing w:before="0" w:after="0"/>
    </w:pPr>
    <w:rPr>
      <w:rFonts w:ascii="Times New Roman" w:hAnsi="Times New Roman" w:cs="Times New Roman"/>
      <w:bCs w:val="0"/>
      <w:kern w:val="0"/>
      <w:sz w:val="24"/>
      <w:szCs w:val="20"/>
    </w:rPr>
  </w:style>
  <w:style w:type="character" w:styleId="Hyperlink">
    <w:name w:val="Hyperlink"/>
    <w:rsid w:val="002729DC"/>
    <w:rPr>
      <w:color w:val="0000FF"/>
      <w:u w:val="single"/>
    </w:rPr>
  </w:style>
  <w:style w:type="character" w:styleId="FollowedHyperlink">
    <w:name w:val="FollowedHyperlink"/>
    <w:rsid w:val="002729DC"/>
    <w:rPr>
      <w:color w:val="606420"/>
      <w:u w:val="single"/>
    </w:rPr>
  </w:style>
  <w:style w:type="paragraph" w:customStyle="1" w:styleId="CharCharCharChar">
    <w:name w:val=" Char Char Char Char"/>
    <w:basedOn w:val="Normal"/>
    <w:rsid w:val="002729DC"/>
    <w:pPr>
      <w:spacing w:after="160" w:line="240" w:lineRule="exact"/>
    </w:pPr>
    <w:rPr>
      <w:rFonts w:ascii="Arial" w:hAnsi="Arial"/>
      <w:sz w:val="20"/>
      <w:szCs w:val="20"/>
      <w:lang w:val="en-US" w:eastAsia="en-US"/>
    </w:rPr>
  </w:style>
  <w:style w:type="paragraph" w:customStyle="1" w:styleId="Char0">
    <w:name w:val=" Char"/>
    <w:basedOn w:val="Normal"/>
    <w:rsid w:val="002729DC"/>
    <w:pPr>
      <w:spacing w:after="160" w:line="240" w:lineRule="exact"/>
    </w:pPr>
    <w:rPr>
      <w:rFonts w:ascii="Tahoma" w:hAnsi="Tahoma"/>
      <w:sz w:val="20"/>
      <w:szCs w:val="20"/>
      <w:lang w:val="en-US" w:eastAsia="en-US"/>
    </w:rPr>
  </w:style>
  <w:style w:type="paragraph" w:customStyle="1" w:styleId="CharChar">
    <w:name w:val="Char Char"/>
    <w:basedOn w:val="Normal"/>
    <w:rsid w:val="002729DC"/>
    <w:pPr>
      <w:spacing w:after="160" w:line="240" w:lineRule="exact"/>
    </w:pPr>
    <w:rPr>
      <w:rFonts w:ascii="Arial" w:hAnsi="Arial"/>
      <w:sz w:val="20"/>
      <w:szCs w:val="20"/>
      <w:lang w:val="en-US" w:eastAsia="en-US"/>
    </w:rPr>
  </w:style>
  <w:style w:type="paragraph" w:styleId="NormalWeb">
    <w:name w:val="Normal (Web)"/>
    <w:basedOn w:val="Normal"/>
    <w:rsid w:val="002729DC"/>
    <w:pPr>
      <w:spacing w:before="100" w:beforeAutospacing="1" w:after="100" w:afterAutospacing="1"/>
    </w:pPr>
  </w:style>
  <w:style w:type="paragraph" w:customStyle="1" w:styleId="Normlny">
    <w:name w:val="_Normálny"/>
    <w:basedOn w:val="Normal"/>
    <w:uiPriority w:val="99"/>
    <w:rsid w:val="002729DC"/>
    <w:pPr>
      <w:autoSpaceDE w:val="0"/>
      <w:autoSpaceDN w:val="0"/>
    </w:pPr>
    <w:rPr>
      <w:sz w:val="20"/>
      <w:szCs w:val="20"/>
      <w:lang w:eastAsia="en-US"/>
    </w:rPr>
  </w:style>
  <w:style w:type="paragraph" w:styleId="ListParagraph">
    <w:name w:val="List Paragraph"/>
    <w:aliases w:val="Bullet 1,Bullet Points,Colorful List - Accent 11,Dot pt,F5 List Paragraph,Indicator Text,List Paragraph Char Char Char,List Paragraph à moi,List Paragraph11,List Paragraph2,No Spacing1,Numbered Para 1,OBC Bul,Odsek zoznamu2,Odsek zoznamu4"/>
    <w:basedOn w:val="Normal"/>
    <w:link w:val="OdsekzoznamuChar"/>
    <w:uiPriority w:val="34"/>
    <w:qFormat/>
    <w:rsid w:val="002729DC"/>
    <w:pPr>
      <w:spacing w:after="200" w:line="276" w:lineRule="auto"/>
      <w:ind w:left="720"/>
      <w:contextualSpacing/>
    </w:pPr>
    <w:rPr>
      <w:rFonts w:ascii="Calibri" w:eastAsia="Calibri" w:hAnsi="Calibri"/>
      <w:sz w:val="22"/>
      <w:szCs w:val="22"/>
      <w:lang w:eastAsia="en-US"/>
    </w:rPr>
  </w:style>
  <w:style w:type="paragraph" w:styleId="NoSpacing">
    <w:name w:val="No Spacing"/>
    <w:qFormat/>
    <w:rsid w:val="002729DC"/>
    <w:rPr>
      <w:sz w:val="24"/>
      <w:szCs w:val="24"/>
      <w:lang w:val="sk-SK" w:eastAsia="sk-SK" w:bidi="ar-SA"/>
    </w:rPr>
  </w:style>
  <w:style w:type="paragraph" w:customStyle="1" w:styleId="PARA">
    <w:name w:val="PARA"/>
    <w:basedOn w:val="Normal"/>
    <w:next w:val="Normal"/>
    <w:rsid w:val="002729DC"/>
    <w:pPr>
      <w:keepNext/>
      <w:keepLines/>
      <w:tabs>
        <w:tab w:val="left" w:pos="680"/>
      </w:tabs>
      <w:autoSpaceDE w:val="0"/>
      <w:autoSpaceDN w:val="0"/>
      <w:spacing w:before="240" w:after="120"/>
      <w:jc w:val="center"/>
    </w:pPr>
    <w:rPr>
      <w:lang w:val="en-US"/>
    </w:rPr>
  </w:style>
  <w:style w:type="paragraph" w:customStyle="1" w:styleId="abc">
    <w:name w:val="abc"/>
    <w:basedOn w:val="Normal"/>
    <w:rsid w:val="002729DC"/>
    <w:pPr>
      <w:widowControl w:val="0"/>
      <w:tabs>
        <w:tab w:val="left" w:pos="360"/>
        <w:tab w:val="left" w:pos="680"/>
      </w:tabs>
      <w:autoSpaceDE w:val="0"/>
      <w:autoSpaceDN w:val="0"/>
      <w:jc w:val="both"/>
    </w:pPr>
    <w:rPr>
      <w:sz w:val="20"/>
      <w:szCs w:val="20"/>
      <w:lang w:eastAsia="en-US"/>
    </w:rPr>
  </w:style>
  <w:style w:type="paragraph" w:customStyle="1" w:styleId="CM4">
    <w:name w:val="CM4"/>
    <w:basedOn w:val="Normal"/>
    <w:next w:val="Normal"/>
    <w:rsid w:val="002729DC"/>
    <w:pPr>
      <w:autoSpaceDE w:val="0"/>
      <w:autoSpaceDN w:val="0"/>
      <w:adjustRightInd w:val="0"/>
    </w:pPr>
    <w:rPr>
      <w:rFonts w:ascii="EUAlbertina" w:hAnsi="EUAlbertina"/>
    </w:rPr>
  </w:style>
  <w:style w:type="paragraph" w:styleId="BalloonText">
    <w:name w:val="Balloon Text"/>
    <w:basedOn w:val="Normal"/>
    <w:semiHidden/>
    <w:rsid w:val="00ED5B67"/>
    <w:rPr>
      <w:rFonts w:ascii="Tahoma" w:hAnsi="Tahoma" w:cs="Tahoma"/>
      <w:sz w:val="16"/>
      <w:szCs w:val="16"/>
    </w:rPr>
  </w:style>
  <w:style w:type="character" w:customStyle="1" w:styleId="Nadpis1Char">
    <w:name w:val="Nadpis 1 Char"/>
    <w:link w:val="Heading1"/>
    <w:rsid w:val="00E256A4"/>
    <w:rPr>
      <w:rFonts w:ascii="Arial" w:hAnsi="Arial" w:cs="Arial"/>
      <w:b/>
      <w:bCs/>
      <w:kern w:val="32"/>
      <w:sz w:val="32"/>
      <w:szCs w:val="32"/>
    </w:rPr>
  </w:style>
  <w:style w:type="character" w:customStyle="1" w:styleId="TextpoznmkypodiarouChar">
    <w:name w:val="Text poznámky pod čiarou Char"/>
    <w:link w:val="FootnoteText"/>
    <w:semiHidden/>
    <w:rsid w:val="00E256A4"/>
    <w:rPr>
      <w:sz w:val="24"/>
      <w:szCs w:val="24"/>
      <w:lang w:eastAsia="cs-CZ"/>
    </w:rPr>
  </w:style>
  <w:style w:type="character" w:customStyle="1" w:styleId="CharChar11">
    <w:name w:val=" Char Char11"/>
    <w:semiHidden/>
    <w:locked/>
    <w:rsid w:val="00BA7BD4"/>
    <w:rPr>
      <w:rFonts w:cs="Times New Roman"/>
    </w:rPr>
  </w:style>
  <w:style w:type="character" w:customStyle="1" w:styleId="OdsekzoznamuChar">
    <w:name w:val="Odsek zoznamu Char"/>
    <w:aliases w:val="Bullet 1 Char,Bullet Points Char,Colorful List - Accent 11 Char,Dot pt Char,F5 List Paragraph Char,Indicator Text Char,List Paragraph Char Char Char Char,List Paragraph à moi Char,List Paragraph11 Char,OBC Bul Char,Odsek zoznamu2 Char"/>
    <w:link w:val="ListParagraph"/>
    <w:uiPriority w:val="34"/>
    <w:qFormat/>
    <w:locked/>
    <w:rsid w:val="007D63D3"/>
    <w:rPr>
      <w:rFonts w:ascii="Calibri" w:eastAsia="Calibri" w:hAnsi="Calibri"/>
      <w:sz w:val="22"/>
      <w:szCs w:val="22"/>
      <w:lang w:eastAsia="en-US"/>
    </w:rPr>
  </w:style>
  <w:style w:type="character" w:styleId="HTMLVariable">
    <w:name w:val="HTML Variable"/>
    <w:uiPriority w:val="99"/>
    <w:unhideWhenUsed/>
    <w:rsid w:val="00F97CBB"/>
    <w:rPr>
      <w:i/>
      <w:i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152</TotalTime>
  <Pages>9</Pages>
  <Words>3043</Words>
  <Characters>17349</Characters>
  <Application>Microsoft Office Word</Application>
  <DocSecurity>0</DocSecurity>
  <Lines>144</Lines>
  <Paragraphs>40</Paragraphs>
  <ScaleCrop>false</ScaleCrop>
  <HeadingPairs>
    <vt:vector size="2" baseType="variant">
      <vt:variant>
        <vt:lpstr>Názov</vt:lpstr>
      </vt:variant>
      <vt:variant>
        <vt:i4>1</vt:i4>
      </vt:variant>
    </vt:vector>
  </HeadingPairs>
  <TitlesOfParts>
    <vt:vector size="1" baseType="lpstr">
      <vt:lpstr/>
    </vt:vector>
  </TitlesOfParts>
  <Company>MOSR</Company>
  <LinksUpToDate>false</LinksUpToDate>
  <CharactersWithSpaces>20352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ondrejcikovaj</dc:creator>
  <cp:lastModifiedBy>DONATOVA Dasa</cp:lastModifiedBy>
  <cp:revision>26</cp:revision>
  <cp:lastPrinted>2022-08-24T08:29:00Z</cp:lastPrinted>
  <dcterms:created xsi:type="dcterms:W3CDTF">2022-02-18T10:08:00Z</dcterms:created>
  <dcterms:modified xsi:type="dcterms:W3CDTF">2022-08-24T08:32:00Z</dcterms:modified>
</cp:coreProperties>
</file>