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Look w:val="0000"/>
      </w:tblPr>
      <w:tblGrid>
        <w:gridCol w:w="899"/>
        <w:gridCol w:w="4501"/>
        <w:gridCol w:w="1260"/>
        <w:gridCol w:w="1260"/>
        <w:gridCol w:w="1260"/>
        <w:gridCol w:w="4500"/>
        <w:gridCol w:w="720"/>
        <w:gridCol w:w="1800"/>
      </w:tblGrid>
      <w:tr w:rsidTr="00E175BA">
        <w:tblPrEx>
          <w:tblW w:w="16200" w:type="dxa"/>
          <w:tblInd w:w="-49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Look w:val="0000"/>
        </w:tblPrEx>
        <w:tc>
          <w:tcPr>
            <w:tcW w:w="16200" w:type="dxa"/>
            <w:gridSpan w:val="8"/>
            <w:tcBorders>
              <w:top w:val="nil"/>
              <w:left w:val="nil"/>
              <w:bottom w:val="single" w:sz="4" w:space="0" w:color="auto"/>
              <w:right w:val="nil"/>
            </w:tcBorders>
          </w:tcPr>
          <w:p w:rsidR="000969D4" w:rsidRPr="003548A6" w:rsidP="000969D4">
            <w:pPr>
              <w:pStyle w:val="Heading1"/>
              <w:spacing w:before="0" w:after="0"/>
              <w:jc w:val="center"/>
              <w:rPr>
                <w:rFonts w:ascii="Times New Roman" w:hAnsi="Times New Roman" w:cs="Times New Roman"/>
                <w:sz w:val="20"/>
                <w:szCs w:val="20"/>
              </w:rPr>
            </w:pPr>
            <w:r w:rsidRPr="003548A6">
              <w:rPr>
                <w:rFonts w:ascii="Times New Roman" w:hAnsi="Times New Roman" w:cs="Times New Roman"/>
                <w:sz w:val="20"/>
                <w:szCs w:val="20"/>
              </w:rPr>
              <w:t>TABUĽKA  ZHODY</w:t>
            </w:r>
          </w:p>
          <w:p w:rsidR="002729DC" w:rsidP="00564EEB">
            <w:pPr>
              <w:pStyle w:val="Heading1"/>
              <w:spacing w:before="0" w:after="0"/>
              <w:jc w:val="center"/>
              <w:rPr>
                <w:rFonts w:ascii="Times New Roman" w:hAnsi="Times New Roman" w:cs="Times New Roman"/>
                <w:sz w:val="20"/>
                <w:szCs w:val="20"/>
              </w:rPr>
            </w:pPr>
            <w:r w:rsidR="00E175BA">
              <w:rPr>
                <w:rFonts w:ascii="Times New Roman" w:hAnsi="Times New Roman" w:cs="Times New Roman"/>
                <w:sz w:val="20"/>
                <w:szCs w:val="20"/>
              </w:rPr>
              <w:t xml:space="preserve">návrhu </w:t>
            </w:r>
            <w:r w:rsidRPr="003548A6" w:rsidR="00564EEB">
              <w:rPr>
                <w:rFonts w:ascii="Times New Roman" w:hAnsi="Times New Roman" w:cs="Times New Roman"/>
                <w:sz w:val="20"/>
                <w:szCs w:val="20"/>
              </w:rPr>
              <w:t>právneho predpisu s právom Európskej únie</w:t>
            </w:r>
          </w:p>
          <w:p w:rsidR="00E175BA" w:rsidRPr="00E175BA" w:rsidP="00E175BA"/>
        </w:tc>
      </w:tr>
      <w:tr w:rsidTr="00E175BA">
        <w:tblPrEx>
          <w:tblW w:w="16200" w:type="dxa"/>
          <w:tblInd w:w="-497" w:type="dxa"/>
          <w:tblLayout w:type="fixed"/>
          <w:tblCellMar>
            <w:left w:w="43" w:type="dxa"/>
            <w:right w:w="43" w:type="dxa"/>
          </w:tblCellMar>
          <w:tblLook w:val="0000"/>
        </w:tblPrEx>
        <w:trPr>
          <w:trHeight w:val="567"/>
        </w:trPr>
        <w:tc>
          <w:tcPr>
            <w:tcW w:w="6660" w:type="dxa"/>
            <w:gridSpan w:val="3"/>
            <w:tcBorders>
              <w:top w:val="single" w:sz="12" w:space="0" w:color="auto"/>
              <w:left w:val="single" w:sz="12" w:space="0" w:color="auto"/>
              <w:bottom w:val="single" w:sz="4" w:space="0" w:color="auto"/>
              <w:right w:val="single" w:sz="12" w:space="0" w:color="auto"/>
            </w:tcBorders>
          </w:tcPr>
          <w:p w:rsidR="00E175BA" w:rsidRPr="00477F44" w:rsidP="00E175BA">
            <w:pPr>
              <w:rPr>
                <w:b/>
              </w:rPr>
            </w:pPr>
            <w:r w:rsidRPr="003548A6">
              <w:rPr>
                <w:b/>
              </w:rPr>
              <w:t>Smernica Rady 2000/78/ES z 27. novembra 2000, ktorá ustanovuje všeobecný rámec pre rovnaké zaobch</w:t>
            </w:r>
            <w:r w:rsidRPr="003548A6">
              <w:rPr>
                <w:b/>
              </w:rPr>
              <w:t>á</w:t>
            </w:r>
            <w:r w:rsidRPr="003548A6">
              <w:rPr>
                <w:b/>
              </w:rPr>
              <w:t>dzania v zamestnaní a</w:t>
            </w:r>
            <w:r w:rsidR="00477F44">
              <w:rPr>
                <w:b/>
              </w:rPr>
              <w:t> </w:t>
            </w:r>
            <w:r w:rsidRPr="003548A6">
              <w:rPr>
                <w:b/>
              </w:rPr>
              <w:t>povolaní</w:t>
            </w:r>
            <w:r w:rsidR="00477F44">
              <w:rPr>
                <w:b/>
              </w:rPr>
              <w:t xml:space="preserve"> </w:t>
            </w:r>
            <w:r w:rsidRPr="00477F44" w:rsidR="00477F44">
              <w:rPr>
                <w:b/>
                <w:iCs/>
              </w:rPr>
              <w:t>(Ú. v. ES L 303, 2. 12. 2000; Mimoriadne vydanie Ú. v. EÚ, ka</w:t>
            </w:r>
            <w:r w:rsidRPr="00477F44" w:rsidR="00477F44">
              <w:rPr>
                <w:b/>
                <w:iCs/>
              </w:rPr>
              <w:t>p. 5/zv. 4;)</w:t>
            </w:r>
          </w:p>
          <w:p w:rsidR="00E175BA" w:rsidRPr="003548A6" w:rsidP="00E175BA">
            <w:pPr>
              <w:rPr>
                <w:b/>
                <w:sz w:val="22"/>
                <w:szCs w:val="22"/>
              </w:rPr>
            </w:pPr>
          </w:p>
          <w:p w:rsidR="002729DC" w:rsidRPr="003548A6" w:rsidP="00507EA9">
            <w:pPr>
              <w:pStyle w:val="BodyText3"/>
              <w:spacing w:line="240" w:lineRule="exact"/>
              <w:rPr>
                <w:sz w:val="20"/>
                <w:szCs w:val="20"/>
              </w:rPr>
            </w:pPr>
          </w:p>
        </w:tc>
        <w:tc>
          <w:tcPr>
            <w:tcW w:w="9540" w:type="dxa"/>
            <w:gridSpan w:val="5"/>
            <w:tcBorders>
              <w:top w:val="single" w:sz="12" w:space="0" w:color="auto"/>
              <w:left w:val="nil"/>
              <w:bottom w:val="single" w:sz="4" w:space="0" w:color="auto"/>
              <w:right w:val="single" w:sz="12" w:space="0" w:color="auto"/>
            </w:tcBorders>
          </w:tcPr>
          <w:p w:rsidR="00A10649" w:rsidRPr="003548A6" w:rsidP="00533467">
            <w:pPr>
              <w:spacing w:before="120"/>
              <w:rPr>
                <w:sz w:val="20"/>
                <w:szCs w:val="20"/>
              </w:rPr>
            </w:pPr>
            <w:r w:rsidRPr="003548A6">
              <w:rPr>
                <w:sz w:val="20"/>
                <w:szCs w:val="20"/>
              </w:rPr>
              <w:t>Zákon č. 281/2015 Z. z. o štátnej službe profesionálnych vojakov a o zmene a doplnení niektorých zákonov (ďalej len „zákon č. 281/2015 Z. z.“)</w:t>
            </w:r>
          </w:p>
          <w:p w:rsidR="00533467" w:rsidRPr="003548A6" w:rsidP="00BC545A">
            <w:pPr>
              <w:spacing w:before="120"/>
              <w:jc w:val="both"/>
              <w:rPr>
                <w:b/>
                <w:sz w:val="20"/>
                <w:szCs w:val="20"/>
              </w:rPr>
            </w:pPr>
            <w:r w:rsidRPr="003548A6">
              <w:rPr>
                <w:b/>
                <w:sz w:val="20"/>
                <w:szCs w:val="20"/>
              </w:rPr>
              <w:t>N</w:t>
            </w:r>
            <w:r w:rsidRPr="003548A6" w:rsidR="00BC545A">
              <w:rPr>
                <w:b/>
                <w:sz w:val="20"/>
                <w:szCs w:val="20"/>
              </w:rPr>
              <w:t xml:space="preserve">ávrh </w:t>
            </w:r>
            <w:r w:rsidRPr="003548A6">
              <w:rPr>
                <w:b/>
                <w:sz w:val="20"/>
                <w:szCs w:val="20"/>
              </w:rPr>
              <w:t>zákona</w:t>
            </w:r>
            <w:r w:rsidRPr="003548A6" w:rsidR="00BC545A">
              <w:rPr>
                <w:b/>
                <w:sz w:val="20"/>
                <w:szCs w:val="20"/>
              </w:rPr>
              <w:t>, ktorým sa mení a dopĺňa zákon</w:t>
            </w:r>
            <w:r w:rsidRPr="003548A6">
              <w:rPr>
                <w:b/>
                <w:sz w:val="20"/>
                <w:szCs w:val="20"/>
              </w:rPr>
              <w:t xml:space="preserve"> č. 281/2015 Z. z. o štátnej službe profesionálnych voj</w:t>
            </w:r>
            <w:r w:rsidRPr="003548A6">
              <w:rPr>
                <w:b/>
                <w:sz w:val="20"/>
                <w:szCs w:val="20"/>
              </w:rPr>
              <w:t>akov a o zmene a doplnení niektorých zákonov</w:t>
            </w:r>
            <w:r w:rsidRPr="003548A6" w:rsidR="00224440">
              <w:rPr>
                <w:b/>
                <w:sz w:val="20"/>
                <w:szCs w:val="20"/>
              </w:rPr>
              <w:t xml:space="preserve"> v znení neskorších predpisov</w:t>
            </w:r>
            <w:r w:rsidRPr="003548A6" w:rsidR="00BC545A">
              <w:rPr>
                <w:b/>
                <w:sz w:val="20"/>
                <w:szCs w:val="20"/>
              </w:rPr>
              <w:t xml:space="preserve"> a ktorým sa menia</w:t>
            </w:r>
            <w:r w:rsidR="00B454AD">
              <w:rPr>
                <w:b/>
                <w:sz w:val="20"/>
                <w:szCs w:val="20"/>
              </w:rPr>
              <w:t xml:space="preserve"> a dopĺňajú</w:t>
            </w:r>
            <w:r w:rsidRPr="003548A6" w:rsidR="00BC545A">
              <w:rPr>
                <w:b/>
                <w:sz w:val="20"/>
                <w:szCs w:val="20"/>
              </w:rPr>
              <w:t xml:space="preserve"> niektoré zákony</w:t>
            </w:r>
            <w:r w:rsidRPr="003548A6">
              <w:rPr>
                <w:b/>
                <w:sz w:val="20"/>
                <w:szCs w:val="20"/>
              </w:rPr>
              <w:t xml:space="preserve"> (ďalej len „novela zákona č. 281/2015 Z. z.“)</w:t>
            </w:r>
          </w:p>
          <w:p w:rsidR="002729DC" w:rsidRPr="003548A6" w:rsidP="00507EA9">
            <w:pPr>
              <w:pStyle w:val="Header"/>
              <w:tabs>
                <w:tab w:val="left" w:pos="709"/>
              </w:tabs>
              <w:jc w:val="center"/>
              <w:rPr>
                <w:sz w:val="20"/>
                <w:szCs w:val="20"/>
              </w:rPr>
            </w:pPr>
          </w:p>
        </w:tc>
      </w:tr>
      <w:tr w:rsidTr="00E175BA">
        <w:tblPrEx>
          <w:tblW w:w="1620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2729DC" w:rsidRPr="003548A6" w:rsidP="00507EA9">
            <w:pPr>
              <w:jc w:val="center"/>
              <w:rPr>
                <w:sz w:val="20"/>
                <w:szCs w:val="20"/>
              </w:rPr>
            </w:pPr>
            <w:r w:rsidRPr="003548A6">
              <w:rPr>
                <w:sz w:val="20"/>
                <w:szCs w:val="20"/>
              </w:rPr>
              <w:t>1</w:t>
            </w:r>
          </w:p>
        </w:tc>
        <w:tc>
          <w:tcPr>
            <w:tcW w:w="4501" w:type="dxa"/>
            <w:tcBorders>
              <w:top w:val="single" w:sz="4" w:space="0" w:color="auto"/>
              <w:left w:val="single" w:sz="4" w:space="0" w:color="auto"/>
              <w:bottom w:val="single" w:sz="4" w:space="0" w:color="auto"/>
              <w:right w:val="single" w:sz="4" w:space="0" w:color="auto"/>
            </w:tcBorders>
          </w:tcPr>
          <w:p w:rsidR="002729DC" w:rsidRPr="003548A6" w:rsidP="00507EA9">
            <w:pPr>
              <w:jc w:val="center"/>
              <w:rPr>
                <w:sz w:val="20"/>
                <w:szCs w:val="20"/>
              </w:rPr>
            </w:pPr>
            <w:r w:rsidRPr="003548A6">
              <w:rPr>
                <w:sz w:val="20"/>
                <w:szCs w:val="20"/>
              </w:rPr>
              <w:t>2</w:t>
            </w:r>
          </w:p>
        </w:tc>
        <w:tc>
          <w:tcPr>
            <w:tcW w:w="1260" w:type="dxa"/>
            <w:tcBorders>
              <w:top w:val="single" w:sz="4" w:space="0" w:color="auto"/>
              <w:left w:val="single" w:sz="4" w:space="0" w:color="auto"/>
              <w:bottom w:val="single" w:sz="4" w:space="0" w:color="auto"/>
              <w:right w:val="single" w:sz="12" w:space="0" w:color="auto"/>
            </w:tcBorders>
          </w:tcPr>
          <w:p w:rsidR="002729DC" w:rsidRPr="003548A6" w:rsidP="00507EA9">
            <w:pPr>
              <w:jc w:val="center"/>
              <w:rPr>
                <w:sz w:val="20"/>
                <w:szCs w:val="20"/>
              </w:rPr>
            </w:pPr>
            <w:r w:rsidRPr="003548A6">
              <w:rPr>
                <w:sz w:val="20"/>
                <w:szCs w:val="20"/>
              </w:rPr>
              <w:t>3</w:t>
            </w:r>
          </w:p>
        </w:tc>
        <w:tc>
          <w:tcPr>
            <w:tcW w:w="1260" w:type="dxa"/>
            <w:tcBorders>
              <w:top w:val="single" w:sz="4" w:space="0" w:color="auto"/>
              <w:left w:val="nil"/>
              <w:bottom w:val="single" w:sz="4" w:space="0" w:color="auto"/>
              <w:right w:val="single" w:sz="4" w:space="0" w:color="auto"/>
            </w:tcBorders>
          </w:tcPr>
          <w:p w:rsidR="002729DC" w:rsidRPr="003548A6" w:rsidP="00507EA9">
            <w:pPr>
              <w:jc w:val="center"/>
              <w:rPr>
                <w:sz w:val="20"/>
                <w:szCs w:val="20"/>
              </w:rPr>
            </w:pPr>
            <w:r w:rsidRPr="003548A6">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2729DC" w:rsidRPr="00E175BA" w:rsidP="00E175BA">
            <w:pPr>
              <w:pStyle w:val="BodyText2"/>
              <w:spacing w:line="240" w:lineRule="exact"/>
              <w:jc w:val="center"/>
              <w:rPr>
                <w:sz w:val="20"/>
                <w:szCs w:val="20"/>
              </w:rPr>
            </w:pPr>
            <w:r w:rsidRPr="00E175BA">
              <w:rPr>
                <w:sz w:val="20"/>
                <w:szCs w:val="20"/>
              </w:rPr>
              <w:t>5</w:t>
            </w:r>
          </w:p>
        </w:tc>
        <w:tc>
          <w:tcPr>
            <w:tcW w:w="4500" w:type="dxa"/>
            <w:tcBorders>
              <w:top w:val="single" w:sz="4" w:space="0" w:color="auto"/>
              <w:left w:val="single" w:sz="4" w:space="0" w:color="auto"/>
              <w:bottom w:val="single" w:sz="4" w:space="0" w:color="auto"/>
              <w:right w:val="single" w:sz="4" w:space="0" w:color="auto"/>
            </w:tcBorders>
          </w:tcPr>
          <w:p w:rsidR="002729DC" w:rsidRPr="00E175BA" w:rsidP="00E175BA">
            <w:pPr>
              <w:pStyle w:val="BodyText2"/>
              <w:spacing w:line="240" w:lineRule="exact"/>
              <w:jc w:val="center"/>
              <w:rPr>
                <w:sz w:val="20"/>
                <w:szCs w:val="20"/>
              </w:rPr>
            </w:pPr>
            <w:r w:rsidRPr="00E175BA">
              <w:rPr>
                <w:sz w:val="20"/>
                <w:szCs w:val="20"/>
              </w:rPr>
              <w:t>6</w:t>
            </w:r>
          </w:p>
        </w:tc>
        <w:tc>
          <w:tcPr>
            <w:tcW w:w="720" w:type="dxa"/>
            <w:tcBorders>
              <w:top w:val="single" w:sz="4" w:space="0" w:color="auto"/>
              <w:left w:val="single" w:sz="4" w:space="0" w:color="auto"/>
              <w:bottom w:val="single" w:sz="4" w:space="0" w:color="auto"/>
              <w:right w:val="single" w:sz="4" w:space="0" w:color="auto"/>
            </w:tcBorders>
          </w:tcPr>
          <w:p w:rsidR="002729DC" w:rsidRPr="003548A6" w:rsidP="00507EA9">
            <w:pPr>
              <w:jc w:val="center"/>
              <w:rPr>
                <w:sz w:val="20"/>
                <w:szCs w:val="20"/>
              </w:rPr>
            </w:pPr>
            <w:r w:rsidRPr="003548A6">
              <w:rPr>
                <w:sz w:val="20"/>
                <w:szCs w:val="20"/>
              </w:rPr>
              <w:t>7</w:t>
            </w:r>
          </w:p>
        </w:tc>
        <w:tc>
          <w:tcPr>
            <w:tcW w:w="1800" w:type="dxa"/>
            <w:tcBorders>
              <w:top w:val="single" w:sz="4" w:space="0" w:color="auto"/>
              <w:left w:val="single" w:sz="4" w:space="0" w:color="auto"/>
              <w:bottom w:val="single" w:sz="4" w:space="0" w:color="auto"/>
              <w:right w:val="single" w:sz="12" w:space="0" w:color="auto"/>
            </w:tcBorders>
          </w:tcPr>
          <w:p w:rsidR="002729DC" w:rsidRPr="003548A6" w:rsidP="00507EA9">
            <w:pPr>
              <w:jc w:val="center"/>
              <w:rPr>
                <w:sz w:val="20"/>
                <w:szCs w:val="20"/>
              </w:rPr>
            </w:pPr>
            <w:r w:rsidRPr="003548A6">
              <w:rPr>
                <w:sz w:val="20"/>
                <w:szCs w:val="20"/>
              </w:rPr>
              <w:t>8</w:t>
            </w:r>
          </w:p>
        </w:tc>
      </w:tr>
      <w:tr w:rsidTr="00E175BA">
        <w:tblPrEx>
          <w:tblW w:w="1620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2729DC" w:rsidRPr="003548A6" w:rsidP="00507EA9">
            <w:pPr>
              <w:pStyle w:val="Normlny"/>
              <w:jc w:val="center"/>
            </w:pPr>
            <w:r w:rsidRPr="003548A6">
              <w:t>Článok</w:t>
            </w:r>
          </w:p>
          <w:p w:rsidR="002729DC" w:rsidRPr="003548A6" w:rsidP="00507EA9">
            <w:pPr>
              <w:pStyle w:val="Normlny"/>
              <w:jc w:val="center"/>
            </w:pPr>
            <w:r w:rsidRPr="003548A6">
              <w:t>(Č, O,</w:t>
            </w:r>
          </w:p>
          <w:p w:rsidR="002729DC" w:rsidRPr="003548A6" w:rsidP="00507EA9">
            <w:pPr>
              <w:pStyle w:val="Normlny"/>
              <w:jc w:val="center"/>
            </w:pPr>
            <w:r w:rsidRPr="003548A6">
              <w:t>V, P)</w:t>
            </w:r>
          </w:p>
        </w:tc>
        <w:tc>
          <w:tcPr>
            <w:tcW w:w="4501" w:type="dxa"/>
            <w:tcBorders>
              <w:top w:val="single" w:sz="4" w:space="0" w:color="auto"/>
              <w:left w:val="single" w:sz="4" w:space="0" w:color="auto"/>
              <w:bottom w:val="single" w:sz="4" w:space="0" w:color="auto"/>
              <w:right w:val="single" w:sz="4" w:space="0" w:color="auto"/>
            </w:tcBorders>
          </w:tcPr>
          <w:p w:rsidR="002729DC" w:rsidRPr="003548A6" w:rsidP="00507EA9">
            <w:pPr>
              <w:pStyle w:val="Normlny"/>
              <w:jc w:val="center"/>
            </w:pPr>
            <w:r w:rsidRPr="003548A6">
              <w:t>Text</w:t>
            </w:r>
          </w:p>
        </w:tc>
        <w:tc>
          <w:tcPr>
            <w:tcW w:w="1260" w:type="dxa"/>
            <w:tcBorders>
              <w:top w:val="single" w:sz="4" w:space="0" w:color="auto"/>
              <w:left w:val="single" w:sz="4" w:space="0" w:color="auto"/>
              <w:bottom w:val="single" w:sz="4" w:space="0" w:color="auto"/>
              <w:right w:val="single" w:sz="12" w:space="0" w:color="auto"/>
            </w:tcBorders>
          </w:tcPr>
          <w:p w:rsidR="002729DC" w:rsidRPr="003548A6" w:rsidP="00507EA9">
            <w:pPr>
              <w:pStyle w:val="Normlny"/>
              <w:jc w:val="center"/>
            </w:pPr>
            <w:r w:rsidRPr="003548A6">
              <w:t>Spôsob transp</w:t>
            </w:r>
            <w:r w:rsidR="00E175BA">
              <w:t>ozície</w:t>
            </w:r>
          </w:p>
          <w:p w:rsidR="002729DC" w:rsidRPr="003548A6" w:rsidP="00507EA9">
            <w:pPr>
              <w:pStyle w:val="Normlny"/>
              <w:jc w:val="center"/>
            </w:pPr>
          </w:p>
        </w:tc>
        <w:tc>
          <w:tcPr>
            <w:tcW w:w="1260" w:type="dxa"/>
            <w:tcBorders>
              <w:top w:val="single" w:sz="4" w:space="0" w:color="auto"/>
              <w:left w:val="nil"/>
              <w:bottom w:val="single" w:sz="4" w:space="0" w:color="auto"/>
              <w:right w:val="single" w:sz="4" w:space="0" w:color="auto"/>
            </w:tcBorders>
          </w:tcPr>
          <w:p w:rsidR="002729DC" w:rsidRPr="003548A6" w:rsidP="00507EA9">
            <w:pPr>
              <w:pStyle w:val="Normlny"/>
              <w:jc w:val="center"/>
            </w:pPr>
            <w:r w:rsidRPr="003548A6">
              <w:t>Číslo</w:t>
            </w:r>
          </w:p>
          <w:p w:rsidR="002729DC" w:rsidRPr="003548A6" w:rsidP="00507EA9">
            <w:pPr>
              <w:pStyle w:val="Normlny"/>
              <w:jc w:val="center"/>
            </w:pPr>
            <w:r w:rsidRPr="003548A6">
              <w:t>predpisu</w:t>
            </w:r>
          </w:p>
        </w:tc>
        <w:tc>
          <w:tcPr>
            <w:tcW w:w="1260" w:type="dxa"/>
            <w:tcBorders>
              <w:top w:val="single" w:sz="4" w:space="0" w:color="auto"/>
              <w:left w:val="single" w:sz="4" w:space="0" w:color="auto"/>
              <w:bottom w:val="single" w:sz="4" w:space="0" w:color="auto"/>
              <w:right w:val="single" w:sz="4" w:space="0" w:color="auto"/>
            </w:tcBorders>
          </w:tcPr>
          <w:p w:rsidR="002729DC" w:rsidRPr="003548A6" w:rsidP="00507EA9">
            <w:pPr>
              <w:pStyle w:val="Normlny"/>
              <w:jc w:val="center"/>
            </w:pPr>
            <w:r w:rsidRPr="003548A6">
              <w:t xml:space="preserve">Článok (Č, </w:t>
            </w:r>
            <w:r w:rsidRPr="003548A6">
              <w:t>§, O, V, P)</w:t>
            </w:r>
          </w:p>
        </w:tc>
        <w:tc>
          <w:tcPr>
            <w:tcW w:w="4500" w:type="dxa"/>
            <w:tcBorders>
              <w:top w:val="single" w:sz="4" w:space="0" w:color="auto"/>
              <w:left w:val="single" w:sz="4" w:space="0" w:color="auto"/>
              <w:bottom w:val="single" w:sz="4" w:space="0" w:color="auto"/>
              <w:right w:val="single" w:sz="4" w:space="0" w:color="auto"/>
            </w:tcBorders>
          </w:tcPr>
          <w:p w:rsidR="002729DC" w:rsidRPr="003548A6" w:rsidP="00507EA9">
            <w:pPr>
              <w:pStyle w:val="Normlny"/>
              <w:jc w:val="center"/>
            </w:pPr>
            <w:r w:rsidRPr="003548A6">
              <w:t>Text</w:t>
            </w:r>
          </w:p>
        </w:tc>
        <w:tc>
          <w:tcPr>
            <w:tcW w:w="720" w:type="dxa"/>
            <w:tcBorders>
              <w:top w:val="single" w:sz="4" w:space="0" w:color="auto"/>
              <w:left w:val="single" w:sz="4" w:space="0" w:color="auto"/>
              <w:bottom w:val="single" w:sz="4" w:space="0" w:color="auto"/>
              <w:right w:val="single" w:sz="4" w:space="0" w:color="auto"/>
            </w:tcBorders>
          </w:tcPr>
          <w:p w:rsidR="002729DC" w:rsidRPr="003548A6" w:rsidP="00507EA9">
            <w:pPr>
              <w:pStyle w:val="Normlny"/>
              <w:jc w:val="center"/>
            </w:pPr>
            <w:r w:rsidRPr="003548A6">
              <w:t>Zhoda</w:t>
            </w:r>
          </w:p>
        </w:tc>
        <w:tc>
          <w:tcPr>
            <w:tcW w:w="1800" w:type="dxa"/>
            <w:tcBorders>
              <w:top w:val="single" w:sz="4" w:space="0" w:color="auto"/>
              <w:left w:val="single" w:sz="4" w:space="0" w:color="auto"/>
              <w:bottom w:val="single" w:sz="4" w:space="0" w:color="auto"/>
              <w:right w:val="single" w:sz="12" w:space="0" w:color="auto"/>
            </w:tcBorders>
          </w:tcPr>
          <w:p w:rsidR="002729DC" w:rsidRPr="003548A6" w:rsidP="00507EA9">
            <w:pPr>
              <w:pStyle w:val="Normlny"/>
              <w:jc w:val="center"/>
            </w:pPr>
            <w:r w:rsidRPr="003548A6">
              <w:t>Poznámky</w:t>
            </w:r>
          </w:p>
        </w:tc>
      </w:tr>
      <w:tr w:rsidTr="00E175BA">
        <w:tblPrEx>
          <w:tblW w:w="1620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B454AD" w:rsidP="00B454AD">
            <w:pPr>
              <w:jc w:val="center"/>
              <w:rPr>
                <w:sz w:val="20"/>
                <w:szCs w:val="20"/>
              </w:rPr>
            </w:pPr>
            <w:r w:rsidRPr="00894196">
              <w:rPr>
                <w:sz w:val="20"/>
                <w:szCs w:val="20"/>
              </w:rPr>
              <w:t>Č: 2</w:t>
            </w:r>
          </w:p>
          <w:p w:rsidR="00B454AD" w:rsidP="00B454AD">
            <w:pPr>
              <w:jc w:val="center"/>
              <w:rPr>
                <w:sz w:val="20"/>
                <w:szCs w:val="20"/>
              </w:rPr>
            </w:pPr>
            <w:r>
              <w:rPr>
                <w:sz w:val="20"/>
                <w:szCs w:val="20"/>
              </w:rPr>
              <w:t>O: 1</w:t>
            </w:r>
          </w:p>
          <w:p w:rsidR="00B454AD" w:rsidP="00B454AD">
            <w:pPr>
              <w:jc w:val="center"/>
              <w:rPr>
                <w:sz w:val="20"/>
                <w:szCs w:val="20"/>
              </w:rPr>
            </w:pPr>
          </w:p>
          <w:p w:rsidR="00B454AD" w:rsidP="00B454AD">
            <w:pPr>
              <w:jc w:val="center"/>
              <w:rPr>
                <w:sz w:val="20"/>
                <w:szCs w:val="20"/>
              </w:rPr>
            </w:pPr>
          </w:p>
          <w:p w:rsidR="00B454AD" w:rsidP="00B454AD">
            <w:pPr>
              <w:jc w:val="center"/>
              <w:rPr>
                <w:sz w:val="20"/>
                <w:szCs w:val="20"/>
              </w:rPr>
            </w:pPr>
          </w:p>
          <w:p w:rsidR="00B454AD" w:rsidP="00B454AD">
            <w:pPr>
              <w:jc w:val="center"/>
              <w:rPr>
                <w:sz w:val="20"/>
                <w:szCs w:val="20"/>
              </w:rPr>
            </w:pPr>
          </w:p>
          <w:p w:rsidR="00B454AD" w:rsidP="00B454AD">
            <w:pPr>
              <w:jc w:val="center"/>
              <w:rPr>
                <w:sz w:val="20"/>
                <w:szCs w:val="20"/>
              </w:rPr>
            </w:pPr>
          </w:p>
          <w:p w:rsidR="00B454AD" w:rsidP="00B454AD">
            <w:pPr>
              <w:jc w:val="center"/>
              <w:rPr>
                <w:sz w:val="20"/>
                <w:szCs w:val="20"/>
              </w:rPr>
            </w:pPr>
            <w:r>
              <w:rPr>
                <w:sz w:val="20"/>
                <w:szCs w:val="20"/>
              </w:rPr>
              <w:t>O: 2</w:t>
            </w:r>
          </w:p>
          <w:p w:rsidR="00B454AD" w:rsidP="00B454AD">
            <w:pPr>
              <w:jc w:val="center"/>
              <w:rPr>
                <w:sz w:val="20"/>
                <w:szCs w:val="20"/>
              </w:rPr>
            </w:pPr>
            <w:r>
              <w:rPr>
                <w:sz w:val="20"/>
                <w:szCs w:val="20"/>
              </w:rPr>
              <w:t>P</w:t>
            </w:r>
            <w:r w:rsidRPr="00894196">
              <w:rPr>
                <w:sz w:val="20"/>
                <w:szCs w:val="20"/>
              </w:rPr>
              <w:t xml:space="preserve">: </w:t>
            </w:r>
            <w:r>
              <w:rPr>
                <w:sz w:val="20"/>
                <w:szCs w:val="20"/>
              </w:rPr>
              <w:t xml:space="preserve">a </w:t>
            </w:r>
          </w:p>
          <w:p w:rsidR="00B454AD" w:rsidP="00B454AD">
            <w:pPr>
              <w:jc w:val="center"/>
              <w:rPr>
                <w:sz w:val="20"/>
                <w:szCs w:val="20"/>
              </w:rPr>
            </w:pPr>
            <w:r>
              <w:rPr>
                <w:sz w:val="20"/>
                <w:szCs w:val="20"/>
              </w:rPr>
              <w:t>P: b</w:t>
            </w:r>
          </w:p>
          <w:p w:rsidR="00B454AD" w:rsidP="00B454AD">
            <w:pPr>
              <w:jc w:val="center"/>
              <w:rPr>
                <w:sz w:val="20"/>
                <w:szCs w:val="20"/>
              </w:rPr>
            </w:pPr>
            <w:r>
              <w:rPr>
                <w:sz w:val="20"/>
                <w:szCs w:val="20"/>
              </w:rPr>
              <w:t>i)</w:t>
            </w:r>
          </w:p>
          <w:p w:rsidR="00B454AD" w:rsidRPr="003548A6" w:rsidP="00B454AD">
            <w:pPr>
              <w:pStyle w:val="Normlny"/>
              <w:jc w:val="center"/>
            </w:pPr>
            <w:r>
              <w:t>ii)</w:t>
            </w:r>
          </w:p>
        </w:tc>
        <w:tc>
          <w:tcPr>
            <w:tcW w:w="4501" w:type="dxa"/>
            <w:tcBorders>
              <w:top w:val="single" w:sz="4" w:space="0" w:color="auto"/>
              <w:left w:val="single" w:sz="4" w:space="0" w:color="auto"/>
              <w:bottom w:val="single" w:sz="4" w:space="0" w:color="auto"/>
              <w:right w:val="single" w:sz="4" w:space="0" w:color="auto"/>
            </w:tcBorders>
          </w:tcPr>
          <w:p w:rsidR="00B454AD" w:rsidRPr="003B1257" w:rsidP="00B454AD">
            <w:pPr>
              <w:pStyle w:val="Normlny"/>
              <w:rPr>
                <w:b/>
              </w:rPr>
            </w:pPr>
            <w:r w:rsidRPr="003B1257">
              <w:rPr>
                <w:b/>
              </w:rPr>
              <w:t>Pojem diskrimin</w:t>
            </w:r>
            <w:r w:rsidRPr="003B1257">
              <w:rPr>
                <w:rFonts w:hint="eastAsia"/>
                <w:b/>
              </w:rPr>
              <w:t>á</w:t>
            </w:r>
            <w:r w:rsidRPr="003B1257">
              <w:rPr>
                <w:b/>
              </w:rPr>
              <w:t>cie</w:t>
            </w:r>
          </w:p>
          <w:p w:rsidR="00B454AD" w:rsidP="00B454AD">
            <w:pPr>
              <w:pStyle w:val="Normlny"/>
            </w:pPr>
            <w:r w:rsidRPr="000969D4">
              <w:t xml:space="preserve">1. Na </w:t>
            </w:r>
            <w:r w:rsidRPr="000969D4">
              <w:rPr>
                <w:rFonts w:hint="eastAsia"/>
              </w:rPr>
              <w:t>úč</w:t>
            </w:r>
            <w:r w:rsidRPr="000969D4">
              <w:t xml:space="preserve">ely tejto smernice sa pod pojmom </w:t>
            </w:r>
            <w:r w:rsidRPr="000969D4">
              <w:rPr>
                <w:rFonts w:hint="eastAsia"/>
              </w:rPr>
              <w:t>„</w:t>
            </w:r>
            <w:r w:rsidRPr="000969D4">
              <w:t>z</w:t>
            </w:r>
            <w:r w:rsidRPr="000969D4">
              <w:rPr>
                <w:rFonts w:hint="eastAsia"/>
              </w:rPr>
              <w:t>á</w:t>
            </w:r>
            <w:r w:rsidRPr="000969D4">
              <w:t>sada rovnak</w:t>
            </w:r>
            <w:r w:rsidRPr="000969D4">
              <w:rPr>
                <w:rFonts w:hint="eastAsia"/>
              </w:rPr>
              <w:t>é</w:t>
            </w:r>
            <w:r w:rsidRPr="000969D4">
              <w:t>ho</w:t>
            </w:r>
            <w:r>
              <w:t xml:space="preserve"> </w:t>
            </w:r>
            <w:r w:rsidRPr="000969D4">
              <w:t>zaobch</w:t>
            </w:r>
            <w:r w:rsidRPr="000969D4">
              <w:rPr>
                <w:rFonts w:hint="eastAsia"/>
              </w:rPr>
              <w:t>á</w:t>
            </w:r>
            <w:r w:rsidRPr="000969D4">
              <w:t>dzania</w:t>
            </w:r>
            <w:r w:rsidRPr="000969D4">
              <w:rPr>
                <w:rFonts w:hint="eastAsia"/>
              </w:rPr>
              <w:t>“</w:t>
            </w:r>
            <w:r w:rsidRPr="000969D4">
              <w:t xml:space="preserve"> rozumie, </w:t>
            </w:r>
            <w:r w:rsidRPr="000969D4">
              <w:rPr>
                <w:rFonts w:hint="eastAsia"/>
              </w:rPr>
              <w:t>ž</w:t>
            </w:r>
            <w:r w:rsidRPr="000969D4">
              <w:t>e nem</w:t>
            </w:r>
            <w:r w:rsidRPr="000969D4">
              <w:rPr>
                <w:rFonts w:hint="eastAsia"/>
              </w:rPr>
              <w:t>á</w:t>
            </w:r>
            <w:r w:rsidRPr="000969D4">
              <w:t xml:space="preserve"> existova</w:t>
            </w:r>
            <w:r w:rsidRPr="000969D4">
              <w:rPr>
                <w:rFonts w:hint="eastAsia"/>
              </w:rPr>
              <w:t>ť</w:t>
            </w:r>
            <w:r w:rsidRPr="000969D4">
              <w:t xml:space="preserve"> </w:t>
            </w:r>
            <w:r w:rsidRPr="000969D4">
              <w:rPr>
                <w:rFonts w:hint="eastAsia"/>
              </w:rPr>
              <w:t>ž</w:t>
            </w:r>
            <w:r w:rsidRPr="000969D4">
              <w:t>iadna priama alebo</w:t>
            </w:r>
            <w:r>
              <w:t xml:space="preserve"> </w:t>
            </w:r>
            <w:r w:rsidRPr="000969D4">
              <w:t>nepriama diskrimin</w:t>
            </w:r>
            <w:r w:rsidRPr="000969D4">
              <w:rPr>
                <w:rFonts w:hint="eastAsia"/>
              </w:rPr>
              <w:t>á</w:t>
            </w:r>
            <w:r w:rsidRPr="000969D4">
              <w:t>cia zalo</w:t>
            </w:r>
            <w:r w:rsidRPr="000969D4">
              <w:rPr>
                <w:rFonts w:hint="eastAsia"/>
              </w:rPr>
              <w:t>ž</w:t>
            </w:r>
            <w:r w:rsidRPr="000969D4">
              <w:t>en</w:t>
            </w:r>
            <w:r w:rsidRPr="000969D4">
              <w:rPr>
                <w:rFonts w:hint="eastAsia"/>
              </w:rPr>
              <w:t>á</w:t>
            </w:r>
            <w:r w:rsidRPr="000969D4">
              <w:t xml:space="preserve"> na ktoromko</w:t>
            </w:r>
            <w:r w:rsidRPr="000969D4">
              <w:rPr>
                <w:rFonts w:hint="eastAsia"/>
              </w:rPr>
              <w:t>ľ</w:t>
            </w:r>
            <w:r w:rsidRPr="000969D4">
              <w:t>vek z</w:t>
            </w:r>
            <w:r>
              <w:t> </w:t>
            </w:r>
            <w:r w:rsidRPr="000969D4">
              <w:t>d</w:t>
            </w:r>
            <w:r w:rsidRPr="000969D4">
              <w:rPr>
                <w:rFonts w:hint="eastAsia"/>
              </w:rPr>
              <w:t>ô</w:t>
            </w:r>
            <w:r w:rsidRPr="000969D4">
              <w:t>vodov</w:t>
            </w:r>
            <w:r>
              <w:t xml:space="preserve"> </w:t>
            </w:r>
            <w:r w:rsidRPr="000969D4">
              <w:t>uveden</w:t>
            </w:r>
            <w:r w:rsidRPr="000969D4">
              <w:rPr>
                <w:rFonts w:hint="eastAsia"/>
              </w:rPr>
              <w:t>ý</w:t>
            </w:r>
            <w:r w:rsidRPr="000969D4">
              <w:t xml:space="preserve">ch v </w:t>
            </w:r>
            <w:r w:rsidRPr="000969D4">
              <w:rPr>
                <w:rFonts w:hint="eastAsia"/>
              </w:rPr>
              <w:t>č</w:t>
            </w:r>
            <w:r w:rsidRPr="000969D4">
              <w:t>l</w:t>
            </w:r>
            <w:r w:rsidRPr="000969D4">
              <w:rPr>
                <w:rFonts w:hint="eastAsia"/>
              </w:rPr>
              <w:t>á</w:t>
            </w:r>
            <w:r w:rsidRPr="000969D4">
              <w:t>nku 1.</w:t>
            </w:r>
          </w:p>
          <w:p w:rsidR="00B454AD" w:rsidP="00B454AD">
            <w:pPr>
              <w:pStyle w:val="Normlny"/>
            </w:pPr>
          </w:p>
          <w:p w:rsidR="00B454AD" w:rsidRPr="000969D4" w:rsidP="00B454AD">
            <w:pPr>
              <w:pStyle w:val="Normlny"/>
            </w:pPr>
            <w:r w:rsidRPr="000969D4">
              <w:t xml:space="preserve">2. Na </w:t>
            </w:r>
            <w:r w:rsidRPr="000969D4">
              <w:rPr>
                <w:rFonts w:hint="eastAsia"/>
              </w:rPr>
              <w:t>úč</w:t>
            </w:r>
            <w:r w:rsidRPr="000969D4">
              <w:t>ely odseku 1:</w:t>
            </w:r>
          </w:p>
          <w:p w:rsidR="00B454AD" w:rsidP="00B454AD">
            <w:pPr>
              <w:pStyle w:val="Normlny"/>
            </w:pPr>
            <w:r w:rsidRPr="000969D4">
              <w:t>a) o priamu diskrimin</w:t>
            </w:r>
            <w:r w:rsidRPr="000969D4">
              <w:rPr>
                <w:rFonts w:hint="eastAsia"/>
              </w:rPr>
              <w:t>á</w:t>
            </w:r>
            <w:r w:rsidRPr="000969D4">
              <w:t>ciu ide, ak sa z niektor</w:t>
            </w:r>
            <w:r w:rsidRPr="000969D4">
              <w:rPr>
                <w:rFonts w:hint="eastAsia"/>
              </w:rPr>
              <w:t>é</w:t>
            </w:r>
            <w:r w:rsidRPr="000969D4">
              <w:t>ho z d</w:t>
            </w:r>
            <w:r w:rsidRPr="000969D4">
              <w:rPr>
                <w:rFonts w:hint="eastAsia"/>
              </w:rPr>
              <w:t>ô</w:t>
            </w:r>
            <w:r w:rsidRPr="000969D4">
              <w:t>vodov uveden</w:t>
            </w:r>
            <w:r w:rsidRPr="000969D4">
              <w:rPr>
                <w:rFonts w:hint="eastAsia"/>
              </w:rPr>
              <w:t>ý</w:t>
            </w:r>
            <w:r w:rsidRPr="000969D4">
              <w:t>ch</w:t>
            </w:r>
            <w:r>
              <w:t xml:space="preserve"> </w:t>
            </w:r>
            <w:r w:rsidRPr="000969D4">
              <w:t xml:space="preserve">v </w:t>
            </w:r>
            <w:r w:rsidRPr="000969D4">
              <w:rPr>
                <w:rFonts w:hint="eastAsia"/>
              </w:rPr>
              <w:t>č</w:t>
            </w:r>
            <w:r w:rsidRPr="000969D4">
              <w:t>l</w:t>
            </w:r>
            <w:r w:rsidRPr="000969D4">
              <w:rPr>
                <w:rFonts w:hint="eastAsia"/>
              </w:rPr>
              <w:t>á</w:t>
            </w:r>
            <w:r w:rsidRPr="000969D4">
              <w:t>nku 1 zaobch</w:t>
            </w:r>
            <w:r w:rsidRPr="000969D4">
              <w:rPr>
                <w:rFonts w:hint="eastAsia"/>
              </w:rPr>
              <w:t>á</w:t>
            </w:r>
            <w:r w:rsidRPr="000969D4">
              <w:t>dza s jednou osobou nepriaznivej</w:t>
            </w:r>
            <w:r w:rsidRPr="000969D4">
              <w:rPr>
                <w:rFonts w:hint="eastAsia"/>
              </w:rPr>
              <w:t>š</w:t>
            </w:r>
            <w:r w:rsidRPr="000969D4">
              <w:t>ie</w:t>
            </w:r>
            <w:r>
              <w:t xml:space="preserve"> </w:t>
            </w:r>
            <w:r w:rsidRPr="000969D4">
              <w:t>ako sa v porovnate</w:t>
            </w:r>
            <w:r w:rsidRPr="000969D4">
              <w:rPr>
                <w:rFonts w:hint="eastAsia"/>
              </w:rPr>
              <w:t>ľ</w:t>
            </w:r>
            <w:r w:rsidRPr="000969D4">
              <w:t>nej situ</w:t>
            </w:r>
            <w:r w:rsidRPr="000969D4">
              <w:rPr>
                <w:rFonts w:hint="eastAsia"/>
              </w:rPr>
              <w:t>á</w:t>
            </w:r>
            <w:r w:rsidRPr="000969D4">
              <w:t>cii zaobch</w:t>
            </w:r>
            <w:r w:rsidRPr="000969D4">
              <w:rPr>
                <w:rFonts w:hint="eastAsia"/>
              </w:rPr>
              <w:t>á</w:t>
            </w:r>
            <w:r w:rsidRPr="000969D4">
              <w:t>dza, zaobch</w:t>
            </w:r>
            <w:r w:rsidRPr="000969D4">
              <w:rPr>
                <w:rFonts w:hint="eastAsia"/>
              </w:rPr>
              <w:t>á</w:t>
            </w:r>
            <w:r w:rsidRPr="000969D4">
              <w:t>dzalo</w:t>
            </w:r>
            <w:r>
              <w:t xml:space="preserve"> </w:t>
            </w:r>
            <w:r w:rsidRPr="000969D4">
              <w:t>alebo by sa mohl</w:t>
            </w:r>
            <w:r w:rsidRPr="000969D4">
              <w:t>o zaobch</w:t>
            </w:r>
            <w:r w:rsidRPr="000969D4">
              <w:rPr>
                <w:rFonts w:hint="eastAsia"/>
              </w:rPr>
              <w:t>á</w:t>
            </w:r>
            <w:r w:rsidRPr="000969D4">
              <w:t>dza</w:t>
            </w:r>
            <w:r w:rsidRPr="000969D4">
              <w:rPr>
                <w:rFonts w:hint="eastAsia"/>
              </w:rPr>
              <w:t>ť</w:t>
            </w:r>
            <w:r w:rsidRPr="000969D4">
              <w:t xml:space="preserve"> s inou osobou;</w:t>
            </w:r>
          </w:p>
          <w:p w:rsidR="00B454AD" w:rsidP="00B454AD">
            <w:pPr>
              <w:pStyle w:val="Normlny"/>
            </w:pPr>
          </w:p>
          <w:p w:rsidR="00B454AD" w:rsidRPr="00BE3603" w:rsidP="00B454AD">
            <w:pPr>
              <w:pStyle w:val="Normlny"/>
              <w:ind w:left="318" w:hanging="318"/>
            </w:pPr>
            <w:r w:rsidRPr="00BE3603">
              <w:t>b) o nepriamu diskrimin</w:t>
            </w:r>
            <w:r w:rsidRPr="00BE3603">
              <w:rPr>
                <w:rFonts w:hint="eastAsia"/>
              </w:rPr>
              <w:t>á</w:t>
            </w:r>
            <w:r w:rsidRPr="00BE3603">
              <w:t>ciu ide, ke</w:t>
            </w:r>
            <w:r w:rsidRPr="00BE3603">
              <w:rPr>
                <w:rFonts w:hint="eastAsia"/>
              </w:rPr>
              <w:t>ď</w:t>
            </w:r>
            <w:r w:rsidRPr="00BE3603">
              <w:t xml:space="preserve"> zdanlivo neutr</w:t>
            </w:r>
            <w:r w:rsidRPr="00BE3603">
              <w:rPr>
                <w:rFonts w:hint="eastAsia"/>
              </w:rPr>
              <w:t>á</w:t>
            </w:r>
            <w:r w:rsidRPr="00BE3603">
              <w:t>lne ustanovenie,</w:t>
            </w:r>
            <w:r>
              <w:t xml:space="preserve"> </w:t>
            </w:r>
            <w:r w:rsidRPr="00BE3603">
              <w:t>krit</w:t>
            </w:r>
            <w:r w:rsidRPr="00BE3603">
              <w:rPr>
                <w:rFonts w:hint="eastAsia"/>
              </w:rPr>
              <w:t>é</w:t>
            </w:r>
            <w:r w:rsidRPr="00BE3603">
              <w:t>rium alebo prax by uviedla osoby ur</w:t>
            </w:r>
            <w:r w:rsidRPr="00BE3603">
              <w:rPr>
                <w:rFonts w:hint="eastAsia"/>
              </w:rPr>
              <w:t>č</w:t>
            </w:r>
            <w:r w:rsidRPr="00BE3603">
              <w:t>it</w:t>
            </w:r>
            <w:r w:rsidRPr="00BE3603">
              <w:rPr>
                <w:rFonts w:hint="eastAsia"/>
              </w:rPr>
              <w:t>é</w:t>
            </w:r>
            <w:r w:rsidRPr="00BE3603">
              <w:t>ho n</w:t>
            </w:r>
            <w:r w:rsidRPr="00BE3603">
              <w:rPr>
                <w:rFonts w:hint="eastAsia"/>
              </w:rPr>
              <w:t>á</w:t>
            </w:r>
            <w:r w:rsidRPr="00BE3603">
              <w:t>bo</w:t>
            </w:r>
            <w:r w:rsidRPr="00BE3603">
              <w:rPr>
                <w:rFonts w:hint="eastAsia"/>
              </w:rPr>
              <w:t>ž</w:t>
            </w:r>
            <w:r w:rsidRPr="00BE3603">
              <w:t>enstva</w:t>
            </w:r>
            <w:r>
              <w:t xml:space="preserve"> </w:t>
            </w:r>
            <w:r w:rsidRPr="00BE3603">
              <w:t>alebo viery, s ur</w:t>
            </w:r>
            <w:r w:rsidRPr="00BE3603">
              <w:rPr>
                <w:rFonts w:hint="eastAsia"/>
              </w:rPr>
              <w:t>č</w:t>
            </w:r>
            <w:r w:rsidRPr="00BE3603">
              <w:t>it</w:t>
            </w:r>
            <w:r w:rsidRPr="00BE3603">
              <w:rPr>
                <w:rFonts w:hint="eastAsia"/>
              </w:rPr>
              <w:t>ý</w:t>
            </w:r>
            <w:r w:rsidRPr="00BE3603">
              <w:t>m zdravotn</w:t>
            </w:r>
            <w:r w:rsidRPr="00BE3603">
              <w:rPr>
                <w:rFonts w:hint="eastAsia"/>
              </w:rPr>
              <w:t>ý</w:t>
            </w:r>
            <w:r w:rsidRPr="00BE3603">
              <w:t>m postihnut</w:t>
            </w:r>
            <w:r w:rsidRPr="00BE3603">
              <w:rPr>
                <w:rFonts w:hint="eastAsia"/>
              </w:rPr>
              <w:t>í</w:t>
            </w:r>
            <w:r w:rsidRPr="00BE3603">
              <w:t>m, ur</w:t>
            </w:r>
            <w:r w:rsidRPr="00BE3603">
              <w:rPr>
                <w:rFonts w:hint="eastAsia"/>
              </w:rPr>
              <w:t>č</w:t>
            </w:r>
            <w:r w:rsidRPr="00BE3603">
              <w:t>it</w:t>
            </w:r>
            <w:r w:rsidRPr="00BE3603">
              <w:rPr>
                <w:rFonts w:hint="eastAsia"/>
              </w:rPr>
              <w:t>é</w:t>
            </w:r>
            <w:r w:rsidRPr="00BE3603">
              <w:t>ho</w:t>
            </w:r>
            <w:r>
              <w:t xml:space="preserve"> </w:t>
            </w:r>
            <w:r w:rsidRPr="00BE3603">
              <w:t>veku alebo ur</w:t>
            </w:r>
            <w:r w:rsidRPr="00BE3603">
              <w:rPr>
                <w:rFonts w:hint="eastAsia"/>
              </w:rPr>
              <w:t>č</w:t>
            </w:r>
            <w:r w:rsidRPr="00BE3603">
              <w:t>itej sexu</w:t>
            </w:r>
            <w:r w:rsidRPr="00BE3603">
              <w:rPr>
                <w:rFonts w:hint="eastAsia"/>
              </w:rPr>
              <w:t>á</w:t>
            </w:r>
            <w:r w:rsidRPr="00BE3603">
              <w:t>lnej orient</w:t>
            </w:r>
            <w:r w:rsidRPr="00BE3603">
              <w:rPr>
                <w:rFonts w:hint="eastAsia"/>
              </w:rPr>
              <w:t>á</w:t>
            </w:r>
            <w:r w:rsidRPr="00BE3603">
              <w:t>cie do</w:t>
            </w:r>
            <w:r w:rsidRPr="00BE3603">
              <w:t xml:space="preserve"> nev</w:t>
            </w:r>
            <w:r w:rsidRPr="00BE3603">
              <w:rPr>
                <w:rFonts w:hint="eastAsia"/>
              </w:rPr>
              <w:t>ý</w:t>
            </w:r>
            <w:r w:rsidRPr="00BE3603">
              <w:t>hodn</w:t>
            </w:r>
            <w:r w:rsidRPr="00BE3603">
              <w:rPr>
                <w:rFonts w:hint="eastAsia"/>
              </w:rPr>
              <w:t>é</w:t>
            </w:r>
            <w:r w:rsidRPr="00BE3603">
              <w:t>ho</w:t>
            </w:r>
            <w:r>
              <w:t xml:space="preserve"> </w:t>
            </w:r>
            <w:r w:rsidRPr="00BE3603">
              <w:t>postavenia v porovnan</w:t>
            </w:r>
            <w:r w:rsidRPr="00BE3603">
              <w:rPr>
                <w:rFonts w:hint="eastAsia"/>
              </w:rPr>
              <w:t>í</w:t>
            </w:r>
            <w:r w:rsidRPr="00BE3603">
              <w:t xml:space="preserve"> s in</w:t>
            </w:r>
            <w:r w:rsidRPr="00BE3603">
              <w:rPr>
                <w:rFonts w:hint="eastAsia"/>
              </w:rPr>
              <w:t>ý</w:t>
            </w:r>
            <w:r w:rsidRPr="00BE3603">
              <w:t>mi osobami, iba ak:</w:t>
            </w:r>
          </w:p>
          <w:p w:rsidR="00B454AD" w:rsidP="00B454AD">
            <w:pPr>
              <w:pStyle w:val="Normlny"/>
              <w:ind w:firstLine="318"/>
            </w:pPr>
            <w:r w:rsidRPr="00BE3603">
              <w:t>i) tak</w:t>
            </w:r>
            <w:r w:rsidRPr="00BE3603">
              <w:rPr>
                <w:rFonts w:hint="eastAsia"/>
              </w:rPr>
              <w:t>ý</w:t>
            </w:r>
            <w:r w:rsidRPr="00BE3603">
              <w:t>to predpis, krit</w:t>
            </w:r>
            <w:r w:rsidRPr="00BE3603">
              <w:rPr>
                <w:rFonts w:hint="eastAsia"/>
              </w:rPr>
              <w:t>é</w:t>
            </w:r>
            <w:r w:rsidRPr="00BE3603">
              <w:t>rium alebo zvyklos</w:t>
            </w:r>
            <w:r w:rsidRPr="00BE3603">
              <w:rPr>
                <w:rFonts w:hint="eastAsia"/>
              </w:rPr>
              <w:t>ť</w:t>
            </w:r>
            <w:r w:rsidRPr="00BE3603">
              <w:t xml:space="preserve"> s</w:t>
            </w:r>
            <w:r w:rsidRPr="00BE3603">
              <w:rPr>
                <w:rFonts w:hint="eastAsia"/>
              </w:rPr>
              <w:t>ú</w:t>
            </w:r>
            <w:r w:rsidRPr="00BE3603">
              <w:t xml:space="preserve"> objekt</w:t>
            </w:r>
            <w:r w:rsidRPr="00BE3603">
              <w:rPr>
                <w:rFonts w:hint="eastAsia"/>
              </w:rPr>
              <w:t>í</w:t>
            </w:r>
            <w:r w:rsidRPr="00BE3603">
              <w:t>vne od</w:t>
            </w:r>
            <w:r w:rsidRPr="00BE3603">
              <w:rPr>
                <w:rFonts w:hint="eastAsia"/>
              </w:rPr>
              <w:t>ô</w:t>
            </w:r>
            <w:r w:rsidRPr="00BE3603">
              <w:t>vodnen</w:t>
            </w:r>
            <w:r w:rsidRPr="00BE3603">
              <w:rPr>
                <w:rFonts w:hint="eastAsia"/>
              </w:rPr>
              <w:t>é</w:t>
            </w:r>
            <w:r>
              <w:t xml:space="preserve"> </w:t>
            </w:r>
            <w:r w:rsidRPr="00BE3603">
              <w:t>opr</w:t>
            </w:r>
            <w:r w:rsidRPr="00BE3603">
              <w:rPr>
                <w:rFonts w:hint="eastAsia"/>
              </w:rPr>
              <w:t>á</w:t>
            </w:r>
            <w:r w:rsidRPr="00BE3603">
              <w:t>vnen</w:t>
            </w:r>
            <w:r w:rsidRPr="00BE3603">
              <w:rPr>
                <w:rFonts w:hint="eastAsia"/>
              </w:rPr>
              <w:t>ý</w:t>
            </w:r>
            <w:r w:rsidRPr="00BE3603">
              <w:t>m cie</w:t>
            </w:r>
            <w:r w:rsidRPr="00BE3603">
              <w:rPr>
                <w:rFonts w:hint="eastAsia"/>
              </w:rPr>
              <w:t>ľ</w:t>
            </w:r>
            <w:r w:rsidRPr="00BE3603">
              <w:t>om a prostriedky na dosiahnutie</w:t>
            </w:r>
            <w:r>
              <w:t xml:space="preserve"> </w:t>
            </w:r>
            <w:r w:rsidRPr="00BE3603">
              <w:t>tohto cie</w:t>
            </w:r>
            <w:r w:rsidRPr="00BE3603">
              <w:rPr>
                <w:rFonts w:hint="eastAsia"/>
              </w:rPr>
              <w:t>ľ</w:t>
            </w:r>
            <w:r w:rsidRPr="00BE3603">
              <w:t>a s</w:t>
            </w:r>
            <w:r w:rsidRPr="00BE3603">
              <w:rPr>
                <w:rFonts w:hint="eastAsia"/>
              </w:rPr>
              <w:t>ú</w:t>
            </w:r>
            <w:r w:rsidRPr="00BE3603">
              <w:t xml:space="preserve"> primeran</w:t>
            </w:r>
            <w:r w:rsidRPr="00BE3603">
              <w:rPr>
                <w:rFonts w:hint="eastAsia"/>
              </w:rPr>
              <w:t>é</w:t>
            </w:r>
            <w:r w:rsidRPr="00BE3603">
              <w:t xml:space="preserve"> a nevyhnutn</w:t>
            </w:r>
            <w:r w:rsidRPr="00BE3603">
              <w:rPr>
                <w:rFonts w:hint="eastAsia"/>
              </w:rPr>
              <w:t>é</w:t>
            </w:r>
            <w:r w:rsidRPr="00BE3603">
              <w:t xml:space="preserve"> alebo</w:t>
            </w:r>
          </w:p>
          <w:p w:rsidR="00B454AD" w:rsidRPr="00BE3603" w:rsidP="00B454AD">
            <w:pPr>
              <w:pStyle w:val="Normlny"/>
              <w:ind w:firstLine="318"/>
            </w:pPr>
            <w:r w:rsidRPr="00BE3603">
              <w:t>ii) pokia</w:t>
            </w:r>
            <w:r w:rsidRPr="00BE3603">
              <w:rPr>
                <w:rFonts w:hint="eastAsia"/>
              </w:rPr>
              <w:t>ľ</w:t>
            </w:r>
            <w:r w:rsidRPr="00BE3603">
              <w:t xml:space="preserve"> ide o osoby s ur</w:t>
            </w:r>
            <w:r w:rsidRPr="00BE3603">
              <w:rPr>
                <w:rFonts w:hint="eastAsia"/>
              </w:rPr>
              <w:t>č</w:t>
            </w:r>
            <w:r w:rsidRPr="00BE3603">
              <w:t>it</w:t>
            </w:r>
            <w:r w:rsidRPr="00BE3603">
              <w:rPr>
                <w:rFonts w:hint="eastAsia"/>
              </w:rPr>
              <w:t>ý</w:t>
            </w:r>
            <w:r w:rsidRPr="00BE3603">
              <w:t>m zd</w:t>
            </w:r>
            <w:r w:rsidRPr="00BE3603">
              <w:t>ravotn</w:t>
            </w:r>
            <w:r w:rsidRPr="00BE3603">
              <w:rPr>
                <w:rFonts w:hint="eastAsia"/>
              </w:rPr>
              <w:t>ý</w:t>
            </w:r>
            <w:r w:rsidRPr="00BE3603">
              <w:t>m postihnut</w:t>
            </w:r>
            <w:r w:rsidRPr="00BE3603">
              <w:rPr>
                <w:rFonts w:hint="eastAsia"/>
              </w:rPr>
              <w:t>í</w:t>
            </w:r>
            <w:r w:rsidRPr="00BE3603">
              <w:t>m, ak</w:t>
            </w:r>
            <w:r>
              <w:t xml:space="preserve"> </w:t>
            </w:r>
            <w:r w:rsidRPr="00BE3603">
              <w:t>by zamestn</w:t>
            </w:r>
            <w:r w:rsidRPr="00BE3603">
              <w:rPr>
                <w:rFonts w:hint="eastAsia"/>
              </w:rPr>
              <w:t>á</w:t>
            </w:r>
            <w:r w:rsidRPr="00BE3603">
              <w:t>vate</w:t>
            </w:r>
            <w:r w:rsidRPr="00BE3603">
              <w:rPr>
                <w:rFonts w:hint="eastAsia"/>
              </w:rPr>
              <w:t>ľ</w:t>
            </w:r>
            <w:r w:rsidRPr="00BE3603">
              <w:t xml:space="preserve"> alebo ak</w:t>
            </w:r>
            <w:r w:rsidRPr="00BE3603">
              <w:rPr>
                <w:rFonts w:hint="eastAsia"/>
              </w:rPr>
              <w:t>á</w:t>
            </w:r>
            <w:r w:rsidRPr="00BE3603">
              <w:t>ko</w:t>
            </w:r>
            <w:r w:rsidRPr="00BE3603">
              <w:rPr>
                <w:rFonts w:hint="eastAsia"/>
              </w:rPr>
              <w:t>ľ</w:t>
            </w:r>
            <w:r w:rsidRPr="00BE3603">
              <w:t>vek osoba alebo organiz</w:t>
            </w:r>
            <w:r w:rsidRPr="00BE3603">
              <w:rPr>
                <w:rFonts w:hint="eastAsia"/>
              </w:rPr>
              <w:t>á</w:t>
            </w:r>
            <w:r w:rsidRPr="00BE3603">
              <w:t>cia,</w:t>
            </w:r>
            <w:r>
              <w:t xml:space="preserve"> </w:t>
            </w:r>
            <w:r w:rsidRPr="00BE3603">
              <w:t>na ktor</w:t>
            </w:r>
            <w:r w:rsidRPr="00BE3603">
              <w:rPr>
                <w:rFonts w:hint="eastAsia"/>
              </w:rPr>
              <w:t>ú</w:t>
            </w:r>
            <w:r w:rsidRPr="00BE3603">
              <w:t xml:space="preserve"> sa vz</w:t>
            </w:r>
            <w:r w:rsidRPr="00BE3603">
              <w:rPr>
                <w:rFonts w:hint="eastAsia"/>
              </w:rPr>
              <w:t>ť</w:t>
            </w:r>
            <w:r w:rsidRPr="00BE3603">
              <w:t>ahuje t</w:t>
            </w:r>
            <w:r w:rsidRPr="00BE3603">
              <w:rPr>
                <w:rFonts w:hint="eastAsia"/>
              </w:rPr>
              <w:t>á</w:t>
            </w:r>
            <w:r w:rsidRPr="00BE3603">
              <w:t>to smernica, bola povinn</w:t>
            </w:r>
            <w:r w:rsidRPr="00BE3603">
              <w:rPr>
                <w:rFonts w:hint="eastAsia"/>
              </w:rPr>
              <w:t>á</w:t>
            </w:r>
            <w:r w:rsidRPr="00BE3603">
              <w:t xml:space="preserve"> pod</w:t>
            </w:r>
            <w:r w:rsidRPr="00BE3603">
              <w:rPr>
                <w:rFonts w:hint="eastAsia"/>
              </w:rPr>
              <w:t>ľ</w:t>
            </w:r>
            <w:r w:rsidRPr="00BE3603">
              <w:t>a</w:t>
            </w:r>
            <w:r>
              <w:t xml:space="preserve"> </w:t>
            </w:r>
            <w:r w:rsidRPr="00BE3603">
              <w:t>vn</w:t>
            </w:r>
            <w:r w:rsidRPr="00BE3603">
              <w:rPr>
                <w:rFonts w:hint="eastAsia"/>
              </w:rPr>
              <w:t>ú</w:t>
            </w:r>
            <w:r w:rsidRPr="00BE3603">
              <w:t>tro</w:t>
            </w:r>
            <w:r w:rsidRPr="00BE3603">
              <w:rPr>
                <w:rFonts w:hint="eastAsia"/>
              </w:rPr>
              <w:t>š</w:t>
            </w:r>
            <w:r w:rsidRPr="00BE3603">
              <w:t>t</w:t>
            </w:r>
            <w:r w:rsidRPr="00BE3603">
              <w:rPr>
                <w:rFonts w:hint="eastAsia"/>
              </w:rPr>
              <w:t>á</w:t>
            </w:r>
            <w:r w:rsidRPr="00BE3603">
              <w:t>tnych predpisov vykona</w:t>
            </w:r>
            <w:r w:rsidRPr="00BE3603">
              <w:rPr>
                <w:rFonts w:hint="eastAsia"/>
              </w:rPr>
              <w:t>ť</w:t>
            </w:r>
            <w:r w:rsidRPr="00BE3603">
              <w:t xml:space="preserve"> primeran</w:t>
            </w:r>
            <w:r w:rsidRPr="00BE3603">
              <w:rPr>
                <w:rFonts w:hint="eastAsia"/>
              </w:rPr>
              <w:t>é</w:t>
            </w:r>
            <w:r w:rsidRPr="00BE3603">
              <w:t xml:space="preserve"> opatrenia</w:t>
            </w:r>
          </w:p>
          <w:p w:rsidR="00B454AD" w:rsidRPr="00BE3603" w:rsidP="00B454AD">
            <w:pPr>
              <w:pStyle w:val="Normlny"/>
            </w:pPr>
            <w:r w:rsidRPr="00BE3603">
              <w:t>pod</w:t>
            </w:r>
            <w:r w:rsidRPr="00BE3603">
              <w:rPr>
                <w:rFonts w:hint="eastAsia"/>
              </w:rPr>
              <w:t>ľ</w:t>
            </w:r>
            <w:r w:rsidRPr="00BE3603">
              <w:t>a z</w:t>
            </w:r>
            <w:r w:rsidRPr="00BE3603">
              <w:rPr>
                <w:rFonts w:hint="eastAsia"/>
              </w:rPr>
              <w:t>á</w:t>
            </w:r>
            <w:r w:rsidRPr="00BE3603">
              <w:t>sad obsiahnut</w:t>
            </w:r>
            <w:r w:rsidRPr="00BE3603">
              <w:rPr>
                <w:rFonts w:hint="eastAsia"/>
              </w:rPr>
              <w:t>ý</w:t>
            </w:r>
            <w:r w:rsidRPr="00BE3603">
              <w:t xml:space="preserve">ch v </w:t>
            </w:r>
            <w:r w:rsidRPr="00BE3603">
              <w:rPr>
                <w:rFonts w:hint="eastAsia"/>
              </w:rPr>
              <w:t>č</w:t>
            </w:r>
            <w:r w:rsidRPr="00BE3603">
              <w:t>l</w:t>
            </w:r>
            <w:r w:rsidRPr="00BE3603">
              <w:rPr>
                <w:rFonts w:hint="eastAsia"/>
              </w:rPr>
              <w:t>á</w:t>
            </w:r>
            <w:r w:rsidRPr="00BE3603">
              <w:t>nku 5, aby eliminovala</w:t>
            </w:r>
          </w:p>
          <w:p w:rsidR="00B454AD" w:rsidP="00B454AD">
            <w:pPr>
              <w:pStyle w:val="Normlny"/>
            </w:pPr>
            <w:r w:rsidRPr="00BE3603">
              <w:t>nev</w:t>
            </w:r>
            <w:r w:rsidRPr="00BE3603">
              <w:rPr>
                <w:rFonts w:hint="eastAsia"/>
              </w:rPr>
              <w:t>ý</w:t>
            </w:r>
            <w:r w:rsidRPr="00BE3603">
              <w:t>hody zap</w:t>
            </w:r>
            <w:r w:rsidRPr="00BE3603">
              <w:t>r</w:t>
            </w:r>
            <w:r w:rsidRPr="00BE3603">
              <w:rPr>
                <w:rFonts w:hint="eastAsia"/>
              </w:rPr>
              <w:t>íč</w:t>
            </w:r>
            <w:r w:rsidRPr="00BE3603">
              <w:t>inen</w:t>
            </w:r>
            <w:r w:rsidRPr="00BE3603">
              <w:rPr>
                <w:rFonts w:hint="eastAsia"/>
              </w:rPr>
              <w:t>é</w:t>
            </w:r>
            <w:r w:rsidRPr="00BE3603">
              <w:t xml:space="preserve"> tak</w:t>
            </w:r>
            <w:r w:rsidRPr="00BE3603">
              <w:rPr>
                <w:rFonts w:hint="eastAsia"/>
              </w:rPr>
              <w:t>ý</w:t>
            </w:r>
            <w:r w:rsidRPr="00BE3603">
              <w:t>m predpisom, krit</w:t>
            </w:r>
            <w:r w:rsidRPr="00BE3603">
              <w:rPr>
                <w:rFonts w:hint="eastAsia"/>
              </w:rPr>
              <w:t>é</w:t>
            </w:r>
            <w:r w:rsidRPr="00BE3603">
              <w:t>riom alebo</w:t>
            </w:r>
            <w:r>
              <w:t xml:space="preserve"> </w:t>
            </w:r>
            <w:r w:rsidRPr="00BE3603">
              <w:t>praxou.</w:t>
            </w:r>
          </w:p>
          <w:p w:rsidR="00B454AD" w:rsidRPr="003548A6" w:rsidP="00507EA9">
            <w:pPr>
              <w:pStyle w:val="Normlny"/>
              <w:jc w:val="center"/>
            </w:pPr>
          </w:p>
        </w:tc>
        <w:tc>
          <w:tcPr>
            <w:tcW w:w="1260" w:type="dxa"/>
            <w:tcBorders>
              <w:top w:val="single" w:sz="4" w:space="0" w:color="auto"/>
              <w:left w:val="single" w:sz="4" w:space="0" w:color="auto"/>
              <w:bottom w:val="single" w:sz="4" w:space="0" w:color="auto"/>
              <w:right w:val="single" w:sz="12" w:space="0" w:color="auto"/>
            </w:tcBorders>
          </w:tcPr>
          <w:p w:rsidR="00B454AD" w:rsidRPr="003548A6" w:rsidP="00507EA9">
            <w:pPr>
              <w:pStyle w:val="Normlny"/>
              <w:jc w:val="center"/>
            </w:pPr>
            <w:r>
              <w:t>N</w:t>
            </w:r>
          </w:p>
        </w:tc>
        <w:tc>
          <w:tcPr>
            <w:tcW w:w="1260" w:type="dxa"/>
            <w:tcBorders>
              <w:top w:val="single" w:sz="4" w:space="0" w:color="auto"/>
              <w:left w:val="nil"/>
              <w:bottom w:val="single" w:sz="4" w:space="0" w:color="auto"/>
              <w:right w:val="single" w:sz="4" w:space="0" w:color="auto"/>
            </w:tcBorders>
          </w:tcPr>
          <w:p w:rsidR="00B454AD" w:rsidP="00507EA9">
            <w:pPr>
              <w:pStyle w:val="Normlny"/>
              <w:jc w:val="center"/>
            </w:pPr>
            <w:r>
              <w:t>Zákon č. 281/2015 Z. z.</w:t>
            </w:r>
          </w:p>
          <w:p w:rsidR="00B454AD" w:rsidP="00507EA9">
            <w:pPr>
              <w:pStyle w:val="Normlny"/>
              <w:jc w:val="center"/>
            </w:pPr>
          </w:p>
          <w:p w:rsidR="00B454AD" w:rsidP="00507EA9">
            <w:pPr>
              <w:pStyle w:val="Normlny"/>
              <w:jc w:val="center"/>
            </w:pPr>
          </w:p>
          <w:p w:rsidR="00B454AD" w:rsidP="00507EA9">
            <w:pPr>
              <w:pStyle w:val="Normlny"/>
              <w:jc w:val="center"/>
            </w:pPr>
          </w:p>
          <w:p w:rsidR="00B454AD" w:rsidP="00B454AD">
            <w:pPr>
              <w:pStyle w:val="Normlny"/>
              <w:jc w:val="center"/>
            </w:pPr>
          </w:p>
          <w:p w:rsidR="00B454AD" w:rsidP="00B454AD">
            <w:pPr>
              <w:pStyle w:val="Normlny"/>
              <w:jc w:val="center"/>
            </w:pPr>
            <w:r>
              <w:t>Zákon č. 281/2015 Z. z.</w:t>
            </w:r>
          </w:p>
          <w:p w:rsidR="00B454AD" w:rsidP="00B454AD">
            <w:pPr>
              <w:pStyle w:val="Normlny"/>
              <w:jc w:val="center"/>
            </w:pPr>
            <w:r>
              <w:t>+</w:t>
            </w:r>
          </w:p>
          <w:p w:rsidR="00B454AD" w:rsidRPr="00B454AD" w:rsidP="00507EA9">
            <w:pPr>
              <w:pStyle w:val="Normlny"/>
              <w:jc w:val="center"/>
              <w:rPr>
                <w:b/>
              </w:rPr>
            </w:pPr>
            <w:r>
              <w:rPr>
                <w:b/>
              </w:rPr>
              <w:t>Čl. I – novely zákona č. 281/2015 Z. z.</w:t>
            </w:r>
          </w:p>
        </w:tc>
        <w:tc>
          <w:tcPr>
            <w:tcW w:w="1260" w:type="dxa"/>
            <w:tcBorders>
              <w:top w:val="single" w:sz="4" w:space="0" w:color="auto"/>
              <w:left w:val="single" w:sz="4" w:space="0" w:color="auto"/>
              <w:bottom w:val="single" w:sz="4" w:space="0" w:color="auto"/>
              <w:right w:val="single" w:sz="4" w:space="0" w:color="auto"/>
            </w:tcBorders>
          </w:tcPr>
          <w:p w:rsidR="00B454AD" w:rsidP="00B454AD">
            <w:pPr>
              <w:pStyle w:val="Normlny"/>
              <w:jc w:val="center"/>
            </w:pPr>
            <w:r>
              <w:t xml:space="preserve">§ 2 </w:t>
            </w:r>
          </w:p>
          <w:p w:rsidR="00B454AD" w:rsidP="00B454AD">
            <w:pPr>
              <w:pStyle w:val="Normlny"/>
              <w:jc w:val="center"/>
            </w:pPr>
            <w:r>
              <w:t>O: 2</w:t>
            </w:r>
          </w:p>
          <w:p w:rsidR="00B454AD" w:rsidP="00B454AD">
            <w:pPr>
              <w:pStyle w:val="Normlny"/>
              <w:jc w:val="center"/>
            </w:pPr>
          </w:p>
          <w:p w:rsidR="00B454AD" w:rsidP="00B454AD">
            <w:pPr>
              <w:pStyle w:val="Normlny"/>
              <w:jc w:val="center"/>
            </w:pPr>
          </w:p>
          <w:p w:rsidR="00B454AD" w:rsidP="00B454AD">
            <w:pPr>
              <w:pStyle w:val="Normlny"/>
              <w:jc w:val="center"/>
            </w:pPr>
          </w:p>
          <w:p w:rsidR="00B454AD" w:rsidP="00B454AD">
            <w:pPr>
              <w:pStyle w:val="Normlny"/>
              <w:jc w:val="center"/>
            </w:pPr>
          </w:p>
          <w:p w:rsidR="00B454AD" w:rsidP="00B454AD">
            <w:pPr>
              <w:pStyle w:val="Normlny"/>
              <w:jc w:val="center"/>
            </w:pPr>
            <w:r>
              <w:t>§ 4</w:t>
            </w:r>
          </w:p>
          <w:p w:rsidR="00B454AD" w:rsidP="00B454AD">
            <w:pPr>
              <w:pStyle w:val="Normlny"/>
              <w:jc w:val="center"/>
            </w:pPr>
            <w:r>
              <w:t>O: 1</w:t>
            </w:r>
          </w:p>
          <w:p w:rsidR="00B454AD" w:rsidP="00B454AD">
            <w:pPr>
              <w:pStyle w:val="Normlny"/>
              <w:jc w:val="center"/>
            </w:pPr>
            <w:r>
              <w:t>O: 2</w:t>
            </w:r>
          </w:p>
          <w:p w:rsidR="00B454AD" w:rsidP="00B454AD">
            <w:pPr>
              <w:pStyle w:val="Normlny"/>
              <w:jc w:val="center"/>
            </w:pPr>
            <w:r>
              <w:t>O: 3</w:t>
            </w:r>
          </w:p>
          <w:p w:rsidR="00B454AD" w:rsidRPr="003548A6" w:rsidP="00B454AD">
            <w:pPr>
              <w:pStyle w:val="Normlny"/>
              <w:jc w:val="center"/>
            </w:pPr>
            <w:r>
              <w:t>O: 4</w:t>
            </w:r>
          </w:p>
        </w:tc>
        <w:tc>
          <w:tcPr>
            <w:tcW w:w="4500" w:type="dxa"/>
            <w:tcBorders>
              <w:top w:val="single" w:sz="4" w:space="0" w:color="auto"/>
              <w:left w:val="single" w:sz="4" w:space="0" w:color="auto"/>
              <w:bottom w:val="single" w:sz="4" w:space="0" w:color="auto"/>
              <w:right w:val="single" w:sz="4" w:space="0" w:color="auto"/>
            </w:tcBorders>
          </w:tcPr>
          <w:p w:rsidR="00B454AD" w:rsidP="00B454AD">
            <w:pPr>
              <w:pStyle w:val="Normlny"/>
              <w:ind w:firstLine="248"/>
              <w:jc w:val="both"/>
            </w:pPr>
            <w:r w:rsidRPr="004C7A0C">
              <w:t>(2) Profesionálny vojak je fyzická osoba, ktorá vykonáva štátnu službu v služobnom pomere k Slovenskej republike</w:t>
            </w:r>
            <w:r>
              <w:t xml:space="preserve">. </w:t>
            </w:r>
            <w:r w:rsidRPr="004C7A0C">
              <w:t>Ak sa v tomto zákone používa pojem profesionálny vojak, rozumie sa tým aj profesionálna vojačka.</w:t>
            </w:r>
          </w:p>
          <w:p w:rsidR="00B454AD" w:rsidP="00B454AD">
            <w:pPr>
              <w:pStyle w:val="Normlny"/>
              <w:ind w:firstLine="248"/>
              <w:jc w:val="both"/>
            </w:pPr>
          </w:p>
          <w:p w:rsidR="00B454AD" w:rsidP="00B454AD">
            <w:pPr>
              <w:ind w:firstLine="248"/>
              <w:jc w:val="both"/>
              <w:rPr>
                <w:sz w:val="20"/>
                <w:szCs w:val="20"/>
              </w:rPr>
            </w:pPr>
            <w:r w:rsidRPr="00FD5E92">
              <w:rPr>
                <w:sz w:val="20"/>
                <w:szCs w:val="20"/>
              </w:rPr>
              <w:t>(1) Služobný úrad je povinný zaobchádzať s občanom a profesionálnym vojakom v súlade so zásadou rovnakého zaobchádz</w:t>
            </w:r>
            <w:r w:rsidRPr="00FD5E92">
              <w:rPr>
                <w:sz w:val="20"/>
                <w:szCs w:val="20"/>
              </w:rPr>
              <w:t>ania ustanovenou osobitným predpisom,</w:t>
            </w:r>
            <w:r w:rsidRPr="00FD5E92">
              <w:rPr>
                <w:sz w:val="20"/>
                <w:szCs w:val="20"/>
                <w:vertAlign w:val="superscript"/>
              </w:rPr>
              <w:t>4</w:t>
            </w:r>
            <w:r w:rsidRPr="00FD5E92">
              <w:rPr>
                <w:sz w:val="20"/>
                <w:szCs w:val="20"/>
              </w:rPr>
              <w:t xml:space="preserve">) najmä </w:t>
            </w:r>
            <w:r>
              <w:rPr>
                <w:sz w:val="20"/>
                <w:szCs w:val="20"/>
              </w:rPr>
              <w:t>ak</w:t>
            </w:r>
            <w:r w:rsidRPr="00FD5E92">
              <w:rPr>
                <w:sz w:val="20"/>
                <w:szCs w:val="20"/>
              </w:rPr>
              <w:t xml:space="preserve"> ide o podmienky prijatia do štátnej služby, podmienky výkonu štátnej služby, odmeňovanie a iné plnenie peňažnej hodnoty a nepeňažnej hodnoty poskytované v súvislosti s výkonom štátnej služby, vzdelávanie a skončenie štátnej služby. </w:t>
            </w:r>
          </w:p>
          <w:p w:rsidR="00477F44" w:rsidP="00B454AD">
            <w:pPr>
              <w:ind w:firstLine="248"/>
              <w:jc w:val="both"/>
              <w:rPr>
                <w:sz w:val="20"/>
                <w:szCs w:val="20"/>
              </w:rPr>
            </w:pPr>
          </w:p>
          <w:p w:rsidR="00477F44" w:rsidP="00477F44">
            <w:pPr>
              <w:pStyle w:val="Normlny"/>
              <w:rPr>
                <w:sz w:val="18"/>
                <w:szCs w:val="18"/>
              </w:rPr>
            </w:pPr>
            <w:r w:rsidRPr="009F71F3">
              <w:rPr>
                <w:sz w:val="18"/>
                <w:szCs w:val="18"/>
                <w:vertAlign w:val="superscript"/>
              </w:rPr>
              <w:t>4</w:t>
            </w:r>
            <w:r w:rsidRPr="009F71F3">
              <w:rPr>
                <w:sz w:val="18"/>
                <w:szCs w:val="18"/>
              </w:rPr>
              <w:t>) Zákon č. 365/2004 Z. z. o rovnakom zaobchádzaní v niektorých oblastiach a o ochrane pred di</w:t>
            </w:r>
            <w:r w:rsidRPr="009F71F3">
              <w:rPr>
                <w:sz w:val="18"/>
                <w:szCs w:val="18"/>
              </w:rPr>
              <w:t>s</w:t>
            </w:r>
            <w:r w:rsidRPr="009F71F3">
              <w:rPr>
                <w:sz w:val="18"/>
                <w:szCs w:val="18"/>
              </w:rPr>
              <w:t>krimináciou a o zmene a doplnení niektorých zákonov (antidiskriminačný zákon) v znení nesko</w:t>
            </w:r>
            <w:r w:rsidRPr="009F71F3">
              <w:rPr>
                <w:sz w:val="18"/>
                <w:szCs w:val="18"/>
              </w:rPr>
              <w:t>r</w:t>
            </w:r>
            <w:r w:rsidRPr="009F71F3">
              <w:rPr>
                <w:sz w:val="18"/>
                <w:szCs w:val="18"/>
              </w:rPr>
              <w:t>ších predpisov.</w:t>
            </w:r>
          </w:p>
          <w:p w:rsidR="00477F44" w:rsidRPr="00FD5E92" w:rsidP="00B454AD">
            <w:pPr>
              <w:ind w:firstLine="248"/>
              <w:jc w:val="both"/>
              <w:rPr>
                <w:sz w:val="20"/>
                <w:szCs w:val="20"/>
              </w:rPr>
            </w:pPr>
          </w:p>
          <w:p w:rsidR="00B454AD" w:rsidP="00B454AD">
            <w:pPr>
              <w:ind w:firstLine="248"/>
              <w:jc w:val="both"/>
              <w:rPr>
                <w:sz w:val="20"/>
                <w:szCs w:val="20"/>
              </w:rPr>
            </w:pPr>
            <w:r w:rsidRPr="00FD5E92">
              <w:rPr>
                <w:sz w:val="20"/>
                <w:szCs w:val="20"/>
              </w:rPr>
              <w:t>(2) V súlade so zásadou rovnakého zaobchádzania sa zakazuje diskriminácia občana a profesionálneho vojaka z dôvodu pohlavia, náboženského vyznania alebo viery, rasového pôvodu, príslušnosti k národnosti alebo etnickej skupine, sexuálnej orientácie, manželského stavu a rodinného stavu, povinností k rodine, farby pleti, jazyka, politického alebo iného zmýšľania, národného alebo sociálneho pôvodu, majetku, rodu alebo iného postavenia</w:t>
            </w:r>
            <w:r w:rsidR="006C7758">
              <w:rPr>
                <w:sz w:val="20"/>
                <w:szCs w:val="20"/>
              </w:rPr>
              <w:t xml:space="preserve"> alebo z dôvodu oznámenia kriminality alebo inej protispoločenskej činnosti</w:t>
            </w:r>
            <w:r w:rsidRPr="00FD5E92">
              <w:rPr>
                <w:sz w:val="20"/>
                <w:szCs w:val="20"/>
              </w:rPr>
              <w:t>.</w:t>
            </w:r>
            <w:r w:rsidR="006C7758">
              <w:rPr>
                <w:sz w:val="20"/>
                <w:szCs w:val="20"/>
                <w:vertAlign w:val="superscript"/>
              </w:rPr>
              <w:t>5</w:t>
            </w:r>
            <w:r w:rsidR="006C7758">
              <w:rPr>
                <w:sz w:val="20"/>
                <w:szCs w:val="20"/>
              </w:rPr>
              <w:t>)</w:t>
            </w:r>
            <w:r w:rsidRPr="00FD5E92">
              <w:rPr>
                <w:sz w:val="20"/>
                <w:szCs w:val="20"/>
              </w:rPr>
              <w:t xml:space="preserve"> </w:t>
            </w:r>
          </w:p>
          <w:p w:rsidR="00477F44" w:rsidP="00B454AD">
            <w:pPr>
              <w:ind w:firstLine="248"/>
              <w:jc w:val="both"/>
              <w:rPr>
                <w:sz w:val="20"/>
                <w:szCs w:val="20"/>
              </w:rPr>
            </w:pPr>
          </w:p>
          <w:p w:rsidR="00477F44" w:rsidP="00477F44">
            <w:pPr>
              <w:jc w:val="both"/>
              <w:rPr>
                <w:sz w:val="18"/>
                <w:szCs w:val="18"/>
              </w:rPr>
            </w:pPr>
            <w:r>
              <w:rPr>
                <w:sz w:val="18"/>
                <w:szCs w:val="18"/>
                <w:vertAlign w:val="superscript"/>
              </w:rPr>
              <w:t>5</w:t>
            </w:r>
            <w:r>
              <w:rPr>
                <w:sz w:val="18"/>
                <w:szCs w:val="18"/>
              </w:rPr>
              <w:t>) § 3 písm. b) a c) zákona č. 583/2008 Z. z. o prevencii kriminality a inej protispoločenskej činnosti a o zmene a doplnení niektorých zákonov.</w:t>
            </w:r>
          </w:p>
          <w:p w:rsidR="00477F44" w:rsidRPr="00FD5E92" w:rsidP="00477F44">
            <w:pPr>
              <w:ind w:firstLine="248"/>
              <w:jc w:val="both"/>
              <w:rPr>
                <w:sz w:val="20"/>
                <w:szCs w:val="20"/>
              </w:rPr>
            </w:pPr>
          </w:p>
          <w:p w:rsidR="00B454AD" w:rsidRPr="00FD5E92" w:rsidP="00B454AD">
            <w:pPr>
              <w:ind w:firstLine="248"/>
              <w:jc w:val="both"/>
              <w:rPr>
                <w:sz w:val="20"/>
                <w:szCs w:val="20"/>
              </w:rPr>
            </w:pPr>
            <w:r w:rsidRPr="00FD5E92">
              <w:rPr>
                <w:sz w:val="20"/>
                <w:szCs w:val="20"/>
              </w:rPr>
              <w:t xml:space="preserve">(3) Výkon práv a povinností vyplývajúcich zo štátnej služby musí byť v súlade s dobrými mravmi. Nikto nesmie tieto práva a povinnosti zneužívať na ujmu druhého. </w:t>
            </w:r>
          </w:p>
          <w:p w:rsidR="00B454AD" w:rsidP="009F71F3">
            <w:pPr>
              <w:pStyle w:val="Normlny"/>
              <w:jc w:val="both"/>
              <w:rPr>
                <w:color w:val="000000"/>
              </w:rPr>
            </w:pPr>
            <w:r w:rsidRPr="007D63D3">
              <w:t xml:space="preserve">     (4) </w:t>
            </w:r>
            <w:r w:rsidRPr="007D63D3">
              <w:rPr>
                <w:color w:val="000000"/>
              </w:rPr>
              <w:t>Občan pri prijímaní do štátnej služby alebo profesionálny vojak, ktorý sa domnieva, že jeho práva alebo právom chránené záujmy boli dotknuté nedodržaním zásady rovnakého zaobchádzania, sa môže domáhať ochrany v služob</w:t>
            </w:r>
            <w:r w:rsidRPr="007D63D3">
              <w:rPr>
                <w:color w:val="000000"/>
              </w:rPr>
              <w:t>nom úrade alebo na súde.</w:t>
            </w:r>
            <w:r w:rsidRPr="007D63D3">
              <w:rPr>
                <w:color w:val="000000"/>
                <w:vertAlign w:val="superscript"/>
              </w:rPr>
              <w:t>4</w:t>
            </w:r>
            <w:r w:rsidRPr="007D63D3">
              <w:rPr>
                <w:color w:val="000000"/>
              </w:rPr>
              <w:t>)</w:t>
            </w:r>
          </w:p>
          <w:p w:rsidR="00477F44" w:rsidP="009F71F3">
            <w:pPr>
              <w:pStyle w:val="Normlny"/>
              <w:jc w:val="both"/>
              <w:rPr>
                <w:color w:val="000000"/>
              </w:rPr>
            </w:pPr>
          </w:p>
          <w:p w:rsidR="00477F44" w:rsidRPr="00477F44" w:rsidP="00477F44">
            <w:pPr>
              <w:pStyle w:val="Normlny"/>
              <w:rPr>
                <w:sz w:val="18"/>
                <w:szCs w:val="18"/>
              </w:rPr>
            </w:pPr>
            <w:r w:rsidRPr="009F71F3">
              <w:rPr>
                <w:sz w:val="18"/>
                <w:szCs w:val="18"/>
                <w:vertAlign w:val="superscript"/>
              </w:rPr>
              <w:t>4</w:t>
            </w:r>
            <w:r w:rsidRPr="009F71F3">
              <w:rPr>
                <w:sz w:val="18"/>
                <w:szCs w:val="18"/>
              </w:rPr>
              <w:t>) Zákon č. 365/2004 Z. z. o rovnakom zaobchádzaní v niektorých oblastiach a o ochrane pred di</w:t>
            </w:r>
            <w:r w:rsidRPr="009F71F3">
              <w:rPr>
                <w:sz w:val="18"/>
                <w:szCs w:val="18"/>
              </w:rPr>
              <w:t>s</w:t>
            </w:r>
            <w:r w:rsidRPr="009F71F3">
              <w:rPr>
                <w:sz w:val="18"/>
                <w:szCs w:val="18"/>
              </w:rPr>
              <w:t>krimináciou a o zmene a doplnení niektorých zákonov (antidiskriminačný zákon) v znení nesko</w:t>
            </w:r>
            <w:r w:rsidRPr="009F71F3">
              <w:rPr>
                <w:sz w:val="18"/>
                <w:szCs w:val="18"/>
              </w:rPr>
              <w:t>r</w:t>
            </w:r>
            <w:r w:rsidRPr="009F71F3">
              <w:rPr>
                <w:sz w:val="18"/>
                <w:szCs w:val="18"/>
              </w:rPr>
              <w:t>ších predpisov.</w:t>
            </w:r>
          </w:p>
        </w:tc>
        <w:tc>
          <w:tcPr>
            <w:tcW w:w="720" w:type="dxa"/>
            <w:tcBorders>
              <w:top w:val="single" w:sz="4" w:space="0" w:color="auto"/>
              <w:left w:val="single" w:sz="4" w:space="0" w:color="auto"/>
              <w:bottom w:val="single" w:sz="4" w:space="0" w:color="auto"/>
              <w:right w:val="single" w:sz="4" w:space="0" w:color="auto"/>
            </w:tcBorders>
          </w:tcPr>
          <w:p w:rsidR="00B454AD" w:rsidRPr="003548A6" w:rsidP="00507EA9">
            <w:pPr>
              <w:pStyle w:val="Normlny"/>
              <w:jc w:val="center"/>
            </w:pPr>
            <w:r>
              <w:t>Ú</w:t>
            </w:r>
          </w:p>
        </w:tc>
        <w:tc>
          <w:tcPr>
            <w:tcW w:w="1800" w:type="dxa"/>
            <w:tcBorders>
              <w:top w:val="single" w:sz="4" w:space="0" w:color="auto"/>
              <w:left w:val="single" w:sz="4" w:space="0" w:color="auto"/>
              <w:bottom w:val="single" w:sz="4" w:space="0" w:color="auto"/>
              <w:right w:val="single" w:sz="12" w:space="0" w:color="auto"/>
            </w:tcBorders>
          </w:tcPr>
          <w:p w:rsidR="00B454AD" w:rsidP="00507EA9">
            <w:pPr>
              <w:pStyle w:val="Normlny"/>
              <w:jc w:val="center"/>
            </w:pPr>
          </w:p>
          <w:p w:rsidR="00B454AD" w:rsidP="00507EA9">
            <w:pPr>
              <w:pStyle w:val="Normlny"/>
              <w:jc w:val="center"/>
            </w:pPr>
          </w:p>
          <w:p w:rsidR="00B454AD" w:rsidP="00507EA9">
            <w:pPr>
              <w:pStyle w:val="Normlny"/>
              <w:jc w:val="center"/>
            </w:pPr>
          </w:p>
          <w:p w:rsidR="00B454AD" w:rsidP="00507EA9">
            <w:pPr>
              <w:pStyle w:val="Normlny"/>
              <w:jc w:val="center"/>
            </w:pPr>
          </w:p>
          <w:p w:rsidR="00B454AD" w:rsidP="00507EA9">
            <w:pPr>
              <w:pStyle w:val="Normlny"/>
              <w:jc w:val="center"/>
            </w:pPr>
          </w:p>
          <w:p w:rsidR="00B454AD" w:rsidP="00507EA9">
            <w:pPr>
              <w:pStyle w:val="Normlny"/>
              <w:jc w:val="center"/>
            </w:pPr>
          </w:p>
          <w:p w:rsidR="006C7758" w:rsidRPr="006C7758" w:rsidP="000C105E">
            <w:pPr>
              <w:pStyle w:val="Normlny"/>
            </w:pPr>
          </w:p>
        </w:tc>
      </w:tr>
      <w:tr w:rsidTr="00E175BA">
        <w:tblPrEx>
          <w:tblW w:w="1620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9F71F3" w:rsidP="009F71F3">
            <w:pPr>
              <w:jc w:val="center"/>
              <w:rPr>
                <w:sz w:val="20"/>
                <w:szCs w:val="20"/>
              </w:rPr>
            </w:pPr>
            <w:r>
              <w:rPr>
                <w:sz w:val="20"/>
                <w:szCs w:val="20"/>
              </w:rPr>
              <w:t>Č: 3</w:t>
            </w:r>
          </w:p>
          <w:p w:rsidR="009F71F3" w:rsidP="009F71F3">
            <w:pPr>
              <w:jc w:val="center"/>
              <w:rPr>
                <w:sz w:val="20"/>
                <w:szCs w:val="20"/>
              </w:rPr>
            </w:pPr>
            <w:r>
              <w:rPr>
                <w:sz w:val="20"/>
                <w:szCs w:val="20"/>
              </w:rPr>
              <w:t>O:1</w:t>
            </w:r>
          </w:p>
          <w:p w:rsidR="009F71F3" w:rsidRPr="00894196" w:rsidP="009F71F3">
            <w:pPr>
              <w:jc w:val="center"/>
              <w:rPr>
                <w:sz w:val="20"/>
                <w:szCs w:val="20"/>
              </w:rPr>
            </w:pPr>
            <w:r>
              <w:rPr>
                <w:sz w:val="20"/>
                <w:szCs w:val="20"/>
              </w:rPr>
              <w:t>P: a</w:t>
            </w:r>
          </w:p>
        </w:tc>
        <w:tc>
          <w:tcPr>
            <w:tcW w:w="4501" w:type="dxa"/>
            <w:tcBorders>
              <w:top w:val="single" w:sz="4" w:space="0" w:color="auto"/>
              <w:left w:val="single" w:sz="4" w:space="0" w:color="auto"/>
              <w:bottom w:val="single" w:sz="4" w:space="0" w:color="auto"/>
              <w:right w:val="single" w:sz="4" w:space="0" w:color="auto"/>
            </w:tcBorders>
          </w:tcPr>
          <w:p w:rsidR="009F71F3" w:rsidRPr="003B1257" w:rsidP="009F71F3">
            <w:pPr>
              <w:pStyle w:val="Normlny"/>
              <w:rPr>
                <w:b/>
              </w:rPr>
            </w:pPr>
            <w:r w:rsidRPr="003B1257">
              <w:rPr>
                <w:b/>
              </w:rPr>
              <w:t>R</w:t>
            </w:r>
            <w:r w:rsidRPr="003B1257">
              <w:rPr>
                <w:b/>
              </w:rPr>
              <w:t>ozsah</w:t>
            </w:r>
          </w:p>
          <w:p w:rsidR="009F71F3" w:rsidP="009F71F3">
            <w:pPr>
              <w:pStyle w:val="Normlny"/>
            </w:pPr>
            <w:r w:rsidRPr="00AD631D">
              <w:t>1. V r</w:t>
            </w:r>
            <w:r w:rsidRPr="00AD631D">
              <w:rPr>
                <w:rFonts w:hint="eastAsia"/>
              </w:rPr>
              <w:t>á</w:t>
            </w:r>
            <w:r w:rsidRPr="00AD631D">
              <w:t>mci pr</w:t>
            </w:r>
            <w:r w:rsidRPr="00AD631D">
              <w:rPr>
                <w:rFonts w:hint="eastAsia"/>
              </w:rPr>
              <w:t>á</w:t>
            </w:r>
            <w:r w:rsidRPr="00AD631D">
              <w:t>vomoc</w:t>
            </w:r>
            <w:r w:rsidRPr="00AD631D">
              <w:rPr>
                <w:rFonts w:hint="eastAsia"/>
              </w:rPr>
              <w:t>í</w:t>
            </w:r>
            <w:r w:rsidRPr="00AD631D">
              <w:t xml:space="preserve"> delegovan</w:t>
            </w:r>
            <w:r w:rsidRPr="00AD631D">
              <w:rPr>
                <w:rFonts w:hint="eastAsia"/>
              </w:rPr>
              <w:t>ý</w:t>
            </w:r>
            <w:r w:rsidRPr="00AD631D">
              <w:t>ch na spolo</w:t>
            </w:r>
            <w:r w:rsidRPr="00AD631D">
              <w:rPr>
                <w:rFonts w:hint="eastAsia"/>
              </w:rPr>
              <w:t>č</w:t>
            </w:r>
            <w:r w:rsidRPr="00AD631D">
              <w:t>enstvo sa bude</w:t>
            </w:r>
            <w:r>
              <w:t xml:space="preserve"> </w:t>
            </w:r>
            <w:r w:rsidRPr="00AD631D">
              <w:t>t</w:t>
            </w:r>
            <w:r w:rsidRPr="00AD631D">
              <w:rPr>
                <w:rFonts w:hint="eastAsia"/>
              </w:rPr>
              <w:t>á</w:t>
            </w:r>
            <w:r w:rsidRPr="00AD631D">
              <w:t>to smernica vz</w:t>
            </w:r>
            <w:r w:rsidRPr="00AD631D">
              <w:rPr>
                <w:rFonts w:hint="eastAsia"/>
              </w:rPr>
              <w:t>ť</w:t>
            </w:r>
            <w:r w:rsidRPr="00AD631D">
              <w:t>ahova</w:t>
            </w:r>
            <w:r w:rsidRPr="00AD631D">
              <w:rPr>
                <w:rFonts w:hint="eastAsia"/>
              </w:rPr>
              <w:t>ť</w:t>
            </w:r>
            <w:r w:rsidRPr="00AD631D">
              <w:t xml:space="preserve"> na v</w:t>
            </w:r>
            <w:r w:rsidRPr="00AD631D">
              <w:rPr>
                <w:rFonts w:hint="eastAsia"/>
              </w:rPr>
              <w:t>š</w:t>
            </w:r>
            <w:r w:rsidRPr="00AD631D">
              <w:t>etky osoby, tak vo verejnom ako</w:t>
            </w:r>
            <w:r>
              <w:t xml:space="preserve"> </w:t>
            </w:r>
            <w:r w:rsidRPr="00AD631D">
              <w:t>i v s</w:t>
            </w:r>
            <w:r w:rsidRPr="00AD631D">
              <w:rPr>
                <w:rFonts w:hint="eastAsia"/>
              </w:rPr>
              <w:t>ú</w:t>
            </w:r>
            <w:r w:rsidRPr="00AD631D">
              <w:t>kromnom sektore, vr</w:t>
            </w:r>
            <w:r w:rsidRPr="00AD631D">
              <w:rPr>
                <w:rFonts w:hint="eastAsia"/>
              </w:rPr>
              <w:t>á</w:t>
            </w:r>
            <w:r w:rsidRPr="00AD631D">
              <w:t>tane verejn</w:t>
            </w:r>
            <w:r w:rsidRPr="00AD631D">
              <w:rPr>
                <w:rFonts w:hint="eastAsia"/>
              </w:rPr>
              <w:t>ý</w:t>
            </w:r>
            <w:r w:rsidRPr="00AD631D">
              <w:t>ch org</w:t>
            </w:r>
            <w:r w:rsidRPr="00AD631D">
              <w:rPr>
                <w:rFonts w:hint="eastAsia"/>
              </w:rPr>
              <w:t>á</w:t>
            </w:r>
            <w:r w:rsidRPr="00AD631D">
              <w:t>nov vo vz</w:t>
            </w:r>
            <w:r w:rsidRPr="00AD631D">
              <w:rPr>
                <w:rFonts w:hint="eastAsia"/>
              </w:rPr>
              <w:t>ť</w:t>
            </w:r>
            <w:r w:rsidRPr="00AD631D">
              <w:t>ahu k:</w:t>
            </w:r>
          </w:p>
          <w:p w:rsidR="009F71F3" w:rsidRPr="003B1257" w:rsidP="009F71F3">
            <w:pPr>
              <w:pStyle w:val="Normlny"/>
              <w:rPr>
                <w:b/>
              </w:rPr>
            </w:pPr>
            <w:r w:rsidRPr="00AD631D">
              <w:t>a) podmienkam pr</w:t>
            </w:r>
            <w:r w:rsidRPr="00AD631D">
              <w:rPr>
                <w:rFonts w:hint="eastAsia"/>
              </w:rPr>
              <w:t>í</w:t>
            </w:r>
            <w:r w:rsidRPr="00AD631D">
              <w:t>stupu k zamestnaniu, samostatnej z</w:t>
            </w:r>
            <w:r w:rsidRPr="00AD631D">
              <w:rPr>
                <w:rFonts w:hint="eastAsia"/>
              </w:rPr>
              <w:t>á</w:t>
            </w:r>
            <w:r w:rsidRPr="00AD631D">
              <w:t>robkovej</w:t>
            </w:r>
            <w:r>
              <w:t xml:space="preserve"> </w:t>
            </w:r>
            <w:r w:rsidRPr="00AD631D">
              <w:rPr>
                <w:rFonts w:hint="eastAsia"/>
              </w:rPr>
              <w:t>č</w:t>
            </w:r>
            <w:r w:rsidRPr="00AD631D">
              <w:t>innosti</w:t>
            </w:r>
            <w:r w:rsidRPr="00AD631D">
              <w:t xml:space="preserve"> alebo povolaniu, vr</w:t>
            </w:r>
            <w:r w:rsidRPr="00AD631D">
              <w:rPr>
                <w:rFonts w:hint="eastAsia"/>
              </w:rPr>
              <w:t>á</w:t>
            </w:r>
            <w:r w:rsidRPr="00AD631D">
              <w:t>tane krit</w:t>
            </w:r>
            <w:r w:rsidRPr="00AD631D">
              <w:rPr>
                <w:rFonts w:hint="eastAsia"/>
              </w:rPr>
              <w:t>é</w:t>
            </w:r>
            <w:r w:rsidRPr="00AD631D">
              <w:t>ri</w:t>
            </w:r>
            <w:r w:rsidRPr="00AD631D">
              <w:rPr>
                <w:rFonts w:hint="eastAsia"/>
              </w:rPr>
              <w:t>í</w:t>
            </w:r>
            <w:r w:rsidRPr="00AD631D">
              <w:t xml:space="preserve"> v</w:t>
            </w:r>
            <w:r w:rsidRPr="00AD631D">
              <w:rPr>
                <w:rFonts w:hint="eastAsia"/>
              </w:rPr>
              <w:t>ý</w:t>
            </w:r>
            <w:r w:rsidRPr="00AD631D">
              <w:t>beru a</w:t>
            </w:r>
            <w:r>
              <w:t> </w:t>
            </w:r>
            <w:r w:rsidRPr="00AD631D">
              <w:t>podmienok</w:t>
            </w:r>
            <w:r>
              <w:t xml:space="preserve"> </w:t>
            </w:r>
            <w:r w:rsidRPr="00AD631D">
              <w:t>n</w:t>
            </w:r>
            <w:r w:rsidRPr="00AD631D">
              <w:rPr>
                <w:rFonts w:hint="eastAsia"/>
              </w:rPr>
              <w:t>á</w:t>
            </w:r>
            <w:r w:rsidRPr="00AD631D">
              <w:t>boru, bez oh</w:t>
            </w:r>
            <w:r w:rsidRPr="00AD631D">
              <w:rPr>
                <w:rFonts w:hint="eastAsia"/>
              </w:rPr>
              <w:t>ľ</w:t>
            </w:r>
            <w:r w:rsidRPr="00AD631D">
              <w:t>adu na oblas</w:t>
            </w:r>
            <w:r w:rsidRPr="00AD631D">
              <w:rPr>
                <w:rFonts w:hint="eastAsia"/>
              </w:rPr>
              <w:t>ť</w:t>
            </w:r>
            <w:r w:rsidRPr="00AD631D">
              <w:t xml:space="preserve"> </w:t>
            </w:r>
            <w:r w:rsidRPr="00AD631D">
              <w:rPr>
                <w:rFonts w:hint="eastAsia"/>
              </w:rPr>
              <w:t>č</w:t>
            </w:r>
            <w:r w:rsidRPr="00AD631D">
              <w:t>innosti a na v</w:t>
            </w:r>
            <w:r w:rsidRPr="00AD631D">
              <w:rPr>
                <w:rFonts w:hint="eastAsia"/>
              </w:rPr>
              <w:t>š</w:t>
            </w:r>
            <w:r w:rsidRPr="00AD631D">
              <w:t>etk</w:t>
            </w:r>
            <w:r w:rsidRPr="00AD631D">
              <w:rPr>
                <w:rFonts w:hint="eastAsia"/>
              </w:rPr>
              <w:t>ý</w:t>
            </w:r>
            <w:r w:rsidRPr="00AD631D">
              <w:t xml:space="preserve">ch </w:t>
            </w:r>
            <w:r w:rsidRPr="00AD631D">
              <w:rPr>
                <w:rFonts w:hint="eastAsia"/>
              </w:rPr>
              <w:t>ú</w:t>
            </w:r>
            <w:r w:rsidRPr="00AD631D">
              <w:t>rovniach</w:t>
            </w:r>
            <w:r>
              <w:t xml:space="preserve"> </w:t>
            </w:r>
            <w:r w:rsidRPr="00AD631D">
              <w:t>profesion</w:t>
            </w:r>
            <w:r w:rsidRPr="00AD631D">
              <w:rPr>
                <w:rFonts w:hint="eastAsia"/>
              </w:rPr>
              <w:t>á</w:t>
            </w:r>
            <w:r w:rsidRPr="00AD631D">
              <w:t>lnej hierarchie, vr</w:t>
            </w:r>
            <w:r w:rsidRPr="00AD631D">
              <w:rPr>
                <w:rFonts w:hint="eastAsia"/>
              </w:rPr>
              <w:t>á</w:t>
            </w:r>
            <w:r w:rsidRPr="00AD631D">
              <w:t>tane postupu</w:t>
            </w:r>
            <w:r>
              <w:t xml:space="preserve"> </w:t>
            </w:r>
            <w:r w:rsidRPr="00AD631D">
              <w:t>v zamestnan</w:t>
            </w:r>
            <w:r w:rsidRPr="00AD631D">
              <w:rPr>
                <w:rFonts w:hint="eastAsia"/>
              </w:rPr>
              <w:t>í</w:t>
            </w:r>
            <w:r w:rsidRPr="00AD631D">
              <w:t>;</w:t>
            </w:r>
          </w:p>
        </w:tc>
        <w:tc>
          <w:tcPr>
            <w:tcW w:w="1260" w:type="dxa"/>
            <w:tcBorders>
              <w:top w:val="single" w:sz="4" w:space="0" w:color="auto"/>
              <w:left w:val="single" w:sz="4" w:space="0" w:color="auto"/>
              <w:bottom w:val="single" w:sz="4" w:space="0" w:color="auto"/>
              <w:right w:val="single" w:sz="12" w:space="0" w:color="auto"/>
            </w:tcBorders>
          </w:tcPr>
          <w:p w:rsidR="009F71F3" w:rsidP="00507EA9">
            <w:pPr>
              <w:pStyle w:val="Normlny"/>
              <w:jc w:val="center"/>
            </w:pPr>
            <w:r>
              <w:t>N</w:t>
            </w:r>
          </w:p>
        </w:tc>
        <w:tc>
          <w:tcPr>
            <w:tcW w:w="1260" w:type="dxa"/>
            <w:tcBorders>
              <w:top w:val="single" w:sz="4" w:space="0" w:color="auto"/>
              <w:left w:val="nil"/>
              <w:bottom w:val="single" w:sz="4" w:space="0" w:color="auto"/>
              <w:right w:val="single" w:sz="4" w:space="0" w:color="auto"/>
            </w:tcBorders>
          </w:tcPr>
          <w:p w:rsidR="009F71F3" w:rsidP="00507EA9">
            <w:pPr>
              <w:pStyle w:val="Normlny"/>
              <w:jc w:val="center"/>
            </w:pPr>
            <w:r>
              <w:t>Zákon č. 281/2015 Z. z.</w:t>
            </w:r>
          </w:p>
          <w:p w:rsidR="009F71F3" w:rsidP="00507EA9">
            <w:pPr>
              <w:pStyle w:val="Normlny"/>
              <w:jc w:val="center"/>
            </w:pPr>
            <w:r>
              <w:t>+</w:t>
            </w:r>
          </w:p>
          <w:p w:rsidR="009F71F3" w:rsidP="00C96F1B">
            <w:pPr>
              <w:pStyle w:val="Normlny"/>
              <w:jc w:val="center"/>
              <w:rPr>
                <w:b/>
              </w:rPr>
            </w:pPr>
            <w:r>
              <w:rPr>
                <w:b/>
              </w:rPr>
              <w:t>Čl. I – novely zákona č. 281/2015 Z.z.</w:t>
            </w: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C96F1B" w:rsidP="00C96F1B">
            <w:pPr>
              <w:pStyle w:val="Normlny"/>
              <w:jc w:val="center"/>
              <w:rPr>
                <w:b/>
              </w:rPr>
            </w:pPr>
          </w:p>
          <w:p w:rsidR="0061590B" w:rsidP="00C96F1B">
            <w:pPr>
              <w:pStyle w:val="Normlny"/>
              <w:jc w:val="center"/>
              <w:rPr>
                <w:b/>
              </w:rPr>
            </w:pPr>
          </w:p>
          <w:p w:rsidR="0061590B" w:rsidP="00C96F1B">
            <w:pPr>
              <w:pStyle w:val="Normlny"/>
              <w:jc w:val="center"/>
              <w:rPr>
                <w:b/>
              </w:rPr>
            </w:pPr>
          </w:p>
          <w:p w:rsidR="0061590B" w:rsidP="00C96F1B">
            <w:pPr>
              <w:pStyle w:val="Normlny"/>
              <w:jc w:val="center"/>
              <w:rPr>
                <w:b/>
              </w:rPr>
            </w:pPr>
          </w:p>
          <w:p w:rsidR="0061590B" w:rsidP="00C96F1B">
            <w:pPr>
              <w:pStyle w:val="Normlny"/>
              <w:jc w:val="center"/>
              <w:rPr>
                <w:b/>
              </w:rPr>
            </w:pPr>
          </w:p>
          <w:p w:rsidR="0061590B" w:rsidP="00C96F1B">
            <w:pPr>
              <w:pStyle w:val="Normlny"/>
              <w:jc w:val="center"/>
              <w:rPr>
                <w:b/>
              </w:rPr>
            </w:pPr>
          </w:p>
          <w:p w:rsidR="0061590B" w:rsidP="00C96F1B">
            <w:pPr>
              <w:pStyle w:val="Normlny"/>
              <w:jc w:val="center"/>
              <w:rPr>
                <w:b/>
              </w:rPr>
            </w:pPr>
          </w:p>
          <w:p w:rsidR="0061590B" w:rsidP="00C96F1B">
            <w:pPr>
              <w:pStyle w:val="Normlny"/>
              <w:jc w:val="center"/>
              <w:rPr>
                <w:b/>
              </w:rPr>
            </w:pPr>
          </w:p>
          <w:p w:rsidR="0061590B" w:rsidP="00C96F1B">
            <w:pPr>
              <w:pStyle w:val="Normlny"/>
              <w:jc w:val="center"/>
              <w:rPr>
                <w:b/>
              </w:rPr>
            </w:pPr>
          </w:p>
          <w:p w:rsidR="0061590B" w:rsidP="00C96F1B">
            <w:pPr>
              <w:pStyle w:val="Normlny"/>
              <w:jc w:val="center"/>
              <w:rPr>
                <w:b/>
              </w:rPr>
            </w:pPr>
          </w:p>
          <w:p w:rsidR="0061590B" w:rsidP="00C96F1B">
            <w:pPr>
              <w:pStyle w:val="Normlny"/>
              <w:jc w:val="center"/>
              <w:rPr>
                <w:b/>
              </w:rPr>
            </w:pPr>
          </w:p>
          <w:p w:rsidR="0061590B" w:rsidP="00C96F1B">
            <w:pPr>
              <w:pStyle w:val="Normlny"/>
              <w:jc w:val="center"/>
              <w:rPr>
                <w:b/>
              </w:rPr>
            </w:pPr>
          </w:p>
          <w:p w:rsidR="00477F44" w:rsidP="00C96F1B">
            <w:pPr>
              <w:pStyle w:val="Normlny"/>
              <w:jc w:val="center"/>
              <w:rPr>
                <w:b/>
              </w:rPr>
            </w:pPr>
          </w:p>
          <w:p w:rsidR="00477F44" w:rsidP="00C96F1B">
            <w:pPr>
              <w:pStyle w:val="Normlny"/>
              <w:jc w:val="center"/>
              <w:rPr>
                <w:b/>
              </w:rPr>
            </w:pPr>
          </w:p>
          <w:p w:rsidR="00477F44" w:rsidP="00C96F1B">
            <w:pPr>
              <w:pStyle w:val="Normlny"/>
              <w:jc w:val="center"/>
              <w:rPr>
                <w:b/>
              </w:rPr>
            </w:pPr>
          </w:p>
          <w:p w:rsidR="00477F44" w:rsidP="00C96F1B">
            <w:pPr>
              <w:pStyle w:val="Normlny"/>
              <w:jc w:val="center"/>
              <w:rPr>
                <w:b/>
              </w:rPr>
            </w:pPr>
          </w:p>
          <w:p w:rsidR="00477F44" w:rsidP="00C96F1B">
            <w:pPr>
              <w:pStyle w:val="Normlny"/>
              <w:jc w:val="center"/>
              <w:rPr>
                <w:b/>
              </w:rPr>
            </w:pPr>
          </w:p>
          <w:p w:rsidR="00477F44" w:rsidP="00C96F1B">
            <w:pPr>
              <w:pStyle w:val="Normlny"/>
              <w:jc w:val="center"/>
              <w:rPr>
                <w:b/>
              </w:rPr>
            </w:pPr>
          </w:p>
          <w:p w:rsidR="00477F44" w:rsidP="00C96F1B">
            <w:pPr>
              <w:pStyle w:val="Normlny"/>
              <w:jc w:val="center"/>
              <w:rPr>
                <w:b/>
              </w:rPr>
            </w:pPr>
          </w:p>
          <w:p w:rsidR="00477F44" w:rsidP="00C96F1B">
            <w:pPr>
              <w:pStyle w:val="Normlny"/>
              <w:jc w:val="center"/>
              <w:rPr>
                <w:b/>
              </w:rPr>
            </w:pPr>
          </w:p>
          <w:p w:rsidR="00477F44" w:rsidP="00C96F1B">
            <w:pPr>
              <w:pStyle w:val="Normlny"/>
              <w:jc w:val="center"/>
              <w:rPr>
                <w:b/>
              </w:rPr>
            </w:pPr>
          </w:p>
          <w:p w:rsidR="00477F44" w:rsidP="00C96F1B">
            <w:pPr>
              <w:pStyle w:val="Normlny"/>
              <w:jc w:val="center"/>
              <w:rPr>
                <w:b/>
              </w:rPr>
            </w:pPr>
          </w:p>
          <w:p w:rsidR="00477F44" w:rsidP="00C96F1B">
            <w:pPr>
              <w:pStyle w:val="Normlny"/>
              <w:jc w:val="center"/>
              <w:rPr>
                <w:b/>
              </w:rPr>
            </w:pPr>
          </w:p>
          <w:p w:rsidR="00477F44" w:rsidP="00C96F1B">
            <w:pPr>
              <w:pStyle w:val="Normlny"/>
              <w:jc w:val="center"/>
              <w:rPr>
                <w:b/>
              </w:rPr>
            </w:pPr>
          </w:p>
          <w:p w:rsidR="00477F44" w:rsidP="00C96F1B">
            <w:pPr>
              <w:pStyle w:val="Normlny"/>
              <w:jc w:val="center"/>
              <w:rPr>
                <w:b/>
              </w:rPr>
            </w:pPr>
          </w:p>
          <w:p w:rsidR="00477F44" w:rsidP="00C96F1B">
            <w:pPr>
              <w:pStyle w:val="Normlny"/>
              <w:jc w:val="center"/>
              <w:rPr>
                <w:b/>
              </w:rPr>
            </w:pPr>
          </w:p>
          <w:p w:rsidR="00477F44" w:rsidP="00C96F1B">
            <w:pPr>
              <w:pStyle w:val="Normlny"/>
              <w:jc w:val="center"/>
              <w:rPr>
                <w:b/>
              </w:rPr>
            </w:pPr>
          </w:p>
          <w:p w:rsidR="00477F44" w:rsidP="00C96F1B">
            <w:pPr>
              <w:pStyle w:val="Normlny"/>
              <w:jc w:val="center"/>
              <w:rPr>
                <w:b/>
              </w:rPr>
            </w:pPr>
          </w:p>
          <w:p w:rsidR="00477F44" w:rsidP="00C96F1B">
            <w:pPr>
              <w:pStyle w:val="Normlny"/>
              <w:jc w:val="center"/>
              <w:rPr>
                <w:b/>
              </w:rPr>
            </w:pPr>
          </w:p>
          <w:p w:rsidR="00477F44" w:rsidP="00C96F1B">
            <w:pPr>
              <w:pStyle w:val="Normlny"/>
              <w:jc w:val="center"/>
              <w:rPr>
                <w:b/>
              </w:rPr>
            </w:pPr>
          </w:p>
          <w:p w:rsidR="00477F44" w:rsidP="00C96F1B">
            <w:pPr>
              <w:pStyle w:val="Normlny"/>
              <w:jc w:val="center"/>
              <w:rPr>
                <w:b/>
              </w:rPr>
            </w:pPr>
          </w:p>
          <w:p w:rsidR="00477F44" w:rsidP="00C96F1B">
            <w:pPr>
              <w:pStyle w:val="Normlny"/>
              <w:jc w:val="center"/>
              <w:rPr>
                <w:b/>
              </w:rPr>
            </w:pPr>
          </w:p>
          <w:p w:rsidR="00477F44" w:rsidP="00C96F1B">
            <w:pPr>
              <w:pStyle w:val="Normlny"/>
              <w:jc w:val="center"/>
              <w:rPr>
                <w:b/>
              </w:rPr>
            </w:pPr>
          </w:p>
          <w:p w:rsidR="00477F44" w:rsidP="00C96F1B">
            <w:pPr>
              <w:pStyle w:val="Normlny"/>
              <w:jc w:val="center"/>
              <w:rPr>
                <w:b/>
              </w:rPr>
            </w:pPr>
          </w:p>
          <w:p w:rsidR="00477F44" w:rsidP="00C96F1B">
            <w:pPr>
              <w:pStyle w:val="Normlny"/>
              <w:jc w:val="center"/>
              <w:rPr>
                <w:b/>
              </w:rPr>
            </w:pPr>
          </w:p>
          <w:p w:rsidR="00477F44" w:rsidP="00C96F1B">
            <w:pPr>
              <w:pStyle w:val="Normlny"/>
              <w:jc w:val="center"/>
              <w:rPr>
                <w:b/>
              </w:rPr>
            </w:pPr>
          </w:p>
          <w:p w:rsidR="00477F44" w:rsidP="00C96F1B">
            <w:pPr>
              <w:pStyle w:val="Normlny"/>
              <w:jc w:val="center"/>
              <w:rPr>
                <w:b/>
              </w:rPr>
            </w:pPr>
          </w:p>
          <w:p w:rsidR="00477F44" w:rsidP="00C96F1B">
            <w:pPr>
              <w:pStyle w:val="Normlny"/>
              <w:jc w:val="center"/>
              <w:rPr>
                <w:b/>
              </w:rPr>
            </w:pPr>
          </w:p>
          <w:p w:rsidR="00477F44" w:rsidP="00C96F1B">
            <w:pPr>
              <w:pStyle w:val="Normlny"/>
              <w:jc w:val="center"/>
              <w:rPr>
                <w:b/>
              </w:rPr>
            </w:pPr>
          </w:p>
          <w:p w:rsidR="00477F44" w:rsidP="00C96F1B">
            <w:pPr>
              <w:pStyle w:val="Normlny"/>
              <w:jc w:val="center"/>
              <w:rPr>
                <w:b/>
              </w:rPr>
            </w:pPr>
          </w:p>
          <w:p w:rsidR="00477F44" w:rsidP="00C96F1B">
            <w:pPr>
              <w:pStyle w:val="Normlny"/>
              <w:jc w:val="center"/>
              <w:rPr>
                <w:b/>
              </w:rPr>
            </w:pPr>
          </w:p>
          <w:p w:rsidR="00477F44" w:rsidP="00C96F1B">
            <w:pPr>
              <w:pStyle w:val="Normlny"/>
              <w:jc w:val="center"/>
              <w:rPr>
                <w:b/>
              </w:rPr>
            </w:pPr>
          </w:p>
          <w:p w:rsidR="00477F44" w:rsidP="00C96F1B">
            <w:pPr>
              <w:pStyle w:val="Normlny"/>
              <w:jc w:val="center"/>
              <w:rPr>
                <w:b/>
              </w:rPr>
            </w:pPr>
          </w:p>
          <w:p w:rsidR="00477F44" w:rsidP="00C96F1B">
            <w:pPr>
              <w:pStyle w:val="Normlny"/>
              <w:jc w:val="center"/>
              <w:rPr>
                <w:b/>
              </w:rPr>
            </w:pPr>
          </w:p>
          <w:p w:rsidR="00477F44" w:rsidP="00C96F1B">
            <w:pPr>
              <w:pStyle w:val="Normlny"/>
              <w:jc w:val="center"/>
              <w:rPr>
                <w:b/>
              </w:rPr>
            </w:pPr>
          </w:p>
          <w:p w:rsidR="00477F44" w:rsidP="00C96F1B">
            <w:pPr>
              <w:pStyle w:val="Normlny"/>
              <w:jc w:val="center"/>
              <w:rPr>
                <w:b/>
              </w:rPr>
            </w:pPr>
          </w:p>
          <w:p w:rsidR="00477F44" w:rsidP="00C96F1B">
            <w:pPr>
              <w:pStyle w:val="Normlny"/>
              <w:jc w:val="center"/>
              <w:rPr>
                <w:b/>
              </w:rPr>
            </w:pPr>
          </w:p>
          <w:p w:rsidR="00477F44" w:rsidP="00C96F1B">
            <w:pPr>
              <w:pStyle w:val="Normlny"/>
              <w:jc w:val="center"/>
              <w:rPr>
                <w:b/>
              </w:rPr>
            </w:pPr>
          </w:p>
          <w:p w:rsidR="00477F44" w:rsidP="00C96F1B">
            <w:pPr>
              <w:pStyle w:val="Normlny"/>
              <w:jc w:val="center"/>
              <w:rPr>
                <w:b/>
              </w:rPr>
            </w:pPr>
          </w:p>
          <w:p w:rsidR="00477F44" w:rsidP="00C96F1B">
            <w:pPr>
              <w:pStyle w:val="Normlny"/>
              <w:jc w:val="center"/>
              <w:rPr>
                <w:b/>
              </w:rPr>
            </w:pPr>
          </w:p>
          <w:p w:rsidR="00C96F1B" w:rsidP="00C96F1B">
            <w:pPr>
              <w:pStyle w:val="Normlny"/>
              <w:jc w:val="center"/>
              <w:rPr>
                <w:b/>
              </w:rPr>
            </w:pPr>
            <w:r>
              <w:rPr>
                <w:b/>
              </w:rPr>
              <w:t>Čl. I – novely zákona č. 281/2015 Z.z.</w:t>
            </w:r>
          </w:p>
          <w:p w:rsidR="00812728" w:rsidP="00C96F1B">
            <w:pPr>
              <w:pStyle w:val="Normlny"/>
              <w:jc w:val="center"/>
              <w:rPr>
                <w:b/>
              </w:rPr>
            </w:pPr>
          </w:p>
          <w:p w:rsidR="00812728" w:rsidP="00C96F1B">
            <w:pPr>
              <w:pStyle w:val="Normlny"/>
              <w:jc w:val="center"/>
              <w:rPr>
                <w:b/>
              </w:rPr>
            </w:pPr>
          </w:p>
          <w:p w:rsidR="00812728" w:rsidP="00C96F1B">
            <w:pPr>
              <w:pStyle w:val="Normlny"/>
              <w:jc w:val="center"/>
              <w:rPr>
                <w:b/>
              </w:rPr>
            </w:pPr>
          </w:p>
          <w:p w:rsidR="00812728" w:rsidP="00C96F1B">
            <w:pPr>
              <w:pStyle w:val="Normlny"/>
              <w:jc w:val="center"/>
              <w:rPr>
                <w:b/>
              </w:rPr>
            </w:pPr>
          </w:p>
          <w:p w:rsidR="00812728" w:rsidP="00C96F1B">
            <w:pPr>
              <w:pStyle w:val="Normlny"/>
              <w:jc w:val="center"/>
              <w:rPr>
                <w:b/>
              </w:rPr>
            </w:pPr>
          </w:p>
          <w:p w:rsidR="00812728" w:rsidP="00C96F1B">
            <w:pPr>
              <w:pStyle w:val="Normlny"/>
              <w:jc w:val="center"/>
              <w:rPr>
                <w:b/>
              </w:rPr>
            </w:pPr>
          </w:p>
          <w:p w:rsidR="00812728" w:rsidP="00C96F1B">
            <w:pPr>
              <w:pStyle w:val="Normlny"/>
              <w:jc w:val="center"/>
              <w:rPr>
                <w:b/>
              </w:rPr>
            </w:pPr>
          </w:p>
          <w:p w:rsidR="00812728" w:rsidP="00C96F1B">
            <w:pPr>
              <w:pStyle w:val="Normlny"/>
              <w:jc w:val="center"/>
              <w:rPr>
                <w:b/>
              </w:rPr>
            </w:pPr>
          </w:p>
          <w:p w:rsidR="0061590B" w:rsidP="00C96F1B">
            <w:pPr>
              <w:pStyle w:val="Normlny"/>
              <w:jc w:val="center"/>
              <w:rPr>
                <w:b/>
              </w:rPr>
            </w:pPr>
          </w:p>
          <w:p w:rsidR="0061590B" w:rsidP="00C96F1B">
            <w:pPr>
              <w:pStyle w:val="Normlny"/>
              <w:jc w:val="center"/>
              <w:rPr>
                <w:b/>
              </w:rPr>
            </w:pPr>
          </w:p>
          <w:p w:rsidR="0061590B" w:rsidP="00C96F1B">
            <w:pPr>
              <w:pStyle w:val="Normlny"/>
              <w:jc w:val="center"/>
              <w:rPr>
                <w:b/>
              </w:rPr>
            </w:pPr>
          </w:p>
          <w:p w:rsidR="002B1F17" w:rsidP="00C96F1B">
            <w:pPr>
              <w:pStyle w:val="Normlny"/>
              <w:jc w:val="center"/>
              <w:rPr>
                <w:b/>
              </w:rPr>
            </w:pPr>
          </w:p>
          <w:p w:rsidR="00812728" w:rsidP="00C96F1B">
            <w:pPr>
              <w:pStyle w:val="Normlny"/>
              <w:jc w:val="center"/>
              <w:rPr>
                <w:b/>
              </w:rPr>
            </w:pPr>
            <w:r>
              <w:rPr>
                <w:b/>
              </w:rPr>
              <w:t>Čl. I – novely zákona č. 281/2015 Z.z</w:t>
            </w:r>
            <w:r>
              <w:rPr>
                <w:b/>
              </w:rPr>
              <w:t>.</w:t>
            </w:r>
          </w:p>
          <w:p w:rsidR="00ED6FDC" w:rsidP="00C96F1B">
            <w:pPr>
              <w:pStyle w:val="Normlny"/>
              <w:jc w:val="center"/>
              <w:rPr>
                <w:b/>
              </w:rPr>
            </w:pPr>
          </w:p>
          <w:p w:rsidR="00ED6FDC" w:rsidP="00C96F1B">
            <w:pPr>
              <w:pStyle w:val="Normlny"/>
              <w:jc w:val="center"/>
              <w:rPr>
                <w:b/>
              </w:rPr>
            </w:pPr>
          </w:p>
          <w:p w:rsidR="00ED6FDC" w:rsidP="00C96F1B">
            <w:pPr>
              <w:pStyle w:val="Normlny"/>
              <w:jc w:val="center"/>
              <w:rPr>
                <w:b/>
              </w:rPr>
            </w:pPr>
          </w:p>
          <w:p w:rsidR="00ED6FDC" w:rsidP="00C96F1B">
            <w:pPr>
              <w:pStyle w:val="Normlny"/>
              <w:jc w:val="center"/>
              <w:rPr>
                <w:b/>
              </w:rPr>
            </w:pPr>
          </w:p>
          <w:p w:rsidR="00ED6FDC" w:rsidP="00C96F1B">
            <w:pPr>
              <w:pStyle w:val="Normlny"/>
              <w:jc w:val="center"/>
              <w:rPr>
                <w:b/>
              </w:rPr>
            </w:pPr>
          </w:p>
          <w:p w:rsidR="00ED6FDC" w:rsidP="00C96F1B">
            <w:pPr>
              <w:pStyle w:val="Normlny"/>
              <w:jc w:val="center"/>
              <w:rPr>
                <w:b/>
              </w:rPr>
            </w:pPr>
          </w:p>
          <w:p w:rsidR="00ED6FDC" w:rsidP="00C96F1B">
            <w:pPr>
              <w:pStyle w:val="Normlny"/>
              <w:jc w:val="center"/>
              <w:rPr>
                <w:b/>
              </w:rPr>
            </w:pPr>
          </w:p>
          <w:p w:rsidR="00ED6FDC" w:rsidP="00C96F1B">
            <w:pPr>
              <w:pStyle w:val="Normlny"/>
              <w:jc w:val="center"/>
              <w:rPr>
                <w:b/>
              </w:rPr>
            </w:pPr>
          </w:p>
          <w:p w:rsidR="00ED6FDC" w:rsidP="00C96F1B">
            <w:pPr>
              <w:pStyle w:val="Normlny"/>
              <w:jc w:val="center"/>
              <w:rPr>
                <w:b/>
              </w:rPr>
            </w:pPr>
          </w:p>
          <w:p w:rsidR="00ED6FDC" w:rsidP="00C96F1B">
            <w:pPr>
              <w:pStyle w:val="Normlny"/>
              <w:jc w:val="center"/>
              <w:rPr>
                <w:b/>
              </w:rPr>
            </w:pPr>
          </w:p>
          <w:p w:rsidR="00ED6FDC" w:rsidP="00C96F1B">
            <w:pPr>
              <w:pStyle w:val="Normlny"/>
              <w:jc w:val="center"/>
              <w:rPr>
                <w:b/>
              </w:rPr>
            </w:pPr>
          </w:p>
          <w:p w:rsidR="00ED6FDC" w:rsidP="00C96F1B">
            <w:pPr>
              <w:pStyle w:val="Normlny"/>
              <w:jc w:val="center"/>
              <w:rPr>
                <w:b/>
              </w:rPr>
            </w:pPr>
          </w:p>
          <w:p w:rsidR="00ED6FDC" w:rsidP="00C96F1B">
            <w:pPr>
              <w:pStyle w:val="Normlny"/>
              <w:jc w:val="center"/>
              <w:rPr>
                <w:b/>
              </w:rPr>
            </w:pPr>
          </w:p>
          <w:p w:rsidR="00ED6FDC" w:rsidP="00C96F1B">
            <w:pPr>
              <w:pStyle w:val="Normlny"/>
              <w:jc w:val="center"/>
              <w:rPr>
                <w:b/>
              </w:rPr>
            </w:pPr>
          </w:p>
          <w:p w:rsidR="00ED6FDC" w:rsidP="00C96F1B">
            <w:pPr>
              <w:pStyle w:val="Normlny"/>
              <w:jc w:val="center"/>
              <w:rPr>
                <w:b/>
              </w:rPr>
            </w:pPr>
          </w:p>
          <w:p w:rsidR="00477F44" w:rsidP="00C96F1B">
            <w:pPr>
              <w:pStyle w:val="Normlny"/>
              <w:jc w:val="center"/>
              <w:rPr>
                <w:b/>
              </w:rPr>
            </w:pPr>
          </w:p>
          <w:p w:rsidR="00477F44" w:rsidP="00C96F1B">
            <w:pPr>
              <w:pStyle w:val="Normlny"/>
              <w:jc w:val="center"/>
              <w:rPr>
                <w:b/>
              </w:rPr>
            </w:pPr>
          </w:p>
          <w:p w:rsidR="00477F44" w:rsidP="00C96F1B">
            <w:pPr>
              <w:pStyle w:val="Normlny"/>
              <w:jc w:val="center"/>
              <w:rPr>
                <w:b/>
              </w:rPr>
            </w:pPr>
          </w:p>
          <w:p w:rsidR="00ED6FDC" w:rsidRPr="00C96F1B" w:rsidP="00C96F1B">
            <w:pPr>
              <w:pStyle w:val="Normlny"/>
              <w:jc w:val="center"/>
              <w:rPr>
                <w:b/>
              </w:rPr>
            </w:pPr>
            <w:r>
              <w:rPr>
                <w:b/>
              </w:rPr>
              <w:t>Čl. I – novely zákona č. 281/2015 Z.z.</w:t>
            </w:r>
          </w:p>
        </w:tc>
        <w:tc>
          <w:tcPr>
            <w:tcW w:w="1260" w:type="dxa"/>
            <w:tcBorders>
              <w:top w:val="single" w:sz="4" w:space="0" w:color="auto"/>
              <w:left w:val="single" w:sz="4" w:space="0" w:color="auto"/>
              <w:bottom w:val="single" w:sz="4" w:space="0" w:color="auto"/>
              <w:right w:val="single" w:sz="4" w:space="0" w:color="auto"/>
            </w:tcBorders>
          </w:tcPr>
          <w:p w:rsidR="009F71F3" w:rsidP="00B454AD">
            <w:pPr>
              <w:pStyle w:val="Normlny"/>
              <w:jc w:val="center"/>
            </w:pPr>
            <w:r>
              <w:t>§ 16</w:t>
            </w:r>
          </w:p>
          <w:p w:rsidR="009F71F3" w:rsidP="00B454AD">
            <w:pPr>
              <w:pStyle w:val="Normlny"/>
              <w:jc w:val="center"/>
            </w:pPr>
            <w:r>
              <w:t>O: 1</w:t>
            </w:r>
          </w:p>
          <w:p w:rsidR="009F71F3" w:rsidP="00B454AD">
            <w:pPr>
              <w:pStyle w:val="Normlny"/>
              <w:jc w:val="center"/>
            </w:pPr>
            <w:r>
              <w:t>O: 2</w:t>
            </w:r>
          </w:p>
          <w:p w:rsidR="009F71F3" w:rsidP="00B454AD">
            <w:pPr>
              <w:pStyle w:val="Normlny"/>
              <w:jc w:val="center"/>
            </w:pPr>
            <w:r>
              <w:t>O: 3</w:t>
            </w:r>
          </w:p>
          <w:p w:rsidR="009F71F3" w:rsidP="00B454AD">
            <w:pPr>
              <w:pStyle w:val="Normlny"/>
              <w:jc w:val="center"/>
            </w:pPr>
            <w:r>
              <w:t>O: 4</w:t>
            </w:r>
          </w:p>
          <w:p w:rsidR="009F71F3" w:rsidP="00B454AD">
            <w:pPr>
              <w:pStyle w:val="Normlny"/>
              <w:jc w:val="center"/>
            </w:pPr>
            <w:r>
              <w:t>O: 5</w:t>
            </w:r>
          </w:p>
          <w:p w:rsidR="009F71F3" w:rsidP="00B454AD">
            <w:pPr>
              <w:pStyle w:val="Normlny"/>
              <w:jc w:val="center"/>
            </w:pPr>
            <w:r>
              <w:t>O: 6</w:t>
            </w:r>
          </w:p>
          <w:p w:rsidR="009F71F3" w:rsidP="00B454AD">
            <w:pPr>
              <w:pStyle w:val="Normlny"/>
              <w:jc w:val="center"/>
            </w:pPr>
            <w:r>
              <w:t>O: 7</w:t>
            </w: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C96F1B" w:rsidP="00B454AD">
            <w:pPr>
              <w:pStyle w:val="Normlny"/>
              <w:jc w:val="center"/>
            </w:pPr>
          </w:p>
          <w:p w:rsidR="0061590B" w:rsidP="00B454AD">
            <w:pPr>
              <w:pStyle w:val="Normlny"/>
              <w:jc w:val="center"/>
            </w:pPr>
          </w:p>
          <w:p w:rsidR="0061590B" w:rsidP="00B454AD">
            <w:pPr>
              <w:pStyle w:val="Normlny"/>
              <w:jc w:val="center"/>
            </w:pPr>
          </w:p>
          <w:p w:rsidR="0061590B" w:rsidP="00B454AD">
            <w:pPr>
              <w:pStyle w:val="Normlny"/>
              <w:jc w:val="center"/>
            </w:pPr>
          </w:p>
          <w:p w:rsidR="0061590B" w:rsidP="00B454AD">
            <w:pPr>
              <w:pStyle w:val="Normlny"/>
              <w:jc w:val="center"/>
            </w:pPr>
          </w:p>
          <w:p w:rsidR="0061590B" w:rsidP="00B454AD">
            <w:pPr>
              <w:pStyle w:val="Normlny"/>
              <w:jc w:val="center"/>
            </w:pPr>
          </w:p>
          <w:p w:rsidR="0061590B" w:rsidP="00B454AD">
            <w:pPr>
              <w:pStyle w:val="Normlny"/>
              <w:jc w:val="center"/>
            </w:pPr>
          </w:p>
          <w:p w:rsidR="0061590B" w:rsidP="00B454AD">
            <w:pPr>
              <w:pStyle w:val="Normlny"/>
              <w:jc w:val="center"/>
            </w:pPr>
          </w:p>
          <w:p w:rsidR="0061590B" w:rsidP="00B454AD">
            <w:pPr>
              <w:pStyle w:val="Normlny"/>
              <w:jc w:val="center"/>
            </w:pPr>
          </w:p>
          <w:p w:rsidR="0061590B" w:rsidP="00B454AD">
            <w:pPr>
              <w:pStyle w:val="Normlny"/>
              <w:jc w:val="center"/>
            </w:pPr>
          </w:p>
          <w:p w:rsidR="0061590B" w:rsidP="00B454AD">
            <w:pPr>
              <w:pStyle w:val="Normlny"/>
              <w:jc w:val="center"/>
            </w:pPr>
          </w:p>
          <w:p w:rsidR="0061590B"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C96F1B" w:rsidP="00B454AD">
            <w:pPr>
              <w:pStyle w:val="Normlny"/>
              <w:jc w:val="center"/>
            </w:pPr>
            <w:r>
              <w:t>§ 18</w:t>
            </w:r>
          </w:p>
          <w:p w:rsidR="00812728" w:rsidP="00B454AD">
            <w:pPr>
              <w:pStyle w:val="Normlny"/>
              <w:jc w:val="center"/>
            </w:pPr>
            <w:r>
              <w:t>O: 1</w:t>
            </w:r>
          </w:p>
          <w:p w:rsidR="00812728" w:rsidP="00B454AD">
            <w:pPr>
              <w:pStyle w:val="Normlny"/>
              <w:jc w:val="center"/>
            </w:pPr>
            <w:r>
              <w:t>O: 2</w:t>
            </w:r>
          </w:p>
          <w:p w:rsidR="00812728" w:rsidP="00B454AD">
            <w:pPr>
              <w:pStyle w:val="Normlny"/>
              <w:jc w:val="center"/>
            </w:pPr>
            <w:r>
              <w:t>O: 3</w:t>
            </w:r>
          </w:p>
          <w:p w:rsidR="00812728" w:rsidP="00B454AD">
            <w:pPr>
              <w:pStyle w:val="Normlny"/>
              <w:jc w:val="center"/>
            </w:pPr>
          </w:p>
          <w:p w:rsidR="00812728" w:rsidP="00B454AD">
            <w:pPr>
              <w:pStyle w:val="Normlny"/>
              <w:jc w:val="center"/>
            </w:pPr>
          </w:p>
          <w:p w:rsidR="00812728" w:rsidP="00B454AD">
            <w:pPr>
              <w:pStyle w:val="Normlny"/>
              <w:jc w:val="center"/>
            </w:pPr>
          </w:p>
          <w:p w:rsidR="00812728" w:rsidP="00B454AD">
            <w:pPr>
              <w:pStyle w:val="Normlny"/>
              <w:jc w:val="center"/>
            </w:pPr>
          </w:p>
          <w:p w:rsidR="00812728" w:rsidP="00B454AD">
            <w:pPr>
              <w:pStyle w:val="Normlny"/>
              <w:jc w:val="center"/>
            </w:pPr>
          </w:p>
          <w:p w:rsidR="00812728" w:rsidP="00B454AD">
            <w:pPr>
              <w:pStyle w:val="Normlny"/>
              <w:jc w:val="center"/>
            </w:pPr>
          </w:p>
          <w:p w:rsidR="00812728" w:rsidP="00B454AD">
            <w:pPr>
              <w:pStyle w:val="Normlny"/>
              <w:jc w:val="center"/>
            </w:pPr>
          </w:p>
          <w:p w:rsidR="00812728" w:rsidP="00B454AD">
            <w:pPr>
              <w:pStyle w:val="Normlny"/>
              <w:jc w:val="center"/>
            </w:pPr>
          </w:p>
          <w:p w:rsidR="00812728" w:rsidP="00B454AD">
            <w:pPr>
              <w:pStyle w:val="Normlny"/>
              <w:jc w:val="center"/>
            </w:pPr>
          </w:p>
          <w:p w:rsidR="00812728" w:rsidP="00B454AD">
            <w:pPr>
              <w:pStyle w:val="Normlny"/>
              <w:jc w:val="center"/>
            </w:pPr>
          </w:p>
          <w:p w:rsidR="002B1F17" w:rsidP="00B454AD">
            <w:pPr>
              <w:pStyle w:val="Normlny"/>
              <w:jc w:val="center"/>
            </w:pPr>
          </w:p>
          <w:p w:rsidR="00812728" w:rsidP="00B454AD">
            <w:pPr>
              <w:pStyle w:val="Normlny"/>
              <w:jc w:val="center"/>
            </w:pPr>
            <w:r>
              <w:t>§ 19</w:t>
            </w:r>
          </w:p>
          <w:p w:rsidR="00812728" w:rsidP="00B454AD">
            <w:pPr>
              <w:pStyle w:val="Normlny"/>
              <w:jc w:val="center"/>
            </w:pPr>
            <w:r>
              <w:t>O: 1</w:t>
            </w:r>
          </w:p>
          <w:p w:rsidR="00ED6FDC" w:rsidP="00B454AD">
            <w:pPr>
              <w:pStyle w:val="Normlny"/>
              <w:jc w:val="center"/>
            </w:pPr>
          </w:p>
          <w:p w:rsidR="00ED6FDC" w:rsidP="00B454AD">
            <w:pPr>
              <w:pStyle w:val="Normlny"/>
              <w:jc w:val="center"/>
            </w:pPr>
          </w:p>
          <w:p w:rsidR="00ED6FDC" w:rsidP="00B454AD">
            <w:pPr>
              <w:pStyle w:val="Normlny"/>
              <w:jc w:val="center"/>
            </w:pPr>
          </w:p>
          <w:p w:rsidR="00ED6FDC" w:rsidP="00B454AD">
            <w:pPr>
              <w:pStyle w:val="Normlny"/>
              <w:jc w:val="center"/>
            </w:pPr>
          </w:p>
          <w:p w:rsidR="00ED6FDC" w:rsidP="00B454AD">
            <w:pPr>
              <w:pStyle w:val="Normlny"/>
              <w:jc w:val="center"/>
            </w:pPr>
          </w:p>
          <w:p w:rsidR="00ED6FDC" w:rsidP="00B454AD">
            <w:pPr>
              <w:pStyle w:val="Normlny"/>
              <w:jc w:val="center"/>
            </w:pPr>
          </w:p>
          <w:p w:rsidR="00ED6FDC" w:rsidP="00B454AD">
            <w:pPr>
              <w:pStyle w:val="Normlny"/>
              <w:jc w:val="center"/>
            </w:pPr>
          </w:p>
          <w:p w:rsidR="00ED6FDC" w:rsidP="00B454AD">
            <w:pPr>
              <w:pStyle w:val="Normlny"/>
              <w:jc w:val="center"/>
            </w:pPr>
          </w:p>
          <w:p w:rsidR="00ED6FDC" w:rsidP="00B454AD">
            <w:pPr>
              <w:pStyle w:val="Normlny"/>
              <w:jc w:val="center"/>
            </w:pPr>
          </w:p>
          <w:p w:rsidR="00ED6FDC" w:rsidP="00B454AD">
            <w:pPr>
              <w:pStyle w:val="Normlny"/>
              <w:jc w:val="center"/>
            </w:pPr>
          </w:p>
          <w:p w:rsidR="00ED6FDC" w:rsidP="00B454AD">
            <w:pPr>
              <w:pStyle w:val="Normlny"/>
              <w:jc w:val="center"/>
            </w:pPr>
          </w:p>
          <w:p w:rsidR="00ED6FDC" w:rsidP="00B454AD">
            <w:pPr>
              <w:pStyle w:val="Normlny"/>
              <w:jc w:val="center"/>
            </w:pPr>
          </w:p>
          <w:p w:rsidR="00ED6FDC" w:rsidP="00B454AD">
            <w:pPr>
              <w:pStyle w:val="Normlny"/>
              <w:jc w:val="center"/>
            </w:pPr>
          </w:p>
          <w:p w:rsidR="00ED6FDC" w:rsidP="00B454AD">
            <w:pPr>
              <w:pStyle w:val="Normlny"/>
              <w:jc w:val="center"/>
            </w:pPr>
          </w:p>
          <w:p w:rsidR="00ED6FDC" w:rsidP="00B454AD">
            <w:pPr>
              <w:pStyle w:val="Normlny"/>
              <w:jc w:val="center"/>
            </w:pPr>
          </w:p>
          <w:p w:rsidR="00ED6FDC"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ED6FDC" w:rsidP="00B454AD">
            <w:pPr>
              <w:pStyle w:val="Normlny"/>
              <w:jc w:val="center"/>
            </w:pPr>
            <w:r>
              <w:t>§ 20</w:t>
            </w:r>
          </w:p>
          <w:p w:rsidR="00ED6FDC" w:rsidP="00B454AD">
            <w:pPr>
              <w:pStyle w:val="Normlny"/>
              <w:jc w:val="center"/>
            </w:pPr>
            <w:r>
              <w:t>O: 1</w:t>
            </w:r>
          </w:p>
          <w:p w:rsidR="00ED6FDC" w:rsidP="00B454AD">
            <w:pPr>
              <w:pStyle w:val="Normlny"/>
              <w:jc w:val="center"/>
            </w:pPr>
            <w:r>
              <w:t>O: 2</w:t>
            </w:r>
          </w:p>
        </w:tc>
        <w:tc>
          <w:tcPr>
            <w:tcW w:w="4500" w:type="dxa"/>
            <w:tcBorders>
              <w:top w:val="single" w:sz="4" w:space="0" w:color="auto"/>
              <w:left w:val="single" w:sz="4" w:space="0" w:color="auto"/>
              <w:bottom w:val="single" w:sz="4" w:space="0" w:color="auto"/>
              <w:right w:val="single" w:sz="4" w:space="0" w:color="auto"/>
            </w:tcBorders>
          </w:tcPr>
          <w:p w:rsidR="002B56F1" w:rsidRPr="00EA5B72" w:rsidP="002B56F1">
            <w:pPr>
              <w:ind w:firstLine="531"/>
              <w:jc w:val="both"/>
              <w:rPr>
                <w:color w:val="000000"/>
                <w:sz w:val="20"/>
                <w:szCs w:val="20"/>
              </w:rPr>
            </w:pPr>
            <w:r w:rsidRPr="00EA5B72">
              <w:rPr>
                <w:color w:val="000000"/>
                <w:sz w:val="20"/>
                <w:szCs w:val="20"/>
              </w:rPr>
              <w:t xml:space="preserve">(1) Do štátnej služby možno prijať občana, ak   </w:t>
            </w:r>
          </w:p>
          <w:p w:rsidR="002B56F1" w:rsidRPr="00EA5B72" w:rsidP="002B56F1">
            <w:pPr>
              <w:numPr>
                <w:ilvl w:val="0"/>
                <w:numId w:val="12"/>
              </w:numPr>
              <w:tabs>
                <w:tab w:val="clear" w:pos="454"/>
              </w:tabs>
              <w:ind w:left="284" w:hanging="284"/>
              <w:jc w:val="both"/>
              <w:rPr>
                <w:color w:val="000000"/>
                <w:sz w:val="20"/>
                <w:szCs w:val="20"/>
              </w:rPr>
            </w:pPr>
            <w:r w:rsidRPr="00EA5B72">
              <w:rPr>
                <w:color w:val="000000"/>
                <w:sz w:val="20"/>
                <w:szCs w:val="20"/>
              </w:rPr>
              <w:t>požiadal o prijatie do štátnej služby,</w:t>
            </w:r>
          </w:p>
          <w:p w:rsidR="002B56F1" w:rsidRPr="00EA5B72" w:rsidP="002B56F1">
            <w:pPr>
              <w:numPr>
                <w:ilvl w:val="0"/>
                <w:numId w:val="12"/>
              </w:numPr>
              <w:tabs>
                <w:tab w:val="clear" w:pos="454"/>
              </w:tabs>
              <w:ind w:left="284" w:hanging="284"/>
              <w:jc w:val="both"/>
              <w:rPr>
                <w:color w:val="000000"/>
                <w:sz w:val="20"/>
                <w:szCs w:val="20"/>
              </w:rPr>
            </w:pPr>
            <w:r w:rsidRPr="00EA5B72">
              <w:rPr>
                <w:color w:val="000000"/>
                <w:sz w:val="20"/>
                <w:szCs w:val="20"/>
              </w:rPr>
              <w:t>ku dňu prijatia do štátnej služby dosiahol najmenej 18 rokov veku,</w:t>
            </w:r>
          </w:p>
          <w:p w:rsidR="002B56F1" w:rsidRPr="00EA5B72" w:rsidP="002B56F1">
            <w:pPr>
              <w:numPr>
                <w:ilvl w:val="0"/>
                <w:numId w:val="12"/>
              </w:numPr>
              <w:tabs>
                <w:tab w:val="clear" w:pos="454"/>
              </w:tabs>
              <w:ind w:left="284" w:hanging="284"/>
              <w:jc w:val="both"/>
              <w:rPr>
                <w:color w:val="000000"/>
                <w:sz w:val="20"/>
                <w:szCs w:val="20"/>
              </w:rPr>
            </w:pPr>
            <w:r w:rsidRPr="00EA5B72">
              <w:rPr>
                <w:color w:val="000000"/>
                <w:sz w:val="20"/>
                <w:szCs w:val="20"/>
              </w:rPr>
              <w:t>má spôsobilosť na právne úkony v plnom rozsahu,</w:t>
            </w:r>
          </w:p>
          <w:p w:rsidR="002B56F1" w:rsidRPr="00EA5B72" w:rsidP="002B56F1">
            <w:pPr>
              <w:numPr>
                <w:ilvl w:val="0"/>
                <w:numId w:val="12"/>
              </w:numPr>
              <w:tabs>
                <w:tab w:val="clear" w:pos="454"/>
              </w:tabs>
              <w:ind w:left="284" w:hanging="284"/>
              <w:jc w:val="both"/>
              <w:rPr>
                <w:sz w:val="20"/>
                <w:szCs w:val="20"/>
              </w:rPr>
            </w:pPr>
            <w:r w:rsidRPr="00EA5B72">
              <w:rPr>
                <w:sz w:val="20"/>
                <w:szCs w:val="20"/>
              </w:rPr>
              <w:t>má štátne občianstvo Slovenskej republiky alebo štátne občianstvo Slovenskej republiky a štátne občianstvo štátu, ktorý je</w:t>
            </w:r>
          </w:p>
          <w:p w:rsidR="002B56F1" w:rsidRPr="00EA5B72" w:rsidP="002B56F1">
            <w:pPr>
              <w:numPr>
                <w:ilvl w:val="0"/>
                <w:numId w:val="24"/>
              </w:numPr>
              <w:tabs>
                <w:tab w:val="clear" w:pos="737"/>
              </w:tabs>
              <w:ind w:left="567"/>
              <w:jc w:val="both"/>
              <w:rPr>
                <w:sz w:val="20"/>
                <w:szCs w:val="20"/>
              </w:rPr>
            </w:pPr>
            <w:r w:rsidRPr="00EA5B72">
              <w:rPr>
                <w:sz w:val="20"/>
                <w:szCs w:val="20"/>
              </w:rPr>
              <w:t>členským štátom Európskej únie alebo</w:t>
            </w:r>
          </w:p>
          <w:p w:rsidR="002B56F1" w:rsidRPr="00EA5B72" w:rsidP="002B56F1">
            <w:pPr>
              <w:numPr>
                <w:ilvl w:val="0"/>
                <w:numId w:val="24"/>
              </w:numPr>
              <w:tabs>
                <w:tab w:val="clear" w:pos="737"/>
              </w:tabs>
              <w:ind w:left="567"/>
              <w:jc w:val="both"/>
              <w:rPr>
                <w:sz w:val="20"/>
                <w:szCs w:val="20"/>
              </w:rPr>
            </w:pPr>
            <w:r w:rsidRPr="00EA5B72">
              <w:rPr>
                <w:sz w:val="20"/>
                <w:szCs w:val="20"/>
              </w:rPr>
              <w:t>členom medzinárodnej organizácie zabezpečujúcej spoločnú obranu proti napadnutiu, ktorej členom je Slovenská republika,</w:t>
            </w:r>
          </w:p>
          <w:p w:rsidR="002B56F1" w:rsidRPr="00EA5B72" w:rsidP="002B56F1">
            <w:pPr>
              <w:numPr>
                <w:ilvl w:val="0"/>
                <w:numId w:val="13"/>
              </w:numPr>
              <w:tabs>
                <w:tab w:val="clear" w:pos="454"/>
              </w:tabs>
              <w:ind w:left="284" w:hanging="284"/>
              <w:jc w:val="both"/>
              <w:rPr>
                <w:sz w:val="20"/>
                <w:szCs w:val="20"/>
              </w:rPr>
            </w:pPr>
            <w:r w:rsidRPr="00EA5B72">
              <w:rPr>
                <w:sz w:val="20"/>
                <w:szCs w:val="20"/>
              </w:rPr>
              <w:t xml:space="preserve">má trvalý pobyt na území Slovenskej republiky, </w:t>
            </w:r>
          </w:p>
          <w:p w:rsidR="002B56F1" w:rsidRPr="00EA5B72" w:rsidP="002B56F1">
            <w:pPr>
              <w:numPr>
                <w:ilvl w:val="0"/>
                <w:numId w:val="13"/>
              </w:numPr>
              <w:tabs>
                <w:tab w:val="clear" w:pos="454"/>
              </w:tabs>
              <w:ind w:left="284" w:hanging="284"/>
              <w:jc w:val="both"/>
              <w:rPr>
                <w:sz w:val="20"/>
                <w:szCs w:val="20"/>
              </w:rPr>
            </w:pPr>
            <w:r w:rsidRPr="00EA5B72">
              <w:rPr>
                <w:sz w:val="20"/>
                <w:szCs w:val="20"/>
              </w:rPr>
              <w:t>je bezúhonný,</w:t>
            </w:r>
          </w:p>
          <w:p w:rsidR="002B56F1" w:rsidRPr="00EA5B72" w:rsidP="002B56F1">
            <w:pPr>
              <w:numPr>
                <w:ilvl w:val="0"/>
                <w:numId w:val="13"/>
              </w:numPr>
              <w:tabs>
                <w:tab w:val="clear" w:pos="454"/>
              </w:tabs>
              <w:ind w:left="284" w:hanging="284"/>
              <w:jc w:val="both"/>
              <w:rPr>
                <w:sz w:val="20"/>
                <w:szCs w:val="20"/>
              </w:rPr>
            </w:pPr>
            <w:r w:rsidRPr="00EA5B72">
              <w:rPr>
                <w:sz w:val="20"/>
                <w:szCs w:val="20"/>
              </w:rPr>
              <w:t>je spoľahlivý,</w:t>
            </w:r>
          </w:p>
          <w:p w:rsidR="002B56F1" w:rsidRPr="00EA5B72" w:rsidP="002B56F1">
            <w:pPr>
              <w:numPr>
                <w:ilvl w:val="0"/>
                <w:numId w:val="13"/>
              </w:numPr>
              <w:tabs>
                <w:tab w:val="clear" w:pos="454"/>
              </w:tabs>
              <w:ind w:left="284" w:hanging="284"/>
              <w:jc w:val="both"/>
              <w:rPr>
                <w:sz w:val="20"/>
                <w:szCs w:val="20"/>
              </w:rPr>
            </w:pPr>
            <w:r w:rsidRPr="00EA5B72">
              <w:rPr>
                <w:sz w:val="20"/>
                <w:szCs w:val="20"/>
              </w:rPr>
              <w:t>ovláda štátny jazyk,</w:t>
            </w:r>
          </w:p>
          <w:p w:rsidR="002B56F1" w:rsidRPr="00EA5B72" w:rsidP="002B56F1">
            <w:pPr>
              <w:numPr>
                <w:ilvl w:val="0"/>
                <w:numId w:val="13"/>
              </w:numPr>
              <w:tabs>
                <w:tab w:val="clear" w:pos="454"/>
              </w:tabs>
              <w:ind w:left="284" w:hanging="284"/>
              <w:jc w:val="both"/>
              <w:rPr>
                <w:sz w:val="20"/>
                <w:szCs w:val="20"/>
              </w:rPr>
            </w:pPr>
            <w:r w:rsidRPr="00EA5B72">
              <w:rPr>
                <w:sz w:val="20"/>
                <w:szCs w:val="20"/>
              </w:rPr>
              <w:t>dosiahol vzdelanie na vojenskú hodnosť a na výkon funkcie, do ktorej má byť po skončení prípravnej štátnej služby ustanovený; to neplatí ak ide o profesionálneho vojaka, ktorý počas prípravnej štátnej služby absolvuje vysokoškolské štúdium, na ktoré bol prijatý,</w:t>
            </w:r>
          </w:p>
          <w:p w:rsidR="002B56F1" w:rsidRPr="00EA5B72" w:rsidP="002B56F1">
            <w:pPr>
              <w:numPr>
                <w:ilvl w:val="0"/>
                <w:numId w:val="13"/>
              </w:numPr>
              <w:tabs>
                <w:tab w:val="clear" w:pos="454"/>
              </w:tabs>
              <w:ind w:left="284" w:hanging="284"/>
              <w:jc w:val="both"/>
              <w:rPr>
                <w:sz w:val="20"/>
                <w:szCs w:val="20"/>
              </w:rPr>
            </w:pPr>
            <w:r w:rsidRPr="00EA5B72">
              <w:rPr>
                <w:sz w:val="20"/>
                <w:szCs w:val="20"/>
              </w:rPr>
              <w:t>ku dňu prijatia do štátnej služby nie je evidovaný ako občan, ktorý odoprel výkon mimoriadnej služby podľa osobitného predpisu,</w:t>
            </w:r>
            <w:r>
              <w:rPr>
                <w:sz w:val="20"/>
                <w:szCs w:val="20"/>
                <w:vertAlign w:val="superscript"/>
              </w:rPr>
              <w:t>21</w:t>
            </w:r>
            <w:r w:rsidRPr="00EA5B72">
              <w:rPr>
                <w:sz w:val="20"/>
                <w:szCs w:val="20"/>
              </w:rPr>
              <w:t>)</w:t>
            </w:r>
          </w:p>
          <w:p w:rsidR="002B56F1" w:rsidRPr="00EA5B72" w:rsidP="002B56F1">
            <w:pPr>
              <w:numPr>
                <w:ilvl w:val="0"/>
                <w:numId w:val="13"/>
              </w:numPr>
              <w:tabs>
                <w:tab w:val="clear" w:pos="454"/>
              </w:tabs>
              <w:ind w:left="284" w:hanging="284"/>
              <w:jc w:val="both"/>
              <w:rPr>
                <w:sz w:val="20"/>
                <w:szCs w:val="20"/>
              </w:rPr>
            </w:pPr>
            <w:r w:rsidRPr="00EA5B72">
              <w:rPr>
                <w:sz w:val="20"/>
                <w:szCs w:val="20"/>
              </w:rPr>
              <w:t>je zdravotne spôsobilý, psychicky spôsobilý a fyzicky zdatný,</w:t>
            </w:r>
          </w:p>
          <w:p w:rsidR="002B56F1" w:rsidRPr="00EA5B72" w:rsidP="002B56F1">
            <w:pPr>
              <w:numPr>
                <w:ilvl w:val="0"/>
                <w:numId w:val="13"/>
              </w:numPr>
              <w:tabs>
                <w:tab w:val="clear" w:pos="454"/>
              </w:tabs>
              <w:ind w:left="284" w:hanging="284"/>
              <w:jc w:val="both"/>
              <w:rPr>
                <w:sz w:val="20"/>
                <w:szCs w:val="20"/>
              </w:rPr>
            </w:pPr>
            <w:r w:rsidRPr="00EA5B72">
              <w:rPr>
                <w:sz w:val="20"/>
                <w:szCs w:val="20"/>
              </w:rPr>
              <w:t>spĺňa predpoklady ustanovené osobitným predpisom,</w:t>
            </w:r>
            <w:r>
              <w:rPr>
                <w:sz w:val="20"/>
                <w:szCs w:val="20"/>
                <w:vertAlign w:val="superscript"/>
              </w:rPr>
              <w:t>22</w:t>
            </w:r>
            <w:r w:rsidRPr="00EA5B72">
              <w:rPr>
                <w:sz w:val="20"/>
                <w:szCs w:val="20"/>
              </w:rPr>
              <w:t>) ak sú požadované na výkon funkcie, do ktorej bude ustanovený vo Vojenskom spravodajstve,</w:t>
            </w:r>
          </w:p>
          <w:p w:rsidR="002B56F1" w:rsidRPr="00D549C8" w:rsidP="00533860">
            <w:pPr>
              <w:numPr>
                <w:ilvl w:val="0"/>
                <w:numId w:val="13"/>
              </w:numPr>
              <w:tabs>
                <w:tab w:val="clear" w:pos="454"/>
              </w:tabs>
              <w:ind w:left="284" w:hanging="284"/>
              <w:jc w:val="both"/>
              <w:rPr>
                <w:sz w:val="20"/>
                <w:szCs w:val="20"/>
              </w:rPr>
            </w:pPr>
            <w:r w:rsidRPr="00D549C8">
              <w:rPr>
                <w:sz w:val="20"/>
                <w:szCs w:val="20"/>
              </w:rPr>
              <w:t>ku dňu prijatia do štátnej služby skončil činnosti, ktorých vykonávanie je obmedzené alebo zakázané  podľa § 12 a ku dňu prijatia do štátnej služby skončil, prerušil alebo pozastavil výkon činností, ktorých vykonávanie je zakázané podľa § 13,</w:t>
            </w:r>
            <w:r w:rsidRPr="00D549C8" w:rsidR="00CF2676">
              <w:rPr>
                <w:sz w:val="20"/>
                <w:szCs w:val="20"/>
              </w:rPr>
              <w:t xml:space="preserve"> </w:t>
            </w:r>
            <w:r w:rsidRPr="00D549C8">
              <w:rPr>
                <w:sz w:val="20"/>
                <w:szCs w:val="20"/>
              </w:rPr>
              <w:t>nie je voči ne</w:t>
            </w:r>
            <w:r w:rsidRPr="00D549C8">
              <w:rPr>
                <w:sz w:val="20"/>
                <w:szCs w:val="20"/>
              </w:rPr>
              <w:t>mu vedené trestné stíhanie,</w:t>
            </w:r>
            <w:r w:rsidRPr="00D549C8">
              <w:rPr>
                <w:sz w:val="20"/>
                <w:szCs w:val="20"/>
                <w:vertAlign w:val="superscript"/>
              </w:rPr>
              <w:t>2</w:t>
            </w:r>
            <w:r w:rsidRPr="00D549C8" w:rsidR="00CF2676">
              <w:rPr>
                <w:sz w:val="20"/>
                <w:szCs w:val="20"/>
                <w:vertAlign w:val="superscript"/>
              </w:rPr>
              <w:t>3</w:t>
            </w:r>
            <w:r w:rsidRPr="00D549C8">
              <w:rPr>
                <w:sz w:val="20"/>
                <w:szCs w:val="20"/>
              </w:rPr>
              <w:t>)</w:t>
            </w:r>
          </w:p>
          <w:p w:rsidR="002B56F1" w:rsidRPr="00EA5B72" w:rsidP="002B56F1">
            <w:pPr>
              <w:numPr>
                <w:ilvl w:val="0"/>
                <w:numId w:val="13"/>
              </w:numPr>
              <w:tabs>
                <w:tab w:val="clear" w:pos="454"/>
              </w:tabs>
              <w:ind w:left="284" w:hanging="284"/>
              <w:jc w:val="both"/>
              <w:rPr>
                <w:sz w:val="20"/>
                <w:szCs w:val="20"/>
              </w:rPr>
            </w:pPr>
            <w:r w:rsidRPr="00EA5B72">
              <w:rPr>
                <w:sz w:val="20"/>
                <w:szCs w:val="20"/>
              </w:rPr>
              <w:t>súhlasí s výkonom štátnej služby podľa potrieb služobného úradu,</w:t>
            </w:r>
          </w:p>
          <w:p w:rsidR="002B56F1" w:rsidP="002B56F1">
            <w:pPr>
              <w:numPr>
                <w:ilvl w:val="0"/>
                <w:numId w:val="13"/>
              </w:numPr>
              <w:tabs>
                <w:tab w:val="clear" w:pos="454"/>
              </w:tabs>
              <w:ind w:left="284" w:hanging="284"/>
              <w:jc w:val="both"/>
              <w:rPr>
                <w:sz w:val="20"/>
                <w:szCs w:val="20"/>
              </w:rPr>
            </w:pPr>
            <w:r w:rsidRPr="00CF2676">
              <w:rPr>
                <w:b/>
                <w:sz w:val="20"/>
                <w:szCs w:val="20"/>
              </w:rPr>
              <w:t>úspešne absolvoval prijímacie konanie</w:t>
            </w:r>
            <w:r w:rsidRPr="00EA5B72">
              <w:rPr>
                <w:sz w:val="20"/>
                <w:szCs w:val="20"/>
              </w:rPr>
              <w:t>.</w:t>
            </w:r>
          </w:p>
          <w:p w:rsidR="00477F44" w:rsidP="00477F44">
            <w:pPr>
              <w:ind w:left="284"/>
              <w:jc w:val="both"/>
              <w:rPr>
                <w:b/>
                <w:sz w:val="20"/>
                <w:szCs w:val="20"/>
              </w:rPr>
            </w:pPr>
          </w:p>
          <w:p w:rsidR="00477F44" w:rsidP="00477F44">
            <w:pPr>
              <w:pStyle w:val="FootnoteText"/>
              <w:rPr>
                <w:sz w:val="20"/>
                <w:szCs w:val="20"/>
              </w:rPr>
            </w:pPr>
            <w:r>
              <w:rPr>
                <w:sz w:val="22"/>
                <w:szCs w:val="22"/>
                <w:vertAlign w:val="superscript"/>
              </w:rPr>
              <w:t>21</w:t>
            </w:r>
            <w:r w:rsidRPr="006C7398">
              <w:rPr>
                <w:sz w:val="20"/>
                <w:szCs w:val="20"/>
              </w:rPr>
              <w:t>)</w:t>
            </w:r>
            <w:r>
              <w:rPr>
                <w:sz w:val="20"/>
                <w:szCs w:val="20"/>
              </w:rPr>
              <w:t xml:space="preserve"> </w:t>
            </w:r>
            <w:r w:rsidRPr="006C7398">
              <w:rPr>
                <w:sz w:val="20"/>
                <w:szCs w:val="20"/>
              </w:rPr>
              <w:t>§ 4 zákona č. 569/2005 Z. z. o alternatívnej službe v čase vojny a vojnového stavu v znení nesko</w:t>
            </w:r>
            <w:r w:rsidRPr="006C7398">
              <w:rPr>
                <w:sz w:val="20"/>
                <w:szCs w:val="20"/>
              </w:rPr>
              <w:t>r</w:t>
            </w:r>
            <w:r w:rsidRPr="006C7398">
              <w:rPr>
                <w:sz w:val="20"/>
                <w:szCs w:val="20"/>
              </w:rPr>
              <w:t xml:space="preserve">ších predpisov. </w:t>
            </w:r>
          </w:p>
          <w:p w:rsidR="00477F44" w:rsidP="00477F44">
            <w:pPr>
              <w:pStyle w:val="FootnoteText"/>
              <w:rPr>
                <w:sz w:val="20"/>
                <w:szCs w:val="20"/>
              </w:rPr>
            </w:pPr>
            <w:r>
              <w:rPr>
                <w:sz w:val="20"/>
                <w:szCs w:val="20"/>
                <w:vertAlign w:val="superscript"/>
              </w:rPr>
              <w:t>22</w:t>
            </w:r>
            <w:r w:rsidRPr="006C7398">
              <w:rPr>
                <w:sz w:val="20"/>
                <w:szCs w:val="20"/>
              </w:rPr>
              <w:t>)</w:t>
            </w:r>
            <w:r>
              <w:rPr>
                <w:sz w:val="20"/>
                <w:szCs w:val="20"/>
              </w:rPr>
              <w:t xml:space="preserve"> </w:t>
            </w:r>
            <w:r w:rsidRPr="006C7398">
              <w:rPr>
                <w:sz w:val="20"/>
                <w:szCs w:val="20"/>
              </w:rPr>
              <w:t>Zákon č. 215/2004 Z. z. o ochrane utajovaných skutočností a o zmene a doplnení niektorých zák</w:t>
            </w:r>
            <w:r w:rsidRPr="006C7398">
              <w:rPr>
                <w:sz w:val="20"/>
                <w:szCs w:val="20"/>
              </w:rPr>
              <w:t>o</w:t>
            </w:r>
            <w:r w:rsidRPr="006C7398">
              <w:rPr>
                <w:sz w:val="20"/>
                <w:szCs w:val="20"/>
              </w:rPr>
              <w:t>nov v znení neskorších predpisov.</w:t>
            </w:r>
          </w:p>
          <w:p w:rsidR="00477F44" w:rsidP="00477F44">
            <w:pPr>
              <w:pStyle w:val="FootnoteText"/>
              <w:rPr>
                <w:sz w:val="20"/>
                <w:szCs w:val="20"/>
              </w:rPr>
            </w:pPr>
            <w:r w:rsidRPr="006C7398">
              <w:rPr>
                <w:rStyle w:val="FootnoteReference"/>
                <w:sz w:val="20"/>
                <w:szCs w:val="20"/>
              </w:rPr>
              <w:t>2</w:t>
            </w:r>
            <w:r>
              <w:rPr>
                <w:rStyle w:val="FootnoteReference"/>
                <w:sz w:val="20"/>
                <w:szCs w:val="20"/>
              </w:rPr>
              <w:t>3</w:t>
            </w:r>
            <w:r>
              <w:rPr>
                <w:sz w:val="20"/>
                <w:szCs w:val="20"/>
              </w:rPr>
              <w:t xml:space="preserve">) </w:t>
            </w:r>
            <w:r w:rsidRPr="006C7398">
              <w:rPr>
                <w:sz w:val="20"/>
                <w:szCs w:val="20"/>
              </w:rPr>
              <w:t>§ 206 Trestného poriadku</w:t>
            </w:r>
            <w:r>
              <w:rPr>
                <w:sz w:val="20"/>
                <w:szCs w:val="20"/>
              </w:rPr>
              <w:t xml:space="preserve"> v znení zákona č. 195/2014 Z. z.</w:t>
            </w:r>
          </w:p>
          <w:p w:rsidR="00477F44" w:rsidP="002B56F1">
            <w:pPr>
              <w:ind w:firstLine="389"/>
              <w:jc w:val="both"/>
            </w:pPr>
          </w:p>
          <w:p w:rsidR="002B56F1" w:rsidRPr="00367F0B" w:rsidP="002B56F1">
            <w:pPr>
              <w:ind w:firstLine="389"/>
              <w:jc w:val="both"/>
              <w:rPr>
                <w:sz w:val="20"/>
                <w:szCs w:val="20"/>
              </w:rPr>
            </w:pPr>
            <w:r w:rsidRPr="00386EFC">
              <w:t>(</w:t>
            </w:r>
            <w:r w:rsidRPr="00367F0B">
              <w:rPr>
                <w:sz w:val="20"/>
                <w:szCs w:val="20"/>
              </w:rPr>
              <w:t>2) Podmienky podľa odseku 1 písm. c) až g), k) a l) musí profesionálny vojak spĺňať po celý čas štátnej služby.</w:t>
            </w:r>
          </w:p>
          <w:p w:rsidR="002B56F1" w:rsidRPr="002B1F17" w:rsidP="002B56F1">
            <w:pPr>
              <w:ind w:firstLine="389"/>
              <w:jc w:val="both"/>
              <w:rPr>
                <w:b/>
                <w:sz w:val="20"/>
                <w:szCs w:val="20"/>
              </w:rPr>
            </w:pPr>
            <w:r w:rsidRPr="002B1F17">
              <w:rPr>
                <w:b/>
                <w:sz w:val="20"/>
                <w:szCs w:val="20"/>
              </w:rPr>
              <w:t>(3) O prijatie do štátnej služby možno požiadať služobný úrad písomne</w:t>
            </w:r>
            <w:r w:rsidRPr="002B1F17" w:rsidR="002B1F17">
              <w:rPr>
                <w:b/>
                <w:sz w:val="20"/>
                <w:szCs w:val="20"/>
              </w:rPr>
              <w:t xml:space="preserve">. </w:t>
            </w:r>
            <w:r w:rsidRPr="002B1F17">
              <w:rPr>
                <w:b/>
                <w:sz w:val="20"/>
                <w:szCs w:val="20"/>
              </w:rPr>
              <w:t xml:space="preserve"> </w:t>
            </w:r>
            <w:r w:rsidRPr="002B1F17" w:rsidR="002B1F17">
              <w:rPr>
                <w:b/>
                <w:sz w:val="20"/>
                <w:szCs w:val="20"/>
              </w:rPr>
              <w:t>Žiadosť podaná elektronickými prostriedkami musí byť podpísaná  kvalifikovaným</w:t>
            </w:r>
            <w:r w:rsidRPr="002B1F17">
              <w:rPr>
                <w:b/>
                <w:sz w:val="20"/>
                <w:szCs w:val="20"/>
              </w:rPr>
              <w:t xml:space="preserve"> elektronickým podpisom. Ak občan pod</w:t>
            </w:r>
            <w:r w:rsidRPr="002B1F17" w:rsidR="002B1F17">
              <w:rPr>
                <w:b/>
                <w:sz w:val="20"/>
                <w:szCs w:val="20"/>
              </w:rPr>
              <w:t>á</w:t>
            </w:r>
            <w:r w:rsidRPr="002B1F17">
              <w:rPr>
                <w:b/>
                <w:sz w:val="20"/>
                <w:szCs w:val="20"/>
              </w:rPr>
              <w:t xml:space="preserve"> žiadosť elektroni</w:t>
            </w:r>
            <w:r w:rsidRPr="002B1F17">
              <w:rPr>
                <w:b/>
                <w:sz w:val="20"/>
                <w:szCs w:val="20"/>
              </w:rPr>
              <w:t xml:space="preserve">ckými prostriedkami nepodpísanú </w:t>
            </w:r>
            <w:r w:rsidRPr="002B1F17" w:rsidR="00CF2676">
              <w:rPr>
                <w:b/>
                <w:sz w:val="20"/>
                <w:szCs w:val="20"/>
              </w:rPr>
              <w:t>kvalifikovaným</w:t>
            </w:r>
            <w:r w:rsidRPr="002B1F17">
              <w:rPr>
                <w:b/>
                <w:sz w:val="20"/>
                <w:szCs w:val="20"/>
              </w:rPr>
              <w:t xml:space="preserve"> elektronickým podpisom, je </w:t>
            </w:r>
            <w:r w:rsidRPr="002B1F17" w:rsidR="002B1F17">
              <w:rPr>
                <w:b/>
                <w:sz w:val="20"/>
                <w:szCs w:val="20"/>
              </w:rPr>
              <w:t>povinný</w:t>
            </w:r>
            <w:r w:rsidRPr="002B1F17">
              <w:rPr>
                <w:b/>
                <w:sz w:val="20"/>
                <w:szCs w:val="20"/>
              </w:rPr>
              <w:t xml:space="preserve"> doručiť služobnému úradu žiadosť aj </w:t>
            </w:r>
            <w:r w:rsidRPr="002B1F17" w:rsidR="002B1F17">
              <w:rPr>
                <w:b/>
                <w:sz w:val="20"/>
                <w:szCs w:val="20"/>
              </w:rPr>
              <w:t>v listinnej podobe</w:t>
            </w:r>
            <w:r w:rsidRPr="002B1F17">
              <w:rPr>
                <w:b/>
                <w:sz w:val="20"/>
                <w:szCs w:val="20"/>
              </w:rPr>
              <w:t xml:space="preserve">, najneskôr do piatich dní odo dňa podania žiadosti elektronickými prostriedkami.  </w:t>
            </w:r>
          </w:p>
          <w:p w:rsidR="002B56F1" w:rsidP="002B56F1">
            <w:pPr>
              <w:ind w:firstLine="497"/>
              <w:jc w:val="both"/>
              <w:rPr>
                <w:color w:val="000000"/>
                <w:sz w:val="20"/>
                <w:szCs w:val="20"/>
              </w:rPr>
            </w:pPr>
            <w:r w:rsidRPr="00DF2075">
              <w:rPr>
                <w:color w:val="000000"/>
                <w:sz w:val="20"/>
                <w:szCs w:val="20"/>
              </w:rPr>
              <w:t>(4) Za bezúhonného sa na účely tohto zákona nepovažuje občan, ktorý bol právoplatne odsúdený za trestný čin vojenský,</w:t>
            </w:r>
            <w:r w:rsidRPr="00DF2075">
              <w:rPr>
                <w:color w:val="000000"/>
                <w:sz w:val="20"/>
                <w:szCs w:val="20"/>
                <w:vertAlign w:val="superscript"/>
              </w:rPr>
              <w:t>2</w:t>
            </w:r>
            <w:r w:rsidR="00CF2676">
              <w:rPr>
                <w:color w:val="000000"/>
                <w:sz w:val="20"/>
                <w:szCs w:val="20"/>
                <w:vertAlign w:val="superscript"/>
              </w:rPr>
              <w:t>4</w:t>
            </w:r>
            <w:r w:rsidRPr="00DF2075">
              <w:rPr>
                <w:color w:val="000000"/>
                <w:sz w:val="20"/>
                <w:szCs w:val="20"/>
              </w:rPr>
              <w:t>) alebo úmyselný trestný čin</w:t>
            </w:r>
            <w:r w:rsidR="00CF2676">
              <w:rPr>
                <w:color w:val="000000"/>
                <w:sz w:val="20"/>
                <w:szCs w:val="20"/>
              </w:rPr>
              <w:t>,</w:t>
            </w:r>
            <w:r w:rsidRPr="00DF2075">
              <w:rPr>
                <w:color w:val="000000"/>
                <w:sz w:val="20"/>
                <w:szCs w:val="20"/>
                <w:vertAlign w:val="superscript"/>
              </w:rPr>
              <w:t>2</w:t>
            </w:r>
            <w:r w:rsidR="00CF2676">
              <w:rPr>
                <w:color w:val="000000"/>
                <w:sz w:val="20"/>
                <w:szCs w:val="20"/>
                <w:vertAlign w:val="superscript"/>
              </w:rPr>
              <w:t>5</w:t>
            </w:r>
            <w:r w:rsidRPr="00DF2075">
              <w:rPr>
                <w:color w:val="000000"/>
                <w:sz w:val="20"/>
                <w:szCs w:val="20"/>
              </w:rPr>
              <w:t>) a v prípade trestného činu vojenského a zločinu</w:t>
            </w:r>
            <w:r w:rsidRPr="00DF2075">
              <w:rPr>
                <w:color w:val="000000"/>
                <w:sz w:val="20"/>
                <w:szCs w:val="20"/>
                <w:vertAlign w:val="superscript"/>
              </w:rPr>
              <w:t>2</w:t>
            </w:r>
            <w:r w:rsidR="00CF2676">
              <w:rPr>
                <w:color w:val="000000"/>
                <w:sz w:val="20"/>
                <w:szCs w:val="20"/>
                <w:vertAlign w:val="superscript"/>
              </w:rPr>
              <w:t>6</w:t>
            </w:r>
            <w:r w:rsidRPr="00DF2075">
              <w:rPr>
                <w:color w:val="000000"/>
                <w:sz w:val="20"/>
                <w:szCs w:val="20"/>
              </w:rPr>
              <w:t>) aj občan, ktorému bolo odsúdenie za takýto trestný čin zahladené alebo na ktorého sa hľadí, akoby nebol za takýto trestný čin odsúdený.</w:t>
            </w:r>
          </w:p>
          <w:p w:rsidR="00477F44" w:rsidP="002B56F1">
            <w:pPr>
              <w:ind w:firstLine="497"/>
              <w:jc w:val="both"/>
              <w:rPr>
                <w:color w:val="000000"/>
                <w:sz w:val="20"/>
                <w:szCs w:val="20"/>
              </w:rPr>
            </w:pPr>
          </w:p>
          <w:p w:rsidR="00477F44" w:rsidP="00477F44">
            <w:pPr>
              <w:pStyle w:val="FootnoteText"/>
              <w:rPr>
                <w:sz w:val="20"/>
                <w:szCs w:val="20"/>
              </w:rPr>
            </w:pPr>
            <w:r>
              <w:rPr>
                <w:rStyle w:val="FootnoteReference"/>
                <w:sz w:val="20"/>
                <w:szCs w:val="20"/>
              </w:rPr>
              <w:t>24</w:t>
            </w:r>
            <w:r>
              <w:rPr>
                <w:sz w:val="20"/>
                <w:szCs w:val="20"/>
              </w:rPr>
              <w:t xml:space="preserve">) </w:t>
            </w:r>
            <w:r w:rsidRPr="006C7398">
              <w:rPr>
                <w:sz w:val="20"/>
                <w:szCs w:val="20"/>
              </w:rPr>
              <w:t xml:space="preserve">§ 393 až 415 Trestného zákona. </w:t>
            </w:r>
          </w:p>
          <w:p w:rsidR="00477F44" w:rsidP="00477F44">
            <w:pPr>
              <w:pStyle w:val="FootnoteText"/>
              <w:rPr>
                <w:sz w:val="20"/>
                <w:szCs w:val="20"/>
              </w:rPr>
            </w:pPr>
            <w:r w:rsidRPr="006C7398">
              <w:rPr>
                <w:rStyle w:val="FootnoteReference"/>
                <w:sz w:val="20"/>
                <w:szCs w:val="20"/>
              </w:rPr>
              <w:t>2</w:t>
            </w:r>
            <w:r>
              <w:rPr>
                <w:rStyle w:val="FootnoteReference"/>
                <w:sz w:val="20"/>
                <w:szCs w:val="20"/>
              </w:rPr>
              <w:t>5</w:t>
            </w:r>
            <w:r>
              <w:rPr>
                <w:sz w:val="20"/>
                <w:szCs w:val="20"/>
              </w:rPr>
              <w:t xml:space="preserve">) </w:t>
            </w:r>
            <w:r w:rsidRPr="006C7398">
              <w:rPr>
                <w:sz w:val="20"/>
                <w:szCs w:val="20"/>
              </w:rPr>
              <w:t>§ 10 ods. 1 písm. b) Trestného zákona.</w:t>
            </w:r>
          </w:p>
          <w:p w:rsidR="00477F44" w:rsidP="00477F44">
            <w:pPr>
              <w:pStyle w:val="FootnoteText"/>
              <w:rPr>
                <w:sz w:val="20"/>
                <w:szCs w:val="20"/>
              </w:rPr>
            </w:pPr>
            <w:r w:rsidRPr="006C7398">
              <w:rPr>
                <w:sz w:val="20"/>
                <w:szCs w:val="20"/>
                <w:vertAlign w:val="superscript"/>
              </w:rPr>
              <w:t>2</w:t>
            </w:r>
            <w:r>
              <w:rPr>
                <w:sz w:val="20"/>
                <w:szCs w:val="20"/>
                <w:vertAlign w:val="superscript"/>
              </w:rPr>
              <w:t>6</w:t>
            </w:r>
            <w:r>
              <w:rPr>
                <w:sz w:val="20"/>
                <w:szCs w:val="20"/>
              </w:rPr>
              <w:t xml:space="preserve">) </w:t>
            </w:r>
            <w:r w:rsidRPr="006C7398">
              <w:rPr>
                <w:sz w:val="20"/>
                <w:szCs w:val="20"/>
              </w:rPr>
              <w:t xml:space="preserve">§ 11 Trestného zákona v znení zákona č. 650/2005 Z. z. </w:t>
            </w:r>
          </w:p>
          <w:p w:rsidR="00477F44" w:rsidRPr="00DF2075" w:rsidP="002B56F1">
            <w:pPr>
              <w:ind w:firstLine="497"/>
              <w:jc w:val="both"/>
              <w:rPr>
                <w:color w:val="000000"/>
                <w:sz w:val="20"/>
                <w:szCs w:val="20"/>
              </w:rPr>
            </w:pPr>
          </w:p>
          <w:p w:rsidR="002B56F1" w:rsidRPr="00E97739" w:rsidP="002B56F1">
            <w:pPr>
              <w:ind w:firstLine="497"/>
              <w:jc w:val="both"/>
              <w:rPr>
                <w:color w:val="000000"/>
                <w:sz w:val="20"/>
                <w:szCs w:val="20"/>
              </w:rPr>
            </w:pPr>
            <w:r w:rsidRPr="00E97739">
              <w:rPr>
                <w:color w:val="000000"/>
                <w:sz w:val="20"/>
                <w:szCs w:val="20"/>
              </w:rPr>
              <w:t>(5) Za spoľahlivého sa na účely tohto zákona nepovažuje občan, ak</w:t>
            </w:r>
          </w:p>
          <w:p w:rsidR="002B56F1" w:rsidRPr="00E97739" w:rsidP="002B56F1">
            <w:pPr>
              <w:numPr>
                <w:ilvl w:val="0"/>
                <w:numId w:val="25"/>
              </w:numPr>
              <w:tabs>
                <w:tab w:val="clear" w:pos="454"/>
              </w:tabs>
              <w:ind w:left="360" w:hanging="360"/>
              <w:jc w:val="both"/>
              <w:rPr>
                <w:color w:val="000000"/>
                <w:sz w:val="20"/>
                <w:szCs w:val="20"/>
              </w:rPr>
            </w:pPr>
            <w:r w:rsidRPr="00E97739">
              <w:rPr>
                <w:color w:val="000000"/>
                <w:sz w:val="20"/>
                <w:szCs w:val="20"/>
              </w:rPr>
              <w:t xml:space="preserve">trestné stíhanie vedené proti nemu pre trestný čin podľa odseku 4 sa skončilo právoplatným schválením zmieru a odo dňa nadobudnutia právoplatnosti uznesenia o schválení zmieru do dňa prijatia do štátnej služby neuplynuli tri roky, </w:t>
            </w:r>
          </w:p>
          <w:p w:rsidR="002B56F1" w:rsidRPr="00E97739" w:rsidP="002B56F1">
            <w:pPr>
              <w:numPr>
                <w:ilvl w:val="0"/>
                <w:numId w:val="25"/>
              </w:numPr>
              <w:tabs>
                <w:tab w:val="clear" w:pos="454"/>
              </w:tabs>
              <w:ind w:left="360" w:hanging="360"/>
              <w:jc w:val="both"/>
              <w:rPr>
                <w:color w:val="000000"/>
                <w:sz w:val="20"/>
                <w:szCs w:val="20"/>
              </w:rPr>
            </w:pPr>
            <w:r w:rsidRPr="00E97739">
              <w:rPr>
                <w:color w:val="000000"/>
                <w:sz w:val="20"/>
                <w:szCs w:val="20"/>
              </w:rPr>
              <w:t>trestné stíhanie vedené proti nemu pre trestný čin podľa odseku 4 bolo právoplatne podmienečne zastavené, až do uplynutia skúšobnej lehoty,</w:t>
            </w:r>
          </w:p>
          <w:p w:rsidR="002B56F1" w:rsidRPr="00E97739" w:rsidP="002B56F1">
            <w:pPr>
              <w:numPr>
                <w:ilvl w:val="0"/>
                <w:numId w:val="25"/>
              </w:numPr>
              <w:tabs>
                <w:tab w:val="clear" w:pos="454"/>
              </w:tabs>
              <w:ind w:left="284" w:hanging="284"/>
              <w:jc w:val="both"/>
              <w:rPr>
                <w:sz w:val="20"/>
                <w:szCs w:val="20"/>
              </w:rPr>
            </w:pPr>
            <w:r w:rsidRPr="00E97739">
              <w:rPr>
                <w:color w:val="000000"/>
                <w:sz w:val="20"/>
                <w:szCs w:val="20"/>
              </w:rPr>
              <w:t>je alebo bol liečený zo závislosti od alkoholu alebo</w:t>
            </w:r>
            <w:r w:rsidRPr="00E97739">
              <w:rPr>
                <w:sz w:val="20"/>
                <w:szCs w:val="20"/>
              </w:rPr>
              <w:t xml:space="preserve"> iných omamných látok alebo psychotropných látok (ďalej len „omamné alebo psychotropné látky“) alebo preukázateľne nadmerne požíva alkohol alebo požíva iné omamné alebo psychotropné látky alebo je alebo bol liečený z patologického hráčstva,</w:t>
            </w:r>
          </w:p>
          <w:p w:rsidR="002B56F1" w:rsidRPr="00422231" w:rsidP="002B56F1">
            <w:pPr>
              <w:numPr>
                <w:ilvl w:val="0"/>
                <w:numId w:val="25"/>
              </w:numPr>
              <w:tabs>
                <w:tab w:val="clear" w:pos="454"/>
              </w:tabs>
              <w:ind w:left="284" w:hanging="284"/>
              <w:jc w:val="both"/>
              <w:rPr>
                <w:b/>
                <w:sz w:val="20"/>
                <w:szCs w:val="20"/>
              </w:rPr>
            </w:pPr>
            <w:r w:rsidR="00422231">
              <w:rPr>
                <w:b/>
                <w:sz w:val="20"/>
                <w:szCs w:val="20"/>
              </w:rPr>
              <w:t>je alebo bol členom alebo sympatizantom skupiny, hnutia alebo ideológie, ktoré smerujú k potlačeniu základných práv a slobôd osôb alebo ktoré hlásajú rasovú, etnickú, národnostnú alebo náboženskú nenávisť, alebo ktoré v minulosti smerovali k potlačeniu základných práv a slobôd osôb, alebo sa podieľa alebo podieľal na ich podpore alebo propagácii alebo na akti</w:t>
            </w:r>
            <w:r w:rsidR="00422231">
              <w:rPr>
                <w:b/>
                <w:sz w:val="20"/>
                <w:szCs w:val="20"/>
              </w:rPr>
              <w:t>vitách nimi organizovaných,</w:t>
            </w:r>
          </w:p>
          <w:p w:rsidR="002B56F1" w:rsidRPr="00E97739" w:rsidP="002B56F1">
            <w:pPr>
              <w:numPr>
                <w:ilvl w:val="0"/>
                <w:numId w:val="25"/>
              </w:numPr>
              <w:tabs>
                <w:tab w:val="clear" w:pos="454"/>
              </w:tabs>
              <w:ind w:left="284" w:hanging="284"/>
              <w:jc w:val="both"/>
              <w:rPr>
                <w:sz w:val="20"/>
                <w:szCs w:val="20"/>
              </w:rPr>
            </w:pPr>
            <w:r w:rsidRPr="00E97739">
              <w:rPr>
                <w:sz w:val="20"/>
                <w:szCs w:val="20"/>
              </w:rPr>
              <w:t>bol zo štátnej služby podľa tohto zákona alebo z predchádzajúceho služobného pomeru prepustený z dôvodu, že</w:t>
            </w:r>
          </w:p>
          <w:p w:rsidR="002B56F1" w:rsidRPr="00E97739" w:rsidP="002B56F1">
            <w:pPr>
              <w:numPr>
                <w:ilvl w:val="0"/>
                <w:numId w:val="26"/>
              </w:numPr>
              <w:tabs>
                <w:tab w:val="clear" w:pos="737"/>
              </w:tabs>
              <w:ind w:left="567"/>
              <w:jc w:val="both"/>
              <w:rPr>
                <w:sz w:val="20"/>
                <w:szCs w:val="20"/>
              </w:rPr>
            </w:pPr>
            <w:r w:rsidRPr="00E97739">
              <w:rPr>
                <w:sz w:val="20"/>
                <w:szCs w:val="20"/>
              </w:rPr>
              <w:t>na základe záverov služobného hodnotenia bol hodnotený ako nespôsobilý vykonávať štátnu službu alebo profesionálnu služb</w:t>
            </w:r>
            <w:r w:rsidRPr="00E97739">
              <w:rPr>
                <w:sz w:val="20"/>
                <w:szCs w:val="20"/>
              </w:rPr>
              <w:t>u,</w:t>
            </w:r>
          </w:p>
          <w:p w:rsidR="002B56F1" w:rsidRPr="00E97739" w:rsidP="002B56F1">
            <w:pPr>
              <w:numPr>
                <w:ilvl w:val="0"/>
                <w:numId w:val="26"/>
              </w:numPr>
              <w:tabs>
                <w:tab w:val="clear" w:pos="737"/>
              </w:tabs>
              <w:ind w:left="567"/>
              <w:jc w:val="both"/>
              <w:rPr>
                <w:sz w:val="20"/>
                <w:szCs w:val="20"/>
              </w:rPr>
            </w:pPr>
            <w:r w:rsidRPr="00E97739">
              <w:rPr>
                <w:sz w:val="20"/>
                <w:szCs w:val="20"/>
              </w:rPr>
              <w:t xml:space="preserve">porušil základnú povinnosť profesionálneho vojaka, obmedzenie alebo zákaz podľa tohto zákona alebo z dôvodu, že závažným spôsobom porušil niektorú zo základných povinností profesionálneho vojaka alebo zákaz podľa predchádzajúcich právnych predpisov, </w:t>
            </w:r>
          </w:p>
          <w:p w:rsidR="002B56F1" w:rsidRPr="00E97739" w:rsidP="002B56F1">
            <w:pPr>
              <w:numPr>
                <w:ilvl w:val="0"/>
                <w:numId w:val="26"/>
              </w:numPr>
              <w:tabs>
                <w:tab w:val="clear" w:pos="737"/>
              </w:tabs>
              <w:ind w:left="567"/>
              <w:jc w:val="both"/>
              <w:rPr>
                <w:sz w:val="20"/>
                <w:szCs w:val="20"/>
              </w:rPr>
            </w:pPr>
            <w:r w:rsidRPr="00E97739">
              <w:rPr>
                <w:sz w:val="20"/>
                <w:szCs w:val="20"/>
              </w:rPr>
              <w:t xml:space="preserve">mu bolo opakovane uložené disciplinárne opatrenie podľa tohto zákona alebo z dôvodu, že opakovane porušil základnú povinnosť podľa predchádzajúcich právnych predpisov, </w:t>
            </w:r>
          </w:p>
          <w:p w:rsidR="002B56F1" w:rsidRPr="00E97739" w:rsidP="002B56F1">
            <w:pPr>
              <w:numPr>
                <w:ilvl w:val="0"/>
                <w:numId w:val="26"/>
              </w:numPr>
              <w:tabs>
                <w:tab w:val="clear" w:pos="737"/>
              </w:tabs>
              <w:ind w:left="567"/>
              <w:jc w:val="both"/>
              <w:rPr>
                <w:sz w:val="20"/>
                <w:szCs w:val="20"/>
              </w:rPr>
            </w:pPr>
            <w:r w:rsidRPr="00E97739">
              <w:rPr>
                <w:sz w:val="20"/>
                <w:szCs w:val="20"/>
              </w:rPr>
              <w:t>bol právoplatne odsúdený na trest zákazu činnosti, ktorú má ako profesionálny vojak vykonávať, alebo trest straty vojenskej a inej hodnosti,</w:t>
            </w:r>
          </w:p>
          <w:p w:rsidR="002B56F1" w:rsidRPr="00E97739" w:rsidP="002B56F1">
            <w:pPr>
              <w:numPr>
                <w:ilvl w:val="0"/>
                <w:numId w:val="32"/>
              </w:numPr>
              <w:tabs>
                <w:tab w:val="num" w:pos="360"/>
                <w:tab w:val="clear" w:pos="908"/>
              </w:tabs>
              <w:ind w:left="360" w:hanging="360"/>
              <w:jc w:val="both"/>
              <w:rPr>
                <w:sz w:val="20"/>
                <w:szCs w:val="20"/>
              </w:rPr>
            </w:pPr>
            <w:r w:rsidRPr="00E97739">
              <w:rPr>
                <w:sz w:val="20"/>
                <w:szCs w:val="20"/>
              </w:rPr>
              <w:t>jeho predchádzajúci služobný pomer podľa osobitných predpisov</w:t>
            </w:r>
            <w:r w:rsidR="00422231">
              <w:rPr>
                <w:sz w:val="20"/>
                <w:szCs w:val="20"/>
                <w:vertAlign w:val="superscript"/>
              </w:rPr>
              <w:t>27</w:t>
            </w:r>
            <w:r w:rsidRPr="00E97739">
              <w:rPr>
                <w:sz w:val="20"/>
                <w:szCs w:val="20"/>
              </w:rPr>
              <w:t xml:space="preserve">) sa skončil z dôvodov, že </w:t>
            </w:r>
          </w:p>
          <w:p w:rsidR="002B56F1" w:rsidRPr="00E97739" w:rsidP="002B56F1">
            <w:pPr>
              <w:numPr>
                <w:ilvl w:val="1"/>
                <w:numId w:val="31"/>
              </w:numPr>
              <w:ind w:left="567" w:hanging="283"/>
              <w:jc w:val="both"/>
              <w:rPr>
                <w:sz w:val="20"/>
                <w:szCs w:val="20"/>
              </w:rPr>
            </w:pPr>
            <w:r w:rsidRPr="00E97739">
              <w:rPr>
                <w:sz w:val="20"/>
                <w:szCs w:val="20"/>
              </w:rPr>
              <w:t>na základe záverov služobného hodnotenia bol hodnotený ako nespôsobilý vykonávať akúkoľvek funkciu v štátnej službe podľa osobitných predpisov,</w:t>
            </w:r>
          </w:p>
          <w:p w:rsidR="002B56F1" w:rsidRPr="00E97739" w:rsidP="002B56F1">
            <w:pPr>
              <w:numPr>
                <w:ilvl w:val="1"/>
                <w:numId w:val="31"/>
              </w:numPr>
              <w:ind w:left="567" w:hanging="283"/>
              <w:jc w:val="both"/>
              <w:rPr>
                <w:sz w:val="20"/>
                <w:szCs w:val="20"/>
              </w:rPr>
            </w:pPr>
            <w:r w:rsidRPr="00E97739">
              <w:rPr>
                <w:sz w:val="20"/>
                <w:szCs w:val="20"/>
              </w:rPr>
              <w:t>porušil služobnú prísahu alebo služobnú povinnosť zvlášť hrubým spôsobom,</w:t>
            </w:r>
          </w:p>
          <w:p w:rsidR="002B56F1" w:rsidRPr="00E97739" w:rsidP="002B56F1">
            <w:pPr>
              <w:numPr>
                <w:ilvl w:val="1"/>
                <w:numId w:val="31"/>
              </w:numPr>
              <w:ind w:left="567" w:hanging="283"/>
              <w:jc w:val="both"/>
              <w:rPr>
                <w:sz w:val="20"/>
                <w:szCs w:val="20"/>
              </w:rPr>
            </w:pPr>
            <w:r w:rsidRPr="00E97739">
              <w:rPr>
                <w:sz w:val="20"/>
                <w:szCs w:val="20"/>
              </w:rPr>
              <w:t>nadobudlo právoplatnosť rozhodnutie o uložení disciplinárneho opatrenia prepustenia zo štátnej služby podľa osobitného predpisu,</w:t>
            </w:r>
            <w:r w:rsidRPr="00E97739">
              <w:rPr>
                <w:sz w:val="20"/>
                <w:szCs w:val="20"/>
                <w:vertAlign w:val="superscript"/>
              </w:rPr>
              <w:t>2</w:t>
            </w:r>
            <w:r w:rsidR="00422231">
              <w:rPr>
                <w:sz w:val="20"/>
                <w:szCs w:val="20"/>
                <w:vertAlign w:val="superscript"/>
              </w:rPr>
              <w:t>8</w:t>
            </w:r>
            <w:r w:rsidRPr="00422231">
              <w:rPr>
                <w:sz w:val="20"/>
                <w:szCs w:val="20"/>
              </w:rPr>
              <w:t>)</w:t>
            </w:r>
          </w:p>
          <w:p w:rsidR="00422231" w:rsidP="002B56F1">
            <w:pPr>
              <w:ind w:left="360" w:hanging="360"/>
              <w:jc w:val="both"/>
              <w:rPr>
                <w:sz w:val="20"/>
                <w:szCs w:val="20"/>
              </w:rPr>
            </w:pPr>
            <w:r w:rsidRPr="00E97739" w:rsidR="002B56F1">
              <w:rPr>
                <w:sz w:val="20"/>
                <w:szCs w:val="20"/>
              </w:rPr>
              <w:t xml:space="preserve">g) </w:t>
              <w:tab/>
              <w:t>jeho predchádzajúci štátnozamestnanecký pomer sa skončil z dôvodu závažného porušenia služobnej disciplíny alebo jeho predchádzajúci pracovný pomer sa skončil z dôvodu závažného porušenia pracovnej disciplíny</w:t>
            </w:r>
            <w:r>
              <w:rPr>
                <w:sz w:val="20"/>
                <w:szCs w:val="20"/>
              </w:rPr>
              <w:t>,</w:t>
            </w:r>
          </w:p>
          <w:p w:rsidR="00422231" w:rsidRPr="00422231" w:rsidP="002B56F1">
            <w:pPr>
              <w:ind w:left="360" w:hanging="360"/>
              <w:jc w:val="both"/>
              <w:rPr>
                <w:b/>
                <w:sz w:val="20"/>
                <w:szCs w:val="20"/>
              </w:rPr>
            </w:pPr>
            <w:r w:rsidRPr="00422231">
              <w:rPr>
                <w:b/>
                <w:sz w:val="20"/>
                <w:szCs w:val="20"/>
              </w:rPr>
              <w:t>h) bez povolenia vykonával vojenskú službu v ozbrojených silách iného štátu, ak sa takéto povolenie vyžaduje,</w:t>
            </w:r>
            <w:r w:rsidRPr="00422231">
              <w:rPr>
                <w:b/>
                <w:sz w:val="20"/>
                <w:szCs w:val="20"/>
                <w:vertAlign w:val="superscript"/>
              </w:rPr>
              <w:t>28a</w:t>
            </w:r>
            <w:r w:rsidRPr="00422231">
              <w:rPr>
                <w:b/>
                <w:sz w:val="20"/>
                <w:szCs w:val="20"/>
              </w:rPr>
              <w:t>)</w:t>
            </w:r>
          </w:p>
          <w:p w:rsidR="002B56F1" w:rsidP="002B56F1">
            <w:pPr>
              <w:ind w:left="360" w:hanging="360"/>
              <w:jc w:val="both"/>
              <w:rPr>
                <w:sz w:val="20"/>
                <w:szCs w:val="20"/>
              </w:rPr>
            </w:pPr>
            <w:r w:rsidRPr="00422231" w:rsidR="00422231">
              <w:rPr>
                <w:b/>
                <w:sz w:val="20"/>
                <w:szCs w:val="20"/>
              </w:rPr>
              <w:t>i)   sa na území iného štátu aktívne podieľal na bojovej činnosti organizovanej ozbrojenej skupiny alebo túto činnosť podnecoval alebo podporoval finančne alebo inými prostriedkami a službami</w:t>
            </w:r>
            <w:r w:rsidRPr="00E97739">
              <w:rPr>
                <w:sz w:val="20"/>
                <w:szCs w:val="20"/>
              </w:rPr>
              <w:t>.</w:t>
            </w:r>
          </w:p>
          <w:p w:rsidR="00477F44" w:rsidP="002B56F1">
            <w:pPr>
              <w:ind w:left="360" w:hanging="360"/>
              <w:jc w:val="both"/>
              <w:rPr>
                <w:sz w:val="20"/>
                <w:szCs w:val="20"/>
              </w:rPr>
            </w:pPr>
          </w:p>
          <w:p w:rsidR="00477F44" w:rsidRPr="006C7398" w:rsidP="00477F44">
            <w:pPr>
              <w:pStyle w:val="FootnoteText"/>
              <w:rPr>
                <w:sz w:val="20"/>
                <w:szCs w:val="20"/>
              </w:rPr>
            </w:pPr>
            <w:r w:rsidRPr="006C7398">
              <w:rPr>
                <w:rStyle w:val="FootnoteReference"/>
                <w:sz w:val="20"/>
                <w:szCs w:val="20"/>
              </w:rPr>
              <w:t>2</w:t>
            </w:r>
            <w:r w:rsidRPr="007F3970">
              <w:rPr>
                <w:sz w:val="20"/>
                <w:szCs w:val="20"/>
                <w:vertAlign w:val="superscript"/>
              </w:rPr>
              <w:t>7</w:t>
            </w:r>
            <w:r w:rsidRPr="006C7398">
              <w:rPr>
                <w:sz w:val="20"/>
                <w:szCs w:val="20"/>
              </w:rPr>
              <w:t>) Zákon č. 73/1998 Z. z. o štátnej službe príslušníkov Policajného zboru, Slovenskej informačnej služby, Zboru väzenskej a justičnej stráže Slovenskej republiky a Železničnej polície v znení n</w:t>
            </w:r>
            <w:r w:rsidRPr="006C7398">
              <w:rPr>
                <w:sz w:val="20"/>
                <w:szCs w:val="20"/>
              </w:rPr>
              <w:t>e</w:t>
            </w:r>
            <w:r>
              <w:rPr>
                <w:sz w:val="20"/>
                <w:szCs w:val="20"/>
              </w:rPr>
              <w:t>skorších predpisov.</w:t>
            </w:r>
          </w:p>
          <w:p w:rsidR="00477F44" w:rsidRPr="00C96F1B" w:rsidP="00477F44">
            <w:pPr>
              <w:pStyle w:val="FootnoteText"/>
              <w:rPr>
                <w:b/>
                <w:sz w:val="20"/>
                <w:szCs w:val="20"/>
              </w:rPr>
            </w:pPr>
            <w:r>
              <w:rPr>
                <w:b/>
                <w:sz w:val="20"/>
                <w:szCs w:val="20"/>
              </w:rPr>
              <w:t>Zákon č. 35/2019 Z. z. o finančnej správe a o zmen</w:t>
            </w:r>
            <w:r>
              <w:rPr>
                <w:b/>
                <w:sz w:val="20"/>
                <w:szCs w:val="20"/>
              </w:rPr>
              <w:t>e a doplnení niektorých zákonov v znení neskorších predpisov</w:t>
            </w:r>
          </w:p>
          <w:p w:rsidR="00477F44" w:rsidP="00477F44">
            <w:pPr>
              <w:pStyle w:val="FootnoteText"/>
              <w:rPr>
                <w:sz w:val="20"/>
                <w:szCs w:val="20"/>
              </w:rPr>
            </w:pPr>
            <w:r w:rsidRPr="006C7398">
              <w:rPr>
                <w:sz w:val="20"/>
                <w:szCs w:val="20"/>
              </w:rPr>
              <w:t>Zákon č. 315/2001 Z. z. o Hasičskom a záchrannom zbore v znení neskorších predpisov.</w:t>
            </w:r>
          </w:p>
          <w:p w:rsidR="00477F44" w:rsidP="00477F44">
            <w:pPr>
              <w:pStyle w:val="FootnoteText"/>
              <w:rPr>
                <w:sz w:val="20"/>
                <w:szCs w:val="20"/>
              </w:rPr>
            </w:pPr>
            <w:r w:rsidRPr="006C7398">
              <w:rPr>
                <w:rStyle w:val="FootnoteReference"/>
                <w:sz w:val="20"/>
                <w:szCs w:val="20"/>
              </w:rPr>
              <w:t>2</w:t>
            </w:r>
            <w:r>
              <w:rPr>
                <w:rStyle w:val="FootnoteReference"/>
                <w:sz w:val="20"/>
                <w:szCs w:val="20"/>
              </w:rPr>
              <w:t>8</w:t>
            </w:r>
            <w:r w:rsidRPr="006C7398">
              <w:rPr>
                <w:sz w:val="20"/>
                <w:szCs w:val="20"/>
              </w:rPr>
              <w:t>)</w:t>
            </w:r>
            <w:r>
              <w:rPr>
                <w:sz w:val="20"/>
                <w:szCs w:val="20"/>
              </w:rPr>
              <w:t xml:space="preserve">  </w:t>
            </w:r>
            <w:r w:rsidRPr="006C7398">
              <w:rPr>
                <w:sz w:val="20"/>
                <w:szCs w:val="20"/>
              </w:rPr>
              <w:t>§ 77 písm. c) až e) zákona č. 315/2001 Z. z.</w:t>
            </w:r>
          </w:p>
          <w:p w:rsidR="00477F44" w:rsidP="00477F44">
            <w:pPr>
              <w:pStyle w:val="FootnoteText"/>
              <w:rPr>
                <w:b/>
                <w:sz w:val="20"/>
                <w:szCs w:val="20"/>
              </w:rPr>
            </w:pPr>
            <w:r w:rsidRPr="00C96F1B">
              <w:rPr>
                <w:b/>
                <w:sz w:val="20"/>
                <w:szCs w:val="20"/>
                <w:vertAlign w:val="superscript"/>
              </w:rPr>
              <w:t>28a</w:t>
            </w:r>
            <w:r w:rsidRPr="00C96F1B">
              <w:rPr>
                <w:b/>
                <w:sz w:val="20"/>
                <w:szCs w:val="20"/>
              </w:rPr>
              <w:t>) § 19 zákona č. 570/2005 Z. z. o brannej povinnosti a o </w:t>
            </w:r>
            <w:r w:rsidRPr="00C96F1B">
              <w:rPr>
                <w:b/>
                <w:sz w:val="20"/>
                <w:szCs w:val="20"/>
              </w:rPr>
              <w:t xml:space="preserve">zmene a doplnení niektorých zákonov v znení neskorších predpisov. </w:t>
            </w:r>
          </w:p>
          <w:p w:rsidR="00477F44" w:rsidRPr="00E97739" w:rsidP="002B56F1">
            <w:pPr>
              <w:ind w:left="360" w:hanging="360"/>
              <w:jc w:val="both"/>
              <w:rPr>
                <w:sz w:val="20"/>
                <w:szCs w:val="20"/>
              </w:rPr>
            </w:pPr>
          </w:p>
          <w:p w:rsidR="002B56F1" w:rsidP="00812728">
            <w:pPr>
              <w:ind w:firstLine="248"/>
              <w:jc w:val="both"/>
              <w:rPr>
                <w:color w:val="000000"/>
                <w:sz w:val="20"/>
                <w:szCs w:val="20"/>
              </w:rPr>
            </w:pPr>
            <w:r w:rsidRPr="00E97739">
              <w:rPr>
                <w:color w:val="000000"/>
                <w:sz w:val="20"/>
                <w:szCs w:val="20"/>
              </w:rPr>
              <w:t xml:space="preserve">(6) Bezúhonnosť podľa odseku 4 a spoľahlivosť podľa odseku 5 písm. a) a b) sa </w:t>
            </w:r>
            <w:r w:rsidRPr="00C96F1B" w:rsidR="00422231">
              <w:rPr>
                <w:b/>
                <w:color w:val="000000"/>
                <w:sz w:val="20"/>
                <w:szCs w:val="20"/>
              </w:rPr>
              <w:t>v</w:t>
            </w:r>
            <w:r w:rsidRPr="00E97739">
              <w:rPr>
                <w:color w:val="000000"/>
                <w:sz w:val="20"/>
                <w:szCs w:val="20"/>
              </w:rPr>
              <w:t xml:space="preserve"> prijímacom konaní preukazuje odpisom z registra trestov</w:t>
            </w:r>
            <w:r w:rsidR="0097349B">
              <w:rPr>
                <w:color w:val="000000"/>
                <w:sz w:val="20"/>
                <w:szCs w:val="20"/>
              </w:rPr>
              <w:t>; v prijímacom konaní možno bezúhonnosť a spoľahlivosť preukázať aj odpisom registra trestov, ktorý bol služobnému úradu vydaný na účely preukázania bezúhonnosti podľa osobitného predpisu</w:t>
            </w:r>
            <w:r w:rsidRPr="00E97739">
              <w:rPr>
                <w:color w:val="000000"/>
                <w:sz w:val="20"/>
                <w:szCs w:val="20"/>
              </w:rPr>
              <w:t>.</w:t>
            </w:r>
            <w:r w:rsidR="0097349B">
              <w:rPr>
                <w:color w:val="000000"/>
                <w:sz w:val="20"/>
                <w:szCs w:val="20"/>
                <w:vertAlign w:val="superscript"/>
              </w:rPr>
              <w:t>22</w:t>
            </w:r>
            <w:r w:rsidR="0097349B">
              <w:rPr>
                <w:color w:val="000000"/>
                <w:sz w:val="20"/>
                <w:szCs w:val="20"/>
              </w:rPr>
              <w:t xml:space="preserve">) </w:t>
            </w:r>
            <w:r w:rsidR="0097349B">
              <w:rPr>
                <w:b/>
                <w:color w:val="000000"/>
                <w:sz w:val="20"/>
                <w:szCs w:val="20"/>
              </w:rPr>
              <w:t>Na účel preukázania bezúhonnosti občan v prijímacom konaní poskytne služobnému úradu údaje potrebné na vyžiadanie odp</w:t>
            </w:r>
            <w:r w:rsidR="0097349B">
              <w:rPr>
                <w:b/>
                <w:color w:val="000000"/>
                <w:sz w:val="20"/>
                <w:szCs w:val="20"/>
              </w:rPr>
              <w:t>isu registra trestov.</w:t>
            </w:r>
            <w:r w:rsidR="0097349B">
              <w:rPr>
                <w:color w:val="000000"/>
                <w:sz w:val="20"/>
                <w:szCs w:val="20"/>
              </w:rPr>
              <w:t xml:space="preserve"> Údaje potrebné na vyžiadanie odpisu registra trestov služobný úrad bezodkladne zašle v elektronickej podobe prostredníctvo elektronickej komunikácie Generálnej prokuratúre Slovenskej republiky na vydanie odpisu registra trestov.</w:t>
            </w:r>
            <w:r w:rsidRPr="00E97739">
              <w:rPr>
                <w:color w:val="000000"/>
                <w:sz w:val="20"/>
                <w:szCs w:val="20"/>
              </w:rPr>
              <w:t xml:space="preserve"> </w:t>
            </w:r>
          </w:p>
          <w:p w:rsidR="00477F44" w:rsidP="00812728">
            <w:pPr>
              <w:ind w:firstLine="248"/>
              <w:jc w:val="both"/>
              <w:rPr>
                <w:color w:val="000000"/>
                <w:sz w:val="20"/>
                <w:szCs w:val="20"/>
              </w:rPr>
            </w:pPr>
          </w:p>
          <w:p w:rsidR="00477F44" w:rsidP="00477F44">
            <w:pPr>
              <w:pStyle w:val="FootnoteText"/>
              <w:rPr>
                <w:sz w:val="20"/>
                <w:szCs w:val="20"/>
              </w:rPr>
            </w:pPr>
          </w:p>
          <w:p w:rsidR="00477F44" w:rsidRPr="0097349B" w:rsidP="00477F44">
            <w:pPr>
              <w:pStyle w:val="FootnoteText"/>
              <w:rPr>
                <w:sz w:val="20"/>
                <w:szCs w:val="20"/>
              </w:rPr>
            </w:pPr>
            <w:r>
              <w:rPr>
                <w:sz w:val="20"/>
                <w:szCs w:val="20"/>
                <w:vertAlign w:val="superscript"/>
              </w:rPr>
              <w:t>22</w:t>
            </w:r>
            <w:r>
              <w:rPr>
                <w:sz w:val="20"/>
                <w:szCs w:val="20"/>
              </w:rPr>
              <w:t>) Zákon č. 215/2004 Z. z. o ochrane utajovaných skutočností a o zmene  a doplnení niektorých zákonov v znení neskorších predpisov.</w:t>
            </w:r>
          </w:p>
          <w:p w:rsidR="00477F44" w:rsidRPr="00E97739" w:rsidP="00812728">
            <w:pPr>
              <w:ind w:firstLine="248"/>
              <w:jc w:val="both"/>
              <w:rPr>
                <w:color w:val="000000"/>
                <w:sz w:val="20"/>
                <w:szCs w:val="20"/>
              </w:rPr>
            </w:pPr>
          </w:p>
          <w:p w:rsidR="00812728" w:rsidP="00812728">
            <w:pPr>
              <w:ind w:firstLine="248"/>
              <w:jc w:val="both"/>
              <w:rPr>
                <w:sz w:val="20"/>
                <w:szCs w:val="20"/>
              </w:rPr>
            </w:pPr>
            <w:r w:rsidRPr="00E97739" w:rsidR="002B56F1">
              <w:rPr>
                <w:sz w:val="20"/>
                <w:szCs w:val="20"/>
              </w:rPr>
              <w:t>(7) Za spoľahlivého sa na účely tohto zákona nepovažuje ani občan, ktorý podľa iných skutočností nedáva záruku riadneho výkonu štátnej služby a má byť prijatý do štátnej služby na plnenie úloh Vojenského spravodajstva.</w:t>
            </w:r>
          </w:p>
          <w:p w:rsidR="00812728" w:rsidP="002B56F1">
            <w:pPr>
              <w:ind w:firstLine="497"/>
              <w:jc w:val="both"/>
              <w:rPr>
                <w:sz w:val="20"/>
                <w:szCs w:val="20"/>
              </w:rPr>
            </w:pPr>
          </w:p>
          <w:p w:rsidR="00812728" w:rsidRPr="00812728" w:rsidP="00812728">
            <w:pPr>
              <w:numPr>
                <w:ilvl w:val="0"/>
                <w:numId w:val="33"/>
              </w:numPr>
              <w:ind w:left="0" w:firstLine="248"/>
              <w:jc w:val="both"/>
              <w:rPr>
                <w:b/>
                <w:sz w:val="20"/>
                <w:szCs w:val="20"/>
              </w:rPr>
            </w:pPr>
            <w:r w:rsidRPr="00812728">
              <w:rPr>
                <w:b/>
                <w:sz w:val="20"/>
                <w:szCs w:val="20"/>
              </w:rPr>
              <w:t>Občan sa prijíma do štátnej služby na základe výsledkov prijímacieho konania.</w:t>
            </w:r>
          </w:p>
          <w:p w:rsidR="002B56F1" w:rsidRPr="00812728" w:rsidP="00812728">
            <w:pPr>
              <w:numPr>
                <w:ilvl w:val="0"/>
                <w:numId w:val="33"/>
              </w:numPr>
              <w:ind w:left="0" w:firstLine="248"/>
              <w:jc w:val="both"/>
              <w:rPr>
                <w:b/>
                <w:sz w:val="20"/>
                <w:szCs w:val="20"/>
              </w:rPr>
            </w:pPr>
            <w:r w:rsidRPr="00812728" w:rsidR="00812728">
              <w:rPr>
                <w:b/>
                <w:sz w:val="20"/>
                <w:szCs w:val="20"/>
              </w:rPr>
              <w:t>Prijímacím konaním sa overuje splnenie podmienok prijatia do štátnej služby. Prijímacím konaním sa overuje aj splnenie podmienok, ktoré sú potrebné vzhľadom na povahu činností, ktoré má profesionálny vojak vykonávať bezprostredne po vymenovaní do dočasnej štátnej služby alebo krátkodobej štátnej služby alebo po prijatí do dočasnej štátnej služby, stálej štátnej služby alebo krátkodobej štátnej služby.</w:t>
            </w:r>
            <w:r w:rsidRPr="00812728">
              <w:rPr>
                <w:b/>
                <w:sz w:val="20"/>
                <w:szCs w:val="20"/>
              </w:rPr>
              <w:t xml:space="preserve"> </w:t>
            </w:r>
          </w:p>
          <w:p w:rsidR="00812728" w:rsidRPr="00812728" w:rsidP="00812728">
            <w:pPr>
              <w:numPr>
                <w:ilvl w:val="0"/>
                <w:numId w:val="33"/>
              </w:numPr>
              <w:ind w:left="0" w:firstLine="248"/>
              <w:jc w:val="both"/>
              <w:rPr>
                <w:b/>
                <w:sz w:val="20"/>
                <w:szCs w:val="20"/>
              </w:rPr>
            </w:pPr>
            <w:r w:rsidRPr="00812728">
              <w:rPr>
                <w:b/>
                <w:sz w:val="20"/>
                <w:szCs w:val="20"/>
              </w:rPr>
              <w:t>Prijímacie konanie uskutočňuje prijímacia komisia, ktorú zria</w:t>
            </w:r>
            <w:r w:rsidR="002B1F17">
              <w:rPr>
                <w:b/>
                <w:sz w:val="20"/>
                <w:szCs w:val="20"/>
              </w:rPr>
              <w:t>ďuje</w:t>
            </w:r>
            <w:r w:rsidRPr="00812728">
              <w:rPr>
                <w:b/>
                <w:sz w:val="20"/>
                <w:szCs w:val="20"/>
              </w:rPr>
              <w:t xml:space="preserve"> služobný úrad.</w:t>
            </w:r>
          </w:p>
          <w:p w:rsidR="00812728" w:rsidRPr="00812728" w:rsidP="00812728">
            <w:pPr>
              <w:jc w:val="both"/>
              <w:rPr>
                <w:b/>
                <w:sz w:val="20"/>
                <w:szCs w:val="20"/>
              </w:rPr>
            </w:pPr>
          </w:p>
          <w:p w:rsidR="00812728" w:rsidRPr="00812728" w:rsidP="00812728">
            <w:pPr>
              <w:ind w:firstLine="248"/>
              <w:jc w:val="both"/>
              <w:rPr>
                <w:b/>
                <w:sz w:val="20"/>
                <w:szCs w:val="20"/>
              </w:rPr>
            </w:pPr>
            <w:r w:rsidRPr="00812728">
              <w:rPr>
                <w:b/>
                <w:sz w:val="20"/>
                <w:szCs w:val="20"/>
              </w:rPr>
              <w:t>(1) Na účely prijatia občana do štátnej služby služobný úrad podľa § 6 ods. 1 písm. a) až c), e) alebo písm. f) zverejní vo všeobecne prístupných prostriedkoch masovej komunikácie oznámenie, na základe ktorého sa môže občan uchádzať o prijatie do štátnej služby. Oznámenie obsahuje najmä</w:t>
            </w:r>
          </w:p>
          <w:p w:rsidR="00812728" w:rsidRPr="00812728" w:rsidP="00812728">
            <w:pPr>
              <w:ind w:left="248" w:hanging="248"/>
              <w:jc w:val="both"/>
              <w:rPr>
                <w:b/>
                <w:sz w:val="20"/>
                <w:szCs w:val="20"/>
              </w:rPr>
            </w:pPr>
            <w:r w:rsidRPr="00812728">
              <w:rPr>
                <w:b/>
                <w:sz w:val="20"/>
                <w:szCs w:val="20"/>
              </w:rPr>
              <w:t>a)</w:t>
              <w:tab/>
              <w:t xml:space="preserve">názov funkcie, </w:t>
            </w:r>
          </w:p>
          <w:p w:rsidR="00812728" w:rsidRPr="00812728" w:rsidP="00812728">
            <w:pPr>
              <w:ind w:left="248" w:hanging="248"/>
              <w:jc w:val="both"/>
              <w:rPr>
                <w:b/>
                <w:sz w:val="20"/>
                <w:szCs w:val="20"/>
              </w:rPr>
            </w:pPr>
            <w:r w:rsidRPr="00812728">
              <w:rPr>
                <w:b/>
                <w:sz w:val="20"/>
                <w:szCs w:val="20"/>
              </w:rPr>
              <w:t>b)</w:t>
              <w:tab/>
              <w:t>druh štátnej služby,</w:t>
            </w:r>
          </w:p>
          <w:p w:rsidR="00812728" w:rsidRPr="00812728" w:rsidP="00812728">
            <w:pPr>
              <w:ind w:left="248" w:hanging="248"/>
              <w:jc w:val="both"/>
              <w:rPr>
                <w:b/>
                <w:sz w:val="20"/>
                <w:szCs w:val="20"/>
              </w:rPr>
            </w:pPr>
            <w:r w:rsidRPr="00812728">
              <w:rPr>
                <w:b/>
                <w:sz w:val="20"/>
                <w:szCs w:val="20"/>
              </w:rPr>
              <w:t>c)</w:t>
              <w:tab/>
              <w:t>podmienky prijatia do štátnej služby,</w:t>
            </w:r>
          </w:p>
          <w:p w:rsidR="00812728" w:rsidRPr="00812728" w:rsidP="00812728">
            <w:pPr>
              <w:ind w:left="248" w:hanging="248"/>
              <w:jc w:val="both"/>
              <w:rPr>
                <w:b/>
                <w:sz w:val="20"/>
                <w:szCs w:val="20"/>
              </w:rPr>
            </w:pPr>
            <w:r w:rsidRPr="00812728">
              <w:rPr>
                <w:b/>
                <w:sz w:val="20"/>
                <w:szCs w:val="20"/>
              </w:rPr>
              <w:t>d)</w:t>
              <w:tab/>
              <w:t>zoznam požadovaných dokladov podľa odseku 3,</w:t>
            </w:r>
          </w:p>
          <w:p w:rsidR="00812728" w:rsidRPr="00812728" w:rsidP="00812728">
            <w:pPr>
              <w:ind w:left="248" w:hanging="248"/>
              <w:jc w:val="both"/>
              <w:rPr>
                <w:b/>
                <w:sz w:val="20"/>
                <w:szCs w:val="20"/>
              </w:rPr>
            </w:pPr>
            <w:r w:rsidRPr="00812728">
              <w:rPr>
                <w:b/>
                <w:sz w:val="20"/>
                <w:szCs w:val="20"/>
              </w:rPr>
              <w:t>e)</w:t>
              <w:tab/>
              <w:t>termín a miesto na podanie žiadosti o prijatie do štátnej služby,</w:t>
            </w:r>
          </w:p>
          <w:p w:rsidR="00812728" w:rsidP="00812728">
            <w:pPr>
              <w:ind w:left="248" w:hanging="248"/>
              <w:jc w:val="both"/>
              <w:rPr>
                <w:b/>
                <w:sz w:val="20"/>
                <w:szCs w:val="20"/>
              </w:rPr>
            </w:pPr>
            <w:r w:rsidRPr="00812728">
              <w:rPr>
                <w:b/>
                <w:sz w:val="20"/>
                <w:szCs w:val="20"/>
              </w:rPr>
              <w:t>f)</w:t>
              <w:tab/>
              <w:t>informáciu, či sa na funkcii vyžaduje oprávnenie na oboznamovanie sa s utajovanými skutočnosťami podľa osobitného predpisu.</w:t>
            </w:r>
            <w:r w:rsidRPr="00812728">
              <w:rPr>
                <w:b/>
                <w:sz w:val="20"/>
                <w:szCs w:val="20"/>
                <w:vertAlign w:val="superscript"/>
              </w:rPr>
              <w:t>22</w:t>
            </w:r>
            <w:r w:rsidRPr="00812728">
              <w:rPr>
                <w:b/>
                <w:sz w:val="20"/>
                <w:szCs w:val="20"/>
              </w:rPr>
              <w:t>)</w:t>
            </w:r>
          </w:p>
          <w:p w:rsidR="00477F44" w:rsidP="00477F44">
            <w:pPr>
              <w:pStyle w:val="FootnoteText"/>
              <w:rPr>
                <w:sz w:val="20"/>
                <w:szCs w:val="20"/>
              </w:rPr>
            </w:pPr>
          </w:p>
          <w:p w:rsidR="00477F44" w:rsidRPr="0097349B" w:rsidP="00477F44">
            <w:pPr>
              <w:pStyle w:val="FootnoteText"/>
              <w:rPr>
                <w:sz w:val="20"/>
                <w:szCs w:val="20"/>
              </w:rPr>
            </w:pPr>
            <w:r>
              <w:rPr>
                <w:sz w:val="20"/>
                <w:szCs w:val="20"/>
                <w:vertAlign w:val="superscript"/>
              </w:rPr>
              <w:t>22</w:t>
            </w:r>
            <w:r>
              <w:rPr>
                <w:sz w:val="20"/>
                <w:szCs w:val="20"/>
              </w:rPr>
              <w:t>) Zákon č. 215/2004 Z. z. o ochrane utajovaných skutočností a o zmene  a doplnení niektorých zákonov v znení neskorších predpisov.</w:t>
            </w:r>
          </w:p>
          <w:p w:rsidR="00ED6FDC" w:rsidP="00812728">
            <w:pPr>
              <w:ind w:left="248" w:hanging="248"/>
              <w:jc w:val="both"/>
              <w:rPr>
                <w:b/>
                <w:sz w:val="20"/>
                <w:szCs w:val="20"/>
              </w:rPr>
            </w:pPr>
          </w:p>
          <w:p w:rsidR="00ED6FDC" w:rsidRPr="00ED6FDC" w:rsidP="00ED6FDC">
            <w:pPr>
              <w:autoSpaceDE w:val="0"/>
              <w:autoSpaceDN w:val="0"/>
              <w:adjustRightInd w:val="0"/>
              <w:ind w:firstLine="248"/>
              <w:jc w:val="both"/>
              <w:rPr>
                <w:b/>
                <w:sz w:val="20"/>
                <w:szCs w:val="20"/>
              </w:rPr>
            </w:pPr>
            <w:r w:rsidRPr="00ED6FDC">
              <w:rPr>
                <w:b/>
                <w:sz w:val="20"/>
                <w:szCs w:val="20"/>
              </w:rPr>
              <w:t xml:space="preserve">(1) Na prijímacie konanie v služobnom úrade podľa § 6 ods. 1 písm. d) sa nevzťahuje § 19, ak </w:t>
            </w:r>
            <w:r>
              <w:rPr>
                <w:b/>
                <w:sz w:val="20"/>
                <w:szCs w:val="20"/>
              </w:rPr>
              <w:t>odsek 3 neustanovuje</w:t>
            </w:r>
            <w:r w:rsidRPr="00ED6FDC">
              <w:rPr>
                <w:b/>
                <w:sz w:val="20"/>
                <w:szCs w:val="20"/>
              </w:rPr>
              <w:t xml:space="preserve"> inak. </w:t>
            </w:r>
          </w:p>
          <w:p w:rsidR="00ED6FDC" w:rsidRPr="00ED6FDC" w:rsidP="00ED6FDC">
            <w:pPr>
              <w:autoSpaceDE w:val="0"/>
              <w:autoSpaceDN w:val="0"/>
              <w:adjustRightInd w:val="0"/>
              <w:ind w:firstLine="248"/>
              <w:jc w:val="both"/>
              <w:rPr>
                <w:b/>
                <w:sz w:val="20"/>
                <w:szCs w:val="20"/>
              </w:rPr>
            </w:pPr>
          </w:p>
          <w:p w:rsidR="009F71F3" w:rsidRPr="00ED6FDC" w:rsidP="00ED6FDC">
            <w:pPr>
              <w:autoSpaceDE w:val="0"/>
              <w:autoSpaceDN w:val="0"/>
              <w:adjustRightInd w:val="0"/>
              <w:ind w:firstLine="248"/>
              <w:jc w:val="both"/>
              <w:rPr>
                <w:b/>
                <w:sz w:val="20"/>
                <w:szCs w:val="20"/>
              </w:rPr>
            </w:pPr>
            <w:r w:rsidRPr="00ED6FDC" w:rsidR="00ED6FDC">
              <w:rPr>
                <w:b/>
                <w:sz w:val="20"/>
                <w:szCs w:val="20"/>
              </w:rPr>
              <w:t>(2) Prijímacie konanie v služobnom úrade podľa § 6 ods. 1 písm. d) je neverejné a začína sa zaradením občana do prijímacieho konania na základe podanej žiadosti občana o prijatie do štátnej služby. O zaradení alebo nezaradení občana do prijímacieho konania rozhoduje služobný úrad uvedený v § 6 ods. 1 písm. d). Zaradenie alebo nezaradenie občana do prijímacieho konania sa občanovi oznámi do 60 dní odo dňa doručenia jeho žiadosti o prijatie do štátnej služby.</w:t>
            </w:r>
          </w:p>
        </w:tc>
        <w:tc>
          <w:tcPr>
            <w:tcW w:w="720" w:type="dxa"/>
            <w:tcBorders>
              <w:top w:val="single" w:sz="4" w:space="0" w:color="auto"/>
              <w:left w:val="single" w:sz="4" w:space="0" w:color="auto"/>
              <w:bottom w:val="single" w:sz="4" w:space="0" w:color="auto"/>
              <w:right w:val="single" w:sz="4" w:space="0" w:color="auto"/>
            </w:tcBorders>
          </w:tcPr>
          <w:p w:rsidR="009F71F3" w:rsidP="00507EA9">
            <w:pPr>
              <w:pStyle w:val="Normlny"/>
              <w:jc w:val="center"/>
            </w:pPr>
            <w:r w:rsidR="00422231">
              <w:t>Ú</w:t>
            </w:r>
          </w:p>
        </w:tc>
        <w:tc>
          <w:tcPr>
            <w:tcW w:w="1800" w:type="dxa"/>
            <w:tcBorders>
              <w:top w:val="single" w:sz="4" w:space="0" w:color="auto"/>
              <w:left w:val="single" w:sz="4" w:space="0" w:color="auto"/>
              <w:bottom w:val="single" w:sz="4" w:space="0" w:color="auto"/>
              <w:right w:val="single" w:sz="12" w:space="0" w:color="auto"/>
            </w:tcBorders>
          </w:tcPr>
          <w:p w:rsidR="009F71F3" w:rsidP="00507EA9">
            <w:pPr>
              <w:pStyle w:val="Normlny"/>
              <w:jc w:val="center"/>
            </w:pPr>
          </w:p>
          <w:p w:rsidR="00422231" w:rsidP="00507EA9">
            <w:pPr>
              <w:pStyle w:val="Normlny"/>
              <w:jc w:val="center"/>
            </w:pPr>
          </w:p>
          <w:p w:rsidR="00422231" w:rsidP="00507EA9">
            <w:pPr>
              <w:pStyle w:val="Normlny"/>
              <w:jc w:val="center"/>
            </w:pPr>
          </w:p>
          <w:p w:rsidR="00422231" w:rsidP="00507EA9">
            <w:pPr>
              <w:pStyle w:val="Normlny"/>
              <w:jc w:val="center"/>
            </w:pPr>
          </w:p>
          <w:p w:rsidR="00422231" w:rsidP="00507EA9">
            <w:pPr>
              <w:pStyle w:val="Normlny"/>
              <w:jc w:val="center"/>
            </w:pPr>
          </w:p>
          <w:p w:rsidR="00422231" w:rsidP="00507EA9">
            <w:pPr>
              <w:pStyle w:val="Normlny"/>
              <w:jc w:val="center"/>
            </w:pPr>
          </w:p>
          <w:p w:rsidR="00422231" w:rsidP="00507EA9">
            <w:pPr>
              <w:pStyle w:val="Normlny"/>
              <w:jc w:val="center"/>
            </w:pPr>
          </w:p>
          <w:p w:rsidR="00422231" w:rsidP="00507EA9">
            <w:pPr>
              <w:pStyle w:val="Normlny"/>
              <w:jc w:val="center"/>
            </w:pPr>
          </w:p>
          <w:p w:rsidR="00422231" w:rsidP="00507EA9">
            <w:pPr>
              <w:pStyle w:val="Normlny"/>
              <w:jc w:val="center"/>
            </w:pPr>
          </w:p>
          <w:p w:rsidR="00422231" w:rsidP="00507EA9">
            <w:pPr>
              <w:pStyle w:val="Normlny"/>
              <w:jc w:val="center"/>
            </w:pPr>
          </w:p>
          <w:p w:rsidR="00422231" w:rsidP="00507EA9">
            <w:pPr>
              <w:pStyle w:val="Normlny"/>
              <w:jc w:val="center"/>
            </w:pPr>
          </w:p>
          <w:p w:rsidR="00422231" w:rsidP="00507EA9">
            <w:pPr>
              <w:pStyle w:val="Normlny"/>
              <w:jc w:val="center"/>
            </w:pPr>
          </w:p>
          <w:p w:rsidR="00422231" w:rsidP="00507EA9">
            <w:pPr>
              <w:pStyle w:val="Normlny"/>
              <w:jc w:val="center"/>
            </w:pPr>
          </w:p>
          <w:p w:rsidR="00422231" w:rsidP="00507EA9">
            <w:pPr>
              <w:pStyle w:val="Normlny"/>
              <w:jc w:val="center"/>
            </w:pPr>
          </w:p>
          <w:p w:rsidR="00422231" w:rsidP="00507EA9">
            <w:pPr>
              <w:pStyle w:val="Normlny"/>
              <w:jc w:val="center"/>
            </w:pPr>
          </w:p>
          <w:p w:rsidR="00422231" w:rsidP="00507EA9">
            <w:pPr>
              <w:pStyle w:val="Normlny"/>
              <w:jc w:val="center"/>
            </w:pPr>
          </w:p>
          <w:p w:rsidR="00422231" w:rsidP="00507EA9">
            <w:pPr>
              <w:pStyle w:val="Normlny"/>
              <w:jc w:val="center"/>
            </w:pPr>
          </w:p>
          <w:p w:rsidR="00422231" w:rsidP="00507EA9">
            <w:pPr>
              <w:pStyle w:val="Normlny"/>
              <w:jc w:val="center"/>
            </w:pPr>
          </w:p>
          <w:p w:rsidR="00422231" w:rsidP="00507EA9">
            <w:pPr>
              <w:pStyle w:val="Normlny"/>
              <w:jc w:val="center"/>
            </w:pPr>
          </w:p>
          <w:p w:rsidR="00422231" w:rsidP="00507EA9">
            <w:pPr>
              <w:pStyle w:val="Normlny"/>
              <w:jc w:val="center"/>
            </w:pPr>
          </w:p>
          <w:p w:rsidR="00422231" w:rsidP="00507EA9">
            <w:pPr>
              <w:pStyle w:val="Normlny"/>
              <w:jc w:val="center"/>
            </w:pPr>
          </w:p>
          <w:p w:rsidR="00422231" w:rsidP="00422231">
            <w:pPr>
              <w:pStyle w:val="FootnoteText"/>
              <w:rPr>
                <w:sz w:val="22"/>
                <w:szCs w:val="22"/>
                <w:vertAlign w:val="superscript"/>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7F3970" w:rsidP="00422231">
            <w:pPr>
              <w:pStyle w:val="FootnoteText"/>
              <w:rPr>
                <w:sz w:val="20"/>
                <w:szCs w:val="20"/>
              </w:rPr>
            </w:pPr>
          </w:p>
          <w:p w:rsidR="00812728" w:rsidP="007F3970">
            <w:pPr>
              <w:pStyle w:val="FootnoteText"/>
              <w:rPr>
                <w:b/>
                <w:sz w:val="20"/>
                <w:szCs w:val="20"/>
              </w:rPr>
            </w:pPr>
          </w:p>
          <w:p w:rsidR="00812728" w:rsidP="007F3970">
            <w:pPr>
              <w:pStyle w:val="FootnoteText"/>
              <w:rPr>
                <w:b/>
                <w:sz w:val="20"/>
                <w:szCs w:val="20"/>
              </w:rPr>
            </w:pPr>
          </w:p>
          <w:p w:rsidR="00812728" w:rsidP="007F3970">
            <w:pPr>
              <w:pStyle w:val="FootnoteText"/>
              <w:rPr>
                <w:b/>
                <w:sz w:val="20"/>
                <w:szCs w:val="20"/>
              </w:rPr>
            </w:pPr>
          </w:p>
          <w:p w:rsidR="00812728" w:rsidP="007F3970">
            <w:pPr>
              <w:pStyle w:val="FootnoteText"/>
              <w:rPr>
                <w:b/>
                <w:sz w:val="20"/>
                <w:szCs w:val="20"/>
              </w:rPr>
            </w:pPr>
          </w:p>
          <w:p w:rsidR="00812728" w:rsidP="007F3970">
            <w:pPr>
              <w:pStyle w:val="FootnoteText"/>
              <w:rPr>
                <w:b/>
                <w:sz w:val="20"/>
                <w:szCs w:val="20"/>
              </w:rPr>
            </w:pPr>
          </w:p>
          <w:p w:rsidR="00812728" w:rsidP="007F3970">
            <w:pPr>
              <w:pStyle w:val="FootnoteText"/>
              <w:rPr>
                <w:b/>
                <w:sz w:val="20"/>
                <w:szCs w:val="20"/>
              </w:rPr>
            </w:pPr>
          </w:p>
          <w:p w:rsidR="00812728" w:rsidP="007F3970">
            <w:pPr>
              <w:pStyle w:val="FootnoteText"/>
              <w:rPr>
                <w:b/>
                <w:sz w:val="20"/>
                <w:szCs w:val="20"/>
              </w:rPr>
            </w:pPr>
          </w:p>
          <w:p w:rsidR="00812728" w:rsidP="007F3970">
            <w:pPr>
              <w:pStyle w:val="FootnoteText"/>
              <w:rPr>
                <w:b/>
                <w:sz w:val="20"/>
                <w:szCs w:val="20"/>
              </w:rPr>
            </w:pPr>
          </w:p>
          <w:p w:rsidR="00812728" w:rsidP="007F3970">
            <w:pPr>
              <w:pStyle w:val="FootnoteText"/>
              <w:rPr>
                <w:b/>
                <w:sz w:val="20"/>
                <w:szCs w:val="20"/>
              </w:rPr>
            </w:pPr>
          </w:p>
          <w:p w:rsidR="00812728" w:rsidP="007F3970">
            <w:pPr>
              <w:pStyle w:val="FootnoteText"/>
              <w:rPr>
                <w:b/>
                <w:sz w:val="20"/>
                <w:szCs w:val="20"/>
              </w:rPr>
            </w:pPr>
          </w:p>
          <w:p w:rsidR="00812728" w:rsidP="007F3970">
            <w:pPr>
              <w:pStyle w:val="FootnoteText"/>
              <w:rPr>
                <w:b/>
                <w:sz w:val="20"/>
                <w:szCs w:val="20"/>
              </w:rPr>
            </w:pPr>
          </w:p>
          <w:p w:rsidR="00812728" w:rsidP="007F3970">
            <w:pPr>
              <w:pStyle w:val="FootnoteText"/>
              <w:rPr>
                <w:b/>
                <w:sz w:val="20"/>
                <w:szCs w:val="20"/>
              </w:rPr>
            </w:pPr>
          </w:p>
          <w:p w:rsidR="00812728" w:rsidP="007F3970">
            <w:pPr>
              <w:pStyle w:val="FootnoteText"/>
              <w:rPr>
                <w:b/>
                <w:sz w:val="20"/>
                <w:szCs w:val="20"/>
              </w:rPr>
            </w:pPr>
          </w:p>
          <w:p w:rsidR="00812728" w:rsidP="007F3970">
            <w:pPr>
              <w:pStyle w:val="FootnoteText"/>
              <w:rPr>
                <w:b/>
                <w:sz w:val="20"/>
                <w:szCs w:val="20"/>
              </w:rPr>
            </w:pPr>
          </w:p>
          <w:p w:rsidR="00812728" w:rsidP="007F3970">
            <w:pPr>
              <w:pStyle w:val="FootnoteText"/>
              <w:rPr>
                <w:b/>
                <w:sz w:val="20"/>
                <w:szCs w:val="20"/>
              </w:rPr>
            </w:pPr>
          </w:p>
          <w:p w:rsidR="00812728" w:rsidP="007F3970">
            <w:pPr>
              <w:pStyle w:val="FootnoteText"/>
              <w:rPr>
                <w:b/>
                <w:sz w:val="20"/>
                <w:szCs w:val="20"/>
              </w:rPr>
            </w:pPr>
          </w:p>
          <w:p w:rsidR="00812728" w:rsidP="007F3970">
            <w:pPr>
              <w:pStyle w:val="FootnoteText"/>
              <w:rPr>
                <w:b/>
                <w:sz w:val="20"/>
                <w:szCs w:val="20"/>
              </w:rPr>
            </w:pPr>
          </w:p>
          <w:p w:rsidR="00812728" w:rsidP="007F3970">
            <w:pPr>
              <w:pStyle w:val="FootnoteText"/>
              <w:rPr>
                <w:b/>
                <w:sz w:val="20"/>
                <w:szCs w:val="20"/>
              </w:rPr>
            </w:pPr>
          </w:p>
          <w:p w:rsidR="00812728" w:rsidP="007F3970">
            <w:pPr>
              <w:pStyle w:val="FootnoteText"/>
              <w:rPr>
                <w:b/>
                <w:sz w:val="20"/>
                <w:szCs w:val="20"/>
              </w:rPr>
            </w:pPr>
          </w:p>
          <w:p w:rsidR="00812728" w:rsidP="007F3970">
            <w:pPr>
              <w:pStyle w:val="FootnoteText"/>
              <w:rPr>
                <w:b/>
                <w:sz w:val="20"/>
                <w:szCs w:val="20"/>
              </w:rPr>
            </w:pPr>
          </w:p>
          <w:p w:rsidR="007F3970" w:rsidRPr="00C96F1B" w:rsidP="007F3970">
            <w:pPr>
              <w:pStyle w:val="FootnoteText"/>
              <w:rPr>
                <w:b/>
                <w:sz w:val="20"/>
                <w:szCs w:val="20"/>
              </w:rPr>
            </w:pPr>
          </w:p>
          <w:p w:rsidR="007F3970" w:rsidP="00422231">
            <w:pPr>
              <w:pStyle w:val="FootnoteText"/>
              <w:rPr>
                <w:sz w:val="20"/>
                <w:szCs w:val="20"/>
              </w:rPr>
            </w:pPr>
          </w:p>
          <w:p w:rsidR="00422231" w:rsidP="00507EA9">
            <w:pPr>
              <w:pStyle w:val="Normlny"/>
              <w:jc w:val="center"/>
            </w:pPr>
          </w:p>
        </w:tc>
      </w:tr>
      <w:tr w:rsidTr="00E175BA">
        <w:tblPrEx>
          <w:tblW w:w="1620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ED6FDC" w:rsidP="00ED6FDC">
            <w:pPr>
              <w:jc w:val="center"/>
              <w:rPr>
                <w:sz w:val="20"/>
                <w:szCs w:val="20"/>
              </w:rPr>
            </w:pPr>
            <w:r>
              <w:rPr>
                <w:sz w:val="20"/>
                <w:szCs w:val="20"/>
              </w:rPr>
              <w:t>Č: 3</w:t>
            </w:r>
          </w:p>
          <w:p w:rsidR="00ED6FDC" w:rsidRPr="00894196" w:rsidP="00ED6FDC">
            <w:pPr>
              <w:jc w:val="center"/>
              <w:rPr>
                <w:sz w:val="20"/>
                <w:szCs w:val="20"/>
              </w:rPr>
            </w:pPr>
            <w:r>
              <w:rPr>
                <w:sz w:val="20"/>
                <w:szCs w:val="20"/>
              </w:rPr>
              <w:t>O:1</w:t>
            </w:r>
          </w:p>
          <w:p w:rsidR="00ED6FDC" w:rsidP="00ED6FDC">
            <w:pPr>
              <w:jc w:val="center"/>
              <w:rPr>
                <w:sz w:val="20"/>
                <w:szCs w:val="20"/>
              </w:rPr>
            </w:pPr>
            <w:r>
              <w:rPr>
                <w:sz w:val="20"/>
                <w:szCs w:val="20"/>
              </w:rPr>
              <w:t>P: b</w:t>
            </w:r>
          </w:p>
        </w:tc>
        <w:tc>
          <w:tcPr>
            <w:tcW w:w="4501" w:type="dxa"/>
            <w:tcBorders>
              <w:top w:val="single" w:sz="4" w:space="0" w:color="auto"/>
              <w:left w:val="single" w:sz="4" w:space="0" w:color="auto"/>
              <w:bottom w:val="single" w:sz="4" w:space="0" w:color="auto"/>
              <w:right w:val="single" w:sz="4" w:space="0" w:color="auto"/>
            </w:tcBorders>
          </w:tcPr>
          <w:p w:rsidR="00ED6FDC" w:rsidP="00ED6FDC">
            <w:pPr>
              <w:pStyle w:val="Normlny"/>
            </w:pPr>
            <w:r w:rsidRPr="00AD631D">
              <w:t>b) pr</w:t>
            </w:r>
            <w:r w:rsidRPr="00AD631D">
              <w:rPr>
                <w:rFonts w:hint="eastAsia"/>
              </w:rPr>
              <w:t>í</w:t>
            </w:r>
            <w:r w:rsidRPr="00AD631D">
              <w:t>stupu k v</w:t>
            </w:r>
            <w:r w:rsidRPr="00AD631D">
              <w:rPr>
                <w:rFonts w:hint="eastAsia"/>
              </w:rPr>
              <w:t>š</w:t>
            </w:r>
            <w:r w:rsidRPr="00AD631D">
              <w:t>etk</w:t>
            </w:r>
            <w:r w:rsidRPr="00AD631D">
              <w:rPr>
                <w:rFonts w:hint="eastAsia"/>
              </w:rPr>
              <w:t>ý</w:t>
            </w:r>
            <w:r w:rsidRPr="00AD631D">
              <w:t>m typom a v</w:t>
            </w:r>
            <w:r w:rsidRPr="00AD631D">
              <w:rPr>
                <w:rFonts w:hint="eastAsia"/>
              </w:rPr>
              <w:t>š</w:t>
            </w:r>
            <w:r w:rsidRPr="00AD631D">
              <w:t>etk</w:t>
            </w:r>
            <w:r w:rsidRPr="00AD631D">
              <w:rPr>
                <w:rFonts w:hint="eastAsia"/>
              </w:rPr>
              <w:t>ý</w:t>
            </w:r>
            <w:r w:rsidRPr="00AD631D">
              <w:t xml:space="preserve">m </w:t>
            </w:r>
            <w:r w:rsidRPr="00AD631D">
              <w:rPr>
                <w:rFonts w:hint="eastAsia"/>
              </w:rPr>
              <w:t>ú</w:t>
            </w:r>
            <w:r w:rsidRPr="00AD631D">
              <w:t>rovniam odborn</w:t>
            </w:r>
            <w:r w:rsidRPr="00AD631D">
              <w:rPr>
                <w:rFonts w:hint="eastAsia"/>
              </w:rPr>
              <w:t>é</w:t>
            </w:r>
            <w:r w:rsidRPr="00AD631D">
              <w:t>ho</w:t>
            </w:r>
            <w:r>
              <w:t xml:space="preserve"> </w:t>
            </w:r>
            <w:r w:rsidRPr="00AD631D">
              <w:t>poradenstva, odbornej pr</w:t>
            </w:r>
            <w:r w:rsidRPr="00AD631D">
              <w:rPr>
                <w:rFonts w:hint="eastAsia"/>
              </w:rPr>
              <w:t>í</w:t>
            </w:r>
            <w:r w:rsidRPr="00AD631D">
              <w:t xml:space="preserve">pravy, </w:t>
            </w:r>
            <w:r w:rsidRPr="00AD631D">
              <w:rPr>
                <w:rFonts w:hint="eastAsia"/>
              </w:rPr>
              <w:t>ď</w:t>
            </w:r>
            <w:r w:rsidRPr="00AD631D">
              <w:t>al</w:t>
            </w:r>
            <w:r w:rsidRPr="00AD631D">
              <w:rPr>
                <w:rFonts w:hint="eastAsia"/>
              </w:rPr>
              <w:t>š</w:t>
            </w:r>
            <w:r w:rsidRPr="00AD631D">
              <w:t>ieho odborn</w:t>
            </w:r>
            <w:r w:rsidRPr="00AD631D">
              <w:rPr>
                <w:rFonts w:hint="eastAsia"/>
              </w:rPr>
              <w:t>é</w:t>
            </w:r>
            <w:r w:rsidRPr="00AD631D">
              <w:t>ho vzdel</w:t>
            </w:r>
            <w:r w:rsidRPr="00AD631D">
              <w:rPr>
                <w:rFonts w:hint="eastAsia"/>
              </w:rPr>
              <w:t>á</w:t>
            </w:r>
            <w:r w:rsidRPr="00AD631D">
              <w:t>vania</w:t>
            </w:r>
            <w:r>
              <w:t xml:space="preserve"> </w:t>
            </w:r>
            <w:r w:rsidRPr="00AD631D">
              <w:t>a pre</w:t>
            </w:r>
            <w:r w:rsidRPr="00AD631D">
              <w:rPr>
                <w:rFonts w:hint="eastAsia"/>
              </w:rPr>
              <w:t>š</w:t>
            </w:r>
            <w:r w:rsidRPr="00AD631D">
              <w:t>ko</w:t>
            </w:r>
            <w:r w:rsidRPr="00AD631D">
              <w:rPr>
                <w:rFonts w:hint="eastAsia"/>
              </w:rPr>
              <w:t>ľ</w:t>
            </w:r>
            <w:r w:rsidRPr="00AD631D">
              <w:t>ovania, vr</w:t>
            </w:r>
            <w:r w:rsidRPr="00AD631D">
              <w:rPr>
                <w:rFonts w:hint="eastAsia"/>
              </w:rPr>
              <w:t>á</w:t>
            </w:r>
            <w:r w:rsidRPr="00AD631D">
              <w:t>tane odbornej praxe;</w:t>
            </w:r>
          </w:p>
          <w:p w:rsidR="00ED6FDC" w:rsidRPr="003B1257" w:rsidP="009F71F3">
            <w:pPr>
              <w:pStyle w:val="Normlny"/>
              <w:rPr>
                <w:b/>
              </w:rPr>
            </w:pPr>
          </w:p>
        </w:tc>
        <w:tc>
          <w:tcPr>
            <w:tcW w:w="1260" w:type="dxa"/>
            <w:tcBorders>
              <w:top w:val="single" w:sz="4" w:space="0" w:color="auto"/>
              <w:left w:val="single" w:sz="4" w:space="0" w:color="auto"/>
              <w:bottom w:val="single" w:sz="4" w:space="0" w:color="auto"/>
              <w:right w:val="single" w:sz="12" w:space="0" w:color="auto"/>
            </w:tcBorders>
          </w:tcPr>
          <w:p w:rsidR="00ED6FDC" w:rsidP="00507EA9">
            <w:pPr>
              <w:pStyle w:val="Normlny"/>
              <w:jc w:val="center"/>
            </w:pPr>
            <w:r>
              <w:t>N</w:t>
            </w:r>
          </w:p>
        </w:tc>
        <w:tc>
          <w:tcPr>
            <w:tcW w:w="1260" w:type="dxa"/>
            <w:tcBorders>
              <w:top w:val="single" w:sz="4" w:space="0" w:color="auto"/>
              <w:left w:val="nil"/>
              <w:bottom w:val="single" w:sz="4" w:space="0" w:color="auto"/>
              <w:right w:val="single" w:sz="4" w:space="0" w:color="auto"/>
            </w:tcBorders>
          </w:tcPr>
          <w:p w:rsidR="00ED6FDC" w:rsidP="00507EA9">
            <w:pPr>
              <w:pStyle w:val="Normlny"/>
              <w:jc w:val="center"/>
            </w:pPr>
            <w:r>
              <w:t>Zákon č. 281/2015 Z. z.</w:t>
            </w:r>
          </w:p>
          <w:p w:rsidR="00ED6FDC" w:rsidP="00507EA9">
            <w:pPr>
              <w:pStyle w:val="Normlny"/>
              <w:jc w:val="center"/>
            </w:pPr>
          </w:p>
          <w:p w:rsidR="00ED6FDC" w:rsidP="00507EA9">
            <w:pPr>
              <w:pStyle w:val="Normlny"/>
              <w:jc w:val="center"/>
            </w:pPr>
          </w:p>
          <w:p w:rsidR="00ED6FDC" w:rsidP="00507EA9">
            <w:pPr>
              <w:pStyle w:val="Normlny"/>
              <w:jc w:val="center"/>
            </w:pPr>
          </w:p>
          <w:p w:rsidR="00ED6FDC" w:rsidP="00507EA9">
            <w:pPr>
              <w:pStyle w:val="Normlny"/>
              <w:jc w:val="center"/>
            </w:pPr>
          </w:p>
          <w:p w:rsidR="00ED6FDC" w:rsidP="00507EA9">
            <w:pPr>
              <w:pStyle w:val="Normlny"/>
              <w:jc w:val="center"/>
            </w:pPr>
          </w:p>
          <w:p w:rsidR="00ED6FDC" w:rsidP="00507EA9">
            <w:pPr>
              <w:pStyle w:val="Normlny"/>
              <w:jc w:val="center"/>
            </w:pPr>
          </w:p>
          <w:p w:rsidR="00ED6FDC" w:rsidP="00507EA9">
            <w:pPr>
              <w:pStyle w:val="Normlny"/>
              <w:jc w:val="center"/>
            </w:pPr>
          </w:p>
          <w:p w:rsidR="00ED6FDC" w:rsidP="00507EA9">
            <w:pPr>
              <w:pStyle w:val="Normlny"/>
              <w:jc w:val="center"/>
            </w:pPr>
          </w:p>
          <w:p w:rsidR="00ED6FDC" w:rsidP="00507EA9">
            <w:pPr>
              <w:pStyle w:val="Normlny"/>
              <w:jc w:val="center"/>
            </w:pPr>
          </w:p>
          <w:p w:rsidR="00ED6FDC" w:rsidP="00507EA9">
            <w:pPr>
              <w:pStyle w:val="Normlny"/>
              <w:jc w:val="center"/>
            </w:pPr>
          </w:p>
          <w:p w:rsidR="00ED6FDC" w:rsidP="00507EA9">
            <w:pPr>
              <w:pStyle w:val="Normlny"/>
              <w:jc w:val="center"/>
            </w:pPr>
          </w:p>
          <w:p w:rsidR="00ED6FDC" w:rsidP="00507EA9">
            <w:pPr>
              <w:pStyle w:val="Normlny"/>
              <w:jc w:val="center"/>
            </w:pPr>
          </w:p>
          <w:p w:rsidR="00ED6FDC" w:rsidP="00507EA9">
            <w:pPr>
              <w:pStyle w:val="Normlny"/>
              <w:jc w:val="center"/>
            </w:pPr>
          </w:p>
          <w:p w:rsidR="00ED6FDC" w:rsidP="00507EA9">
            <w:pPr>
              <w:pStyle w:val="Normlny"/>
              <w:jc w:val="center"/>
            </w:pPr>
          </w:p>
          <w:p w:rsidR="00ED6FDC" w:rsidP="00507EA9">
            <w:pPr>
              <w:pStyle w:val="Normlny"/>
              <w:jc w:val="center"/>
            </w:pPr>
          </w:p>
          <w:p w:rsidR="00ED6FDC" w:rsidP="00507EA9">
            <w:pPr>
              <w:pStyle w:val="Normlny"/>
              <w:jc w:val="center"/>
            </w:pPr>
          </w:p>
          <w:p w:rsidR="00ED6FDC" w:rsidP="00507EA9">
            <w:pPr>
              <w:pStyle w:val="Normlny"/>
              <w:jc w:val="center"/>
            </w:pPr>
          </w:p>
          <w:p w:rsidR="00ED6FDC" w:rsidP="00507EA9">
            <w:pPr>
              <w:pStyle w:val="Normlny"/>
              <w:jc w:val="center"/>
            </w:pPr>
          </w:p>
          <w:p w:rsidR="00ED6FDC" w:rsidP="00507EA9">
            <w:pPr>
              <w:pStyle w:val="Normlny"/>
              <w:jc w:val="center"/>
            </w:pPr>
          </w:p>
          <w:p w:rsidR="00ED6FDC" w:rsidP="00507EA9">
            <w:pPr>
              <w:pStyle w:val="Normlny"/>
              <w:jc w:val="center"/>
            </w:pPr>
          </w:p>
          <w:p w:rsidR="00ED6FDC" w:rsidP="00507EA9">
            <w:pPr>
              <w:pStyle w:val="Normlny"/>
              <w:jc w:val="center"/>
            </w:pPr>
          </w:p>
          <w:p w:rsidR="00ED6FDC" w:rsidP="00507EA9">
            <w:pPr>
              <w:pStyle w:val="Normlny"/>
              <w:jc w:val="center"/>
            </w:pPr>
          </w:p>
          <w:p w:rsidR="00ED6FDC" w:rsidP="00507EA9">
            <w:pPr>
              <w:pStyle w:val="Normlny"/>
              <w:jc w:val="center"/>
            </w:pPr>
          </w:p>
          <w:p w:rsidR="00ED6FDC" w:rsidP="00507EA9">
            <w:pPr>
              <w:pStyle w:val="Normlny"/>
              <w:jc w:val="center"/>
            </w:pPr>
          </w:p>
          <w:p w:rsidR="00ED6FDC" w:rsidP="00507EA9">
            <w:pPr>
              <w:pStyle w:val="Normlny"/>
              <w:jc w:val="center"/>
            </w:pPr>
          </w:p>
          <w:p w:rsidR="00ED6FDC" w:rsidP="00507EA9">
            <w:pPr>
              <w:pStyle w:val="Normlny"/>
              <w:jc w:val="center"/>
            </w:pPr>
          </w:p>
          <w:p w:rsidR="00ED6FDC" w:rsidP="00507EA9">
            <w:pPr>
              <w:pStyle w:val="Normlny"/>
              <w:jc w:val="center"/>
            </w:pPr>
          </w:p>
          <w:p w:rsidR="00ED6FDC" w:rsidP="00507EA9">
            <w:pPr>
              <w:pStyle w:val="Normlny"/>
              <w:jc w:val="center"/>
            </w:pPr>
          </w:p>
          <w:p w:rsidR="00ED6FDC" w:rsidP="00507EA9">
            <w:pPr>
              <w:pStyle w:val="Normlny"/>
              <w:jc w:val="center"/>
            </w:pPr>
          </w:p>
          <w:p w:rsidR="00ED6FDC" w:rsidP="00507EA9">
            <w:pPr>
              <w:pStyle w:val="Normlny"/>
              <w:jc w:val="center"/>
            </w:pPr>
          </w:p>
          <w:p w:rsidR="00ED6FDC" w:rsidP="00507EA9">
            <w:pPr>
              <w:pStyle w:val="Normlny"/>
              <w:jc w:val="center"/>
            </w:pPr>
          </w:p>
          <w:p w:rsidR="00ED6FDC" w:rsidP="00507EA9">
            <w:pPr>
              <w:pStyle w:val="Normlny"/>
              <w:jc w:val="center"/>
            </w:pPr>
          </w:p>
          <w:p w:rsidR="00ED6FDC" w:rsidP="00507EA9">
            <w:pPr>
              <w:pStyle w:val="Normlny"/>
              <w:jc w:val="center"/>
            </w:pPr>
          </w:p>
          <w:p w:rsidR="00ED6FDC" w:rsidP="00507EA9">
            <w:pPr>
              <w:pStyle w:val="Normlny"/>
              <w:jc w:val="center"/>
            </w:pPr>
          </w:p>
          <w:p w:rsidR="00ED6FDC" w:rsidP="00507EA9">
            <w:pPr>
              <w:pStyle w:val="Normlny"/>
              <w:jc w:val="center"/>
            </w:pPr>
          </w:p>
          <w:p w:rsidR="00477F44" w:rsidP="00507EA9">
            <w:pPr>
              <w:pStyle w:val="Normlny"/>
              <w:jc w:val="center"/>
              <w:rPr>
                <w:b/>
              </w:rPr>
            </w:pPr>
          </w:p>
          <w:p w:rsidR="00477F44" w:rsidP="00507EA9">
            <w:pPr>
              <w:pStyle w:val="Normlny"/>
              <w:jc w:val="center"/>
              <w:rPr>
                <w:b/>
              </w:rPr>
            </w:pPr>
          </w:p>
          <w:p w:rsidR="00477F44" w:rsidP="00507EA9">
            <w:pPr>
              <w:pStyle w:val="Normlny"/>
              <w:jc w:val="center"/>
              <w:rPr>
                <w:b/>
              </w:rPr>
            </w:pPr>
          </w:p>
          <w:p w:rsidR="00477F44" w:rsidP="00507EA9">
            <w:pPr>
              <w:pStyle w:val="Normlny"/>
              <w:jc w:val="center"/>
              <w:rPr>
                <w:b/>
              </w:rPr>
            </w:pPr>
          </w:p>
          <w:p w:rsidR="00477F44" w:rsidP="00507EA9">
            <w:pPr>
              <w:pStyle w:val="Normlny"/>
              <w:jc w:val="center"/>
              <w:rPr>
                <w:b/>
              </w:rPr>
            </w:pPr>
          </w:p>
          <w:p w:rsidR="00477F44" w:rsidP="00507EA9">
            <w:pPr>
              <w:pStyle w:val="Normlny"/>
              <w:jc w:val="center"/>
              <w:rPr>
                <w:b/>
              </w:rPr>
            </w:pPr>
          </w:p>
          <w:p w:rsidR="00477F44" w:rsidP="00507EA9">
            <w:pPr>
              <w:pStyle w:val="Normlny"/>
              <w:jc w:val="center"/>
              <w:rPr>
                <w:b/>
              </w:rPr>
            </w:pPr>
          </w:p>
          <w:p w:rsidR="00477F44" w:rsidP="00507EA9">
            <w:pPr>
              <w:pStyle w:val="Normlny"/>
              <w:jc w:val="center"/>
              <w:rPr>
                <w:b/>
              </w:rPr>
            </w:pPr>
          </w:p>
          <w:p w:rsidR="00477F44" w:rsidP="00507EA9">
            <w:pPr>
              <w:pStyle w:val="Normlny"/>
              <w:jc w:val="center"/>
              <w:rPr>
                <w:b/>
              </w:rPr>
            </w:pPr>
          </w:p>
          <w:p w:rsidR="00477F44" w:rsidP="00507EA9">
            <w:pPr>
              <w:pStyle w:val="Normlny"/>
              <w:jc w:val="center"/>
              <w:rPr>
                <w:b/>
              </w:rPr>
            </w:pPr>
          </w:p>
          <w:p w:rsidR="00477F44" w:rsidP="00507EA9">
            <w:pPr>
              <w:pStyle w:val="Normlny"/>
              <w:jc w:val="center"/>
              <w:rPr>
                <w:b/>
              </w:rPr>
            </w:pPr>
          </w:p>
          <w:p w:rsidR="00477F44" w:rsidP="00507EA9">
            <w:pPr>
              <w:pStyle w:val="Normlny"/>
              <w:jc w:val="center"/>
              <w:rPr>
                <w:b/>
              </w:rPr>
            </w:pPr>
          </w:p>
          <w:p w:rsidR="00477F44" w:rsidP="00507EA9">
            <w:pPr>
              <w:pStyle w:val="Normlny"/>
              <w:jc w:val="center"/>
              <w:rPr>
                <w:b/>
              </w:rPr>
            </w:pPr>
          </w:p>
          <w:p w:rsidR="00ED6FDC" w:rsidP="00507EA9">
            <w:pPr>
              <w:pStyle w:val="Normlny"/>
              <w:jc w:val="center"/>
              <w:rPr>
                <w:b/>
              </w:rPr>
            </w:pPr>
            <w:r>
              <w:rPr>
                <w:b/>
              </w:rPr>
              <w:t>Čl. I – novely zákona č. 281/2015 Z.z.</w:t>
            </w:r>
          </w:p>
          <w:p w:rsidR="008A2B11" w:rsidP="00507EA9">
            <w:pPr>
              <w:pStyle w:val="Normlny"/>
              <w:jc w:val="center"/>
              <w:rPr>
                <w:b/>
              </w:rPr>
            </w:pPr>
          </w:p>
          <w:p w:rsidR="008A2B11" w:rsidP="00507EA9">
            <w:pPr>
              <w:pStyle w:val="Normlny"/>
              <w:jc w:val="center"/>
              <w:rPr>
                <w:b/>
              </w:rPr>
            </w:pPr>
          </w:p>
          <w:p w:rsidR="008A2B11" w:rsidP="00507EA9">
            <w:pPr>
              <w:pStyle w:val="Normlny"/>
              <w:jc w:val="center"/>
              <w:rPr>
                <w:b/>
              </w:rPr>
            </w:pPr>
          </w:p>
          <w:p w:rsidR="008A2B11" w:rsidP="00507EA9">
            <w:pPr>
              <w:pStyle w:val="Normlny"/>
              <w:jc w:val="center"/>
              <w:rPr>
                <w:b/>
              </w:rPr>
            </w:pPr>
          </w:p>
          <w:p w:rsidR="008A2B11" w:rsidP="00507EA9">
            <w:pPr>
              <w:pStyle w:val="Normlny"/>
              <w:jc w:val="center"/>
              <w:rPr>
                <w:b/>
              </w:rPr>
            </w:pPr>
          </w:p>
          <w:p w:rsidR="008A2B11" w:rsidP="00507EA9">
            <w:pPr>
              <w:pStyle w:val="Normlny"/>
              <w:jc w:val="center"/>
              <w:rPr>
                <w:b/>
              </w:rPr>
            </w:pPr>
          </w:p>
          <w:p w:rsidR="008A2B11" w:rsidP="00507EA9">
            <w:pPr>
              <w:pStyle w:val="Normlny"/>
              <w:jc w:val="center"/>
              <w:rPr>
                <w:b/>
              </w:rPr>
            </w:pPr>
          </w:p>
          <w:p w:rsidR="008A2B11" w:rsidP="00507EA9">
            <w:pPr>
              <w:pStyle w:val="Normlny"/>
              <w:jc w:val="center"/>
              <w:rPr>
                <w:b/>
              </w:rPr>
            </w:pPr>
          </w:p>
          <w:p w:rsidR="008A2B11" w:rsidP="00507EA9">
            <w:pPr>
              <w:pStyle w:val="Normlny"/>
              <w:jc w:val="center"/>
              <w:rPr>
                <w:b/>
              </w:rPr>
            </w:pPr>
          </w:p>
          <w:p w:rsidR="008A2B11" w:rsidP="00507EA9">
            <w:pPr>
              <w:pStyle w:val="Normlny"/>
              <w:jc w:val="center"/>
              <w:rPr>
                <w:b/>
              </w:rPr>
            </w:pPr>
          </w:p>
          <w:p w:rsidR="008A2B11" w:rsidP="00507EA9">
            <w:pPr>
              <w:pStyle w:val="Normlny"/>
              <w:jc w:val="center"/>
              <w:rPr>
                <w:b/>
              </w:rPr>
            </w:pPr>
          </w:p>
          <w:p w:rsidR="008A2B11" w:rsidP="00507EA9">
            <w:pPr>
              <w:pStyle w:val="Normlny"/>
              <w:jc w:val="center"/>
              <w:rPr>
                <w:b/>
              </w:rPr>
            </w:pPr>
          </w:p>
          <w:p w:rsidR="008A2B11" w:rsidP="00507EA9">
            <w:pPr>
              <w:pStyle w:val="Normlny"/>
              <w:jc w:val="center"/>
              <w:rPr>
                <w:b/>
              </w:rPr>
            </w:pPr>
          </w:p>
          <w:p w:rsidR="008A2B11" w:rsidP="00507EA9">
            <w:pPr>
              <w:pStyle w:val="Normlny"/>
              <w:jc w:val="center"/>
              <w:rPr>
                <w:b/>
              </w:rPr>
            </w:pPr>
          </w:p>
          <w:p w:rsidR="008A2B11" w:rsidP="00507EA9">
            <w:pPr>
              <w:pStyle w:val="Normlny"/>
              <w:jc w:val="center"/>
              <w:rPr>
                <w:b/>
              </w:rPr>
            </w:pPr>
          </w:p>
          <w:p w:rsidR="008A2B11" w:rsidP="00507EA9">
            <w:pPr>
              <w:pStyle w:val="Normlny"/>
              <w:jc w:val="center"/>
              <w:rPr>
                <w:b/>
              </w:rPr>
            </w:pPr>
          </w:p>
          <w:p w:rsidR="008A2B11" w:rsidP="00507EA9">
            <w:pPr>
              <w:pStyle w:val="Normlny"/>
              <w:jc w:val="center"/>
              <w:rPr>
                <w:b/>
              </w:rPr>
            </w:pPr>
          </w:p>
          <w:p w:rsidR="008A2B11" w:rsidP="00507EA9">
            <w:pPr>
              <w:pStyle w:val="Normlny"/>
              <w:jc w:val="center"/>
              <w:rPr>
                <w:b/>
              </w:rPr>
            </w:pPr>
          </w:p>
          <w:p w:rsidR="008A2B11" w:rsidP="00507EA9">
            <w:pPr>
              <w:pStyle w:val="Normlny"/>
              <w:jc w:val="center"/>
              <w:rPr>
                <w:b/>
              </w:rPr>
            </w:pPr>
          </w:p>
          <w:p w:rsidR="0061590B" w:rsidP="00507EA9">
            <w:pPr>
              <w:pStyle w:val="Normlny"/>
              <w:jc w:val="center"/>
              <w:rPr>
                <w:b/>
              </w:rPr>
            </w:pPr>
          </w:p>
          <w:p w:rsidR="008A2B11" w:rsidP="00507EA9">
            <w:pPr>
              <w:pStyle w:val="Normlny"/>
              <w:jc w:val="center"/>
              <w:rPr>
                <w:b/>
              </w:rPr>
            </w:pPr>
            <w:r>
              <w:rPr>
                <w:b/>
              </w:rPr>
              <w:t>Čl. I – novely zákona č. 281/2015 Z.z.</w:t>
            </w:r>
          </w:p>
          <w:p w:rsidR="00327556" w:rsidP="00507EA9">
            <w:pPr>
              <w:pStyle w:val="Normlny"/>
              <w:jc w:val="center"/>
              <w:rPr>
                <w:b/>
              </w:rPr>
            </w:pPr>
          </w:p>
          <w:p w:rsidR="00327556" w:rsidP="00507EA9">
            <w:pPr>
              <w:pStyle w:val="Normlny"/>
              <w:jc w:val="center"/>
              <w:rPr>
                <w:b/>
              </w:rPr>
            </w:pPr>
          </w:p>
          <w:p w:rsidR="00327556" w:rsidP="00507EA9">
            <w:pPr>
              <w:pStyle w:val="Normlny"/>
              <w:jc w:val="center"/>
              <w:rPr>
                <w:b/>
              </w:rPr>
            </w:pPr>
          </w:p>
          <w:p w:rsidR="00327556" w:rsidP="00507EA9">
            <w:pPr>
              <w:pStyle w:val="Normlny"/>
              <w:jc w:val="center"/>
              <w:rPr>
                <w:b/>
              </w:rPr>
            </w:pPr>
          </w:p>
          <w:p w:rsidR="00327556" w:rsidP="00507EA9">
            <w:pPr>
              <w:pStyle w:val="Normlny"/>
              <w:jc w:val="center"/>
              <w:rPr>
                <w:b/>
              </w:rPr>
            </w:pPr>
          </w:p>
          <w:p w:rsidR="00327556" w:rsidP="00507EA9">
            <w:pPr>
              <w:pStyle w:val="Normlny"/>
              <w:jc w:val="center"/>
              <w:rPr>
                <w:b/>
              </w:rPr>
            </w:pPr>
          </w:p>
          <w:p w:rsidR="00327556" w:rsidP="00507EA9">
            <w:pPr>
              <w:pStyle w:val="Normlny"/>
              <w:jc w:val="center"/>
              <w:rPr>
                <w:b/>
              </w:rPr>
            </w:pPr>
          </w:p>
          <w:p w:rsidR="00327556" w:rsidP="00507EA9">
            <w:pPr>
              <w:pStyle w:val="Normlny"/>
              <w:jc w:val="center"/>
              <w:rPr>
                <w:b/>
              </w:rPr>
            </w:pPr>
          </w:p>
          <w:p w:rsidR="00327556" w:rsidP="00507EA9">
            <w:pPr>
              <w:pStyle w:val="Normlny"/>
              <w:jc w:val="center"/>
              <w:rPr>
                <w:b/>
              </w:rPr>
            </w:pPr>
          </w:p>
          <w:p w:rsidR="00327556" w:rsidP="00507EA9">
            <w:pPr>
              <w:pStyle w:val="Normlny"/>
              <w:jc w:val="center"/>
              <w:rPr>
                <w:b/>
              </w:rPr>
            </w:pPr>
          </w:p>
          <w:p w:rsidR="00327556" w:rsidP="00507EA9">
            <w:pPr>
              <w:pStyle w:val="Normlny"/>
              <w:jc w:val="center"/>
              <w:rPr>
                <w:b/>
              </w:rPr>
            </w:pPr>
          </w:p>
          <w:p w:rsidR="00327556" w:rsidP="00507EA9">
            <w:pPr>
              <w:pStyle w:val="Normlny"/>
              <w:jc w:val="center"/>
              <w:rPr>
                <w:b/>
              </w:rPr>
            </w:pPr>
          </w:p>
          <w:p w:rsidR="00327556" w:rsidP="00507EA9">
            <w:pPr>
              <w:pStyle w:val="Normlny"/>
              <w:jc w:val="center"/>
              <w:rPr>
                <w:b/>
              </w:rPr>
            </w:pPr>
          </w:p>
          <w:p w:rsidR="00327556" w:rsidP="00507EA9">
            <w:pPr>
              <w:pStyle w:val="Normlny"/>
              <w:jc w:val="center"/>
              <w:rPr>
                <w:b/>
              </w:rPr>
            </w:pPr>
          </w:p>
          <w:p w:rsidR="00327556" w:rsidP="00507EA9">
            <w:pPr>
              <w:pStyle w:val="Normlny"/>
              <w:jc w:val="center"/>
              <w:rPr>
                <w:b/>
              </w:rPr>
            </w:pPr>
          </w:p>
          <w:p w:rsidR="00327556" w:rsidP="00507EA9">
            <w:pPr>
              <w:pStyle w:val="Normlny"/>
              <w:jc w:val="center"/>
              <w:rPr>
                <w:b/>
              </w:rPr>
            </w:pPr>
          </w:p>
          <w:p w:rsidR="00327556" w:rsidP="00507EA9">
            <w:pPr>
              <w:pStyle w:val="Normlny"/>
              <w:jc w:val="center"/>
              <w:rPr>
                <w:b/>
              </w:rPr>
            </w:pPr>
          </w:p>
          <w:p w:rsidR="00327556" w:rsidP="00507EA9">
            <w:pPr>
              <w:pStyle w:val="Normlny"/>
              <w:jc w:val="center"/>
              <w:rPr>
                <w:b/>
              </w:rPr>
            </w:pPr>
          </w:p>
          <w:p w:rsidR="00327556" w:rsidP="00507EA9">
            <w:pPr>
              <w:pStyle w:val="Normlny"/>
              <w:jc w:val="center"/>
              <w:rPr>
                <w:b/>
              </w:rPr>
            </w:pPr>
          </w:p>
          <w:p w:rsidR="00327556" w:rsidP="00507EA9">
            <w:pPr>
              <w:pStyle w:val="Normlny"/>
              <w:jc w:val="center"/>
              <w:rPr>
                <w:b/>
              </w:rPr>
            </w:pPr>
          </w:p>
          <w:p w:rsidR="00327556" w:rsidP="00507EA9">
            <w:pPr>
              <w:pStyle w:val="Normlny"/>
              <w:jc w:val="center"/>
              <w:rPr>
                <w:b/>
              </w:rPr>
            </w:pPr>
          </w:p>
          <w:p w:rsidR="00327556" w:rsidP="00507EA9">
            <w:pPr>
              <w:pStyle w:val="Normlny"/>
              <w:jc w:val="center"/>
              <w:rPr>
                <w:b/>
              </w:rPr>
            </w:pPr>
          </w:p>
          <w:p w:rsidR="00327556" w:rsidP="00507EA9">
            <w:pPr>
              <w:pStyle w:val="Normlny"/>
              <w:jc w:val="center"/>
              <w:rPr>
                <w:b/>
              </w:rPr>
            </w:pPr>
          </w:p>
          <w:p w:rsidR="00327556" w:rsidP="00507EA9">
            <w:pPr>
              <w:pStyle w:val="Normlny"/>
              <w:jc w:val="center"/>
              <w:rPr>
                <w:b/>
              </w:rPr>
            </w:pPr>
          </w:p>
          <w:p w:rsidR="00327556" w:rsidP="00507EA9">
            <w:pPr>
              <w:pStyle w:val="Normlny"/>
              <w:jc w:val="center"/>
              <w:rPr>
                <w:b/>
              </w:rPr>
            </w:pPr>
          </w:p>
          <w:p w:rsidR="00327556" w:rsidP="00507EA9">
            <w:pPr>
              <w:pStyle w:val="Normlny"/>
              <w:jc w:val="center"/>
              <w:rPr>
                <w:b/>
              </w:rPr>
            </w:pPr>
          </w:p>
          <w:p w:rsidR="00327556" w:rsidP="00507EA9">
            <w:pPr>
              <w:pStyle w:val="Normlny"/>
              <w:jc w:val="center"/>
              <w:rPr>
                <w:b/>
              </w:rPr>
            </w:pPr>
          </w:p>
          <w:p w:rsidR="00327556" w:rsidP="00507EA9">
            <w:pPr>
              <w:pStyle w:val="Normlny"/>
              <w:jc w:val="center"/>
              <w:rPr>
                <w:b/>
              </w:rPr>
            </w:pPr>
          </w:p>
          <w:p w:rsidR="00327556" w:rsidP="00507EA9">
            <w:pPr>
              <w:pStyle w:val="Normlny"/>
              <w:jc w:val="center"/>
              <w:rPr>
                <w:b/>
              </w:rPr>
            </w:pPr>
          </w:p>
          <w:p w:rsidR="00327556" w:rsidP="00507EA9">
            <w:pPr>
              <w:pStyle w:val="Normlny"/>
              <w:jc w:val="center"/>
              <w:rPr>
                <w:b/>
              </w:rPr>
            </w:pPr>
          </w:p>
          <w:p w:rsidR="00327556" w:rsidP="00507EA9">
            <w:pPr>
              <w:pStyle w:val="Normlny"/>
              <w:jc w:val="center"/>
              <w:rPr>
                <w:b/>
              </w:rPr>
            </w:pPr>
          </w:p>
          <w:p w:rsidR="00327556" w:rsidP="00507EA9">
            <w:pPr>
              <w:pStyle w:val="Normlny"/>
              <w:jc w:val="center"/>
              <w:rPr>
                <w:b/>
              </w:rPr>
            </w:pPr>
          </w:p>
          <w:p w:rsidR="00327556" w:rsidP="00507EA9">
            <w:pPr>
              <w:pStyle w:val="Normlny"/>
              <w:jc w:val="center"/>
              <w:rPr>
                <w:b/>
              </w:rPr>
            </w:pPr>
          </w:p>
          <w:p w:rsidR="00327556" w:rsidP="00507EA9">
            <w:pPr>
              <w:pStyle w:val="Normlny"/>
              <w:jc w:val="center"/>
              <w:rPr>
                <w:b/>
              </w:rPr>
            </w:pPr>
          </w:p>
          <w:p w:rsidR="00327556" w:rsidP="00507EA9">
            <w:pPr>
              <w:pStyle w:val="Normlny"/>
              <w:jc w:val="center"/>
              <w:rPr>
                <w:b/>
              </w:rPr>
            </w:pPr>
          </w:p>
          <w:p w:rsidR="00327556" w:rsidP="00507EA9">
            <w:pPr>
              <w:pStyle w:val="Normlny"/>
              <w:jc w:val="center"/>
            </w:pPr>
            <w:r>
              <w:t>Zákon č. 281/2015 Z. z.</w:t>
            </w:r>
          </w:p>
          <w:p w:rsidR="00327556" w:rsidP="00507EA9">
            <w:pPr>
              <w:pStyle w:val="Normlny"/>
              <w:jc w:val="center"/>
            </w:pPr>
          </w:p>
          <w:p w:rsidR="00327556" w:rsidP="00507EA9">
            <w:pPr>
              <w:pStyle w:val="Normlny"/>
              <w:jc w:val="center"/>
            </w:pPr>
          </w:p>
          <w:p w:rsidR="00327556" w:rsidP="00507EA9">
            <w:pPr>
              <w:pStyle w:val="Normlny"/>
              <w:jc w:val="center"/>
            </w:pPr>
          </w:p>
          <w:p w:rsidR="00327556" w:rsidP="00507EA9">
            <w:pPr>
              <w:pStyle w:val="Normlny"/>
              <w:jc w:val="center"/>
            </w:pPr>
          </w:p>
          <w:p w:rsidR="00327556" w:rsidP="00507EA9">
            <w:pPr>
              <w:pStyle w:val="Normlny"/>
              <w:jc w:val="center"/>
            </w:pPr>
          </w:p>
          <w:p w:rsidR="00327556" w:rsidP="00507EA9">
            <w:pPr>
              <w:pStyle w:val="Normlny"/>
              <w:jc w:val="center"/>
            </w:pPr>
          </w:p>
          <w:p w:rsidR="00327556" w:rsidP="00507EA9">
            <w:pPr>
              <w:pStyle w:val="Normlny"/>
              <w:jc w:val="center"/>
            </w:pPr>
          </w:p>
          <w:p w:rsidR="00327556" w:rsidP="00507EA9">
            <w:pPr>
              <w:pStyle w:val="Normlny"/>
              <w:jc w:val="center"/>
            </w:pPr>
          </w:p>
          <w:p w:rsidR="00327556" w:rsidP="00507EA9">
            <w:pPr>
              <w:pStyle w:val="Normlny"/>
              <w:jc w:val="center"/>
            </w:pPr>
          </w:p>
          <w:p w:rsidR="00327556" w:rsidP="00507EA9">
            <w:pPr>
              <w:pStyle w:val="Normlny"/>
              <w:jc w:val="center"/>
            </w:pPr>
          </w:p>
          <w:p w:rsidR="00327556" w:rsidP="00507EA9">
            <w:pPr>
              <w:pStyle w:val="Normlny"/>
              <w:jc w:val="center"/>
            </w:pPr>
          </w:p>
          <w:p w:rsidR="00327556" w:rsidP="00507EA9">
            <w:pPr>
              <w:pStyle w:val="Normlny"/>
              <w:jc w:val="center"/>
            </w:pPr>
          </w:p>
          <w:p w:rsidR="00327556" w:rsidP="00507EA9">
            <w:pPr>
              <w:pStyle w:val="Normlny"/>
              <w:jc w:val="center"/>
            </w:pPr>
          </w:p>
          <w:p w:rsidR="00327556" w:rsidP="00507EA9">
            <w:pPr>
              <w:pStyle w:val="Normlny"/>
              <w:jc w:val="center"/>
            </w:pPr>
          </w:p>
          <w:p w:rsidR="00327556" w:rsidP="00507EA9">
            <w:pPr>
              <w:pStyle w:val="Normlny"/>
              <w:jc w:val="center"/>
            </w:pPr>
          </w:p>
          <w:p w:rsidR="00327556" w:rsidP="00507EA9">
            <w:pPr>
              <w:pStyle w:val="Normlny"/>
              <w:jc w:val="center"/>
            </w:pPr>
          </w:p>
          <w:p w:rsidR="00327556" w:rsidP="00507EA9">
            <w:pPr>
              <w:pStyle w:val="Normlny"/>
              <w:jc w:val="center"/>
            </w:pPr>
          </w:p>
          <w:p w:rsidR="00327556" w:rsidP="00507EA9">
            <w:pPr>
              <w:pStyle w:val="Normlny"/>
              <w:jc w:val="center"/>
            </w:pPr>
          </w:p>
          <w:p w:rsidR="00327556" w:rsidP="00507EA9">
            <w:pPr>
              <w:pStyle w:val="Normlny"/>
              <w:jc w:val="center"/>
            </w:pPr>
          </w:p>
          <w:p w:rsidR="00327556" w:rsidP="00507EA9">
            <w:pPr>
              <w:pStyle w:val="Normlny"/>
              <w:jc w:val="center"/>
            </w:pPr>
          </w:p>
          <w:p w:rsidR="00327556" w:rsidP="00507EA9">
            <w:pPr>
              <w:pStyle w:val="Normlny"/>
              <w:jc w:val="center"/>
            </w:pPr>
          </w:p>
          <w:p w:rsidR="00327556" w:rsidP="00507EA9">
            <w:pPr>
              <w:pStyle w:val="Normlny"/>
              <w:jc w:val="center"/>
            </w:pPr>
          </w:p>
          <w:p w:rsidR="00327556" w:rsidP="00507EA9">
            <w:pPr>
              <w:pStyle w:val="Normlny"/>
              <w:jc w:val="center"/>
            </w:pPr>
          </w:p>
          <w:p w:rsidR="00477F44" w:rsidP="00507EA9">
            <w:pPr>
              <w:pStyle w:val="Normlny"/>
              <w:jc w:val="center"/>
            </w:pPr>
          </w:p>
          <w:p w:rsidR="00477F44" w:rsidP="00507EA9">
            <w:pPr>
              <w:pStyle w:val="Normlny"/>
              <w:jc w:val="center"/>
            </w:pPr>
          </w:p>
          <w:p w:rsidR="00477F44" w:rsidP="00507EA9">
            <w:pPr>
              <w:pStyle w:val="Normlny"/>
              <w:jc w:val="center"/>
            </w:pPr>
          </w:p>
          <w:p w:rsidR="00477F44" w:rsidP="00507EA9">
            <w:pPr>
              <w:pStyle w:val="Normlny"/>
              <w:jc w:val="center"/>
            </w:pPr>
          </w:p>
          <w:p w:rsidR="00477F44" w:rsidP="00507EA9">
            <w:pPr>
              <w:pStyle w:val="Normlny"/>
              <w:jc w:val="center"/>
            </w:pPr>
          </w:p>
          <w:p w:rsidR="00477F44" w:rsidP="00507EA9">
            <w:pPr>
              <w:pStyle w:val="Normlny"/>
              <w:jc w:val="center"/>
            </w:pPr>
          </w:p>
          <w:p w:rsidR="00477F44" w:rsidP="00507EA9">
            <w:pPr>
              <w:pStyle w:val="Normlny"/>
              <w:jc w:val="center"/>
            </w:pPr>
          </w:p>
          <w:p w:rsidR="00477F44" w:rsidP="00507EA9">
            <w:pPr>
              <w:pStyle w:val="Normlny"/>
              <w:jc w:val="center"/>
            </w:pPr>
          </w:p>
          <w:p w:rsidR="00477F44" w:rsidP="00507EA9">
            <w:pPr>
              <w:pStyle w:val="Normlny"/>
              <w:jc w:val="center"/>
            </w:pPr>
          </w:p>
          <w:p w:rsidR="00477F44" w:rsidP="00507EA9">
            <w:pPr>
              <w:pStyle w:val="Normlny"/>
              <w:jc w:val="center"/>
            </w:pPr>
          </w:p>
          <w:p w:rsidR="00477F44" w:rsidP="00507EA9">
            <w:pPr>
              <w:pStyle w:val="Normlny"/>
              <w:jc w:val="center"/>
            </w:pPr>
          </w:p>
          <w:p w:rsidR="00477F44" w:rsidP="00507EA9">
            <w:pPr>
              <w:pStyle w:val="Normlny"/>
              <w:jc w:val="center"/>
            </w:pPr>
          </w:p>
          <w:p w:rsidR="00477F44" w:rsidP="00507EA9">
            <w:pPr>
              <w:pStyle w:val="Normlny"/>
              <w:jc w:val="center"/>
            </w:pPr>
          </w:p>
          <w:p w:rsidR="00477F44" w:rsidP="00507EA9">
            <w:pPr>
              <w:pStyle w:val="Normlny"/>
              <w:jc w:val="center"/>
            </w:pPr>
          </w:p>
          <w:p w:rsidR="00477F44" w:rsidP="00507EA9">
            <w:pPr>
              <w:pStyle w:val="Normlny"/>
              <w:jc w:val="center"/>
            </w:pPr>
          </w:p>
          <w:p w:rsidR="00327556" w:rsidRPr="00327556" w:rsidP="00507EA9">
            <w:pPr>
              <w:pStyle w:val="Normlny"/>
              <w:jc w:val="center"/>
            </w:pPr>
            <w:r>
              <w:t>Zákon č. 281/</w:t>
            </w:r>
            <w:r>
              <w:t>2015 Z. z.</w:t>
            </w:r>
          </w:p>
        </w:tc>
        <w:tc>
          <w:tcPr>
            <w:tcW w:w="1260" w:type="dxa"/>
            <w:tcBorders>
              <w:top w:val="single" w:sz="4" w:space="0" w:color="auto"/>
              <w:left w:val="single" w:sz="4" w:space="0" w:color="auto"/>
              <w:bottom w:val="single" w:sz="4" w:space="0" w:color="auto"/>
              <w:right w:val="single" w:sz="4" w:space="0" w:color="auto"/>
            </w:tcBorders>
          </w:tcPr>
          <w:p w:rsidR="00ED6FDC" w:rsidP="00B454AD">
            <w:pPr>
              <w:pStyle w:val="Normlny"/>
              <w:jc w:val="center"/>
            </w:pPr>
            <w:r>
              <w:t>§ 23</w:t>
            </w:r>
          </w:p>
          <w:p w:rsidR="00ED6FDC" w:rsidP="00B454AD">
            <w:pPr>
              <w:pStyle w:val="Normlny"/>
              <w:jc w:val="center"/>
            </w:pPr>
            <w:r>
              <w:t>O: 2</w:t>
            </w:r>
          </w:p>
          <w:p w:rsidR="00ED6FDC" w:rsidP="00B454AD">
            <w:pPr>
              <w:pStyle w:val="Normlny"/>
              <w:jc w:val="center"/>
            </w:pPr>
            <w:r>
              <w:t>O: 3</w:t>
            </w:r>
          </w:p>
          <w:p w:rsidR="00ED6FDC" w:rsidP="00B454AD">
            <w:pPr>
              <w:pStyle w:val="Normlny"/>
              <w:jc w:val="center"/>
            </w:pPr>
          </w:p>
          <w:p w:rsidR="00ED6FDC" w:rsidP="00B454AD">
            <w:pPr>
              <w:pStyle w:val="Normlny"/>
              <w:jc w:val="center"/>
            </w:pPr>
          </w:p>
          <w:p w:rsidR="00ED6FDC" w:rsidP="00B454AD">
            <w:pPr>
              <w:pStyle w:val="Normlny"/>
              <w:jc w:val="center"/>
            </w:pPr>
          </w:p>
          <w:p w:rsidR="00ED6FDC" w:rsidP="00B454AD">
            <w:pPr>
              <w:pStyle w:val="Normlny"/>
              <w:jc w:val="center"/>
            </w:pPr>
          </w:p>
          <w:p w:rsidR="00ED6FDC" w:rsidP="00B454AD">
            <w:pPr>
              <w:pStyle w:val="Normlny"/>
              <w:jc w:val="center"/>
            </w:pPr>
          </w:p>
          <w:p w:rsidR="00ED6FDC" w:rsidP="00B454AD">
            <w:pPr>
              <w:pStyle w:val="Normlny"/>
              <w:jc w:val="center"/>
            </w:pPr>
          </w:p>
          <w:p w:rsidR="00ED6FDC" w:rsidP="00B454AD">
            <w:pPr>
              <w:pStyle w:val="Normlny"/>
              <w:jc w:val="center"/>
            </w:pPr>
          </w:p>
          <w:p w:rsidR="00ED6FDC" w:rsidP="00B454AD">
            <w:pPr>
              <w:pStyle w:val="Normlny"/>
              <w:jc w:val="center"/>
            </w:pPr>
          </w:p>
          <w:p w:rsidR="00ED6FDC" w:rsidP="00B454AD">
            <w:pPr>
              <w:pStyle w:val="Normlny"/>
              <w:jc w:val="center"/>
            </w:pPr>
          </w:p>
          <w:p w:rsidR="00ED6FDC" w:rsidP="00B454AD">
            <w:pPr>
              <w:pStyle w:val="Normlny"/>
              <w:jc w:val="center"/>
            </w:pPr>
          </w:p>
          <w:p w:rsidR="00ED6FDC" w:rsidP="00B454AD">
            <w:pPr>
              <w:pStyle w:val="Normlny"/>
              <w:jc w:val="center"/>
            </w:pPr>
          </w:p>
          <w:p w:rsidR="00ED6FDC" w:rsidP="00B454AD">
            <w:pPr>
              <w:pStyle w:val="Normlny"/>
              <w:jc w:val="center"/>
            </w:pPr>
          </w:p>
          <w:p w:rsidR="00ED6FDC" w:rsidP="00B454AD">
            <w:pPr>
              <w:pStyle w:val="Normlny"/>
              <w:jc w:val="center"/>
            </w:pPr>
          </w:p>
          <w:p w:rsidR="00ED6FDC" w:rsidP="00B454AD">
            <w:pPr>
              <w:pStyle w:val="Normlny"/>
              <w:jc w:val="center"/>
            </w:pPr>
          </w:p>
          <w:p w:rsidR="00ED6FDC" w:rsidP="00B454AD">
            <w:pPr>
              <w:pStyle w:val="Normlny"/>
              <w:jc w:val="center"/>
            </w:pPr>
          </w:p>
          <w:p w:rsidR="00ED6FDC" w:rsidP="00B454AD">
            <w:pPr>
              <w:pStyle w:val="Normlny"/>
              <w:jc w:val="center"/>
            </w:pPr>
          </w:p>
          <w:p w:rsidR="00ED6FDC"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ED6FDC" w:rsidP="00B454AD">
            <w:pPr>
              <w:pStyle w:val="Normlny"/>
              <w:jc w:val="center"/>
            </w:pPr>
            <w:r>
              <w:t>§ 24</w:t>
            </w:r>
          </w:p>
          <w:p w:rsidR="00ED6FDC" w:rsidP="00B454AD">
            <w:pPr>
              <w:pStyle w:val="Normlny"/>
              <w:jc w:val="center"/>
            </w:pPr>
            <w:r>
              <w:t>O: 1</w:t>
            </w:r>
          </w:p>
          <w:p w:rsidR="00ED6FDC" w:rsidP="00B454AD">
            <w:pPr>
              <w:pStyle w:val="Normlny"/>
              <w:jc w:val="center"/>
            </w:pPr>
            <w:r>
              <w:t>O: 2</w:t>
            </w:r>
          </w:p>
          <w:p w:rsidR="00ED6FDC" w:rsidP="00B454AD">
            <w:pPr>
              <w:pStyle w:val="Normlny"/>
              <w:jc w:val="center"/>
            </w:pPr>
            <w:r>
              <w:t>O: 3</w:t>
            </w:r>
          </w:p>
          <w:p w:rsidR="008A2B11" w:rsidP="00B454AD">
            <w:pPr>
              <w:pStyle w:val="Normlny"/>
              <w:jc w:val="center"/>
            </w:pPr>
          </w:p>
          <w:p w:rsidR="008A2B11" w:rsidP="00B454AD">
            <w:pPr>
              <w:pStyle w:val="Normlny"/>
              <w:jc w:val="center"/>
            </w:pPr>
          </w:p>
          <w:p w:rsidR="008A2B11" w:rsidP="00B454AD">
            <w:pPr>
              <w:pStyle w:val="Normlny"/>
              <w:jc w:val="center"/>
            </w:pPr>
          </w:p>
          <w:p w:rsidR="008A2B11" w:rsidP="00B454AD">
            <w:pPr>
              <w:pStyle w:val="Normlny"/>
              <w:jc w:val="center"/>
            </w:pPr>
          </w:p>
          <w:p w:rsidR="008A2B11" w:rsidP="00B454AD">
            <w:pPr>
              <w:pStyle w:val="Normlny"/>
              <w:jc w:val="center"/>
            </w:pPr>
          </w:p>
          <w:p w:rsidR="008A2B11" w:rsidP="00B454AD">
            <w:pPr>
              <w:pStyle w:val="Normlny"/>
              <w:jc w:val="center"/>
            </w:pPr>
          </w:p>
          <w:p w:rsidR="008A2B11" w:rsidP="00B454AD">
            <w:pPr>
              <w:pStyle w:val="Normlny"/>
              <w:jc w:val="center"/>
            </w:pPr>
          </w:p>
          <w:p w:rsidR="008A2B11" w:rsidP="00B454AD">
            <w:pPr>
              <w:pStyle w:val="Normlny"/>
              <w:jc w:val="center"/>
            </w:pPr>
          </w:p>
          <w:p w:rsidR="008A2B11" w:rsidP="00B454AD">
            <w:pPr>
              <w:pStyle w:val="Normlny"/>
              <w:jc w:val="center"/>
            </w:pPr>
          </w:p>
          <w:p w:rsidR="008A2B11" w:rsidP="00B454AD">
            <w:pPr>
              <w:pStyle w:val="Normlny"/>
              <w:jc w:val="center"/>
            </w:pPr>
          </w:p>
          <w:p w:rsidR="008A2B11" w:rsidP="00B454AD">
            <w:pPr>
              <w:pStyle w:val="Normlny"/>
              <w:jc w:val="center"/>
            </w:pPr>
          </w:p>
          <w:p w:rsidR="008A2B11" w:rsidP="00B454AD">
            <w:pPr>
              <w:pStyle w:val="Normlny"/>
              <w:jc w:val="center"/>
            </w:pPr>
          </w:p>
          <w:p w:rsidR="008A2B11"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8A2B11" w:rsidP="00B454AD">
            <w:pPr>
              <w:pStyle w:val="Normlny"/>
              <w:jc w:val="center"/>
            </w:pPr>
            <w:r>
              <w:t xml:space="preserve">§ 36 </w:t>
            </w:r>
          </w:p>
          <w:p w:rsidR="008A2B11" w:rsidP="00B454AD">
            <w:pPr>
              <w:pStyle w:val="Normlny"/>
              <w:jc w:val="center"/>
            </w:pPr>
            <w:r>
              <w:t>O: 1</w:t>
            </w:r>
          </w:p>
          <w:p w:rsidR="008A2B11" w:rsidP="00B454AD">
            <w:pPr>
              <w:pStyle w:val="Normlny"/>
              <w:jc w:val="center"/>
            </w:pPr>
            <w:r>
              <w:t>O: 2</w:t>
            </w:r>
          </w:p>
          <w:p w:rsidR="008A2B11" w:rsidP="00B454AD">
            <w:pPr>
              <w:pStyle w:val="Normlny"/>
              <w:jc w:val="center"/>
            </w:pPr>
            <w:r>
              <w:t>O: 3</w:t>
            </w:r>
          </w:p>
          <w:p w:rsidR="008A2B11" w:rsidP="00B454AD">
            <w:pPr>
              <w:pStyle w:val="Normlny"/>
              <w:jc w:val="center"/>
            </w:pPr>
          </w:p>
          <w:p w:rsidR="008A2B11" w:rsidP="00B454AD">
            <w:pPr>
              <w:pStyle w:val="Normlny"/>
              <w:jc w:val="center"/>
            </w:pPr>
          </w:p>
          <w:p w:rsidR="008A2B11" w:rsidP="00B454AD">
            <w:pPr>
              <w:pStyle w:val="Normlny"/>
              <w:jc w:val="center"/>
            </w:pPr>
          </w:p>
          <w:p w:rsidR="008A2B11" w:rsidP="00B454AD">
            <w:pPr>
              <w:pStyle w:val="Normlny"/>
              <w:jc w:val="center"/>
            </w:pPr>
          </w:p>
          <w:p w:rsidR="008A2B11" w:rsidP="00B454AD">
            <w:pPr>
              <w:pStyle w:val="Normlny"/>
              <w:jc w:val="center"/>
            </w:pPr>
          </w:p>
          <w:p w:rsidR="008A2B11" w:rsidP="00B454AD">
            <w:pPr>
              <w:pStyle w:val="Normlny"/>
              <w:jc w:val="center"/>
            </w:pPr>
          </w:p>
          <w:p w:rsidR="008A2B11" w:rsidP="00B454AD">
            <w:pPr>
              <w:pStyle w:val="Normlny"/>
              <w:jc w:val="center"/>
            </w:pPr>
          </w:p>
          <w:p w:rsidR="008A2B11" w:rsidP="00B454AD">
            <w:pPr>
              <w:pStyle w:val="Normlny"/>
              <w:jc w:val="center"/>
            </w:pPr>
          </w:p>
          <w:p w:rsidR="008A2B11" w:rsidP="00B454AD">
            <w:pPr>
              <w:pStyle w:val="Normlny"/>
              <w:jc w:val="center"/>
            </w:pPr>
          </w:p>
          <w:p w:rsidR="008A2B11" w:rsidP="00B454AD">
            <w:pPr>
              <w:pStyle w:val="Normlny"/>
              <w:jc w:val="center"/>
            </w:pPr>
          </w:p>
          <w:p w:rsidR="008A2B11" w:rsidP="00B454AD">
            <w:pPr>
              <w:pStyle w:val="Normlny"/>
              <w:jc w:val="center"/>
            </w:pPr>
          </w:p>
          <w:p w:rsidR="008A2B11" w:rsidP="00B454AD">
            <w:pPr>
              <w:pStyle w:val="Normlny"/>
              <w:jc w:val="center"/>
            </w:pPr>
          </w:p>
          <w:p w:rsidR="008A2B11" w:rsidP="00B454AD">
            <w:pPr>
              <w:pStyle w:val="Normlny"/>
              <w:jc w:val="center"/>
            </w:pPr>
          </w:p>
          <w:p w:rsidR="008A2B11" w:rsidP="00B454AD">
            <w:pPr>
              <w:pStyle w:val="Normlny"/>
              <w:jc w:val="center"/>
            </w:pPr>
          </w:p>
          <w:p w:rsidR="008A2B11" w:rsidP="00B454AD">
            <w:pPr>
              <w:pStyle w:val="Normlny"/>
              <w:jc w:val="center"/>
            </w:pPr>
          </w:p>
          <w:p w:rsidR="008A2B11" w:rsidP="00B454AD">
            <w:pPr>
              <w:pStyle w:val="Normlny"/>
              <w:jc w:val="center"/>
            </w:pPr>
          </w:p>
          <w:p w:rsidR="008A2B11" w:rsidP="00B454AD">
            <w:pPr>
              <w:pStyle w:val="Normlny"/>
              <w:jc w:val="center"/>
            </w:pPr>
          </w:p>
          <w:p w:rsidR="008A2B11" w:rsidP="00B454AD">
            <w:pPr>
              <w:pStyle w:val="Normlny"/>
              <w:jc w:val="center"/>
            </w:pPr>
          </w:p>
          <w:p w:rsidR="0061590B" w:rsidP="00B454AD">
            <w:pPr>
              <w:pStyle w:val="Normlny"/>
              <w:jc w:val="center"/>
            </w:pPr>
          </w:p>
          <w:p w:rsidR="008A2B11" w:rsidP="00B454AD">
            <w:pPr>
              <w:pStyle w:val="Normlny"/>
              <w:jc w:val="center"/>
            </w:pPr>
            <w:r>
              <w:t>§ 37</w:t>
            </w:r>
          </w:p>
          <w:p w:rsidR="008A2B11" w:rsidP="00B454AD">
            <w:pPr>
              <w:pStyle w:val="Normlny"/>
              <w:jc w:val="center"/>
            </w:pPr>
            <w:r>
              <w:t>O: 1</w:t>
            </w:r>
          </w:p>
          <w:p w:rsidR="008A2B11" w:rsidP="00B454AD">
            <w:pPr>
              <w:pStyle w:val="Normlny"/>
              <w:jc w:val="center"/>
            </w:pPr>
            <w:r>
              <w:t>O: 2</w:t>
            </w:r>
          </w:p>
          <w:p w:rsidR="008A2B11" w:rsidP="00B454AD">
            <w:pPr>
              <w:pStyle w:val="Normlny"/>
              <w:jc w:val="center"/>
            </w:pPr>
            <w:r>
              <w:t>O: 3</w:t>
            </w:r>
          </w:p>
          <w:p w:rsidR="008A2B11" w:rsidP="00B454AD">
            <w:pPr>
              <w:pStyle w:val="Normlny"/>
              <w:jc w:val="center"/>
            </w:pPr>
            <w:r>
              <w:t>O: 4</w:t>
            </w:r>
          </w:p>
          <w:p w:rsidR="008A2B11" w:rsidP="00B454AD">
            <w:pPr>
              <w:pStyle w:val="Normlny"/>
              <w:jc w:val="center"/>
            </w:pPr>
            <w:r>
              <w:t>O: 5</w:t>
            </w:r>
          </w:p>
          <w:p w:rsidR="008A2B11" w:rsidP="00B454AD">
            <w:pPr>
              <w:pStyle w:val="Normlny"/>
              <w:jc w:val="center"/>
            </w:pPr>
            <w:r>
              <w:t>O: 6</w:t>
            </w:r>
          </w:p>
          <w:p w:rsidR="008A2B11" w:rsidP="00B454AD">
            <w:pPr>
              <w:pStyle w:val="Normlny"/>
              <w:jc w:val="center"/>
            </w:pPr>
            <w:r>
              <w:t>O: 7</w:t>
            </w: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r>
              <w:t>§ 115</w:t>
            </w:r>
          </w:p>
          <w:p w:rsidR="00327556" w:rsidP="00B454AD">
            <w:pPr>
              <w:pStyle w:val="Normlny"/>
              <w:jc w:val="center"/>
            </w:pPr>
            <w:r>
              <w:t>O: 1</w:t>
            </w:r>
          </w:p>
          <w:p w:rsidR="00327556" w:rsidP="00B454AD">
            <w:pPr>
              <w:pStyle w:val="Normlny"/>
              <w:jc w:val="center"/>
            </w:pPr>
            <w:r>
              <w:t>O: 2</w:t>
            </w: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327556"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477F44" w:rsidP="00B454AD">
            <w:pPr>
              <w:pStyle w:val="Normlny"/>
              <w:jc w:val="center"/>
            </w:pPr>
          </w:p>
          <w:p w:rsidR="00327556" w:rsidP="00B454AD">
            <w:pPr>
              <w:pStyle w:val="Normlny"/>
              <w:jc w:val="center"/>
            </w:pPr>
            <w:r>
              <w:t>§ 120</w:t>
            </w:r>
          </w:p>
          <w:p w:rsidR="00327556" w:rsidP="00B454AD">
            <w:pPr>
              <w:pStyle w:val="Normlny"/>
              <w:jc w:val="center"/>
            </w:pPr>
            <w:r>
              <w:t>O: 1</w:t>
            </w:r>
          </w:p>
          <w:p w:rsidR="00327556" w:rsidP="00B454AD">
            <w:pPr>
              <w:pStyle w:val="Normlny"/>
              <w:jc w:val="center"/>
            </w:pPr>
            <w:r>
              <w:t>P: a)</w:t>
            </w:r>
          </w:p>
        </w:tc>
        <w:tc>
          <w:tcPr>
            <w:tcW w:w="4500" w:type="dxa"/>
            <w:tcBorders>
              <w:top w:val="single" w:sz="4" w:space="0" w:color="auto"/>
              <w:left w:val="single" w:sz="4" w:space="0" w:color="auto"/>
              <w:bottom w:val="single" w:sz="4" w:space="0" w:color="auto"/>
              <w:right w:val="single" w:sz="4" w:space="0" w:color="auto"/>
            </w:tcBorders>
          </w:tcPr>
          <w:p w:rsidR="00ED6FDC" w:rsidRPr="00C57D04" w:rsidP="00ED6FDC">
            <w:pPr>
              <w:ind w:firstLine="389"/>
              <w:jc w:val="both"/>
              <w:rPr>
                <w:sz w:val="20"/>
                <w:szCs w:val="20"/>
              </w:rPr>
            </w:pPr>
            <w:r w:rsidRPr="00C57D04">
              <w:rPr>
                <w:sz w:val="20"/>
                <w:szCs w:val="20"/>
              </w:rPr>
              <w:t>(2) Profesionálny vojak, ktorý je pripravovaný pre hodnostný zbor mužstva alebo pre hodnostný zbor poddôstojníkov, absolvuje počas prípravnej štátnej služby po základnom vojenskom výcviku aj odborný výcvik jednotlivca.</w:t>
            </w:r>
          </w:p>
          <w:p w:rsidR="00ED6FDC" w:rsidRPr="00C57D04" w:rsidP="00ED6FDC">
            <w:pPr>
              <w:ind w:firstLine="389"/>
              <w:jc w:val="both"/>
              <w:rPr>
                <w:sz w:val="20"/>
                <w:szCs w:val="20"/>
              </w:rPr>
            </w:pPr>
            <w:r w:rsidRPr="00C57D04">
              <w:rPr>
                <w:sz w:val="20"/>
                <w:szCs w:val="20"/>
              </w:rPr>
              <w:t>(3) Profesionálny vojak, ktorý je pripravovaný pre hodnostný zbor dôstojníkov absolvuje počas prípravnej štátnej služby po základnom vojenskom výcviku</w:t>
            </w:r>
          </w:p>
          <w:p w:rsidR="00ED6FDC" w:rsidRPr="00C57D04" w:rsidP="00ED6FDC">
            <w:pPr>
              <w:numPr>
                <w:ilvl w:val="1"/>
                <w:numId w:val="29"/>
              </w:numPr>
              <w:tabs>
                <w:tab w:val="clear" w:pos="454"/>
              </w:tabs>
              <w:ind w:left="284" w:hanging="284"/>
              <w:jc w:val="both"/>
              <w:rPr>
                <w:sz w:val="20"/>
                <w:szCs w:val="20"/>
              </w:rPr>
            </w:pPr>
            <w:r w:rsidRPr="00C57D04">
              <w:rPr>
                <w:sz w:val="20"/>
                <w:szCs w:val="20"/>
              </w:rPr>
              <w:t>štúdium na vojenskej vysokej škole</w:t>
            </w:r>
            <w:r>
              <w:rPr>
                <w:sz w:val="20"/>
                <w:szCs w:val="20"/>
                <w:vertAlign w:val="superscript"/>
              </w:rPr>
              <w:t>3</w:t>
            </w:r>
            <w:r w:rsidR="0061590B">
              <w:rPr>
                <w:sz w:val="20"/>
                <w:szCs w:val="20"/>
                <w:vertAlign w:val="superscript"/>
              </w:rPr>
              <w:t>2</w:t>
            </w:r>
            <w:r w:rsidRPr="00C57D04">
              <w:rPr>
                <w:sz w:val="20"/>
                <w:szCs w:val="20"/>
              </w:rPr>
              <w:t>) vrátane vojenského programu, ak nedosiahol vysokoškolské vzdelanie druhého stupňa,</w:t>
            </w:r>
          </w:p>
          <w:p w:rsidR="00ED6FDC" w:rsidRPr="00C57D04" w:rsidP="00ED6FDC">
            <w:pPr>
              <w:numPr>
                <w:ilvl w:val="1"/>
                <w:numId w:val="29"/>
              </w:numPr>
              <w:tabs>
                <w:tab w:val="clear" w:pos="454"/>
              </w:tabs>
              <w:ind w:left="284" w:hanging="284"/>
              <w:jc w:val="both"/>
              <w:rPr>
                <w:sz w:val="20"/>
                <w:szCs w:val="20"/>
              </w:rPr>
            </w:pPr>
            <w:r w:rsidRPr="00C57D04">
              <w:rPr>
                <w:sz w:val="20"/>
                <w:szCs w:val="20"/>
              </w:rPr>
              <w:t>štúdium na vysokej škole inej než vojenskej vysokej škole,</w:t>
            </w:r>
            <w:r w:rsidRPr="00C57D04">
              <w:rPr>
                <w:sz w:val="20"/>
                <w:szCs w:val="20"/>
                <w:vertAlign w:val="superscript"/>
              </w:rPr>
              <w:t>3</w:t>
            </w:r>
            <w:r w:rsidR="0061590B">
              <w:rPr>
                <w:sz w:val="20"/>
                <w:szCs w:val="20"/>
                <w:vertAlign w:val="superscript"/>
              </w:rPr>
              <w:t>2</w:t>
            </w:r>
            <w:r w:rsidRPr="00C57D04">
              <w:rPr>
                <w:sz w:val="20"/>
                <w:szCs w:val="20"/>
              </w:rPr>
              <w:t>) ak nedosiahol vysokoškolské vzdelanie druhého stupňa a vojenský program</w:t>
            </w:r>
            <w:r w:rsidRPr="00C57D04">
              <w:rPr>
                <w:sz w:val="20"/>
                <w:szCs w:val="20"/>
              </w:rPr>
              <w:t xml:space="preserve"> </w:t>
            </w:r>
            <w:r w:rsidRPr="00C57D04">
              <w:rPr>
                <w:sz w:val="20"/>
                <w:szCs w:val="20"/>
              </w:rPr>
              <w:t>alebo</w:t>
            </w:r>
          </w:p>
          <w:p w:rsidR="00ED6FDC" w:rsidP="00ED6FDC">
            <w:pPr>
              <w:numPr>
                <w:ilvl w:val="1"/>
                <w:numId w:val="29"/>
              </w:numPr>
              <w:tabs>
                <w:tab w:val="clear" w:pos="454"/>
              </w:tabs>
              <w:ind w:left="284" w:hanging="284"/>
              <w:jc w:val="both"/>
              <w:rPr>
                <w:sz w:val="20"/>
                <w:szCs w:val="20"/>
              </w:rPr>
            </w:pPr>
            <w:r w:rsidRPr="00C57D04">
              <w:rPr>
                <w:sz w:val="20"/>
                <w:szCs w:val="20"/>
              </w:rPr>
              <w:t>dôstojnícky kurz pre absolventov vysokých škôl, ak dosiahol vysokoškolské vzdelanie druhého stupňa.</w:t>
            </w:r>
          </w:p>
          <w:p w:rsidR="00477F44" w:rsidP="00477F44">
            <w:pPr>
              <w:ind w:left="284"/>
              <w:jc w:val="both"/>
              <w:rPr>
                <w:sz w:val="20"/>
                <w:szCs w:val="20"/>
              </w:rPr>
            </w:pPr>
          </w:p>
          <w:p w:rsidR="00477F44" w:rsidP="00477F44">
            <w:pPr>
              <w:pStyle w:val="FootnoteText"/>
              <w:ind w:hanging="11"/>
              <w:rPr>
                <w:sz w:val="20"/>
                <w:szCs w:val="20"/>
              </w:rPr>
            </w:pPr>
            <w:r w:rsidRPr="00552247">
              <w:rPr>
                <w:sz w:val="20"/>
                <w:szCs w:val="20"/>
                <w:vertAlign w:val="superscript"/>
              </w:rPr>
              <w:t>3</w:t>
            </w:r>
            <w:r>
              <w:rPr>
                <w:sz w:val="20"/>
                <w:szCs w:val="20"/>
                <w:vertAlign w:val="superscript"/>
              </w:rPr>
              <w:t>2</w:t>
            </w:r>
            <w:r w:rsidRPr="00552247">
              <w:rPr>
                <w:sz w:val="20"/>
                <w:szCs w:val="20"/>
              </w:rPr>
              <w:t>) § 43 zákona č. 131/2002 Z. z. o </w:t>
            </w:r>
            <w:r w:rsidRPr="00552247">
              <w:rPr>
                <w:sz w:val="20"/>
                <w:szCs w:val="20"/>
              </w:rPr>
              <w:t>vysokých školách a o zmene a doplnení niektorých zákonov v znení neskorších predpisov.</w:t>
            </w:r>
          </w:p>
          <w:p w:rsidR="00477F44" w:rsidP="00477F44">
            <w:pPr>
              <w:ind w:left="284"/>
              <w:jc w:val="both"/>
              <w:rPr>
                <w:sz w:val="20"/>
                <w:szCs w:val="20"/>
              </w:rPr>
            </w:pPr>
          </w:p>
          <w:p w:rsidR="00ED6FDC" w:rsidP="00ED6FDC">
            <w:pPr>
              <w:ind w:left="284"/>
              <w:jc w:val="both"/>
              <w:rPr>
                <w:sz w:val="20"/>
                <w:szCs w:val="20"/>
              </w:rPr>
            </w:pPr>
          </w:p>
          <w:p w:rsidR="00ED6FDC" w:rsidP="00ED6FDC">
            <w:pPr>
              <w:ind w:firstLine="389"/>
              <w:jc w:val="both"/>
              <w:rPr>
                <w:sz w:val="20"/>
                <w:szCs w:val="20"/>
              </w:rPr>
            </w:pPr>
            <w:r w:rsidRPr="00C57D04">
              <w:rPr>
                <w:sz w:val="20"/>
                <w:szCs w:val="20"/>
              </w:rPr>
              <w:t>(1) Profesionálneho vojaka v prípravnej štátnej službe podľa § 23 ods. 3 písm. a) alebo písm. b) služobný úrad môže vyslať na časť vysokoškolského štúdia</w:t>
            </w:r>
            <w:r>
              <w:rPr>
                <w:sz w:val="20"/>
                <w:szCs w:val="20"/>
                <w:vertAlign w:val="superscript"/>
              </w:rPr>
              <w:t>3</w:t>
            </w:r>
            <w:r w:rsidR="0061590B">
              <w:rPr>
                <w:sz w:val="20"/>
                <w:szCs w:val="20"/>
                <w:vertAlign w:val="superscript"/>
              </w:rPr>
              <w:t>3</w:t>
            </w:r>
            <w:r w:rsidRPr="0002621C">
              <w:rPr>
                <w:sz w:val="20"/>
                <w:szCs w:val="20"/>
              </w:rPr>
              <w:t>)</w:t>
            </w:r>
            <w:r w:rsidRPr="00C57D04">
              <w:rPr>
                <w:sz w:val="20"/>
                <w:szCs w:val="20"/>
              </w:rPr>
              <w:t xml:space="preserve"> na inú vys</w:t>
            </w:r>
            <w:r w:rsidRPr="00C57D04">
              <w:rPr>
                <w:sz w:val="20"/>
                <w:szCs w:val="20"/>
              </w:rPr>
              <w:t>okú školu.</w:t>
            </w:r>
          </w:p>
          <w:p w:rsidR="00477F44" w:rsidP="00ED6FDC">
            <w:pPr>
              <w:ind w:firstLine="389"/>
              <w:jc w:val="both"/>
              <w:rPr>
                <w:sz w:val="20"/>
                <w:szCs w:val="20"/>
              </w:rPr>
            </w:pPr>
          </w:p>
          <w:p w:rsidR="00477F44" w:rsidRPr="003729E6" w:rsidP="00477F44">
            <w:pPr>
              <w:pStyle w:val="FootnoteText"/>
              <w:rPr>
                <w:sz w:val="20"/>
                <w:szCs w:val="20"/>
              </w:rPr>
            </w:pPr>
            <w:r>
              <w:rPr>
                <w:vertAlign w:val="superscript"/>
              </w:rPr>
              <w:t>33</w:t>
            </w:r>
            <w:r>
              <w:t>)</w:t>
            </w:r>
            <w:r w:rsidRPr="00406D19">
              <w:rPr>
                <w:sz w:val="22"/>
                <w:szCs w:val="22"/>
              </w:rPr>
              <w:t xml:space="preserve"> </w:t>
            </w:r>
            <w:r w:rsidRPr="003729E6">
              <w:rPr>
                <w:sz w:val="20"/>
                <w:szCs w:val="20"/>
              </w:rPr>
              <w:t>§ 54a a § 58a zákona č. 131/2002 Z. z. v znení neskorších predpisov.</w:t>
            </w:r>
          </w:p>
          <w:p w:rsidR="00477F44" w:rsidRPr="00C57D04" w:rsidP="00ED6FDC">
            <w:pPr>
              <w:ind w:firstLine="389"/>
              <w:jc w:val="both"/>
              <w:rPr>
                <w:sz w:val="20"/>
                <w:szCs w:val="20"/>
              </w:rPr>
            </w:pPr>
          </w:p>
          <w:p w:rsidR="00ED6FDC" w:rsidRPr="00C57D04" w:rsidP="00ED6FDC">
            <w:pPr>
              <w:ind w:firstLine="389"/>
              <w:jc w:val="both"/>
              <w:rPr>
                <w:sz w:val="20"/>
                <w:szCs w:val="20"/>
              </w:rPr>
            </w:pPr>
            <w:r w:rsidRPr="00C57D04">
              <w:rPr>
                <w:sz w:val="20"/>
                <w:szCs w:val="20"/>
              </w:rPr>
              <w:t xml:space="preserve">(2) Profesionálneho vojaka v prípravnej štátnej službe podľa § 23 ods. 3 písm. b) vysiela služobný úrad na </w:t>
            </w:r>
          </w:p>
          <w:p w:rsidR="00ED6FDC" w:rsidRPr="00C57D04" w:rsidP="00ED6FDC">
            <w:pPr>
              <w:ind w:left="284" w:hanging="284"/>
              <w:jc w:val="both"/>
              <w:rPr>
                <w:sz w:val="20"/>
                <w:szCs w:val="20"/>
              </w:rPr>
            </w:pPr>
            <w:r w:rsidRPr="00C57D04">
              <w:rPr>
                <w:sz w:val="20"/>
                <w:szCs w:val="20"/>
              </w:rPr>
              <w:t>a) vysokoškolské štúdium v štandardnej dĺžke štúdia</w:t>
            </w:r>
            <w:r w:rsidRPr="0002621C">
              <w:rPr>
                <w:sz w:val="20"/>
                <w:szCs w:val="20"/>
                <w:vertAlign w:val="superscript"/>
              </w:rPr>
              <w:t>3</w:t>
            </w:r>
            <w:r w:rsidR="0061590B">
              <w:rPr>
                <w:sz w:val="20"/>
                <w:szCs w:val="20"/>
                <w:vertAlign w:val="superscript"/>
              </w:rPr>
              <w:t>4</w:t>
            </w:r>
            <w:r w:rsidRPr="00C57D04">
              <w:rPr>
                <w:sz w:val="20"/>
                <w:szCs w:val="20"/>
              </w:rPr>
              <w:t>) alebo</w:t>
            </w:r>
          </w:p>
          <w:p w:rsidR="00ED6FDC" w:rsidP="00ED6FDC">
            <w:pPr>
              <w:ind w:left="284" w:hanging="284"/>
              <w:jc w:val="both"/>
              <w:rPr>
                <w:sz w:val="20"/>
                <w:szCs w:val="20"/>
              </w:rPr>
            </w:pPr>
            <w:r w:rsidRPr="00C57D04">
              <w:rPr>
                <w:sz w:val="20"/>
                <w:szCs w:val="20"/>
              </w:rPr>
              <w:t>b) dokončenie vysokoškolského štúdia v príslušnom študijnom programe v štandardnej dĺžke štúdia, ak bol prijatý do štátnej služby počas vysokoškolského štúdia.</w:t>
            </w:r>
          </w:p>
          <w:p w:rsidR="00477F44" w:rsidP="00ED6FDC">
            <w:pPr>
              <w:ind w:left="284" w:hanging="284"/>
              <w:jc w:val="both"/>
              <w:rPr>
                <w:sz w:val="20"/>
                <w:szCs w:val="20"/>
              </w:rPr>
            </w:pPr>
          </w:p>
          <w:p w:rsidR="00477F44" w:rsidP="00477F44">
            <w:pPr>
              <w:rPr>
                <w:sz w:val="20"/>
                <w:szCs w:val="20"/>
              </w:rPr>
            </w:pPr>
            <w:r w:rsidRPr="00CF1822">
              <w:rPr>
                <w:sz w:val="20"/>
                <w:szCs w:val="20"/>
                <w:vertAlign w:val="superscript"/>
              </w:rPr>
              <w:t>3</w:t>
            </w:r>
            <w:r>
              <w:rPr>
                <w:sz w:val="20"/>
                <w:szCs w:val="20"/>
                <w:vertAlign w:val="superscript"/>
              </w:rPr>
              <w:t>4</w:t>
            </w:r>
            <w:r w:rsidRPr="00CF1822">
              <w:rPr>
                <w:sz w:val="20"/>
                <w:szCs w:val="20"/>
              </w:rPr>
              <w:t xml:space="preserve">) </w:t>
            </w:r>
            <w:r w:rsidRPr="0002621C">
              <w:rPr>
                <w:color w:val="000000"/>
                <w:sz w:val="20"/>
                <w:szCs w:val="20"/>
              </w:rPr>
              <w:t>§ 52 ods. 3, § 53 ods. 4 a § 54 ods. 2 zákona č. 131</w:t>
            </w:r>
            <w:r w:rsidRPr="00CF1822">
              <w:rPr>
                <w:sz w:val="20"/>
                <w:szCs w:val="20"/>
              </w:rPr>
              <w:t>/2002 Z. z. v znení neskorších predpisov</w:t>
            </w:r>
            <w:r w:rsidRPr="00CF1822">
              <w:rPr>
                <w:sz w:val="20"/>
                <w:szCs w:val="20"/>
              </w:rPr>
              <w:t>.</w:t>
            </w:r>
          </w:p>
          <w:p w:rsidR="00477F44" w:rsidRPr="00C57D04" w:rsidP="00ED6FDC">
            <w:pPr>
              <w:ind w:left="284" w:hanging="284"/>
              <w:jc w:val="both"/>
              <w:rPr>
                <w:sz w:val="20"/>
                <w:szCs w:val="20"/>
              </w:rPr>
            </w:pPr>
          </w:p>
          <w:p w:rsidR="00ED6FDC" w:rsidP="00ED6FDC">
            <w:pPr>
              <w:ind w:firstLine="389"/>
              <w:jc w:val="both"/>
              <w:rPr>
                <w:sz w:val="20"/>
                <w:szCs w:val="20"/>
              </w:rPr>
            </w:pPr>
            <w:r w:rsidRPr="00C57D04">
              <w:rPr>
                <w:sz w:val="20"/>
                <w:szCs w:val="20"/>
              </w:rPr>
              <w:t xml:space="preserve">(3) Služobný úrad môže vyslať profesionálneho vojaka podľa odsekov 1 a 2 na vysokoškolské štúdium aj mimo územia Slovenskej republiky. </w:t>
            </w:r>
          </w:p>
          <w:p w:rsidR="008A2B11" w:rsidP="00ED6FDC">
            <w:pPr>
              <w:ind w:firstLine="389"/>
              <w:jc w:val="both"/>
              <w:rPr>
                <w:sz w:val="20"/>
                <w:szCs w:val="20"/>
              </w:rPr>
            </w:pPr>
          </w:p>
          <w:p w:rsidR="008A2B11" w:rsidRPr="008A2B11" w:rsidP="008A2B11">
            <w:pPr>
              <w:ind w:left="-36" w:firstLine="284"/>
              <w:jc w:val="both"/>
              <w:rPr>
                <w:b/>
                <w:sz w:val="20"/>
                <w:szCs w:val="20"/>
              </w:rPr>
            </w:pPr>
            <w:r w:rsidRPr="008A2B11">
              <w:rPr>
                <w:b/>
                <w:sz w:val="20"/>
                <w:szCs w:val="20"/>
              </w:rPr>
              <w:t>(1) Profesionálny vojak v dočasnej štátnej službe alebo v stálej štátnej službe v hodnostnom zbore mužstva a v hodnostnom zbore poddôstojníkov, ak o to požiada, môže byť v súlade s potrebami služobného úradu vyslaný na</w:t>
            </w:r>
          </w:p>
          <w:p w:rsidR="008A2B11" w:rsidRPr="008A2B11" w:rsidP="008A2B11">
            <w:pPr>
              <w:ind w:left="284" w:hanging="284"/>
              <w:jc w:val="both"/>
              <w:rPr>
                <w:b/>
                <w:sz w:val="20"/>
                <w:szCs w:val="20"/>
              </w:rPr>
            </w:pPr>
            <w:r w:rsidRPr="008A2B11">
              <w:rPr>
                <w:b/>
                <w:sz w:val="20"/>
                <w:szCs w:val="20"/>
              </w:rPr>
              <w:t xml:space="preserve">a) nadstavbové štúdium alebo pomaturitné štúdium v externej forme </w:t>
            </w:r>
            <w:r w:rsidR="0061590B">
              <w:rPr>
                <w:b/>
                <w:sz w:val="20"/>
                <w:szCs w:val="20"/>
              </w:rPr>
              <w:t xml:space="preserve">štúdia </w:t>
            </w:r>
            <w:r w:rsidRPr="008A2B11">
              <w:rPr>
                <w:b/>
                <w:sz w:val="20"/>
                <w:szCs w:val="20"/>
              </w:rPr>
              <w:t>na náklady služobného úradu, ak má byť ustanovený do funkcie, na výkon ktorej sa vyžaduje úplné stredné všeobecné vzdelanie, úplné stredné odborné vzdelanie alebo vyššie odborné vzdelanie,</w:t>
            </w:r>
          </w:p>
          <w:p w:rsidR="008A2B11" w:rsidRPr="008A2B11" w:rsidP="008A2B11">
            <w:pPr>
              <w:ind w:left="284" w:hanging="284"/>
              <w:jc w:val="both"/>
              <w:rPr>
                <w:b/>
                <w:sz w:val="20"/>
                <w:szCs w:val="20"/>
              </w:rPr>
            </w:pPr>
            <w:r w:rsidRPr="008A2B11">
              <w:rPr>
                <w:b/>
                <w:sz w:val="20"/>
                <w:szCs w:val="20"/>
              </w:rPr>
              <w:t xml:space="preserve">b) vysokoškolské štúdium prvého stupňa alebo vysokoškolské štúdium druhého stupňa v externej forme </w:t>
            </w:r>
            <w:r w:rsidR="0061590B">
              <w:rPr>
                <w:b/>
                <w:sz w:val="20"/>
                <w:szCs w:val="20"/>
              </w:rPr>
              <w:t xml:space="preserve">štúdia </w:t>
            </w:r>
            <w:r w:rsidRPr="008A2B11">
              <w:rPr>
                <w:b/>
                <w:sz w:val="20"/>
                <w:szCs w:val="20"/>
              </w:rPr>
              <w:t>na náklady služobného úradu, ak má byť ustanovený do funkcie, na ktorej výkon sa vyžaduje vysokoškolské vzdelanie.</w:t>
            </w:r>
          </w:p>
          <w:p w:rsidR="008A2B11" w:rsidRPr="008A2B11" w:rsidP="008A2B11">
            <w:pPr>
              <w:ind w:firstLine="248"/>
              <w:jc w:val="both"/>
              <w:rPr>
                <w:b/>
                <w:sz w:val="20"/>
                <w:szCs w:val="20"/>
              </w:rPr>
            </w:pPr>
            <w:r w:rsidRPr="008A2B11">
              <w:rPr>
                <w:b/>
                <w:sz w:val="20"/>
                <w:szCs w:val="20"/>
              </w:rPr>
              <w:t>(2) O vyslaní profesionálneho vojaka na štúdium podľa odseku 1 rozhoduje služobný úrad.</w:t>
            </w:r>
          </w:p>
          <w:p w:rsidR="008A2B11" w:rsidRPr="008A2B11" w:rsidP="008A2B11">
            <w:pPr>
              <w:ind w:firstLine="248"/>
              <w:jc w:val="both"/>
              <w:rPr>
                <w:b/>
                <w:sz w:val="20"/>
                <w:szCs w:val="20"/>
              </w:rPr>
            </w:pPr>
            <w:r w:rsidRPr="008A2B11">
              <w:rPr>
                <w:b/>
                <w:sz w:val="20"/>
                <w:szCs w:val="20"/>
              </w:rPr>
              <w:t>(3) Služobný úrad môže vyslať profesionálneho vojaka na vysokoškolské štúdium podľa odseku 1 písm. b) aj mimo územia Slovenskej republiky.</w:t>
            </w:r>
          </w:p>
          <w:p w:rsidR="008A2B11" w:rsidRPr="00D8033D" w:rsidP="008A2B11">
            <w:pPr>
              <w:autoSpaceDE w:val="0"/>
              <w:autoSpaceDN w:val="0"/>
              <w:adjustRightInd w:val="0"/>
              <w:jc w:val="center"/>
              <w:rPr>
                <w:color w:val="20231E"/>
              </w:rPr>
            </w:pPr>
          </w:p>
          <w:p w:rsidR="008A2B11" w:rsidRPr="008A2B11" w:rsidP="008A2B11">
            <w:pPr>
              <w:autoSpaceDE w:val="0"/>
              <w:autoSpaceDN w:val="0"/>
              <w:adjustRightInd w:val="0"/>
              <w:ind w:firstLine="248"/>
              <w:jc w:val="both"/>
              <w:rPr>
                <w:b/>
                <w:sz w:val="20"/>
                <w:szCs w:val="20"/>
              </w:rPr>
            </w:pPr>
            <w:r w:rsidRPr="008A2B11">
              <w:rPr>
                <w:b/>
                <w:sz w:val="20"/>
                <w:szCs w:val="20"/>
              </w:rPr>
              <w:t>(1) Požiadavky podľa § 33 ods. 2 získava profesionálny vojak v prípravnej štátnej službe, dočasnej štátnej službe a v stálej štátnej službe v špecializačnom štúdiu na výkon špecializovaných pracovných činností, v certifikačnej príprave na výkon certifikovaných pracovných činností, v kurzoch na vojenskú hodnosť, v kurzoch na výkon funkcie a v jazykových kurzoch.</w:t>
            </w:r>
          </w:p>
          <w:p w:rsidR="008A2B11" w:rsidRPr="008A2B11" w:rsidP="008A2B11">
            <w:pPr>
              <w:shd w:val="clear" w:color="auto" w:fill="FFFFFF"/>
              <w:ind w:right="-1" w:firstLine="248"/>
              <w:jc w:val="both"/>
              <w:rPr>
                <w:b/>
                <w:sz w:val="20"/>
                <w:szCs w:val="20"/>
              </w:rPr>
            </w:pPr>
            <w:r w:rsidRPr="008A2B11">
              <w:rPr>
                <w:b/>
                <w:sz w:val="20"/>
                <w:szCs w:val="20"/>
              </w:rPr>
              <w:t>(2) Profesionálny vojak, ktorý dosiahol vojenskú hodnosť v hodnostnom zbore mužstva a má byť vymenovaný do vojenskej hodnosti čatár podľa § 45 ods. 2, § 46 písm. a) alebo § 47 písm. a), absolvuje poddôstojnícky kurz pred vymenovaním do vojenskej hodnosti.</w:t>
            </w:r>
          </w:p>
          <w:p w:rsidR="008A2B11" w:rsidRPr="008A2B11" w:rsidP="008A2B11">
            <w:pPr>
              <w:autoSpaceDE w:val="0"/>
              <w:autoSpaceDN w:val="0"/>
              <w:adjustRightInd w:val="0"/>
              <w:ind w:firstLine="248"/>
              <w:jc w:val="both"/>
              <w:rPr>
                <w:b/>
                <w:sz w:val="20"/>
                <w:szCs w:val="20"/>
              </w:rPr>
            </w:pPr>
            <w:r w:rsidRPr="008A2B11">
              <w:rPr>
                <w:b/>
                <w:sz w:val="20"/>
                <w:szCs w:val="20"/>
              </w:rPr>
              <w:t>(3) Profesionálny vojak, ktorý dosiahol vojenskú hodnosť v hodnostnom zbore mužstva alebo v hodnostnom zbore poddôstojníkov a má byť vymenovaný do vojenskej hodnosti poručík podľa § 45 ods. 3, § 46 písm. a) alebo § 47 písm. a) absolvuje dôstojnícky kurz pre absolventov vysokých škôl pred vymenovaním do vojenskej hodnosti.</w:t>
            </w:r>
          </w:p>
          <w:p w:rsidR="008A2B11" w:rsidRPr="008A2B11" w:rsidP="008A2B11">
            <w:pPr>
              <w:ind w:right="-1" w:firstLine="248"/>
              <w:contextualSpacing/>
              <w:jc w:val="both"/>
              <w:rPr>
                <w:b/>
                <w:sz w:val="20"/>
                <w:szCs w:val="20"/>
              </w:rPr>
            </w:pPr>
            <w:r w:rsidRPr="008A2B11">
              <w:rPr>
                <w:b/>
                <w:sz w:val="20"/>
                <w:szCs w:val="20"/>
              </w:rPr>
              <w:t>(4) Profesionálny vojak, ktorý bol v služobnom pomere podľa osobitných predpisov, absolvuje do jedného roka po prijatí do štátnej služby na plnenie úloh Vojenského spravodajstva základný spravodajský kurz.</w:t>
            </w:r>
          </w:p>
          <w:p w:rsidR="008A2B11" w:rsidRPr="008A2B11" w:rsidP="008A2B11">
            <w:pPr>
              <w:autoSpaceDE w:val="0"/>
              <w:autoSpaceDN w:val="0"/>
              <w:adjustRightInd w:val="0"/>
              <w:ind w:firstLine="248"/>
              <w:jc w:val="both"/>
              <w:rPr>
                <w:b/>
                <w:sz w:val="20"/>
                <w:szCs w:val="20"/>
              </w:rPr>
            </w:pPr>
            <w:r w:rsidRPr="008A2B11">
              <w:rPr>
                <w:b/>
                <w:sz w:val="20"/>
                <w:szCs w:val="20"/>
              </w:rPr>
              <w:t xml:space="preserve"> (5) Profesionálny vojak môže absolvovať aj iné kurzy, ktorými si prehlbuje kvalifikáciu, ak to výkon štátnej služby vyžaduje.</w:t>
            </w:r>
          </w:p>
          <w:p w:rsidR="008A2B11" w:rsidRPr="008A2B11" w:rsidP="008A2B11">
            <w:pPr>
              <w:autoSpaceDE w:val="0"/>
              <w:autoSpaceDN w:val="0"/>
              <w:adjustRightInd w:val="0"/>
              <w:ind w:firstLine="248"/>
              <w:jc w:val="both"/>
              <w:rPr>
                <w:b/>
                <w:sz w:val="20"/>
                <w:szCs w:val="20"/>
              </w:rPr>
            </w:pPr>
            <w:r w:rsidRPr="008A2B11">
              <w:rPr>
                <w:b/>
                <w:sz w:val="20"/>
                <w:szCs w:val="20"/>
              </w:rPr>
              <w:t>(6) Na špecializačné štúdium, do certifikačnej prípravy, do kurzu podľa odsekov 1 až 4 a do kurzu podľa odseku 5, ktorý trvá nepretržite desať mesiacov alebo viac, vysiela profesionálneho vojaka služobný úrad.</w:t>
            </w:r>
          </w:p>
          <w:p w:rsidR="008A2B11" w:rsidP="008A2B11">
            <w:pPr>
              <w:autoSpaceDE w:val="0"/>
              <w:autoSpaceDN w:val="0"/>
              <w:adjustRightInd w:val="0"/>
              <w:ind w:firstLine="248"/>
              <w:jc w:val="both"/>
              <w:rPr>
                <w:b/>
                <w:sz w:val="20"/>
                <w:szCs w:val="20"/>
              </w:rPr>
            </w:pPr>
            <w:r w:rsidRPr="008A2B11">
              <w:rPr>
                <w:b/>
                <w:sz w:val="20"/>
                <w:szCs w:val="20"/>
              </w:rPr>
              <w:t>(7) Do kurzu podľa odseku 5 vysiela profesionálneho vojaka veliteľ.</w:t>
            </w:r>
          </w:p>
          <w:p w:rsidR="00327556" w:rsidP="008A2B11">
            <w:pPr>
              <w:autoSpaceDE w:val="0"/>
              <w:autoSpaceDN w:val="0"/>
              <w:adjustRightInd w:val="0"/>
              <w:ind w:firstLine="248"/>
              <w:jc w:val="both"/>
              <w:rPr>
                <w:b/>
                <w:sz w:val="20"/>
                <w:szCs w:val="20"/>
              </w:rPr>
            </w:pPr>
          </w:p>
          <w:p w:rsidR="00327556" w:rsidRPr="00AA168C" w:rsidP="00327556">
            <w:pPr>
              <w:ind w:firstLine="531"/>
              <w:jc w:val="both"/>
              <w:rPr>
                <w:color w:val="000000"/>
                <w:sz w:val="20"/>
                <w:szCs w:val="20"/>
              </w:rPr>
            </w:pPr>
            <w:r w:rsidRPr="00AA168C">
              <w:rPr>
                <w:sz w:val="20"/>
                <w:szCs w:val="20"/>
              </w:rPr>
              <w:t>(1) Profesionálneho vojaka môže služobný úrad vyslať na stáž na nevyhnutne potrebný čas, najviac na 6 mesiacov za obdobie 12 po sebe nasledujúcich mesiacov na získanie potrebných skúseností v mieste výkonu štátnej služby alebo do iného miesta výkonu štátnej služby na území Slovenskej republiky alebo mimo územia Slovenskej republiky, a to aj na také činnosti, ktoré nevyplývajú z funkcie, do ktorej je ustanovený alebo vymenovaný;</w:t>
            </w:r>
            <w:r w:rsidRPr="00AA168C">
              <w:rPr>
                <w:color w:val="000000"/>
                <w:sz w:val="20"/>
                <w:szCs w:val="20"/>
              </w:rPr>
              <w:t xml:space="preserve"> tento čas možno s písomným súhlasom profesionálneho vojaka vyslaného na stáž predĺžiť najviac  o 6 mesiacov.</w:t>
            </w:r>
          </w:p>
          <w:p w:rsidR="00327556" w:rsidP="00327556">
            <w:pPr>
              <w:ind w:firstLine="497"/>
              <w:jc w:val="both"/>
              <w:rPr>
                <w:sz w:val="20"/>
                <w:szCs w:val="20"/>
              </w:rPr>
            </w:pPr>
            <w:r w:rsidRPr="00AA168C">
              <w:rPr>
                <w:sz w:val="20"/>
                <w:szCs w:val="20"/>
              </w:rPr>
              <w:t>(2) Profesionálneho vojaka, ktorý je ustanovený do funkcie vo vojenskej odbornosti vojenské zdravotníctvo môže veliteľ vyslať aj na stáž, ktorú absolvuje vo vzdelávacom zariadení, u poskytovateľa zdravotnej starostlivosti, poskytovateľa veterinárnej starostlivosti,  orgánu štátnej správy na úseku verejného zdravotníctva</w:t>
            </w:r>
            <w:r w:rsidRPr="0002621C">
              <w:rPr>
                <w:sz w:val="20"/>
                <w:szCs w:val="20"/>
                <w:vertAlign w:val="superscript"/>
              </w:rPr>
              <w:t>7</w:t>
            </w:r>
            <w:r>
              <w:rPr>
                <w:sz w:val="20"/>
                <w:szCs w:val="20"/>
                <w:vertAlign w:val="superscript"/>
              </w:rPr>
              <w:t>5</w:t>
            </w:r>
            <w:r w:rsidRPr="00AA168C">
              <w:rPr>
                <w:sz w:val="20"/>
                <w:szCs w:val="20"/>
              </w:rPr>
              <w:t>) alebo u orgánu veterinárnej správy</w:t>
            </w:r>
            <w:r>
              <w:rPr>
                <w:rStyle w:val="FootnoteReference"/>
                <w:sz w:val="20"/>
                <w:szCs w:val="20"/>
              </w:rPr>
              <w:t>76</w:t>
            </w:r>
            <w:r w:rsidRPr="00AA168C">
              <w:rPr>
                <w:sz w:val="20"/>
                <w:szCs w:val="20"/>
              </w:rPr>
              <w:t>) s cieľom ďalšieho vzdelávania podľa osobitného predpis</w:t>
            </w:r>
            <w:r w:rsidRPr="00AA168C">
              <w:rPr>
                <w:sz w:val="20"/>
                <w:szCs w:val="20"/>
              </w:rPr>
              <w:t>u</w:t>
            </w:r>
            <w:r>
              <w:rPr>
                <w:rStyle w:val="FootnoteReference"/>
                <w:sz w:val="20"/>
                <w:szCs w:val="20"/>
              </w:rPr>
              <w:t>77</w:t>
            </w:r>
            <w:r w:rsidRPr="00AA168C">
              <w:rPr>
                <w:sz w:val="20"/>
                <w:szCs w:val="20"/>
              </w:rPr>
              <w:t>) alebo s cieľom udržiavania odbornej spôsobilosti na výkon odborných pracovných činností v</w:t>
            </w:r>
            <w:r>
              <w:rPr>
                <w:sz w:val="20"/>
                <w:szCs w:val="20"/>
              </w:rPr>
              <w:t> </w:t>
            </w:r>
            <w:r w:rsidRPr="00AA168C">
              <w:rPr>
                <w:sz w:val="20"/>
                <w:szCs w:val="20"/>
              </w:rPr>
              <w:t>zdravotníctve</w:t>
            </w:r>
            <w:r w:rsidRPr="00327556">
              <w:rPr>
                <w:rStyle w:val="FootnoteReference"/>
                <w:sz w:val="20"/>
                <w:szCs w:val="20"/>
              </w:rPr>
              <w:t>4</w:t>
            </w:r>
            <w:r w:rsidRPr="00327556">
              <w:rPr>
                <w:sz w:val="20"/>
                <w:szCs w:val="20"/>
                <w:vertAlign w:val="superscript"/>
              </w:rPr>
              <w:t>3</w:t>
            </w:r>
            <w:r w:rsidRPr="00AA168C">
              <w:rPr>
                <w:sz w:val="20"/>
                <w:szCs w:val="20"/>
              </w:rPr>
              <w:t>) alebo na výkon odborných veterinárnych činností.</w:t>
            </w:r>
            <w:r w:rsidRPr="0002621C">
              <w:rPr>
                <w:sz w:val="20"/>
                <w:szCs w:val="20"/>
                <w:vertAlign w:val="superscript"/>
              </w:rPr>
              <w:t>7</w:t>
            </w:r>
            <w:r>
              <w:rPr>
                <w:sz w:val="20"/>
                <w:szCs w:val="20"/>
                <w:vertAlign w:val="superscript"/>
              </w:rPr>
              <w:t>8</w:t>
            </w:r>
            <w:r w:rsidRPr="00AA168C">
              <w:rPr>
                <w:sz w:val="20"/>
                <w:szCs w:val="20"/>
              </w:rPr>
              <w:t>) Stáž sa vykonáva formou teoretickej prípravy alebo formou odbornej praxe.</w:t>
            </w:r>
          </w:p>
          <w:p w:rsidR="00477F44" w:rsidP="00327556">
            <w:pPr>
              <w:ind w:firstLine="497"/>
              <w:jc w:val="both"/>
              <w:rPr>
                <w:sz w:val="20"/>
                <w:szCs w:val="20"/>
              </w:rPr>
            </w:pPr>
          </w:p>
          <w:p w:rsidR="00477F44" w:rsidP="00477F44">
            <w:pPr>
              <w:pStyle w:val="FootnoteText"/>
              <w:ind w:left="-43"/>
              <w:rPr>
                <w:sz w:val="20"/>
                <w:szCs w:val="20"/>
              </w:rPr>
            </w:pPr>
            <w:r w:rsidRPr="0002621C">
              <w:rPr>
                <w:sz w:val="20"/>
                <w:szCs w:val="20"/>
                <w:vertAlign w:val="superscript"/>
              </w:rPr>
              <w:t>7</w:t>
            </w:r>
            <w:r>
              <w:rPr>
                <w:sz w:val="20"/>
                <w:szCs w:val="20"/>
                <w:vertAlign w:val="superscript"/>
              </w:rPr>
              <w:t>5</w:t>
            </w:r>
            <w:r w:rsidRPr="00A02F65">
              <w:rPr>
                <w:sz w:val="20"/>
                <w:szCs w:val="20"/>
              </w:rPr>
              <w:t xml:space="preserve">) § 3 ods. 1 zákona č. 355/2007 Z. z. v znení zákona č. 172/2011 Z. z. </w:t>
            </w:r>
          </w:p>
          <w:p w:rsidR="00477F44" w:rsidP="00477F44">
            <w:pPr>
              <w:pStyle w:val="FootnoteText"/>
              <w:ind w:left="-43"/>
              <w:rPr>
                <w:sz w:val="20"/>
                <w:szCs w:val="20"/>
              </w:rPr>
            </w:pPr>
            <w:r>
              <w:rPr>
                <w:rStyle w:val="FootnoteReference"/>
                <w:sz w:val="20"/>
                <w:szCs w:val="20"/>
              </w:rPr>
              <w:t>76</w:t>
            </w:r>
            <w:r w:rsidRPr="00A02F65">
              <w:rPr>
                <w:sz w:val="20"/>
                <w:szCs w:val="20"/>
              </w:rPr>
              <w:t>)  § 4 ods. 1 písm. b) a c) a ods. 3 zákona č. 39/2007 Z. z. o veterinárnej starostlivosti v znení zákona č. 342/2011 Z. z.</w:t>
            </w:r>
          </w:p>
          <w:p w:rsidR="00477F44" w:rsidRPr="00A02F65" w:rsidP="00477F44">
            <w:pPr>
              <w:pStyle w:val="FootnoteText"/>
              <w:ind w:left="-43" w:firstLine="43"/>
              <w:rPr>
                <w:sz w:val="20"/>
                <w:szCs w:val="20"/>
              </w:rPr>
            </w:pPr>
            <w:r>
              <w:rPr>
                <w:rStyle w:val="FootnoteReference"/>
                <w:sz w:val="20"/>
                <w:szCs w:val="20"/>
              </w:rPr>
              <w:t>77</w:t>
            </w:r>
            <w:r w:rsidRPr="00A02F65">
              <w:rPr>
                <w:sz w:val="20"/>
                <w:szCs w:val="20"/>
              </w:rPr>
              <w:t>)</w:t>
            </w:r>
            <w:r>
              <w:rPr>
                <w:sz w:val="20"/>
                <w:szCs w:val="20"/>
              </w:rPr>
              <w:t xml:space="preserve"> </w:t>
            </w:r>
            <w:r w:rsidRPr="00A02F65">
              <w:rPr>
                <w:sz w:val="20"/>
                <w:szCs w:val="20"/>
              </w:rPr>
              <w:t>§ 23 ods. 9 zákona Národnej rady Slovenskej republiky č. 152/</w:t>
            </w:r>
            <w:r>
              <w:rPr>
                <w:sz w:val="20"/>
                <w:szCs w:val="20"/>
              </w:rPr>
              <w:t xml:space="preserve"> </w:t>
            </w:r>
            <w:r w:rsidRPr="00A02F65">
              <w:rPr>
                <w:sz w:val="20"/>
                <w:szCs w:val="20"/>
              </w:rPr>
              <w:t>1995 Z.</w:t>
            </w:r>
            <w:r w:rsidRPr="00A02F65">
              <w:rPr>
                <w:sz w:val="20"/>
                <w:szCs w:val="20"/>
              </w:rPr>
              <w:t xml:space="preserve"> z. o potravinách v znení neskorších predpisov. </w:t>
            </w:r>
          </w:p>
          <w:p w:rsidR="00477F44" w:rsidP="00477F44">
            <w:pPr>
              <w:pStyle w:val="FootnoteText"/>
              <w:ind w:left="-43" w:firstLine="43"/>
              <w:rPr>
                <w:sz w:val="20"/>
                <w:szCs w:val="20"/>
              </w:rPr>
            </w:pPr>
            <w:r w:rsidRPr="00A02F65">
              <w:rPr>
                <w:sz w:val="20"/>
                <w:szCs w:val="20"/>
              </w:rPr>
              <w:t>Nariadenie vlády Slovenskej republiky č. 296/2010 Z. z. v znení neskorších predpisov.</w:t>
            </w:r>
          </w:p>
          <w:p w:rsidR="00477F44" w:rsidRPr="00327556" w:rsidP="00477F44">
            <w:pPr>
              <w:pStyle w:val="FootnoteText"/>
              <w:ind w:left="-43" w:firstLine="43"/>
              <w:rPr>
                <w:sz w:val="20"/>
                <w:szCs w:val="20"/>
              </w:rPr>
            </w:pPr>
            <w:r>
              <w:rPr>
                <w:sz w:val="20"/>
                <w:szCs w:val="20"/>
                <w:vertAlign w:val="superscript"/>
              </w:rPr>
              <w:t>43</w:t>
            </w:r>
            <w:r>
              <w:rPr>
                <w:sz w:val="20"/>
                <w:szCs w:val="20"/>
              </w:rPr>
              <w:t>)Nariadenie vlády Slovenskej republiky č. 296/2010 Z. z. v znení neskorších predpisov.</w:t>
            </w:r>
          </w:p>
          <w:p w:rsidR="00477F44" w:rsidP="00477F44">
            <w:pPr>
              <w:rPr>
                <w:sz w:val="20"/>
                <w:szCs w:val="20"/>
              </w:rPr>
            </w:pPr>
            <w:r>
              <w:rPr>
                <w:rStyle w:val="FootnoteReference"/>
                <w:sz w:val="20"/>
                <w:szCs w:val="20"/>
              </w:rPr>
              <w:t>78</w:t>
            </w:r>
            <w:r w:rsidRPr="00A02F65">
              <w:rPr>
                <w:sz w:val="20"/>
                <w:szCs w:val="20"/>
              </w:rPr>
              <w:t>)</w:t>
            </w:r>
            <w:r>
              <w:rPr>
                <w:sz w:val="20"/>
                <w:szCs w:val="20"/>
              </w:rPr>
              <w:t xml:space="preserve"> Zákon č. 39/2007 Z. z. v </w:t>
            </w:r>
            <w:r w:rsidRPr="00A02F65">
              <w:rPr>
                <w:sz w:val="20"/>
                <w:szCs w:val="20"/>
              </w:rPr>
              <w:t>zne</w:t>
            </w:r>
            <w:r w:rsidRPr="00A02F65">
              <w:rPr>
                <w:sz w:val="20"/>
                <w:szCs w:val="20"/>
              </w:rPr>
              <w:t xml:space="preserve">ní </w:t>
            </w:r>
            <w:r>
              <w:rPr>
                <w:sz w:val="20"/>
                <w:szCs w:val="20"/>
              </w:rPr>
              <w:t>n</w:t>
            </w:r>
            <w:r w:rsidRPr="00A02F65">
              <w:rPr>
                <w:sz w:val="20"/>
                <w:szCs w:val="20"/>
              </w:rPr>
              <w:t xml:space="preserve">eskorších </w:t>
            </w:r>
          </w:p>
          <w:p w:rsidR="00477F44" w:rsidP="00477F44">
            <w:pPr>
              <w:jc w:val="both"/>
              <w:rPr>
                <w:sz w:val="20"/>
                <w:szCs w:val="20"/>
              </w:rPr>
            </w:pPr>
            <w:r>
              <w:rPr>
                <w:sz w:val="20"/>
                <w:szCs w:val="20"/>
              </w:rPr>
              <w:t>p</w:t>
            </w:r>
            <w:r w:rsidRPr="00A02F65">
              <w:rPr>
                <w:sz w:val="20"/>
                <w:szCs w:val="20"/>
              </w:rPr>
              <w:t>redpisov.</w:t>
            </w:r>
          </w:p>
          <w:p w:rsidR="00327556" w:rsidP="00327556">
            <w:pPr>
              <w:ind w:firstLine="497"/>
              <w:jc w:val="both"/>
              <w:rPr>
                <w:sz w:val="20"/>
                <w:szCs w:val="20"/>
              </w:rPr>
            </w:pPr>
          </w:p>
          <w:p w:rsidR="00327556" w:rsidRPr="00AA168C" w:rsidP="00327556">
            <w:pPr>
              <w:ind w:firstLine="531"/>
              <w:jc w:val="both"/>
              <w:rPr>
                <w:sz w:val="20"/>
                <w:szCs w:val="20"/>
              </w:rPr>
            </w:pPr>
            <w:r w:rsidRPr="00AA168C">
              <w:rPr>
                <w:sz w:val="20"/>
                <w:szCs w:val="20"/>
              </w:rPr>
              <w:t>(1) Veliteľ</w:t>
            </w:r>
          </w:p>
          <w:p w:rsidR="00ED6FDC" w:rsidRPr="00477F44" w:rsidP="00477F44">
            <w:pPr>
              <w:numPr>
                <w:ilvl w:val="1"/>
                <w:numId w:val="30"/>
              </w:numPr>
              <w:tabs>
                <w:tab w:val="clear" w:pos="454"/>
              </w:tabs>
              <w:ind w:left="284" w:hanging="284"/>
              <w:jc w:val="both"/>
              <w:rPr>
                <w:sz w:val="20"/>
                <w:szCs w:val="20"/>
              </w:rPr>
            </w:pPr>
            <w:r w:rsidRPr="00AA168C" w:rsidR="00327556">
              <w:rPr>
                <w:sz w:val="20"/>
                <w:szCs w:val="20"/>
              </w:rPr>
              <w:t>vytvára podmienky pre ďalšie vzdelávanie profesionálnych vojakov.</w:t>
            </w:r>
          </w:p>
        </w:tc>
        <w:tc>
          <w:tcPr>
            <w:tcW w:w="720" w:type="dxa"/>
            <w:tcBorders>
              <w:top w:val="single" w:sz="4" w:space="0" w:color="auto"/>
              <w:left w:val="single" w:sz="4" w:space="0" w:color="auto"/>
              <w:bottom w:val="single" w:sz="4" w:space="0" w:color="auto"/>
              <w:right w:val="single" w:sz="4" w:space="0" w:color="auto"/>
            </w:tcBorders>
          </w:tcPr>
          <w:p w:rsidR="00ED6FDC" w:rsidP="00507EA9">
            <w:pPr>
              <w:pStyle w:val="Normlny"/>
              <w:jc w:val="center"/>
            </w:pPr>
            <w:r>
              <w:t>Ú</w:t>
            </w:r>
          </w:p>
        </w:tc>
        <w:tc>
          <w:tcPr>
            <w:tcW w:w="1800" w:type="dxa"/>
            <w:tcBorders>
              <w:top w:val="single" w:sz="4" w:space="0" w:color="auto"/>
              <w:left w:val="single" w:sz="4" w:space="0" w:color="auto"/>
              <w:bottom w:val="single" w:sz="4" w:space="0" w:color="auto"/>
              <w:right w:val="single" w:sz="12" w:space="0" w:color="auto"/>
            </w:tcBorders>
          </w:tcPr>
          <w:p w:rsidR="00ED6FDC" w:rsidP="00ED6FDC"/>
          <w:p w:rsidR="00ED6FDC" w:rsidP="00ED6FDC">
            <w:pPr>
              <w:pStyle w:val="FootnoteText"/>
              <w:ind w:hanging="11"/>
              <w:rPr>
                <w:sz w:val="20"/>
                <w:szCs w:val="20"/>
                <w:vertAlign w:val="superscript"/>
              </w:rPr>
            </w:pPr>
          </w:p>
          <w:p w:rsidR="00ED6FDC" w:rsidP="00ED6FDC">
            <w:pPr>
              <w:pStyle w:val="FootnoteText"/>
              <w:ind w:hanging="11"/>
              <w:rPr>
                <w:sz w:val="20"/>
                <w:szCs w:val="20"/>
                <w:vertAlign w:val="superscript"/>
              </w:rPr>
            </w:pPr>
          </w:p>
          <w:p w:rsidR="00ED6FDC" w:rsidP="00ED6FDC">
            <w:pPr>
              <w:pStyle w:val="FootnoteText"/>
              <w:ind w:hanging="11"/>
              <w:rPr>
                <w:sz w:val="20"/>
                <w:szCs w:val="20"/>
                <w:vertAlign w:val="superscript"/>
              </w:rPr>
            </w:pPr>
          </w:p>
          <w:p w:rsidR="00ED6FDC" w:rsidP="00ED6FDC">
            <w:pPr>
              <w:pStyle w:val="FootnoteText"/>
              <w:ind w:hanging="11"/>
              <w:rPr>
                <w:sz w:val="20"/>
                <w:szCs w:val="20"/>
                <w:vertAlign w:val="superscript"/>
              </w:rPr>
            </w:pPr>
          </w:p>
          <w:p w:rsidR="00ED6FDC" w:rsidP="00ED6FDC">
            <w:pPr>
              <w:pStyle w:val="FootnoteText"/>
              <w:ind w:hanging="11"/>
              <w:rPr>
                <w:sz w:val="20"/>
                <w:szCs w:val="20"/>
                <w:vertAlign w:val="superscript"/>
              </w:rPr>
            </w:pPr>
          </w:p>
          <w:p w:rsidR="00ED6FDC" w:rsidP="00ED6FDC">
            <w:pPr>
              <w:pStyle w:val="FootnoteText"/>
              <w:ind w:hanging="11"/>
              <w:rPr>
                <w:sz w:val="20"/>
                <w:szCs w:val="20"/>
                <w:vertAlign w:val="superscript"/>
              </w:rPr>
            </w:pPr>
          </w:p>
          <w:p w:rsidR="00ED6FDC" w:rsidP="00ED6FDC">
            <w:pPr>
              <w:pStyle w:val="FootnoteText"/>
              <w:rPr>
                <w:vertAlign w:val="superscript"/>
              </w:rPr>
            </w:pPr>
          </w:p>
          <w:p w:rsidR="00ED6FDC" w:rsidP="00ED6FDC">
            <w:pPr>
              <w:pStyle w:val="FootnoteText"/>
              <w:rPr>
                <w:vertAlign w:val="superscript"/>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327556" w:rsidP="00ED6FDC">
            <w:pPr>
              <w:rPr>
                <w:sz w:val="20"/>
                <w:szCs w:val="20"/>
              </w:rPr>
            </w:pPr>
          </w:p>
          <w:p w:rsidR="00ED6FDC" w:rsidRPr="00B7212F" w:rsidP="00B7212F">
            <w:pPr>
              <w:rPr>
                <w:sz w:val="20"/>
                <w:szCs w:val="20"/>
              </w:rPr>
            </w:pPr>
          </w:p>
        </w:tc>
      </w:tr>
      <w:tr w:rsidTr="00E175BA">
        <w:tblPrEx>
          <w:tblW w:w="1620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2F35EC" w:rsidRPr="00894196" w:rsidP="002F35EC">
            <w:pPr>
              <w:jc w:val="center"/>
              <w:rPr>
                <w:sz w:val="20"/>
                <w:szCs w:val="20"/>
              </w:rPr>
            </w:pPr>
            <w:r>
              <w:rPr>
                <w:sz w:val="20"/>
                <w:szCs w:val="20"/>
              </w:rPr>
              <w:t>Č: 6</w:t>
            </w:r>
          </w:p>
          <w:p w:rsidR="002F35EC" w:rsidRPr="00894196" w:rsidP="002F35EC">
            <w:pPr>
              <w:jc w:val="center"/>
              <w:rPr>
                <w:sz w:val="20"/>
                <w:szCs w:val="20"/>
              </w:rPr>
            </w:pPr>
            <w:r>
              <w:rPr>
                <w:sz w:val="20"/>
                <w:szCs w:val="20"/>
              </w:rPr>
              <w:t>O: 2</w:t>
            </w:r>
          </w:p>
          <w:p w:rsidR="002F35EC" w:rsidP="00ED6FDC">
            <w:pPr>
              <w:jc w:val="center"/>
              <w:rPr>
                <w:sz w:val="20"/>
                <w:szCs w:val="20"/>
              </w:rPr>
            </w:pPr>
          </w:p>
        </w:tc>
        <w:tc>
          <w:tcPr>
            <w:tcW w:w="4501" w:type="dxa"/>
            <w:tcBorders>
              <w:top w:val="single" w:sz="4" w:space="0" w:color="auto"/>
              <w:left w:val="single" w:sz="4" w:space="0" w:color="auto"/>
              <w:bottom w:val="single" w:sz="4" w:space="0" w:color="auto"/>
              <w:right w:val="single" w:sz="4" w:space="0" w:color="auto"/>
            </w:tcBorders>
          </w:tcPr>
          <w:p w:rsidR="002F35EC" w:rsidRPr="008F2033" w:rsidP="002F35EC">
            <w:pPr>
              <w:autoSpaceDE w:val="0"/>
              <w:autoSpaceDN w:val="0"/>
              <w:adjustRightInd w:val="0"/>
              <w:rPr>
                <w:sz w:val="20"/>
                <w:szCs w:val="20"/>
              </w:rPr>
            </w:pPr>
            <w:r w:rsidRPr="008F2033">
              <w:rPr>
                <w:sz w:val="20"/>
                <w:szCs w:val="20"/>
              </w:rPr>
              <w:t>2. Bez oh</w:t>
            </w:r>
            <w:r w:rsidRPr="008F2033">
              <w:rPr>
                <w:rFonts w:hint="eastAsia"/>
                <w:sz w:val="20"/>
                <w:szCs w:val="20"/>
              </w:rPr>
              <w:t>ľ</w:t>
            </w:r>
            <w:r w:rsidRPr="008F2033">
              <w:rPr>
                <w:sz w:val="20"/>
                <w:szCs w:val="20"/>
              </w:rPr>
              <w:t xml:space="preserve">adu na </w:t>
            </w:r>
            <w:r w:rsidRPr="008F2033">
              <w:rPr>
                <w:rFonts w:hint="eastAsia"/>
                <w:sz w:val="20"/>
                <w:szCs w:val="20"/>
              </w:rPr>
              <w:t>č</w:t>
            </w:r>
            <w:r w:rsidRPr="008F2033">
              <w:rPr>
                <w:sz w:val="20"/>
                <w:szCs w:val="20"/>
              </w:rPr>
              <w:t>l</w:t>
            </w:r>
            <w:r w:rsidRPr="008F2033">
              <w:rPr>
                <w:rFonts w:hint="eastAsia"/>
                <w:sz w:val="20"/>
                <w:szCs w:val="20"/>
              </w:rPr>
              <w:t>á</w:t>
            </w:r>
            <w:r w:rsidRPr="008F2033">
              <w:rPr>
                <w:sz w:val="20"/>
                <w:szCs w:val="20"/>
              </w:rPr>
              <w:t xml:space="preserve">nok 2 ods. 2, </w:t>
            </w:r>
            <w:r w:rsidRPr="008F2033">
              <w:rPr>
                <w:rFonts w:hint="eastAsia"/>
                <w:sz w:val="20"/>
                <w:szCs w:val="20"/>
              </w:rPr>
              <w:t>č</w:t>
            </w:r>
            <w:r w:rsidRPr="008F2033">
              <w:rPr>
                <w:sz w:val="20"/>
                <w:szCs w:val="20"/>
              </w:rPr>
              <w:t>lensk</w:t>
            </w:r>
            <w:r w:rsidRPr="008F2033">
              <w:rPr>
                <w:rFonts w:hint="eastAsia"/>
                <w:sz w:val="20"/>
                <w:szCs w:val="20"/>
              </w:rPr>
              <w:t>é</w:t>
            </w:r>
            <w:r w:rsidRPr="008F2033">
              <w:rPr>
                <w:sz w:val="20"/>
                <w:szCs w:val="20"/>
              </w:rPr>
              <w:t xml:space="preserve"> </w:t>
            </w:r>
            <w:r w:rsidRPr="008F2033">
              <w:rPr>
                <w:rFonts w:hint="eastAsia"/>
                <w:sz w:val="20"/>
                <w:szCs w:val="20"/>
              </w:rPr>
              <w:t>š</w:t>
            </w:r>
            <w:r w:rsidRPr="008F2033">
              <w:rPr>
                <w:sz w:val="20"/>
                <w:szCs w:val="20"/>
              </w:rPr>
              <w:t>t</w:t>
            </w:r>
            <w:r w:rsidRPr="008F2033">
              <w:rPr>
                <w:rFonts w:hint="eastAsia"/>
                <w:sz w:val="20"/>
                <w:szCs w:val="20"/>
              </w:rPr>
              <w:t>á</w:t>
            </w:r>
            <w:r w:rsidRPr="008F2033">
              <w:rPr>
                <w:sz w:val="20"/>
                <w:szCs w:val="20"/>
              </w:rPr>
              <w:t>ty m</w:t>
            </w:r>
            <w:r w:rsidRPr="008F2033">
              <w:rPr>
                <w:rFonts w:hint="eastAsia"/>
                <w:sz w:val="20"/>
                <w:szCs w:val="20"/>
              </w:rPr>
              <w:t>ôž</w:t>
            </w:r>
            <w:r w:rsidRPr="008F2033">
              <w:rPr>
                <w:sz w:val="20"/>
                <w:szCs w:val="20"/>
              </w:rPr>
              <w:t>u ur</w:t>
            </w:r>
            <w:r w:rsidRPr="008F2033">
              <w:rPr>
                <w:rFonts w:hint="eastAsia"/>
                <w:sz w:val="20"/>
                <w:szCs w:val="20"/>
              </w:rPr>
              <w:t>č</w:t>
            </w:r>
            <w:r w:rsidRPr="008F2033">
              <w:rPr>
                <w:sz w:val="20"/>
                <w:szCs w:val="20"/>
              </w:rPr>
              <w:t>i</w:t>
            </w:r>
            <w:r w:rsidRPr="008F2033">
              <w:rPr>
                <w:rFonts w:hint="eastAsia"/>
                <w:sz w:val="20"/>
                <w:szCs w:val="20"/>
              </w:rPr>
              <w:t>ť</w:t>
            </w:r>
            <w:r w:rsidRPr="008F2033">
              <w:rPr>
                <w:sz w:val="20"/>
                <w:szCs w:val="20"/>
              </w:rPr>
              <w:t xml:space="preserve">, </w:t>
            </w:r>
            <w:r w:rsidRPr="008F2033">
              <w:rPr>
                <w:rFonts w:hint="eastAsia"/>
                <w:sz w:val="20"/>
                <w:szCs w:val="20"/>
              </w:rPr>
              <w:t>ž</w:t>
            </w:r>
            <w:r w:rsidRPr="008F2033">
              <w:rPr>
                <w:sz w:val="20"/>
                <w:szCs w:val="20"/>
              </w:rPr>
              <w:t>e</w:t>
            </w:r>
            <w:r>
              <w:rPr>
                <w:sz w:val="20"/>
                <w:szCs w:val="20"/>
              </w:rPr>
              <w:t xml:space="preserve"> </w:t>
            </w:r>
            <w:r w:rsidRPr="008F2033">
              <w:rPr>
                <w:sz w:val="20"/>
                <w:szCs w:val="20"/>
              </w:rPr>
              <w:t>v zamestnaneck</w:t>
            </w:r>
            <w:r w:rsidRPr="008F2033">
              <w:rPr>
                <w:rFonts w:hint="eastAsia"/>
                <w:sz w:val="20"/>
                <w:szCs w:val="20"/>
              </w:rPr>
              <w:t>ý</w:t>
            </w:r>
            <w:r w:rsidRPr="008F2033">
              <w:rPr>
                <w:sz w:val="20"/>
                <w:szCs w:val="20"/>
              </w:rPr>
              <w:t>ch syst</w:t>
            </w:r>
            <w:r w:rsidRPr="008F2033">
              <w:rPr>
                <w:rFonts w:hint="eastAsia"/>
                <w:sz w:val="20"/>
                <w:szCs w:val="20"/>
              </w:rPr>
              <w:t>é</w:t>
            </w:r>
            <w:r w:rsidRPr="008F2033">
              <w:rPr>
                <w:sz w:val="20"/>
                <w:szCs w:val="20"/>
              </w:rPr>
              <w:t>moch soci</w:t>
            </w:r>
            <w:r w:rsidRPr="008F2033">
              <w:rPr>
                <w:rFonts w:hint="eastAsia"/>
                <w:sz w:val="20"/>
                <w:szCs w:val="20"/>
              </w:rPr>
              <w:t>á</w:t>
            </w:r>
            <w:r w:rsidRPr="008F2033">
              <w:rPr>
                <w:sz w:val="20"/>
                <w:szCs w:val="20"/>
              </w:rPr>
              <w:t>lneho zabezpe</w:t>
            </w:r>
            <w:r w:rsidRPr="008F2033">
              <w:rPr>
                <w:rFonts w:hint="eastAsia"/>
                <w:sz w:val="20"/>
                <w:szCs w:val="20"/>
              </w:rPr>
              <w:t>č</w:t>
            </w:r>
            <w:r w:rsidRPr="008F2033">
              <w:rPr>
                <w:sz w:val="20"/>
                <w:szCs w:val="20"/>
              </w:rPr>
              <w:t>enia stanovenie</w:t>
            </w:r>
            <w:r>
              <w:rPr>
                <w:sz w:val="20"/>
                <w:szCs w:val="20"/>
              </w:rPr>
              <w:t xml:space="preserve"> </w:t>
            </w:r>
            <w:r w:rsidRPr="008F2033">
              <w:rPr>
                <w:sz w:val="20"/>
                <w:szCs w:val="20"/>
              </w:rPr>
              <w:t>veku pre mo</w:t>
            </w:r>
            <w:r w:rsidRPr="008F2033">
              <w:rPr>
                <w:rFonts w:hint="eastAsia"/>
                <w:sz w:val="20"/>
                <w:szCs w:val="20"/>
              </w:rPr>
              <w:t>ž</w:t>
            </w:r>
            <w:r w:rsidRPr="008F2033">
              <w:rPr>
                <w:sz w:val="20"/>
                <w:szCs w:val="20"/>
              </w:rPr>
              <w:t>nos</w:t>
            </w:r>
            <w:r w:rsidRPr="008F2033">
              <w:rPr>
                <w:rFonts w:hint="eastAsia"/>
                <w:sz w:val="20"/>
                <w:szCs w:val="20"/>
              </w:rPr>
              <w:t>ť</w:t>
            </w:r>
            <w:r w:rsidRPr="008F2033">
              <w:rPr>
                <w:sz w:val="20"/>
                <w:szCs w:val="20"/>
              </w:rPr>
              <w:t xml:space="preserve"> alebo n</w:t>
            </w:r>
            <w:r w:rsidRPr="008F2033">
              <w:rPr>
                <w:rFonts w:hint="eastAsia"/>
                <w:sz w:val="20"/>
                <w:szCs w:val="20"/>
              </w:rPr>
              <w:t>á</w:t>
            </w:r>
            <w:r w:rsidRPr="008F2033">
              <w:rPr>
                <w:sz w:val="20"/>
                <w:szCs w:val="20"/>
              </w:rPr>
              <w:t>rok na odchod do starobn</w:t>
            </w:r>
            <w:r w:rsidRPr="008F2033">
              <w:rPr>
                <w:rFonts w:hint="eastAsia"/>
                <w:sz w:val="20"/>
                <w:szCs w:val="20"/>
              </w:rPr>
              <w:t>é</w:t>
            </w:r>
            <w:r w:rsidRPr="008F2033">
              <w:rPr>
                <w:sz w:val="20"/>
                <w:szCs w:val="20"/>
              </w:rPr>
              <w:t>ho</w:t>
            </w:r>
            <w:r>
              <w:rPr>
                <w:sz w:val="20"/>
                <w:szCs w:val="20"/>
              </w:rPr>
              <w:t xml:space="preserve"> </w:t>
            </w:r>
            <w:r w:rsidRPr="008F2033">
              <w:rPr>
                <w:sz w:val="20"/>
                <w:szCs w:val="20"/>
              </w:rPr>
              <w:t>alebo invalidn</w:t>
            </w:r>
            <w:r w:rsidRPr="008F2033">
              <w:rPr>
                <w:rFonts w:hint="eastAsia"/>
                <w:sz w:val="20"/>
                <w:szCs w:val="20"/>
              </w:rPr>
              <w:t>é</w:t>
            </w:r>
            <w:r w:rsidRPr="008F2033">
              <w:rPr>
                <w:sz w:val="20"/>
                <w:szCs w:val="20"/>
              </w:rPr>
              <w:t>ho d</w:t>
            </w:r>
            <w:r w:rsidRPr="008F2033">
              <w:rPr>
                <w:rFonts w:hint="eastAsia"/>
                <w:sz w:val="20"/>
                <w:szCs w:val="20"/>
              </w:rPr>
              <w:t>ô</w:t>
            </w:r>
            <w:r w:rsidRPr="008F2033">
              <w:rPr>
                <w:sz w:val="20"/>
                <w:szCs w:val="20"/>
              </w:rPr>
              <w:t>chodku vr</w:t>
            </w:r>
            <w:r w:rsidRPr="008F2033">
              <w:rPr>
                <w:rFonts w:hint="eastAsia"/>
                <w:sz w:val="20"/>
                <w:szCs w:val="20"/>
              </w:rPr>
              <w:t>á</w:t>
            </w:r>
            <w:r w:rsidRPr="008F2033">
              <w:rPr>
                <w:sz w:val="20"/>
                <w:szCs w:val="20"/>
              </w:rPr>
              <w:t>tane stanovenia odli</w:t>
            </w:r>
            <w:r w:rsidRPr="008F2033">
              <w:rPr>
                <w:rFonts w:hint="eastAsia"/>
                <w:sz w:val="20"/>
                <w:szCs w:val="20"/>
              </w:rPr>
              <w:t>š</w:t>
            </w:r>
            <w:r w:rsidRPr="008F2033">
              <w:rPr>
                <w:sz w:val="20"/>
                <w:szCs w:val="20"/>
              </w:rPr>
              <w:t>n</w:t>
            </w:r>
            <w:r w:rsidRPr="008F2033">
              <w:rPr>
                <w:rFonts w:hint="eastAsia"/>
                <w:sz w:val="20"/>
                <w:szCs w:val="20"/>
              </w:rPr>
              <w:t>ý</w:t>
            </w:r>
            <w:r w:rsidRPr="008F2033">
              <w:rPr>
                <w:sz w:val="20"/>
                <w:szCs w:val="20"/>
              </w:rPr>
              <w:t>ch vekov</w:t>
            </w:r>
            <w:r w:rsidRPr="008F2033">
              <w:rPr>
                <w:rFonts w:hint="eastAsia"/>
                <w:sz w:val="20"/>
                <w:szCs w:val="20"/>
              </w:rPr>
              <w:t>ý</w:t>
            </w:r>
            <w:r w:rsidRPr="008F2033">
              <w:rPr>
                <w:sz w:val="20"/>
                <w:szCs w:val="20"/>
              </w:rPr>
              <w:t>ch</w:t>
            </w:r>
          </w:p>
          <w:p w:rsidR="002F35EC" w:rsidRPr="008F2033" w:rsidP="002F35EC">
            <w:pPr>
              <w:autoSpaceDE w:val="0"/>
              <w:autoSpaceDN w:val="0"/>
              <w:adjustRightInd w:val="0"/>
              <w:rPr>
                <w:sz w:val="20"/>
                <w:szCs w:val="20"/>
              </w:rPr>
            </w:pPr>
            <w:r w:rsidRPr="008F2033">
              <w:rPr>
                <w:sz w:val="20"/>
                <w:szCs w:val="20"/>
              </w:rPr>
              <w:t>hran</w:t>
            </w:r>
            <w:r w:rsidRPr="008F2033">
              <w:rPr>
                <w:rFonts w:hint="eastAsia"/>
                <w:sz w:val="20"/>
                <w:szCs w:val="20"/>
              </w:rPr>
              <w:t>í</w:t>
            </w:r>
            <w:r w:rsidRPr="008F2033">
              <w:rPr>
                <w:sz w:val="20"/>
                <w:szCs w:val="20"/>
              </w:rPr>
              <w:t>c v uveden</w:t>
            </w:r>
            <w:r w:rsidRPr="008F2033">
              <w:rPr>
                <w:rFonts w:hint="eastAsia"/>
                <w:sz w:val="20"/>
                <w:szCs w:val="20"/>
              </w:rPr>
              <w:t>ý</w:t>
            </w:r>
            <w:r w:rsidRPr="008F2033">
              <w:rPr>
                <w:sz w:val="20"/>
                <w:szCs w:val="20"/>
              </w:rPr>
              <w:t>ch syst</w:t>
            </w:r>
            <w:r w:rsidRPr="008F2033">
              <w:rPr>
                <w:rFonts w:hint="eastAsia"/>
                <w:sz w:val="20"/>
                <w:szCs w:val="20"/>
              </w:rPr>
              <w:t>é</w:t>
            </w:r>
            <w:r w:rsidRPr="008F2033">
              <w:rPr>
                <w:sz w:val="20"/>
                <w:szCs w:val="20"/>
              </w:rPr>
              <w:t>moch pre zamestnancov alebo skupiny</w:t>
            </w:r>
            <w:r>
              <w:rPr>
                <w:sz w:val="20"/>
                <w:szCs w:val="20"/>
              </w:rPr>
              <w:t xml:space="preserve"> </w:t>
            </w:r>
            <w:r w:rsidRPr="008F2033">
              <w:rPr>
                <w:sz w:val="20"/>
                <w:szCs w:val="20"/>
              </w:rPr>
              <w:t>alebo kateg</w:t>
            </w:r>
            <w:r w:rsidRPr="008F2033">
              <w:rPr>
                <w:rFonts w:hint="eastAsia"/>
                <w:sz w:val="20"/>
                <w:szCs w:val="20"/>
              </w:rPr>
              <w:t>ó</w:t>
            </w:r>
            <w:r w:rsidRPr="008F2033">
              <w:rPr>
                <w:sz w:val="20"/>
                <w:szCs w:val="20"/>
              </w:rPr>
              <w:t>r</w:t>
            </w:r>
            <w:r w:rsidRPr="008F2033">
              <w:rPr>
                <w:sz w:val="20"/>
                <w:szCs w:val="20"/>
              </w:rPr>
              <w:t>ie zamestnancov a vyu</w:t>
            </w:r>
            <w:r w:rsidRPr="008F2033">
              <w:rPr>
                <w:rFonts w:hint="eastAsia"/>
                <w:sz w:val="20"/>
                <w:szCs w:val="20"/>
              </w:rPr>
              <w:t>ž</w:t>
            </w:r>
            <w:r w:rsidRPr="008F2033">
              <w:rPr>
                <w:sz w:val="20"/>
                <w:szCs w:val="20"/>
              </w:rPr>
              <w:t>itie vekov</w:t>
            </w:r>
            <w:r w:rsidRPr="008F2033">
              <w:rPr>
                <w:rFonts w:hint="eastAsia"/>
                <w:sz w:val="20"/>
                <w:szCs w:val="20"/>
              </w:rPr>
              <w:t>é</w:t>
            </w:r>
            <w:r w:rsidRPr="008F2033">
              <w:rPr>
                <w:sz w:val="20"/>
                <w:szCs w:val="20"/>
              </w:rPr>
              <w:t>ho krit</w:t>
            </w:r>
            <w:r w:rsidRPr="008F2033">
              <w:rPr>
                <w:rFonts w:hint="eastAsia"/>
                <w:sz w:val="20"/>
                <w:szCs w:val="20"/>
              </w:rPr>
              <w:t>é</w:t>
            </w:r>
            <w:r w:rsidRPr="008F2033">
              <w:rPr>
                <w:sz w:val="20"/>
                <w:szCs w:val="20"/>
              </w:rPr>
              <w:t>ria</w:t>
            </w:r>
            <w:r>
              <w:rPr>
                <w:sz w:val="20"/>
                <w:szCs w:val="20"/>
              </w:rPr>
              <w:t xml:space="preserve"> </w:t>
            </w:r>
            <w:r w:rsidRPr="008F2033">
              <w:rPr>
                <w:sz w:val="20"/>
                <w:szCs w:val="20"/>
              </w:rPr>
              <w:t>v kontexte tak</w:t>
            </w:r>
            <w:r w:rsidRPr="008F2033">
              <w:rPr>
                <w:rFonts w:hint="eastAsia"/>
                <w:sz w:val="20"/>
                <w:szCs w:val="20"/>
              </w:rPr>
              <w:t>ý</w:t>
            </w:r>
            <w:r w:rsidRPr="008F2033">
              <w:rPr>
                <w:sz w:val="20"/>
                <w:szCs w:val="20"/>
              </w:rPr>
              <w:t>chto syst</w:t>
            </w:r>
            <w:r w:rsidRPr="008F2033">
              <w:rPr>
                <w:rFonts w:hint="eastAsia"/>
                <w:sz w:val="20"/>
                <w:szCs w:val="20"/>
              </w:rPr>
              <w:t>é</w:t>
            </w:r>
            <w:r w:rsidRPr="008F2033">
              <w:rPr>
                <w:sz w:val="20"/>
                <w:szCs w:val="20"/>
              </w:rPr>
              <w:t>mov v poistn</w:t>
            </w:r>
            <w:r w:rsidRPr="008F2033">
              <w:rPr>
                <w:rFonts w:hint="eastAsia"/>
                <w:sz w:val="20"/>
                <w:szCs w:val="20"/>
              </w:rPr>
              <w:t>ý</w:t>
            </w:r>
            <w:r w:rsidRPr="008F2033">
              <w:rPr>
                <w:sz w:val="20"/>
                <w:szCs w:val="20"/>
              </w:rPr>
              <w:t>ch matematick</w:t>
            </w:r>
            <w:r w:rsidRPr="008F2033">
              <w:rPr>
                <w:rFonts w:hint="eastAsia"/>
                <w:sz w:val="20"/>
                <w:szCs w:val="20"/>
              </w:rPr>
              <w:t>ý</w:t>
            </w:r>
            <w:r w:rsidRPr="008F2033">
              <w:rPr>
                <w:sz w:val="20"/>
                <w:szCs w:val="20"/>
              </w:rPr>
              <w:t>ch v</w:t>
            </w:r>
            <w:r w:rsidRPr="008F2033">
              <w:rPr>
                <w:rFonts w:hint="eastAsia"/>
                <w:sz w:val="20"/>
                <w:szCs w:val="20"/>
              </w:rPr>
              <w:t>ý</w:t>
            </w:r>
            <w:r w:rsidRPr="008F2033">
              <w:rPr>
                <w:sz w:val="20"/>
                <w:szCs w:val="20"/>
              </w:rPr>
              <w:t>po</w:t>
            </w:r>
            <w:r w:rsidRPr="008F2033">
              <w:rPr>
                <w:rFonts w:hint="eastAsia"/>
                <w:sz w:val="20"/>
                <w:szCs w:val="20"/>
              </w:rPr>
              <w:t>č</w:t>
            </w:r>
            <w:r w:rsidRPr="008F2033">
              <w:rPr>
                <w:sz w:val="20"/>
                <w:szCs w:val="20"/>
              </w:rPr>
              <w:t>toch</w:t>
            </w:r>
            <w:r>
              <w:rPr>
                <w:sz w:val="20"/>
                <w:szCs w:val="20"/>
              </w:rPr>
              <w:t xml:space="preserve"> </w:t>
            </w:r>
            <w:r w:rsidRPr="008F2033">
              <w:rPr>
                <w:sz w:val="20"/>
                <w:szCs w:val="20"/>
              </w:rPr>
              <w:t>nie je diskrimin</w:t>
            </w:r>
            <w:r w:rsidRPr="008F2033">
              <w:rPr>
                <w:rFonts w:hint="eastAsia"/>
                <w:sz w:val="20"/>
                <w:szCs w:val="20"/>
              </w:rPr>
              <w:t>á</w:t>
            </w:r>
            <w:r w:rsidRPr="008F2033">
              <w:rPr>
                <w:sz w:val="20"/>
                <w:szCs w:val="20"/>
              </w:rPr>
              <w:t>ciou na z</w:t>
            </w:r>
            <w:r w:rsidRPr="008F2033">
              <w:rPr>
                <w:rFonts w:hint="eastAsia"/>
                <w:sz w:val="20"/>
                <w:szCs w:val="20"/>
              </w:rPr>
              <w:t>á</w:t>
            </w:r>
            <w:r w:rsidRPr="008F2033">
              <w:rPr>
                <w:sz w:val="20"/>
                <w:szCs w:val="20"/>
              </w:rPr>
              <w:t xml:space="preserve">klade veku za predpokladu, </w:t>
            </w:r>
            <w:r w:rsidRPr="008F2033">
              <w:rPr>
                <w:rFonts w:hint="eastAsia"/>
                <w:sz w:val="20"/>
                <w:szCs w:val="20"/>
              </w:rPr>
              <w:t>ž</w:t>
            </w:r>
            <w:r w:rsidRPr="008F2033">
              <w:rPr>
                <w:sz w:val="20"/>
                <w:szCs w:val="20"/>
              </w:rPr>
              <w:t>e</w:t>
            </w:r>
          </w:p>
          <w:p w:rsidR="002F35EC" w:rsidRPr="00AD631D" w:rsidP="002F35EC">
            <w:pPr>
              <w:pStyle w:val="Normlny"/>
            </w:pPr>
            <w:r w:rsidRPr="008F2033">
              <w:t>d</w:t>
            </w:r>
            <w:r w:rsidRPr="008F2033">
              <w:rPr>
                <w:rFonts w:hint="eastAsia"/>
              </w:rPr>
              <w:t>ô</w:t>
            </w:r>
            <w:r w:rsidRPr="008F2033">
              <w:t>sledkom tohto nebude diskrimin</w:t>
            </w:r>
            <w:r w:rsidRPr="008F2033">
              <w:rPr>
                <w:rFonts w:hint="eastAsia"/>
              </w:rPr>
              <w:t>á</w:t>
            </w:r>
            <w:r w:rsidRPr="008F2033">
              <w:t>cia na z</w:t>
            </w:r>
            <w:r w:rsidRPr="008F2033">
              <w:rPr>
                <w:rFonts w:hint="eastAsia"/>
              </w:rPr>
              <w:t>á</w:t>
            </w:r>
            <w:r w:rsidRPr="008F2033">
              <w:t>klade pohlavia.</w:t>
            </w:r>
          </w:p>
        </w:tc>
        <w:tc>
          <w:tcPr>
            <w:tcW w:w="1260" w:type="dxa"/>
            <w:tcBorders>
              <w:top w:val="single" w:sz="4" w:space="0" w:color="auto"/>
              <w:left w:val="single" w:sz="4" w:space="0" w:color="auto"/>
              <w:bottom w:val="single" w:sz="4" w:space="0" w:color="auto"/>
              <w:right w:val="single" w:sz="12" w:space="0" w:color="auto"/>
            </w:tcBorders>
          </w:tcPr>
          <w:p w:rsidR="002F35EC" w:rsidP="00507EA9">
            <w:pPr>
              <w:pStyle w:val="Normlny"/>
              <w:jc w:val="center"/>
            </w:pPr>
            <w:r>
              <w:t>N</w:t>
            </w:r>
          </w:p>
        </w:tc>
        <w:tc>
          <w:tcPr>
            <w:tcW w:w="1260" w:type="dxa"/>
            <w:tcBorders>
              <w:top w:val="single" w:sz="4" w:space="0" w:color="auto"/>
              <w:left w:val="nil"/>
              <w:bottom w:val="single" w:sz="4" w:space="0" w:color="auto"/>
              <w:right w:val="single" w:sz="4" w:space="0" w:color="auto"/>
            </w:tcBorders>
          </w:tcPr>
          <w:p w:rsidR="002F35EC" w:rsidP="00507EA9">
            <w:pPr>
              <w:pStyle w:val="Normlny"/>
              <w:jc w:val="center"/>
            </w:pPr>
            <w:r>
              <w:t>Zákon č. 281/2015 Z. z.</w:t>
            </w:r>
          </w:p>
          <w:p w:rsidR="002F35EC" w:rsidP="00507EA9">
            <w:pPr>
              <w:pStyle w:val="Normlny"/>
              <w:jc w:val="center"/>
            </w:pPr>
          </w:p>
          <w:p w:rsidR="002F35EC" w:rsidP="00507EA9">
            <w:pPr>
              <w:pStyle w:val="Normlny"/>
              <w:jc w:val="center"/>
            </w:pPr>
          </w:p>
          <w:p w:rsidR="002F35EC" w:rsidP="00507EA9">
            <w:pPr>
              <w:pStyle w:val="Normlny"/>
              <w:jc w:val="center"/>
            </w:pPr>
          </w:p>
          <w:p w:rsidR="002F35EC" w:rsidP="00507EA9">
            <w:pPr>
              <w:pStyle w:val="Normlny"/>
              <w:jc w:val="center"/>
            </w:pPr>
            <w:r>
              <w:t>Zákon č. 281/2015 Z. z.</w:t>
            </w:r>
          </w:p>
          <w:p w:rsidR="002F35EC" w:rsidRPr="002F35EC" w:rsidP="00507EA9">
            <w:pPr>
              <w:pStyle w:val="Normlny"/>
              <w:jc w:val="center"/>
            </w:pPr>
            <w:r>
              <w:t>+</w:t>
            </w:r>
          </w:p>
          <w:p w:rsidR="002F35EC" w:rsidP="00507EA9">
            <w:pPr>
              <w:pStyle w:val="Normlny"/>
              <w:jc w:val="center"/>
            </w:pPr>
            <w:r>
              <w:rPr>
                <w:b/>
              </w:rPr>
              <w:t>Čl. I – novely zákona č. 281/2015 Z.z.</w:t>
            </w:r>
            <w:r>
              <w:t xml:space="preserve"> </w:t>
            </w:r>
          </w:p>
        </w:tc>
        <w:tc>
          <w:tcPr>
            <w:tcW w:w="1260" w:type="dxa"/>
            <w:tcBorders>
              <w:top w:val="single" w:sz="4" w:space="0" w:color="auto"/>
              <w:left w:val="single" w:sz="4" w:space="0" w:color="auto"/>
              <w:bottom w:val="single" w:sz="4" w:space="0" w:color="auto"/>
              <w:right w:val="single" w:sz="4" w:space="0" w:color="auto"/>
            </w:tcBorders>
          </w:tcPr>
          <w:p w:rsidR="002F35EC" w:rsidP="00B454AD">
            <w:pPr>
              <w:pStyle w:val="Normlny"/>
              <w:jc w:val="center"/>
            </w:pPr>
            <w:r>
              <w:t>§ 2</w:t>
            </w:r>
          </w:p>
          <w:p w:rsidR="002F35EC" w:rsidP="00B454AD">
            <w:pPr>
              <w:pStyle w:val="Normlny"/>
              <w:jc w:val="center"/>
            </w:pPr>
            <w:r>
              <w:t>O: 4</w:t>
            </w:r>
          </w:p>
          <w:p w:rsidR="002F35EC" w:rsidP="00B454AD">
            <w:pPr>
              <w:pStyle w:val="Normlny"/>
              <w:jc w:val="center"/>
            </w:pPr>
          </w:p>
          <w:p w:rsidR="002F35EC" w:rsidP="00B454AD">
            <w:pPr>
              <w:pStyle w:val="Normlny"/>
              <w:jc w:val="center"/>
            </w:pPr>
          </w:p>
          <w:p w:rsidR="002F35EC" w:rsidP="00B454AD">
            <w:pPr>
              <w:pStyle w:val="Normlny"/>
              <w:jc w:val="center"/>
            </w:pPr>
          </w:p>
          <w:p w:rsidR="002F35EC" w:rsidP="00B454AD">
            <w:pPr>
              <w:pStyle w:val="Normlny"/>
              <w:jc w:val="center"/>
            </w:pPr>
            <w:r>
              <w:t>§ 32</w:t>
            </w:r>
          </w:p>
          <w:p w:rsidR="002F35EC" w:rsidP="00B454AD">
            <w:pPr>
              <w:pStyle w:val="Normlny"/>
              <w:jc w:val="center"/>
            </w:pPr>
            <w:r>
              <w:t>O: 1</w:t>
            </w:r>
          </w:p>
          <w:p w:rsidR="002F35EC" w:rsidP="00B454AD">
            <w:pPr>
              <w:pStyle w:val="Normlny"/>
              <w:jc w:val="center"/>
            </w:pPr>
            <w:r>
              <w:t>O: 2</w:t>
            </w:r>
          </w:p>
          <w:p w:rsidR="002F35EC" w:rsidP="00B454AD">
            <w:pPr>
              <w:pStyle w:val="Normlny"/>
              <w:jc w:val="center"/>
            </w:pPr>
            <w:r>
              <w:t>O: 3</w:t>
            </w:r>
          </w:p>
          <w:p w:rsidR="002F35EC" w:rsidP="00B454AD">
            <w:pPr>
              <w:pStyle w:val="Normlny"/>
              <w:jc w:val="center"/>
            </w:pPr>
            <w:r>
              <w:t>O: 4</w:t>
            </w:r>
          </w:p>
          <w:p w:rsidR="002F35EC" w:rsidP="00B454AD">
            <w:pPr>
              <w:pStyle w:val="Normlny"/>
              <w:jc w:val="center"/>
            </w:pPr>
            <w:r>
              <w:t>O: 5</w:t>
            </w:r>
          </w:p>
          <w:p w:rsidR="002F35EC" w:rsidP="00B454AD">
            <w:pPr>
              <w:pStyle w:val="Normlny"/>
              <w:jc w:val="center"/>
            </w:pPr>
            <w:r>
              <w:t>O: 6</w:t>
            </w:r>
          </w:p>
        </w:tc>
        <w:tc>
          <w:tcPr>
            <w:tcW w:w="4500" w:type="dxa"/>
            <w:tcBorders>
              <w:top w:val="single" w:sz="4" w:space="0" w:color="auto"/>
              <w:left w:val="single" w:sz="4" w:space="0" w:color="auto"/>
              <w:bottom w:val="single" w:sz="4" w:space="0" w:color="auto"/>
              <w:right w:val="single" w:sz="4" w:space="0" w:color="auto"/>
            </w:tcBorders>
          </w:tcPr>
          <w:p w:rsidR="002F35EC" w:rsidP="002F35EC">
            <w:pPr>
              <w:ind w:firstLine="317"/>
              <w:jc w:val="both"/>
              <w:rPr>
                <w:sz w:val="20"/>
                <w:szCs w:val="20"/>
              </w:rPr>
            </w:pPr>
            <w:r w:rsidRPr="000F3027">
              <w:rPr>
                <w:sz w:val="20"/>
                <w:szCs w:val="20"/>
              </w:rPr>
              <w:t xml:space="preserve">(4) Maximálna doba </w:t>
            </w:r>
            <w:r>
              <w:rPr>
                <w:sz w:val="20"/>
                <w:szCs w:val="20"/>
              </w:rPr>
              <w:t xml:space="preserve">štátnej </w:t>
            </w:r>
            <w:r w:rsidRPr="000F3027">
              <w:rPr>
                <w:sz w:val="20"/>
                <w:szCs w:val="20"/>
              </w:rPr>
              <w:t>služby je časový úsek ustanovený na z</w:t>
            </w:r>
            <w:r w:rsidRPr="000F3027">
              <w:rPr>
                <w:sz w:val="20"/>
                <w:szCs w:val="20"/>
              </w:rPr>
              <w:t>o</w:t>
            </w:r>
            <w:r w:rsidRPr="000F3027">
              <w:rPr>
                <w:sz w:val="20"/>
                <w:szCs w:val="20"/>
              </w:rPr>
              <w:t>trvanie profesionálneho vojaka v dočasnej štátnej službe</w:t>
            </w:r>
            <w:r>
              <w:rPr>
                <w:sz w:val="20"/>
                <w:szCs w:val="20"/>
              </w:rPr>
              <w:t xml:space="preserve">. </w:t>
            </w:r>
            <w:r w:rsidRPr="000F3027">
              <w:rPr>
                <w:sz w:val="20"/>
                <w:szCs w:val="20"/>
              </w:rPr>
              <w:t xml:space="preserve"> Maximálne doby </w:t>
            </w:r>
            <w:r>
              <w:rPr>
                <w:sz w:val="20"/>
                <w:szCs w:val="20"/>
              </w:rPr>
              <w:t>štátne</w:t>
            </w:r>
            <w:r>
              <w:rPr>
                <w:sz w:val="20"/>
                <w:szCs w:val="20"/>
              </w:rPr>
              <w:t xml:space="preserve">j </w:t>
            </w:r>
            <w:r w:rsidRPr="000F3027">
              <w:rPr>
                <w:sz w:val="20"/>
                <w:szCs w:val="20"/>
              </w:rPr>
              <w:t>služby  sú uvedené v prílohe č. 1.</w:t>
            </w:r>
          </w:p>
          <w:p w:rsidR="002F35EC" w:rsidP="002F35EC">
            <w:pPr>
              <w:ind w:firstLine="248"/>
              <w:jc w:val="both"/>
              <w:rPr>
                <w:sz w:val="20"/>
                <w:szCs w:val="20"/>
              </w:rPr>
            </w:pPr>
          </w:p>
          <w:p w:rsidR="002F35EC" w:rsidRPr="002F35EC" w:rsidP="002F35EC">
            <w:pPr>
              <w:ind w:firstLine="248"/>
              <w:jc w:val="both"/>
              <w:rPr>
                <w:b/>
                <w:sz w:val="20"/>
                <w:szCs w:val="20"/>
              </w:rPr>
            </w:pPr>
            <w:r w:rsidRPr="002F35EC">
              <w:rPr>
                <w:b/>
                <w:sz w:val="20"/>
                <w:szCs w:val="20"/>
              </w:rPr>
              <w:t>(1) Veková hranica sa nevzťahuje na náčelníka generálneho štábu, riaditeľa Vojenského spravodajstva,  riaditeľa Vojenskej polície a rektora vojenskej vysokej školy počas výkonu funkcie a po skončení výkonu funkcie do dňa povolenia výnimky na zotrvanie profesionálneho vojaka v služobnom pomere po dosiahnutí vekovej hranice na základe žiadosti. Žiadosť na zotrvanie v služobnom pomere po dosiahnutí vekovej hranice môže profesionálny vojak podať najneskôr do troch mesiacov od skončenia výkonu funkcie podľa prvej vety.</w:t>
            </w:r>
          </w:p>
          <w:p w:rsidR="002F35EC" w:rsidRPr="000F3027" w:rsidP="002F35EC">
            <w:pPr>
              <w:ind w:firstLine="317"/>
              <w:jc w:val="both"/>
              <w:rPr>
                <w:sz w:val="20"/>
                <w:szCs w:val="20"/>
              </w:rPr>
            </w:pPr>
            <w:r w:rsidRPr="000F3027">
              <w:rPr>
                <w:sz w:val="20"/>
                <w:szCs w:val="20"/>
              </w:rPr>
              <w:t>(2) Výnimku na zotrvanie profesionálneho vojaka v služobnom pomere po dosiahn</w:t>
            </w:r>
            <w:r w:rsidRPr="000F3027">
              <w:rPr>
                <w:sz w:val="20"/>
                <w:szCs w:val="20"/>
              </w:rPr>
              <w:t>u</w:t>
            </w:r>
            <w:r w:rsidRPr="000F3027">
              <w:rPr>
                <w:sz w:val="20"/>
                <w:szCs w:val="20"/>
              </w:rPr>
              <w:t xml:space="preserve">tí vekovej hranice môže na základe žiadosti profesionálneho vojaka, ak to vyžaduje plnenie úloh vyplývajúcich z funkcie, do ktorej bol </w:t>
            </w:r>
            <w:r w:rsidR="00610A49">
              <w:rPr>
                <w:sz w:val="20"/>
                <w:szCs w:val="20"/>
              </w:rPr>
              <w:t xml:space="preserve">alebo má byť </w:t>
            </w:r>
            <w:r w:rsidRPr="000F3027">
              <w:rPr>
                <w:sz w:val="20"/>
                <w:szCs w:val="20"/>
              </w:rPr>
              <w:t>profesionálny vojak vymen</w:t>
            </w:r>
            <w:r w:rsidRPr="000F3027">
              <w:rPr>
                <w:sz w:val="20"/>
                <w:szCs w:val="20"/>
              </w:rPr>
              <w:t>o</w:t>
            </w:r>
            <w:r w:rsidRPr="000F3027">
              <w:rPr>
                <w:sz w:val="20"/>
                <w:szCs w:val="20"/>
              </w:rPr>
              <w:t>vaný alebo ustanovený, povoliť služobný úrad, najviac do dovŕšenia veku profesionálneho vojaka potrebného na nárok na starobný dôchodok podľa všeobecných predpisov o sociálnom poistení.</w:t>
            </w:r>
          </w:p>
          <w:p w:rsidR="002F35EC" w:rsidP="002F35EC">
            <w:pPr>
              <w:ind w:firstLine="248"/>
              <w:jc w:val="both"/>
              <w:rPr>
                <w:sz w:val="20"/>
                <w:szCs w:val="20"/>
              </w:rPr>
            </w:pPr>
            <w:r w:rsidRPr="000F3027">
              <w:rPr>
                <w:sz w:val="20"/>
                <w:szCs w:val="20"/>
              </w:rPr>
              <w:t>(3) Výnimku na zotrvanie profesionálneho vojaka v služobnom pomere po dosiahn</w:t>
            </w:r>
            <w:r w:rsidRPr="000F3027">
              <w:rPr>
                <w:sz w:val="20"/>
                <w:szCs w:val="20"/>
              </w:rPr>
              <w:t>u</w:t>
            </w:r>
            <w:r w:rsidRPr="000F3027">
              <w:rPr>
                <w:sz w:val="20"/>
                <w:szCs w:val="20"/>
              </w:rPr>
              <w:t>tí vekovej hranice môže povoliť minister na základe žiadosti profesi</w:t>
            </w:r>
            <w:r w:rsidRPr="000F3027">
              <w:rPr>
                <w:sz w:val="20"/>
                <w:szCs w:val="20"/>
              </w:rPr>
              <w:t>o</w:t>
            </w:r>
            <w:r w:rsidRPr="000F3027">
              <w:rPr>
                <w:sz w:val="20"/>
                <w:szCs w:val="20"/>
              </w:rPr>
              <w:t xml:space="preserve">nálneho vojaka, ak to vyžaduje plnenie úloh vyplývajúcich z funkcie, do ktorej bol </w:t>
            </w:r>
            <w:r w:rsidR="00610A49">
              <w:rPr>
                <w:sz w:val="20"/>
                <w:szCs w:val="20"/>
              </w:rPr>
              <w:t xml:space="preserve">alebo má byť </w:t>
            </w:r>
            <w:r w:rsidRPr="000F3027">
              <w:rPr>
                <w:sz w:val="20"/>
                <w:szCs w:val="20"/>
              </w:rPr>
              <w:t>profesi</w:t>
            </w:r>
            <w:r w:rsidRPr="000F3027">
              <w:rPr>
                <w:sz w:val="20"/>
                <w:szCs w:val="20"/>
              </w:rPr>
              <w:t>o</w:t>
            </w:r>
            <w:r w:rsidRPr="000F3027">
              <w:rPr>
                <w:sz w:val="20"/>
                <w:szCs w:val="20"/>
              </w:rPr>
              <w:t xml:space="preserve">nálny vojak vymenovaný alebo ustanovený a ak profesionálny vojak dovŕšil vek potrebný na nárok na starobný dôchodok podľa všeobecných predpisov o sociálnom poistení. </w:t>
            </w:r>
          </w:p>
          <w:p w:rsidR="002F35EC" w:rsidP="002F35EC">
            <w:pPr>
              <w:ind w:firstLine="248"/>
              <w:jc w:val="both"/>
              <w:rPr>
                <w:b/>
                <w:sz w:val="20"/>
                <w:szCs w:val="20"/>
              </w:rPr>
            </w:pPr>
            <w:r w:rsidRPr="002F35EC">
              <w:rPr>
                <w:b/>
                <w:sz w:val="20"/>
                <w:szCs w:val="20"/>
              </w:rPr>
              <w:t>(4) Profesionálnemu vojakovi vyčlenenému na plnenie úloh Vojenského spravodajstva možno výnimku podľa odsekov 2 a 3 povoliť súčasne s prijatím do štátnej služby najviac na päť rokov, ak nie je v odseku 1 ustanovené inak. Žiadosť na zotrvanie profesionálneho vojaka v služobnom pomere po dosiahnutí vekovej hranice sa pri prijatí do štátnej služby nepodáva.</w:t>
            </w:r>
          </w:p>
          <w:p w:rsidR="002F35EC" w:rsidRPr="000F3027" w:rsidP="002F35EC">
            <w:pPr>
              <w:ind w:firstLine="248"/>
              <w:jc w:val="both"/>
              <w:rPr>
                <w:sz w:val="20"/>
                <w:szCs w:val="20"/>
              </w:rPr>
            </w:pPr>
            <w:r w:rsidRPr="000F3027">
              <w:rPr>
                <w:sz w:val="20"/>
                <w:szCs w:val="20"/>
              </w:rPr>
              <w:t>(5) Výnimku podľa odsekov 2 a 3 náčelníkovi vojenskej kancelárie prezidenta pov</w:t>
            </w:r>
            <w:r w:rsidRPr="000F3027">
              <w:rPr>
                <w:sz w:val="20"/>
                <w:szCs w:val="20"/>
              </w:rPr>
              <w:t>o</w:t>
            </w:r>
            <w:r w:rsidRPr="000F3027">
              <w:rPr>
                <w:sz w:val="20"/>
                <w:szCs w:val="20"/>
              </w:rPr>
              <w:t xml:space="preserve">ľuje prezident. </w:t>
            </w:r>
          </w:p>
          <w:p w:rsidR="002F35EC" w:rsidRPr="002F35EC" w:rsidP="002F35EC">
            <w:pPr>
              <w:ind w:firstLine="248"/>
              <w:jc w:val="both"/>
              <w:rPr>
                <w:sz w:val="20"/>
                <w:szCs w:val="20"/>
              </w:rPr>
            </w:pPr>
            <w:r w:rsidRPr="002F35EC">
              <w:rPr>
                <w:sz w:val="20"/>
                <w:szCs w:val="20"/>
              </w:rPr>
              <w:t>(6) Na povolenie výnimky podľa odseku 2 pre profesionálneho vojaka vo vojenskej odbornosti vojenská duchovná služba sa vyžaduje vyjadrenie príslušnej cirkevnej autority,</w:t>
            </w:r>
            <w:r>
              <w:rPr>
                <w:sz w:val="20"/>
                <w:szCs w:val="20"/>
                <w:vertAlign w:val="superscript"/>
              </w:rPr>
              <w:t>30</w:t>
            </w:r>
            <w:r w:rsidRPr="002F35EC">
              <w:rPr>
                <w:sz w:val="20"/>
                <w:szCs w:val="20"/>
              </w:rPr>
              <w:t>) ktoré je pre služobný úrad záväzné.</w:t>
            </w:r>
          </w:p>
          <w:p w:rsidR="002F35EC" w:rsidP="002F35EC">
            <w:pPr>
              <w:ind w:firstLine="248"/>
              <w:jc w:val="both"/>
              <w:rPr>
                <w:sz w:val="20"/>
                <w:szCs w:val="20"/>
              </w:rPr>
            </w:pPr>
          </w:p>
          <w:p w:rsidR="00902C24" w:rsidRPr="00902C24" w:rsidP="00902C24">
            <w:pPr>
              <w:ind w:left="-43" w:firstLine="43"/>
            </w:pPr>
            <w:r w:rsidRPr="002F35EC">
              <w:rPr>
                <w:sz w:val="20"/>
                <w:szCs w:val="20"/>
                <w:vertAlign w:val="superscript"/>
              </w:rPr>
              <w:t>30</w:t>
            </w:r>
            <w:r>
              <w:rPr>
                <w:sz w:val="20"/>
                <w:szCs w:val="20"/>
              </w:rPr>
              <w:t xml:space="preserve">)  </w:t>
            </w:r>
            <w:r w:rsidRPr="000F3027">
              <w:rPr>
                <w:sz w:val="20"/>
                <w:szCs w:val="20"/>
              </w:rPr>
              <w:t xml:space="preserve">Napríklad Základná zmluva medzi Slovenskou republikou a Svätou stolicou (oznámenie č. 326/2001 Z. z.), Zmluva medzi Slovenskou republikou a Svätou stolicou o duchovnej službe katolíckym veriacim v </w:t>
            </w:r>
            <w:r>
              <w:rPr>
                <w:sz w:val="20"/>
                <w:szCs w:val="20"/>
              </w:rPr>
              <w:t>o</w:t>
            </w:r>
            <w:r w:rsidRPr="000F3027">
              <w:rPr>
                <w:sz w:val="20"/>
                <w:szCs w:val="20"/>
              </w:rPr>
              <w:t>zbrojených silách a ozbrojených zboroch Slovenskej republiky (oznámenie č. 648/2002 Z. z.), Zmluva č. 250/2002 Z. z. medzi Slovenskou republikou a registrovanými cirkvami a náboženskými spoločnosťami</w:t>
            </w:r>
            <w:r w:rsidRPr="000F3027">
              <w:t>.</w:t>
            </w:r>
          </w:p>
        </w:tc>
        <w:tc>
          <w:tcPr>
            <w:tcW w:w="720" w:type="dxa"/>
            <w:tcBorders>
              <w:top w:val="single" w:sz="4" w:space="0" w:color="auto"/>
              <w:left w:val="single" w:sz="4" w:space="0" w:color="auto"/>
              <w:bottom w:val="single" w:sz="4" w:space="0" w:color="auto"/>
              <w:right w:val="single" w:sz="4" w:space="0" w:color="auto"/>
            </w:tcBorders>
          </w:tcPr>
          <w:p w:rsidR="002F35EC" w:rsidP="00507EA9">
            <w:pPr>
              <w:pStyle w:val="Normlny"/>
              <w:jc w:val="center"/>
            </w:pPr>
            <w:r>
              <w:t>Ú</w:t>
            </w:r>
          </w:p>
        </w:tc>
        <w:tc>
          <w:tcPr>
            <w:tcW w:w="1800" w:type="dxa"/>
            <w:tcBorders>
              <w:top w:val="single" w:sz="4" w:space="0" w:color="auto"/>
              <w:left w:val="single" w:sz="4" w:space="0" w:color="auto"/>
              <w:bottom w:val="single" w:sz="4" w:space="0" w:color="auto"/>
              <w:right w:val="single" w:sz="12" w:space="0" w:color="auto"/>
            </w:tcBorders>
          </w:tcPr>
          <w:p w:rsidR="002F35EC" w:rsidP="00902C24">
            <w:pPr>
              <w:ind w:left="-43" w:firstLine="43"/>
              <w:rPr>
                <w:sz w:val="20"/>
                <w:szCs w:val="20"/>
              </w:rPr>
            </w:pPr>
          </w:p>
        </w:tc>
      </w:tr>
      <w:tr w:rsidTr="00E175BA">
        <w:tblPrEx>
          <w:tblW w:w="1620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902C24" w:rsidRPr="00894196" w:rsidP="00902C24">
            <w:pPr>
              <w:jc w:val="center"/>
              <w:rPr>
                <w:sz w:val="20"/>
                <w:szCs w:val="20"/>
              </w:rPr>
            </w:pPr>
            <w:r>
              <w:rPr>
                <w:sz w:val="20"/>
                <w:szCs w:val="20"/>
              </w:rPr>
              <w:t>Č: 9</w:t>
            </w:r>
          </w:p>
          <w:p w:rsidR="00902C24" w:rsidP="00902C24">
            <w:pPr>
              <w:jc w:val="center"/>
              <w:rPr>
                <w:sz w:val="20"/>
                <w:szCs w:val="20"/>
              </w:rPr>
            </w:pPr>
            <w:r w:rsidRPr="00894196">
              <w:rPr>
                <w:sz w:val="20"/>
                <w:szCs w:val="20"/>
              </w:rPr>
              <w:t>O: 1</w:t>
            </w:r>
          </w:p>
        </w:tc>
        <w:tc>
          <w:tcPr>
            <w:tcW w:w="4501" w:type="dxa"/>
            <w:tcBorders>
              <w:top w:val="single" w:sz="4" w:space="0" w:color="auto"/>
              <w:left w:val="single" w:sz="4" w:space="0" w:color="auto"/>
              <w:bottom w:val="single" w:sz="4" w:space="0" w:color="auto"/>
              <w:right w:val="single" w:sz="4" w:space="0" w:color="auto"/>
            </w:tcBorders>
          </w:tcPr>
          <w:p w:rsidR="00902C24" w:rsidRPr="003B1257" w:rsidP="00902C24">
            <w:pPr>
              <w:autoSpaceDE w:val="0"/>
              <w:autoSpaceDN w:val="0"/>
              <w:adjustRightInd w:val="0"/>
              <w:rPr>
                <w:b/>
                <w:sz w:val="20"/>
                <w:szCs w:val="20"/>
              </w:rPr>
            </w:pPr>
            <w:r w:rsidRPr="003B1257">
              <w:rPr>
                <w:b/>
                <w:sz w:val="20"/>
                <w:szCs w:val="20"/>
              </w:rPr>
              <w:t>Ochrana pr</w:t>
            </w:r>
            <w:r w:rsidRPr="003B1257">
              <w:rPr>
                <w:rFonts w:hint="eastAsia"/>
                <w:b/>
                <w:sz w:val="20"/>
                <w:szCs w:val="20"/>
              </w:rPr>
              <w:t>á</w:t>
            </w:r>
            <w:r w:rsidRPr="003B1257">
              <w:rPr>
                <w:b/>
                <w:sz w:val="20"/>
                <w:szCs w:val="20"/>
              </w:rPr>
              <w:t>v</w:t>
            </w:r>
          </w:p>
          <w:p w:rsidR="00902C24" w:rsidRPr="008F2033" w:rsidP="00902C24">
            <w:pPr>
              <w:autoSpaceDE w:val="0"/>
              <w:autoSpaceDN w:val="0"/>
              <w:adjustRightInd w:val="0"/>
              <w:rPr>
                <w:sz w:val="20"/>
                <w:szCs w:val="20"/>
              </w:rPr>
            </w:pPr>
            <w:r w:rsidRPr="00C107D7">
              <w:rPr>
                <w:sz w:val="20"/>
                <w:szCs w:val="20"/>
              </w:rPr>
              <w:t xml:space="preserve">1. </w:t>
            </w:r>
            <w:r w:rsidRPr="00C107D7">
              <w:rPr>
                <w:rFonts w:hint="eastAsia"/>
                <w:sz w:val="20"/>
                <w:szCs w:val="20"/>
              </w:rPr>
              <w:t>Č</w:t>
            </w:r>
            <w:r w:rsidRPr="00C107D7">
              <w:rPr>
                <w:sz w:val="20"/>
                <w:szCs w:val="20"/>
              </w:rPr>
              <w:t>lensk</w:t>
            </w:r>
            <w:r w:rsidRPr="00C107D7">
              <w:rPr>
                <w:rFonts w:hint="eastAsia"/>
                <w:sz w:val="20"/>
                <w:szCs w:val="20"/>
              </w:rPr>
              <w:t>é</w:t>
            </w:r>
            <w:r w:rsidRPr="00C107D7">
              <w:rPr>
                <w:sz w:val="20"/>
                <w:szCs w:val="20"/>
              </w:rPr>
              <w:t xml:space="preserve"> </w:t>
            </w:r>
            <w:r w:rsidRPr="00C107D7">
              <w:rPr>
                <w:rFonts w:hint="eastAsia"/>
                <w:sz w:val="20"/>
                <w:szCs w:val="20"/>
              </w:rPr>
              <w:t>š</w:t>
            </w:r>
            <w:r w:rsidRPr="00C107D7">
              <w:rPr>
                <w:sz w:val="20"/>
                <w:szCs w:val="20"/>
              </w:rPr>
              <w:t>t</w:t>
            </w:r>
            <w:r w:rsidRPr="00C107D7">
              <w:rPr>
                <w:rFonts w:hint="eastAsia"/>
                <w:sz w:val="20"/>
                <w:szCs w:val="20"/>
              </w:rPr>
              <w:t>á</w:t>
            </w:r>
            <w:r w:rsidRPr="00C107D7">
              <w:rPr>
                <w:sz w:val="20"/>
                <w:szCs w:val="20"/>
              </w:rPr>
              <w:t>ty zabezpe</w:t>
            </w:r>
            <w:r w:rsidRPr="00C107D7">
              <w:rPr>
                <w:rFonts w:hint="eastAsia"/>
                <w:sz w:val="20"/>
                <w:szCs w:val="20"/>
              </w:rPr>
              <w:t>č</w:t>
            </w:r>
            <w:r w:rsidRPr="00C107D7">
              <w:rPr>
                <w:sz w:val="20"/>
                <w:szCs w:val="20"/>
              </w:rPr>
              <w:t>ia, aby s</w:t>
            </w:r>
            <w:r w:rsidRPr="00C107D7">
              <w:rPr>
                <w:rFonts w:hint="eastAsia"/>
                <w:sz w:val="20"/>
                <w:szCs w:val="20"/>
              </w:rPr>
              <w:t>ú</w:t>
            </w:r>
            <w:r w:rsidRPr="00C107D7">
              <w:rPr>
                <w:sz w:val="20"/>
                <w:szCs w:val="20"/>
              </w:rPr>
              <w:t>dne a/alebo spr</w:t>
            </w:r>
            <w:r w:rsidRPr="00C107D7">
              <w:rPr>
                <w:rFonts w:hint="eastAsia"/>
                <w:sz w:val="20"/>
                <w:szCs w:val="20"/>
              </w:rPr>
              <w:t>á</w:t>
            </w:r>
            <w:r w:rsidRPr="00C107D7">
              <w:rPr>
                <w:sz w:val="20"/>
                <w:szCs w:val="20"/>
              </w:rPr>
              <w:t>vne konania</w:t>
            </w:r>
            <w:r>
              <w:rPr>
                <w:sz w:val="20"/>
                <w:szCs w:val="20"/>
              </w:rPr>
              <w:t xml:space="preserve"> </w:t>
            </w:r>
            <w:r w:rsidRPr="00C107D7">
              <w:rPr>
                <w:sz w:val="20"/>
                <w:szCs w:val="20"/>
              </w:rPr>
              <w:t>vym</w:t>
            </w:r>
            <w:r w:rsidRPr="00C107D7">
              <w:rPr>
                <w:rFonts w:hint="eastAsia"/>
                <w:sz w:val="20"/>
                <w:szCs w:val="20"/>
              </w:rPr>
              <w:t>á</w:t>
            </w:r>
            <w:r w:rsidRPr="00C107D7">
              <w:rPr>
                <w:sz w:val="20"/>
                <w:szCs w:val="20"/>
              </w:rPr>
              <w:t>hania povinnost</w:t>
            </w:r>
            <w:r w:rsidRPr="00C107D7">
              <w:rPr>
                <w:rFonts w:hint="eastAsia"/>
                <w:sz w:val="20"/>
                <w:szCs w:val="20"/>
              </w:rPr>
              <w:t>í</w:t>
            </w:r>
            <w:r w:rsidRPr="00C107D7">
              <w:rPr>
                <w:sz w:val="20"/>
                <w:szCs w:val="20"/>
              </w:rPr>
              <w:t xml:space="preserve"> pod</w:t>
            </w:r>
            <w:r w:rsidRPr="00C107D7">
              <w:rPr>
                <w:rFonts w:hint="eastAsia"/>
                <w:sz w:val="20"/>
                <w:szCs w:val="20"/>
              </w:rPr>
              <w:t>ľ</w:t>
            </w:r>
            <w:r w:rsidRPr="00C107D7">
              <w:rPr>
                <w:sz w:val="20"/>
                <w:szCs w:val="20"/>
              </w:rPr>
              <w:t>a tejto smernice, ke</w:t>
            </w:r>
            <w:r w:rsidRPr="00C107D7">
              <w:rPr>
                <w:rFonts w:hint="eastAsia"/>
                <w:sz w:val="20"/>
                <w:szCs w:val="20"/>
              </w:rPr>
              <w:t>ď</w:t>
            </w:r>
            <w:r w:rsidRPr="00C107D7">
              <w:rPr>
                <w:sz w:val="20"/>
                <w:szCs w:val="20"/>
              </w:rPr>
              <w:t xml:space="preserve"> to pova</w:t>
            </w:r>
            <w:r w:rsidRPr="00C107D7">
              <w:rPr>
                <w:rFonts w:hint="eastAsia"/>
                <w:sz w:val="20"/>
                <w:szCs w:val="20"/>
              </w:rPr>
              <w:t>ž</w:t>
            </w:r>
            <w:r w:rsidRPr="00C107D7">
              <w:rPr>
                <w:sz w:val="20"/>
                <w:szCs w:val="20"/>
              </w:rPr>
              <w:t>uj</w:t>
            </w:r>
            <w:r w:rsidRPr="00C107D7">
              <w:rPr>
                <w:rFonts w:hint="eastAsia"/>
                <w:sz w:val="20"/>
                <w:szCs w:val="20"/>
              </w:rPr>
              <w:t>ú</w:t>
            </w:r>
            <w:r w:rsidRPr="00C107D7">
              <w:rPr>
                <w:sz w:val="20"/>
                <w:szCs w:val="20"/>
              </w:rPr>
              <w:t xml:space="preserve"> za</w:t>
            </w:r>
            <w:r>
              <w:rPr>
                <w:sz w:val="20"/>
                <w:szCs w:val="20"/>
              </w:rPr>
              <w:t xml:space="preserve"> </w:t>
            </w:r>
            <w:r w:rsidRPr="00C107D7">
              <w:rPr>
                <w:sz w:val="20"/>
                <w:szCs w:val="20"/>
              </w:rPr>
              <w:t>vhodn</w:t>
            </w:r>
            <w:r w:rsidRPr="00C107D7">
              <w:rPr>
                <w:rFonts w:hint="eastAsia"/>
                <w:sz w:val="20"/>
                <w:szCs w:val="20"/>
              </w:rPr>
              <w:t>é</w:t>
            </w:r>
            <w:r w:rsidRPr="00C107D7">
              <w:rPr>
                <w:sz w:val="20"/>
                <w:szCs w:val="20"/>
              </w:rPr>
              <w:t xml:space="preserve"> aj vr</w:t>
            </w:r>
            <w:r w:rsidRPr="00C107D7">
              <w:rPr>
                <w:rFonts w:hint="eastAsia"/>
                <w:sz w:val="20"/>
                <w:szCs w:val="20"/>
              </w:rPr>
              <w:t>á</w:t>
            </w:r>
            <w:r w:rsidRPr="00C107D7">
              <w:rPr>
                <w:sz w:val="20"/>
                <w:szCs w:val="20"/>
              </w:rPr>
              <w:t>tane zmierovacieho konania, boli dostupn</w:t>
            </w:r>
            <w:r w:rsidRPr="00C107D7">
              <w:rPr>
                <w:rFonts w:hint="eastAsia"/>
                <w:sz w:val="20"/>
                <w:szCs w:val="20"/>
              </w:rPr>
              <w:t>é</w:t>
            </w:r>
            <w:r w:rsidRPr="00C107D7">
              <w:rPr>
                <w:sz w:val="20"/>
                <w:szCs w:val="20"/>
              </w:rPr>
              <w:t xml:space="preserve"> pre</w:t>
            </w:r>
            <w:r>
              <w:rPr>
                <w:sz w:val="20"/>
                <w:szCs w:val="20"/>
              </w:rPr>
              <w:t xml:space="preserve"> </w:t>
            </w:r>
            <w:r w:rsidRPr="00C107D7">
              <w:rPr>
                <w:sz w:val="20"/>
                <w:szCs w:val="20"/>
              </w:rPr>
              <w:t>v</w:t>
            </w:r>
            <w:r w:rsidRPr="00C107D7">
              <w:rPr>
                <w:rFonts w:hint="eastAsia"/>
                <w:sz w:val="20"/>
                <w:szCs w:val="20"/>
              </w:rPr>
              <w:t>š</w:t>
            </w:r>
            <w:r w:rsidRPr="00C107D7">
              <w:rPr>
                <w:sz w:val="20"/>
                <w:szCs w:val="20"/>
              </w:rPr>
              <w:t>etky osoby, ktor</w:t>
            </w:r>
            <w:r w:rsidRPr="00C107D7">
              <w:rPr>
                <w:rFonts w:hint="eastAsia"/>
                <w:sz w:val="20"/>
                <w:szCs w:val="20"/>
              </w:rPr>
              <w:t>é</w:t>
            </w:r>
            <w:r w:rsidRPr="00C107D7">
              <w:rPr>
                <w:sz w:val="20"/>
                <w:szCs w:val="20"/>
              </w:rPr>
              <w:t xml:space="preserve"> sa c</w:t>
            </w:r>
            <w:r w:rsidRPr="00C107D7">
              <w:rPr>
                <w:rFonts w:hint="eastAsia"/>
                <w:sz w:val="20"/>
                <w:szCs w:val="20"/>
              </w:rPr>
              <w:t>í</w:t>
            </w:r>
            <w:r w:rsidRPr="00C107D7">
              <w:rPr>
                <w:sz w:val="20"/>
                <w:szCs w:val="20"/>
              </w:rPr>
              <w:t>tia po</w:t>
            </w:r>
            <w:r w:rsidRPr="00C107D7">
              <w:rPr>
                <w:rFonts w:hint="eastAsia"/>
                <w:sz w:val="20"/>
                <w:szCs w:val="20"/>
              </w:rPr>
              <w:t>š</w:t>
            </w:r>
            <w:r w:rsidRPr="00C107D7">
              <w:rPr>
                <w:sz w:val="20"/>
                <w:szCs w:val="20"/>
              </w:rPr>
              <w:t>koden</w:t>
            </w:r>
            <w:r w:rsidRPr="00C107D7">
              <w:rPr>
                <w:rFonts w:hint="eastAsia"/>
                <w:sz w:val="20"/>
                <w:szCs w:val="20"/>
              </w:rPr>
              <w:t>é</w:t>
            </w:r>
            <w:r w:rsidRPr="00C107D7">
              <w:rPr>
                <w:sz w:val="20"/>
                <w:szCs w:val="20"/>
              </w:rPr>
              <w:t xml:space="preserve"> z d</w:t>
            </w:r>
            <w:r w:rsidRPr="00C107D7">
              <w:rPr>
                <w:rFonts w:hint="eastAsia"/>
                <w:sz w:val="20"/>
                <w:szCs w:val="20"/>
              </w:rPr>
              <w:t>ô</w:t>
            </w:r>
            <w:r w:rsidRPr="00C107D7">
              <w:rPr>
                <w:sz w:val="20"/>
                <w:szCs w:val="20"/>
              </w:rPr>
              <w:t>vodu opomenutia</w:t>
            </w:r>
            <w:r>
              <w:rPr>
                <w:sz w:val="20"/>
                <w:szCs w:val="20"/>
              </w:rPr>
              <w:t xml:space="preserve"> </w:t>
            </w:r>
            <w:r w:rsidRPr="00C107D7">
              <w:rPr>
                <w:sz w:val="20"/>
                <w:szCs w:val="20"/>
              </w:rPr>
              <w:t>uplatnenia z</w:t>
            </w:r>
            <w:r w:rsidRPr="00C107D7">
              <w:rPr>
                <w:rFonts w:hint="eastAsia"/>
                <w:sz w:val="20"/>
                <w:szCs w:val="20"/>
              </w:rPr>
              <w:t>á</w:t>
            </w:r>
            <w:r w:rsidRPr="00C107D7">
              <w:rPr>
                <w:sz w:val="20"/>
                <w:szCs w:val="20"/>
              </w:rPr>
              <w:t>sady rovnak</w:t>
            </w:r>
            <w:r w:rsidRPr="00C107D7">
              <w:rPr>
                <w:rFonts w:hint="eastAsia"/>
                <w:sz w:val="20"/>
                <w:szCs w:val="20"/>
              </w:rPr>
              <w:t>é</w:t>
            </w:r>
            <w:r w:rsidRPr="00C107D7">
              <w:rPr>
                <w:sz w:val="20"/>
                <w:szCs w:val="20"/>
              </w:rPr>
              <w:t>ho zaobch</w:t>
            </w:r>
            <w:r w:rsidRPr="00C107D7">
              <w:rPr>
                <w:rFonts w:hint="eastAsia"/>
                <w:sz w:val="20"/>
                <w:szCs w:val="20"/>
              </w:rPr>
              <w:t>á</w:t>
            </w:r>
            <w:r w:rsidRPr="00C107D7">
              <w:rPr>
                <w:sz w:val="20"/>
                <w:szCs w:val="20"/>
              </w:rPr>
              <w:t>dzania, a to aj ke</w:t>
            </w:r>
            <w:r w:rsidRPr="00C107D7">
              <w:rPr>
                <w:rFonts w:hint="eastAsia"/>
                <w:sz w:val="20"/>
                <w:szCs w:val="20"/>
              </w:rPr>
              <w:t>ď</w:t>
            </w:r>
            <w:r w:rsidRPr="00C107D7">
              <w:rPr>
                <w:sz w:val="20"/>
                <w:szCs w:val="20"/>
              </w:rPr>
              <w:t xml:space="preserve"> sa u</w:t>
            </w:r>
            <w:r w:rsidRPr="00C107D7">
              <w:rPr>
                <w:rFonts w:hint="eastAsia"/>
                <w:sz w:val="20"/>
                <w:szCs w:val="20"/>
              </w:rPr>
              <w:t>ž</w:t>
            </w:r>
            <w:r>
              <w:rPr>
                <w:sz w:val="20"/>
                <w:szCs w:val="20"/>
              </w:rPr>
              <w:t xml:space="preserve"> </w:t>
            </w:r>
            <w:r w:rsidRPr="00C107D7">
              <w:rPr>
                <w:sz w:val="20"/>
                <w:szCs w:val="20"/>
              </w:rPr>
              <w:t>skon</w:t>
            </w:r>
            <w:r w:rsidRPr="00C107D7">
              <w:rPr>
                <w:rFonts w:hint="eastAsia"/>
                <w:sz w:val="20"/>
                <w:szCs w:val="20"/>
              </w:rPr>
              <w:t>č</w:t>
            </w:r>
            <w:r w:rsidRPr="00C107D7">
              <w:rPr>
                <w:sz w:val="20"/>
                <w:szCs w:val="20"/>
              </w:rPr>
              <w:t>il vz</w:t>
            </w:r>
            <w:r w:rsidRPr="00C107D7">
              <w:rPr>
                <w:rFonts w:hint="eastAsia"/>
                <w:sz w:val="20"/>
                <w:szCs w:val="20"/>
              </w:rPr>
              <w:t>ť</w:t>
            </w:r>
            <w:r w:rsidRPr="00C107D7">
              <w:rPr>
                <w:sz w:val="20"/>
                <w:szCs w:val="20"/>
              </w:rPr>
              <w:t>ah, v ktorom sa napadnut</w:t>
            </w:r>
            <w:r w:rsidRPr="00C107D7">
              <w:rPr>
                <w:rFonts w:hint="eastAsia"/>
                <w:sz w:val="20"/>
                <w:szCs w:val="20"/>
              </w:rPr>
              <w:t>á</w:t>
            </w:r>
            <w:r w:rsidRPr="00C107D7">
              <w:rPr>
                <w:sz w:val="20"/>
                <w:szCs w:val="20"/>
              </w:rPr>
              <w:t xml:space="preserve"> diskrimin</w:t>
            </w:r>
            <w:r w:rsidRPr="00C107D7">
              <w:rPr>
                <w:rFonts w:hint="eastAsia"/>
                <w:sz w:val="20"/>
                <w:szCs w:val="20"/>
              </w:rPr>
              <w:t>á</w:t>
            </w:r>
            <w:r w:rsidRPr="00C107D7">
              <w:rPr>
                <w:sz w:val="20"/>
                <w:szCs w:val="20"/>
              </w:rPr>
              <w:t>cia vyskytla.</w:t>
            </w:r>
          </w:p>
        </w:tc>
        <w:tc>
          <w:tcPr>
            <w:tcW w:w="1260" w:type="dxa"/>
            <w:tcBorders>
              <w:top w:val="single" w:sz="4" w:space="0" w:color="auto"/>
              <w:left w:val="single" w:sz="4" w:space="0" w:color="auto"/>
              <w:bottom w:val="single" w:sz="4" w:space="0" w:color="auto"/>
              <w:right w:val="single" w:sz="12" w:space="0" w:color="auto"/>
            </w:tcBorders>
          </w:tcPr>
          <w:p w:rsidR="00902C24" w:rsidP="00902C24">
            <w:pPr>
              <w:pStyle w:val="Normlny"/>
              <w:jc w:val="center"/>
            </w:pPr>
            <w:r>
              <w:t>N</w:t>
            </w:r>
          </w:p>
        </w:tc>
        <w:tc>
          <w:tcPr>
            <w:tcW w:w="1260" w:type="dxa"/>
            <w:tcBorders>
              <w:top w:val="single" w:sz="4" w:space="0" w:color="auto"/>
              <w:left w:val="nil"/>
              <w:bottom w:val="single" w:sz="4" w:space="0" w:color="auto"/>
              <w:right w:val="single" w:sz="4" w:space="0" w:color="auto"/>
            </w:tcBorders>
          </w:tcPr>
          <w:p w:rsidR="00902C24" w:rsidP="00902C24">
            <w:pPr>
              <w:pStyle w:val="Normlny"/>
              <w:jc w:val="center"/>
            </w:pPr>
            <w:r>
              <w:t>Zákon č. 281/2015 Z. z.</w:t>
            </w:r>
          </w:p>
          <w:p w:rsidR="00902C24" w:rsidP="00902C24">
            <w:pPr>
              <w:pStyle w:val="Normlny"/>
              <w:jc w:val="center"/>
            </w:pPr>
            <w:r>
              <w:t xml:space="preserve">+ </w:t>
            </w:r>
          </w:p>
          <w:p w:rsidR="00902C24" w:rsidRPr="00327ABE" w:rsidP="00902C24">
            <w:pPr>
              <w:pStyle w:val="Normlny"/>
              <w:jc w:val="center"/>
              <w:rPr>
                <w:b/>
              </w:rPr>
            </w:pPr>
            <w:r>
              <w:rPr>
                <w:b/>
              </w:rPr>
              <w:t>Čl. I – novely zákona č. 281/2015 Z. z.</w:t>
            </w:r>
          </w:p>
        </w:tc>
        <w:tc>
          <w:tcPr>
            <w:tcW w:w="1260" w:type="dxa"/>
            <w:tcBorders>
              <w:top w:val="single" w:sz="4" w:space="0" w:color="auto"/>
              <w:left w:val="single" w:sz="4" w:space="0" w:color="auto"/>
              <w:bottom w:val="single" w:sz="4" w:space="0" w:color="auto"/>
              <w:right w:val="single" w:sz="4" w:space="0" w:color="auto"/>
            </w:tcBorders>
          </w:tcPr>
          <w:p w:rsidR="00902C24" w:rsidP="00902C24">
            <w:pPr>
              <w:pStyle w:val="Normlny"/>
              <w:jc w:val="center"/>
            </w:pPr>
            <w:r>
              <w:t>§ 4</w:t>
            </w:r>
          </w:p>
          <w:p w:rsidR="00902C24" w:rsidP="00902C24">
            <w:pPr>
              <w:pStyle w:val="Normlny"/>
              <w:jc w:val="center"/>
            </w:pPr>
            <w:r>
              <w:t>O: 4</w:t>
            </w:r>
          </w:p>
        </w:tc>
        <w:tc>
          <w:tcPr>
            <w:tcW w:w="4500" w:type="dxa"/>
            <w:tcBorders>
              <w:top w:val="single" w:sz="4" w:space="0" w:color="auto"/>
              <w:left w:val="single" w:sz="4" w:space="0" w:color="auto"/>
              <w:bottom w:val="single" w:sz="4" w:space="0" w:color="auto"/>
              <w:right w:val="single" w:sz="4" w:space="0" w:color="auto"/>
            </w:tcBorders>
          </w:tcPr>
          <w:p w:rsidR="00902C24" w:rsidP="00902C24">
            <w:pPr>
              <w:ind w:firstLine="317"/>
              <w:jc w:val="both"/>
              <w:rPr>
                <w:sz w:val="20"/>
                <w:szCs w:val="20"/>
              </w:rPr>
            </w:pPr>
            <w:r w:rsidRPr="00327ABE">
              <w:rPr>
                <w:sz w:val="20"/>
                <w:szCs w:val="20"/>
              </w:rPr>
              <w:t>(4) Občan pri prijímaní do štátnej služby alebo profesionálny vojak, ktorý sa domnieva, že jeho práva alebo právom chránené záujmy boli dotknuté nedodržaním zásady rovnakého zaobchádzania, sa môže domáhať ochrany v služobnom úrade alebo na súde.</w:t>
            </w:r>
            <w:r w:rsidRPr="00327ABE">
              <w:rPr>
                <w:sz w:val="20"/>
                <w:szCs w:val="20"/>
                <w:vertAlign w:val="superscript"/>
              </w:rPr>
              <w:t>4</w:t>
            </w:r>
            <w:r w:rsidRPr="00327ABE">
              <w:rPr>
                <w:sz w:val="20"/>
                <w:szCs w:val="20"/>
              </w:rPr>
              <w:t>)</w:t>
            </w:r>
            <w:r>
              <w:rPr>
                <w:sz w:val="20"/>
                <w:szCs w:val="20"/>
              </w:rPr>
              <w:t xml:space="preserve"> </w:t>
            </w:r>
          </w:p>
          <w:p w:rsidR="00902C24" w:rsidP="00902C24">
            <w:pPr>
              <w:jc w:val="both"/>
              <w:rPr>
                <w:sz w:val="20"/>
                <w:szCs w:val="20"/>
              </w:rPr>
            </w:pPr>
          </w:p>
          <w:p w:rsidR="00902C24" w:rsidRPr="00902C24" w:rsidP="00902C24">
            <w:pPr>
              <w:jc w:val="both"/>
              <w:rPr>
                <w:sz w:val="20"/>
                <w:szCs w:val="20"/>
              </w:rPr>
            </w:pPr>
            <w:r w:rsidRPr="00902C24">
              <w:rPr>
                <w:sz w:val="20"/>
                <w:szCs w:val="20"/>
                <w:vertAlign w:val="superscript"/>
              </w:rPr>
              <w:t>4</w:t>
            </w:r>
            <w:r w:rsidRPr="00902C24">
              <w:rPr>
                <w:sz w:val="20"/>
                <w:szCs w:val="20"/>
              </w:rPr>
              <w:t xml:space="preserve">) </w:t>
            </w:r>
            <w:r w:rsidRPr="00902C24">
              <w:rPr>
                <w:bCs/>
                <w:sz w:val="20"/>
                <w:szCs w:val="20"/>
              </w:rPr>
              <w:t>Zákon č. 365/2004 Z. z. o rovnakom zaobchádzaní v niektorých oblastiach a o ochrane pred diskrimináciou a o zmene a doplnení niektorých zákonov (antidiskriminačný zákon) v znení neskorších predpisov.</w:t>
            </w:r>
          </w:p>
          <w:p w:rsidR="00902C24" w:rsidRPr="000F3027" w:rsidP="00902C24">
            <w:pPr>
              <w:ind w:firstLine="317"/>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02C24" w:rsidP="00902C24">
            <w:pPr>
              <w:pStyle w:val="Normlny"/>
              <w:jc w:val="center"/>
            </w:pPr>
            <w:r>
              <w:t>Ú</w:t>
            </w:r>
          </w:p>
        </w:tc>
        <w:tc>
          <w:tcPr>
            <w:tcW w:w="1800" w:type="dxa"/>
            <w:tcBorders>
              <w:top w:val="single" w:sz="4" w:space="0" w:color="auto"/>
              <w:left w:val="single" w:sz="4" w:space="0" w:color="auto"/>
              <w:bottom w:val="single" w:sz="4" w:space="0" w:color="auto"/>
              <w:right w:val="single" w:sz="12" w:space="0" w:color="auto"/>
            </w:tcBorders>
          </w:tcPr>
          <w:p w:rsidR="00902C24" w:rsidRPr="00327ABE" w:rsidP="00902C24">
            <w:pPr>
              <w:pStyle w:val="Heading1"/>
              <w:spacing w:before="0" w:after="0"/>
              <w:rPr>
                <w:rFonts w:ascii="Times New Roman" w:hAnsi="Times New Roman" w:cs="Times New Roman"/>
                <w:b w:val="0"/>
                <w:bCs w:val="0"/>
                <w:sz w:val="20"/>
                <w:szCs w:val="20"/>
              </w:rPr>
            </w:pPr>
          </w:p>
        </w:tc>
      </w:tr>
      <w:tr w:rsidTr="00E175BA">
        <w:tblPrEx>
          <w:tblW w:w="1620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902C24" w:rsidP="00902C24">
            <w:pPr>
              <w:jc w:val="center"/>
              <w:rPr>
                <w:sz w:val="20"/>
                <w:szCs w:val="20"/>
              </w:rPr>
            </w:pPr>
            <w:r>
              <w:rPr>
                <w:sz w:val="20"/>
                <w:szCs w:val="20"/>
              </w:rPr>
              <w:t>Č: 11</w:t>
            </w:r>
          </w:p>
        </w:tc>
        <w:tc>
          <w:tcPr>
            <w:tcW w:w="4501" w:type="dxa"/>
            <w:tcBorders>
              <w:top w:val="single" w:sz="4" w:space="0" w:color="auto"/>
              <w:left w:val="single" w:sz="4" w:space="0" w:color="auto"/>
              <w:bottom w:val="single" w:sz="4" w:space="0" w:color="auto"/>
              <w:right w:val="single" w:sz="4" w:space="0" w:color="auto"/>
            </w:tcBorders>
          </w:tcPr>
          <w:p w:rsidR="00902C24" w:rsidRPr="003B1257" w:rsidP="00902C24">
            <w:pPr>
              <w:autoSpaceDE w:val="0"/>
              <w:autoSpaceDN w:val="0"/>
              <w:adjustRightInd w:val="0"/>
              <w:rPr>
                <w:b/>
                <w:sz w:val="20"/>
                <w:szCs w:val="20"/>
              </w:rPr>
            </w:pPr>
            <w:r w:rsidRPr="003B1257">
              <w:rPr>
                <w:b/>
                <w:sz w:val="20"/>
                <w:szCs w:val="20"/>
              </w:rPr>
              <w:t>Viktimiz</w:t>
            </w:r>
            <w:r w:rsidRPr="003B1257">
              <w:rPr>
                <w:rFonts w:hint="eastAsia"/>
                <w:b/>
                <w:sz w:val="20"/>
                <w:szCs w:val="20"/>
              </w:rPr>
              <w:t>á</w:t>
            </w:r>
            <w:r w:rsidRPr="003B1257">
              <w:rPr>
                <w:b/>
                <w:sz w:val="20"/>
                <w:szCs w:val="20"/>
              </w:rPr>
              <w:t>cia</w:t>
            </w:r>
          </w:p>
          <w:p w:rsidR="00902C24" w:rsidRPr="003B1257" w:rsidP="00902C24">
            <w:pPr>
              <w:autoSpaceDE w:val="0"/>
              <w:autoSpaceDN w:val="0"/>
              <w:adjustRightInd w:val="0"/>
              <w:rPr>
                <w:b/>
                <w:sz w:val="20"/>
                <w:szCs w:val="20"/>
              </w:rPr>
            </w:pPr>
            <w:r w:rsidRPr="00FE3BE5">
              <w:rPr>
                <w:rFonts w:hint="eastAsia"/>
                <w:sz w:val="20"/>
                <w:szCs w:val="20"/>
              </w:rPr>
              <w:t>Č</w:t>
            </w:r>
            <w:r w:rsidRPr="00FE3BE5">
              <w:rPr>
                <w:sz w:val="20"/>
                <w:szCs w:val="20"/>
              </w:rPr>
              <w:t>lensk</w:t>
            </w:r>
            <w:r w:rsidRPr="00FE3BE5">
              <w:rPr>
                <w:rFonts w:hint="eastAsia"/>
                <w:sz w:val="20"/>
                <w:szCs w:val="20"/>
              </w:rPr>
              <w:t>é</w:t>
            </w:r>
            <w:r w:rsidRPr="00FE3BE5">
              <w:rPr>
                <w:sz w:val="20"/>
                <w:szCs w:val="20"/>
              </w:rPr>
              <w:t xml:space="preserve"> </w:t>
            </w:r>
            <w:r w:rsidRPr="00FE3BE5">
              <w:rPr>
                <w:rFonts w:hint="eastAsia"/>
                <w:sz w:val="20"/>
                <w:szCs w:val="20"/>
              </w:rPr>
              <w:t>š</w:t>
            </w:r>
            <w:r w:rsidRPr="00FE3BE5">
              <w:rPr>
                <w:sz w:val="20"/>
                <w:szCs w:val="20"/>
              </w:rPr>
              <w:t>t</w:t>
            </w:r>
            <w:r w:rsidRPr="00FE3BE5">
              <w:rPr>
                <w:rFonts w:hint="eastAsia"/>
                <w:sz w:val="20"/>
                <w:szCs w:val="20"/>
              </w:rPr>
              <w:t>á</w:t>
            </w:r>
            <w:r w:rsidRPr="00FE3BE5">
              <w:rPr>
                <w:sz w:val="20"/>
                <w:szCs w:val="20"/>
              </w:rPr>
              <w:t>ty zaved</w:t>
            </w:r>
            <w:r w:rsidRPr="00FE3BE5">
              <w:rPr>
                <w:rFonts w:hint="eastAsia"/>
                <w:sz w:val="20"/>
                <w:szCs w:val="20"/>
              </w:rPr>
              <w:t>ú</w:t>
            </w:r>
            <w:r w:rsidRPr="00FE3BE5">
              <w:rPr>
                <w:sz w:val="20"/>
                <w:szCs w:val="20"/>
              </w:rPr>
              <w:t xml:space="preserve"> do svojho vn</w:t>
            </w:r>
            <w:r w:rsidRPr="00FE3BE5">
              <w:rPr>
                <w:rFonts w:hint="eastAsia"/>
                <w:sz w:val="20"/>
                <w:szCs w:val="20"/>
              </w:rPr>
              <w:t>ú</w:t>
            </w:r>
            <w:r w:rsidRPr="00FE3BE5">
              <w:rPr>
                <w:sz w:val="20"/>
                <w:szCs w:val="20"/>
              </w:rPr>
              <w:t>tro</w:t>
            </w:r>
            <w:r w:rsidRPr="00FE3BE5">
              <w:rPr>
                <w:rFonts w:hint="eastAsia"/>
                <w:sz w:val="20"/>
                <w:szCs w:val="20"/>
              </w:rPr>
              <w:t>š</w:t>
            </w:r>
            <w:r w:rsidRPr="00FE3BE5">
              <w:rPr>
                <w:sz w:val="20"/>
                <w:szCs w:val="20"/>
              </w:rPr>
              <w:t>t</w:t>
            </w:r>
            <w:r w:rsidRPr="00FE3BE5">
              <w:rPr>
                <w:rFonts w:hint="eastAsia"/>
                <w:sz w:val="20"/>
                <w:szCs w:val="20"/>
              </w:rPr>
              <w:t>á</w:t>
            </w:r>
            <w:r w:rsidRPr="00FE3BE5">
              <w:rPr>
                <w:sz w:val="20"/>
                <w:szCs w:val="20"/>
              </w:rPr>
              <w:t>tneho pr</w:t>
            </w:r>
            <w:r w:rsidRPr="00FE3BE5">
              <w:rPr>
                <w:rFonts w:hint="eastAsia"/>
                <w:sz w:val="20"/>
                <w:szCs w:val="20"/>
              </w:rPr>
              <w:t>á</w:t>
            </w:r>
            <w:r w:rsidRPr="00FE3BE5">
              <w:rPr>
                <w:sz w:val="20"/>
                <w:szCs w:val="20"/>
              </w:rPr>
              <w:t>vneho syst</w:t>
            </w:r>
            <w:r w:rsidRPr="00FE3BE5">
              <w:rPr>
                <w:rFonts w:hint="eastAsia"/>
                <w:sz w:val="20"/>
                <w:szCs w:val="20"/>
              </w:rPr>
              <w:t>é</w:t>
            </w:r>
            <w:r w:rsidRPr="00FE3BE5">
              <w:rPr>
                <w:sz w:val="20"/>
                <w:szCs w:val="20"/>
              </w:rPr>
              <w:t>mu</w:t>
            </w:r>
            <w:r>
              <w:rPr>
                <w:sz w:val="20"/>
                <w:szCs w:val="20"/>
              </w:rPr>
              <w:t xml:space="preserve"> </w:t>
            </w:r>
            <w:r w:rsidRPr="00FE3BE5">
              <w:rPr>
                <w:sz w:val="20"/>
                <w:szCs w:val="20"/>
              </w:rPr>
              <w:t>opatrenia, ktor</w:t>
            </w:r>
            <w:r w:rsidRPr="00FE3BE5">
              <w:rPr>
                <w:rFonts w:hint="eastAsia"/>
                <w:sz w:val="20"/>
                <w:szCs w:val="20"/>
              </w:rPr>
              <w:t>é</w:t>
            </w:r>
            <w:r w:rsidRPr="00FE3BE5">
              <w:rPr>
                <w:sz w:val="20"/>
                <w:szCs w:val="20"/>
              </w:rPr>
              <w:t xml:space="preserve"> s</w:t>
            </w:r>
            <w:r w:rsidRPr="00FE3BE5">
              <w:rPr>
                <w:rFonts w:hint="eastAsia"/>
                <w:sz w:val="20"/>
                <w:szCs w:val="20"/>
              </w:rPr>
              <w:t>ú</w:t>
            </w:r>
            <w:r w:rsidRPr="00FE3BE5">
              <w:rPr>
                <w:sz w:val="20"/>
                <w:szCs w:val="20"/>
              </w:rPr>
              <w:t xml:space="preserve"> potrebn</w:t>
            </w:r>
            <w:r w:rsidRPr="00FE3BE5">
              <w:rPr>
                <w:rFonts w:hint="eastAsia"/>
                <w:sz w:val="20"/>
                <w:szCs w:val="20"/>
              </w:rPr>
              <w:t>é</w:t>
            </w:r>
            <w:r w:rsidRPr="00FE3BE5">
              <w:rPr>
                <w:sz w:val="20"/>
                <w:szCs w:val="20"/>
              </w:rPr>
              <w:t xml:space="preserve"> na ochranu pracovn</w:t>
            </w:r>
            <w:r w:rsidRPr="00FE3BE5">
              <w:rPr>
                <w:rFonts w:hint="eastAsia"/>
                <w:sz w:val="20"/>
                <w:szCs w:val="20"/>
              </w:rPr>
              <w:t>í</w:t>
            </w:r>
            <w:r w:rsidRPr="00FE3BE5">
              <w:rPr>
                <w:sz w:val="20"/>
                <w:szCs w:val="20"/>
              </w:rPr>
              <w:t>kov proti</w:t>
            </w:r>
            <w:r>
              <w:rPr>
                <w:sz w:val="20"/>
                <w:szCs w:val="20"/>
              </w:rPr>
              <w:t xml:space="preserve"> </w:t>
            </w:r>
            <w:r w:rsidRPr="00FE3BE5">
              <w:rPr>
                <w:sz w:val="20"/>
                <w:szCs w:val="20"/>
              </w:rPr>
              <w:t>prepusteniu alebo in</w:t>
            </w:r>
            <w:r w:rsidRPr="00FE3BE5">
              <w:rPr>
                <w:rFonts w:hint="eastAsia"/>
                <w:sz w:val="20"/>
                <w:szCs w:val="20"/>
              </w:rPr>
              <w:t>é</w:t>
            </w:r>
            <w:r w:rsidRPr="00FE3BE5">
              <w:rPr>
                <w:sz w:val="20"/>
                <w:szCs w:val="20"/>
              </w:rPr>
              <w:t>mu nepriate</w:t>
            </w:r>
            <w:r w:rsidRPr="00FE3BE5">
              <w:rPr>
                <w:rFonts w:hint="eastAsia"/>
                <w:sz w:val="20"/>
                <w:szCs w:val="20"/>
              </w:rPr>
              <w:t>ľ</w:t>
            </w:r>
            <w:r w:rsidRPr="00FE3BE5">
              <w:rPr>
                <w:sz w:val="20"/>
                <w:szCs w:val="20"/>
              </w:rPr>
              <w:t>sk</w:t>
            </w:r>
            <w:r w:rsidRPr="00FE3BE5">
              <w:rPr>
                <w:rFonts w:hint="eastAsia"/>
                <w:sz w:val="20"/>
                <w:szCs w:val="20"/>
              </w:rPr>
              <w:t>é</w:t>
            </w:r>
            <w:r w:rsidRPr="00FE3BE5">
              <w:rPr>
                <w:sz w:val="20"/>
                <w:szCs w:val="20"/>
              </w:rPr>
              <w:t>mu zaobch</w:t>
            </w:r>
            <w:r w:rsidRPr="00FE3BE5">
              <w:rPr>
                <w:rFonts w:hint="eastAsia"/>
                <w:sz w:val="20"/>
                <w:szCs w:val="20"/>
              </w:rPr>
              <w:t>á</w:t>
            </w:r>
            <w:r w:rsidRPr="00FE3BE5">
              <w:rPr>
                <w:sz w:val="20"/>
                <w:szCs w:val="20"/>
              </w:rPr>
              <w:t>dzaniu</w:t>
            </w:r>
            <w:r>
              <w:rPr>
                <w:sz w:val="20"/>
                <w:szCs w:val="20"/>
              </w:rPr>
              <w:t xml:space="preserve"> </w:t>
            </w:r>
            <w:r w:rsidRPr="00FE3BE5">
              <w:rPr>
                <w:sz w:val="20"/>
                <w:szCs w:val="20"/>
              </w:rPr>
              <w:t>zamestn</w:t>
            </w:r>
            <w:r w:rsidRPr="00FE3BE5">
              <w:rPr>
                <w:rFonts w:hint="eastAsia"/>
                <w:sz w:val="20"/>
                <w:szCs w:val="20"/>
              </w:rPr>
              <w:t>á</w:t>
            </w:r>
            <w:r w:rsidRPr="00FE3BE5">
              <w:rPr>
                <w:sz w:val="20"/>
                <w:szCs w:val="20"/>
              </w:rPr>
              <w:t>vate</w:t>
            </w:r>
            <w:r w:rsidRPr="00FE3BE5">
              <w:rPr>
                <w:rFonts w:hint="eastAsia"/>
                <w:sz w:val="20"/>
                <w:szCs w:val="20"/>
              </w:rPr>
              <w:t>ľ</w:t>
            </w:r>
            <w:r w:rsidRPr="00FE3BE5">
              <w:rPr>
                <w:sz w:val="20"/>
                <w:szCs w:val="20"/>
              </w:rPr>
              <w:t>a ako reakcii na s</w:t>
            </w:r>
            <w:r w:rsidRPr="00FE3BE5">
              <w:rPr>
                <w:rFonts w:hint="eastAsia"/>
                <w:sz w:val="20"/>
                <w:szCs w:val="20"/>
              </w:rPr>
              <w:t>ť</w:t>
            </w:r>
            <w:r w:rsidRPr="00FE3BE5">
              <w:rPr>
                <w:sz w:val="20"/>
                <w:szCs w:val="20"/>
              </w:rPr>
              <w:t>a</w:t>
            </w:r>
            <w:r w:rsidRPr="00FE3BE5">
              <w:rPr>
                <w:rFonts w:hint="eastAsia"/>
                <w:sz w:val="20"/>
                <w:szCs w:val="20"/>
              </w:rPr>
              <w:t>ž</w:t>
            </w:r>
            <w:r w:rsidRPr="00FE3BE5">
              <w:rPr>
                <w:sz w:val="20"/>
                <w:szCs w:val="20"/>
              </w:rPr>
              <w:t>nos</w:t>
            </w:r>
            <w:r w:rsidRPr="00FE3BE5">
              <w:rPr>
                <w:rFonts w:hint="eastAsia"/>
                <w:sz w:val="20"/>
                <w:szCs w:val="20"/>
              </w:rPr>
              <w:t>ť</w:t>
            </w:r>
            <w:r w:rsidRPr="00FE3BE5">
              <w:rPr>
                <w:sz w:val="20"/>
                <w:szCs w:val="20"/>
              </w:rPr>
              <w:t xml:space="preserve"> v podniku alebo na ka</w:t>
            </w:r>
            <w:r w:rsidRPr="00FE3BE5">
              <w:rPr>
                <w:rFonts w:hint="eastAsia"/>
                <w:sz w:val="20"/>
                <w:szCs w:val="20"/>
              </w:rPr>
              <w:t>ž</w:t>
            </w:r>
            <w:r w:rsidRPr="00FE3BE5">
              <w:rPr>
                <w:sz w:val="20"/>
                <w:szCs w:val="20"/>
              </w:rPr>
              <w:t>d</w:t>
            </w:r>
            <w:r w:rsidRPr="00FE3BE5">
              <w:rPr>
                <w:rFonts w:hint="eastAsia"/>
                <w:sz w:val="20"/>
                <w:szCs w:val="20"/>
              </w:rPr>
              <w:t>é</w:t>
            </w:r>
            <w:r>
              <w:rPr>
                <w:sz w:val="20"/>
                <w:szCs w:val="20"/>
              </w:rPr>
              <w:t xml:space="preserve"> </w:t>
            </w:r>
            <w:r w:rsidRPr="00FE3BE5">
              <w:rPr>
                <w:sz w:val="20"/>
                <w:szCs w:val="20"/>
              </w:rPr>
              <w:t>pr</w:t>
            </w:r>
            <w:r w:rsidRPr="00FE3BE5">
              <w:rPr>
                <w:rFonts w:hint="eastAsia"/>
                <w:sz w:val="20"/>
                <w:szCs w:val="20"/>
              </w:rPr>
              <w:t>á</w:t>
            </w:r>
            <w:r w:rsidRPr="00FE3BE5">
              <w:rPr>
                <w:sz w:val="20"/>
                <w:szCs w:val="20"/>
              </w:rPr>
              <w:t>vne konanie, ktor</w:t>
            </w:r>
            <w:r w:rsidRPr="00FE3BE5">
              <w:rPr>
                <w:rFonts w:hint="eastAsia"/>
                <w:sz w:val="20"/>
                <w:szCs w:val="20"/>
              </w:rPr>
              <w:t>é</w:t>
            </w:r>
            <w:r w:rsidRPr="00FE3BE5">
              <w:rPr>
                <w:sz w:val="20"/>
                <w:szCs w:val="20"/>
              </w:rPr>
              <w:t>ho cie</w:t>
            </w:r>
            <w:r w:rsidRPr="00FE3BE5">
              <w:rPr>
                <w:rFonts w:hint="eastAsia"/>
                <w:sz w:val="20"/>
                <w:szCs w:val="20"/>
              </w:rPr>
              <w:t>ľ</w:t>
            </w:r>
            <w:r w:rsidRPr="00FE3BE5">
              <w:rPr>
                <w:sz w:val="20"/>
                <w:szCs w:val="20"/>
              </w:rPr>
              <w:t>om je presadenie z</w:t>
            </w:r>
            <w:r w:rsidRPr="00FE3BE5">
              <w:rPr>
                <w:rFonts w:hint="eastAsia"/>
                <w:sz w:val="20"/>
                <w:szCs w:val="20"/>
              </w:rPr>
              <w:t>á</w:t>
            </w:r>
            <w:r w:rsidRPr="00FE3BE5">
              <w:rPr>
                <w:sz w:val="20"/>
                <w:szCs w:val="20"/>
              </w:rPr>
              <w:t>sady rovnak</w:t>
            </w:r>
            <w:r w:rsidRPr="00FE3BE5">
              <w:rPr>
                <w:rFonts w:hint="eastAsia"/>
                <w:sz w:val="20"/>
                <w:szCs w:val="20"/>
              </w:rPr>
              <w:t>é</w:t>
            </w:r>
            <w:r w:rsidRPr="00FE3BE5">
              <w:rPr>
                <w:sz w:val="20"/>
                <w:szCs w:val="20"/>
              </w:rPr>
              <w:t>ho</w:t>
            </w:r>
            <w:r>
              <w:rPr>
                <w:sz w:val="20"/>
                <w:szCs w:val="20"/>
              </w:rPr>
              <w:t xml:space="preserve"> </w:t>
            </w:r>
            <w:r w:rsidRPr="00FE3BE5">
              <w:rPr>
                <w:sz w:val="20"/>
                <w:szCs w:val="20"/>
              </w:rPr>
              <w:t>zaobch</w:t>
            </w:r>
            <w:r w:rsidRPr="00FE3BE5">
              <w:rPr>
                <w:rFonts w:hint="eastAsia"/>
                <w:sz w:val="20"/>
                <w:szCs w:val="20"/>
              </w:rPr>
              <w:t>á</w:t>
            </w:r>
            <w:r w:rsidRPr="00FE3BE5">
              <w:rPr>
                <w:sz w:val="20"/>
                <w:szCs w:val="20"/>
              </w:rPr>
              <w:t>dzania.</w:t>
            </w:r>
          </w:p>
        </w:tc>
        <w:tc>
          <w:tcPr>
            <w:tcW w:w="1260" w:type="dxa"/>
            <w:tcBorders>
              <w:top w:val="single" w:sz="4" w:space="0" w:color="auto"/>
              <w:left w:val="single" w:sz="4" w:space="0" w:color="auto"/>
              <w:bottom w:val="single" w:sz="4" w:space="0" w:color="auto"/>
              <w:right w:val="single" w:sz="12" w:space="0" w:color="auto"/>
            </w:tcBorders>
          </w:tcPr>
          <w:p w:rsidR="00902C24" w:rsidP="00902C24">
            <w:pPr>
              <w:pStyle w:val="Normlny"/>
              <w:jc w:val="center"/>
            </w:pPr>
            <w:r>
              <w:t>N</w:t>
            </w:r>
          </w:p>
        </w:tc>
        <w:tc>
          <w:tcPr>
            <w:tcW w:w="1260" w:type="dxa"/>
            <w:tcBorders>
              <w:top w:val="single" w:sz="4" w:space="0" w:color="auto"/>
              <w:left w:val="nil"/>
              <w:bottom w:val="single" w:sz="4" w:space="0" w:color="auto"/>
              <w:right w:val="single" w:sz="4" w:space="0" w:color="auto"/>
            </w:tcBorders>
          </w:tcPr>
          <w:p w:rsidR="00902C24" w:rsidRPr="00F91DDD" w:rsidP="00902C24">
            <w:pPr>
              <w:pStyle w:val="Normlny"/>
              <w:jc w:val="center"/>
            </w:pPr>
            <w:r w:rsidRPr="00F91DDD">
              <w:t>Zákon č. 281/2015 Z. z.</w:t>
            </w:r>
          </w:p>
          <w:p w:rsidR="00902C24" w:rsidRPr="00F91DDD" w:rsidP="00902C24">
            <w:pPr>
              <w:pStyle w:val="Normlny"/>
              <w:jc w:val="center"/>
            </w:pPr>
            <w:r w:rsidRPr="00F91DDD">
              <w:t xml:space="preserve">+ </w:t>
            </w:r>
          </w:p>
          <w:p w:rsidR="00902C24" w:rsidRPr="00F91DDD" w:rsidP="00902C24">
            <w:pPr>
              <w:pStyle w:val="Normlny"/>
              <w:jc w:val="center"/>
              <w:rPr>
                <w:b/>
              </w:rPr>
            </w:pPr>
            <w:r w:rsidRPr="00F91DDD">
              <w:rPr>
                <w:b/>
              </w:rPr>
              <w:t>Čl. I – novely zákona č. 281/2015 Z.z.</w:t>
            </w:r>
          </w:p>
          <w:p w:rsidR="00902C24" w:rsidRPr="00F91DDD" w:rsidP="00902C24">
            <w:pPr>
              <w:pStyle w:val="Normlny"/>
              <w:jc w:val="center"/>
              <w:rPr>
                <w:b/>
              </w:rPr>
            </w:pPr>
          </w:p>
          <w:p w:rsidR="00902C24" w:rsidRPr="00F91DDD" w:rsidP="00902C24">
            <w:pPr>
              <w:pStyle w:val="Normlny"/>
              <w:jc w:val="center"/>
              <w:rPr>
                <w:b/>
              </w:rPr>
            </w:pPr>
          </w:p>
          <w:p w:rsidR="00902C24" w:rsidRPr="00F91DDD" w:rsidP="00902C24">
            <w:pPr>
              <w:pStyle w:val="Normlny"/>
              <w:jc w:val="center"/>
              <w:rPr>
                <w:b/>
              </w:rPr>
            </w:pPr>
          </w:p>
          <w:p w:rsidR="00902C24" w:rsidRPr="00F91DDD" w:rsidP="00902C24">
            <w:pPr>
              <w:pStyle w:val="Normlny"/>
              <w:jc w:val="center"/>
              <w:rPr>
                <w:b/>
              </w:rPr>
            </w:pPr>
          </w:p>
          <w:p w:rsidR="00902C24" w:rsidRPr="00F91DDD" w:rsidP="00902C24">
            <w:pPr>
              <w:pStyle w:val="Normlny"/>
              <w:jc w:val="center"/>
              <w:rPr>
                <w:b/>
              </w:rPr>
            </w:pPr>
          </w:p>
          <w:p w:rsidR="00902C24" w:rsidRPr="00F91DDD" w:rsidP="00902C24">
            <w:pPr>
              <w:pStyle w:val="Normlny"/>
              <w:jc w:val="center"/>
              <w:rPr>
                <w:b/>
              </w:rPr>
            </w:pPr>
          </w:p>
          <w:p w:rsidR="00902C24" w:rsidRPr="00F91DDD" w:rsidP="00902C24">
            <w:pPr>
              <w:pStyle w:val="Normlny"/>
              <w:jc w:val="center"/>
              <w:rPr>
                <w:b/>
              </w:rPr>
            </w:pPr>
          </w:p>
          <w:p w:rsidR="00902C24" w:rsidRPr="00F91DDD" w:rsidP="00902C24">
            <w:pPr>
              <w:pStyle w:val="Normlny"/>
              <w:jc w:val="center"/>
              <w:rPr>
                <w:b/>
              </w:rPr>
            </w:pPr>
          </w:p>
          <w:p w:rsidR="00902C24" w:rsidRPr="00F91DDD" w:rsidP="00902C24">
            <w:pPr>
              <w:pStyle w:val="Normlny"/>
              <w:jc w:val="center"/>
              <w:rPr>
                <w:b/>
              </w:rPr>
            </w:pPr>
          </w:p>
          <w:p w:rsidR="00902C24" w:rsidRPr="00F91DDD" w:rsidP="00902C24">
            <w:pPr>
              <w:pStyle w:val="Normlny"/>
              <w:jc w:val="center"/>
              <w:rPr>
                <w:b/>
              </w:rPr>
            </w:pPr>
          </w:p>
          <w:p w:rsidR="00902C24" w:rsidRPr="00F91DDD" w:rsidP="00902C24">
            <w:pPr>
              <w:pStyle w:val="Normlny"/>
              <w:jc w:val="center"/>
              <w:rPr>
                <w:b/>
              </w:rPr>
            </w:pPr>
          </w:p>
          <w:p w:rsidR="00902C24" w:rsidRPr="00F91DDD" w:rsidP="00902C24">
            <w:pPr>
              <w:pStyle w:val="Normlny"/>
              <w:jc w:val="center"/>
              <w:rPr>
                <w:b/>
              </w:rPr>
            </w:pPr>
          </w:p>
          <w:p w:rsidR="00902C24" w:rsidRPr="00F91DDD" w:rsidP="00902C24">
            <w:pPr>
              <w:pStyle w:val="Normlny"/>
              <w:jc w:val="center"/>
              <w:rPr>
                <w:b/>
              </w:rPr>
            </w:pPr>
          </w:p>
          <w:p w:rsidR="00902C24" w:rsidRPr="00F91DDD" w:rsidP="00902C24">
            <w:pPr>
              <w:pStyle w:val="Normlny"/>
              <w:jc w:val="center"/>
              <w:rPr>
                <w:b/>
              </w:rPr>
            </w:pPr>
          </w:p>
          <w:p w:rsidR="00902C24" w:rsidRPr="00F91DDD" w:rsidP="00902C24">
            <w:pPr>
              <w:pStyle w:val="Normlny"/>
              <w:jc w:val="center"/>
              <w:rPr>
                <w:b/>
              </w:rPr>
            </w:pPr>
          </w:p>
          <w:p w:rsidR="00902C24" w:rsidRPr="00F91DDD" w:rsidP="00902C24">
            <w:pPr>
              <w:pStyle w:val="Normlny"/>
              <w:jc w:val="center"/>
              <w:rPr>
                <w:b/>
              </w:rPr>
            </w:pPr>
          </w:p>
          <w:p w:rsidR="00902C24" w:rsidRPr="00F91DDD" w:rsidP="00902C24">
            <w:pPr>
              <w:pStyle w:val="Normlny"/>
              <w:jc w:val="center"/>
              <w:rPr>
                <w:b/>
              </w:rPr>
            </w:pPr>
          </w:p>
          <w:p w:rsidR="00902C24" w:rsidRPr="00F91DDD" w:rsidP="00902C24">
            <w:pPr>
              <w:pStyle w:val="Normlny"/>
              <w:jc w:val="center"/>
              <w:rPr>
                <w:b/>
              </w:rPr>
            </w:pPr>
          </w:p>
          <w:p w:rsidR="00902C24" w:rsidRPr="00F91DDD" w:rsidP="00902C24">
            <w:pPr>
              <w:pStyle w:val="Normlny"/>
              <w:jc w:val="center"/>
              <w:rPr>
                <w:b/>
              </w:rPr>
            </w:pPr>
          </w:p>
          <w:p w:rsidR="00902C24" w:rsidRPr="00F91DDD" w:rsidP="00902C24">
            <w:pPr>
              <w:pStyle w:val="Normlny"/>
              <w:jc w:val="center"/>
              <w:rPr>
                <w:b/>
              </w:rPr>
            </w:pPr>
          </w:p>
          <w:p w:rsidR="00902C24" w:rsidRPr="00F91DDD" w:rsidP="00902C24">
            <w:pPr>
              <w:pStyle w:val="Normlny"/>
              <w:jc w:val="center"/>
              <w:rPr>
                <w:b/>
              </w:rPr>
            </w:pPr>
          </w:p>
          <w:p w:rsidR="00902C24" w:rsidRPr="00F91DDD" w:rsidP="00902C24">
            <w:pPr>
              <w:pStyle w:val="Normlny"/>
              <w:jc w:val="center"/>
              <w:rPr>
                <w:b/>
              </w:rPr>
            </w:pPr>
          </w:p>
          <w:p w:rsidR="00902C24" w:rsidRPr="00F91DDD" w:rsidP="00902C24">
            <w:pPr>
              <w:pStyle w:val="Normlny"/>
              <w:jc w:val="center"/>
              <w:rPr>
                <w:b/>
              </w:rPr>
            </w:pPr>
          </w:p>
          <w:p w:rsidR="00902C24" w:rsidRPr="00F91DDD" w:rsidP="00902C24">
            <w:pPr>
              <w:pStyle w:val="Normlny"/>
              <w:jc w:val="center"/>
              <w:rPr>
                <w:b/>
              </w:rPr>
            </w:pPr>
          </w:p>
          <w:p w:rsidR="00902C24" w:rsidRPr="00F91DDD" w:rsidP="00902C24">
            <w:pPr>
              <w:pStyle w:val="Normlny"/>
              <w:jc w:val="center"/>
              <w:rPr>
                <w:b/>
              </w:rPr>
            </w:pPr>
          </w:p>
          <w:p w:rsidR="00902C24" w:rsidRPr="00F91DDD" w:rsidP="00902C24">
            <w:pPr>
              <w:pStyle w:val="Normlny"/>
              <w:jc w:val="center"/>
              <w:rPr>
                <w:b/>
              </w:rPr>
            </w:pPr>
          </w:p>
          <w:p w:rsidR="00902C24" w:rsidRPr="00F91DDD" w:rsidP="00902C24">
            <w:pPr>
              <w:pStyle w:val="Normlny"/>
              <w:jc w:val="center"/>
              <w:rPr>
                <w:b/>
              </w:rPr>
            </w:pPr>
          </w:p>
          <w:p w:rsidR="00902C24" w:rsidRPr="00F91DDD" w:rsidP="00902C24">
            <w:pPr>
              <w:pStyle w:val="Normlny"/>
              <w:jc w:val="center"/>
              <w:rPr>
                <w:b/>
              </w:rPr>
            </w:pPr>
          </w:p>
          <w:p w:rsidR="00902C24" w:rsidRPr="00F91DDD" w:rsidP="00902C24">
            <w:pPr>
              <w:pStyle w:val="Normlny"/>
              <w:jc w:val="center"/>
              <w:rPr>
                <w:b/>
              </w:rPr>
            </w:pPr>
          </w:p>
          <w:p w:rsidR="00902C24" w:rsidRPr="00F91DDD" w:rsidP="00902C24">
            <w:pPr>
              <w:pStyle w:val="Normlny"/>
              <w:jc w:val="center"/>
              <w:rPr>
                <w:b/>
              </w:rPr>
            </w:pPr>
          </w:p>
          <w:p w:rsidR="00902C24" w:rsidP="00902C24">
            <w:pPr>
              <w:pStyle w:val="Normlny"/>
              <w:jc w:val="center"/>
              <w:rPr>
                <w:b/>
              </w:rPr>
            </w:pPr>
          </w:p>
          <w:p w:rsidR="00902C24" w:rsidP="00902C24">
            <w:pPr>
              <w:pStyle w:val="Normlny"/>
              <w:jc w:val="center"/>
              <w:rPr>
                <w:b/>
              </w:rPr>
            </w:pPr>
          </w:p>
          <w:p w:rsidR="00902C24" w:rsidP="00902C24">
            <w:pPr>
              <w:pStyle w:val="Normlny"/>
              <w:jc w:val="center"/>
              <w:rPr>
                <w:b/>
              </w:rPr>
            </w:pPr>
          </w:p>
          <w:p w:rsidR="00902C24" w:rsidP="00902C24">
            <w:pPr>
              <w:pStyle w:val="Normlny"/>
              <w:jc w:val="center"/>
              <w:rPr>
                <w:b/>
              </w:rPr>
            </w:pPr>
          </w:p>
          <w:p w:rsidR="00902C24" w:rsidP="00902C24">
            <w:pPr>
              <w:pStyle w:val="Normlny"/>
              <w:jc w:val="center"/>
              <w:rPr>
                <w:b/>
              </w:rPr>
            </w:pPr>
          </w:p>
          <w:p w:rsidR="00902C24" w:rsidP="00902C24">
            <w:pPr>
              <w:pStyle w:val="Normlny"/>
              <w:jc w:val="center"/>
              <w:rPr>
                <w:b/>
              </w:rPr>
            </w:pPr>
          </w:p>
          <w:p w:rsidR="00902C24" w:rsidP="00902C24">
            <w:pPr>
              <w:pStyle w:val="Normlny"/>
              <w:jc w:val="center"/>
              <w:rPr>
                <w:b/>
              </w:rPr>
            </w:pPr>
          </w:p>
          <w:p w:rsidR="00902C24" w:rsidP="00902C24">
            <w:pPr>
              <w:pStyle w:val="Normlny"/>
              <w:jc w:val="center"/>
              <w:rPr>
                <w:b/>
              </w:rPr>
            </w:pPr>
          </w:p>
          <w:p w:rsidR="00902C24" w:rsidP="00902C24">
            <w:pPr>
              <w:pStyle w:val="Normlny"/>
              <w:jc w:val="center"/>
              <w:rPr>
                <w:b/>
              </w:rPr>
            </w:pPr>
          </w:p>
          <w:p w:rsidR="00902C24" w:rsidP="00902C24">
            <w:pPr>
              <w:pStyle w:val="Normlny"/>
              <w:jc w:val="center"/>
              <w:rPr>
                <w:b/>
              </w:rPr>
            </w:pPr>
          </w:p>
          <w:p w:rsidR="00902C24" w:rsidP="00902C24">
            <w:pPr>
              <w:pStyle w:val="Normlny"/>
              <w:jc w:val="center"/>
              <w:rPr>
                <w:b/>
              </w:rPr>
            </w:pPr>
          </w:p>
          <w:p w:rsidR="00902C24" w:rsidP="00902C24">
            <w:pPr>
              <w:pStyle w:val="Normlny"/>
              <w:jc w:val="center"/>
              <w:rPr>
                <w:b/>
              </w:rPr>
            </w:pPr>
          </w:p>
          <w:p w:rsidR="00902C24" w:rsidP="00902C24">
            <w:pPr>
              <w:pStyle w:val="Normlny"/>
              <w:jc w:val="center"/>
              <w:rPr>
                <w:b/>
              </w:rPr>
            </w:pPr>
          </w:p>
          <w:p w:rsidR="00902C24" w:rsidP="00902C24">
            <w:pPr>
              <w:pStyle w:val="Normlny"/>
              <w:jc w:val="center"/>
              <w:rPr>
                <w:b/>
              </w:rPr>
            </w:pPr>
          </w:p>
          <w:p w:rsidR="00902C24" w:rsidP="00902C24">
            <w:pPr>
              <w:pStyle w:val="Normlny"/>
              <w:jc w:val="center"/>
              <w:rPr>
                <w:b/>
              </w:rPr>
            </w:pPr>
          </w:p>
          <w:p w:rsidR="00902C24" w:rsidP="00902C24">
            <w:pPr>
              <w:pStyle w:val="Normlny"/>
              <w:jc w:val="center"/>
              <w:rPr>
                <w:b/>
              </w:rPr>
            </w:pPr>
          </w:p>
          <w:p w:rsidR="00902C24" w:rsidP="00902C24">
            <w:pPr>
              <w:pStyle w:val="Normlny"/>
              <w:jc w:val="center"/>
              <w:rPr>
                <w:b/>
              </w:rPr>
            </w:pPr>
          </w:p>
          <w:p w:rsidR="00902C24" w:rsidP="00902C24">
            <w:pPr>
              <w:pStyle w:val="Normlny"/>
              <w:jc w:val="center"/>
              <w:rPr>
                <w:b/>
              </w:rPr>
            </w:pPr>
          </w:p>
          <w:p w:rsidR="00902C24" w:rsidP="00902C24">
            <w:pPr>
              <w:pStyle w:val="Normlny"/>
              <w:jc w:val="center"/>
              <w:rPr>
                <w:b/>
              </w:rPr>
            </w:pPr>
          </w:p>
          <w:p w:rsidR="00902C24" w:rsidP="00902C24">
            <w:pPr>
              <w:pStyle w:val="Normlny"/>
              <w:rPr>
                <w:b/>
              </w:rPr>
            </w:pPr>
          </w:p>
          <w:p w:rsidR="00902C24" w:rsidRPr="00F91DDD" w:rsidP="00902C24">
            <w:pPr>
              <w:pStyle w:val="Normlny"/>
              <w:jc w:val="center"/>
              <w:rPr>
                <w:b/>
              </w:rPr>
            </w:pPr>
            <w:r w:rsidRPr="00F91DDD">
              <w:rPr>
                <w:b/>
              </w:rPr>
              <w:t>Čl. I – novely zákona č. 281/2015 Z.z.</w:t>
            </w:r>
          </w:p>
        </w:tc>
        <w:tc>
          <w:tcPr>
            <w:tcW w:w="1260" w:type="dxa"/>
            <w:tcBorders>
              <w:top w:val="single" w:sz="4" w:space="0" w:color="auto"/>
              <w:left w:val="single" w:sz="4" w:space="0" w:color="auto"/>
              <w:bottom w:val="single" w:sz="4" w:space="0" w:color="auto"/>
              <w:right w:val="single" w:sz="4" w:space="0" w:color="auto"/>
            </w:tcBorders>
          </w:tcPr>
          <w:p w:rsidR="00902C24" w:rsidP="00902C24">
            <w:pPr>
              <w:pStyle w:val="Normlny"/>
              <w:jc w:val="center"/>
            </w:pPr>
            <w:r>
              <w:t>§ 4</w:t>
            </w:r>
          </w:p>
          <w:p w:rsidR="00902C24" w:rsidP="00902C24">
            <w:pPr>
              <w:pStyle w:val="Normlny"/>
              <w:jc w:val="center"/>
            </w:pPr>
            <w:r>
              <w:t>O: 1</w:t>
            </w:r>
          </w:p>
          <w:p w:rsidR="00902C24" w:rsidP="00902C24">
            <w:pPr>
              <w:pStyle w:val="Normlny"/>
              <w:jc w:val="center"/>
            </w:pPr>
            <w:r>
              <w:t>O: 2</w:t>
            </w:r>
          </w:p>
          <w:p w:rsidR="00902C24" w:rsidP="00902C24">
            <w:pPr>
              <w:pStyle w:val="Normlny"/>
              <w:jc w:val="center"/>
            </w:pPr>
            <w:r>
              <w:t>O: 3</w:t>
            </w:r>
          </w:p>
          <w:p w:rsidR="00902C24" w:rsidP="00902C24">
            <w:pPr>
              <w:pStyle w:val="Normlny"/>
              <w:jc w:val="center"/>
            </w:pPr>
            <w:r>
              <w:t>O: 4</w:t>
            </w:r>
          </w:p>
          <w:p w:rsidR="00902C24" w:rsidP="00902C24">
            <w:pPr>
              <w:pStyle w:val="Normlny"/>
              <w:jc w:val="center"/>
            </w:pPr>
            <w:r>
              <w:t>O: 5</w:t>
            </w: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pPr>
          </w:p>
          <w:p w:rsidR="00902C24" w:rsidP="00902C24">
            <w:pPr>
              <w:pStyle w:val="Normlny"/>
              <w:jc w:val="center"/>
            </w:pPr>
            <w:r>
              <w:t>§ 4a</w:t>
            </w:r>
          </w:p>
          <w:p w:rsidR="00902C24" w:rsidP="00902C24">
            <w:pPr>
              <w:pStyle w:val="Normlny"/>
              <w:jc w:val="center"/>
            </w:pPr>
            <w:r>
              <w:t>O: 1</w:t>
            </w:r>
          </w:p>
          <w:p w:rsidR="00902C24" w:rsidP="00902C24">
            <w:pPr>
              <w:pStyle w:val="Normlny"/>
              <w:jc w:val="center"/>
            </w:pPr>
            <w:r>
              <w:t>O: 2</w:t>
            </w:r>
          </w:p>
          <w:p w:rsidR="00902C24" w:rsidP="00902C24">
            <w:pPr>
              <w:pStyle w:val="Normlny"/>
              <w:jc w:val="center"/>
            </w:pPr>
            <w:r>
              <w:t>O: 3</w:t>
            </w: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902C24" w:rsidP="00902C24">
            <w:pPr>
              <w:pStyle w:val="Normlny"/>
              <w:jc w:val="center"/>
            </w:pPr>
            <w:r>
              <w:t>§ 4c</w:t>
            </w:r>
          </w:p>
          <w:p w:rsidR="00902C24" w:rsidP="00902C24">
            <w:pPr>
              <w:pStyle w:val="Normlny"/>
              <w:jc w:val="center"/>
            </w:pPr>
            <w:r>
              <w:t>O: 1</w:t>
            </w:r>
          </w:p>
          <w:p w:rsidR="00902C24" w:rsidP="00902C24">
            <w:pPr>
              <w:pStyle w:val="Normlny"/>
              <w:jc w:val="center"/>
            </w:pPr>
            <w:r>
              <w:t>O: 2</w:t>
            </w:r>
          </w:p>
          <w:p w:rsidR="00902C24" w:rsidP="00902C24">
            <w:pPr>
              <w:pStyle w:val="Normlny"/>
              <w:jc w:val="center"/>
            </w:pPr>
            <w:r>
              <w:t>O: 3</w:t>
            </w:r>
          </w:p>
          <w:p w:rsidR="00902C24" w:rsidP="00902C24">
            <w:pPr>
              <w:pStyle w:val="Normlny"/>
              <w:jc w:val="center"/>
            </w:pPr>
            <w:r>
              <w:t>O: 4</w:t>
            </w:r>
          </w:p>
          <w:p w:rsidR="00902C24" w:rsidP="00902C24">
            <w:pPr>
              <w:pStyle w:val="Normlny"/>
              <w:jc w:val="center"/>
            </w:pPr>
            <w:r>
              <w:t>O: 5</w:t>
            </w:r>
          </w:p>
          <w:p w:rsidR="00902C24" w:rsidP="00902C24">
            <w:pPr>
              <w:pStyle w:val="Normlny"/>
              <w:jc w:val="center"/>
            </w:pPr>
            <w:r>
              <w:t>O: 6</w:t>
            </w: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902C24" w:rsidP="00902C24">
            <w:pPr>
              <w:pStyle w:val="Normlny"/>
              <w:jc w:val="center"/>
            </w:pPr>
            <w:r>
              <w:t>§ 4d</w:t>
            </w:r>
          </w:p>
          <w:p w:rsidR="00902C24" w:rsidP="00902C24">
            <w:pPr>
              <w:pStyle w:val="Normlny"/>
              <w:jc w:val="center"/>
            </w:pPr>
            <w:r>
              <w:t>O: 1</w:t>
            </w:r>
          </w:p>
          <w:p w:rsidR="00902C24" w:rsidP="00902C24">
            <w:pPr>
              <w:pStyle w:val="Normlny"/>
              <w:jc w:val="center"/>
            </w:pPr>
            <w:r>
              <w:t>O: 2</w:t>
            </w:r>
          </w:p>
          <w:p w:rsidR="00902C24" w:rsidP="00902C24">
            <w:pPr>
              <w:pStyle w:val="Normlny"/>
              <w:jc w:val="center"/>
            </w:pPr>
            <w:r>
              <w:t>O: 3</w:t>
            </w:r>
          </w:p>
          <w:p w:rsidR="00902C24" w:rsidP="00902C24">
            <w:pPr>
              <w:pStyle w:val="Normlny"/>
              <w:jc w:val="center"/>
            </w:pPr>
            <w:r>
              <w:t>O: 4</w:t>
            </w:r>
          </w:p>
          <w:p w:rsidR="00902C24" w:rsidP="00902C24">
            <w:pPr>
              <w:pStyle w:val="Normlny"/>
              <w:jc w:val="center"/>
            </w:pPr>
            <w:r>
              <w:t>O: 5</w:t>
            </w:r>
          </w:p>
          <w:p w:rsidR="00902C24" w:rsidP="00902C24">
            <w:pPr>
              <w:pStyle w:val="Normlny"/>
              <w:jc w:val="center"/>
            </w:pPr>
            <w:r>
              <w:t>O: 6</w:t>
            </w: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902C24" w:rsidP="00902C24">
            <w:pPr>
              <w:pStyle w:val="Normlny"/>
              <w:jc w:val="center"/>
            </w:pPr>
            <w:r>
              <w:t>§ 4e</w:t>
            </w:r>
          </w:p>
          <w:p w:rsidR="00902C24" w:rsidP="00902C24">
            <w:pPr>
              <w:pStyle w:val="Normlny"/>
              <w:jc w:val="center"/>
            </w:pPr>
            <w:r>
              <w:t>O: 1</w:t>
            </w:r>
          </w:p>
          <w:p w:rsidR="00902C24" w:rsidP="00902C24">
            <w:pPr>
              <w:pStyle w:val="Normlny"/>
              <w:jc w:val="center"/>
            </w:pPr>
            <w:r>
              <w:t>O: 2</w:t>
            </w:r>
          </w:p>
          <w:p w:rsidR="00902C24" w:rsidP="00902C24">
            <w:pPr>
              <w:pStyle w:val="Normlny"/>
              <w:jc w:val="center"/>
            </w:pPr>
            <w:r>
              <w:t>O: 3</w:t>
            </w:r>
          </w:p>
          <w:p w:rsidR="00902C24" w:rsidP="00902C24">
            <w:pPr>
              <w:pStyle w:val="Normlny"/>
              <w:jc w:val="center"/>
            </w:pPr>
            <w:r>
              <w:t>O: 4</w:t>
            </w:r>
          </w:p>
          <w:p w:rsidR="00902C24" w:rsidP="00902C24">
            <w:pPr>
              <w:pStyle w:val="Normlny"/>
              <w:jc w:val="center"/>
            </w:pPr>
            <w:r>
              <w:t>O: 5</w:t>
            </w:r>
          </w:p>
          <w:p w:rsidR="00902C24" w:rsidP="00902C24">
            <w:pPr>
              <w:pStyle w:val="Normlny"/>
              <w:jc w:val="center"/>
            </w:pPr>
            <w:r>
              <w:t>O: 6</w:t>
            </w: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902C24" w:rsidP="00902C24">
            <w:pPr>
              <w:pStyle w:val="Normlny"/>
              <w:jc w:val="center"/>
            </w:pPr>
            <w:r>
              <w:t>4f</w:t>
            </w:r>
          </w:p>
          <w:p w:rsidR="00902C24" w:rsidP="00902C24">
            <w:pPr>
              <w:pStyle w:val="Normlny"/>
              <w:jc w:val="center"/>
            </w:pPr>
            <w:r>
              <w:t>O: 1</w:t>
            </w:r>
          </w:p>
          <w:p w:rsidR="00902C24" w:rsidP="00902C24">
            <w:pPr>
              <w:pStyle w:val="Normlny"/>
              <w:jc w:val="center"/>
            </w:pPr>
            <w:r>
              <w:t>O: 2</w:t>
            </w:r>
          </w:p>
          <w:p w:rsidR="00902C24" w:rsidP="00902C24">
            <w:pPr>
              <w:pStyle w:val="Normlny"/>
              <w:jc w:val="center"/>
            </w:pPr>
            <w:r>
              <w:t>O: 3</w:t>
            </w:r>
          </w:p>
          <w:p w:rsidR="00902C24" w:rsidP="00902C24">
            <w:pPr>
              <w:pStyle w:val="Normlny"/>
              <w:jc w:val="center"/>
            </w:pPr>
            <w:r>
              <w:t>O: 4</w:t>
            </w:r>
          </w:p>
          <w:p w:rsidR="00902C24" w:rsidP="00902C24">
            <w:pPr>
              <w:pStyle w:val="Normlny"/>
              <w:jc w:val="center"/>
            </w:pPr>
            <w:r>
              <w:t>O: 5</w:t>
            </w:r>
          </w:p>
          <w:p w:rsidR="00902C24" w:rsidP="00902C24">
            <w:pPr>
              <w:pStyle w:val="Normlny"/>
              <w:jc w:val="center"/>
            </w:pPr>
          </w:p>
        </w:tc>
        <w:tc>
          <w:tcPr>
            <w:tcW w:w="4500" w:type="dxa"/>
            <w:tcBorders>
              <w:top w:val="single" w:sz="4" w:space="0" w:color="auto"/>
              <w:left w:val="single" w:sz="4" w:space="0" w:color="auto"/>
              <w:bottom w:val="single" w:sz="4" w:space="0" w:color="auto"/>
              <w:right w:val="single" w:sz="4" w:space="0" w:color="auto"/>
            </w:tcBorders>
          </w:tcPr>
          <w:p w:rsidR="00902C24" w:rsidP="00902C24">
            <w:pPr>
              <w:ind w:firstLine="531"/>
              <w:jc w:val="both"/>
              <w:rPr>
                <w:sz w:val="20"/>
                <w:szCs w:val="20"/>
              </w:rPr>
            </w:pPr>
            <w:r w:rsidRPr="005B7BE0">
              <w:rPr>
                <w:sz w:val="20"/>
                <w:szCs w:val="20"/>
              </w:rPr>
              <w:t>(1) Služobný úrad je povinný zaobchádzať s občanom a profesionálnym vojakom v súlade so zásadou rovnakého zaobchádzania ustanovenou osobitným predpisom,</w:t>
            </w:r>
            <w:r w:rsidRPr="005B7BE0">
              <w:rPr>
                <w:sz w:val="20"/>
                <w:szCs w:val="20"/>
                <w:vertAlign w:val="superscript"/>
              </w:rPr>
              <w:t>4)</w:t>
            </w:r>
            <w:r w:rsidRPr="005B7BE0">
              <w:rPr>
                <w:sz w:val="20"/>
                <w:szCs w:val="20"/>
              </w:rPr>
              <w:t xml:space="preserve"> najmä </w:t>
            </w:r>
            <w:r>
              <w:rPr>
                <w:sz w:val="20"/>
                <w:szCs w:val="20"/>
              </w:rPr>
              <w:t>ak</w:t>
            </w:r>
            <w:r w:rsidRPr="005B7BE0">
              <w:rPr>
                <w:sz w:val="20"/>
                <w:szCs w:val="20"/>
              </w:rPr>
              <w:t xml:space="preserve"> ide o podmienky prijatia do štátnej služby, podmienky výkonu štátnej služby, odmeňovanie a iné plneni</w:t>
            </w:r>
            <w:r>
              <w:rPr>
                <w:sz w:val="20"/>
                <w:szCs w:val="20"/>
              </w:rPr>
              <w:t xml:space="preserve">e peňažnej hodnoty a nepeňažnej </w:t>
            </w:r>
            <w:r w:rsidRPr="005B7BE0">
              <w:rPr>
                <w:sz w:val="20"/>
                <w:szCs w:val="20"/>
              </w:rPr>
              <w:t xml:space="preserve">hodnoty poskytované v súvislosti s výkonom štátnej služby, vzdelávanie a skončenie štátnej služby. </w:t>
            </w:r>
          </w:p>
          <w:p w:rsidR="00902C24" w:rsidP="00902C24">
            <w:pPr>
              <w:ind w:firstLine="531"/>
              <w:jc w:val="both"/>
              <w:rPr>
                <w:sz w:val="20"/>
                <w:szCs w:val="20"/>
              </w:rPr>
            </w:pPr>
          </w:p>
          <w:p w:rsidR="00902C24" w:rsidP="00902C24">
            <w:pPr>
              <w:pStyle w:val="Heading1"/>
              <w:spacing w:before="0" w:after="0"/>
              <w:rPr>
                <w:rFonts w:ascii="Times New Roman" w:hAnsi="Times New Roman" w:cs="Times New Roman"/>
                <w:b w:val="0"/>
                <w:bCs w:val="0"/>
                <w:sz w:val="20"/>
                <w:szCs w:val="20"/>
              </w:rPr>
            </w:pPr>
            <w:r w:rsidRPr="00327ABE">
              <w:rPr>
                <w:b w:val="0"/>
                <w:sz w:val="20"/>
                <w:szCs w:val="20"/>
                <w:vertAlign w:val="superscript"/>
              </w:rPr>
              <w:t>4</w:t>
            </w:r>
            <w:r w:rsidRPr="00327ABE">
              <w:rPr>
                <w:b w:val="0"/>
                <w:sz w:val="20"/>
                <w:szCs w:val="20"/>
              </w:rPr>
              <w:t xml:space="preserve">) </w:t>
            </w:r>
            <w:r w:rsidRPr="00327ABE">
              <w:rPr>
                <w:rFonts w:ascii="Times New Roman" w:hAnsi="Times New Roman" w:cs="Times New Roman"/>
                <w:b w:val="0"/>
                <w:bCs w:val="0"/>
                <w:sz w:val="20"/>
                <w:szCs w:val="20"/>
              </w:rPr>
              <w:t>Zákon č. 365/2004 Z. z. o</w:t>
            </w:r>
            <w:r>
              <w:rPr>
                <w:rFonts w:ascii="Times New Roman" w:hAnsi="Times New Roman" w:cs="Times New Roman"/>
                <w:b w:val="0"/>
                <w:bCs w:val="0"/>
                <w:sz w:val="20"/>
                <w:szCs w:val="20"/>
              </w:rPr>
              <w:t> </w:t>
            </w:r>
            <w:r w:rsidRPr="00327ABE">
              <w:rPr>
                <w:rFonts w:ascii="Times New Roman" w:hAnsi="Times New Roman" w:cs="Times New Roman"/>
                <w:b w:val="0"/>
                <w:bCs w:val="0"/>
                <w:sz w:val="20"/>
                <w:szCs w:val="20"/>
              </w:rPr>
              <w:t>rovnakom zaobchádzaní v</w:t>
            </w:r>
            <w:r>
              <w:rPr>
                <w:rFonts w:ascii="Times New Roman" w:hAnsi="Times New Roman" w:cs="Times New Roman"/>
                <w:b w:val="0"/>
                <w:bCs w:val="0"/>
                <w:sz w:val="20"/>
                <w:szCs w:val="20"/>
              </w:rPr>
              <w:t> </w:t>
            </w:r>
            <w:r w:rsidRPr="00327ABE">
              <w:rPr>
                <w:rFonts w:ascii="Times New Roman" w:hAnsi="Times New Roman" w:cs="Times New Roman"/>
                <w:b w:val="0"/>
                <w:bCs w:val="0"/>
                <w:sz w:val="20"/>
                <w:szCs w:val="20"/>
              </w:rPr>
              <w:t>niektorých oblastiach a</w:t>
            </w:r>
            <w:r>
              <w:rPr>
                <w:rFonts w:ascii="Times New Roman" w:hAnsi="Times New Roman" w:cs="Times New Roman"/>
                <w:b w:val="0"/>
                <w:bCs w:val="0"/>
                <w:sz w:val="20"/>
                <w:szCs w:val="20"/>
              </w:rPr>
              <w:t> </w:t>
            </w:r>
            <w:r w:rsidRPr="00327ABE">
              <w:rPr>
                <w:rFonts w:ascii="Times New Roman" w:hAnsi="Times New Roman" w:cs="Times New Roman"/>
                <w:b w:val="0"/>
                <w:bCs w:val="0"/>
                <w:sz w:val="20"/>
                <w:szCs w:val="20"/>
              </w:rPr>
              <w:t>o</w:t>
            </w:r>
            <w:r>
              <w:rPr>
                <w:rFonts w:ascii="Times New Roman" w:hAnsi="Times New Roman" w:cs="Times New Roman"/>
                <w:b w:val="0"/>
                <w:bCs w:val="0"/>
                <w:sz w:val="20"/>
                <w:szCs w:val="20"/>
              </w:rPr>
              <w:t> </w:t>
            </w:r>
            <w:r w:rsidRPr="00327ABE">
              <w:rPr>
                <w:rFonts w:ascii="Times New Roman" w:hAnsi="Times New Roman" w:cs="Times New Roman"/>
                <w:b w:val="0"/>
                <w:bCs w:val="0"/>
                <w:sz w:val="20"/>
                <w:szCs w:val="20"/>
              </w:rPr>
              <w:t>ochrane pred diskrimináciou a</w:t>
            </w:r>
            <w:r>
              <w:rPr>
                <w:rFonts w:ascii="Times New Roman" w:hAnsi="Times New Roman" w:cs="Times New Roman"/>
                <w:b w:val="0"/>
                <w:bCs w:val="0"/>
                <w:sz w:val="20"/>
                <w:szCs w:val="20"/>
              </w:rPr>
              <w:t> </w:t>
            </w:r>
            <w:r w:rsidRPr="00327ABE">
              <w:rPr>
                <w:rFonts w:ascii="Times New Roman" w:hAnsi="Times New Roman" w:cs="Times New Roman"/>
                <w:b w:val="0"/>
                <w:bCs w:val="0"/>
                <w:sz w:val="20"/>
                <w:szCs w:val="20"/>
              </w:rPr>
              <w:t>o</w:t>
            </w:r>
            <w:r>
              <w:rPr>
                <w:rFonts w:ascii="Times New Roman" w:hAnsi="Times New Roman" w:cs="Times New Roman"/>
                <w:b w:val="0"/>
                <w:bCs w:val="0"/>
                <w:sz w:val="20"/>
                <w:szCs w:val="20"/>
              </w:rPr>
              <w:t> </w:t>
            </w:r>
            <w:r w:rsidRPr="00327ABE">
              <w:rPr>
                <w:rFonts w:ascii="Times New Roman" w:hAnsi="Times New Roman" w:cs="Times New Roman"/>
                <w:b w:val="0"/>
                <w:bCs w:val="0"/>
                <w:sz w:val="20"/>
                <w:szCs w:val="20"/>
              </w:rPr>
              <w:t>zmene a</w:t>
            </w:r>
            <w:r>
              <w:rPr>
                <w:rFonts w:ascii="Times New Roman" w:hAnsi="Times New Roman" w:cs="Times New Roman"/>
                <w:b w:val="0"/>
                <w:bCs w:val="0"/>
                <w:sz w:val="20"/>
                <w:szCs w:val="20"/>
              </w:rPr>
              <w:t> </w:t>
            </w:r>
            <w:r w:rsidRPr="00327ABE">
              <w:rPr>
                <w:rFonts w:ascii="Times New Roman" w:hAnsi="Times New Roman" w:cs="Times New Roman"/>
                <w:b w:val="0"/>
                <w:bCs w:val="0"/>
                <w:sz w:val="20"/>
                <w:szCs w:val="20"/>
              </w:rPr>
              <w:t>doplnení niektorých zákonov (antidiskriminačný zákon) v</w:t>
            </w:r>
            <w:r>
              <w:rPr>
                <w:rFonts w:ascii="Times New Roman" w:hAnsi="Times New Roman" w:cs="Times New Roman"/>
                <w:b w:val="0"/>
                <w:bCs w:val="0"/>
                <w:sz w:val="20"/>
                <w:szCs w:val="20"/>
              </w:rPr>
              <w:t> </w:t>
            </w:r>
            <w:r w:rsidRPr="00327ABE">
              <w:rPr>
                <w:rFonts w:ascii="Times New Roman" w:hAnsi="Times New Roman" w:cs="Times New Roman"/>
                <w:b w:val="0"/>
                <w:bCs w:val="0"/>
                <w:sz w:val="20"/>
                <w:szCs w:val="20"/>
              </w:rPr>
              <w:t>znení neskorších predpisov.</w:t>
            </w:r>
          </w:p>
          <w:p w:rsidR="00902C24" w:rsidRPr="005B7BE0" w:rsidP="00902C24">
            <w:pPr>
              <w:ind w:firstLine="531"/>
              <w:jc w:val="both"/>
              <w:rPr>
                <w:sz w:val="20"/>
                <w:szCs w:val="20"/>
              </w:rPr>
            </w:pPr>
          </w:p>
          <w:p w:rsidR="00902C24" w:rsidP="00902C24">
            <w:pPr>
              <w:ind w:firstLine="531"/>
              <w:jc w:val="both"/>
              <w:rPr>
                <w:sz w:val="20"/>
                <w:szCs w:val="20"/>
              </w:rPr>
            </w:pPr>
            <w:r w:rsidRPr="00CA7FD8">
              <w:rPr>
                <w:sz w:val="20"/>
                <w:szCs w:val="20"/>
              </w:rPr>
              <w:t>(2) V súlade so zásadou rovnakého zaobchádzania sa zakazuje diskriminácia občana a profesionálneho vojaka z dôvodu pohlavia, náboženského vyznania alebo viery, rasového pôvodu, príslušnosti k národnosti alebo etnickej skupine, sexuálnej orientácie, manželského stavu a rodinného stavu, povinností k rodine, farby pleti, jazyka, politického alebo iného zmýšľania, národného alebo sociálneho pôvodu, majetku, rodu alebo iného postavenia</w:t>
            </w:r>
            <w:r>
              <w:rPr>
                <w:sz w:val="20"/>
                <w:szCs w:val="20"/>
              </w:rPr>
              <w:t xml:space="preserve"> alebo z dôvodu oznámenia kriminality alebo inej protispoločenskej činnosti</w:t>
            </w:r>
            <w:r w:rsidRPr="00CA7FD8">
              <w:rPr>
                <w:sz w:val="20"/>
                <w:szCs w:val="20"/>
              </w:rPr>
              <w:t>.</w:t>
            </w:r>
            <w:r>
              <w:rPr>
                <w:sz w:val="20"/>
                <w:szCs w:val="20"/>
                <w:vertAlign w:val="superscript"/>
              </w:rPr>
              <w:t>5</w:t>
            </w:r>
            <w:r>
              <w:rPr>
                <w:sz w:val="20"/>
                <w:szCs w:val="20"/>
              </w:rPr>
              <w:t>)</w:t>
            </w:r>
            <w:r w:rsidRPr="00CA7FD8">
              <w:rPr>
                <w:sz w:val="20"/>
                <w:szCs w:val="20"/>
              </w:rPr>
              <w:t xml:space="preserve"> </w:t>
            </w:r>
          </w:p>
          <w:p w:rsidR="00902C24" w:rsidP="00902C24">
            <w:pPr>
              <w:ind w:firstLine="531"/>
              <w:jc w:val="both"/>
              <w:rPr>
                <w:sz w:val="20"/>
                <w:szCs w:val="20"/>
              </w:rPr>
            </w:pPr>
          </w:p>
          <w:p w:rsidR="00902C24" w:rsidRPr="00610A49" w:rsidP="00902C24">
            <w:pPr>
              <w:rPr>
                <w:sz w:val="20"/>
                <w:szCs w:val="20"/>
              </w:rPr>
            </w:pPr>
            <w:r>
              <w:rPr>
                <w:vertAlign w:val="superscript"/>
              </w:rPr>
              <w:t>5</w:t>
            </w:r>
            <w:r>
              <w:t>)</w:t>
            </w:r>
            <w:r>
              <w:rPr>
                <w:sz w:val="20"/>
                <w:szCs w:val="20"/>
              </w:rPr>
              <w:t>§ 3 písm. b) a c) zákona č. 583/2008 Z. z. o prevencii kriminality a inej protispoločenskej činnosti a o zmene a doplnení niektorých zákonov.</w:t>
            </w:r>
          </w:p>
          <w:p w:rsidR="00902C24" w:rsidRPr="00CA7FD8" w:rsidP="00902C24">
            <w:pPr>
              <w:ind w:firstLine="531"/>
              <w:jc w:val="both"/>
              <w:rPr>
                <w:sz w:val="20"/>
                <w:szCs w:val="20"/>
              </w:rPr>
            </w:pPr>
          </w:p>
          <w:p w:rsidR="00902C24" w:rsidRPr="00CA7FD8" w:rsidP="00902C24">
            <w:pPr>
              <w:ind w:firstLine="531"/>
              <w:jc w:val="both"/>
              <w:rPr>
                <w:sz w:val="20"/>
                <w:szCs w:val="20"/>
              </w:rPr>
            </w:pPr>
            <w:r w:rsidRPr="00CA7FD8">
              <w:rPr>
                <w:sz w:val="20"/>
                <w:szCs w:val="20"/>
              </w:rPr>
              <w:t xml:space="preserve">(3) Výkon práv a povinností vyplývajúcich zo štátnej služby musí byť v súlade s dobrými mravmi. Nikto nesmie tieto práva a povinnosti zneužívať na ujmu druhého. </w:t>
            </w:r>
          </w:p>
          <w:p w:rsidR="00902C24" w:rsidP="00902C24">
            <w:pPr>
              <w:ind w:firstLine="531"/>
              <w:jc w:val="both"/>
              <w:rPr>
                <w:color w:val="000000"/>
                <w:sz w:val="20"/>
                <w:szCs w:val="20"/>
              </w:rPr>
            </w:pPr>
            <w:r w:rsidRPr="00CA7FD8">
              <w:rPr>
                <w:sz w:val="20"/>
                <w:szCs w:val="20"/>
              </w:rPr>
              <w:t xml:space="preserve">(4) </w:t>
            </w:r>
            <w:r w:rsidRPr="00CA7FD8">
              <w:rPr>
                <w:color w:val="000000"/>
                <w:sz w:val="20"/>
                <w:szCs w:val="20"/>
              </w:rPr>
              <w:t>Občan pri prijímaní do štátnej služby alebo profesionálny vojak, ktorý sa domnieva, že jeho práva alebo právom chránené záujmy boli dotknuté nedodržaním zásady rovnakého zaobchádzania, sa môže domáhať ochrany v služobnom úrade alebo na súde.</w:t>
            </w:r>
            <w:r w:rsidRPr="00CA7FD8">
              <w:rPr>
                <w:color w:val="000000"/>
                <w:sz w:val="20"/>
                <w:szCs w:val="20"/>
                <w:vertAlign w:val="superscript"/>
              </w:rPr>
              <w:t>4</w:t>
            </w:r>
            <w:r w:rsidRPr="00CA7FD8">
              <w:rPr>
                <w:color w:val="000000"/>
                <w:sz w:val="20"/>
                <w:szCs w:val="20"/>
              </w:rPr>
              <w:t xml:space="preserve">) </w:t>
            </w:r>
          </w:p>
          <w:p w:rsidR="00902C24" w:rsidP="00902C24">
            <w:pPr>
              <w:ind w:firstLine="531"/>
              <w:jc w:val="both"/>
              <w:rPr>
                <w:color w:val="000000"/>
                <w:sz w:val="20"/>
                <w:szCs w:val="20"/>
              </w:rPr>
            </w:pPr>
          </w:p>
          <w:p w:rsidR="00902C24" w:rsidP="00902C24">
            <w:pPr>
              <w:pStyle w:val="Heading1"/>
              <w:spacing w:before="0" w:after="0"/>
              <w:rPr>
                <w:rFonts w:ascii="Times New Roman" w:hAnsi="Times New Roman" w:cs="Times New Roman"/>
                <w:b w:val="0"/>
                <w:bCs w:val="0"/>
                <w:sz w:val="20"/>
                <w:szCs w:val="20"/>
              </w:rPr>
            </w:pPr>
            <w:r w:rsidRPr="00327ABE">
              <w:rPr>
                <w:b w:val="0"/>
                <w:sz w:val="20"/>
                <w:szCs w:val="20"/>
                <w:vertAlign w:val="superscript"/>
              </w:rPr>
              <w:t>4</w:t>
            </w:r>
            <w:r w:rsidRPr="00327ABE">
              <w:rPr>
                <w:b w:val="0"/>
                <w:sz w:val="20"/>
                <w:szCs w:val="20"/>
              </w:rPr>
              <w:t xml:space="preserve">) </w:t>
            </w:r>
            <w:r w:rsidRPr="00327ABE">
              <w:rPr>
                <w:rFonts w:ascii="Times New Roman" w:hAnsi="Times New Roman" w:cs="Times New Roman"/>
                <w:b w:val="0"/>
                <w:bCs w:val="0"/>
                <w:sz w:val="20"/>
                <w:szCs w:val="20"/>
              </w:rPr>
              <w:t>Zákon č. 365/2004 Z. z. o</w:t>
            </w:r>
            <w:r>
              <w:rPr>
                <w:rFonts w:ascii="Times New Roman" w:hAnsi="Times New Roman" w:cs="Times New Roman"/>
                <w:b w:val="0"/>
                <w:bCs w:val="0"/>
                <w:sz w:val="20"/>
                <w:szCs w:val="20"/>
              </w:rPr>
              <w:t> </w:t>
            </w:r>
            <w:r w:rsidRPr="00327ABE">
              <w:rPr>
                <w:rFonts w:ascii="Times New Roman" w:hAnsi="Times New Roman" w:cs="Times New Roman"/>
                <w:b w:val="0"/>
                <w:bCs w:val="0"/>
                <w:sz w:val="20"/>
                <w:szCs w:val="20"/>
              </w:rPr>
              <w:t>rovnakom zaobchádzaní v</w:t>
            </w:r>
            <w:r>
              <w:rPr>
                <w:rFonts w:ascii="Times New Roman" w:hAnsi="Times New Roman" w:cs="Times New Roman"/>
                <w:b w:val="0"/>
                <w:bCs w:val="0"/>
                <w:sz w:val="20"/>
                <w:szCs w:val="20"/>
              </w:rPr>
              <w:t> </w:t>
            </w:r>
            <w:r w:rsidRPr="00327ABE">
              <w:rPr>
                <w:rFonts w:ascii="Times New Roman" w:hAnsi="Times New Roman" w:cs="Times New Roman"/>
                <w:b w:val="0"/>
                <w:bCs w:val="0"/>
                <w:sz w:val="20"/>
                <w:szCs w:val="20"/>
              </w:rPr>
              <w:t>niektorých oblastiach a</w:t>
            </w:r>
            <w:r>
              <w:rPr>
                <w:rFonts w:ascii="Times New Roman" w:hAnsi="Times New Roman" w:cs="Times New Roman"/>
                <w:b w:val="0"/>
                <w:bCs w:val="0"/>
                <w:sz w:val="20"/>
                <w:szCs w:val="20"/>
              </w:rPr>
              <w:t> </w:t>
            </w:r>
            <w:r w:rsidRPr="00327ABE">
              <w:rPr>
                <w:rFonts w:ascii="Times New Roman" w:hAnsi="Times New Roman" w:cs="Times New Roman"/>
                <w:b w:val="0"/>
                <w:bCs w:val="0"/>
                <w:sz w:val="20"/>
                <w:szCs w:val="20"/>
              </w:rPr>
              <w:t>o</w:t>
            </w:r>
            <w:r>
              <w:rPr>
                <w:rFonts w:ascii="Times New Roman" w:hAnsi="Times New Roman" w:cs="Times New Roman"/>
                <w:b w:val="0"/>
                <w:bCs w:val="0"/>
                <w:sz w:val="20"/>
                <w:szCs w:val="20"/>
              </w:rPr>
              <w:t> </w:t>
            </w:r>
            <w:r w:rsidRPr="00327ABE">
              <w:rPr>
                <w:rFonts w:ascii="Times New Roman" w:hAnsi="Times New Roman" w:cs="Times New Roman"/>
                <w:b w:val="0"/>
                <w:bCs w:val="0"/>
                <w:sz w:val="20"/>
                <w:szCs w:val="20"/>
              </w:rPr>
              <w:t>ochrane pred diskrimináciou a</w:t>
            </w:r>
            <w:r>
              <w:rPr>
                <w:rFonts w:ascii="Times New Roman" w:hAnsi="Times New Roman" w:cs="Times New Roman"/>
                <w:b w:val="0"/>
                <w:bCs w:val="0"/>
                <w:sz w:val="20"/>
                <w:szCs w:val="20"/>
              </w:rPr>
              <w:t> </w:t>
            </w:r>
            <w:r w:rsidRPr="00327ABE">
              <w:rPr>
                <w:rFonts w:ascii="Times New Roman" w:hAnsi="Times New Roman" w:cs="Times New Roman"/>
                <w:b w:val="0"/>
                <w:bCs w:val="0"/>
                <w:sz w:val="20"/>
                <w:szCs w:val="20"/>
              </w:rPr>
              <w:t>o</w:t>
            </w:r>
            <w:r>
              <w:rPr>
                <w:rFonts w:ascii="Times New Roman" w:hAnsi="Times New Roman" w:cs="Times New Roman"/>
                <w:b w:val="0"/>
                <w:bCs w:val="0"/>
                <w:sz w:val="20"/>
                <w:szCs w:val="20"/>
              </w:rPr>
              <w:t> </w:t>
            </w:r>
            <w:r w:rsidRPr="00327ABE">
              <w:rPr>
                <w:rFonts w:ascii="Times New Roman" w:hAnsi="Times New Roman" w:cs="Times New Roman"/>
                <w:b w:val="0"/>
                <w:bCs w:val="0"/>
                <w:sz w:val="20"/>
                <w:szCs w:val="20"/>
              </w:rPr>
              <w:t>zmene a</w:t>
            </w:r>
            <w:r>
              <w:rPr>
                <w:rFonts w:ascii="Times New Roman" w:hAnsi="Times New Roman" w:cs="Times New Roman"/>
                <w:b w:val="0"/>
                <w:bCs w:val="0"/>
                <w:sz w:val="20"/>
                <w:szCs w:val="20"/>
              </w:rPr>
              <w:t> </w:t>
            </w:r>
            <w:r w:rsidRPr="00327ABE">
              <w:rPr>
                <w:rFonts w:ascii="Times New Roman" w:hAnsi="Times New Roman" w:cs="Times New Roman"/>
                <w:b w:val="0"/>
                <w:bCs w:val="0"/>
                <w:sz w:val="20"/>
                <w:szCs w:val="20"/>
              </w:rPr>
              <w:t>doplnení niektorých zákonov (antidiskriminačný zákon) v</w:t>
            </w:r>
            <w:r>
              <w:rPr>
                <w:rFonts w:ascii="Times New Roman" w:hAnsi="Times New Roman" w:cs="Times New Roman"/>
                <w:b w:val="0"/>
                <w:bCs w:val="0"/>
                <w:sz w:val="20"/>
                <w:szCs w:val="20"/>
              </w:rPr>
              <w:t> </w:t>
            </w:r>
            <w:r w:rsidRPr="00327ABE">
              <w:rPr>
                <w:rFonts w:ascii="Times New Roman" w:hAnsi="Times New Roman" w:cs="Times New Roman"/>
                <w:b w:val="0"/>
                <w:bCs w:val="0"/>
                <w:sz w:val="20"/>
                <w:szCs w:val="20"/>
              </w:rPr>
              <w:t>znení neskorších predpisov.</w:t>
            </w:r>
          </w:p>
          <w:p w:rsidR="00902C24" w:rsidP="00902C24">
            <w:pPr>
              <w:ind w:firstLine="531"/>
              <w:jc w:val="both"/>
              <w:rPr>
                <w:color w:val="000000"/>
                <w:sz w:val="20"/>
                <w:szCs w:val="20"/>
              </w:rPr>
            </w:pPr>
          </w:p>
          <w:p w:rsidR="00902C24" w:rsidP="00902C24">
            <w:pPr>
              <w:ind w:firstLine="531"/>
              <w:jc w:val="both"/>
              <w:rPr>
                <w:sz w:val="20"/>
                <w:szCs w:val="20"/>
              </w:rPr>
            </w:pPr>
            <w:r w:rsidRPr="00CA7FD8">
              <w:rPr>
                <w:sz w:val="20"/>
                <w:szCs w:val="20"/>
              </w:rPr>
              <w:t xml:space="preserve">(5) Služobný úrad alebo veliteľ nesmie profesionálneho vojaka žiadnym spôsobom postihovať alebo znevýhodňovať preto, že sa zákonným spôsobom domáha svojich práv vyplývajúcich z </w:t>
            </w:r>
            <w:r w:rsidRPr="00CA7FD8">
              <w:rPr>
                <w:rFonts w:cs="Calibri"/>
                <w:sz w:val="20"/>
                <w:szCs w:val="20"/>
              </w:rPr>
              <w:t xml:space="preserve"> výkonu </w:t>
            </w:r>
            <w:r w:rsidRPr="00CA7FD8">
              <w:rPr>
                <w:sz w:val="20"/>
                <w:szCs w:val="20"/>
              </w:rPr>
              <w:t xml:space="preserve">štátnej služby </w:t>
            </w:r>
            <w:r w:rsidRPr="00CA7FD8">
              <w:rPr>
                <w:rFonts w:cs="Calibri"/>
                <w:sz w:val="20"/>
                <w:szCs w:val="20"/>
              </w:rPr>
              <w:t>alebo z uplatňovania zásady rovnakého zaobchádzania</w:t>
            </w:r>
            <w:r w:rsidRPr="00CA7FD8">
              <w:rPr>
                <w:sz w:val="20"/>
                <w:szCs w:val="20"/>
              </w:rPr>
              <w:t>.</w:t>
            </w:r>
          </w:p>
          <w:p w:rsidR="00902C24" w:rsidP="00902C24">
            <w:pPr>
              <w:ind w:firstLine="531"/>
              <w:jc w:val="both"/>
              <w:rPr>
                <w:sz w:val="20"/>
                <w:szCs w:val="20"/>
              </w:rPr>
            </w:pPr>
          </w:p>
          <w:p w:rsidR="00902C24" w:rsidRPr="00734204" w:rsidP="00902C24">
            <w:pPr>
              <w:ind w:firstLine="248"/>
              <w:jc w:val="both"/>
              <w:rPr>
                <w:b/>
                <w:sz w:val="20"/>
                <w:szCs w:val="20"/>
              </w:rPr>
            </w:pPr>
            <w:r w:rsidRPr="00734204">
              <w:rPr>
                <w:b/>
                <w:sz w:val="20"/>
                <w:szCs w:val="20"/>
              </w:rPr>
              <w:t>(1) Vojenský ombudsman chráni základné práva a slobody profesionálnych vojakov pred ich porušovaním pri konaní, rozhodovaní alebo nečinnosti niektorého zo subjektov</w:t>
            </w:r>
            <w:r w:rsidRPr="00734204">
              <w:rPr>
                <w:b/>
                <w:color w:val="00B050"/>
                <w:sz w:val="20"/>
                <w:szCs w:val="20"/>
              </w:rPr>
              <w:t xml:space="preserve"> </w:t>
            </w:r>
            <w:r w:rsidRPr="00734204">
              <w:rPr>
                <w:b/>
                <w:sz w:val="20"/>
                <w:szCs w:val="20"/>
              </w:rPr>
              <w:t>uvedených v odseku 2, ktoré v mene štátu konajú a rozhodujú vo veciach týkajúcich sa služobného pomeru profesionálneho vojaka podľa tohto zákona a v právnych vzťahoch súvisiacich so štátnou službou profesionálneho vojaka podľa osobitn</w:t>
            </w:r>
            <w:r>
              <w:rPr>
                <w:b/>
                <w:sz w:val="20"/>
                <w:szCs w:val="20"/>
              </w:rPr>
              <w:t>ých</w:t>
            </w:r>
            <w:r w:rsidRPr="00734204">
              <w:rPr>
                <w:b/>
                <w:sz w:val="20"/>
                <w:szCs w:val="20"/>
              </w:rPr>
              <w:t xml:space="preserve"> predpis</w:t>
            </w:r>
            <w:r>
              <w:rPr>
                <w:b/>
                <w:sz w:val="20"/>
                <w:szCs w:val="20"/>
              </w:rPr>
              <w:t>ov</w:t>
            </w:r>
            <w:r w:rsidRPr="00734204">
              <w:rPr>
                <w:b/>
                <w:sz w:val="20"/>
                <w:szCs w:val="20"/>
              </w:rPr>
              <w:t>.</w:t>
            </w:r>
            <w:r w:rsidRPr="00734204">
              <w:rPr>
                <w:b/>
                <w:sz w:val="20"/>
                <w:szCs w:val="20"/>
                <w:vertAlign w:val="superscript"/>
              </w:rPr>
              <w:t>5a</w:t>
            </w:r>
            <w:r w:rsidRPr="00734204">
              <w:rPr>
                <w:b/>
                <w:sz w:val="20"/>
                <w:szCs w:val="20"/>
              </w:rPr>
              <w:t>)</w:t>
            </w:r>
          </w:p>
          <w:p w:rsidR="00902C24" w:rsidRPr="00734204" w:rsidP="00902C24">
            <w:pPr>
              <w:ind w:firstLine="248"/>
              <w:jc w:val="both"/>
              <w:rPr>
                <w:b/>
                <w:sz w:val="20"/>
                <w:szCs w:val="20"/>
              </w:rPr>
            </w:pPr>
            <w:r w:rsidRPr="00734204">
              <w:rPr>
                <w:b/>
                <w:sz w:val="20"/>
                <w:szCs w:val="20"/>
              </w:rPr>
              <w:t>(2) Pôsobnosť vojenského ombudsmana sa vzťahuje na</w:t>
            </w:r>
          </w:p>
          <w:p w:rsidR="00902C24" w:rsidRPr="00734204" w:rsidP="00902C24">
            <w:pPr>
              <w:pStyle w:val="ListParagraph"/>
              <w:numPr>
                <w:ilvl w:val="1"/>
                <w:numId w:val="35"/>
              </w:numPr>
              <w:spacing w:after="0" w:line="240" w:lineRule="auto"/>
              <w:ind w:left="248" w:hanging="248"/>
              <w:jc w:val="both"/>
              <w:rPr>
                <w:rFonts w:ascii="Times New Roman" w:hAnsi="Times New Roman"/>
                <w:b/>
                <w:sz w:val="20"/>
                <w:szCs w:val="20"/>
              </w:rPr>
            </w:pPr>
            <w:r w:rsidRPr="00734204">
              <w:rPr>
                <w:rFonts w:ascii="Times New Roman" w:hAnsi="Times New Roman"/>
                <w:b/>
                <w:sz w:val="20"/>
                <w:szCs w:val="20"/>
              </w:rPr>
              <w:t>hlavný služobný úrad,</w:t>
            </w:r>
          </w:p>
          <w:p w:rsidR="00902C24" w:rsidRPr="00734204" w:rsidP="00902C24">
            <w:pPr>
              <w:pStyle w:val="ListParagraph"/>
              <w:numPr>
                <w:ilvl w:val="1"/>
                <w:numId w:val="35"/>
              </w:numPr>
              <w:spacing w:after="0" w:line="240" w:lineRule="auto"/>
              <w:ind w:left="248" w:hanging="248"/>
              <w:jc w:val="both"/>
              <w:rPr>
                <w:rFonts w:ascii="Times New Roman" w:hAnsi="Times New Roman"/>
                <w:b/>
                <w:sz w:val="20"/>
                <w:szCs w:val="20"/>
              </w:rPr>
            </w:pPr>
            <w:r w:rsidRPr="00734204">
              <w:rPr>
                <w:rFonts w:ascii="Times New Roman" w:hAnsi="Times New Roman"/>
                <w:b/>
                <w:sz w:val="20"/>
                <w:szCs w:val="20"/>
              </w:rPr>
              <w:t>služobný úrad a služobný úrad podľa osobitného predpisu</w:t>
            </w:r>
            <w:r w:rsidRPr="00734204">
              <w:rPr>
                <w:rFonts w:ascii="Times New Roman" w:hAnsi="Times New Roman"/>
                <w:b/>
                <w:sz w:val="20"/>
                <w:szCs w:val="20"/>
                <w:vertAlign w:val="superscript"/>
              </w:rPr>
              <w:t>5b</w:t>
            </w:r>
            <w:r w:rsidRPr="00734204">
              <w:rPr>
                <w:rFonts w:ascii="Times New Roman" w:hAnsi="Times New Roman"/>
                <w:b/>
                <w:sz w:val="20"/>
                <w:szCs w:val="20"/>
              </w:rPr>
              <w:t>) okrem služobného úradu, ktorým je Vojenské spravodajstvo,</w:t>
            </w:r>
          </w:p>
          <w:p w:rsidR="00902C24" w:rsidRPr="00734204" w:rsidP="00902C24">
            <w:pPr>
              <w:pStyle w:val="ListParagraph"/>
              <w:numPr>
                <w:ilvl w:val="1"/>
                <w:numId w:val="35"/>
              </w:numPr>
              <w:spacing w:after="0" w:line="240" w:lineRule="auto"/>
              <w:ind w:left="248" w:hanging="248"/>
              <w:jc w:val="both"/>
              <w:rPr>
                <w:rFonts w:ascii="Times New Roman" w:hAnsi="Times New Roman"/>
                <w:b/>
                <w:sz w:val="20"/>
                <w:szCs w:val="20"/>
              </w:rPr>
            </w:pPr>
            <w:r w:rsidRPr="00734204">
              <w:rPr>
                <w:rFonts w:ascii="Times New Roman" w:hAnsi="Times New Roman"/>
                <w:b/>
                <w:sz w:val="20"/>
                <w:szCs w:val="20"/>
              </w:rPr>
              <w:t>veliteľa v pôsobnosti služobného úradu podľa písmena b),</w:t>
            </w:r>
          </w:p>
          <w:p w:rsidR="00902C24" w:rsidRPr="00734204" w:rsidP="00902C24">
            <w:pPr>
              <w:pStyle w:val="ListParagraph"/>
              <w:numPr>
                <w:ilvl w:val="1"/>
                <w:numId w:val="35"/>
              </w:numPr>
              <w:spacing w:after="0" w:line="240" w:lineRule="auto"/>
              <w:ind w:left="248" w:hanging="248"/>
              <w:jc w:val="both"/>
              <w:rPr>
                <w:rFonts w:ascii="Times New Roman" w:hAnsi="Times New Roman"/>
                <w:b/>
                <w:color w:val="00B050"/>
                <w:sz w:val="20"/>
                <w:szCs w:val="20"/>
              </w:rPr>
            </w:pPr>
            <w:r w:rsidRPr="00734204">
              <w:rPr>
                <w:rFonts w:ascii="Times New Roman" w:hAnsi="Times New Roman"/>
                <w:b/>
                <w:sz w:val="20"/>
                <w:szCs w:val="20"/>
              </w:rPr>
              <w:t>Vojenský úrad sociálneho zabezpečenia vo veciach týkajúcich sa konania o dávkach úrazového zabezpečenia a poskytovania služieb sociálneho zabezpečenia počas trvania štátnej služby profesionálneho vojaka,</w:t>
            </w:r>
            <w:r w:rsidRPr="00734204">
              <w:rPr>
                <w:rFonts w:ascii="Times New Roman" w:hAnsi="Times New Roman"/>
                <w:b/>
                <w:sz w:val="20"/>
                <w:szCs w:val="20"/>
                <w:vertAlign w:val="superscript"/>
              </w:rPr>
              <w:t>5c</w:t>
            </w:r>
            <w:r w:rsidRPr="00734204">
              <w:rPr>
                <w:rFonts w:ascii="Times New Roman" w:hAnsi="Times New Roman"/>
                <w:b/>
                <w:sz w:val="20"/>
                <w:szCs w:val="20"/>
              </w:rPr>
              <w:t>)</w:t>
            </w:r>
          </w:p>
          <w:p w:rsidR="00902C24" w:rsidRPr="00734204" w:rsidP="00902C24">
            <w:pPr>
              <w:pStyle w:val="ListParagraph"/>
              <w:numPr>
                <w:ilvl w:val="1"/>
                <w:numId w:val="35"/>
              </w:numPr>
              <w:spacing w:after="0" w:line="240" w:lineRule="auto"/>
              <w:ind w:left="248" w:hanging="248"/>
              <w:jc w:val="both"/>
              <w:rPr>
                <w:rFonts w:ascii="Times New Roman" w:hAnsi="Times New Roman"/>
                <w:b/>
                <w:sz w:val="20"/>
                <w:szCs w:val="20"/>
              </w:rPr>
            </w:pPr>
            <w:r w:rsidRPr="00734204">
              <w:rPr>
                <w:rFonts w:ascii="Times New Roman" w:hAnsi="Times New Roman"/>
                <w:b/>
                <w:sz w:val="20"/>
                <w:szCs w:val="20"/>
              </w:rPr>
              <w:t>Vojenskú políciu</w:t>
            </w:r>
            <w:r w:rsidRPr="00734204">
              <w:rPr>
                <w:rFonts w:ascii="Times New Roman" w:hAnsi="Times New Roman"/>
                <w:b/>
                <w:color w:val="FF0000"/>
                <w:sz w:val="20"/>
                <w:szCs w:val="20"/>
              </w:rPr>
              <w:t xml:space="preserve"> </w:t>
            </w:r>
            <w:r w:rsidRPr="00734204">
              <w:rPr>
                <w:rFonts w:ascii="Times New Roman" w:hAnsi="Times New Roman"/>
                <w:b/>
                <w:sz w:val="20"/>
                <w:szCs w:val="20"/>
              </w:rPr>
              <w:t>pri plnení úloh podľa osobitného predpisu.</w:t>
            </w:r>
            <w:r w:rsidRPr="00734204">
              <w:rPr>
                <w:rFonts w:ascii="Times New Roman" w:hAnsi="Times New Roman"/>
                <w:b/>
                <w:sz w:val="20"/>
                <w:szCs w:val="20"/>
                <w:vertAlign w:val="superscript"/>
              </w:rPr>
              <w:t>5d</w:t>
            </w:r>
            <w:r w:rsidRPr="00734204">
              <w:rPr>
                <w:rFonts w:ascii="Times New Roman" w:hAnsi="Times New Roman"/>
                <w:b/>
                <w:sz w:val="20"/>
                <w:szCs w:val="20"/>
              </w:rPr>
              <w:t>)</w:t>
            </w:r>
          </w:p>
          <w:p w:rsidR="00902C24" w:rsidP="00902C24">
            <w:pPr>
              <w:ind w:firstLine="248"/>
              <w:jc w:val="both"/>
              <w:rPr>
                <w:b/>
                <w:sz w:val="20"/>
                <w:szCs w:val="20"/>
              </w:rPr>
            </w:pPr>
            <w:r w:rsidRPr="00734204">
              <w:rPr>
                <w:b/>
                <w:sz w:val="20"/>
                <w:szCs w:val="20"/>
              </w:rPr>
              <w:t>(3) Pôsobnosť vojenského ombudsmana sa nevzťahuje na rozhodovacie právomoci poverených príslušníkov Vojenskej polície v konaní o trestných činoch profesionálnych vojakov vedenom podľa osobitného predpisu.</w:t>
            </w:r>
            <w:r w:rsidRPr="00734204">
              <w:rPr>
                <w:b/>
                <w:sz w:val="20"/>
                <w:szCs w:val="20"/>
                <w:vertAlign w:val="superscript"/>
              </w:rPr>
              <w:t>5e</w:t>
            </w:r>
            <w:r w:rsidRPr="00734204">
              <w:rPr>
                <w:b/>
                <w:sz w:val="20"/>
                <w:szCs w:val="20"/>
              </w:rPr>
              <w:t>)</w:t>
            </w:r>
          </w:p>
          <w:p w:rsidR="00203292" w:rsidP="00902C24">
            <w:pPr>
              <w:ind w:firstLine="248"/>
              <w:jc w:val="both"/>
              <w:rPr>
                <w:b/>
                <w:sz w:val="20"/>
                <w:szCs w:val="20"/>
              </w:rPr>
            </w:pPr>
          </w:p>
          <w:p w:rsidR="00203292" w:rsidRPr="00734204" w:rsidP="00203292">
            <w:pPr>
              <w:rPr>
                <w:sz w:val="18"/>
                <w:szCs w:val="18"/>
              </w:rPr>
            </w:pPr>
            <w:r w:rsidRPr="00734204">
              <w:rPr>
                <w:sz w:val="18"/>
                <w:szCs w:val="18"/>
                <w:vertAlign w:val="superscript"/>
              </w:rPr>
              <w:t>5a</w:t>
            </w:r>
            <w:r w:rsidRPr="00734204">
              <w:rPr>
                <w:sz w:val="18"/>
                <w:szCs w:val="18"/>
              </w:rPr>
              <w:t>)</w:t>
            </w:r>
            <w:r>
              <w:rPr>
                <w:sz w:val="18"/>
                <w:szCs w:val="18"/>
              </w:rPr>
              <w:t xml:space="preserve"> </w:t>
            </w:r>
            <w:r w:rsidRPr="00734204">
              <w:rPr>
                <w:sz w:val="18"/>
                <w:szCs w:val="18"/>
              </w:rPr>
              <w:t>Zákon č. 124/1992 Zb. o Vojenskej polícii v znení neskorších predpisov.</w:t>
            </w:r>
          </w:p>
          <w:p w:rsidR="00203292" w:rsidRPr="00734204" w:rsidP="00203292">
            <w:pPr>
              <w:rPr>
                <w:sz w:val="18"/>
                <w:szCs w:val="18"/>
              </w:rPr>
            </w:pPr>
            <w:r w:rsidRPr="00734204">
              <w:rPr>
                <w:sz w:val="18"/>
                <w:szCs w:val="18"/>
              </w:rPr>
              <w:t>Zákon č. 328/2002 Z. z.</w:t>
            </w:r>
            <w:r>
              <w:rPr>
                <w:sz w:val="18"/>
                <w:szCs w:val="18"/>
              </w:rPr>
              <w:t xml:space="preserve"> </w:t>
            </w:r>
            <w:r w:rsidRPr="00734204">
              <w:rPr>
                <w:sz w:val="18"/>
                <w:szCs w:val="18"/>
              </w:rPr>
              <w:t>o sociálnom zabezpečení policajtov a vojakov a o zmene                     a doplnení niektorých zákonov v znení neskorších predpisov.</w:t>
            </w:r>
          </w:p>
          <w:p w:rsidR="00203292" w:rsidRPr="00734204" w:rsidP="00203292">
            <w:pPr>
              <w:rPr>
                <w:sz w:val="18"/>
                <w:szCs w:val="18"/>
              </w:rPr>
            </w:pPr>
            <w:r w:rsidRPr="00734204">
              <w:rPr>
                <w:sz w:val="18"/>
                <w:szCs w:val="18"/>
                <w:vertAlign w:val="superscript"/>
              </w:rPr>
              <w:t>5b</w:t>
            </w:r>
            <w:r w:rsidRPr="00734204">
              <w:rPr>
                <w:sz w:val="18"/>
                <w:szCs w:val="18"/>
              </w:rPr>
              <w:t>)§ 80 ods. 1 zákona č. 328/2002 Z. z. v znení neskorších predpisov.</w:t>
            </w:r>
          </w:p>
          <w:p w:rsidR="00203292" w:rsidRPr="00734204" w:rsidP="00203292">
            <w:pPr>
              <w:rPr>
                <w:sz w:val="18"/>
                <w:szCs w:val="18"/>
              </w:rPr>
            </w:pPr>
            <w:r w:rsidRPr="00734204">
              <w:rPr>
                <w:sz w:val="18"/>
                <w:szCs w:val="18"/>
                <w:vertAlign w:val="superscript"/>
              </w:rPr>
              <w:t>5c</w:t>
            </w:r>
            <w:r w:rsidRPr="00734204">
              <w:rPr>
                <w:sz w:val="18"/>
                <w:szCs w:val="18"/>
              </w:rPr>
              <w:t>)§ 5 až 24, § 69 a 70 zákona č. 328/2002 Z. z. v znení neskorších predpisov.</w:t>
            </w:r>
          </w:p>
          <w:p w:rsidR="00203292" w:rsidRPr="00734204" w:rsidP="00203292">
            <w:pPr>
              <w:rPr>
                <w:sz w:val="18"/>
                <w:szCs w:val="18"/>
              </w:rPr>
            </w:pPr>
            <w:r w:rsidRPr="00734204">
              <w:rPr>
                <w:sz w:val="18"/>
                <w:szCs w:val="18"/>
                <w:vertAlign w:val="superscript"/>
              </w:rPr>
              <w:t>5d</w:t>
            </w:r>
            <w:r w:rsidRPr="00734204">
              <w:rPr>
                <w:sz w:val="18"/>
                <w:szCs w:val="18"/>
              </w:rPr>
              <w:t>)§ 3 ods. 1 písm. a), b) a d) zákona č. 124/1992 Zb. v znení neskorších predpisov.</w:t>
            </w:r>
          </w:p>
          <w:p w:rsidR="00203292" w:rsidRPr="00734204" w:rsidP="00203292">
            <w:pPr>
              <w:rPr>
                <w:sz w:val="18"/>
                <w:szCs w:val="18"/>
              </w:rPr>
            </w:pPr>
            <w:r w:rsidRPr="00734204">
              <w:rPr>
                <w:sz w:val="18"/>
                <w:szCs w:val="18"/>
                <w:vertAlign w:val="superscript"/>
              </w:rPr>
              <w:t>5e</w:t>
            </w:r>
            <w:r w:rsidRPr="00734204">
              <w:rPr>
                <w:sz w:val="18"/>
                <w:szCs w:val="18"/>
              </w:rPr>
              <w:t>)§ 10 ods. 7 písm. e) a § 202 ods. 2 Trestného poriadku.</w:t>
            </w:r>
          </w:p>
          <w:p w:rsidR="00902C24" w:rsidRPr="00734204" w:rsidP="00902C24">
            <w:pPr>
              <w:ind w:firstLine="248"/>
              <w:jc w:val="both"/>
              <w:rPr>
                <w:b/>
                <w:sz w:val="20"/>
                <w:szCs w:val="20"/>
              </w:rPr>
            </w:pPr>
          </w:p>
          <w:p w:rsidR="00902C24" w:rsidRPr="00734204" w:rsidP="00902C24">
            <w:pPr>
              <w:ind w:firstLine="248"/>
              <w:jc w:val="both"/>
              <w:rPr>
                <w:b/>
                <w:sz w:val="20"/>
                <w:szCs w:val="20"/>
              </w:rPr>
            </w:pPr>
            <w:r w:rsidRPr="00734204">
              <w:rPr>
                <w:b/>
                <w:sz w:val="20"/>
                <w:szCs w:val="20"/>
              </w:rPr>
              <w:t>(1) Vojenský ombudsman prešetruje podozrenia z porušenia základných práv a slobôd profesionálnych vojakov na základe podnetu alebo z vlastnej iniciatívy.</w:t>
            </w:r>
          </w:p>
          <w:p w:rsidR="00902C24" w:rsidRPr="00734204" w:rsidP="00902C24">
            <w:pPr>
              <w:ind w:firstLine="248"/>
              <w:jc w:val="both"/>
              <w:rPr>
                <w:b/>
                <w:sz w:val="20"/>
                <w:szCs w:val="20"/>
              </w:rPr>
            </w:pPr>
            <w:r w:rsidRPr="00734204">
              <w:rPr>
                <w:b/>
                <w:sz w:val="20"/>
                <w:szCs w:val="20"/>
              </w:rPr>
              <w:t xml:space="preserve">(2) Na vojenského ombudsmana sa môže obrátiť každý profesionálny vojak, ktorý sa domnieva, že pri konaní, rozhodovaní alebo nečinnosti niektorého zo subjektov podľa § 4a ods. 2 boli porušené jeho základné práva a slobody v rozpore s právnym poriadkom alebo princípmi demokratického a právneho štátu. Na vojenského ombudsmana sa z rovnakého dôvodu môže obrátiť aj občan, ktorého služobný pomer sa skončil podľa § 94 ods. 6, a to v lehote do  </w:t>
            </w:r>
            <w:r>
              <w:rPr>
                <w:b/>
                <w:sz w:val="20"/>
                <w:szCs w:val="20"/>
              </w:rPr>
              <w:t>šiestich</w:t>
            </w:r>
            <w:r w:rsidRPr="00734204">
              <w:rPr>
                <w:b/>
                <w:sz w:val="20"/>
                <w:szCs w:val="20"/>
              </w:rPr>
              <w:t xml:space="preserve"> mesiacov odo dňa doručenia personálneho rozkazu o prepustení.</w:t>
            </w:r>
          </w:p>
          <w:p w:rsidR="00902C24" w:rsidRPr="00734204" w:rsidP="00902C24">
            <w:pPr>
              <w:ind w:firstLine="248"/>
              <w:jc w:val="both"/>
              <w:rPr>
                <w:b/>
                <w:sz w:val="20"/>
                <w:szCs w:val="20"/>
              </w:rPr>
            </w:pPr>
            <w:r w:rsidRPr="00734204">
              <w:rPr>
                <w:b/>
                <w:sz w:val="20"/>
                <w:szCs w:val="20"/>
              </w:rPr>
              <w:t>(3) Ak sa profesionálny vojak domnieva, že jeho základné práva a slobody porušil niektorý zo subjektov podľa § 4a ods. 2 vydaním rozhodnutia v rozpore s právnym poriadkom alebo princípmi demokratického a právneho štátu, môže sa na vojenského ombudsmana obrátiť až po nadobudnutí právoplatnosti tohto rozhodnutia.</w:t>
            </w:r>
          </w:p>
          <w:p w:rsidR="00902C24" w:rsidRPr="00734204" w:rsidP="00902C24">
            <w:pPr>
              <w:ind w:firstLine="248"/>
              <w:jc w:val="both"/>
              <w:rPr>
                <w:b/>
                <w:sz w:val="20"/>
                <w:szCs w:val="20"/>
              </w:rPr>
            </w:pPr>
            <w:r w:rsidRPr="00734204">
              <w:rPr>
                <w:b/>
                <w:sz w:val="20"/>
                <w:szCs w:val="20"/>
              </w:rPr>
              <w:t>(4) Ak sa profesionálny vojak domnieva, že jeho základné práva a slobody porušil veliteľ vydaním vojenského rozkazu, nariadenia, príkazu alebo pokynu na vykonávanie štátnej služby alebo v súvislosti s jej výkonom alebo nečinnosťou v rozpore s právnym poriadkom alebo princípmi demokratického a právneho štátu, môže sa na vojenského ombudsmana obrátiť až po uplatnení postupu podľa § 132 ods. 3 a 5 alebo § 133 ods. 1 písm. h).</w:t>
            </w:r>
          </w:p>
          <w:p w:rsidR="00902C24" w:rsidP="00902C24">
            <w:pPr>
              <w:ind w:firstLine="248"/>
              <w:jc w:val="both"/>
              <w:rPr>
                <w:b/>
                <w:sz w:val="20"/>
                <w:szCs w:val="20"/>
              </w:rPr>
            </w:pPr>
            <w:r w:rsidRPr="00734204">
              <w:rPr>
                <w:b/>
                <w:sz w:val="20"/>
                <w:szCs w:val="20"/>
              </w:rPr>
              <w:t>(5) Vojenský ombudsman neprešetruje podnety, ktoré sú podľa obsahu podaním, na základe ktorého sa začína konanie vo veciach správnych alebo súdnych, opravným prostriedkom podľa predpisov o konaní vo veciach správnych alebo súdnych, žalobou alebo opravným prostriedkom v správnom súdnictve, ústavnou sťažnosťou, podnetom na vykonanie kontroly v štátnej správe podľa osobitného predpisu,</w:t>
            </w:r>
            <w:r w:rsidRPr="00734204">
              <w:rPr>
                <w:b/>
                <w:sz w:val="20"/>
                <w:szCs w:val="20"/>
                <w:vertAlign w:val="superscript"/>
              </w:rPr>
              <w:t>5h</w:t>
            </w:r>
            <w:r w:rsidRPr="00734204">
              <w:rPr>
                <w:b/>
                <w:sz w:val="20"/>
                <w:szCs w:val="20"/>
              </w:rPr>
              <w:t>) sťažnosťou,</w:t>
            </w:r>
            <w:r w:rsidRPr="00734204">
              <w:rPr>
                <w:b/>
                <w:sz w:val="20"/>
                <w:szCs w:val="20"/>
                <w:vertAlign w:val="superscript"/>
              </w:rPr>
              <w:t>5i</w:t>
            </w:r>
            <w:r w:rsidRPr="00734204">
              <w:rPr>
                <w:b/>
                <w:sz w:val="20"/>
                <w:szCs w:val="20"/>
              </w:rPr>
              <w:t>) petíciou,</w:t>
            </w:r>
            <w:r w:rsidRPr="00734204">
              <w:rPr>
                <w:b/>
                <w:sz w:val="20"/>
                <w:szCs w:val="20"/>
                <w:vertAlign w:val="superscript"/>
              </w:rPr>
              <w:t>5j</w:t>
            </w:r>
            <w:r w:rsidRPr="00734204">
              <w:rPr>
                <w:b/>
                <w:sz w:val="20"/>
                <w:szCs w:val="20"/>
              </w:rPr>
              <w:t>) oznámením alebo kvalifikovaným oznámením vo veciach protispoločenskej činnosti podľa osobitného predpisu</w:t>
            </w:r>
            <w:r w:rsidRPr="00734204">
              <w:rPr>
                <w:b/>
                <w:sz w:val="20"/>
                <w:szCs w:val="20"/>
                <w:vertAlign w:val="superscript"/>
              </w:rPr>
              <w:t>5k</w:t>
            </w:r>
            <w:r w:rsidRPr="00734204">
              <w:rPr>
                <w:b/>
                <w:sz w:val="20"/>
                <w:szCs w:val="20"/>
              </w:rPr>
              <w:t>) alebo podnetom na prešetrenie postupu orgánov zodpovedných za výkon kontroly dodržiavania právnych predpisov a ostatných predpisov na zaistenie bezpečnosti a ochrany zdravia pri práci a inšpekcie práce podľa osobitných predpisov.</w:t>
            </w:r>
            <w:r w:rsidRPr="00734204">
              <w:rPr>
                <w:b/>
                <w:sz w:val="20"/>
                <w:szCs w:val="20"/>
                <w:vertAlign w:val="superscript"/>
              </w:rPr>
              <w:t>5l</w:t>
            </w:r>
            <w:r w:rsidRPr="00734204">
              <w:rPr>
                <w:b/>
                <w:sz w:val="20"/>
                <w:szCs w:val="20"/>
              </w:rPr>
              <w:t>)</w:t>
            </w:r>
          </w:p>
          <w:p w:rsidR="00203292" w:rsidP="00902C24">
            <w:pPr>
              <w:ind w:firstLine="248"/>
              <w:jc w:val="both"/>
              <w:rPr>
                <w:b/>
                <w:sz w:val="20"/>
                <w:szCs w:val="20"/>
              </w:rPr>
            </w:pPr>
          </w:p>
          <w:p w:rsidR="00203292" w:rsidRPr="00734204" w:rsidP="00203292">
            <w:pPr>
              <w:rPr>
                <w:sz w:val="18"/>
                <w:szCs w:val="18"/>
              </w:rPr>
            </w:pPr>
            <w:r w:rsidRPr="00734204">
              <w:rPr>
                <w:sz w:val="18"/>
                <w:szCs w:val="18"/>
                <w:vertAlign w:val="superscript"/>
              </w:rPr>
              <w:t>5h</w:t>
            </w:r>
            <w:r w:rsidRPr="00734204">
              <w:rPr>
                <w:sz w:val="18"/>
                <w:szCs w:val="18"/>
              </w:rPr>
              <w:t>)Zákon Národnej rady Slovenskej republiky č. 10/1996 Z. z. o kontrole v štátnej správe v znení neskorších predpisov.</w:t>
            </w:r>
          </w:p>
          <w:p w:rsidR="00203292" w:rsidRPr="00734204" w:rsidP="00203292">
            <w:pPr>
              <w:rPr>
                <w:sz w:val="18"/>
                <w:szCs w:val="18"/>
              </w:rPr>
            </w:pPr>
            <w:r w:rsidRPr="00734204">
              <w:rPr>
                <w:sz w:val="18"/>
                <w:szCs w:val="18"/>
                <w:vertAlign w:val="superscript"/>
              </w:rPr>
              <w:t>5i</w:t>
            </w:r>
            <w:r w:rsidRPr="00734204">
              <w:rPr>
                <w:sz w:val="18"/>
                <w:szCs w:val="18"/>
              </w:rPr>
              <w:t>)§ 3 ods. 1 zákona č. 9/2010 Z. z. o sťažnostiach.</w:t>
            </w:r>
          </w:p>
          <w:p w:rsidR="00203292" w:rsidRPr="00734204" w:rsidP="00203292">
            <w:pPr>
              <w:rPr>
                <w:sz w:val="18"/>
                <w:szCs w:val="18"/>
              </w:rPr>
            </w:pPr>
            <w:r w:rsidRPr="00734204">
              <w:rPr>
                <w:sz w:val="18"/>
                <w:szCs w:val="18"/>
                <w:vertAlign w:val="superscript"/>
              </w:rPr>
              <w:t>5j</w:t>
            </w:r>
            <w:r w:rsidRPr="00734204">
              <w:rPr>
                <w:sz w:val="18"/>
                <w:szCs w:val="18"/>
              </w:rPr>
              <w:t>)§ 1 ods. 1 zákona č. 85/1990 Zb. o petičnom práve v znení neskorších predpisov.</w:t>
            </w:r>
          </w:p>
          <w:p w:rsidR="00203292" w:rsidRPr="00734204" w:rsidP="00203292">
            <w:pPr>
              <w:rPr>
                <w:sz w:val="18"/>
                <w:szCs w:val="18"/>
              </w:rPr>
            </w:pPr>
            <w:r w:rsidRPr="00734204">
              <w:rPr>
                <w:sz w:val="18"/>
                <w:szCs w:val="18"/>
                <w:vertAlign w:val="superscript"/>
              </w:rPr>
              <w:t>5k</w:t>
            </w:r>
            <w:r w:rsidRPr="00734204">
              <w:rPr>
                <w:sz w:val="18"/>
                <w:szCs w:val="18"/>
              </w:rPr>
              <w:t>)§ 2 písm. b) a c) zákona č. 54/2019 Z. z. o ochrane oznamovateľov protispoločenskej činnosti a o zmene a doplnení niektorých zákonov.</w:t>
            </w:r>
          </w:p>
          <w:p w:rsidR="00203292" w:rsidRPr="00734204" w:rsidP="00203292">
            <w:pPr>
              <w:rPr>
                <w:sz w:val="18"/>
                <w:szCs w:val="18"/>
              </w:rPr>
            </w:pPr>
            <w:r w:rsidRPr="00734204">
              <w:rPr>
                <w:sz w:val="18"/>
                <w:szCs w:val="18"/>
                <w:vertAlign w:val="superscript"/>
              </w:rPr>
              <w:t>5l</w:t>
            </w:r>
            <w:r w:rsidRPr="00734204">
              <w:rPr>
                <w:sz w:val="18"/>
                <w:szCs w:val="18"/>
              </w:rPr>
              <w:t>)Zákon č. 124/2006 Z. z. o bezpečnosti a ochrane zdravia pri práci a o zmene a doplnení niektorých zákonov v znení neskorších predpisov.</w:t>
            </w:r>
          </w:p>
          <w:p w:rsidR="00203292" w:rsidRPr="00734204" w:rsidP="00203292">
            <w:pPr>
              <w:rPr>
                <w:sz w:val="18"/>
                <w:szCs w:val="18"/>
              </w:rPr>
            </w:pPr>
            <w:r w:rsidRPr="00734204">
              <w:rPr>
                <w:sz w:val="18"/>
                <w:szCs w:val="18"/>
              </w:rPr>
              <w:t>Zákon č. 125/2006 Z. z. o inšpekcii práce a o zmene a doplnení zákona č. 82/2005 Z. z. o nelegálnej práci a nelegálnom zamestnávaní a o zmene a doplnení niektorých zákonov v znení neskorších predpisov.</w:t>
            </w:r>
          </w:p>
          <w:p w:rsidR="00203292" w:rsidRPr="00734204" w:rsidP="00902C24">
            <w:pPr>
              <w:ind w:firstLine="248"/>
              <w:jc w:val="both"/>
              <w:rPr>
                <w:b/>
                <w:sz w:val="20"/>
                <w:szCs w:val="20"/>
              </w:rPr>
            </w:pPr>
          </w:p>
          <w:p w:rsidR="00902C24" w:rsidRPr="00734204" w:rsidP="00902C24">
            <w:pPr>
              <w:ind w:firstLine="248"/>
              <w:jc w:val="both"/>
              <w:rPr>
                <w:b/>
                <w:sz w:val="20"/>
                <w:szCs w:val="20"/>
              </w:rPr>
            </w:pPr>
            <w:r w:rsidRPr="00734204">
              <w:rPr>
                <w:b/>
                <w:sz w:val="20"/>
                <w:szCs w:val="20"/>
              </w:rPr>
              <w:t>(6) Vojenský ombudsman môže v rámci svojej pôsobnosti podľa § 4a ods. 2 z vlastnej iniciatívy prešetriť podozrenia z porušenia základných práv a slobôd profesionálnych vojakov, o ktorých sa dozvedel v súvislosti s výkonom svojej funkcie, ak na ich základe dospeje k záveru, že pri konaní, rozhodovaní alebo nečinnosti niektorého zo subjektov podľa § 4a ods. 2 boli porušené základné práva a slobody profesionálneho vojaka v rozpore s právnym poriadkom alebo princípmi demokratického a právneho štátu. Na prešetrovanie podľa prvej vety sa primerane použijú ustanovenia § 4d až 4f.</w:t>
            </w:r>
          </w:p>
          <w:p w:rsidR="00902C24" w:rsidRPr="00734204" w:rsidP="00902C24">
            <w:pPr>
              <w:ind w:firstLine="248"/>
              <w:jc w:val="both"/>
              <w:rPr>
                <w:b/>
                <w:sz w:val="20"/>
                <w:szCs w:val="20"/>
              </w:rPr>
            </w:pPr>
          </w:p>
          <w:p w:rsidR="00902C24" w:rsidRPr="00734204" w:rsidP="00902C24">
            <w:pPr>
              <w:ind w:firstLine="248"/>
              <w:jc w:val="both"/>
              <w:rPr>
                <w:b/>
                <w:sz w:val="20"/>
                <w:szCs w:val="20"/>
              </w:rPr>
            </w:pPr>
            <w:r w:rsidRPr="00734204">
              <w:rPr>
                <w:b/>
                <w:sz w:val="20"/>
                <w:szCs w:val="20"/>
              </w:rPr>
              <w:t>(1) Vojenský ombudsman podnet profesionálneho vojaka alebo občana podľa § 4c ods. 2 druhej vety (ďalej len „podávateľ podnetu“) preskúma v lehote do 15 pracovných dní od jeho doručenia.</w:t>
            </w:r>
          </w:p>
          <w:p w:rsidR="00902C24" w:rsidRPr="00734204" w:rsidP="00902C24">
            <w:pPr>
              <w:ind w:firstLine="248"/>
              <w:jc w:val="both"/>
              <w:rPr>
                <w:b/>
                <w:sz w:val="20"/>
                <w:szCs w:val="20"/>
              </w:rPr>
            </w:pPr>
            <w:r w:rsidRPr="00734204">
              <w:rPr>
                <w:b/>
                <w:sz w:val="20"/>
                <w:szCs w:val="20"/>
              </w:rPr>
              <w:t xml:space="preserve">(2) Vojenský ombudsman začne prešetrovanie podozrení z porušenia základných práv a slobôd </w:t>
            </w:r>
            <w:r>
              <w:rPr>
                <w:b/>
                <w:sz w:val="20"/>
                <w:szCs w:val="20"/>
              </w:rPr>
              <w:t>podávateľa podnetu</w:t>
            </w:r>
            <w:r w:rsidRPr="00734204">
              <w:rPr>
                <w:b/>
                <w:sz w:val="20"/>
                <w:szCs w:val="20"/>
              </w:rPr>
              <w:t xml:space="preserve">, ak po preskúmaní podnetu podľa odseku 1 dospeje k záveru, že podozrenia z porušenia základných práv a slobôd </w:t>
            </w:r>
            <w:r>
              <w:rPr>
                <w:b/>
                <w:sz w:val="20"/>
                <w:szCs w:val="20"/>
              </w:rPr>
              <w:t>podávateľa podnetu</w:t>
            </w:r>
            <w:r w:rsidRPr="00734204">
              <w:rPr>
                <w:b/>
                <w:sz w:val="20"/>
                <w:szCs w:val="20"/>
              </w:rPr>
              <w:t xml:space="preserve"> sú dôvodné. O začatí prešetrovania podľa prvej vety vojenský ombudsman podávateľa podnetu upovedomí doručením písomného oznámenia.</w:t>
            </w:r>
          </w:p>
          <w:p w:rsidR="00902C24" w:rsidRPr="00734204" w:rsidP="00902C24">
            <w:pPr>
              <w:ind w:firstLine="248"/>
              <w:jc w:val="both"/>
              <w:rPr>
                <w:b/>
                <w:sz w:val="20"/>
                <w:szCs w:val="20"/>
              </w:rPr>
            </w:pPr>
            <w:r w:rsidRPr="00734204">
              <w:rPr>
                <w:b/>
                <w:sz w:val="20"/>
                <w:szCs w:val="20"/>
              </w:rPr>
              <w:t>(3) Vojenský ombudsman podnet odloží, ak</w:t>
            </w:r>
          </w:p>
          <w:p w:rsidR="00902C24" w:rsidRPr="00734204" w:rsidP="00902C24">
            <w:pPr>
              <w:pStyle w:val="ListParagraph"/>
              <w:numPr>
                <w:ilvl w:val="1"/>
                <w:numId w:val="36"/>
              </w:numPr>
              <w:spacing w:after="0" w:line="240" w:lineRule="auto"/>
              <w:ind w:left="248" w:hanging="248"/>
              <w:jc w:val="both"/>
              <w:rPr>
                <w:rFonts w:ascii="Times New Roman" w:hAnsi="Times New Roman"/>
                <w:b/>
                <w:sz w:val="20"/>
                <w:szCs w:val="20"/>
              </w:rPr>
            </w:pPr>
            <w:r w:rsidRPr="00734204">
              <w:rPr>
                <w:rFonts w:ascii="Times New Roman" w:hAnsi="Times New Roman"/>
                <w:b/>
                <w:sz w:val="20"/>
                <w:szCs w:val="20"/>
              </w:rPr>
              <w:t xml:space="preserve">po preskúmaní podnetu podľa odseku 1 dospeje k záveru, že podozrenia z porušenia základných práv a slobôd </w:t>
            </w:r>
            <w:r>
              <w:rPr>
                <w:rFonts w:ascii="Times New Roman" w:hAnsi="Times New Roman"/>
                <w:b/>
                <w:sz w:val="20"/>
                <w:szCs w:val="20"/>
              </w:rPr>
              <w:t>podávateľa podnetu</w:t>
            </w:r>
            <w:r w:rsidRPr="00734204">
              <w:rPr>
                <w:rFonts w:ascii="Times New Roman" w:hAnsi="Times New Roman"/>
                <w:b/>
                <w:sz w:val="20"/>
                <w:szCs w:val="20"/>
              </w:rPr>
              <w:t xml:space="preserve"> nie sú dôvodné,</w:t>
            </w:r>
          </w:p>
          <w:p w:rsidR="00902C24" w:rsidRPr="00734204" w:rsidP="00902C24">
            <w:pPr>
              <w:pStyle w:val="ListParagraph"/>
              <w:numPr>
                <w:ilvl w:val="1"/>
                <w:numId w:val="36"/>
              </w:numPr>
              <w:spacing w:after="0" w:line="240" w:lineRule="auto"/>
              <w:ind w:left="248" w:hanging="248"/>
              <w:jc w:val="both"/>
              <w:rPr>
                <w:rFonts w:ascii="Times New Roman" w:hAnsi="Times New Roman"/>
                <w:b/>
                <w:sz w:val="20"/>
                <w:szCs w:val="20"/>
              </w:rPr>
            </w:pPr>
            <w:r w:rsidRPr="00734204">
              <w:rPr>
                <w:rFonts w:ascii="Times New Roman" w:hAnsi="Times New Roman"/>
                <w:b/>
                <w:sz w:val="20"/>
                <w:szCs w:val="20"/>
              </w:rPr>
              <w:t>vec, ktorej sa podnet týka, nepatrí do jeho pôsobnosti,</w:t>
            </w:r>
          </w:p>
          <w:p w:rsidR="00902C24" w:rsidRPr="00734204" w:rsidP="00902C24">
            <w:pPr>
              <w:pStyle w:val="ListParagraph"/>
              <w:numPr>
                <w:ilvl w:val="1"/>
                <w:numId w:val="36"/>
              </w:numPr>
              <w:spacing w:after="0" w:line="240" w:lineRule="auto"/>
              <w:ind w:left="248" w:hanging="248"/>
              <w:jc w:val="both"/>
              <w:rPr>
                <w:rFonts w:ascii="Times New Roman" w:hAnsi="Times New Roman"/>
                <w:b/>
                <w:sz w:val="20"/>
                <w:szCs w:val="20"/>
              </w:rPr>
            </w:pPr>
            <w:r w:rsidRPr="00734204">
              <w:rPr>
                <w:rFonts w:ascii="Times New Roman" w:hAnsi="Times New Roman"/>
                <w:b/>
                <w:sz w:val="20"/>
                <w:szCs w:val="20"/>
              </w:rPr>
              <w:t>ide o podnet, ktorý podľa § 4c ods. 5 nie je oprávnený prešetriť,</w:t>
            </w:r>
          </w:p>
          <w:p w:rsidR="00902C24" w:rsidRPr="00734204" w:rsidP="00902C24">
            <w:pPr>
              <w:pStyle w:val="ListParagraph"/>
              <w:numPr>
                <w:ilvl w:val="1"/>
                <w:numId w:val="36"/>
              </w:numPr>
              <w:spacing w:after="0" w:line="240" w:lineRule="auto"/>
              <w:ind w:left="248" w:hanging="248"/>
              <w:jc w:val="both"/>
              <w:rPr>
                <w:rFonts w:ascii="Times New Roman" w:hAnsi="Times New Roman"/>
                <w:b/>
                <w:sz w:val="20"/>
                <w:szCs w:val="20"/>
              </w:rPr>
            </w:pPr>
            <w:r w:rsidRPr="00734204">
              <w:rPr>
                <w:rFonts w:ascii="Times New Roman" w:hAnsi="Times New Roman"/>
                <w:b/>
                <w:sz w:val="20"/>
                <w:szCs w:val="20"/>
              </w:rPr>
              <w:t>podávateľ podnetu nedodrž</w:t>
            </w:r>
            <w:r>
              <w:rPr>
                <w:rFonts w:ascii="Times New Roman" w:hAnsi="Times New Roman"/>
                <w:b/>
                <w:sz w:val="20"/>
                <w:szCs w:val="20"/>
              </w:rPr>
              <w:t xml:space="preserve">í </w:t>
            </w:r>
            <w:r w:rsidRPr="00734204">
              <w:rPr>
                <w:rFonts w:ascii="Times New Roman" w:hAnsi="Times New Roman"/>
                <w:b/>
                <w:sz w:val="20"/>
                <w:szCs w:val="20"/>
              </w:rPr>
              <w:t>postup podľa § 4c ods. 3 a 4;</w:t>
            </w:r>
          </w:p>
          <w:p w:rsidR="00902C24" w:rsidRPr="00734204" w:rsidP="00902C24">
            <w:pPr>
              <w:pStyle w:val="ListParagraph"/>
              <w:numPr>
                <w:ilvl w:val="1"/>
                <w:numId w:val="36"/>
              </w:numPr>
              <w:spacing w:after="0" w:line="240" w:lineRule="auto"/>
              <w:ind w:left="248" w:hanging="248"/>
              <w:jc w:val="both"/>
              <w:rPr>
                <w:rFonts w:ascii="Times New Roman" w:hAnsi="Times New Roman"/>
                <w:b/>
                <w:strike/>
                <w:sz w:val="20"/>
                <w:szCs w:val="20"/>
              </w:rPr>
            </w:pPr>
            <w:r w:rsidRPr="00734204">
              <w:rPr>
                <w:rFonts w:ascii="Times New Roman" w:hAnsi="Times New Roman"/>
                <w:b/>
                <w:sz w:val="20"/>
                <w:szCs w:val="20"/>
              </w:rPr>
              <w:t xml:space="preserve">vec, ktorej sa podnet týka, preskúmava alebo už preskúmala prokuratúra, </w:t>
            </w:r>
          </w:p>
          <w:p w:rsidR="00902C24" w:rsidRPr="00734204" w:rsidP="00902C24">
            <w:pPr>
              <w:pStyle w:val="ListParagraph"/>
              <w:numPr>
                <w:ilvl w:val="1"/>
                <w:numId w:val="36"/>
              </w:numPr>
              <w:spacing w:after="0" w:line="240" w:lineRule="auto"/>
              <w:ind w:left="248" w:hanging="248"/>
              <w:jc w:val="both"/>
              <w:rPr>
                <w:rFonts w:ascii="Times New Roman" w:hAnsi="Times New Roman"/>
                <w:b/>
                <w:sz w:val="20"/>
                <w:szCs w:val="20"/>
              </w:rPr>
            </w:pPr>
            <w:r w:rsidRPr="00734204">
              <w:rPr>
                <w:rFonts w:ascii="Times New Roman" w:hAnsi="Times New Roman"/>
                <w:b/>
                <w:sz w:val="20"/>
                <w:szCs w:val="20"/>
              </w:rPr>
              <w:t>vo veci, ktorej sa podnet týka, koná alebo rozhoduje príslušný orgán verejnej správy alebo iný orgán verejnej moci, ktorý nepatrí do jeho</w:t>
            </w:r>
            <w:r w:rsidRPr="00734204">
              <w:rPr>
                <w:rFonts w:ascii="Times New Roman" w:hAnsi="Times New Roman"/>
                <w:b/>
                <w:color w:val="00B050"/>
                <w:sz w:val="20"/>
                <w:szCs w:val="20"/>
              </w:rPr>
              <w:t xml:space="preserve"> </w:t>
            </w:r>
            <w:r w:rsidRPr="00734204">
              <w:rPr>
                <w:rFonts w:ascii="Times New Roman" w:hAnsi="Times New Roman"/>
                <w:b/>
                <w:sz w:val="20"/>
                <w:szCs w:val="20"/>
              </w:rPr>
              <w:t>pôsobnosti, alebo o veci, ktorej sa podnet týka, už rozhodol príslušný orgán verejnej správy alebo iný orgán verejnej moci, ktorý nepatrí do jeho pôsobnosti,</w:t>
            </w:r>
          </w:p>
          <w:p w:rsidR="00902C24" w:rsidRPr="00734204" w:rsidP="00902C24">
            <w:pPr>
              <w:pStyle w:val="ListParagraph"/>
              <w:numPr>
                <w:ilvl w:val="1"/>
                <w:numId w:val="36"/>
              </w:numPr>
              <w:spacing w:after="0" w:line="240" w:lineRule="auto"/>
              <w:ind w:left="248" w:hanging="248"/>
              <w:jc w:val="both"/>
              <w:rPr>
                <w:rFonts w:ascii="Times New Roman" w:hAnsi="Times New Roman"/>
                <w:b/>
                <w:sz w:val="20"/>
                <w:szCs w:val="20"/>
              </w:rPr>
            </w:pPr>
            <w:r w:rsidRPr="00734204">
              <w:rPr>
                <w:rFonts w:ascii="Times New Roman" w:hAnsi="Times New Roman"/>
                <w:b/>
                <w:sz w:val="20"/>
                <w:szCs w:val="20"/>
              </w:rPr>
              <w:t xml:space="preserve">pri prešetrovaní podozrení z porušenia základných práv a slobôd </w:t>
            </w:r>
            <w:r>
              <w:rPr>
                <w:rFonts w:ascii="Times New Roman" w:hAnsi="Times New Roman"/>
                <w:b/>
                <w:sz w:val="20"/>
                <w:szCs w:val="20"/>
              </w:rPr>
              <w:t>podávateľa podnetu</w:t>
            </w:r>
            <w:r w:rsidRPr="00734204">
              <w:rPr>
                <w:rFonts w:ascii="Times New Roman" w:hAnsi="Times New Roman"/>
                <w:b/>
                <w:sz w:val="20"/>
                <w:szCs w:val="20"/>
              </w:rPr>
              <w:t xml:space="preserve"> vyšlo najavo, že základné práva a slobody p</w:t>
            </w:r>
            <w:r>
              <w:rPr>
                <w:rFonts w:ascii="Times New Roman" w:hAnsi="Times New Roman"/>
                <w:b/>
                <w:sz w:val="20"/>
                <w:szCs w:val="20"/>
              </w:rPr>
              <w:t>odávateľa podnetu</w:t>
            </w:r>
            <w:r w:rsidRPr="00734204">
              <w:rPr>
                <w:rFonts w:ascii="Times New Roman" w:hAnsi="Times New Roman"/>
                <w:b/>
                <w:sz w:val="20"/>
                <w:szCs w:val="20"/>
              </w:rPr>
              <w:t xml:space="preserve"> neboli porušené,</w:t>
            </w:r>
          </w:p>
          <w:p w:rsidR="00902C24" w:rsidRPr="00734204" w:rsidP="00902C24">
            <w:pPr>
              <w:pStyle w:val="ListParagraph"/>
              <w:numPr>
                <w:ilvl w:val="1"/>
                <w:numId w:val="36"/>
              </w:numPr>
              <w:spacing w:after="0" w:line="240" w:lineRule="auto"/>
              <w:ind w:left="248" w:hanging="248"/>
              <w:jc w:val="both"/>
              <w:rPr>
                <w:rFonts w:ascii="Times New Roman" w:hAnsi="Times New Roman"/>
                <w:b/>
                <w:sz w:val="20"/>
                <w:szCs w:val="20"/>
              </w:rPr>
            </w:pPr>
            <w:r>
              <w:rPr>
                <w:rFonts w:ascii="Times New Roman" w:hAnsi="Times New Roman"/>
                <w:b/>
                <w:sz w:val="20"/>
                <w:szCs w:val="20"/>
              </w:rPr>
              <w:t>podávateľ podnetu</w:t>
            </w:r>
            <w:r w:rsidRPr="00734204">
              <w:rPr>
                <w:rFonts w:ascii="Times New Roman" w:hAnsi="Times New Roman"/>
                <w:b/>
                <w:sz w:val="20"/>
                <w:szCs w:val="20"/>
              </w:rPr>
              <w:t xml:space="preserve"> vezme svoj podnet späť alebo oznámi, že na ďalšom prešetrovaní podozrení z porušenia jeho základných práv a slobôd netrvá,</w:t>
            </w:r>
          </w:p>
          <w:p w:rsidR="00902C24" w:rsidRPr="00734204" w:rsidP="00902C24">
            <w:pPr>
              <w:pStyle w:val="ListParagraph"/>
              <w:numPr>
                <w:ilvl w:val="1"/>
                <w:numId w:val="36"/>
              </w:numPr>
              <w:spacing w:after="0" w:line="240" w:lineRule="auto"/>
              <w:ind w:left="248" w:hanging="248"/>
              <w:jc w:val="both"/>
              <w:rPr>
                <w:rFonts w:ascii="Times New Roman" w:hAnsi="Times New Roman"/>
                <w:b/>
                <w:sz w:val="20"/>
                <w:szCs w:val="20"/>
              </w:rPr>
            </w:pPr>
            <w:r w:rsidRPr="00734204">
              <w:rPr>
                <w:rFonts w:ascii="Times New Roman" w:hAnsi="Times New Roman"/>
                <w:b/>
                <w:sz w:val="20"/>
                <w:szCs w:val="20"/>
              </w:rPr>
              <w:t xml:space="preserve">ide o opakovaný podnet toho istého </w:t>
            </w:r>
            <w:r>
              <w:rPr>
                <w:rFonts w:ascii="Times New Roman" w:hAnsi="Times New Roman"/>
                <w:b/>
                <w:sz w:val="20"/>
                <w:szCs w:val="20"/>
              </w:rPr>
              <w:t>podávateľa podnetu</w:t>
            </w:r>
            <w:r w:rsidRPr="00734204">
              <w:rPr>
                <w:rFonts w:ascii="Times New Roman" w:hAnsi="Times New Roman"/>
                <w:b/>
                <w:sz w:val="20"/>
                <w:szCs w:val="20"/>
              </w:rPr>
              <w:t>, v tej istej veci, ak v ňom neuvádza nové skutočnosti,</w:t>
            </w:r>
          </w:p>
          <w:p w:rsidR="00902C24" w:rsidRPr="00734204" w:rsidP="00902C24">
            <w:pPr>
              <w:pStyle w:val="ListParagraph"/>
              <w:numPr>
                <w:ilvl w:val="1"/>
                <w:numId w:val="36"/>
              </w:numPr>
              <w:spacing w:after="0" w:line="240" w:lineRule="auto"/>
              <w:ind w:left="248" w:hanging="248"/>
              <w:jc w:val="both"/>
              <w:rPr>
                <w:rFonts w:ascii="Times New Roman" w:hAnsi="Times New Roman"/>
                <w:b/>
                <w:sz w:val="20"/>
                <w:szCs w:val="20"/>
              </w:rPr>
            </w:pPr>
            <w:r w:rsidRPr="00734204">
              <w:rPr>
                <w:rFonts w:ascii="Times New Roman" w:hAnsi="Times New Roman"/>
                <w:b/>
                <w:sz w:val="20"/>
                <w:szCs w:val="20"/>
              </w:rPr>
              <w:t>ide o podnet, ktorý je anonymný.</w:t>
            </w:r>
          </w:p>
          <w:p w:rsidR="00902C24" w:rsidRPr="00734204" w:rsidP="00902C24">
            <w:pPr>
              <w:ind w:firstLine="248"/>
              <w:jc w:val="both"/>
              <w:rPr>
                <w:b/>
                <w:sz w:val="20"/>
                <w:szCs w:val="20"/>
              </w:rPr>
            </w:pPr>
            <w:r w:rsidRPr="00734204">
              <w:rPr>
                <w:b/>
                <w:sz w:val="20"/>
                <w:szCs w:val="20"/>
              </w:rPr>
              <w:t>(4) O odložení podnetu a o dôvodoch jeho odloženia vojenský ombudsman upovedomí podávateľa podnetu doručením písomného oznámenia; to neplatí, ak ide o podnet, ktorý je anonymný. Ak vojenský ombudsman podnet odloží z dôvodov podľa odseku 3 písm. b) a c), písomné oznámenie podľa prvej vety obsahuje aj poučenie o správnom postupe.</w:t>
            </w:r>
          </w:p>
          <w:p w:rsidR="00902C24" w:rsidP="00902C24">
            <w:pPr>
              <w:ind w:firstLine="248"/>
              <w:jc w:val="both"/>
              <w:rPr>
                <w:b/>
                <w:sz w:val="20"/>
                <w:szCs w:val="20"/>
              </w:rPr>
            </w:pPr>
            <w:r w:rsidRPr="00734204">
              <w:rPr>
                <w:b/>
                <w:sz w:val="20"/>
                <w:szCs w:val="20"/>
              </w:rPr>
              <w:t>(5) Ak podávateľ podnetu požiada vojenského ombudsmana</w:t>
            </w:r>
            <w:r>
              <w:rPr>
                <w:b/>
                <w:sz w:val="20"/>
                <w:szCs w:val="20"/>
              </w:rPr>
              <w:t xml:space="preserve"> o utajenie svojej totožnosti</w:t>
            </w:r>
            <w:r w:rsidRPr="00734204">
              <w:rPr>
                <w:b/>
                <w:sz w:val="20"/>
                <w:szCs w:val="20"/>
              </w:rPr>
              <w:t>, alebo ak je utajenie totožnosti v záujme prešetrenia podozrení z porušenia základných práv a slobôd podávateľa podnetu, vojenský ombudsman pri vykonávaní procesných úkonov postupuje len na základe odpisu podnetu, v ktorom sa neuvádzajú osobné údaje.</w:t>
            </w:r>
            <w:r w:rsidRPr="00734204">
              <w:rPr>
                <w:b/>
                <w:iCs/>
                <w:sz w:val="20"/>
                <w:szCs w:val="20"/>
                <w:vertAlign w:val="superscript"/>
              </w:rPr>
              <w:t>5m</w:t>
            </w:r>
            <w:r w:rsidRPr="00734204">
              <w:rPr>
                <w:b/>
                <w:iCs/>
                <w:sz w:val="20"/>
                <w:szCs w:val="20"/>
              </w:rPr>
              <w:t xml:space="preserve">) </w:t>
            </w:r>
            <w:r w:rsidRPr="00734204">
              <w:rPr>
                <w:b/>
                <w:sz w:val="20"/>
                <w:szCs w:val="20"/>
              </w:rPr>
              <w:t>Každý zúčastnený na prešetrovaní podozrení z porušenia základných práv a slobôd podávateľa podnetu, komu je totožnosť podávateľa podnetu známa, je povinný o nej zachovať mlčanlivosť.</w:t>
            </w:r>
          </w:p>
          <w:p w:rsidR="00203292" w:rsidP="00902C24">
            <w:pPr>
              <w:ind w:firstLine="248"/>
              <w:jc w:val="both"/>
              <w:rPr>
                <w:b/>
                <w:sz w:val="20"/>
                <w:szCs w:val="20"/>
              </w:rPr>
            </w:pPr>
          </w:p>
          <w:p w:rsidR="00203292" w:rsidRPr="00734204" w:rsidP="00203292">
            <w:pPr>
              <w:rPr>
                <w:sz w:val="18"/>
                <w:szCs w:val="18"/>
              </w:rPr>
            </w:pPr>
            <w:r w:rsidRPr="00734204">
              <w:rPr>
                <w:sz w:val="18"/>
                <w:szCs w:val="18"/>
                <w:vertAlign w:val="superscript"/>
              </w:rPr>
              <w:t>5m</w:t>
            </w:r>
            <w:r w:rsidRPr="00734204">
              <w:rPr>
                <w:sz w:val="18"/>
                <w:szCs w:val="18"/>
              </w:rPr>
              <w:t>)§ 2 zákona č. 18/2018 Z. z. o ochrane osobných údajov a o zmene a doplnení niektorých zákonov.</w:t>
            </w:r>
          </w:p>
          <w:p w:rsidR="00203292" w:rsidRPr="00734204" w:rsidP="00902C24">
            <w:pPr>
              <w:ind w:firstLine="248"/>
              <w:jc w:val="both"/>
              <w:rPr>
                <w:b/>
                <w:sz w:val="20"/>
                <w:szCs w:val="20"/>
              </w:rPr>
            </w:pPr>
          </w:p>
          <w:p w:rsidR="00902C24" w:rsidP="00902C24">
            <w:pPr>
              <w:ind w:firstLine="248"/>
              <w:jc w:val="both"/>
              <w:rPr>
                <w:b/>
                <w:sz w:val="20"/>
                <w:szCs w:val="20"/>
              </w:rPr>
            </w:pPr>
            <w:r w:rsidRPr="00734204">
              <w:rPr>
                <w:b/>
                <w:sz w:val="20"/>
                <w:szCs w:val="20"/>
              </w:rPr>
              <w:t>(6) Ak podávateľ podnetu požiada o utajenie svojej totožnosti, ale charakter prešetrovaných podozrení z porušenia základných práv a slobôd podávateľa podnetu neumožňuje vybavenie podnetu bez uvedenia niektorého z osobných údajov, vojenský ombudsman podávateľa podnetu o tejto skutočnosti bezodkladne upovedomí. Vojenský ombudsman zároveň podávateľa podnetu upovedomí o tom, že v </w:t>
            </w:r>
            <w:r w:rsidRPr="00734204">
              <w:rPr>
                <w:b/>
                <w:color w:val="00B050"/>
                <w:sz w:val="20"/>
                <w:szCs w:val="20"/>
              </w:rPr>
              <w:t xml:space="preserve"> </w:t>
            </w:r>
            <w:r w:rsidRPr="00734204">
              <w:rPr>
                <w:b/>
                <w:sz w:val="20"/>
                <w:szCs w:val="20"/>
              </w:rPr>
              <w:t>prešetrovaní podozrení z porušenia jeho základných práv a slobôd sa bude pokračovať len vtedy, ak v určenej lehote písomne udelí súhlas s uvedením určitého potrebného údaja o svojej osobe.</w:t>
            </w:r>
          </w:p>
          <w:p w:rsidR="00902C24" w:rsidP="00902C24">
            <w:pPr>
              <w:ind w:firstLine="248"/>
              <w:jc w:val="both"/>
              <w:rPr>
                <w:b/>
                <w:sz w:val="20"/>
                <w:szCs w:val="20"/>
              </w:rPr>
            </w:pPr>
          </w:p>
          <w:p w:rsidR="00902C24" w:rsidRPr="00734204" w:rsidP="00902C24">
            <w:pPr>
              <w:ind w:firstLine="248"/>
              <w:jc w:val="both"/>
              <w:rPr>
                <w:b/>
                <w:sz w:val="20"/>
                <w:szCs w:val="20"/>
              </w:rPr>
            </w:pPr>
            <w:r w:rsidRPr="00734204">
              <w:rPr>
                <w:b/>
                <w:sz w:val="20"/>
                <w:szCs w:val="20"/>
              </w:rPr>
              <w:t>(1) Pri prešetrovaní podozrení z porušenia základných práv a slobôd profesionálnych vojakov je vojenský ombudsman oprávnený</w:t>
            </w:r>
          </w:p>
          <w:p w:rsidR="00902C24" w:rsidRPr="00734204" w:rsidP="00902C24">
            <w:pPr>
              <w:pStyle w:val="ListParagraph"/>
              <w:numPr>
                <w:ilvl w:val="1"/>
                <w:numId w:val="37"/>
              </w:numPr>
              <w:spacing w:after="0" w:line="240" w:lineRule="auto"/>
              <w:ind w:left="248" w:hanging="248"/>
              <w:jc w:val="both"/>
              <w:rPr>
                <w:rFonts w:ascii="Times New Roman" w:hAnsi="Times New Roman"/>
                <w:b/>
                <w:sz w:val="20"/>
                <w:szCs w:val="20"/>
              </w:rPr>
            </w:pPr>
            <w:r w:rsidRPr="00734204">
              <w:rPr>
                <w:rFonts w:ascii="Times New Roman" w:hAnsi="Times New Roman"/>
                <w:b/>
                <w:sz w:val="20"/>
                <w:szCs w:val="20"/>
              </w:rPr>
              <w:t>vstupovať do objektov a priestorov subjektov podľa § 4a ods. 2,</w:t>
            </w:r>
          </w:p>
          <w:p w:rsidR="00902C24" w:rsidRPr="00734204" w:rsidP="00902C24">
            <w:pPr>
              <w:pStyle w:val="ListParagraph"/>
              <w:numPr>
                <w:ilvl w:val="1"/>
                <w:numId w:val="37"/>
              </w:numPr>
              <w:spacing w:after="0" w:line="240" w:lineRule="auto"/>
              <w:ind w:left="248" w:hanging="248"/>
              <w:jc w:val="both"/>
              <w:rPr>
                <w:rFonts w:ascii="Times New Roman" w:hAnsi="Times New Roman"/>
                <w:b/>
                <w:sz w:val="20"/>
                <w:szCs w:val="20"/>
              </w:rPr>
            </w:pPr>
            <w:r w:rsidRPr="00734204">
              <w:rPr>
                <w:rFonts w:ascii="Times New Roman" w:hAnsi="Times New Roman"/>
                <w:b/>
                <w:sz w:val="20"/>
                <w:szCs w:val="20"/>
              </w:rPr>
              <w:t>vyžadovať od subjektov podľa § 4a ods. 2</w:t>
            </w:r>
            <w:r>
              <w:rPr>
                <w:rFonts w:ascii="Times New Roman" w:hAnsi="Times New Roman"/>
                <w:b/>
                <w:sz w:val="20"/>
                <w:szCs w:val="20"/>
              </w:rPr>
              <w:t xml:space="preserve"> poskytnutie spisov a dokladov</w:t>
            </w:r>
            <w:r w:rsidRPr="00734204">
              <w:rPr>
                <w:rFonts w:ascii="Times New Roman" w:hAnsi="Times New Roman"/>
                <w:b/>
                <w:sz w:val="20"/>
                <w:szCs w:val="20"/>
              </w:rPr>
              <w:t xml:space="preserve">, ako aj vysvetlenie k veci, ktorej sa podnet týka, a to aj v prípade, ak osobitný predpis obmedzuje právo nahliadať do spisov len </w:t>
            </w:r>
            <w:r>
              <w:rPr>
                <w:rFonts w:ascii="Times New Roman" w:hAnsi="Times New Roman"/>
                <w:b/>
                <w:sz w:val="20"/>
                <w:szCs w:val="20"/>
              </w:rPr>
              <w:t>vymedzenému okruhu</w:t>
            </w:r>
            <w:r w:rsidRPr="00734204">
              <w:rPr>
                <w:rFonts w:ascii="Times New Roman" w:hAnsi="Times New Roman"/>
                <w:b/>
                <w:sz w:val="20"/>
                <w:szCs w:val="20"/>
              </w:rPr>
              <w:t xml:space="preserve"> subjektov,</w:t>
            </w:r>
            <w:r w:rsidRPr="00734204">
              <w:rPr>
                <w:rFonts w:ascii="Times New Roman" w:hAnsi="Times New Roman"/>
                <w:b/>
                <w:sz w:val="20"/>
                <w:szCs w:val="20"/>
                <w:vertAlign w:val="superscript"/>
              </w:rPr>
              <w:t>5n</w:t>
            </w:r>
            <w:r w:rsidRPr="00734204">
              <w:rPr>
                <w:rFonts w:ascii="Times New Roman" w:hAnsi="Times New Roman"/>
                <w:b/>
                <w:sz w:val="20"/>
                <w:szCs w:val="20"/>
              </w:rPr>
              <w:t>)</w:t>
            </w:r>
          </w:p>
          <w:p w:rsidR="00902C24" w:rsidRPr="00734204" w:rsidP="00902C24">
            <w:pPr>
              <w:pStyle w:val="ListParagraph"/>
              <w:numPr>
                <w:ilvl w:val="1"/>
                <w:numId w:val="37"/>
              </w:numPr>
              <w:spacing w:after="0" w:line="240" w:lineRule="auto"/>
              <w:ind w:left="248" w:hanging="248"/>
              <w:jc w:val="both"/>
              <w:rPr>
                <w:rFonts w:ascii="Times New Roman" w:hAnsi="Times New Roman"/>
                <w:b/>
                <w:sz w:val="20"/>
                <w:szCs w:val="20"/>
              </w:rPr>
            </w:pPr>
            <w:r w:rsidRPr="00734204">
              <w:rPr>
                <w:rFonts w:ascii="Times New Roman" w:hAnsi="Times New Roman"/>
                <w:b/>
                <w:sz w:val="20"/>
                <w:szCs w:val="20"/>
              </w:rPr>
              <w:t>klásť otázky profesionálnym vojakom a zamestnancom  subjektov podľa § 4a ods. 2,</w:t>
            </w:r>
          </w:p>
          <w:p w:rsidR="00902C24" w:rsidP="00902C24">
            <w:pPr>
              <w:pStyle w:val="ListParagraph"/>
              <w:numPr>
                <w:ilvl w:val="1"/>
                <w:numId w:val="37"/>
              </w:numPr>
              <w:spacing w:after="0" w:line="240" w:lineRule="auto"/>
              <w:ind w:left="248" w:hanging="248"/>
              <w:jc w:val="both"/>
              <w:rPr>
                <w:rFonts w:ascii="Times New Roman" w:hAnsi="Times New Roman"/>
                <w:b/>
                <w:sz w:val="20"/>
                <w:szCs w:val="20"/>
              </w:rPr>
            </w:pPr>
            <w:r w:rsidRPr="00734204">
              <w:rPr>
                <w:rFonts w:ascii="Times New Roman" w:hAnsi="Times New Roman"/>
                <w:b/>
                <w:sz w:val="20"/>
                <w:szCs w:val="20"/>
              </w:rPr>
              <w:t>hovoriť aj bez prítomnosti iných osôb s podávateľ</w:t>
            </w:r>
            <w:r>
              <w:rPr>
                <w:rFonts w:ascii="Times New Roman" w:hAnsi="Times New Roman"/>
                <w:b/>
                <w:sz w:val="20"/>
                <w:szCs w:val="20"/>
              </w:rPr>
              <w:t>om</w:t>
            </w:r>
            <w:r w:rsidRPr="00734204">
              <w:rPr>
                <w:rFonts w:ascii="Times New Roman" w:hAnsi="Times New Roman"/>
                <w:b/>
                <w:sz w:val="20"/>
                <w:szCs w:val="20"/>
              </w:rPr>
              <w:t xml:space="preserve"> podnetu alebo osob</w:t>
            </w:r>
            <w:r>
              <w:rPr>
                <w:rFonts w:ascii="Times New Roman" w:hAnsi="Times New Roman"/>
                <w:b/>
                <w:sz w:val="20"/>
                <w:szCs w:val="20"/>
              </w:rPr>
              <w:t>ou</w:t>
            </w:r>
            <w:r w:rsidRPr="00734204">
              <w:rPr>
                <w:rFonts w:ascii="Times New Roman" w:hAnsi="Times New Roman"/>
                <w:b/>
                <w:sz w:val="20"/>
                <w:szCs w:val="20"/>
              </w:rPr>
              <w:t>, ktor</w:t>
            </w:r>
            <w:r>
              <w:rPr>
                <w:rFonts w:ascii="Times New Roman" w:hAnsi="Times New Roman"/>
                <w:b/>
                <w:sz w:val="20"/>
                <w:szCs w:val="20"/>
              </w:rPr>
              <w:t>ú</w:t>
            </w:r>
            <w:r w:rsidRPr="00734204">
              <w:rPr>
                <w:rFonts w:ascii="Times New Roman" w:hAnsi="Times New Roman"/>
                <w:b/>
                <w:sz w:val="20"/>
                <w:szCs w:val="20"/>
              </w:rPr>
              <w:t xml:space="preserve"> podávate</w:t>
            </w:r>
            <w:r>
              <w:rPr>
                <w:rFonts w:ascii="Times New Roman" w:hAnsi="Times New Roman"/>
                <w:b/>
                <w:sz w:val="20"/>
                <w:szCs w:val="20"/>
              </w:rPr>
              <w:t>ľ</w:t>
            </w:r>
            <w:r w:rsidRPr="00734204">
              <w:rPr>
                <w:rFonts w:ascii="Times New Roman" w:hAnsi="Times New Roman"/>
                <w:b/>
                <w:sz w:val="20"/>
                <w:szCs w:val="20"/>
              </w:rPr>
              <w:t xml:space="preserve"> podnetu označ</w:t>
            </w:r>
            <w:r>
              <w:rPr>
                <w:rFonts w:ascii="Times New Roman" w:hAnsi="Times New Roman"/>
                <w:b/>
                <w:sz w:val="20"/>
                <w:szCs w:val="20"/>
              </w:rPr>
              <w:t>í</w:t>
            </w:r>
            <w:r w:rsidRPr="00734204">
              <w:rPr>
                <w:rFonts w:ascii="Times New Roman" w:hAnsi="Times New Roman"/>
                <w:b/>
                <w:sz w:val="20"/>
                <w:szCs w:val="20"/>
              </w:rPr>
              <w:t xml:space="preserve"> ako osob</w:t>
            </w:r>
            <w:r>
              <w:rPr>
                <w:rFonts w:ascii="Times New Roman" w:hAnsi="Times New Roman"/>
                <w:b/>
                <w:sz w:val="20"/>
                <w:szCs w:val="20"/>
              </w:rPr>
              <w:t>u</w:t>
            </w:r>
            <w:r w:rsidRPr="00734204">
              <w:rPr>
                <w:rFonts w:ascii="Times New Roman" w:hAnsi="Times New Roman"/>
                <w:b/>
                <w:sz w:val="20"/>
                <w:szCs w:val="20"/>
              </w:rPr>
              <w:t>, ktor</w:t>
            </w:r>
            <w:r>
              <w:rPr>
                <w:rFonts w:ascii="Times New Roman" w:hAnsi="Times New Roman"/>
                <w:b/>
                <w:sz w:val="20"/>
                <w:szCs w:val="20"/>
              </w:rPr>
              <w:t>á</w:t>
            </w:r>
            <w:r w:rsidRPr="00734204">
              <w:rPr>
                <w:rFonts w:ascii="Times New Roman" w:hAnsi="Times New Roman"/>
                <w:b/>
                <w:sz w:val="20"/>
                <w:szCs w:val="20"/>
              </w:rPr>
              <w:t xml:space="preserve"> sa môž</w:t>
            </w:r>
            <w:r>
              <w:rPr>
                <w:rFonts w:ascii="Times New Roman" w:hAnsi="Times New Roman"/>
                <w:b/>
                <w:sz w:val="20"/>
                <w:szCs w:val="20"/>
              </w:rPr>
              <w:t>e</w:t>
            </w:r>
            <w:r w:rsidRPr="00734204">
              <w:rPr>
                <w:rFonts w:ascii="Times New Roman" w:hAnsi="Times New Roman"/>
                <w:b/>
                <w:sz w:val="20"/>
                <w:szCs w:val="20"/>
              </w:rPr>
              <w:t xml:space="preserve"> k veci vyjadriť.</w:t>
            </w:r>
          </w:p>
          <w:p w:rsidR="00203292" w:rsidP="00203292">
            <w:pPr>
              <w:pStyle w:val="ListParagraph"/>
              <w:spacing w:after="0" w:line="240" w:lineRule="auto"/>
              <w:jc w:val="both"/>
              <w:rPr>
                <w:rFonts w:ascii="Times New Roman" w:hAnsi="Times New Roman"/>
                <w:b/>
                <w:sz w:val="20"/>
                <w:szCs w:val="20"/>
              </w:rPr>
            </w:pPr>
          </w:p>
          <w:p w:rsidR="00203292" w:rsidRPr="00734204" w:rsidP="00203292">
            <w:pPr>
              <w:rPr>
                <w:sz w:val="18"/>
                <w:szCs w:val="18"/>
              </w:rPr>
            </w:pPr>
            <w:r w:rsidRPr="00734204">
              <w:rPr>
                <w:sz w:val="18"/>
                <w:szCs w:val="18"/>
                <w:vertAlign w:val="superscript"/>
              </w:rPr>
              <w:t>5n</w:t>
            </w:r>
            <w:r w:rsidRPr="00734204">
              <w:rPr>
                <w:sz w:val="18"/>
                <w:szCs w:val="18"/>
              </w:rPr>
              <w:t>)§ 23 zákona č. 71/1967 Zb. o správnom konaní (správny poriadok) v znení neskorších predpisov.</w:t>
            </w:r>
          </w:p>
          <w:p w:rsidR="00203292" w:rsidRPr="00734204" w:rsidP="00203292">
            <w:pPr>
              <w:pStyle w:val="ListParagraph"/>
              <w:spacing w:after="0" w:line="240" w:lineRule="auto"/>
              <w:jc w:val="both"/>
              <w:rPr>
                <w:rFonts w:ascii="Times New Roman" w:hAnsi="Times New Roman"/>
                <w:b/>
                <w:sz w:val="20"/>
                <w:szCs w:val="20"/>
              </w:rPr>
            </w:pPr>
          </w:p>
          <w:p w:rsidR="00902C24" w:rsidRPr="00734204" w:rsidP="00902C24">
            <w:pPr>
              <w:ind w:firstLine="248"/>
              <w:jc w:val="both"/>
              <w:rPr>
                <w:b/>
                <w:sz w:val="20"/>
                <w:szCs w:val="20"/>
              </w:rPr>
            </w:pPr>
            <w:r w:rsidRPr="00734204">
              <w:rPr>
                <w:b/>
                <w:sz w:val="20"/>
                <w:szCs w:val="20"/>
              </w:rPr>
              <w:t>(2) Subjekt podľa § 4a ods. 2 je povinný na žiadosť vojenského ombudsmana</w:t>
            </w:r>
          </w:p>
          <w:p w:rsidR="00902C24" w:rsidRPr="00734204" w:rsidP="00902C24">
            <w:pPr>
              <w:pStyle w:val="ListParagraph"/>
              <w:numPr>
                <w:ilvl w:val="0"/>
                <w:numId w:val="38"/>
              </w:numPr>
              <w:spacing w:after="0" w:line="240" w:lineRule="auto"/>
              <w:ind w:left="248" w:hanging="248"/>
              <w:jc w:val="both"/>
              <w:rPr>
                <w:rFonts w:ascii="Times New Roman" w:hAnsi="Times New Roman"/>
                <w:b/>
                <w:sz w:val="20"/>
                <w:szCs w:val="20"/>
              </w:rPr>
            </w:pPr>
            <w:r w:rsidRPr="00734204">
              <w:rPr>
                <w:rFonts w:ascii="Times New Roman" w:hAnsi="Times New Roman"/>
                <w:b/>
                <w:sz w:val="20"/>
                <w:szCs w:val="20"/>
              </w:rPr>
              <w:t>poskytnúť mu informácie a vysvetlenia,</w:t>
            </w:r>
          </w:p>
          <w:p w:rsidR="00902C24" w:rsidRPr="00734204" w:rsidP="00902C24">
            <w:pPr>
              <w:pStyle w:val="ListParagraph"/>
              <w:numPr>
                <w:ilvl w:val="0"/>
                <w:numId w:val="38"/>
              </w:numPr>
              <w:spacing w:after="0" w:line="240" w:lineRule="auto"/>
              <w:ind w:left="248" w:hanging="248"/>
              <w:jc w:val="both"/>
              <w:rPr>
                <w:rFonts w:ascii="Times New Roman" w:hAnsi="Times New Roman"/>
                <w:b/>
                <w:sz w:val="20"/>
                <w:szCs w:val="20"/>
              </w:rPr>
            </w:pPr>
            <w:r w:rsidRPr="00734204">
              <w:rPr>
                <w:rFonts w:ascii="Times New Roman" w:hAnsi="Times New Roman"/>
                <w:b/>
                <w:sz w:val="20"/>
                <w:szCs w:val="20"/>
              </w:rPr>
              <w:t>umožniť mu nahliadnutie do spisu alebo mu spis zapožičať,</w:t>
            </w:r>
          </w:p>
          <w:p w:rsidR="00902C24" w:rsidRPr="00734204" w:rsidP="00902C24">
            <w:pPr>
              <w:pStyle w:val="ListParagraph"/>
              <w:numPr>
                <w:ilvl w:val="0"/>
                <w:numId w:val="38"/>
              </w:numPr>
              <w:spacing w:after="0" w:line="240" w:lineRule="auto"/>
              <w:ind w:left="248" w:hanging="248"/>
              <w:jc w:val="both"/>
              <w:rPr>
                <w:rFonts w:ascii="Times New Roman" w:hAnsi="Times New Roman"/>
                <w:b/>
                <w:sz w:val="20"/>
                <w:szCs w:val="20"/>
              </w:rPr>
            </w:pPr>
            <w:r w:rsidRPr="00734204">
              <w:rPr>
                <w:rFonts w:ascii="Times New Roman" w:hAnsi="Times New Roman"/>
                <w:b/>
                <w:sz w:val="20"/>
                <w:szCs w:val="20"/>
              </w:rPr>
              <w:t>predložiť mu písomné stanovisko ku skutkovým a k právnym otázkam prešetrovanej veci,</w:t>
            </w:r>
          </w:p>
          <w:p w:rsidR="00902C24" w:rsidRPr="00734204" w:rsidP="00902C24">
            <w:pPr>
              <w:pStyle w:val="ListParagraph"/>
              <w:numPr>
                <w:ilvl w:val="0"/>
                <w:numId w:val="38"/>
              </w:numPr>
              <w:spacing w:after="0" w:line="240" w:lineRule="auto"/>
              <w:ind w:left="248" w:hanging="248"/>
              <w:jc w:val="both"/>
              <w:rPr>
                <w:rFonts w:ascii="Times New Roman" w:hAnsi="Times New Roman"/>
                <w:b/>
                <w:sz w:val="20"/>
                <w:szCs w:val="20"/>
              </w:rPr>
            </w:pPr>
            <w:r w:rsidRPr="00734204">
              <w:rPr>
                <w:rFonts w:ascii="Times New Roman" w:hAnsi="Times New Roman"/>
                <w:b/>
                <w:sz w:val="20"/>
                <w:szCs w:val="20"/>
              </w:rPr>
              <w:t>vysporiadať sa s dôkazmi, ktoré navrhne,</w:t>
            </w:r>
          </w:p>
          <w:p w:rsidR="00902C24" w:rsidRPr="00734204" w:rsidP="00902C24">
            <w:pPr>
              <w:pStyle w:val="ListParagraph"/>
              <w:numPr>
                <w:ilvl w:val="0"/>
                <w:numId w:val="38"/>
              </w:numPr>
              <w:spacing w:after="0" w:line="240" w:lineRule="auto"/>
              <w:ind w:left="248" w:hanging="248"/>
              <w:jc w:val="both"/>
              <w:rPr>
                <w:rFonts w:ascii="Times New Roman" w:hAnsi="Times New Roman"/>
                <w:b/>
                <w:sz w:val="20"/>
                <w:szCs w:val="20"/>
              </w:rPr>
            </w:pPr>
            <w:r w:rsidRPr="00734204">
              <w:rPr>
                <w:rFonts w:ascii="Times New Roman" w:hAnsi="Times New Roman"/>
                <w:b/>
                <w:sz w:val="20"/>
                <w:szCs w:val="20"/>
              </w:rPr>
              <w:t xml:space="preserve">vykonať opatrenia, ktoré navrhne </w:t>
            </w:r>
            <w:r>
              <w:rPr>
                <w:rFonts w:ascii="Times New Roman" w:hAnsi="Times New Roman"/>
                <w:b/>
                <w:sz w:val="20"/>
                <w:szCs w:val="20"/>
              </w:rPr>
              <w:t>pri</w:t>
            </w:r>
            <w:r w:rsidRPr="00734204">
              <w:rPr>
                <w:rFonts w:ascii="Times New Roman" w:hAnsi="Times New Roman"/>
                <w:b/>
                <w:sz w:val="20"/>
                <w:szCs w:val="20"/>
              </w:rPr>
              <w:t xml:space="preserve"> </w:t>
            </w:r>
            <w:r>
              <w:rPr>
                <w:rFonts w:ascii="Times New Roman" w:hAnsi="Times New Roman"/>
                <w:b/>
                <w:sz w:val="20"/>
                <w:szCs w:val="20"/>
              </w:rPr>
              <w:t xml:space="preserve">ich </w:t>
            </w:r>
            <w:r w:rsidRPr="00734204">
              <w:rPr>
                <w:rFonts w:ascii="Times New Roman" w:hAnsi="Times New Roman"/>
                <w:b/>
                <w:sz w:val="20"/>
                <w:szCs w:val="20"/>
              </w:rPr>
              <w:t>nečinnosti, ak vykonanie takých opatrení vyplýva zo zákona alebo z iného všeobecne záväzného právneho predpisu.</w:t>
            </w:r>
          </w:p>
          <w:p w:rsidR="00902C24" w:rsidRPr="00734204" w:rsidP="00902C24">
            <w:pPr>
              <w:ind w:firstLine="248"/>
              <w:jc w:val="both"/>
              <w:rPr>
                <w:b/>
                <w:sz w:val="20"/>
                <w:szCs w:val="20"/>
              </w:rPr>
            </w:pPr>
            <w:r w:rsidRPr="00734204">
              <w:rPr>
                <w:b/>
                <w:sz w:val="20"/>
                <w:szCs w:val="20"/>
              </w:rPr>
              <w:t>(3) Subjekt podľa § 4a ods. 2 je povinný umožniť vojenskému ombudsmanovi využiť  oprávnenia podľa odseku 1 a vyhovieť žiadosti vojenského ombudsmana podľa odseku 2 písm. a) a b) bezodkladne a vyhovieť žiadosti vojenského ombudsmana podľa odseku 2</w:t>
            </w:r>
            <w:r w:rsidRPr="00734204">
              <w:rPr>
                <w:b/>
                <w:color w:val="FF0000"/>
                <w:sz w:val="20"/>
                <w:szCs w:val="20"/>
              </w:rPr>
              <w:t xml:space="preserve"> </w:t>
            </w:r>
            <w:r w:rsidRPr="00734204">
              <w:rPr>
                <w:b/>
                <w:sz w:val="20"/>
                <w:szCs w:val="20"/>
              </w:rPr>
              <w:t>písm. c) až e) do desiatich</w:t>
            </w:r>
            <w:r w:rsidRPr="00734204">
              <w:rPr>
                <w:b/>
                <w:color w:val="00B050"/>
                <w:sz w:val="20"/>
                <w:szCs w:val="20"/>
              </w:rPr>
              <w:t xml:space="preserve"> </w:t>
            </w:r>
            <w:r w:rsidRPr="00734204">
              <w:rPr>
                <w:b/>
                <w:sz w:val="20"/>
                <w:szCs w:val="20"/>
              </w:rPr>
              <w:t>pracovných dní odo dňa jej doručenia; tým nie sú dotknuté ustanovenia osobitných predpisov.</w:t>
            </w:r>
            <w:r w:rsidRPr="00734204">
              <w:rPr>
                <w:b/>
                <w:sz w:val="20"/>
                <w:szCs w:val="20"/>
                <w:vertAlign w:val="superscript"/>
              </w:rPr>
              <w:t>5o</w:t>
            </w:r>
            <w:r w:rsidRPr="00734204">
              <w:rPr>
                <w:b/>
                <w:sz w:val="20"/>
                <w:szCs w:val="20"/>
              </w:rPr>
              <w:t>) Vojenský ombudsman môže na žiadosť subjektu podľa § 4a ods. 2 predĺžiť lehotu na splnenie povinností podľa odseku 2 písm. c) až e) o desať pracovných dní. Lehota na prešetrenie podozrení z porušenia základných práv a slobôd profesionálnych vojakov počas plnenia povinností podľa odseku 2 písm. c) až e) neplynie.</w:t>
            </w:r>
          </w:p>
          <w:p w:rsidR="00203292" w:rsidRPr="00734204" w:rsidP="00203292">
            <w:pPr>
              <w:rPr>
                <w:sz w:val="18"/>
                <w:szCs w:val="18"/>
              </w:rPr>
            </w:pPr>
            <w:r w:rsidRPr="00734204">
              <w:rPr>
                <w:sz w:val="18"/>
                <w:szCs w:val="18"/>
                <w:vertAlign w:val="superscript"/>
              </w:rPr>
              <w:t>5o</w:t>
            </w:r>
            <w:r w:rsidRPr="00734204">
              <w:rPr>
                <w:sz w:val="18"/>
                <w:szCs w:val="18"/>
              </w:rPr>
              <w:t>)Zákon Národnej rady Slovenskej republiky č. 198/1994 Z. z. o Vojenskom spravodajstve v znení neskorších predpisov.</w:t>
            </w:r>
          </w:p>
          <w:p w:rsidR="00203292" w:rsidRPr="00734204" w:rsidP="00203292">
            <w:pPr>
              <w:rPr>
                <w:sz w:val="18"/>
                <w:szCs w:val="18"/>
              </w:rPr>
            </w:pPr>
            <w:r w:rsidRPr="00734204">
              <w:rPr>
                <w:sz w:val="18"/>
                <w:szCs w:val="18"/>
              </w:rPr>
              <w:t>Zákon č. 215/2004 Z. z. o ochrane utajovaných skutočností a o zmene a doplnení niektorých zákonov v znení neskorších predpisov.</w:t>
            </w:r>
          </w:p>
          <w:p w:rsidR="00203292" w:rsidP="00902C24">
            <w:pPr>
              <w:ind w:firstLine="248"/>
              <w:jc w:val="both"/>
              <w:rPr>
                <w:b/>
                <w:sz w:val="20"/>
                <w:szCs w:val="20"/>
              </w:rPr>
            </w:pPr>
          </w:p>
          <w:p w:rsidR="00902C24" w:rsidRPr="00734204" w:rsidP="00902C24">
            <w:pPr>
              <w:ind w:firstLine="248"/>
              <w:jc w:val="both"/>
              <w:rPr>
                <w:b/>
                <w:sz w:val="20"/>
                <w:szCs w:val="20"/>
              </w:rPr>
            </w:pPr>
            <w:r w:rsidRPr="00734204">
              <w:rPr>
                <w:b/>
                <w:sz w:val="20"/>
                <w:szCs w:val="20"/>
              </w:rPr>
              <w:t xml:space="preserve">(4) Ak subjekt podľa § 4a ods. 2 nevyhovie žiadosti vojenského ombudsmana podľa odseku 2, vojenský ombudsman túto skutočnosť oznámi ministrovi. Týmto nie je dotknuté ustanovenie odseku </w:t>
            </w:r>
            <w:r>
              <w:rPr>
                <w:b/>
                <w:sz w:val="20"/>
                <w:szCs w:val="20"/>
              </w:rPr>
              <w:t>7</w:t>
            </w:r>
            <w:r w:rsidRPr="00734204">
              <w:rPr>
                <w:b/>
                <w:sz w:val="20"/>
                <w:szCs w:val="20"/>
              </w:rPr>
              <w:t xml:space="preserve">. </w:t>
            </w:r>
          </w:p>
          <w:p w:rsidR="00902C24" w:rsidP="00902C24">
            <w:pPr>
              <w:ind w:firstLine="248"/>
              <w:jc w:val="both"/>
              <w:rPr>
                <w:b/>
                <w:sz w:val="20"/>
                <w:szCs w:val="20"/>
              </w:rPr>
            </w:pPr>
            <w:r w:rsidRPr="00734204">
              <w:rPr>
                <w:b/>
                <w:sz w:val="20"/>
                <w:szCs w:val="20"/>
              </w:rPr>
              <w:t>(5) Minister po doručení oznámenia podľa odseku 4 v primeranej lehote rozhodne o ďalšom postupe a oznámi vojenskému ombudsmanovi opatrenia, ktoré vo veci prijal.</w:t>
            </w:r>
          </w:p>
          <w:p w:rsidR="00902C24" w:rsidRPr="00F91DDD" w:rsidP="00902C24">
            <w:pPr>
              <w:ind w:firstLine="247"/>
              <w:jc w:val="both"/>
              <w:rPr>
                <w:b/>
                <w:sz w:val="20"/>
                <w:szCs w:val="20"/>
              </w:rPr>
            </w:pPr>
            <w:r w:rsidRPr="00F91DDD">
              <w:t>(</w:t>
            </w:r>
            <w:r w:rsidRPr="00F91DDD">
              <w:rPr>
                <w:b/>
                <w:sz w:val="20"/>
                <w:szCs w:val="20"/>
              </w:rPr>
              <w:t>6) Ak vojenský ombudsman môže procesný úkon vykonať len s ťažkosťami alebo ak je to účelné z iných dôvodov, je oprávnený písomne poveriť jeho vykonaním podriadeného štátneho zamestnanca. Poverený štátny zamestnanec má pri vykonávaní procesného úkonu oprávnenia a povinnosti v rozsahu podľa odsekov 1, 3 a 4. Subjekty podľa § 4a ods. 2 sú poverenému štátnemu zamestnancovi povinné poskytnúť súčinnosť v rozsahu podľa odsekov 2 a 3.</w:t>
            </w:r>
          </w:p>
          <w:p w:rsidR="00902C24" w:rsidP="00902C24">
            <w:pPr>
              <w:ind w:firstLine="248"/>
              <w:jc w:val="both"/>
              <w:rPr>
                <w:b/>
                <w:sz w:val="20"/>
                <w:szCs w:val="20"/>
              </w:rPr>
            </w:pPr>
            <w:r w:rsidRPr="00734204">
              <w:rPr>
                <w:b/>
                <w:sz w:val="20"/>
                <w:szCs w:val="20"/>
              </w:rPr>
              <w:t>(</w:t>
            </w:r>
            <w:r>
              <w:rPr>
                <w:b/>
                <w:sz w:val="20"/>
                <w:szCs w:val="20"/>
              </w:rPr>
              <w:t>7</w:t>
            </w:r>
            <w:r w:rsidRPr="00734204">
              <w:rPr>
                <w:b/>
                <w:sz w:val="20"/>
                <w:szCs w:val="20"/>
              </w:rPr>
              <w:t>) Ustanovením § 4c ods. 2 nie je dotknutá povinnosť zachovávať mlčanlivosť podľa osobitného predpisu.</w:t>
            </w:r>
            <w:r w:rsidRPr="00734204">
              <w:rPr>
                <w:b/>
                <w:sz w:val="20"/>
                <w:szCs w:val="20"/>
                <w:vertAlign w:val="superscript"/>
              </w:rPr>
              <w:t>5p</w:t>
            </w:r>
            <w:r w:rsidRPr="00734204">
              <w:rPr>
                <w:b/>
                <w:sz w:val="20"/>
                <w:szCs w:val="20"/>
              </w:rPr>
              <w:t>) Pri prešetrovaní podozrení z porušenia základných práv a slobôd profesionálnych vojakov, ktoré súvisia s plnením úloh podľa osobitného predpisu,</w:t>
            </w:r>
            <w:r w:rsidRPr="00734204">
              <w:rPr>
                <w:b/>
                <w:sz w:val="20"/>
                <w:szCs w:val="20"/>
                <w:vertAlign w:val="superscript"/>
              </w:rPr>
              <w:t>5q</w:t>
            </w:r>
            <w:r w:rsidRPr="00734204">
              <w:rPr>
                <w:b/>
                <w:sz w:val="20"/>
                <w:szCs w:val="20"/>
              </w:rPr>
              <w:t>) môže Vojenské spravodajstvo poskytnúť vojenskému ombudsmanovi súčinnosť, ak tým nedôjde k ohrozeniu plnenia konkrétnej úlohy Vojenského spravodajstva alebo k odhaleniu jeho zdrojov, prostriedkov, totožnosti jeho príslušníkov alebo osôb konajúcich v jeho prospech, alebo k ohrozeniu medzinárodnej spravodajskej spolupráce.</w:t>
            </w:r>
          </w:p>
          <w:p w:rsidR="00902C24" w:rsidP="00902C24">
            <w:pPr>
              <w:ind w:firstLine="248"/>
              <w:jc w:val="both"/>
              <w:rPr>
                <w:b/>
                <w:sz w:val="20"/>
                <w:szCs w:val="20"/>
              </w:rPr>
            </w:pPr>
          </w:p>
          <w:p w:rsidR="00203292" w:rsidRPr="00734204" w:rsidP="00203292">
            <w:pPr>
              <w:rPr>
                <w:sz w:val="18"/>
                <w:szCs w:val="18"/>
              </w:rPr>
            </w:pPr>
            <w:r w:rsidRPr="00734204">
              <w:rPr>
                <w:sz w:val="18"/>
                <w:szCs w:val="18"/>
                <w:vertAlign w:val="superscript"/>
              </w:rPr>
              <w:t>5p</w:t>
            </w:r>
            <w:r w:rsidRPr="00734204">
              <w:rPr>
                <w:sz w:val="18"/>
                <w:szCs w:val="18"/>
              </w:rPr>
              <w:t>)§ 20 zákona Národnej rady Slovenskej republiky č. 198/1994 Z. z. v znení neskorších predpisov.</w:t>
            </w:r>
          </w:p>
          <w:p w:rsidR="00203292" w:rsidRPr="00734204" w:rsidP="00203292">
            <w:pPr>
              <w:rPr>
                <w:sz w:val="18"/>
                <w:szCs w:val="18"/>
              </w:rPr>
            </w:pPr>
            <w:r w:rsidRPr="00734204">
              <w:rPr>
                <w:sz w:val="18"/>
                <w:szCs w:val="18"/>
                <w:vertAlign w:val="superscript"/>
              </w:rPr>
              <w:t>5q</w:t>
            </w:r>
            <w:r w:rsidRPr="00734204">
              <w:rPr>
                <w:sz w:val="18"/>
                <w:szCs w:val="18"/>
              </w:rPr>
              <w:t>)§ 2 ods. 1 zákona Národnej rady Slovenskej republiky č. 198/1994 Z. z. v znení neskorších predpisov.</w:t>
            </w:r>
          </w:p>
          <w:p w:rsidR="00203292" w:rsidP="00902C24">
            <w:pPr>
              <w:ind w:firstLine="248"/>
              <w:jc w:val="both"/>
              <w:rPr>
                <w:b/>
                <w:sz w:val="20"/>
                <w:szCs w:val="20"/>
              </w:rPr>
            </w:pPr>
          </w:p>
          <w:p w:rsidR="00902C24" w:rsidRPr="00734204" w:rsidP="00902C24">
            <w:pPr>
              <w:ind w:firstLine="248"/>
              <w:jc w:val="both"/>
              <w:rPr>
                <w:b/>
                <w:strike/>
                <w:sz w:val="20"/>
                <w:szCs w:val="20"/>
              </w:rPr>
            </w:pPr>
            <w:r w:rsidRPr="00734204">
              <w:rPr>
                <w:b/>
                <w:sz w:val="20"/>
                <w:szCs w:val="20"/>
              </w:rPr>
              <w:t>(1) Vojenský ombudsman je povinný prešetriť podozrenia z porušenia základných práv a slobôd profesionálnych vojakov v lehote do 30 pracovných dní odo dňa začatia prešetrovania podľa § 4d ods. 2. Vo zvlášť zložitých prípadoch môže vojenský ombudsman túto lehotu predĺžiť o ďalších 30 pracovných dní, o čom podávateľa podnetu bezodkladne upovedomí.</w:t>
            </w:r>
          </w:p>
          <w:p w:rsidR="00902C24" w:rsidRPr="00734204" w:rsidP="00902C24">
            <w:pPr>
              <w:ind w:firstLine="248"/>
              <w:jc w:val="both"/>
              <w:rPr>
                <w:b/>
                <w:sz w:val="20"/>
                <w:szCs w:val="20"/>
              </w:rPr>
            </w:pPr>
            <w:r w:rsidRPr="00734204">
              <w:rPr>
                <w:b/>
                <w:sz w:val="20"/>
                <w:szCs w:val="20"/>
              </w:rPr>
              <w:t>(2) Vojenský ombudsman je povinný poskytnúť podávateľovi podnetu na jeho žiadosť informácie o stave prešetrovania podozrení z porušenia základných práv a slobôd profesionálnych vojakov vedeného v jeho veci.</w:t>
            </w:r>
          </w:p>
          <w:p w:rsidR="00902C24" w:rsidRPr="00734204" w:rsidP="00902C24">
            <w:pPr>
              <w:ind w:firstLine="248"/>
              <w:jc w:val="both"/>
              <w:rPr>
                <w:b/>
                <w:sz w:val="20"/>
                <w:szCs w:val="20"/>
              </w:rPr>
            </w:pPr>
            <w:r w:rsidRPr="00734204">
              <w:rPr>
                <w:b/>
                <w:sz w:val="20"/>
                <w:szCs w:val="20"/>
              </w:rPr>
              <w:t xml:space="preserve">(3) Ak pri prešetrovaní podozrení z porušenia základných práv a slobôd </w:t>
            </w:r>
            <w:r>
              <w:rPr>
                <w:b/>
                <w:sz w:val="20"/>
                <w:szCs w:val="20"/>
              </w:rPr>
              <w:t>podávateľa podnetu</w:t>
            </w:r>
            <w:r w:rsidRPr="00734204">
              <w:rPr>
                <w:b/>
                <w:sz w:val="20"/>
                <w:szCs w:val="20"/>
              </w:rPr>
              <w:t xml:space="preserve"> vojenský ombudsman dospeje k záveru, že pri konaní, rozhodovaní alebo nečinnosti niektorého zo subjektov podľa § 4a ods. 2 boli porušené základné práva a slobody </w:t>
            </w:r>
            <w:r>
              <w:rPr>
                <w:b/>
                <w:sz w:val="20"/>
                <w:szCs w:val="20"/>
              </w:rPr>
              <w:t>podávateľa podnetu</w:t>
            </w:r>
            <w:r w:rsidRPr="00734204">
              <w:rPr>
                <w:b/>
                <w:sz w:val="20"/>
                <w:szCs w:val="20"/>
              </w:rPr>
              <w:t xml:space="preserve"> v rozpore s právnym poriadkom alebo princípmi demokratického a právneho štátu, vojenský ombudsman</w:t>
            </w:r>
          </w:p>
          <w:p w:rsidR="00902C24" w:rsidRPr="00734204" w:rsidP="00902C24">
            <w:pPr>
              <w:pStyle w:val="ListParagraph"/>
              <w:numPr>
                <w:ilvl w:val="1"/>
                <w:numId w:val="39"/>
              </w:numPr>
              <w:spacing w:after="0" w:line="240" w:lineRule="auto"/>
              <w:ind w:left="248" w:hanging="248"/>
              <w:jc w:val="both"/>
              <w:rPr>
                <w:rFonts w:ascii="Times New Roman" w:hAnsi="Times New Roman"/>
                <w:b/>
                <w:sz w:val="20"/>
                <w:szCs w:val="20"/>
              </w:rPr>
            </w:pPr>
            <w:r w:rsidRPr="00734204">
              <w:rPr>
                <w:rFonts w:ascii="Times New Roman" w:hAnsi="Times New Roman"/>
                <w:b/>
                <w:sz w:val="20"/>
                <w:szCs w:val="20"/>
              </w:rPr>
              <w:t>postúpi vec na vybavenie príslušnému prokurátorovi</w:t>
            </w:r>
            <w:r w:rsidRPr="00734204">
              <w:rPr>
                <w:rFonts w:ascii="Times New Roman" w:hAnsi="Times New Roman"/>
                <w:b/>
                <w:sz w:val="20"/>
                <w:szCs w:val="20"/>
                <w:vertAlign w:val="superscript"/>
              </w:rPr>
              <w:t>5r</w:t>
            </w:r>
            <w:r w:rsidRPr="00734204">
              <w:rPr>
                <w:rFonts w:ascii="Times New Roman" w:hAnsi="Times New Roman"/>
                <w:b/>
                <w:sz w:val="20"/>
                <w:szCs w:val="20"/>
              </w:rPr>
              <w:t>) alebo urobí iné vhodné opatrenie na nápravu zisteného protiprávneho stavu,</w:t>
            </w:r>
            <w:r w:rsidRPr="00734204">
              <w:rPr>
                <w:rFonts w:ascii="Times New Roman" w:hAnsi="Times New Roman"/>
                <w:b/>
                <w:sz w:val="20"/>
                <w:szCs w:val="20"/>
                <w:vertAlign w:val="superscript"/>
              </w:rPr>
              <w:t>5s</w:t>
            </w:r>
            <w:r w:rsidRPr="00734204">
              <w:rPr>
                <w:rFonts w:ascii="Times New Roman" w:hAnsi="Times New Roman"/>
                <w:b/>
                <w:sz w:val="20"/>
                <w:szCs w:val="20"/>
              </w:rPr>
              <w:t>)</w:t>
            </w:r>
          </w:p>
          <w:p w:rsidR="00902C24" w:rsidP="00902C24">
            <w:pPr>
              <w:pStyle w:val="ListParagraph"/>
              <w:numPr>
                <w:ilvl w:val="1"/>
                <w:numId w:val="39"/>
              </w:numPr>
              <w:spacing w:after="0" w:line="240" w:lineRule="auto"/>
              <w:ind w:left="248" w:hanging="248"/>
              <w:jc w:val="both"/>
              <w:rPr>
                <w:rFonts w:ascii="Times New Roman" w:hAnsi="Times New Roman"/>
                <w:b/>
                <w:sz w:val="20"/>
                <w:szCs w:val="20"/>
              </w:rPr>
            </w:pPr>
            <w:r w:rsidRPr="00734204">
              <w:rPr>
                <w:rFonts w:ascii="Times New Roman" w:hAnsi="Times New Roman"/>
                <w:b/>
                <w:sz w:val="20"/>
                <w:szCs w:val="20"/>
              </w:rPr>
              <w:t>podá ministrovi návrh na prijatie iných primeraných opatrení na odstránenie zisteného protiprávneho stavu alebo iných nedostatkov.</w:t>
            </w:r>
          </w:p>
          <w:p w:rsidR="00203292" w:rsidP="00203292">
            <w:pPr>
              <w:pStyle w:val="ListParagraph"/>
              <w:spacing w:after="0" w:line="240" w:lineRule="auto"/>
              <w:ind w:left="0"/>
              <w:jc w:val="both"/>
              <w:rPr>
                <w:rFonts w:ascii="Times New Roman" w:hAnsi="Times New Roman"/>
                <w:b/>
                <w:sz w:val="20"/>
                <w:szCs w:val="20"/>
              </w:rPr>
            </w:pPr>
          </w:p>
          <w:p w:rsidR="00203292" w:rsidRPr="00734204" w:rsidP="00203292">
            <w:pPr>
              <w:rPr>
                <w:sz w:val="18"/>
                <w:szCs w:val="18"/>
              </w:rPr>
            </w:pPr>
            <w:r w:rsidRPr="00734204">
              <w:rPr>
                <w:sz w:val="18"/>
                <w:szCs w:val="18"/>
                <w:vertAlign w:val="superscript"/>
              </w:rPr>
              <w:t>5r</w:t>
            </w:r>
            <w:r w:rsidRPr="00734204">
              <w:rPr>
                <w:sz w:val="18"/>
                <w:szCs w:val="18"/>
              </w:rPr>
              <w:t>)§ 20 až 36b zákona č. 153/2001 Z. z. o prokuratúre v znení neskorších predpisov.</w:t>
            </w:r>
          </w:p>
          <w:p w:rsidR="00203292" w:rsidRPr="00734204" w:rsidP="00203292">
            <w:pPr>
              <w:rPr>
                <w:sz w:val="18"/>
                <w:szCs w:val="18"/>
              </w:rPr>
            </w:pPr>
            <w:r w:rsidRPr="00734204">
              <w:rPr>
                <w:sz w:val="18"/>
                <w:szCs w:val="18"/>
                <w:vertAlign w:val="superscript"/>
              </w:rPr>
              <w:t>5s</w:t>
            </w:r>
            <w:r w:rsidRPr="00734204">
              <w:rPr>
                <w:sz w:val="18"/>
                <w:szCs w:val="18"/>
              </w:rPr>
              <w:t xml:space="preserve">)§ 62 až 68 zákona č. 71/1967 Zb.  v znení neskorších predpisov. </w:t>
            </w:r>
          </w:p>
          <w:p w:rsidR="00203292" w:rsidRPr="00734204" w:rsidP="00203292">
            <w:pPr>
              <w:pStyle w:val="ListParagraph"/>
              <w:spacing w:after="0" w:line="240" w:lineRule="auto"/>
              <w:ind w:left="0"/>
              <w:jc w:val="both"/>
              <w:rPr>
                <w:rFonts w:ascii="Times New Roman" w:hAnsi="Times New Roman"/>
                <w:b/>
                <w:sz w:val="20"/>
                <w:szCs w:val="20"/>
              </w:rPr>
            </w:pPr>
          </w:p>
          <w:p w:rsidR="00902C24" w:rsidRPr="00734204" w:rsidP="00902C24">
            <w:pPr>
              <w:ind w:firstLine="248"/>
              <w:jc w:val="both"/>
              <w:rPr>
                <w:b/>
                <w:sz w:val="20"/>
                <w:szCs w:val="20"/>
              </w:rPr>
            </w:pPr>
            <w:r w:rsidRPr="00734204">
              <w:rPr>
                <w:b/>
                <w:sz w:val="20"/>
                <w:szCs w:val="20"/>
              </w:rPr>
              <w:t>(4) O spôsobe ukončenia prešetrovania podozrení z porušenia základných práv a slobôd profesionálnych vojakov podľa odseku 3 vojenský ombudsman upovedomí podávateľa podnetu, dotknutý subjekt podľa § 4a ods. 2 a ministra doručením písomného oznámenia.</w:t>
            </w:r>
          </w:p>
          <w:p w:rsidR="00902C24" w:rsidRPr="00734204" w:rsidP="00902C24">
            <w:pPr>
              <w:ind w:firstLine="248"/>
              <w:jc w:val="both"/>
              <w:rPr>
                <w:b/>
                <w:sz w:val="20"/>
                <w:szCs w:val="20"/>
              </w:rPr>
            </w:pPr>
            <w:r w:rsidRPr="00734204">
              <w:rPr>
                <w:b/>
                <w:sz w:val="20"/>
                <w:szCs w:val="20"/>
              </w:rPr>
              <w:t xml:space="preserve">(5) Na doručovanie písomností podávateľovi podnetu v súvislosti s prešetrovaním podozrení z porušenia základných práv a slobôd profesionálnych vojakov sa primerane vzťahuje § 218. </w:t>
            </w:r>
          </w:p>
        </w:tc>
        <w:tc>
          <w:tcPr>
            <w:tcW w:w="720" w:type="dxa"/>
            <w:tcBorders>
              <w:top w:val="single" w:sz="4" w:space="0" w:color="auto"/>
              <w:left w:val="single" w:sz="4" w:space="0" w:color="auto"/>
              <w:bottom w:val="single" w:sz="4" w:space="0" w:color="auto"/>
              <w:right w:val="single" w:sz="4" w:space="0" w:color="auto"/>
            </w:tcBorders>
          </w:tcPr>
          <w:p w:rsidR="00902C24" w:rsidP="00902C24">
            <w:pPr>
              <w:pStyle w:val="Normlny"/>
              <w:jc w:val="center"/>
            </w:pPr>
            <w:r>
              <w:t>Ú</w:t>
            </w:r>
          </w:p>
        </w:tc>
        <w:tc>
          <w:tcPr>
            <w:tcW w:w="1800" w:type="dxa"/>
            <w:tcBorders>
              <w:top w:val="single" w:sz="4" w:space="0" w:color="auto"/>
              <w:left w:val="single" w:sz="4" w:space="0" w:color="auto"/>
              <w:bottom w:val="single" w:sz="4" w:space="0" w:color="auto"/>
              <w:right w:val="single" w:sz="12" w:space="0" w:color="auto"/>
            </w:tcBorders>
          </w:tcPr>
          <w:p w:rsidR="00902C24" w:rsidP="00902C24"/>
          <w:p w:rsidR="00902C24" w:rsidP="00902C24"/>
          <w:p w:rsidR="00902C24" w:rsidP="00902C24"/>
          <w:p w:rsidR="00902C24" w:rsidP="00902C24"/>
          <w:p w:rsidR="00902C24" w:rsidP="00902C24"/>
          <w:p w:rsidR="00902C24" w:rsidP="00902C24"/>
          <w:p w:rsidR="00902C24" w:rsidP="00902C24"/>
          <w:p w:rsidR="00902C24" w:rsidP="00902C24"/>
          <w:p w:rsidR="00902C24" w:rsidP="00902C24"/>
          <w:p w:rsidR="00902C24" w:rsidP="00902C24"/>
          <w:p w:rsidR="00902C24" w:rsidP="00902C24"/>
          <w:p w:rsidR="00902C24" w:rsidP="00902C24"/>
          <w:p w:rsidR="00902C24" w:rsidP="00902C24"/>
          <w:p w:rsidR="00902C24" w:rsidP="00902C24"/>
          <w:p w:rsidR="00902C24" w:rsidP="00902C24"/>
          <w:p w:rsidR="00902C24" w:rsidP="00902C24"/>
          <w:p w:rsidR="00902C24" w:rsidP="00902C24"/>
          <w:p w:rsidR="00902C24" w:rsidP="00902C24"/>
          <w:p w:rsidR="00902C24" w:rsidP="00902C24"/>
          <w:p w:rsidR="00902C24" w:rsidP="00902C24"/>
          <w:p w:rsidR="00902C24" w:rsidP="00902C24"/>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P="00902C24">
            <w:pPr>
              <w:rPr>
                <w:sz w:val="18"/>
                <w:szCs w:val="18"/>
                <w:vertAlign w:val="superscript"/>
              </w:rPr>
            </w:pPr>
          </w:p>
          <w:p w:rsidR="00902C24" w:rsidRPr="00734204" w:rsidP="00203292"/>
        </w:tc>
      </w:tr>
      <w:tr w:rsidTr="00E175BA">
        <w:tblPrEx>
          <w:tblW w:w="1620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902C24" w:rsidP="00902C24">
            <w:pPr>
              <w:jc w:val="center"/>
              <w:rPr>
                <w:sz w:val="20"/>
                <w:szCs w:val="20"/>
              </w:rPr>
            </w:pPr>
            <w:r>
              <w:rPr>
                <w:sz w:val="20"/>
                <w:szCs w:val="20"/>
              </w:rPr>
              <w:t>Č: 17</w:t>
            </w:r>
          </w:p>
        </w:tc>
        <w:tc>
          <w:tcPr>
            <w:tcW w:w="4501" w:type="dxa"/>
            <w:tcBorders>
              <w:top w:val="single" w:sz="4" w:space="0" w:color="auto"/>
              <w:left w:val="single" w:sz="4" w:space="0" w:color="auto"/>
              <w:bottom w:val="single" w:sz="4" w:space="0" w:color="auto"/>
              <w:right w:val="single" w:sz="4" w:space="0" w:color="auto"/>
            </w:tcBorders>
          </w:tcPr>
          <w:p w:rsidR="00902C24" w:rsidRPr="003B1257" w:rsidP="00902C24">
            <w:pPr>
              <w:autoSpaceDE w:val="0"/>
              <w:autoSpaceDN w:val="0"/>
              <w:adjustRightInd w:val="0"/>
              <w:rPr>
                <w:b/>
                <w:sz w:val="20"/>
                <w:szCs w:val="20"/>
              </w:rPr>
            </w:pPr>
            <w:r w:rsidRPr="003B1257">
              <w:rPr>
                <w:b/>
                <w:sz w:val="20"/>
                <w:szCs w:val="20"/>
              </w:rPr>
              <w:t>Sankcie</w:t>
            </w:r>
          </w:p>
          <w:p w:rsidR="00902C24" w:rsidRPr="00D27932" w:rsidP="00902C24">
            <w:pPr>
              <w:autoSpaceDE w:val="0"/>
              <w:autoSpaceDN w:val="0"/>
              <w:adjustRightInd w:val="0"/>
              <w:rPr>
                <w:sz w:val="20"/>
                <w:szCs w:val="20"/>
              </w:rPr>
            </w:pPr>
            <w:r w:rsidRPr="00D27932">
              <w:rPr>
                <w:rFonts w:hint="eastAsia"/>
                <w:sz w:val="20"/>
                <w:szCs w:val="20"/>
              </w:rPr>
              <w:t>Č</w:t>
            </w:r>
            <w:r w:rsidRPr="00D27932">
              <w:rPr>
                <w:sz w:val="20"/>
                <w:szCs w:val="20"/>
              </w:rPr>
              <w:t>lensk</w:t>
            </w:r>
            <w:r w:rsidRPr="00D27932">
              <w:rPr>
                <w:rFonts w:hint="eastAsia"/>
                <w:sz w:val="20"/>
                <w:szCs w:val="20"/>
              </w:rPr>
              <w:t>é</w:t>
            </w:r>
            <w:r w:rsidRPr="00D27932">
              <w:rPr>
                <w:sz w:val="20"/>
                <w:szCs w:val="20"/>
              </w:rPr>
              <w:t xml:space="preserve"> </w:t>
            </w:r>
            <w:r w:rsidRPr="00D27932">
              <w:rPr>
                <w:rFonts w:hint="eastAsia"/>
                <w:sz w:val="20"/>
                <w:szCs w:val="20"/>
              </w:rPr>
              <w:t>š</w:t>
            </w:r>
            <w:r w:rsidRPr="00D27932">
              <w:rPr>
                <w:sz w:val="20"/>
                <w:szCs w:val="20"/>
              </w:rPr>
              <w:t>t</w:t>
            </w:r>
            <w:r w:rsidRPr="00D27932">
              <w:rPr>
                <w:rFonts w:hint="eastAsia"/>
                <w:sz w:val="20"/>
                <w:szCs w:val="20"/>
              </w:rPr>
              <w:t>á</w:t>
            </w:r>
            <w:r w:rsidRPr="00D27932">
              <w:rPr>
                <w:sz w:val="20"/>
                <w:szCs w:val="20"/>
              </w:rPr>
              <w:t>ty ustanovia pravidl</w:t>
            </w:r>
            <w:r w:rsidRPr="00D27932">
              <w:rPr>
                <w:rFonts w:hint="eastAsia"/>
                <w:sz w:val="20"/>
                <w:szCs w:val="20"/>
              </w:rPr>
              <w:t>á</w:t>
            </w:r>
            <w:r w:rsidRPr="00D27932">
              <w:rPr>
                <w:sz w:val="20"/>
                <w:szCs w:val="20"/>
              </w:rPr>
              <w:t xml:space="preserve"> ukladania sankci</w:t>
            </w:r>
            <w:r w:rsidRPr="00D27932">
              <w:rPr>
                <w:rFonts w:hint="eastAsia"/>
                <w:sz w:val="20"/>
                <w:szCs w:val="20"/>
              </w:rPr>
              <w:t>í</w:t>
            </w:r>
            <w:r w:rsidRPr="00D27932">
              <w:rPr>
                <w:sz w:val="20"/>
                <w:szCs w:val="20"/>
              </w:rPr>
              <w:t xml:space="preserve"> za poru</w:t>
            </w:r>
            <w:r w:rsidRPr="00D27932">
              <w:rPr>
                <w:rFonts w:hint="eastAsia"/>
                <w:sz w:val="20"/>
                <w:szCs w:val="20"/>
              </w:rPr>
              <w:t>š</w:t>
            </w:r>
            <w:r w:rsidRPr="00D27932">
              <w:rPr>
                <w:sz w:val="20"/>
                <w:szCs w:val="20"/>
              </w:rPr>
              <w:t>enie</w:t>
            </w:r>
            <w:r>
              <w:rPr>
                <w:sz w:val="20"/>
                <w:szCs w:val="20"/>
              </w:rPr>
              <w:t xml:space="preserve"> </w:t>
            </w:r>
            <w:r w:rsidRPr="00D27932">
              <w:rPr>
                <w:sz w:val="20"/>
                <w:szCs w:val="20"/>
              </w:rPr>
              <w:t>vn</w:t>
            </w:r>
            <w:r w:rsidRPr="00D27932">
              <w:rPr>
                <w:rFonts w:hint="eastAsia"/>
                <w:sz w:val="20"/>
                <w:szCs w:val="20"/>
              </w:rPr>
              <w:t>ú</w:t>
            </w:r>
            <w:r w:rsidRPr="00D27932">
              <w:rPr>
                <w:sz w:val="20"/>
                <w:szCs w:val="20"/>
              </w:rPr>
              <w:t>tro</w:t>
            </w:r>
            <w:r w:rsidRPr="00D27932">
              <w:rPr>
                <w:rFonts w:hint="eastAsia"/>
                <w:sz w:val="20"/>
                <w:szCs w:val="20"/>
              </w:rPr>
              <w:t>š</w:t>
            </w:r>
            <w:r w:rsidRPr="00D27932">
              <w:rPr>
                <w:sz w:val="20"/>
                <w:szCs w:val="20"/>
              </w:rPr>
              <w:t>t</w:t>
            </w:r>
            <w:r w:rsidRPr="00D27932">
              <w:rPr>
                <w:rFonts w:hint="eastAsia"/>
                <w:sz w:val="20"/>
                <w:szCs w:val="20"/>
              </w:rPr>
              <w:t>á</w:t>
            </w:r>
            <w:r w:rsidRPr="00D27932">
              <w:rPr>
                <w:sz w:val="20"/>
                <w:szCs w:val="20"/>
              </w:rPr>
              <w:t>tnych ustanoven</w:t>
            </w:r>
            <w:r w:rsidRPr="00D27932">
              <w:rPr>
                <w:rFonts w:hint="eastAsia"/>
                <w:sz w:val="20"/>
                <w:szCs w:val="20"/>
              </w:rPr>
              <w:t>í</w:t>
            </w:r>
            <w:r w:rsidRPr="00D27932">
              <w:rPr>
                <w:sz w:val="20"/>
                <w:szCs w:val="20"/>
              </w:rPr>
              <w:t xml:space="preserve"> prijat</w:t>
            </w:r>
            <w:r w:rsidRPr="00D27932">
              <w:rPr>
                <w:rFonts w:hint="eastAsia"/>
                <w:sz w:val="20"/>
                <w:szCs w:val="20"/>
              </w:rPr>
              <w:t>ý</w:t>
            </w:r>
            <w:r w:rsidRPr="00D27932">
              <w:rPr>
                <w:sz w:val="20"/>
                <w:szCs w:val="20"/>
              </w:rPr>
              <w:t>ch pod</w:t>
            </w:r>
            <w:r w:rsidRPr="00D27932">
              <w:rPr>
                <w:rFonts w:hint="eastAsia"/>
                <w:sz w:val="20"/>
                <w:szCs w:val="20"/>
              </w:rPr>
              <w:t>ľ</w:t>
            </w:r>
            <w:r w:rsidRPr="00D27932">
              <w:rPr>
                <w:sz w:val="20"/>
                <w:szCs w:val="20"/>
              </w:rPr>
              <w:t>a tejto smernice</w:t>
            </w:r>
            <w:r>
              <w:rPr>
                <w:sz w:val="20"/>
                <w:szCs w:val="20"/>
              </w:rPr>
              <w:t xml:space="preserve"> </w:t>
            </w:r>
            <w:r w:rsidRPr="00D27932">
              <w:rPr>
                <w:sz w:val="20"/>
                <w:szCs w:val="20"/>
              </w:rPr>
              <w:t>a vykonaj</w:t>
            </w:r>
            <w:r w:rsidRPr="00D27932">
              <w:rPr>
                <w:rFonts w:hint="eastAsia"/>
                <w:sz w:val="20"/>
                <w:szCs w:val="20"/>
              </w:rPr>
              <w:t>ú</w:t>
            </w:r>
            <w:r w:rsidRPr="00D27932">
              <w:rPr>
                <w:sz w:val="20"/>
                <w:szCs w:val="20"/>
              </w:rPr>
              <w:t xml:space="preserve"> v</w:t>
            </w:r>
            <w:r w:rsidRPr="00D27932">
              <w:rPr>
                <w:rFonts w:hint="eastAsia"/>
                <w:sz w:val="20"/>
                <w:szCs w:val="20"/>
              </w:rPr>
              <w:t>š</w:t>
            </w:r>
            <w:r w:rsidRPr="00D27932">
              <w:rPr>
                <w:sz w:val="20"/>
                <w:szCs w:val="20"/>
              </w:rPr>
              <w:t>etky opatrenia potrebn</w:t>
            </w:r>
            <w:r w:rsidRPr="00D27932">
              <w:rPr>
                <w:rFonts w:hint="eastAsia"/>
                <w:sz w:val="20"/>
                <w:szCs w:val="20"/>
              </w:rPr>
              <w:t>é</w:t>
            </w:r>
            <w:r w:rsidRPr="00D27932">
              <w:rPr>
                <w:sz w:val="20"/>
                <w:szCs w:val="20"/>
              </w:rPr>
              <w:t xml:space="preserve"> na ich uplat</w:t>
            </w:r>
            <w:r w:rsidRPr="00D27932">
              <w:rPr>
                <w:rFonts w:hint="eastAsia"/>
                <w:sz w:val="20"/>
                <w:szCs w:val="20"/>
              </w:rPr>
              <w:t>ň</w:t>
            </w:r>
            <w:r w:rsidRPr="00D27932">
              <w:rPr>
                <w:sz w:val="20"/>
                <w:szCs w:val="20"/>
              </w:rPr>
              <w:t>ovanie.</w:t>
            </w:r>
            <w:r>
              <w:rPr>
                <w:sz w:val="20"/>
                <w:szCs w:val="20"/>
              </w:rPr>
              <w:t xml:space="preserve"> </w:t>
            </w:r>
            <w:r w:rsidRPr="00D27932">
              <w:rPr>
                <w:sz w:val="20"/>
                <w:szCs w:val="20"/>
              </w:rPr>
              <w:t>Sankcie, ktor</w:t>
            </w:r>
            <w:r w:rsidRPr="00D27932">
              <w:rPr>
                <w:rFonts w:hint="eastAsia"/>
                <w:sz w:val="20"/>
                <w:szCs w:val="20"/>
              </w:rPr>
              <w:t>ý</w:t>
            </w:r>
            <w:r w:rsidRPr="00D27932">
              <w:rPr>
                <w:sz w:val="20"/>
                <w:szCs w:val="20"/>
              </w:rPr>
              <w:t>ch s</w:t>
            </w:r>
            <w:r w:rsidRPr="00D27932">
              <w:rPr>
                <w:rFonts w:hint="eastAsia"/>
                <w:sz w:val="20"/>
                <w:szCs w:val="20"/>
              </w:rPr>
              <w:t>úč</w:t>
            </w:r>
            <w:r w:rsidRPr="00D27932">
              <w:rPr>
                <w:sz w:val="20"/>
                <w:szCs w:val="20"/>
              </w:rPr>
              <w:t>as</w:t>
            </w:r>
            <w:r w:rsidRPr="00D27932">
              <w:rPr>
                <w:rFonts w:hint="eastAsia"/>
                <w:sz w:val="20"/>
                <w:szCs w:val="20"/>
              </w:rPr>
              <w:t>ť</w:t>
            </w:r>
            <w:r w:rsidRPr="00D27932">
              <w:rPr>
                <w:sz w:val="20"/>
                <w:szCs w:val="20"/>
              </w:rPr>
              <w:t>ou m</w:t>
            </w:r>
            <w:r w:rsidRPr="00D27932">
              <w:rPr>
                <w:rFonts w:hint="eastAsia"/>
                <w:sz w:val="20"/>
                <w:szCs w:val="20"/>
              </w:rPr>
              <w:t>ôž</w:t>
            </w:r>
            <w:r w:rsidRPr="00D27932">
              <w:rPr>
                <w:sz w:val="20"/>
                <w:szCs w:val="20"/>
              </w:rPr>
              <w:t>e by</w:t>
            </w:r>
            <w:r w:rsidRPr="00D27932">
              <w:rPr>
                <w:rFonts w:hint="eastAsia"/>
                <w:sz w:val="20"/>
                <w:szCs w:val="20"/>
              </w:rPr>
              <w:t>ť</w:t>
            </w:r>
            <w:r w:rsidRPr="00D27932">
              <w:rPr>
                <w:sz w:val="20"/>
                <w:szCs w:val="20"/>
              </w:rPr>
              <w:t xml:space="preserve"> n</w:t>
            </w:r>
            <w:r w:rsidRPr="00D27932">
              <w:rPr>
                <w:rFonts w:hint="eastAsia"/>
                <w:sz w:val="20"/>
                <w:szCs w:val="20"/>
              </w:rPr>
              <w:t>á</w:t>
            </w:r>
            <w:r w:rsidRPr="00D27932">
              <w:rPr>
                <w:sz w:val="20"/>
                <w:szCs w:val="20"/>
              </w:rPr>
              <w:t>hrada za ujmu pre obe</w:t>
            </w:r>
            <w:r w:rsidRPr="00D27932">
              <w:rPr>
                <w:rFonts w:hint="eastAsia"/>
                <w:sz w:val="20"/>
                <w:szCs w:val="20"/>
              </w:rPr>
              <w:t>ť</w:t>
            </w:r>
            <w:r w:rsidRPr="00D27932">
              <w:rPr>
                <w:sz w:val="20"/>
                <w:szCs w:val="20"/>
              </w:rPr>
              <w:t>,</w:t>
            </w:r>
            <w:r>
              <w:rPr>
                <w:sz w:val="20"/>
                <w:szCs w:val="20"/>
              </w:rPr>
              <w:t xml:space="preserve"> </w:t>
            </w:r>
            <w:r w:rsidRPr="00D27932">
              <w:rPr>
                <w:sz w:val="20"/>
                <w:szCs w:val="20"/>
              </w:rPr>
              <w:t>musia by</w:t>
            </w:r>
            <w:r w:rsidRPr="00D27932">
              <w:rPr>
                <w:rFonts w:hint="eastAsia"/>
                <w:sz w:val="20"/>
                <w:szCs w:val="20"/>
              </w:rPr>
              <w:t>ť</w:t>
            </w:r>
            <w:r w:rsidRPr="00D27932">
              <w:rPr>
                <w:sz w:val="20"/>
                <w:szCs w:val="20"/>
              </w:rPr>
              <w:t xml:space="preserve"> </w:t>
            </w:r>
            <w:r w:rsidRPr="00D27932">
              <w:rPr>
                <w:rFonts w:hint="eastAsia"/>
                <w:sz w:val="20"/>
                <w:szCs w:val="20"/>
              </w:rPr>
              <w:t>úč</w:t>
            </w:r>
            <w:r w:rsidRPr="00D27932">
              <w:rPr>
                <w:sz w:val="20"/>
                <w:szCs w:val="20"/>
              </w:rPr>
              <w:t>inn</w:t>
            </w:r>
            <w:r w:rsidRPr="00D27932">
              <w:rPr>
                <w:rFonts w:hint="eastAsia"/>
                <w:sz w:val="20"/>
                <w:szCs w:val="20"/>
              </w:rPr>
              <w:t>é</w:t>
            </w:r>
            <w:r w:rsidRPr="00D27932">
              <w:rPr>
                <w:sz w:val="20"/>
                <w:szCs w:val="20"/>
              </w:rPr>
              <w:t>, primeran</w:t>
            </w:r>
            <w:r w:rsidRPr="00D27932">
              <w:rPr>
                <w:rFonts w:hint="eastAsia"/>
                <w:sz w:val="20"/>
                <w:szCs w:val="20"/>
              </w:rPr>
              <w:t>é</w:t>
            </w:r>
            <w:r w:rsidRPr="00D27932">
              <w:rPr>
                <w:sz w:val="20"/>
                <w:szCs w:val="20"/>
              </w:rPr>
              <w:t xml:space="preserve"> a odstra</w:t>
            </w:r>
            <w:r w:rsidRPr="00D27932">
              <w:rPr>
                <w:rFonts w:hint="eastAsia"/>
                <w:sz w:val="20"/>
                <w:szCs w:val="20"/>
              </w:rPr>
              <w:t>š</w:t>
            </w:r>
            <w:r w:rsidRPr="00D27932">
              <w:rPr>
                <w:sz w:val="20"/>
                <w:szCs w:val="20"/>
              </w:rPr>
              <w:t>uj</w:t>
            </w:r>
            <w:r w:rsidRPr="00D27932">
              <w:rPr>
                <w:rFonts w:hint="eastAsia"/>
                <w:sz w:val="20"/>
                <w:szCs w:val="20"/>
              </w:rPr>
              <w:t>ú</w:t>
            </w:r>
            <w:r w:rsidRPr="00D27932">
              <w:rPr>
                <w:sz w:val="20"/>
                <w:szCs w:val="20"/>
              </w:rPr>
              <w:t xml:space="preserve">ce. </w:t>
            </w:r>
            <w:r w:rsidRPr="00D27932">
              <w:rPr>
                <w:rFonts w:hint="eastAsia"/>
                <w:sz w:val="20"/>
                <w:szCs w:val="20"/>
              </w:rPr>
              <w:t>Č</w:t>
            </w:r>
            <w:r w:rsidRPr="00D27932">
              <w:rPr>
                <w:sz w:val="20"/>
                <w:szCs w:val="20"/>
              </w:rPr>
              <w:t>lensk</w:t>
            </w:r>
            <w:r w:rsidRPr="00D27932">
              <w:rPr>
                <w:rFonts w:hint="eastAsia"/>
                <w:sz w:val="20"/>
                <w:szCs w:val="20"/>
              </w:rPr>
              <w:t>é</w:t>
            </w:r>
            <w:r w:rsidRPr="00D27932">
              <w:rPr>
                <w:sz w:val="20"/>
                <w:szCs w:val="20"/>
              </w:rPr>
              <w:t xml:space="preserve"> </w:t>
            </w:r>
            <w:r w:rsidRPr="00D27932">
              <w:rPr>
                <w:rFonts w:hint="eastAsia"/>
                <w:sz w:val="20"/>
                <w:szCs w:val="20"/>
              </w:rPr>
              <w:t>š</w:t>
            </w:r>
            <w:r w:rsidRPr="00D27932">
              <w:rPr>
                <w:sz w:val="20"/>
                <w:szCs w:val="20"/>
              </w:rPr>
              <w:t>t</w:t>
            </w:r>
            <w:r w:rsidRPr="00D27932">
              <w:rPr>
                <w:rFonts w:hint="eastAsia"/>
                <w:sz w:val="20"/>
                <w:szCs w:val="20"/>
              </w:rPr>
              <w:t>á</w:t>
            </w:r>
            <w:r w:rsidRPr="00D27932">
              <w:rPr>
                <w:sz w:val="20"/>
                <w:szCs w:val="20"/>
              </w:rPr>
              <w:t>ty</w:t>
            </w:r>
            <w:r>
              <w:rPr>
                <w:sz w:val="20"/>
                <w:szCs w:val="20"/>
              </w:rPr>
              <w:t xml:space="preserve"> </w:t>
            </w:r>
            <w:r w:rsidRPr="00D27932">
              <w:rPr>
                <w:sz w:val="20"/>
                <w:szCs w:val="20"/>
              </w:rPr>
              <w:t>ozn</w:t>
            </w:r>
            <w:r w:rsidRPr="00D27932">
              <w:rPr>
                <w:rFonts w:hint="eastAsia"/>
                <w:sz w:val="20"/>
                <w:szCs w:val="20"/>
              </w:rPr>
              <w:t>á</w:t>
            </w:r>
            <w:r w:rsidRPr="00D27932">
              <w:rPr>
                <w:sz w:val="20"/>
                <w:szCs w:val="20"/>
              </w:rPr>
              <w:t>mia tieto ustanovenia Komisii najnesk</w:t>
            </w:r>
            <w:r w:rsidRPr="00D27932">
              <w:rPr>
                <w:rFonts w:hint="eastAsia"/>
                <w:sz w:val="20"/>
                <w:szCs w:val="20"/>
              </w:rPr>
              <w:t>ô</w:t>
            </w:r>
            <w:r w:rsidRPr="00D27932">
              <w:rPr>
                <w:sz w:val="20"/>
                <w:szCs w:val="20"/>
              </w:rPr>
              <w:t>r do</w:t>
            </w:r>
          </w:p>
          <w:p w:rsidR="00902C24" w:rsidRPr="003B1257" w:rsidP="00902C24">
            <w:pPr>
              <w:autoSpaceDE w:val="0"/>
              <w:autoSpaceDN w:val="0"/>
              <w:adjustRightInd w:val="0"/>
              <w:rPr>
                <w:b/>
                <w:sz w:val="20"/>
                <w:szCs w:val="20"/>
              </w:rPr>
            </w:pPr>
            <w:r w:rsidRPr="00D27932">
              <w:rPr>
                <w:sz w:val="20"/>
                <w:szCs w:val="20"/>
              </w:rPr>
              <w:t>2. decembra 2003 a bezodkladne v</w:t>
            </w:r>
            <w:r w:rsidRPr="00D27932">
              <w:rPr>
                <w:rFonts w:hint="eastAsia"/>
                <w:sz w:val="20"/>
                <w:szCs w:val="20"/>
              </w:rPr>
              <w:t>š</w:t>
            </w:r>
            <w:r w:rsidRPr="00D27932">
              <w:rPr>
                <w:sz w:val="20"/>
                <w:szCs w:val="20"/>
              </w:rPr>
              <w:t>etky neskor</w:t>
            </w:r>
            <w:r w:rsidRPr="00D27932">
              <w:rPr>
                <w:rFonts w:hint="eastAsia"/>
                <w:sz w:val="20"/>
                <w:szCs w:val="20"/>
              </w:rPr>
              <w:t>š</w:t>
            </w:r>
            <w:r w:rsidRPr="00D27932">
              <w:rPr>
                <w:sz w:val="20"/>
                <w:szCs w:val="20"/>
              </w:rPr>
              <w:t>ie zmeny</w:t>
            </w:r>
            <w:r>
              <w:rPr>
                <w:sz w:val="20"/>
                <w:szCs w:val="20"/>
              </w:rPr>
              <w:t xml:space="preserve"> </w:t>
            </w:r>
            <w:r w:rsidRPr="00D27932">
              <w:rPr>
                <w:sz w:val="20"/>
                <w:szCs w:val="20"/>
              </w:rPr>
              <w:t>a doplnky, ktor</w:t>
            </w:r>
            <w:r w:rsidRPr="00D27932">
              <w:rPr>
                <w:rFonts w:hint="eastAsia"/>
                <w:sz w:val="20"/>
                <w:szCs w:val="20"/>
              </w:rPr>
              <w:t>é</w:t>
            </w:r>
            <w:r w:rsidRPr="00D27932">
              <w:rPr>
                <w:sz w:val="20"/>
                <w:szCs w:val="20"/>
              </w:rPr>
              <w:t xml:space="preserve"> maj</w:t>
            </w:r>
            <w:r w:rsidRPr="00D27932">
              <w:rPr>
                <w:rFonts w:hint="eastAsia"/>
                <w:sz w:val="20"/>
                <w:szCs w:val="20"/>
              </w:rPr>
              <w:t>ú</w:t>
            </w:r>
            <w:r w:rsidRPr="00D27932">
              <w:rPr>
                <w:sz w:val="20"/>
                <w:szCs w:val="20"/>
              </w:rPr>
              <w:t xml:space="preserve"> na ne vplyv.</w:t>
            </w:r>
          </w:p>
        </w:tc>
        <w:tc>
          <w:tcPr>
            <w:tcW w:w="1260" w:type="dxa"/>
            <w:tcBorders>
              <w:top w:val="single" w:sz="4" w:space="0" w:color="auto"/>
              <w:left w:val="single" w:sz="4" w:space="0" w:color="auto"/>
              <w:bottom w:val="single" w:sz="4" w:space="0" w:color="auto"/>
              <w:right w:val="single" w:sz="12" w:space="0" w:color="auto"/>
            </w:tcBorders>
          </w:tcPr>
          <w:p w:rsidR="00902C24" w:rsidP="00902C24">
            <w:pPr>
              <w:pStyle w:val="Normlny"/>
              <w:jc w:val="center"/>
            </w:pPr>
            <w:r>
              <w:t>N</w:t>
            </w:r>
          </w:p>
        </w:tc>
        <w:tc>
          <w:tcPr>
            <w:tcW w:w="1260" w:type="dxa"/>
            <w:tcBorders>
              <w:top w:val="single" w:sz="4" w:space="0" w:color="auto"/>
              <w:left w:val="nil"/>
              <w:bottom w:val="single" w:sz="4" w:space="0" w:color="auto"/>
              <w:right w:val="single" w:sz="4" w:space="0" w:color="auto"/>
            </w:tcBorders>
          </w:tcPr>
          <w:p w:rsidR="00902C24" w:rsidP="00902C24">
            <w:pPr>
              <w:pStyle w:val="Normlny"/>
              <w:jc w:val="center"/>
            </w:pPr>
            <w:r>
              <w:t>Zákon č. 281/2015 Z. z.</w:t>
            </w: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902C24" w:rsidP="00902C24">
            <w:pPr>
              <w:pStyle w:val="Normlny"/>
              <w:jc w:val="center"/>
            </w:pPr>
            <w:r>
              <w:t>Zákon č. 281/2015 Z. z.</w:t>
            </w:r>
          </w:p>
          <w:p w:rsidR="00902C24" w:rsidP="00902C24">
            <w:pPr>
              <w:pStyle w:val="Normlny"/>
              <w:jc w:val="center"/>
            </w:pPr>
            <w:r>
              <w:t>+</w:t>
            </w:r>
          </w:p>
          <w:p w:rsidR="00902C24" w:rsidP="00902C24">
            <w:pPr>
              <w:pStyle w:val="Normlny"/>
              <w:jc w:val="center"/>
              <w:rPr>
                <w:b/>
              </w:rPr>
            </w:pPr>
            <w:r>
              <w:rPr>
                <w:b/>
              </w:rPr>
              <w:t>Čl. I – novely zákona č. 281/2015 Z.z.</w:t>
            </w:r>
          </w:p>
          <w:p w:rsidR="00902C24" w:rsidP="00902C24">
            <w:pPr>
              <w:pStyle w:val="Normlny"/>
              <w:jc w:val="center"/>
              <w:rPr>
                <w:b/>
              </w:rPr>
            </w:pPr>
          </w:p>
          <w:p w:rsidR="00902C24" w:rsidP="00902C24">
            <w:pPr>
              <w:pStyle w:val="Normlny"/>
              <w:jc w:val="center"/>
              <w:rPr>
                <w:b/>
              </w:rPr>
            </w:pPr>
          </w:p>
          <w:p w:rsidR="00902C24" w:rsidP="00902C24">
            <w:pPr>
              <w:pStyle w:val="Normlny"/>
              <w:jc w:val="center"/>
              <w:rPr>
                <w:b/>
              </w:rPr>
            </w:pPr>
          </w:p>
          <w:p w:rsidR="00902C24" w:rsidP="00902C24">
            <w:pPr>
              <w:pStyle w:val="Normlny"/>
              <w:jc w:val="center"/>
              <w:rPr>
                <w:b/>
              </w:rPr>
            </w:pPr>
          </w:p>
          <w:p w:rsidR="00902C24" w:rsidP="00902C24">
            <w:pPr>
              <w:pStyle w:val="Normlny"/>
              <w:jc w:val="center"/>
              <w:rPr>
                <w:b/>
              </w:rPr>
            </w:pPr>
          </w:p>
          <w:p w:rsidR="00902C24" w:rsidP="00902C24">
            <w:pPr>
              <w:pStyle w:val="Normlny"/>
              <w:jc w:val="center"/>
              <w:rPr>
                <w:b/>
              </w:rPr>
            </w:pPr>
          </w:p>
          <w:p w:rsidR="00902C24" w:rsidP="00902C24">
            <w:pPr>
              <w:pStyle w:val="Normlny"/>
              <w:jc w:val="center"/>
            </w:pPr>
            <w:r>
              <w:t>Zákon č. 281/2015 Z. z.</w:t>
            </w:r>
          </w:p>
          <w:p w:rsidR="00902C24" w:rsidRPr="00F335A1" w:rsidP="00902C24">
            <w:pPr>
              <w:pStyle w:val="Normlny"/>
              <w:jc w:val="center"/>
              <w:rPr>
                <w:b/>
              </w:rPr>
            </w:pPr>
          </w:p>
        </w:tc>
        <w:tc>
          <w:tcPr>
            <w:tcW w:w="1260" w:type="dxa"/>
            <w:tcBorders>
              <w:top w:val="single" w:sz="4" w:space="0" w:color="auto"/>
              <w:left w:val="single" w:sz="4" w:space="0" w:color="auto"/>
              <w:bottom w:val="single" w:sz="4" w:space="0" w:color="auto"/>
              <w:right w:val="single" w:sz="4" w:space="0" w:color="auto"/>
            </w:tcBorders>
          </w:tcPr>
          <w:p w:rsidR="00902C24" w:rsidP="00902C24">
            <w:pPr>
              <w:pStyle w:val="Normlny"/>
              <w:jc w:val="center"/>
            </w:pPr>
            <w:r>
              <w:t>§ 4</w:t>
            </w:r>
          </w:p>
          <w:p w:rsidR="00902C24" w:rsidP="00902C24">
            <w:pPr>
              <w:pStyle w:val="Normlny"/>
              <w:jc w:val="center"/>
            </w:pPr>
            <w:r>
              <w:t>O: 1</w:t>
            </w:r>
          </w:p>
          <w:p w:rsidR="00902C24" w:rsidP="00902C24">
            <w:pPr>
              <w:pStyle w:val="Normlny"/>
              <w:jc w:val="center"/>
            </w:pPr>
            <w:r>
              <w:t>O: 3</w:t>
            </w: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203292" w:rsidP="00902C24">
            <w:pPr>
              <w:pStyle w:val="Normlny"/>
              <w:jc w:val="center"/>
            </w:pPr>
          </w:p>
          <w:p w:rsidR="00902C24" w:rsidP="00902C24">
            <w:pPr>
              <w:pStyle w:val="Normlny"/>
              <w:jc w:val="center"/>
            </w:pPr>
            <w:r>
              <w:t>§ 83</w:t>
            </w:r>
          </w:p>
          <w:p w:rsidR="00902C24" w:rsidP="00902C24">
            <w:pPr>
              <w:pStyle w:val="Normlny"/>
              <w:jc w:val="center"/>
            </w:pPr>
            <w:r>
              <w:t>O: 1</w:t>
            </w:r>
          </w:p>
          <w:p w:rsidR="00902C24" w:rsidP="00902C24">
            <w:pPr>
              <w:pStyle w:val="Normlny"/>
              <w:jc w:val="center"/>
            </w:pPr>
            <w:r>
              <w:t>P: c)</w:t>
            </w: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r>
              <w:t>§ 132</w:t>
            </w:r>
          </w:p>
          <w:p w:rsidR="00902C24" w:rsidP="00902C24">
            <w:pPr>
              <w:pStyle w:val="Normlny"/>
              <w:jc w:val="center"/>
            </w:pPr>
            <w:r>
              <w:t>O: 1</w:t>
            </w: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p>
          <w:p w:rsidR="00902C24" w:rsidP="00902C24">
            <w:pPr>
              <w:pStyle w:val="Normlny"/>
              <w:jc w:val="center"/>
            </w:pPr>
            <w:r>
              <w:t>§ 134</w:t>
            </w:r>
          </w:p>
          <w:p w:rsidR="00902C24" w:rsidP="00902C24">
            <w:pPr>
              <w:pStyle w:val="Normlny"/>
              <w:jc w:val="center"/>
            </w:pPr>
            <w:r>
              <w:t>O: 1</w:t>
            </w:r>
          </w:p>
          <w:p w:rsidR="00902C24" w:rsidP="00902C24">
            <w:pPr>
              <w:pStyle w:val="Normlny"/>
              <w:jc w:val="center"/>
            </w:pPr>
            <w:r>
              <w:t>P: a)</w:t>
            </w:r>
          </w:p>
          <w:p w:rsidR="00902C24" w:rsidP="00902C24">
            <w:pPr>
              <w:pStyle w:val="Normlny"/>
              <w:jc w:val="center"/>
            </w:pPr>
            <w:r>
              <w:t>P: b)</w:t>
            </w:r>
          </w:p>
          <w:p w:rsidR="00902C24" w:rsidP="00902C24">
            <w:pPr>
              <w:pStyle w:val="Normlny"/>
              <w:jc w:val="center"/>
            </w:pPr>
          </w:p>
        </w:tc>
        <w:tc>
          <w:tcPr>
            <w:tcW w:w="4500" w:type="dxa"/>
            <w:tcBorders>
              <w:top w:val="single" w:sz="4" w:space="0" w:color="auto"/>
              <w:left w:val="single" w:sz="4" w:space="0" w:color="auto"/>
              <w:bottom w:val="single" w:sz="4" w:space="0" w:color="auto"/>
              <w:right w:val="single" w:sz="4" w:space="0" w:color="auto"/>
            </w:tcBorders>
          </w:tcPr>
          <w:p w:rsidR="00902C24" w:rsidP="00902C24">
            <w:pPr>
              <w:ind w:firstLine="248"/>
              <w:jc w:val="both"/>
              <w:rPr>
                <w:sz w:val="20"/>
                <w:szCs w:val="20"/>
              </w:rPr>
            </w:pPr>
            <w:r w:rsidRPr="005B7BE0">
              <w:rPr>
                <w:sz w:val="20"/>
                <w:szCs w:val="20"/>
              </w:rPr>
              <w:t>(1) Služobný úrad je povinný zaobchádzať s občanom a profesionálnym vojakom v súlade so zásadou rovnakého zaobchádzania ustanovenou osobitným predpisom,</w:t>
            </w:r>
            <w:r w:rsidRPr="005B7BE0">
              <w:rPr>
                <w:sz w:val="20"/>
                <w:szCs w:val="20"/>
                <w:vertAlign w:val="superscript"/>
              </w:rPr>
              <w:t>4)</w:t>
            </w:r>
            <w:r w:rsidRPr="005B7BE0">
              <w:rPr>
                <w:sz w:val="20"/>
                <w:szCs w:val="20"/>
              </w:rPr>
              <w:t xml:space="preserve"> najmä </w:t>
            </w:r>
            <w:r>
              <w:rPr>
                <w:sz w:val="20"/>
                <w:szCs w:val="20"/>
              </w:rPr>
              <w:t>ak</w:t>
            </w:r>
            <w:r w:rsidRPr="005B7BE0">
              <w:rPr>
                <w:sz w:val="20"/>
                <w:szCs w:val="20"/>
              </w:rPr>
              <w:t xml:space="preserve"> ide o podmienky prijatia do štátnej služby, podmienky výkonu štátnej služby, odmeňovanie a iné plneni</w:t>
            </w:r>
            <w:r>
              <w:rPr>
                <w:sz w:val="20"/>
                <w:szCs w:val="20"/>
              </w:rPr>
              <w:t xml:space="preserve">e peňažnej hodnoty a nepeňažnej </w:t>
            </w:r>
            <w:r w:rsidRPr="005B7BE0">
              <w:rPr>
                <w:sz w:val="20"/>
                <w:szCs w:val="20"/>
              </w:rPr>
              <w:t xml:space="preserve">hodnoty poskytované v súvislosti s výkonom štátnej služby, vzdelávanie a skončenie štátnej služby. </w:t>
            </w:r>
          </w:p>
          <w:p w:rsidR="00203292" w:rsidP="00902C24">
            <w:pPr>
              <w:ind w:firstLine="248"/>
              <w:jc w:val="both"/>
              <w:rPr>
                <w:sz w:val="20"/>
                <w:szCs w:val="20"/>
              </w:rPr>
            </w:pPr>
          </w:p>
          <w:p w:rsidR="00203292" w:rsidRPr="00203292" w:rsidP="00203292">
            <w:pPr>
              <w:jc w:val="both"/>
              <w:rPr>
                <w:sz w:val="20"/>
                <w:szCs w:val="20"/>
              </w:rPr>
            </w:pPr>
            <w:r w:rsidRPr="00203292">
              <w:rPr>
                <w:sz w:val="20"/>
                <w:szCs w:val="20"/>
                <w:vertAlign w:val="superscript"/>
              </w:rPr>
              <w:t>4</w:t>
            </w:r>
            <w:r w:rsidRPr="00203292">
              <w:rPr>
                <w:sz w:val="20"/>
                <w:szCs w:val="20"/>
              </w:rPr>
              <w:t>) Zákon č. 365/2004 Z. z. o rovnakom zaobchádzaní v niektorých oblastiach a o ochrane pred di</w:t>
            </w:r>
            <w:r w:rsidRPr="00203292">
              <w:rPr>
                <w:sz w:val="20"/>
                <w:szCs w:val="20"/>
              </w:rPr>
              <w:t>s</w:t>
            </w:r>
            <w:r w:rsidRPr="00203292">
              <w:rPr>
                <w:sz w:val="20"/>
                <w:szCs w:val="20"/>
              </w:rPr>
              <w:t>krimináciou a o zmene a doplnení niektorých zákonov (antidiskriminačný zákon) v znení nesko</w:t>
            </w:r>
            <w:r w:rsidRPr="00203292">
              <w:rPr>
                <w:sz w:val="20"/>
                <w:szCs w:val="20"/>
              </w:rPr>
              <w:t>r</w:t>
            </w:r>
            <w:r w:rsidRPr="00203292">
              <w:rPr>
                <w:sz w:val="20"/>
                <w:szCs w:val="20"/>
              </w:rPr>
              <w:t>ších predpisov.</w:t>
            </w:r>
          </w:p>
          <w:p w:rsidR="00203292" w:rsidRPr="005B7BE0" w:rsidP="00902C24">
            <w:pPr>
              <w:ind w:firstLine="248"/>
              <w:jc w:val="both"/>
              <w:rPr>
                <w:sz w:val="20"/>
                <w:szCs w:val="20"/>
              </w:rPr>
            </w:pPr>
          </w:p>
          <w:p w:rsidR="00902C24" w:rsidRPr="00CA7FD8" w:rsidP="00902C24">
            <w:pPr>
              <w:ind w:firstLine="248"/>
              <w:jc w:val="both"/>
              <w:rPr>
                <w:sz w:val="20"/>
                <w:szCs w:val="20"/>
              </w:rPr>
            </w:pPr>
            <w:r w:rsidRPr="00CA7FD8">
              <w:rPr>
                <w:sz w:val="20"/>
                <w:szCs w:val="20"/>
              </w:rPr>
              <w:t xml:space="preserve">(3) Výkon práv a povinností vyplývajúcich zo štátnej služby musí byť v súlade s dobrými mravmi. Nikto nesmie tieto práva a povinnosti zneužívať na ujmu druhého. </w:t>
            </w:r>
          </w:p>
          <w:p w:rsidR="00902C24" w:rsidP="00902C24">
            <w:pPr>
              <w:ind w:firstLine="531"/>
              <w:jc w:val="both"/>
              <w:rPr>
                <w:sz w:val="20"/>
                <w:szCs w:val="20"/>
              </w:rPr>
            </w:pPr>
          </w:p>
          <w:p w:rsidR="00902C24" w:rsidP="00902C24">
            <w:pPr>
              <w:pStyle w:val="Normlny"/>
              <w:ind w:firstLine="248"/>
              <w:jc w:val="both"/>
            </w:pPr>
            <w:r w:rsidRPr="00BD4679">
              <w:t>(1) Štátna služba profesionálneho vojaka v dočasnej štátnej službe a stálej štátnej službe sa skončí prepustením zo služobného pomeru (ďalej len „prepustenie“), ak</w:t>
            </w:r>
            <w:r>
              <w:t xml:space="preserve"> </w:t>
            </w:r>
          </w:p>
          <w:p w:rsidR="00902C24" w:rsidP="00902C24">
            <w:pPr>
              <w:ind w:left="247" w:hanging="247"/>
              <w:jc w:val="both"/>
              <w:rPr>
                <w:b/>
                <w:sz w:val="20"/>
                <w:szCs w:val="20"/>
              </w:rPr>
            </w:pPr>
            <w:r w:rsidRPr="00F335A1">
              <w:rPr>
                <w:b/>
                <w:sz w:val="20"/>
                <w:szCs w:val="20"/>
              </w:rPr>
              <w:t>c)</w:t>
            </w:r>
            <w:r>
              <w:rPr>
                <w:b/>
                <w:sz w:val="20"/>
                <w:szCs w:val="20"/>
              </w:rPr>
              <w:t xml:space="preserve"> </w:t>
            </w:r>
            <w:r w:rsidRPr="00F335A1">
              <w:rPr>
                <w:b/>
                <w:sz w:val="20"/>
                <w:szCs w:val="20"/>
              </w:rPr>
              <w:t>poruš</w:t>
            </w:r>
            <w:r>
              <w:rPr>
                <w:b/>
                <w:sz w:val="20"/>
                <w:szCs w:val="20"/>
              </w:rPr>
              <w:t>í</w:t>
            </w:r>
            <w:r w:rsidRPr="00F335A1">
              <w:rPr>
                <w:b/>
                <w:sz w:val="20"/>
                <w:szCs w:val="20"/>
              </w:rPr>
              <w:t xml:space="preserve"> </w:t>
            </w:r>
            <w:r>
              <w:rPr>
                <w:b/>
                <w:sz w:val="20"/>
                <w:szCs w:val="20"/>
              </w:rPr>
              <w:t>obmedzenie alebo zákaz podľa § 12, alebo zákaz podľa § 13, alebo základnú povinnosť profesionálneho vojaka podľa § 134 ods. 1 písm. n) alebo ods. 2 písm. a), c), písm. d) prvého bodu alebo písm. e), alebo opakované poruší základnú povinnosť profesionálneho vojaka podľa § 134 ods. 2 písm. b) alebo písm. d) druhého bodu,</w:t>
            </w:r>
          </w:p>
          <w:p w:rsidR="00902C24" w:rsidP="00902C24">
            <w:pPr>
              <w:ind w:left="137" w:hanging="137"/>
              <w:jc w:val="both"/>
              <w:rPr>
                <w:b/>
                <w:sz w:val="20"/>
                <w:szCs w:val="20"/>
              </w:rPr>
            </w:pPr>
          </w:p>
          <w:p w:rsidR="00902C24" w:rsidP="00902C24">
            <w:pPr>
              <w:ind w:firstLine="531"/>
              <w:jc w:val="both"/>
              <w:rPr>
                <w:sz w:val="20"/>
                <w:szCs w:val="20"/>
              </w:rPr>
            </w:pPr>
            <w:r w:rsidRPr="003A2D6B">
              <w:rPr>
                <w:sz w:val="20"/>
                <w:szCs w:val="20"/>
              </w:rPr>
              <w:t xml:space="preserve">(1) Služobná disciplína je povinnosť dodržiavať Ústavu Slovenskej republiky, ústavné zákony, právne záväzné akty Európskej únie, zákony, </w:t>
            </w:r>
            <w:r>
              <w:rPr>
                <w:sz w:val="20"/>
                <w:szCs w:val="20"/>
              </w:rPr>
              <w:t xml:space="preserve">ostatné </w:t>
            </w:r>
            <w:r w:rsidRPr="003A2D6B">
              <w:rPr>
                <w:sz w:val="20"/>
                <w:szCs w:val="20"/>
              </w:rPr>
              <w:t xml:space="preserve"> všeobecne záväzné právne predpisy a vojenskú prísahu. Služobná disciplína je aj povinnosť dodržiavať vojenské rozkazy, nariadenia, príkazy a pokyny veliteľov, Etický kódex profesionálneho vojaka, vojenské predpisy, služobné predpisy a ostatné interné predpisy, s ktorými bol profesionálny vojak riadne oboznámený.</w:t>
            </w:r>
          </w:p>
          <w:p w:rsidR="00902C24" w:rsidP="00902C24">
            <w:pPr>
              <w:ind w:firstLine="531"/>
              <w:jc w:val="both"/>
              <w:rPr>
                <w:sz w:val="20"/>
                <w:szCs w:val="20"/>
              </w:rPr>
            </w:pPr>
          </w:p>
          <w:p w:rsidR="00902C24" w:rsidRPr="00C764D3" w:rsidP="00902C24">
            <w:pPr>
              <w:ind w:firstLine="497"/>
              <w:rPr>
                <w:sz w:val="20"/>
                <w:szCs w:val="20"/>
              </w:rPr>
            </w:pPr>
            <w:r w:rsidRPr="00C764D3">
              <w:rPr>
                <w:sz w:val="20"/>
                <w:szCs w:val="20"/>
              </w:rPr>
              <w:t>(1) Profesionálny vojak je povinný</w:t>
            </w:r>
          </w:p>
          <w:p w:rsidR="00902C24" w:rsidP="00902C24">
            <w:pPr>
              <w:numPr>
                <w:ilvl w:val="3"/>
                <w:numId w:val="19"/>
              </w:numPr>
              <w:tabs>
                <w:tab w:val="clear" w:pos="454"/>
              </w:tabs>
              <w:ind w:left="284" w:hanging="284"/>
              <w:jc w:val="both"/>
              <w:rPr>
                <w:sz w:val="20"/>
                <w:szCs w:val="20"/>
              </w:rPr>
            </w:pPr>
            <w:r w:rsidRPr="00C764D3">
              <w:rPr>
                <w:sz w:val="20"/>
                <w:szCs w:val="20"/>
              </w:rPr>
              <w:t>dodržiavať služobnú disciplínu,</w:t>
            </w:r>
            <w:r>
              <w:rPr>
                <w:sz w:val="20"/>
                <w:szCs w:val="20"/>
              </w:rPr>
              <w:t xml:space="preserve"> </w:t>
            </w:r>
          </w:p>
          <w:p w:rsidR="00902C24" w:rsidRPr="00B7212F" w:rsidP="00902C24">
            <w:pPr>
              <w:ind w:left="247" w:hanging="247"/>
              <w:jc w:val="both"/>
              <w:rPr>
                <w:b/>
                <w:sz w:val="20"/>
                <w:szCs w:val="20"/>
              </w:rPr>
            </w:pPr>
            <w:r>
              <w:rPr>
                <w:sz w:val="20"/>
                <w:szCs w:val="20"/>
              </w:rPr>
              <w:t xml:space="preserve">b) </w:t>
            </w:r>
            <w:r w:rsidRPr="00130221">
              <w:rPr>
                <w:sz w:val="20"/>
                <w:szCs w:val="20"/>
              </w:rPr>
              <w:t>dodržiavať zásadu ro</w:t>
            </w:r>
            <w:r>
              <w:rPr>
                <w:sz w:val="20"/>
                <w:szCs w:val="20"/>
              </w:rPr>
              <w:t>vnakého zaobchádzania podľa § 4.</w:t>
            </w:r>
          </w:p>
        </w:tc>
        <w:tc>
          <w:tcPr>
            <w:tcW w:w="720" w:type="dxa"/>
            <w:tcBorders>
              <w:top w:val="single" w:sz="4" w:space="0" w:color="auto"/>
              <w:left w:val="single" w:sz="4" w:space="0" w:color="auto"/>
              <w:bottom w:val="single" w:sz="4" w:space="0" w:color="auto"/>
              <w:right w:val="single" w:sz="4" w:space="0" w:color="auto"/>
            </w:tcBorders>
          </w:tcPr>
          <w:p w:rsidR="00902C24" w:rsidP="00902C24">
            <w:pPr>
              <w:pStyle w:val="Normlny"/>
              <w:jc w:val="center"/>
            </w:pPr>
            <w:r>
              <w:t>Ú</w:t>
            </w:r>
          </w:p>
        </w:tc>
        <w:tc>
          <w:tcPr>
            <w:tcW w:w="1800" w:type="dxa"/>
            <w:tcBorders>
              <w:top w:val="single" w:sz="4" w:space="0" w:color="auto"/>
              <w:left w:val="single" w:sz="4" w:space="0" w:color="auto"/>
              <w:bottom w:val="single" w:sz="4" w:space="0" w:color="auto"/>
              <w:right w:val="single" w:sz="12" w:space="0" w:color="auto"/>
            </w:tcBorders>
          </w:tcPr>
          <w:p w:rsidR="00902C24" w:rsidRPr="0089294C" w:rsidP="00902C24">
            <w:pPr>
              <w:pStyle w:val="Heading1"/>
              <w:spacing w:before="0" w:after="0"/>
              <w:rPr>
                <w:rFonts w:ascii="Times New Roman" w:hAnsi="Times New Roman" w:cs="Times New Roman"/>
                <w:b w:val="0"/>
                <w:bCs w:val="0"/>
                <w:sz w:val="20"/>
                <w:szCs w:val="20"/>
              </w:rPr>
            </w:pPr>
          </w:p>
        </w:tc>
      </w:tr>
    </w:tbl>
    <w:p w:rsidR="002729DC" w:rsidP="002729DC">
      <w:pPr>
        <w:ind w:right="-1418"/>
      </w:pPr>
    </w:p>
    <w:p w:rsidR="00587C82" w:rsidP="00587C82">
      <w:pPr>
        <w:rPr>
          <w:sz w:val="18"/>
          <w:szCs w:val="18"/>
        </w:rPr>
      </w:pPr>
      <w:r>
        <w:rPr>
          <w:sz w:val="18"/>
          <w:szCs w:val="18"/>
        </w:rPr>
        <w:t>LEGENDA:</w:t>
      </w:r>
    </w:p>
    <w:tbl>
      <w:tblPr>
        <w:tblStyle w:val="TableNormal"/>
        <w:tblW w:w="14482" w:type="dxa"/>
        <w:tblCellMar>
          <w:left w:w="70" w:type="dxa"/>
          <w:right w:w="70" w:type="dxa"/>
        </w:tblCellMar>
        <w:tblLook w:val="04A0"/>
      </w:tblPr>
      <w:tblGrid>
        <w:gridCol w:w="2219"/>
        <w:gridCol w:w="3480"/>
        <w:gridCol w:w="2154"/>
        <w:gridCol w:w="6629"/>
      </w:tblGrid>
      <w:tr w:rsidTr="00587C82">
        <w:tblPrEx>
          <w:tblW w:w="14482" w:type="dxa"/>
          <w:tblCellMar>
            <w:left w:w="70" w:type="dxa"/>
            <w:right w:w="70" w:type="dxa"/>
          </w:tblCellMar>
          <w:tblLook w:val="04A0"/>
        </w:tblPrEx>
        <w:trPr>
          <w:trHeight w:val="1786"/>
        </w:trPr>
        <w:tc>
          <w:tcPr>
            <w:tcW w:w="2219" w:type="dxa"/>
          </w:tcPr>
          <w:p w:rsidR="00587C82">
            <w:pPr>
              <w:pStyle w:val="Normlny"/>
              <w:autoSpaceDE/>
              <w:spacing w:after="60" w:line="276" w:lineRule="auto"/>
              <w:rPr>
                <w:sz w:val="18"/>
                <w:szCs w:val="18"/>
              </w:rPr>
            </w:pPr>
            <w:r>
              <w:rPr>
                <w:sz w:val="18"/>
                <w:szCs w:val="18"/>
              </w:rPr>
              <w:t>V stĺpci (1):</w:t>
            </w:r>
          </w:p>
          <w:p w:rsidR="00587C82">
            <w:pPr>
              <w:spacing w:line="276" w:lineRule="auto"/>
              <w:rPr>
                <w:sz w:val="18"/>
                <w:szCs w:val="18"/>
              </w:rPr>
            </w:pPr>
            <w:r>
              <w:rPr>
                <w:sz w:val="18"/>
                <w:szCs w:val="18"/>
              </w:rPr>
              <w:t>Č – článok</w:t>
            </w:r>
          </w:p>
          <w:p w:rsidR="00587C82">
            <w:pPr>
              <w:spacing w:line="276" w:lineRule="auto"/>
              <w:rPr>
                <w:sz w:val="18"/>
                <w:szCs w:val="18"/>
              </w:rPr>
            </w:pPr>
            <w:r>
              <w:rPr>
                <w:sz w:val="18"/>
                <w:szCs w:val="18"/>
              </w:rPr>
              <w:t>O – odsek</w:t>
            </w:r>
          </w:p>
          <w:p w:rsidR="00587C82">
            <w:pPr>
              <w:spacing w:line="276" w:lineRule="auto"/>
              <w:rPr>
                <w:sz w:val="18"/>
                <w:szCs w:val="18"/>
              </w:rPr>
            </w:pPr>
            <w:r>
              <w:rPr>
                <w:sz w:val="18"/>
                <w:szCs w:val="18"/>
              </w:rPr>
              <w:t>V – veta</w:t>
            </w:r>
          </w:p>
          <w:p w:rsidR="00587C82">
            <w:pPr>
              <w:spacing w:line="276" w:lineRule="auto"/>
              <w:rPr>
                <w:sz w:val="18"/>
                <w:szCs w:val="18"/>
              </w:rPr>
            </w:pPr>
            <w:r>
              <w:rPr>
                <w:sz w:val="18"/>
                <w:szCs w:val="18"/>
              </w:rPr>
              <w:t>P – písmeno (číslo)</w:t>
            </w:r>
          </w:p>
          <w:p w:rsidR="00587C82">
            <w:pPr>
              <w:spacing w:line="276" w:lineRule="auto"/>
              <w:rPr>
                <w:sz w:val="18"/>
                <w:szCs w:val="18"/>
              </w:rPr>
            </w:pPr>
          </w:p>
        </w:tc>
        <w:tc>
          <w:tcPr>
            <w:tcW w:w="3480" w:type="dxa"/>
            <w:hideMark/>
          </w:tcPr>
          <w:p w:rsidR="00587C82">
            <w:pPr>
              <w:pStyle w:val="Normlny"/>
              <w:autoSpaceDE/>
              <w:spacing w:after="60" w:line="276" w:lineRule="auto"/>
              <w:rPr>
                <w:sz w:val="18"/>
                <w:szCs w:val="18"/>
              </w:rPr>
            </w:pPr>
            <w:r>
              <w:rPr>
                <w:sz w:val="18"/>
                <w:szCs w:val="18"/>
              </w:rPr>
              <w:t>V stĺpci (3):</w:t>
            </w:r>
          </w:p>
          <w:p w:rsidR="00587C82">
            <w:pPr>
              <w:spacing w:line="276" w:lineRule="auto"/>
              <w:rPr>
                <w:sz w:val="18"/>
                <w:szCs w:val="18"/>
              </w:rPr>
            </w:pPr>
            <w:r>
              <w:rPr>
                <w:sz w:val="18"/>
                <w:szCs w:val="18"/>
              </w:rPr>
              <w:t>N – bežná transpozícia</w:t>
            </w:r>
          </w:p>
          <w:p w:rsidR="00587C82">
            <w:pPr>
              <w:spacing w:line="276" w:lineRule="auto"/>
              <w:rPr>
                <w:sz w:val="18"/>
                <w:szCs w:val="18"/>
              </w:rPr>
            </w:pPr>
            <w:r>
              <w:rPr>
                <w:sz w:val="18"/>
                <w:szCs w:val="18"/>
              </w:rPr>
              <w:t>O – transpozícia s možnosťou voľby</w:t>
            </w:r>
          </w:p>
          <w:p w:rsidR="00587C82">
            <w:pPr>
              <w:spacing w:line="276" w:lineRule="auto"/>
              <w:rPr>
                <w:sz w:val="18"/>
                <w:szCs w:val="18"/>
              </w:rPr>
            </w:pPr>
            <w:r>
              <w:rPr>
                <w:sz w:val="18"/>
                <w:szCs w:val="18"/>
              </w:rPr>
              <w:t>D – transpozícia podľa úvahy (dobrovoľná)</w:t>
            </w:r>
          </w:p>
          <w:p w:rsidR="00587C82">
            <w:pPr>
              <w:spacing w:line="276" w:lineRule="auto"/>
              <w:rPr>
                <w:sz w:val="18"/>
                <w:szCs w:val="18"/>
              </w:rPr>
            </w:pPr>
            <w:r>
              <w:rPr>
                <w:sz w:val="18"/>
                <w:szCs w:val="18"/>
              </w:rPr>
              <w:t>n.a. – transpozícia sa neuskutočňuje</w:t>
            </w:r>
          </w:p>
        </w:tc>
        <w:tc>
          <w:tcPr>
            <w:tcW w:w="2154" w:type="dxa"/>
            <w:hideMark/>
          </w:tcPr>
          <w:p w:rsidR="00587C82">
            <w:pPr>
              <w:pStyle w:val="Normlny"/>
              <w:autoSpaceDE/>
              <w:spacing w:after="60" w:line="276" w:lineRule="auto"/>
              <w:rPr>
                <w:sz w:val="18"/>
                <w:szCs w:val="18"/>
              </w:rPr>
            </w:pPr>
            <w:r>
              <w:rPr>
                <w:sz w:val="18"/>
                <w:szCs w:val="18"/>
              </w:rPr>
              <w:t>V stĺpci (5):</w:t>
            </w:r>
          </w:p>
          <w:p w:rsidR="00587C82">
            <w:pPr>
              <w:spacing w:line="276" w:lineRule="auto"/>
              <w:rPr>
                <w:sz w:val="18"/>
                <w:szCs w:val="18"/>
              </w:rPr>
            </w:pPr>
            <w:r>
              <w:rPr>
                <w:sz w:val="18"/>
                <w:szCs w:val="18"/>
              </w:rPr>
              <w:t>Č – článok</w:t>
            </w:r>
          </w:p>
          <w:p w:rsidR="00587C82">
            <w:pPr>
              <w:spacing w:line="276" w:lineRule="auto"/>
              <w:rPr>
                <w:sz w:val="18"/>
                <w:szCs w:val="18"/>
              </w:rPr>
            </w:pPr>
            <w:r>
              <w:rPr>
                <w:sz w:val="18"/>
                <w:szCs w:val="18"/>
              </w:rPr>
              <w:t>§ – paragraf</w:t>
            </w:r>
          </w:p>
          <w:p w:rsidR="00587C82">
            <w:pPr>
              <w:spacing w:line="276" w:lineRule="auto"/>
              <w:rPr>
                <w:sz w:val="18"/>
                <w:szCs w:val="18"/>
              </w:rPr>
            </w:pPr>
            <w:r>
              <w:rPr>
                <w:sz w:val="18"/>
                <w:szCs w:val="18"/>
              </w:rPr>
              <w:t>O – odsek</w:t>
            </w:r>
          </w:p>
          <w:p w:rsidR="00587C82">
            <w:pPr>
              <w:spacing w:line="276" w:lineRule="auto"/>
              <w:rPr>
                <w:sz w:val="18"/>
                <w:szCs w:val="18"/>
              </w:rPr>
            </w:pPr>
            <w:r>
              <w:rPr>
                <w:sz w:val="18"/>
                <w:szCs w:val="18"/>
              </w:rPr>
              <w:t>V – veta</w:t>
            </w:r>
          </w:p>
          <w:p w:rsidR="00587C82">
            <w:pPr>
              <w:spacing w:line="276" w:lineRule="auto"/>
              <w:rPr>
                <w:sz w:val="18"/>
                <w:szCs w:val="18"/>
              </w:rPr>
            </w:pPr>
            <w:r>
              <w:rPr>
                <w:sz w:val="18"/>
                <w:szCs w:val="18"/>
              </w:rPr>
              <w:t>P – písmeno (číslo)</w:t>
            </w:r>
          </w:p>
        </w:tc>
        <w:tc>
          <w:tcPr>
            <w:tcW w:w="6629" w:type="dxa"/>
            <w:hideMark/>
          </w:tcPr>
          <w:p w:rsidR="00587C82">
            <w:pPr>
              <w:pStyle w:val="Normlny"/>
              <w:autoSpaceDE/>
              <w:spacing w:after="60" w:line="276" w:lineRule="auto"/>
              <w:rPr>
                <w:sz w:val="18"/>
                <w:szCs w:val="18"/>
              </w:rPr>
            </w:pPr>
            <w:r>
              <w:rPr>
                <w:sz w:val="18"/>
                <w:szCs w:val="18"/>
              </w:rPr>
              <w:t>V stĺpci (7):</w:t>
            </w:r>
          </w:p>
          <w:p w:rsidR="00587C82">
            <w:pPr>
              <w:spacing w:line="276" w:lineRule="auto"/>
              <w:rPr>
                <w:sz w:val="18"/>
                <w:szCs w:val="18"/>
              </w:rPr>
            </w:pPr>
            <w:r>
              <w:rPr>
                <w:sz w:val="18"/>
                <w:szCs w:val="18"/>
              </w:rPr>
              <w:t>Ú – úplná zhoda</w:t>
            </w:r>
          </w:p>
          <w:p w:rsidR="00587C82">
            <w:pPr>
              <w:spacing w:line="276" w:lineRule="auto"/>
              <w:rPr>
                <w:sz w:val="18"/>
                <w:szCs w:val="18"/>
              </w:rPr>
            </w:pPr>
            <w:r>
              <w:rPr>
                <w:sz w:val="18"/>
                <w:szCs w:val="18"/>
              </w:rPr>
              <w:t>Č – čiastočná zhoda</w:t>
            </w:r>
          </w:p>
          <w:p w:rsidR="00587C82">
            <w:pPr>
              <w:pStyle w:val="BodyTextIndent2"/>
              <w:ind w:left="362" w:right="1410" w:hanging="362"/>
              <w:rPr>
                <w:color w:val="auto"/>
                <w:sz w:val="18"/>
                <w:szCs w:val="18"/>
              </w:rPr>
            </w:pPr>
            <w:r>
              <w:rPr>
                <w:color w:val="auto"/>
                <w:sz w:val="18"/>
                <w:szCs w:val="18"/>
              </w:rPr>
              <w:t>Ž – žiadna zhoda (ak nebola dosiahnutá ani čiast. ani úplná zhoda alebo k prebratiu dôjde v budúcnosti)</w:t>
            </w:r>
          </w:p>
          <w:p w:rsidR="00587C82">
            <w:pPr>
              <w:spacing w:line="276" w:lineRule="auto"/>
              <w:ind w:left="504" w:hanging="504"/>
              <w:rPr>
                <w:sz w:val="18"/>
                <w:szCs w:val="18"/>
              </w:rPr>
            </w:pPr>
            <w:r>
              <w:rPr>
                <w:sz w:val="18"/>
                <w:szCs w:val="18"/>
              </w:rPr>
              <w:t>n.a. –  neaplikovateľnosť (ak sa ustanovenie smernice netýka SR alebo nie je potrebné ho prebrať)</w:t>
            </w:r>
          </w:p>
        </w:tc>
      </w:tr>
    </w:tbl>
    <w:p w:rsidR="00587C82" w:rsidRPr="003548A6" w:rsidP="002729DC">
      <w:pPr>
        <w:ind w:right="-1418"/>
      </w:pPr>
    </w:p>
    <w:sectPr w:rsidSect="007E5078">
      <w:footerReference w:type="even" r:id="rId5"/>
      <w:footerReference w:type="default" r:id="rId6"/>
      <w:pgSz w:w="16838" w:h="11906" w:orient="landscape"/>
      <w:pgMar w:top="851" w:right="851" w:bottom="851" w:left="851" w:header="709" w:footer="709"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EU Albertina"/>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EC" w:rsidP="00BD53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F35EC" w:rsidP="00ED5B6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D91">
    <w:pPr>
      <w:pStyle w:val="Footer"/>
      <w:jc w:val="center"/>
    </w:pPr>
    <w:r>
      <w:fldChar w:fldCharType="begin"/>
    </w:r>
    <w:r>
      <w:instrText>PAGE   \* MERGEFORMAT</w:instrText>
    </w:r>
    <w:r>
      <w:fldChar w:fldCharType="separate"/>
    </w:r>
    <w:r w:rsidR="007E5078">
      <w:rPr>
        <w:noProof/>
      </w:rPr>
      <w:t>4</w:t>
    </w:r>
    <w:r>
      <w:fldChar w:fldCharType="end"/>
    </w:r>
  </w:p>
  <w:p w:rsidR="002F35EC" w:rsidP="00ED5B67">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452E4"/>
    <w:multiLevelType w:val="hybridMultilevel"/>
    <w:tmpl w:val="06E283B0"/>
    <w:lvl w:ilvl="0">
      <w:start w:val="4"/>
      <w:numFmt w:val="lowerLetter"/>
      <w:lvlText w:val="%1)"/>
      <w:lvlJc w:val="left"/>
      <w:pPr>
        <w:tabs>
          <w:tab w:val="num" w:pos="454"/>
        </w:tabs>
        <w:ind w:left="454" w:hanging="454"/>
      </w:pPr>
      <w:rPr>
        <w:rFonts w:cs="Times New Roman" w:hint="default"/>
      </w:rPr>
    </w:lvl>
    <w:lvl w:ilvl="1">
      <w:start w:val="1"/>
      <w:numFmt w:val="decimal"/>
      <w:lvlText w:val="%2."/>
      <w:lvlJc w:val="left"/>
      <w:pPr>
        <w:tabs>
          <w:tab w:val="num" w:pos="737"/>
        </w:tabs>
        <w:ind w:left="737" w:hanging="283"/>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5AC371F"/>
    <w:multiLevelType w:val="hybridMultilevel"/>
    <w:tmpl w:val="A7D0837A"/>
    <w:lvl w:ilvl="0">
      <w:start w:val="1"/>
      <w:numFmt w:val="decimal"/>
      <w:lvlText w:val="%1."/>
      <w:lvlJc w:val="left"/>
      <w:pPr>
        <w:tabs>
          <w:tab w:val="num" w:pos="737"/>
        </w:tabs>
        <w:ind w:left="737" w:hanging="283"/>
      </w:pPr>
      <w:rPr>
        <w:rFonts w:cs="Times New Roman" w:hint="default"/>
      </w:rPr>
    </w:lvl>
    <w:lvl w:ilvl="1">
      <w:start w:val="1"/>
      <w:numFmt w:val="lowerLetter"/>
      <w:lvlText w:val="%2)"/>
      <w:lvlJc w:val="left"/>
      <w:pPr>
        <w:tabs>
          <w:tab w:val="num" w:pos="454"/>
        </w:tabs>
        <w:ind w:left="454" w:hanging="454"/>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5E3175C"/>
    <w:multiLevelType w:val="hybridMultilevel"/>
    <w:tmpl w:val="1DF80A92"/>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672660D"/>
    <w:multiLevelType w:val="hybridMultilevel"/>
    <w:tmpl w:val="CF0EE95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71015D1"/>
    <w:multiLevelType w:val="hybridMultilevel"/>
    <w:tmpl w:val="2320EAE2"/>
    <w:lvl w:ilvl="0">
      <w:start w:val="1"/>
      <w:numFmt w:val="decimal"/>
      <w:lvlText w:val="%1."/>
      <w:lvlJc w:val="left"/>
      <w:pPr>
        <w:tabs>
          <w:tab w:val="num" w:pos="737"/>
        </w:tabs>
        <w:ind w:left="737" w:hanging="283"/>
      </w:pPr>
      <w:rPr>
        <w:rFonts w:cs="Times New Roman" w:hint="default"/>
      </w:rPr>
    </w:lvl>
    <w:lvl w:ilvl="1">
      <w:start w:val="1"/>
      <w:numFmt w:val="lowerLetter"/>
      <w:lvlText w:val="%2)"/>
      <w:lvlJc w:val="left"/>
      <w:pPr>
        <w:tabs>
          <w:tab w:val="num" w:pos="454"/>
        </w:tabs>
        <w:ind w:left="454" w:hanging="454"/>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0C735683"/>
    <w:multiLevelType w:val="hybridMultilevel"/>
    <w:tmpl w:val="EDD81230"/>
    <w:lvl w:ilvl="0">
      <w:start w:val="1"/>
      <w:numFmt w:val="lowerLetter"/>
      <w:lvlText w:val="%1)"/>
      <w:lvlJc w:val="left"/>
      <w:pPr>
        <w:tabs>
          <w:tab w:val="num" w:pos="454"/>
        </w:tabs>
        <w:ind w:left="454" w:hanging="454"/>
      </w:pPr>
      <w:rPr>
        <w:rFonts w:ascii="Times New Roman" w:eastAsia="Times New Roman" w:hAnsi="Times New Roman" w:cs="Times New Roman"/>
        <w:color w:val="auto"/>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0E3C435E"/>
    <w:multiLevelType w:val="hybridMultilevel"/>
    <w:tmpl w:val="DDE2BD4C"/>
    <w:lvl w:ilvl="0">
      <w:start w:val="1"/>
      <w:numFmt w:val="decimal"/>
      <w:lvlText w:val="%1."/>
      <w:lvlJc w:val="left"/>
      <w:pPr>
        <w:ind w:left="1239" w:hanging="360"/>
      </w:pPr>
      <w:rPr>
        <w:rFonts w:ascii="Times New Roman" w:hAnsi="Times New Roman" w:cs="Times New Roman"/>
        <w:i w:val="0"/>
      </w:rPr>
    </w:lvl>
    <w:lvl w:ilvl="1">
      <w:start w:val="1"/>
      <w:numFmt w:val="lowerLetter"/>
      <w:lvlText w:val="%2."/>
      <w:lvlJc w:val="left"/>
      <w:pPr>
        <w:ind w:left="1959" w:hanging="360"/>
      </w:pPr>
      <w:rPr>
        <w:rFonts w:ascii="Times New Roman" w:hAnsi="Times New Roman" w:cs="Times New Roman"/>
      </w:rPr>
    </w:lvl>
    <w:lvl w:ilvl="2">
      <w:start w:val="1"/>
      <w:numFmt w:val="lowerRoman"/>
      <w:lvlText w:val="%3."/>
      <w:lvlJc w:val="right"/>
      <w:pPr>
        <w:ind w:left="2679" w:hanging="180"/>
      </w:pPr>
      <w:rPr>
        <w:rFonts w:ascii="Times New Roman" w:hAnsi="Times New Roman" w:cs="Times New Roman"/>
      </w:rPr>
    </w:lvl>
    <w:lvl w:ilvl="3">
      <w:start w:val="1"/>
      <w:numFmt w:val="decimal"/>
      <w:lvlText w:val="%4."/>
      <w:lvlJc w:val="left"/>
      <w:pPr>
        <w:ind w:left="3399" w:hanging="360"/>
      </w:pPr>
      <w:rPr>
        <w:rFonts w:ascii="Times New Roman" w:hAnsi="Times New Roman" w:cs="Times New Roman"/>
      </w:rPr>
    </w:lvl>
    <w:lvl w:ilvl="4">
      <w:start w:val="1"/>
      <w:numFmt w:val="lowerLetter"/>
      <w:lvlText w:val="%5."/>
      <w:lvlJc w:val="left"/>
      <w:pPr>
        <w:ind w:left="4119" w:hanging="360"/>
      </w:pPr>
      <w:rPr>
        <w:rFonts w:ascii="Times New Roman" w:hAnsi="Times New Roman" w:cs="Times New Roman"/>
      </w:rPr>
    </w:lvl>
    <w:lvl w:ilvl="5">
      <w:start w:val="1"/>
      <w:numFmt w:val="lowerRoman"/>
      <w:lvlText w:val="%6."/>
      <w:lvlJc w:val="right"/>
      <w:pPr>
        <w:ind w:left="4839" w:hanging="180"/>
      </w:pPr>
      <w:rPr>
        <w:rFonts w:ascii="Times New Roman" w:hAnsi="Times New Roman" w:cs="Times New Roman"/>
      </w:rPr>
    </w:lvl>
    <w:lvl w:ilvl="6">
      <w:start w:val="1"/>
      <w:numFmt w:val="decimal"/>
      <w:lvlText w:val="%7."/>
      <w:lvlJc w:val="left"/>
      <w:pPr>
        <w:ind w:left="5559" w:hanging="360"/>
      </w:pPr>
      <w:rPr>
        <w:rFonts w:ascii="Times New Roman" w:hAnsi="Times New Roman" w:cs="Times New Roman"/>
      </w:rPr>
    </w:lvl>
    <w:lvl w:ilvl="7">
      <w:start w:val="1"/>
      <w:numFmt w:val="lowerLetter"/>
      <w:lvlText w:val="%8."/>
      <w:lvlJc w:val="left"/>
      <w:pPr>
        <w:ind w:left="6279" w:hanging="360"/>
      </w:pPr>
      <w:rPr>
        <w:rFonts w:ascii="Times New Roman" w:hAnsi="Times New Roman" w:cs="Times New Roman"/>
      </w:rPr>
    </w:lvl>
    <w:lvl w:ilvl="8">
      <w:start w:val="1"/>
      <w:numFmt w:val="lowerRoman"/>
      <w:lvlText w:val="%9."/>
      <w:lvlJc w:val="right"/>
      <w:pPr>
        <w:ind w:left="6999" w:hanging="180"/>
      </w:pPr>
      <w:rPr>
        <w:rFonts w:ascii="Times New Roman" w:hAnsi="Times New Roman" w:cs="Times New Roman"/>
      </w:rPr>
    </w:lvl>
  </w:abstractNum>
  <w:abstractNum w:abstractNumId="7">
    <w:nsid w:val="13420965"/>
    <w:multiLevelType w:val="hybridMultilevel"/>
    <w:tmpl w:val="165E92DA"/>
    <w:lvl w:ilvl="0">
      <w:start w:val="1"/>
      <w:numFmt w:val="lowerLetter"/>
      <w:lvlText w:val="%1)"/>
      <w:lvlJc w:val="left"/>
      <w:pPr>
        <w:tabs>
          <w:tab w:val="num" w:pos="454"/>
        </w:tabs>
        <w:ind w:left="454" w:hanging="454"/>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16B25519"/>
    <w:multiLevelType w:val="hybridMultilevel"/>
    <w:tmpl w:val="EF78549C"/>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B4D0B95"/>
    <w:multiLevelType w:val="hybridMultilevel"/>
    <w:tmpl w:val="F7CA954E"/>
    <w:lvl w:ilvl="0">
      <w:start w:val="7"/>
      <w:numFmt w:val="lowerLetter"/>
      <w:lvlText w:val="%1)"/>
      <w:lvlJc w:val="left"/>
      <w:pPr>
        <w:tabs>
          <w:tab w:val="num" w:pos="908"/>
        </w:tabs>
        <w:ind w:left="908" w:hanging="454"/>
      </w:pPr>
      <w:rPr>
        <w:rFonts w:cs="Times New Roman" w:hint="default"/>
      </w:rPr>
    </w:lvl>
    <w:lvl w:ilvl="1">
      <w:start w:val="1"/>
      <w:numFmt w:val="decimal"/>
      <w:lvlText w:val="%2."/>
      <w:lvlJc w:val="left"/>
      <w:pPr>
        <w:ind w:left="1440" w:hanging="360"/>
      </w:pPr>
      <w:rPr>
        <w:rFonts w:cs="Times New Roman" w:hint="default"/>
        <w:sz w:val="20"/>
        <w:szCs w:val="2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osite"/>
      <w:lvlText w:val="%1.%2."/>
      <w:lvlJc w:val="left"/>
      <w:pPr>
        <w:tabs>
          <w:tab w:val="num" w:pos="851"/>
        </w:tabs>
        <w:ind w:left="851" w:hanging="851"/>
      </w:pPr>
      <w:rPr>
        <w:rFonts w:ascii="Times New Roman" w:hAnsi="Times New Roman" w:cs="Times New Roman" w:hint="default"/>
        <w:b w:val="0"/>
        <w:i w:val="0"/>
        <w:sz w:val="24"/>
        <w:szCs w:val="24"/>
      </w:rPr>
    </w:lvl>
    <w:lvl w:ilvl="2">
      <w:start w:val="1"/>
      <w:numFmt w:val="none"/>
      <w:lvlRestart w:val="0"/>
      <w:pStyle w:val="Zakladnysty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2loha"/>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Heading5"/>
      <w:lvlText w:val="(%5)"/>
      <w:lvlJc w:val="left"/>
      <w:pPr>
        <w:tabs>
          <w:tab w:val="num" w:pos="3240"/>
        </w:tabs>
        <w:ind w:left="2880"/>
      </w:pPr>
      <w:rPr>
        <w:rFonts w:hint="default"/>
      </w:rPr>
    </w:lvl>
    <w:lvl w:ilvl="5">
      <w:start w:val="1"/>
      <w:numFmt w:val="lowerLetter"/>
      <w:pStyle w:val="Heading6"/>
      <w:lvlText w:val="(%6)"/>
      <w:lvlJc w:val="left"/>
      <w:pPr>
        <w:tabs>
          <w:tab w:val="num" w:pos="3960"/>
        </w:tabs>
        <w:ind w:left="3600"/>
      </w:pPr>
      <w:rPr>
        <w:rFonts w:hint="default"/>
      </w:rPr>
    </w:lvl>
    <w:lvl w:ilvl="6">
      <w:start w:val="1"/>
      <w:numFmt w:val="lowerRoman"/>
      <w:pStyle w:val="Heading7"/>
      <w:lvlText w:val="(%7)"/>
      <w:lvlJc w:val="left"/>
      <w:pPr>
        <w:tabs>
          <w:tab w:val="num" w:pos="4680"/>
        </w:tabs>
        <w:ind w:left="4320"/>
      </w:pPr>
      <w:rPr>
        <w:rFonts w:hint="default"/>
      </w:rPr>
    </w:lvl>
    <w:lvl w:ilvl="7">
      <w:start w:val="1"/>
      <w:numFmt w:val="lowerLetter"/>
      <w:pStyle w:val="Heading8"/>
      <w:lvlText w:val="(%8)"/>
      <w:lvlJc w:val="left"/>
      <w:pPr>
        <w:tabs>
          <w:tab w:val="num" w:pos="5400"/>
        </w:tabs>
        <w:ind w:left="5040"/>
      </w:pPr>
      <w:rPr>
        <w:rFonts w:hint="default"/>
      </w:rPr>
    </w:lvl>
    <w:lvl w:ilvl="8">
      <w:start w:val="1"/>
      <w:numFmt w:val="lowerRoman"/>
      <w:pStyle w:val="Heading9"/>
      <w:lvlText w:val="(%9)"/>
      <w:lvlJc w:val="left"/>
      <w:pPr>
        <w:tabs>
          <w:tab w:val="num" w:pos="6120"/>
        </w:tabs>
        <w:ind w:left="5760"/>
      </w:pPr>
      <w:rPr>
        <w:rFonts w:hint="default"/>
      </w:rPr>
    </w:lvl>
  </w:abstractNum>
  <w:abstractNum w:abstractNumId="11">
    <w:nsid w:val="1C1D2DD1"/>
    <w:multiLevelType w:val="hybridMultilevel"/>
    <w:tmpl w:val="1A0EC9F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D686230"/>
    <w:multiLevelType w:val="hybridMultilevel"/>
    <w:tmpl w:val="2A0C5886"/>
    <w:lvl w:ilvl="0">
      <w:start w:val="5"/>
      <w:numFmt w:val="lowerLetter"/>
      <w:lvlText w:val="%1)"/>
      <w:lvlJc w:val="left"/>
      <w:pPr>
        <w:tabs>
          <w:tab w:val="num" w:pos="454"/>
        </w:tabs>
        <w:ind w:left="454" w:hanging="454"/>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21707582"/>
    <w:multiLevelType w:val="hybridMultilevel"/>
    <w:tmpl w:val="022817B6"/>
    <w:lvl w:ilvl="0">
      <w:start w:val="1"/>
      <w:numFmt w:val="lowerLetter"/>
      <w:lvlText w:val="%1)"/>
      <w:lvlJc w:val="left"/>
      <w:pPr>
        <w:tabs>
          <w:tab w:val="num" w:pos="454"/>
        </w:tabs>
        <w:ind w:left="454" w:hanging="454"/>
      </w:pPr>
      <w:rPr>
        <w:rFonts w:cs="Times New Roman" w:hint="default"/>
      </w:rPr>
    </w:lvl>
    <w:lvl w:ilvl="1">
      <w:start w:val="1"/>
      <w:numFmt w:val="lowerLetter"/>
      <w:lvlText w:val="%2)"/>
      <w:lvlJc w:val="left"/>
      <w:pPr>
        <w:tabs>
          <w:tab w:val="num" w:pos="454"/>
        </w:tabs>
        <w:ind w:left="454" w:hanging="454"/>
      </w:pPr>
      <w:rPr>
        <w:rFonts w:cs="Times New Roman" w:hint="default"/>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21AD1C39"/>
    <w:multiLevelType w:val="hybridMultilevel"/>
    <w:tmpl w:val="706417BA"/>
    <w:lvl w:ilvl="0">
      <w:start w:val="1"/>
      <w:numFmt w:val="lowerLetter"/>
      <w:lvlText w:val="%1)"/>
      <w:lvlJc w:val="left"/>
      <w:pPr>
        <w:tabs>
          <w:tab w:val="num" w:pos="454"/>
        </w:tabs>
        <w:ind w:left="454" w:hanging="454"/>
      </w:pPr>
      <w:rPr>
        <w:rFonts w:cs="Times New Roman" w:hint="default"/>
        <w:color w:val="auto"/>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2BA806E3"/>
    <w:multiLevelType w:val="hybridMultilevel"/>
    <w:tmpl w:val="320EC66A"/>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6">
    <w:nsid w:val="2C630597"/>
    <w:multiLevelType w:val="hybridMultilevel"/>
    <w:tmpl w:val="F6E2CCB4"/>
    <w:lvl w:ilvl="0">
      <w:start w:val="1"/>
      <w:numFmt w:val="lowerLetter"/>
      <w:lvlText w:val="%1)"/>
      <w:lvlJc w:val="left"/>
      <w:pPr>
        <w:tabs>
          <w:tab w:val="num" w:pos="357"/>
        </w:tabs>
        <w:ind w:left="357" w:hanging="357"/>
      </w:pPr>
      <w:rPr>
        <w:rFonts w:cs="Cambria" w:hint="default"/>
      </w:rPr>
    </w:lvl>
    <w:lvl w:ilvl="1">
      <w:start w:val="1"/>
      <w:numFmt w:val="decimal"/>
      <w:lvlText w:val="%2."/>
      <w:lvlJc w:val="left"/>
      <w:pPr>
        <w:tabs>
          <w:tab w:val="num" w:pos="714"/>
        </w:tabs>
        <w:ind w:left="714" w:hanging="357"/>
      </w:pPr>
      <w:rPr>
        <w:rFonts w:cs="Times New Roman" w:hint="default"/>
        <w:b w:val="0"/>
        <w:i w:val="0"/>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2D2B00DA"/>
    <w:multiLevelType w:val="hybridMultilevel"/>
    <w:tmpl w:val="4F6EC0E8"/>
    <w:lvl w:ilvl="0">
      <w:start w:val="1"/>
      <w:numFmt w:val="decimal"/>
      <w:lvlText w:val="(%1)"/>
      <w:lvlJc w:val="left"/>
      <w:pPr>
        <w:ind w:left="720" w:hanging="360"/>
      </w:pPr>
      <w:rPr>
        <w:rFonts w:hint="default"/>
      </w:rPr>
    </w:lvl>
    <w:lvl w:ilvl="1">
      <w:start w:val="1"/>
      <w:numFmt w:val="lowerLetter"/>
      <w:lvlText w:val="%2)"/>
      <w:lvlJc w:val="left"/>
      <w:pPr>
        <w:ind w:left="1440" w:hanging="360"/>
      </w:pPr>
      <w:rPr>
        <w:strike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4136B7F"/>
    <w:multiLevelType w:val="hybridMultilevel"/>
    <w:tmpl w:val="3C586DCC"/>
    <w:lvl w:ilvl="0">
      <w:start w:val="1"/>
      <w:numFmt w:val="lowerLetter"/>
      <w:lvlText w:val="%1)"/>
      <w:lvlJc w:val="left"/>
      <w:pPr>
        <w:tabs>
          <w:tab w:val="num" w:pos="454"/>
        </w:tabs>
        <w:ind w:left="454" w:hanging="454"/>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nsid w:val="34876780"/>
    <w:multiLevelType w:val="hybridMultilevel"/>
    <w:tmpl w:val="B2D8B070"/>
    <w:lvl w:ilvl="0">
      <w:start w:val="1"/>
      <w:numFmt w:val="lowerLetter"/>
      <w:lvlText w:val="%1)"/>
      <w:lvlJc w:val="left"/>
      <w:pPr>
        <w:tabs>
          <w:tab w:val="num" w:pos="357"/>
        </w:tabs>
        <w:ind w:left="357" w:hanging="357"/>
      </w:pPr>
      <w:rPr>
        <w:rFonts w:cs="Cambria"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39EE1200"/>
    <w:multiLevelType w:val="hybridMultilevel"/>
    <w:tmpl w:val="6A1C5272"/>
    <w:lvl w:ilvl="0">
      <w:start w:val="1"/>
      <w:numFmt w:val="lowerLetter"/>
      <w:lvlText w:val="%1)"/>
      <w:lvlJc w:val="left"/>
      <w:pPr>
        <w:tabs>
          <w:tab w:val="num" w:pos="454"/>
        </w:tabs>
        <w:ind w:left="454" w:hanging="45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3C6F374A"/>
    <w:multiLevelType w:val="hybridMultilevel"/>
    <w:tmpl w:val="A1246828"/>
    <w:lvl w:ilvl="0">
      <w:start w:val="1"/>
      <w:numFmt w:val="decimal"/>
      <w:lvlText w:val="(%1)"/>
      <w:lvlJc w:val="left"/>
      <w:pPr>
        <w:ind w:left="720" w:hanging="360"/>
      </w:pPr>
      <w:rPr>
        <w:rFonts w:hint="default"/>
      </w:rPr>
    </w:lvl>
    <w:lvl w:ilvl="1">
      <w:start w:val="1"/>
      <w:numFmt w:val="lowerLetter"/>
      <w:lvlText w:val="%2)"/>
      <w:lvlJc w:val="left"/>
      <w:pPr>
        <w:ind w:left="36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FF85EFA"/>
    <w:multiLevelType w:val="hybridMultilevel"/>
    <w:tmpl w:val="3278A096"/>
    <w:lvl w:ilvl="0">
      <w:start w:val="1"/>
      <w:numFmt w:val="lowerLetter"/>
      <w:lvlText w:val="%1)"/>
      <w:lvlJc w:val="left"/>
      <w:pPr>
        <w:tabs>
          <w:tab w:val="num" w:pos="454"/>
        </w:tabs>
        <w:ind w:left="454" w:hanging="454"/>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nsid w:val="43FA7D8B"/>
    <w:multiLevelType w:val="hybridMultilevel"/>
    <w:tmpl w:val="0206DF46"/>
    <w:lvl w:ilvl="0">
      <w:start w:val="1"/>
      <w:numFmt w:val="lowerLetter"/>
      <w:lvlText w:val="%1)"/>
      <w:lvlJc w:val="left"/>
      <w:pPr>
        <w:tabs>
          <w:tab w:val="num" w:pos="454"/>
        </w:tabs>
        <w:ind w:left="454" w:hanging="454"/>
      </w:pPr>
      <w:rPr>
        <w:rFonts w:cs="Times New Roman" w:hint="default"/>
      </w:rPr>
    </w:lvl>
    <w:lvl w:ilvl="1">
      <w:start w:val="1"/>
      <w:numFmt w:val="decimal"/>
      <w:lvlText w:val="%2."/>
      <w:lvlJc w:val="left"/>
      <w:pPr>
        <w:tabs>
          <w:tab w:val="num" w:pos="737"/>
        </w:tabs>
        <w:ind w:left="737" w:hanging="283"/>
      </w:p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nsid w:val="45645C05"/>
    <w:multiLevelType w:val="hybridMultilevel"/>
    <w:tmpl w:val="0AF47E44"/>
    <w:lvl w:ilvl="0">
      <w:start w:val="1"/>
      <w:numFmt w:val="lowerLetter"/>
      <w:lvlText w:val="%1)"/>
      <w:lvlJc w:val="left"/>
      <w:pPr>
        <w:tabs>
          <w:tab w:val="num" w:pos="454"/>
        </w:tabs>
        <w:ind w:left="454" w:hanging="454"/>
      </w:pPr>
      <w:rPr>
        <w:rFonts w:cs="Times New Roman" w:hint="default"/>
      </w:rPr>
    </w:lvl>
    <w:lvl w:ilvl="1">
      <w:start w:val="1"/>
      <w:numFmt w:val="lowerLetter"/>
      <w:lvlText w:val="%2)"/>
      <w:lvlJc w:val="left"/>
      <w:pPr>
        <w:tabs>
          <w:tab w:val="num" w:pos="454"/>
        </w:tabs>
        <w:ind w:left="454" w:hanging="454"/>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nsid w:val="49C00D70"/>
    <w:multiLevelType w:val="hybridMultilevel"/>
    <w:tmpl w:val="EAF2D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C2D1DAB"/>
    <w:multiLevelType w:val="hybridMultilevel"/>
    <w:tmpl w:val="E26CF64C"/>
    <w:lvl w:ilvl="0">
      <w:start w:val="1"/>
      <w:numFmt w:val="lowerLetter"/>
      <w:lvlText w:val="%1)"/>
      <w:lvlJc w:val="left"/>
      <w:pPr>
        <w:tabs>
          <w:tab w:val="num" w:pos="357"/>
        </w:tabs>
        <w:ind w:left="357" w:hanging="357"/>
      </w:pPr>
      <w:rPr>
        <w:rFonts w:cs="Cambria"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nsid w:val="53732366"/>
    <w:multiLevelType w:val="hybridMultilevel"/>
    <w:tmpl w:val="3A729ADE"/>
    <w:lvl w:ilvl="0">
      <w:start w:val="1"/>
      <w:numFmt w:val="decimal"/>
      <w:lvlText w:val="(%1)"/>
      <w:lvlJc w:val="left"/>
      <w:pPr>
        <w:ind w:left="857" w:hanging="360"/>
      </w:pPr>
      <w:rPr>
        <w:rFonts w:hint="default"/>
      </w:rPr>
    </w:lvl>
    <w:lvl w:ilvl="1" w:tentative="1">
      <w:start w:val="1"/>
      <w:numFmt w:val="lowerLetter"/>
      <w:lvlText w:val="%2."/>
      <w:lvlJc w:val="left"/>
      <w:pPr>
        <w:ind w:left="1577" w:hanging="360"/>
      </w:pPr>
    </w:lvl>
    <w:lvl w:ilvl="2" w:tentative="1">
      <w:start w:val="1"/>
      <w:numFmt w:val="lowerRoman"/>
      <w:lvlText w:val="%3."/>
      <w:lvlJc w:val="right"/>
      <w:pPr>
        <w:ind w:left="2297" w:hanging="180"/>
      </w:pPr>
    </w:lvl>
    <w:lvl w:ilvl="3" w:tentative="1">
      <w:start w:val="1"/>
      <w:numFmt w:val="decimal"/>
      <w:lvlText w:val="%4."/>
      <w:lvlJc w:val="left"/>
      <w:pPr>
        <w:ind w:left="3017" w:hanging="360"/>
      </w:pPr>
    </w:lvl>
    <w:lvl w:ilvl="4" w:tentative="1">
      <w:start w:val="1"/>
      <w:numFmt w:val="lowerLetter"/>
      <w:lvlText w:val="%5."/>
      <w:lvlJc w:val="left"/>
      <w:pPr>
        <w:ind w:left="3737" w:hanging="360"/>
      </w:pPr>
    </w:lvl>
    <w:lvl w:ilvl="5" w:tentative="1">
      <w:start w:val="1"/>
      <w:numFmt w:val="lowerRoman"/>
      <w:lvlText w:val="%6."/>
      <w:lvlJc w:val="right"/>
      <w:pPr>
        <w:ind w:left="4457" w:hanging="180"/>
      </w:pPr>
    </w:lvl>
    <w:lvl w:ilvl="6" w:tentative="1">
      <w:start w:val="1"/>
      <w:numFmt w:val="decimal"/>
      <w:lvlText w:val="%7."/>
      <w:lvlJc w:val="left"/>
      <w:pPr>
        <w:ind w:left="5177" w:hanging="360"/>
      </w:pPr>
    </w:lvl>
    <w:lvl w:ilvl="7" w:tentative="1">
      <w:start w:val="1"/>
      <w:numFmt w:val="lowerLetter"/>
      <w:lvlText w:val="%8."/>
      <w:lvlJc w:val="left"/>
      <w:pPr>
        <w:ind w:left="5897" w:hanging="360"/>
      </w:pPr>
    </w:lvl>
    <w:lvl w:ilvl="8" w:tentative="1">
      <w:start w:val="1"/>
      <w:numFmt w:val="lowerRoman"/>
      <w:lvlText w:val="%9."/>
      <w:lvlJc w:val="right"/>
      <w:pPr>
        <w:ind w:left="6617" w:hanging="180"/>
      </w:pPr>
    </w:lvl>
  </w:abstractNum>
  <w:abstractNum w:abstractNumId="28">
    <w:nsid w:val="579251CF"/>
    <w:multiLevelType w:val="hybridMultilevel"/>
    <w:tmpl w:val="346CA39C"/>
    <w:lvl w:ilvl="0">
      <w:start w:val="0"/>
      <w:numFmt w:val="bullet"/>
      <w:lvlText w:val="–"/>
      <w:lvlJc w:val="left"/>
      <w:pPr>
        <w:tabs>
          <w:tab w:val="num" w:pos="1211"/>
        </w:tabs>
        <w:ind w:left="1211" w:hanging="360"/>
      </w:pPr>
      <w:rPr>
        <w:rFonts w:ascii="Times New Roman" w:eastAsia="Times New Roman" w:hAnsi="Times New Roman" w:hint="default"/>
      </w:rPr>
    </w:lvl>
    <w:lvl w:ilvl="1" w:tentative="1">
      <w:start w:val="1"/>
      <w:numFmt w:val="bullet"/>
      <w:lvlText w:val="o"/>
      <w:lvlJc w:val="left"/>
      <w:pPr>
        <w:tabs>
          <w:tab w:val="num" w:pos="1931"/>
        </w:tabs>
        <w:ind w:left="1931" w:hanging="360"/>
      </w:pPr>
      <w:rPr>
        <w:rFonts w:ascii="Courier New" w:hAnsi="Courier New" w:hint="default"/>
      </w:rPr>
    </w:lvl>
    <w:lvl w:ilvl="2" w:tentative="1">
      <w:start w:val="1"/>
      <w:numFmt w:val="bullet"/>
      <w:lvlText w:val=""/>
      <w:lvlJc w:val="left"/>
      <w:pPr>
        <w:tabs>
          <w:tab w:val="num" w:pos="2651"/>
        </w:tabs>
        <w:ind w:left="2651" w:hanging="360"/>
      </w:pPr>
      <w:rPr>
        <w:rFonts w:ascii="Wingdings" w:hAnsi="Wingdings" w:hint="default"/>
      </w:rPr>
    </w:lvl>
    <w:lvl w:ilvl="3" w:tentative="1">
      <w:start w:val="1"/>
      <w:numFmt w:val="bullet"/>
      <w:lvlText w:val=""/>
      <w:lvlJc w:val="left"/>
      <w:pPr>
        <w:tabs>
          <w:tab w:val="num" w:pos="3371"/>
        </w:tabs>
        <w:ind w:left="3371" w:hanging="360"/>
      </w:pPr>
      <w:rPr>
        <w:rFonts w:ascii="Symbol" w:hAnsi="Symbol" w:hint="default"/>
      </w:rPr>
    </w:lvl>
    <w:lvl w:ilvl="4" w:tentative="1">
      <w:start w:val="1"/>
      <w:numFmt w:val="bullet"/>
      <w:lvlText w:val="o"/>
      <w:lvlJc w:val="left"/>
      <w:pPr>
        <w:tabs>
          <w:tab w:val="num" w:pos="4091"/>
        </w:tabs>
        <w:ind w:left="4091" w:hanging="360"/>
      </w:pPr>
      <w:rPr>
        <w:rFonts w:ascii="Courier New" w:hAnsi="Courier New" w:hint="default"/>
      </w:rPr>
    </w:lvl>
    <w:lvl w:ilvl="5" w:tentative="1">
      <w:start w:val="1"/>
      <w:numFmt w:val="bullet"/>
      <w:lvlText w:val=""/>
      <w:lvlJc w:val="left"/>
      <w:pPr>
        <w:tabs>
          <w:tab w:val="num" w:pos="4811"/>
        </w:tabs>
        <w:ind w:left="4811" w:hanging="360"/>
      </w:pPr>
      <w:rPr>
        <w:rFonts w:ascii="Wingdings" w:hAnsi="Wingdings" w:hint="default"/>
      </w:rPr>
    </w:lvl>
    <w:lvl w:ilvl="6" w:tentative="1">
      <w:start w:val="1"/>
      <w:numFmt w:val="bullet"/>
      <w:lvlText w:val=""/>
      <w:lvlJc w:val="left"/>
      <w:pPr>
        <w:tabs>
          <w:tab w:val="num" w:pos="5531"/>
        </w:tabs>
        <w:ind w:left="5531" w:hanging="360"/>
      </w:pPr>
      <w:rPr>
        <w:rFonts w:ascii="Symbol" w:hAnsi="Symbol" w:hint="default"/>
      </w:rPr>
    </w:lvl>
    <w:lvl w:ilvl="7" w:tentative="1">
      <w:start w:val="1"/>
      <w:numFmt w:val="bullet"/>
      <w:lvlText w:val="o"/>
      <w:lvlJc w:val="left"/>
      <w:pPr>
        <w:tabs>
          <w:tab w:val="num" w:pos="6251"/>
        </w:tabs>
        <w:ind w:left="6251" w:hanging="360"/>
      </w:pPr>
      <w:rPr>
        <w:rFonts w:ascii="Courier New" w:hAnsi="Courier New" w:hint="default"/>
      </w:rPr>
    </w:lvl>
    <w:lvl w:ilvl="8" w:tentative="1">
      <w:start w:val="1"/>
      <w:numFmt w:val="bullet"/>
      <w:lvlText w:val=""/>
      <w:lvlJc w:val="left"/>
      <w:pPr>
        <w:tabs>
          <w:tab w:val="num" w:pos="6971"/>
        </w:tabs>
        <w:ind w:left="6971" w:hanging="360"/>
      </w:pPr>
      <w:rPr>
        <w:rFonts w:ascii="Wingdings" w:hAnsi="Wingdings" w:hint="default"/>
      </w:rPr>
    </w:lvl>
  </w:abstractNum>
  <w:abstractNum w:abstractNumId="29">
    <w:nsid w:val="5F881EFF"/>
    <w:multiLevelType w:val="hybridMultilevel"/>
    <w:tmpl w:val="A4FCC4EE"/>
    <w:lvl w:ilvl="0">
      <w:start w:val="1"/>
      <w:numFmt w:val="none"/>
      <w:lvlText w:val="f)"/>
      <w:lvlJc w:val="left"/>
      <w:pPr>
        <w:tabs>
          <w:tab w:val="num" w:pos="908"/>
        </w:tabs>
        <w:ind w:left="908" w:hanging="454"/>
      </w:pPr>
      <w:rPr>
        <w:rFonts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FA34DB4"/>
    <w:multiLevelType w:val="hybridMultilevel"/>
    <w:tmpl w:val="83F490B6"/>
    <w:lvl w:ilvl="0">
      <w:start w:val="1"/>
      <w:numFmt w:val="lowerLetter"/>
      <w:lvlText w:val="%1)"/>
      <w:lvlJc w:val="left"/>
      <w:pPr>
        <w:tabs>
          <w:tab w:val="num" w:pos="454"/>
        </w:tabs>
        <w:ind w:left="454" w:hanging="454"/>
      </w:pPr>
      <w:rPr>
        <w:rFonts w:cs="Times New Roman" w:hint="default"/>
      </w:rPr>
    </w:lvl>
    <w:lvl w:ilvl="1">
      <w:start w:val="1"/>
      <w:numFmt w:val="decimal"/>
      <w:lvlText w:val="%2."/>
      <w:lvlJc w:val="left"/>
      <w:pPr>
        <w:tabs>
          <w:tab w:val="num" w:pos="737"/>
        </w:tabs>
        <w:ind w:left="737" w:hanging="283"/>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1">
    <w:nsid w:val="62E52AF6"/>
    <w:multiLevelType w:val="hybridMultilevel"/>
    <w:tmpl w:val="3A30BD04"/>
    <w:lvl w:ilvl="0">
      <w:start w:val="1"/>
      <w:numFmt w:val="decimal"/>
      <w:lvlText w:val="(%1)"/>
      <w:lvlJc w:val="left"/>
      <w:pPr>
        <w:ind w:left="1022" w:hanging="705"/>
      </w:pPr>
      <w:rPr>
        <w:rFonts w:hint="default"/>
      </w:rPr>
    </w:lvl>
    <w:lvl w:ilvl="1" w:tentative="1">
      <w:start w:val="1"/>
      <w:numFmt w:val="lowerLetter"/>
      <w:lvlText w:val="%2."/>
      <w:lvlJc w:val="left"/>
      <w:pPr>
        <w:ind w:left="1397" w:hanging="360"/>
      </w:pPr>
    </w:lvl>
    <w:lvl w:ilvl="2" w:tentative="1">
      <w:start w:val="1"/>
      <w:numFmt w:val="lowerRoman"/>
      <w:lvlText w:val="%3."/>
      <w:lvlJc w:val="right"/>
      <w:pPr>
        <w:ind w:left="2117" w:hanging="180"/>
      </w:pPr>
    </w:lvl>
    <w:lvl w:ilvl="3" w:tentative="1">
      <w:start w:val="1"/>
      <w:numFmt w:val="decimal"/>
      <w:lvlText w:val="%4."/>
      <w:lvlJc w:val="left"/>
      <w:pPr>
        <w:ind w:left="2837" w:hanging="360"/>
      </w:pPr>
    </w:lvl>
    <w:lvl w:ilvl="4" w:tentative="1">
      <w:start w:val="1"/>
      <w:numFmt w:val="lowerLetter"/>
      <w:lvlText w:val="%5."/>
      <w:lvlJc w:val="left"/>
      <w:pPr>
        <w:ind w:left="3557" w:hanging="360"/>
      </w:pPr>
    </w:lvl>
    <w:lvl w:ilvl="5" w:tentative="1">
      <w:start w:val="1"/>
      <w:numFmt w:val="lowerRoman"/>
      <w:lvlText w:val="%6."/>
      <w:lvlJc w:val="right"/>
      <w:pPr>
        <w:ind w:left="4277" w:hanging="180"/>
      </w:pPr>
    </w:lvl>
    <w:lvl w:ilvl="6" w:tentative="1">
      <w:start w:val="1"/>
      <w:numFmt w:val="decimal"/>
      <w:lvlText w:val="%7."/>
      <w:lvlJc w:val="left"/>
      <w:pPr>
        <w:ind w:left="4997" w:hanging="360"/>
      </w:pPr>
    </w:lvl>
    <w:lvl w:ilvl="7" w:tentative="1">
      <w:start w:val="1"/>
      <w:numFmt w:val="lowerLetter"/>
      <w:lvlText w:val="%8."/>
      <w:lvlJc w:val="left"/>
      <w:pPr>
        <w:ind w:left="5717" w:hanging="360"/>
      </w:pPr>
    </w:lvl>
    <w:lvl w:ilvl="8" w:tentative="1">
      <w:start w:val="1"/>
      <w:numFmt w:val="lowerRoman"/>
      <w:lvlText w:val="%9."/>
      <w:lvlJc w:val="right"/>
      <w:pPr>
        <w:ind w:left="6437" w:hanging="180"/>
      </w:pPr>
    </w:lvl>
  </w:abstractNum>
  <w:abstractNum w:abstractNumId="32">
    <w:nsid w:val="665C280C"/>
    <w:multiLevelType w:val="hybridMultilevel"/>
    <w:tmpl w:val="D0E8D00A"/>
    <w:lvl w:ilvl="0">
      <w:start w:val="1"/>
      <w:numFmt w:val="lowerLetter"/>
      <w:lvlText w:val="%1)"/>
      <w:lvlJc w:val="left"/>
      <w:pPr>
        <w:tabs>
          <w:tab w:val="num" w:pos="454"/>
        </w:tabs>
        <w:ind w:left="454" w:hanging="454"/>
      </w:pPr>
      <w:rPr>
        <w:rFonts w:cs="Times New Roman" w:hint="default"/>
      </w:rPr>
    </w:lvl>
    <w:lvl w:ilvl="1">
      <w:start w:val="1"/>
      <w:numFmt w:val="lowerLetter"/>
      <w:lvlText w:val="%2)"/>
      <w:lvlJc w:val="left"/>
      <w:pPr>
        <w:tabs>
          <w:tab w:val="num" w:pos="454"/>
        </w:tabs>
        <w:ind w:left="454" w:hanging="454"/>
      </w:pPr>
      <w:rPr>
        <w:rFonts w:cs="Times New Roman" w:hint="default"/>
        <w:color w:val="FF0000"/>
      </w:rPr>
    </w:lvl>
    <w:lvl w:ilvl="2">
      <w:start w:val="1"/>
      <w:numFmt w:val="decimal"/>
      <w:lvlText w:val="%3."/>
      <w:lvlJc w:val="left"/>
      <w:pPr>
        <w:tabs>
          <w:tab w:val="num" w:pos="737"/>
        </w:tabs>
        <w:ind w:left="737" w:hanging="283"/>
      </w:pPr>
      <w:rPr>
        <w:rFonts w:cs="Times New Roman" w:hint="default"/>
        <w:color w:val="FF0000"/>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737"/>
        </w:tabs>
        <w:ind w:left="737" w:hanging="283"/>
      </w:pPr>
      <w:rPr>
        <w:rFonts w:cs="Times New Roman" w:hint="default"/>
      </w:rPr>
    </w:lvl>
    <w:lvl w:ilvl="5">
      <w:start w:val="16"/>
      <w:numFmt w:val="lowerLetter"/>
      <w:lvlText w:val="%6)"/>
      <w:lvlJc w:val="left"/>
      <w:pPr>
        <w:tabs>
          <w:tab w:val="num" w:pos="454"/>
        </w:tabs>
        <w:ind w:left="454" w:hanging="454"/>
      </w:pPr>
      <w:rPr>
        <w:rFonts w:cs="Times New Roman"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nsid w:val="6B992D65"/>
    <w:multiLevelType w:val="hybridMultilevel"/>
    <w:tmpl w:val="099E518C"/>
    <w:lvl w:ilvl="0">
      <w:start w:val="5"/>
      <w:numFmt w:val="decimal"/>
      <w:lvlText w:val="%1."/>
      <w:lvlJc w:val="left"/>
      <w:pPr>
        <w:tabs>
          <w:tab w:val="num" w:pos="717"/>
        </w:tabs>
        <w:ind w:left="717" w:hanging="360"/>
      </w:pPr>
      <w:rPr>
        <w:rFonts w:cs="Times New Roman" w:hint="default"/>
      </w:rPr>
    </w:lvl>
    <w:lvl w:ilvl="1" w:tentative="1">
      <w:start w:val="1"/>
      <w:numFmt w:val="lowerLetter"/>
      <w:lvlText w:val="%2."/>
      <w:lvlJc w:val="left"/>
      <w:pPr>
        <w:tabs>
          <w:tab w:val="num" w:pos="1437"/>
        </w:tabs>
        <w:ind w:left="1437" w:hanging="360"/>
      </w:pPr>
      <w:rPr>
        <w:rFonts w:cs="Times New Roman"/>
      </w:rPr>
    </w:lvl>
    <w:lvl w:ilvl="2" w:tentative="1">
      <w:start w:val="1"/>
      <w:numFmt w:val="lowerRoman"/>
      <w:lvlText w:val="%3."/>
      <w:lvlJc w:val="right"/>
      <w:pPr>
        <w:tabs>
          <w:tab w:val="num" w:pos="2157"/>
        </w:tabs>
        <w:ind w:left="2157" w:hanging="180"/>
      </w:pPr>
      <w:rPr>
        <w:rFonts w:cs="Times New Roman"/>
      </w:rPr>
    </w:lvl>
    <w:lvl w:ilvl="3" w:tentative="1">
      <w:start w:val="1"/>
      <w:numFmt w:val="decimal"/>
      <w:lvlText w:val="%4."/>
      <w:lvlJc w:val="left"/>
      <w:pPr>
        <w:tabs>
          <w:tab w:val="num" w:pos="2877"/>
        </w:tabs>
        <w:ind w:left="2877" w:hanging="360"/>
      </w:pPr>
      <w:rPr>
        <w:rFonts w:cs="Times New Roman"/>
      </w:rPr>
    </w:lvl>
    <w:lvl w:ilvl="4" w:tentative="1">
      <w:start w:val="1"/>
      <w:numFmt w:val="lowerLetter"/>
      <w:lvlText w:val="%5."/>
      <w:lvlJc w:val="left"/>
      <w:pPr>
        <w:tabs>
          <w:tab w:val="num" w:pos="3597"/>
        </w:tabs>
        <w:ind w:left="3597" w:hanging="360"/>
      </w:pPr>
      <w:rPr>
        <w:rFonts w:cs="Times New Roman"/>
      </w:rPr>
    </w:lvl>
    <w:lvl w:ilvl="5" w:tentative="1">
      <w:start w:val="1"/>
      <w:numFmt w:val="lowerRoman"/>
      <w:lvlText w:val="%6."/>
      <w:lvlJc w:val="right"/>
      <w:pPr>
        <w:tabs>
          <w:tab w:val="num" w:pos="4317"/>
        </w:tabs>
        <w:ind w:left="4317" w:hanging="180"/>
      </w:pPr>
      <w:rPr>
        <w:rFonts w:cs="Times New Roman"/>
      </w:rPr>
    </w:lvl>
    <w:lvl w:ilvl="6" w:tentative="1">
      <w:start w:val="1"/>
      <w:numFmt w:val="decimal"/>
      <w:lvlText w:val="%7."/>
      <w:lvlJc w:val="left"/>
      <w:pPr>
        <w:tabs>
          <w:tab w:val="num" w:pos="5037"/>
        </w:tabs>
        <w:ind w:left="5037" w:hanging="360"/>
      </w:pPr>
      <w:rPr>
        <w:rFonts w:cs="Times New Roman"/>
      </w:rPr>
    </w:lvl>
    <w:lvl w:ilvl="7" w:tentative="1">
      <w:start w:val="1"/>
      <w:numFmt w:val="lowerLetter"/>
      <w:lvlText w:val="%8."/>
      <w:lvlJc w:val="left"/>
      <w:pPr>
        <w:tabs>
          <w:tab w:val="num" w:pos="5757"/>
        </w:tabs>
        <w:ind w:left="5757" w:hanging="360"/>
      </w:pPr>
      <w:rPr>
        <w:rFonts w:cs="Times New Roman"/>
      </w:rPr>
    </w:lvl>
    <w:lvl w:ilvl="8" w:tentative="1">
      <w:start w:val="1"/>
      <w:numFmt w:val="lowerRoman"/>
      <w:lvlText w:val="%9."/>
      <w:lvlJc w:val="right"/>
      <w:pPr>
        <w:tabs>
          <w:tab w:val="num" w:pos="6477"/>
        </w:tabs>
        <w:ind w:left="6477" w:hanging="180"/>
      </w:pPr>
      <w:rPr>
        <w:rFonts w:cs="Times New Roman"/>
      </w:rPr>
    </w:lvl>
  </w:abstractNum>
  <w:abstractNum w:abstractNumId="34">
    <w:nsid w:val="6D6E535E"/>
    <w:multiLevelType w:val="hybridMultilevel"/>
    <w:tmpl w:val="C4C415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52553E3"/>
    <w:multiLevelType w:val="hybridMultilevel"/>
    <w:tmpl w:val="6DC0C66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B0411BC"/>
    <w:multiLevelType w:val="hybridMultilevel"/>
    <w:tmpl w:val="032868AA"/>
    <w:lvl w:ilvl="0">
      <w:start w:val="1"/>
      <w:numFmt w:val="lowerLetter"/>
      <w:lvlText w:val="%1)"/>
      <w:lvlJc w:val="left"/>
      <w:pPr>
        <w:tabs>
          <w:tab w:val="num" w:pos="454"/>
        </w:tabs>
        <w:ind w:left="454" w:hanging="454"/>
      </w:pPr>
      <w:rPr>
        <w:rFonts w:cs="Times New Roman" w:hint="default"/>
      </w:rPr>
    </w:lvl>
    <w:lvl w:ilvl="1">
      <w:start w:val="1"/>
      <w:numFmt w:val="lowerLetter"/>
      <w:lvlText w:val="%2)"/>
      <w:lvlJc w:val="left"/>
      <w:pPr>
        <w:tabs>
          <w:tab w:val="num" w:pos="454"/>
        </w:tabs>
        <w:ind w:left="454" w:hanging="454"/>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nsid w:val="7B3C7D8E"/>
    <w:multiLevelType w:val="hybridMultilevel"/>
    <w:tmpl w:val="4F98FD0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E7947D1"/>
    <w:multiLevelType w:val="hybridMultilevel"/>
    <w:tmpl w:val="C8FC09E2"/>
    <w:lvl w:ilvl="0">
      <w:start w:val="1"/>
      <w:numFmt w:val="decimal"/>
      <w:pStyle w:val="Apato1"/>
      <w:lvlText w:val="%1."/>
      <w:lvlJc w:val="left"/>
      <w:pPr>
        <w:tabs>
          <w:tab w:val="num" w:pos="684"/>
        </w:tabs>
        <w:ind w:left="684" w:hanging="360"/>
      </w:pPr>
      <w:rPr>
        <w:rFonts w:hint="default"/>
      </w:rPr>
    </w:lvl>
    <w:lvl w:ilvl="1" w:tentative="1">
      <w:start w:val="1"/>
      <w:numFmt w:val="lowerLetter"/>
      <w:lvlText w:val="%2."/>
      <w:lvlJc w:val="left"/>
      <w:pPr>
        <w:tabs>
          <w:tab w:val="num" w:pos="1404"/>
        </w:tabs>
        <w:ind w:left="1404" w:hanging="360"/>
      </w:pPr>
    </w:lvl>
    <w:lvl w:ilvl="2" w:tentative="1">
      <w:start w:val="1"/>
      <w:numFmt w:val="lowerRoman"/>
      <w:lvlText w:val="%3."/>
      <w:lvlJc w:val="right"/>
      <w:pPr>
        <w:tabs>
          <w:tab w:val="num" w:pos="2124"/>
        </w:tabs>
        <w:ind w:left="2124" w:hanging="180"/>
      </w:pPr>
    </w:lvl>
    <w:lvl w:ilvl="3" w:tentative="1">
      <w:start w:val="1"/>
      <w:numFmt w:val="decimal"/>
      <w:lvlText w:val="%4."/>
      <w:lvlJc w:val="left"/>
      <w:pPr>
        <w:tabs>
          <w:tab w:val="num" w:pos="2844"/>
        </w:tabs>
        <w:ind w:left="2844" w:hanging="360"/>
      </w:pPr>
    </w:lvl>
    <w:lvl w:ilvl="4" w:tentative="1">
      <w:start w:val="1"/>
      <w:numFmt w:val="lowerLetter"/>
      <w:lvlText w:val="%5."/>
      <w:lvlJc w:val="left"/>
      <w:pPr>
        <w:tabs>
          <w:tab w:val="num" w:pos="3564"/>
        </w:tabs>
        <w:ind w:left="3564" w:hanging="360"/>
      </w:pPr>
    </w:lvl>
    <w:lvl w:ilvl="5" w:tentative="1">
      <w:start w:val="1"/>
      <w:numFmt w:val="lowerRoman"/>
      <w:lvlText w:val="%6."/>
      <w:lvlJc w:val="right"/>
      <w:pPr>
        <w:tabs>
          <w:tab w:val="num" w:pos="4284"/>
        </w:tabs>
        <w:ind w:left="4284" w:hanging="180"/>
      </w:pPr>
    </w:lvl>
    <w:lvl w:ilvl="6" w:tentative="1">
      <w:start w:val="1"/>
      <w:numFmt w:val="decimal"/>
      <w:lvlText w:val="%7."/>
      <w:lvlJc w:val="left"/>
      <w:pPr>
        <w:tabs>
          <w:tab w:val="num" w:pos="5004"/>
        </w:tabs>
        <w:ind w:left="5004" w:hanging="360"/>
      </w:pPr>
    </w:lvl>
    <w:lvl w:ilvl="7" w:tentative="1">
      <w:start w:val="1"/>
      <w:numFmt w:val="lowerLetter"/>
      <w:lvlText w:val="%8."/>
      <w:lvlJc w:val="left"/>
      <w:pPr>
        <w:tabs>
          <w:tab w:val="num" w:pos="5724"/>
        </w:tabs>
        <w:ind w:left="5724" w:hanging="360"/>
      </w:pPr>
    </w:lvl>
    <w:lvl w:ilvl="8" w:tentative="1">
      <w:start w:val="1"/>
      <w:numFmt w:val="lowerRoman"/>
      <w:lvlText w:val="%9."/>
      <w:lvlJc w:val="right"/>
      <w:pPr>
        <w:tabs>
          <w:tab w:val="num" w:pos="6444"/>
        </w:tabs>
        <w:ind w:left="6444" w:hanging="180"/>
      </w:pPr>
    </w:lvl>
  </w:abstractNum>
  <w:num w:numId="1">
    <w:abstractNumId w:val="10"/>
  </w:num>
  <w:num w:numId="2">
    <w:abstractNumId w:val="38"/>
  </w:num>
  <w:num w:numId="3">
    <w:abstractNumId w:val="28"/>
  </w:num>
  <w:num w:numId="4">
    <w:abstractNumId w:val="6"/>
  </w:num>
  <w:num w:numId="5">
    <w:abstractNumId w:val="2"/>
  </w:num>
  <w:num w:numId="6">
    <w:abstractNumId w:val="16"/>
  </w:num>
  <w:num w:numId="7">
    <w:abstractNumId w:val="33"/>
  </w:num>
  <w:num w:numId="8">
    <w:abstractNumId w:val="26"/>
  </w:num>
  <w:num w:numId="9">
    <w:abstractNumId w:val="19"/>
  </w:num>
  <w:num w:numId="10">
    <w:abstractNumId w:val="30"/>
  </w:num>
  <w:num w:numId="11">
    <w:abstractNumId w:val="22"/>
  </w:num>
  <w:num w:numId="12">
    <w:abstractNumId w:val="5"/>
  </w:num>
  <w:num w:numId="13">
    <w:abstractNumId w:val="12"/>
  </w:num>
  <w:num w:numId="14">
    <w:abstractNumId w:val="7"/>
  </w:num>
  <w:num w:numId="15">
    <w:abstractNumId w:val="18"/>
  </w:num>
  <w:num w:numId="16">
    <w:abstractNumId w:val="20"/>
  </w:num>
  <w:num w:numId="17">
    <w:abstractNumId w:val="24"/>
  </w:num>
  <w:num w:numId="18">
    <w:abstractNumId w:val="14"/>
  </w:num>
  <w:num w:numId="19">
    <w:abstractNumId w:val="32"/>
  </w:num>
  <w:num w:numId="20">
    <w:abstractNumId w:val="31"/>
  </w:num>
  <w:num w:numId="21">
    <w:abstractNumId w:val="34"/>
  </w:num>
  <w:num w:numId="22">
    <w:abstractNumId w:val="3"/>
  </w:num>
  <w:num w:numId="23">
    <w:abstractNumId w:val="37"/>
  </w:num>
  <w:num w:numId="24">
    <w:abstractNumId w:val="4"/>
  </w:num>
  <w:num w:numId="25">
    <w:abstractNumId w:val="23"/>
  </w:num>
  <w:num w:numId="26">
    <w:abstractNumId w:val="1"/>
  </w:num>
  <w:num w:numId="27">
    <w:abstractNumId w:val="0"/>
  </w:num>
  <w:num w:numId="28">
    <w:abstractNumId w:val="15"/>
  </w:num>
  <w:num w:numId="29">
    <w:abstractNumId w:val="13"/>
  </w:num>
  <w:num w:numId="30">
    <w:abstractNumId w:val="36"/>
  </w:num>
  <w:num w:numId="31">
    <w:abstractNumId w:val="9"/>
  </w:num>
  <w:num w:numId="32">
    <w:abstractNumId w:val="29"/>
  </w:num>
  <w:num w:numId="33">
    <w:abstractNumId w:val="27"/>
  </w:num>
  <w:num w:numId="34">
    <w:abstractNumId w:val="11"/>
  </w:num>
  <w:num w:numId="35">
    <w:abstractNumId w:val="21"/>
  </w:num>
  <w:num w:numId="36">
    <w:abstractNumId w:val="17"/>
  </w:num>
  <w:num w:numId="37">
    <w:abstractNumId w:val="35"/>
  </w:num>
  <w:num w:numId="38">
    <w:abstractNumId w:val="8"/>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29DC"/>
    <w:rsid w:val="00007B20"/>
    <w:rsid w:val="00022F15"/>
    <w:rsid w:val="00023DB8"/>
    <w:rsid w:val="0002621C"/>
    <w:rsid w:val="00043653"/>
    <w:rsid w:val="000466A9"/>
    <w:rsid w:val="00054FC5"/>
    <w:rsid w:val="00057BD8"/>
    <w:rsid w:val="00090A89"/>
    <w:rsid w:val="00094C2C"/>
    <w:rsid w:val="000969D4"/>
    <w:rsid w:val="000A01F1"/>
    <w:rsid w:val="000B316A"/>
    <w:rsid w:val="000C004C"/>
    <w:rsid w:val="000C105E"/>
    <w:rsid w:val="000D03EE"/>
    <w:rsid w:val="000D5447"/>
    <w:rsid w:val="000E5C06"/>
    <w:rsid w:val="000F3027"/>
    <w:rsid w:val="000F3DD6"/>
    <w:rsid w:val="00101631"/>
    <w:rsid w:val="00101E8B"/>
    <w:rsid w:val="0011098A"/>
    <w:rsid w:val="00130221"/>
    <w:rsid w:val="0013326F"/>
    <w:rsid w:val="00145C16"/>
    <w:rsid w:val="001853DB"/>
    <w:rsid w:val="001A1947"/>
    <w:rsid w:val="001A441F"/>
    <w:rsid w:val="001A47F9"/>
    <w:rsid w:val="001C1137"/>
    <w:rsid w:val="001C3997"/>
    <w:rsid w:val="001D6A56"/>
    <w:rsid w:val="00203292"/>
    <w:rsid w:val="00203A3D"/>
    <w:rsid w:val="00224440"/>
    <w:rsid w:val="00233F37"/>
    <w:rsid w:val="00247E72"/>
    <w:rsid w:val="00252412"/>
    <w:rsid w:val="002545D8"/>
    <w:rsid w:val="002552F3"/>
    <w:rsid w:val="002663F2"/>
    <w:rsid w:val="002729DC"/>
    <w:rsid w:val="002754D8"/>
    <w:rsid w:val="00291F20"/>
    <w:rsid w:val="002A3A3E"/>
    <w:rsid w:val="002B1F17"/>
    <w:rsid w:val="002B56F1"/>
    <w:rsid w:val="002C6549"/>
    <w:rsid w:val="002C68AE"/>
    <w:rsid w:val="002E02B5"/>
    <w:rsid w:val="002E1F4C"/>
    <w:rsid w:val="002F25F6"/>
    <w:rsid w:val="002F35EC"/>
    <w:rsid w:val="00304F24"/>
    <w:rsid w:val="00327556"/>
    <w:rsid w:val="00327ABE"/>
    <w:rsid w:val="00331E9D"/>
    <w:rsid w:val="0033232E"/>
    <w:rsid w:val="00340755"/>
    <w:rsid w:val="00341DC5"/>
    <w:rsid w:val="0034490F"/>
    <w:rsid w:val="00350573"/>
    <w:rsid w:val="003530F7"/>
    <w:rsid w:val="003548A6"/>
    <w:rsid w:val="00367F0B"/>
    <w:rsid w:val="003729E6"/>
    <w:rsid w:val="00380EEE"/>
    <w:rsid w:val="00384E3C"/>
    <w:rsid w:val="00386EFC"/>
    <w:rsid w:val="003875E2"/>
    <w:rsid w:val="003A2D6B"/>
    <w:rsid w:val="003B1257"/>
    <w:rsid w:val="003B3380"/>
    <w:rsid w:val="003D53B3"/>
    <w:rsid w:val="003E4469"/>
    <w:rsid w:val="003F0034"/>
    <w:rsid w:val="003F0710"/>
    <w:rsid w:val="003F3F48"/>
    <w:rsid w:val="003F43E1"/>
    <w:rsid w:val="00406D19"/>
    <w:rsid w:val="004074B0"/>
    <w:rsid w:val="00411162"/>
    <w:rsid w:val="00412C65"/>
    <w:rsid w:val="00412D87"/>
    <w:rsid w:val="0042011B"/>
    <w:rsid w:val="00422231"/>
    <w:rsid w:val="00424C73"/>
    <w:rsid w:val="00434802"/>
    <w:rsid w:val="00437BB2"/>
    <w:rsid w:val="00437E71"/>
    <w:rsid w:val="00443C9B"/>
    <w:rsid w:val="00453076"/>
    <w:rsid w:val="0045608A"/>
    <w:rsid w:val="00477B99"/>
    <w:rsid w:val="00477F44"/>
    <w:rsid w:val="00481A02"/>
    <w:rsid w:val="004B26CD"/>
    <w:rsid w:val="004C7A0C"/>
    <w:rsid w:val="004D4952"/>
    <w:rsid w:val="004E490C"/>
    <w:rsid w:val="004E6ED7"/>
    <w:rsid w:val="00507EA9"/>
    <w:rsid w:val="00513923"/>
    <w:rsid w:val="00516C80"/>
    <w:rsid w:val="00521EBD"/>
    <w:rsid w:val="00533467"/>
    <w:rsid w:val="00533860"/>
    <w:rsid w:val="00552247"/>
    <w:rsid w:val="005566A4"/>
    <w:rsid w:val="00564EEB"/>
    <w:rsid w:val="00575C49"/>
    <w:rsid w:val="0058048D"/>
    <w:rsid w:val="00587C82"/>
    <w:rsid w:val="00591DA8"/>
    <w:rsid w:val="005B7BE0"/>
    <w:rsid w:val="005D32C4"/>
    <w:rsid w:val="005E380E"/>
    <w:rsid w:val="00604603"/>
    <w:rsid w:val="0061024F"/>
    <w:rsid w:val="00610A49"/>
    <w:rsid w:val="00613B95"/>
    <w:rsid w:val="00614D8A"/>
    <w:rsid w:val="0061590B"/>
    <w:rsid w:val="006167E1"/>
    <w:rsid w:val="00626B03"/>
    <w:rsid w:val="006368C2"/>
    <w:rsid w:val="00643024"/>
    <w:rsid w:val="00667963"/>
    <w:rsid w:val="00672C3D"/>
    <w:rsid w:val="006763B5"/>
    <w:rsid w:val="00687C57"/>
    <w:rsid w:val="006A22BF"/>
    <w:rsid w:val="006B1541"/>
    <w:rsid w:val="006C07DA"/>
    <w:rsid w:val="006C50D5"/>
    <w:rsid w:val="006C7398"/>
    <w:rsid w:val="006C7758"/>
    <w:rsid w:val="006D4796"/>
    <w:rsid w:val="006E4D9B"/>
    <w:rsid w:val="0070055A"/>
    <w:rsid w:val="0070162C"/>
    <w:rsid w:val="00734204"/>
    <w:rsid w:val="00734E87"/>
    <w:rsid w:val="0074135F"/>
    <w:rsid w:val="007427EC"/>
    <w:rsid w:val="00742B45"/>
    <w:rsid w:val="00744389"/>
    <w:rsid w:val="007650C6"/>
    <w:rsid w:val="00780F6E"/>
    <w:rsid w:val="00790987"/>
    <w:rsid w:val="007A70A3"/>
    <w:rsid w:val="007C79CB"/>
    <w:rsid w:val="007D4E2C"/>
    <w:rsid w:val="007D63D3"/>
    <w:rsid w:val="007D7D95"/>
    <w:rsid w:val="007E0E59"/>
    <w:rsid w:val="007E5078"/>
    <w:rsid w:val="007E7C60"/>
    <w:rsid w:val="007F3970"/>
    <w:rsid w:val="007F7AA8"/>
    <w:rsid w:val="008055BA"/>
    <w:rsid w:val="00810AB8"/>
    <w:rsid w:val="00812728"/>
    <w:rsid w:val="00822ECA"/>
    <w:rsid w:val="00826F9D"/>
    <w:rsid w:val="00850762"/>
    <w:rsid w:val="00862424"/>
    <w:rsid w:val="00872B94"/>
    <w:rsid w:val="0089294C"/>
    <w:rsid w:val="00893968"/>
    <w:rsid w:val="00894196"/>
    <w:rsid w:val="008A2B11"/>
    <w:rsid w:val="008B589A"/>
    <w:rsid w:val="008B66CA"/>
    <w:rsid w:val="008C6613"/>
    <w:rsid w:val="008C76BC"/>
    <w:rsid w:val="008D3EA6"/>
    <w:rsid w:val="008D5336"/>
    <w:rsid w:val="008E7011"/>
    <w:rsid w:val="008E7880"/>
    <w:rsid w:val="008F2033"/>
    <w:rsid w:val="008F28ED"/>
    <w:rsid w:val="008F3BB1"/>
    <w:rsid w:val="00902736"/>
    <w:rsid w:val="009028C6"/>
    <w:rsid w:val="00902C24"/>
    <w:rsid w:val="00906F6C"/>
    <w:rsid w:val="00921A8B"/>
    <w:rsid w:val="00921C78"/>
    <w:rsid w:val="00930A92"/>
    <w:rsid w:val="0093693C"/>
    <w:rsid w:val="00941D55"/>
    <w:rsid w:val="00956BD0"/>
    <w:rsid w:val="0096428B"/>
    <w:rsid w:val="0097349B"/>
    <w:rsid w:val="00982B29"/>
    <w:rsid w:val="00992F32"/>
    <w:rsid w:val="009979DF"/>
    <w:rsid w:val="009B061D"/>
    <w:rsid w:val="009C156F"/>
    <w:rsid w:val="009D019F"/>
    <w:rsid w:val="009E3593"/>
    <w:rsid w:val="009F14CB"/>
    <w:rsid w:val="009F2465"/>
    <w:rsid w:val="009F71F3"/>
    <w:rsid w:val="00A01930"/>
    <w:rsid w:val="00A02F65"/>
    <w:rsid w:val="00A073DE"/>
    <w:rsid w:val="00A10649"/>
    <w:rsid w:val="00A15C2E"/>
    <w:rsid w:val="00A32089"/>
    <w:rsid w:val="00A32FF7"/>
    <w:rsid w:val="00A35202"/>
    <w:rsid w:val="00A37EC9"/>
    <w:rsid w:val="00A42C70"/>
    <w:rsid w:val="00A83D18"/>
    <w:rsid w:val="00AA065E"/>
    <w:rsid w:val="00AA168C"/>
    <w:rsid w:val="00AA26EF"/>
    <w:rsid w:val="00AB2AE6"/>
    <w:rsid w:val="00AC6815"/>
    <w:rsid w:val="00AD631D"/>
    <w:rsid w:val="00AE021A"/>
    <w:rsid w:val="00B111DB"/>
    <w:rsid w:val="00B16BFB"/>
    <w:rsid w:val="00B24837"/>
    <w:rsid w:val="00B25445"/>
    <w:rsid w:val="00B422A8"/>
    <w:rsid w:val="00B454AD"/>
    <w:rsid w:val="00B47175"/>
    <w:rsid w:val="00B53352"/>
    <w:rsid w:val="00B7212F"/>
    <w:rsid w:val="00B77B7E"/>
    <w:rsid w:val="00B82C27"/>
    <w:rsid w:val="00B87539"/>
    <w:rsid w:val="00B91025"/>
    <w:rsid w:val="00B97468"/>
    <w:rsid w:val="00BB2BAF"/>
    <w:rsid w:val="00BC545A"/>
    <w:rsid w:val="00BD087F"/>
    <w:rsid w:val="00BD4679"/>
    <w:rsid w:val="00BD53D4"/>
    <w:rsid w:val="00BE3603"/>
    <w:rsid w:val="00BF272F"/>
    <w:rsid w:val="00C107D7"/>
    <w:rsid w:val="00C12283"/>
    <w:rsid w:val="00C202A1"/>
    <w:rsid w:val="00C26DF5"/>
    <w:rsid w:val="00C3001C"/>
    <w:rsid w:val="00C321B0"/>
    <w:rsid w:val="00C528B0"/>
    <w:rsid w:val="00C57D04"/>
    <w:rsid w:val="00C764D3"/>
    <w:rsid w:val="00C764D8"/>
    <w:rsid w:val="00C92E54"/>
    <w:rsid w:val="00C96F1B"/>
    <w:rsid w:val="00CA7FD8"/>
    <w:rsid w:val="00CD37C3"/>
    <w:rsid w:val="00CD3C4C"/>
    <w:rsid w:val="00CE1D91"/>
    <w:rsid w:val="00CE45F4"/>
    <w:rsid w:val="00CF1822"/>
    <w:rsid w:val="00CF2676"/>
    <w:rsid w:val="00CF4C70"/>
    <w:rsid w:val="00D0724C"/>
    <w:rsid w:val="00D13BD9"/>
    <w:rsid w:val="00D24D01"/>
    <w:rsid w:val="00D24E4F"/>
    <w:rsid w:val="00D268B0"/>
    <w:rsid w:val="00D27932"/>
    <w:rsid w:val="00D339A5"/>
    <w:rsid w:val="00D42A6E"/>
    <w:rsid w:val="00D435FF"/>
    <w:rsid w:val="00D44C99"/>
    <w:rsid w:val="00D455E9"/>
    <w:rsid w:val="00D549C8"/>
    <w:rsid w:val="00D662FB"/>
    <w:rsid w:val="00D8033D"/>
    <w:rsid w:val="00D81E11"/>
    <w:rsid w:val="00DA1D9D"/>
    <w:rsid w:val="00DC0F9D"/>
    <w:rsid w:val="00DC162E"/>
    <w:rsid w:val="00DD3128"/>
    <w:rsid w:val="00DE50D7"/>
    <w:rsid w:val="00DE7690"/>
    <w:rsid w:val="00DF2075"/>
    <w:rsid w:val="00DF7B02"/>
    <w:rsid w:val="00DF7B49"/>
    <w:rsid w:val="00E01FEE"/>
    <w:rsid w:val="00E10395"/>
    <w:rsid w:val="00E128D0"/>
    <w:rsid w:val="00E175BA"/>
    <w:rsid w:val="00E22AA6"/>
    <w:rsid w:val="00E25414"/>
    <w:rsid w:val="00E54574"/>
    <w:rsid w:val="00E856AB"/>
    <w:rsid w:val="00E871FB"/>
    <w:rsid w:val="00E909E0"/>
    <w:rsid w:val="00E9764B"/>
    <w:rsid w:val="00E97739"/>
    <w:rsid w:val="00E979A9"/>
    <w:rsid w:val="00EA472B"/>
    <w:rsid w:val="00EA5B72"/>
    <w:rsid w:val="00EC478E"/>
    <w:rsid w:val="00EC5C8B"/>
    <w:rsid w:val="00EC639F"/>
    <w:rsid w:val="00EC668D"/>
    <w:rsid w:val="00ED05D5"/>
    <w:rsid w:val="00ED5B67"/>
    <w:rsid w:val="00ED6FDC"/>
    <w:rsid w:val="00EE002E"/>
    <w:rsid w:val="00EE3DBD"/>
    <w:rsid w:val="00EF34B8"/>
    <w:rsid w:val="00EF652C"/>
    <w:rsid w:val="00F037B2"/>
    <w:rsid w:val="00F15B40"/>
    <w:rsid w:val="00F2327E"/>
    <w:rsid w:val="00F2563F"/>
    <w:rsid w:val="00F303F7"/>
    <w:rsid w:val="00F335A1"/>
    <w:rsid w:val="00F40960"/>
    <w:rsid w:val="00F56D19"/>
    <w:rsid w:val="00F65E64"/>
    <w:rsid w:val="00F918AD"/>
    <w:rsid w:val="00F91DDD"/>
    <w:rsid w:val="00F9230B"/>
    <w:rsid w:val="00F92951"/>
    <w:rsid w:val="00F94EB7"/>
    <w:rsid w:val="00FA0651"/>
    <w:rsid w:val="00FA1DAD"/>
    <w:rsid w:val="00FA6723"/>
    <w:rsid w:val="00FB17CC"/>
    <w:rsid w:val="00FB5F97"/>
    <w:rsid w:val="00FD1D7E"/>
    <w:rsid w:val="00FD5E92"/>
    <w:rsid w:val="00FE3BE5"/>
    <w:rsid w:val="00FE3D20"/>
    <w:rsid w:val="00FF14AE"/>
    <w:rsid w:val="00FF5ED3"/>
    <w:rsid w:val="00FF7D29"/>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nhideWhenUsed="0"/>
    <w:lsdException w:name="annotation text" w:semiHidden="0" w:uiPriority="0" w:unhideWhenUsed="0"/>
    <w:lsdException w:name="header" w:semiHidden="0" w:uiPriority="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2729DC"/>
    <w:rPr>
      <w:sz w:val="24"/>
      <w:szCs w:val="24"/>
      <w:lang w:val="sk-SK" w:eastAsia="sk-SK" w:bidi="ar-SA"/>
    </w:rPr>
  </w:style>
  <w:style w:type="paragraph" w:styleId="Heading1">
    <w:name w:val="heading 1"/>
    <w:basedOn w:val="Normal"/>
    <w:next w:val="Normal"/>
    <w:link w:val="Nadpis1Char"/>
    <w:qFormat/>
    <w:rsid w:val="002729D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9D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729DC"/>
    <w:pPr>
      <w:keepNext/>
      <w:outlineLvl w:val="2"/>
    </w:pPr>
    <w:rPr>
      <w:b/>
      <w:bCs/>
      <w:iCs/>
      <w:color w:val="99CC00"/>
      <w:u w:val="single"/>
    </w:rPr>
  </w:style>
  <w:style w:type="paragraph" w:styleId="Heading4">
    <w:name w:val="heading 4"/>
    <w:basedOn w:val="Normal"/>
    <w:next w:val="Normal"/>
    <w:qFormat/>
    <w:rsid w:val="002729DC"/>
    <w:pPr>
      <w:keepNext/>
      <w:ind w:left="360" w:hanging="360"/>
      <w:jc w:val="both"/>
      <w:outlineLvl w:val="3"/>
    </w:pPr>
    <w:rPr>
      <w:b/>
      <w:bCs/>
      <w:color w:val="0000FF"/>
      <w:u w:val="single"/>
    </w:rPr>
  </w:style>
  <w:style w:type="paragraph" w:styleId="Heading5">
    <w:name w:val="heading 5"/>
    <w:basedOn w:val="Normal"/>
    <w:next w:val="Normal"/>
    <w:qFormat/>
    <w:rsid w:val="002729DC"/>
    <w:pPr>
      <w:numPr>
        <w:ilvl w:val="4"/>
        <w:numId w:val="1"/>
      </w:numPr>
      <w:spacing w:before="240" w:after="60"/>
      <w:outlineLvl w:val="4"/>
    </w:pPr>
    <w:rPr>
      <w:b/>
      <w:bCs/>
      <w:i/>
      <w:iCs/>
      <w:sz w:val="26"/>
      <w:szCs w:val="26"/>
      <w:lang w:eastAsia="cs-CZ"/>
    </w:rPr>
  </w:style>
  <w:style w:type="paragraph" w:styleId="Heading6">
    <w:name w:val="heading 6"/>
    <w:basedOn w:val="Normal"/>
    <w:next w:val="Normal"/>
    <w:qFormat/>
    <w:rsid w:val="002729DC"/>
    <w:pPr>
      <w:numPr>
        <w:ilvl w:val="5"/>
        <w:numId w:val="1"/>
      </w:numPr>
      <w:spacing w:before="240" w:after="60"/>
      <w:outlineLvl w:val="5"/>
    </w:pPr>
    <w:rPr>
      <w:b/>
      <w:bCs/>
      <w:sz w:val="22"/>
      <w:szCs w:val="22"/>
      <w:lang w:eastAsia="cs-CZ"/>
    </w:rPr>
  </w:style>
  <w:style w:type="paragraph" w:styleId="Heading7">
    <w:name w:val="heading 7"/>
    <w:basedOn w:val="Normal"/>
    <w:next w:val="Normal"/>
    <w:qFormat/>
    <w:rsid w:val="002729DC"/>
    <w:pPr>
      <w:numPr>
        <w:ilvl w:val="6"/>
        <w:numId w:val="1"/>
      </w:numPr>
      <w:spacing w:before="240" w:after="60"/>
      <w:outlineLvl w:val="6"/>
    </w:pPr>
    <w:rPr>
      <w:lang w:eastAsia="cs-CZ"/>
    </w:rPr>
  </w:style>
  <w:style w:type="paragraph" w:styleId="Heading8">
    <w:name w:val="heading 8"/>
    <w:basedOn w:val="Normal"/>
    <w:next w:val="Normal"/>
    <w:qFormat/>
    <w:rsid w:val="002729DC"/>
    <w:pPr>
      <w:numPr>
        <w:ilvl w:val="7"/>
        <w:numId w:val="1"/>
      </w:numPr>
      <w:spacing w:before="240" w:after="60"/>
      <w:outlineLvl w:val="7"/>
    </w:pPr>
    <w:rPr>
      <w:i/>
      <w:iCs/>
      <w:lang w:eastAsia="cs-CZ"/>
    </w:rPr>
  </w:style>
  <w:style w:type="paragraph" w:styleId="Heading9">
    <w:name w:val="heading 9"/>
    <w:basedOn w:val="Normal"/>
    <w:next w:val="Normal"/>
    <w:qFormat/>
    <w:rsid w:val="002729DC"/>
    <w:pPr>
      <w:numPr>
        <w:ilvl w:val="8"/>
        <w:numId w:val="1"/>
      </w:numPr>
      <w:spacing w:before="240" w:after="60"/>
      <w:outlineLvl w:val="8"/>
    </w:pPr>
    <w:rPr>
      <w:rFonts w:ascii="Arial" w:hAnsi="Arial" w:cs="Arial"/>
      <w:sz w:val="22"/>
      <w:szCs w:val="22"/>
      <w:lang w:eastAsia="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CharCharCharCharChar">
    <w:name w:val=" Char Char Char Char Char Char Char"/>
    <w:basedOn w:val="Normal"/>
    <w:rsid w:val="002729DC"/>
    <w:pPr>
      <w:spacing w:after="160" w:line="240" w:lineRule="exact"/>
    </w:pPr>
    <w:rPr>
      <w:rFonts w:ascii="Arial" w:hAnsi="Arial"/>
      <w:sz w:val="20"/>
      <w:szCs w:val="20"/>
      <w:lang w:val="en-US" w:eastAsia="en-US"/>
    </w:rPr>
  </w:style>
  <w:style w:type="paragraph" w:customStyle="1" w:styleId="Char">
    <w:name w:val="Char"/>
    <w:basedOn w:val="Normal"/>
    <w:rsid w:val="002729DC"/>
    <w:pPr>
      <w:spacing w:after="160" w:line="240" w:lineRule="exact"/>
    </w:pPr>
    <w:rPr>
      <w:rFonts w:ascii="Tahoma" w:hAnsi="Tahoma" w:cs="Tahoma"/>
      <w:sz w:val="20"/>
      <w:szCs w:val="20"/>
      <w:lang w:val="en-US" w:eastAsia="en-US"/>
    </w:rPr>
  </w:style>
  <w:style w:type="paragraph" w:customStyle="1" w:styleId="CharCharChar">
    <w:name w:val=" Char Char Char"/>
    <w:basedOn w:val="Normal"/>
    <w:rsid w:val="002729DC"/>
    <w:pPr>
      <w:spacing w:after="160" w:line="240" w:lineRule="exact"/>
    </w:pPr>
    <w:rPr>
      <w:rFonts w:ascii="Arial" w:hAnsi="Arial"/>
      <w:sz w:val="20"/>
      <w:szCs w:val="20"/>
      <w:lang w:val="en-US" w:eastAsia="en-US"/>
    </w:rPr>
  </w:style>
  <w:style w:type="paragraph" w:styleId="BlockText">
    <w:name w:val="Block Text"/>
    <w:basedOn w:val="Normal"/>
    <w:rsid w:val="002729DC"/>
    <w:pPr>
      <w:tabs>
        <w:tab w:val="num" w:pos="540"/>
      </w:tabs>
      <w:spacing w:line="360" w:lineRule="auto"/>
      <w:ind w:left="540" w:right="108"/>
      <w:jc w:val="both"/>
    </w:pPr>
    <w:rPr>
      <w:szCs w:val="12"/>
      <w:lang w:eastAsia="cs-CZ"/>
    </w:rPr>
  </w:style>
  <w:style w:type="paragraph" w:styleId="BodyTextIndent">
    <w:name w:val="Body Text Indent"/>
    <w:basedOn w:val="Normal"/>
    <w:link w:val="ZarkazkladnhotextuChar"/>
    <w:rsid w:val="002729DC"/>
    <w:pPr>
      <w:spacing w:after="120"/>
      <w:ind w:left="283"/>
    </w:pPr>
    <w:rPr>
      <w:lang w:eastAsia="cs-CZ"/>
    </w:rPr>
  </w:style>
  <w:style w:type="character" w:customStyle="1" w:styleId="ZarkazkladnhotextuChar">
    <w:name w:val="Zarážka základného textu Char"/>
    <w:link w:val="BodyTextIndent"/>
    <w:rsid w:val="002729DC"/>
    <w:rPr>
      <w:sz w:val="24"/>
      <w:szCs w:val="24"/>
      <w:lang w:val="sk-SK" w:eastAsia="cs-CZ" w:bidi="ar-SA"/>
    </w:rPr>
  </w:style>
  <w:style w:type="paragraph" w:styleId="BodyText">
    <w:name w:val="Body Text"/>
    <w:basedOn w:val="Normal"/>
    <w:rsid w:val="002729DC"/>
    <w:pPr>
      <w:spacing w:after="120"/>
    </w:pPr>
  </w:style>
  <w:style w:type="paragraph" w:styleId="BodyText3">
    <w:name w:val="Body Text 3"/>
    <w:basedOn w:val="Normal"/>
    <w:rsid w:val="002729DC"/>
    <w:pPr>
      <w:spacing w:after="120"/>
    </w:pPr>
    <w:rPr>
      <w:sz w:val="16"/>
      <w:szCs w:val="16"/>
    </w:rPr>
  </w:style>
  <w:style w:type="character" w:styleId="FootnoteReference">
    <w:name w:val="footnote reference"/>
    <w:uiPriority w:val="99"/>
    <w:semiHidden/>
    <w:rsid w:val="002729DC"/>
    <w:rPr>
      <w:vertAlign w:val="superscript"/>
    </w:rPr>
  </w:style>
  <w:style w:type="paragraph" w:styleId="FootnoteText">
    <w:name w:val="footnote text"/>
    <w:basedOn w:val="Normal"/>
    <w:link w:val="TextpoznmkypodiarouChar"/>
    <w:uiPriority w:val="99"/>
    <w:semiHidden/>
    <w:rsid w:val="002729DC"/>
    <w:rPr>
      <w:lang w:eastAsia="cs-CZ"/>
    </w:rPr>
  </w:style>
  <w:style w:type="paragraph" w:styleId="Header">
    <w:name w:val="header"/>
    <w:basedOn w:val="Normal"/>
    <w:link w:val="HlavikaChar"/>
    <w:rsid w:val="002729DC"/>
    <w:pPr>
      <w:tabs>
        <w:tab w:val="center" w:pos="4536"/>
        <w:tab w:val="right" w:pos="9072"/>
      </w:tabs>
    </w:pPr>
  </w:style>
  <w:style w:type="character" w:customStyle="1" w:styleId="HlavikaChar">
    <w:name w:val="Hlavička Char"/>
    <w:link w:val="Header"/>
    <w:rsid w:val="002729DC"/>
    <w:rPr>
      <w:sz w:val="24"/>
      <w:szCs w:val="24"/>
      <w:lang w:val="sk-SK" w:eastAsia="sk-SK" w:bidi="ar-SA"/>
    </w:rPr>
  </w:style>
  <w:style w:type="paragraph" w:customStyle="1" w:styleId="Nadpis1orobas">
    <w:name w:val="Nadpis 1.Čo robí (časť)"/>
    <w:basedOn w:val="Normal"/>
    <w:next w:val="Nosite"/>
    <w:rsid w:val="002729DC"/>
    <w:pPr>
      <w:keepNext/>
      <w:numPr>
        <w:ilvl w:val="0"/>
        <w:numId w:val="1"/>
      </w:numPr>
      <w:spacing w:before="360"/>
    </w:pPr>
    <w:rPr>
      <w:b/>
      <w:bCs/>
      <w:kern w:val="32"/>
      <w:sz w:val="28"/>
      <w:szCs w:val="28"/>
      <w:lang w:eastAsia="cs-CZ"/>
    </w:rPr>
  </w:style>
  <w:style w:type="paragraph" w:customStyle="1" w:styleId="Nosite">
    <w:name w:val="Nositeľ"/>
    <w:basedOn w:val="Zakladnystyl"/>
    <w:next w:val="Nadpis2loha"/>
    <w:rsid w:val="002729DC"/>
    <w:pPr>
      <w:numPr>
        <w:ilvl w:val="1"/>
        <w:numId w:val="1"/>
      </w:numPr>
      <w:tabs>
        <w:tab w:val="clear" w:pos="851"/>
      </w:tabs>
      <w:spacing w:before="240" w:after="120"/>
      <w:ind w:left="567" w:firstLine="0"/>
    </w:pPr>
    <w:rPr>
      <w:b/>
      <w:bCs/>
    </w:rPr>
  </w:style>
  <w:style w:type="paragraph" w:customStyle="1" w:styleId="Zakladnystyl">
    <w:name w:val="Zakladny styl"/>
    <w:rsid w:val="002729DC"/>
    <w:pPr>
      <w:numPr>
        <w:ilvl w:val="2"/>
        <w:numId w:val="1"/>
      </w:numPr>
      <w:tabs>
        <w:tab w:val="clear" w:pos="1418"/>
      </w:tabs>
      <w:ind w:left="0" w:firstLine="0"/>
    </w:pPr>
    <w:rPr>
      <w:sz w:val="24"/>
      <w:szCs w:val="24"/>
      <w:lang w:val="sk-SK" w:eastAsia="cs-CZ" w:bidi="ar-SA"/>
    </w:rPr>
  </w:style>
  <w:style w:type="paragraph" w:customStyle="1" w:styleId="Nadpis2loha">
    <w:name w:val="Nadpis 2.Úloha"/>
    <w:basedOn w:val="Normal"/>
    <w:rsid w:val="002729DC"/>
    <w:pPr>
      <w:numPr>
        <w:ilvl w:val="3"/>
        <w:numId w:val="1"/>
      </w:numPr>
      <w:tabs>
        <w:tab w:val="num" w:pos="851"/>
        <w:tab w:val="clear" w:pos="1418"/>
      </w:tabs>
      <w:spacing w:before="120"/>
      <w:ind w:left="851" w:hanging="851"/>
      <w:jc w:val="both"/>
    </w:pPr>
    <w:rPr>
      <w:lang w:eastAsia="cs-CZ"/>
    </w:rPr>
  </w:style>
  <w:style w:type="paragraph" w:customStyle="1" w:styleId="Nadpis3Podloha">
    <w:name w:val="Nadpis 3.Podúloha"/>
    <w:basedOn w:val="Normal"/>
    <w:rsid w:val="002729DC"/>
    <w:pPr>
      <w:keepNext/>
      <w:numPr>
        <w:ilvl w:val="2"/>
        <w:numId w:val="1"/>
      </w:numPr>
      <w:spacing w:before="120"/>
      <w:ind w:left="2269"/>
    </w:pPr>
    <w:rPr>
      <w:lang w:eastAsia="cs-CZ"/>
    </w:rPr>
  </w:style>
  <w:style w:type="paragraph" w:customStyle="1" w:styleId="Nadpis4Termn">
    <w:name w:val="Nadpis 4.Termín"/>
    <w:basedOn w:val="Normal"/>
    <w:next w:val="Nadpis2loha"/>
    <w:rsid w:val="002729DC"/>
    <w:pPr>
      <w:numPr>
        <w:ilvl w:val="3"/>
        <w:numId w:val="1"/>
      </w:numPr>
      <w:spacing w:before="120" w:after="120"/>
    </w:pPr>
    <w:rPr>
      <w:i/>
      <w:iCs/>
      <w:lang w:eastAsia="cs-CZ"/>
    </w:rPr>
  </w:style>
  <w:style w:type="paragraph" w:customStyle="1" w:styleId="Vlada">
    <w:name w:val="Vlada"/>
    <w:basedOn w:val="Normal"/>
    <w:rsid w:val="002729DC"/>
    <w:pPr>
      <w:spacing w:before="480" w:after="120"/>
    </w:pPr>
    <w:rPr>
      <w:b/>
      <w:bCs/>
      <w:sz w:val="32"/>
      <w:szCs w:val="32"/>
      <w:lang w:eastAsia="cs-CZ"/>
    </w:rPr>
  </w:style>
  <w:style w:type="paragraph" w:styleId="BodyTextIndent3">
    <w:name w:val="Body Text Indent 3"/>
    <w:basedOn w:val="Normal"/>
    <w:rsid w:val="002729DC"/>
    <w:pPr>
      <w:spacing w:after="120"/>
      <w:ind w:left="283"/>
    </w:pPr>
    <w:rPr>
      <w:sz w:val="16"/>
      <w:szCs w:val="16"/>
    </w:rPr>
  </w:style>
  <w:style w:type="paragraph" w:styleId="Footer">
    <w:name w:val="footer"/>
    <w:basedOn w:val="Normal"/>
    <w:link w:val="PtaChar"/>
    <w:uiPriority w:val="99"/>
    <w:rsid w:val="002729DC"/>
    <w:pPr>
      <w:tabs>
        <w:tab w:val="center" w:pos="4536"/>
        <w:tab w:val="right" w:pos="9072"/>
      </w:tabs>
    </w:pPr>
  </w:style>
  <w:style w:type="character" w:customStyle="1" w:styleId="PtaChar">
    <w:name w:val="Päta Char"/>
    <w:link w:val="Footer"/>
    <w:uiPriority w:val="99"/>
    <w:rsid w:val="002729DC"/>
    <w:rPr>
      <w:sz w:val="24"/>
      <w:szCs w:val="24"/>
      <w:lang w:val="sk-SK" w:eastAsia="sk-SK" w:bidi="ar-SA"/>
    </w:rPr>
  </w:style>
  <w:style w:type="character" w:styleId="PageNumber">
    <w:name w:val="page number"/>
    <w:basedOn w:val="DefaultParagraphFont"/>
    <w:rsid w:val="002729DC"/>
  </w:style>
  <w:style w:type="paragraph" w:styleId="BodyText2">
    <w:name w:val="Body Text 2"/>
    <w:basedOn w:val="Normal"/>
    <w:rsid w:val="002729DC"/>
    <w:pPr>
      <w:spacing w:after="120" w:line="480" w:lineRule="auto"/>
    </w:pPr>
  </w:style>
  <w:style w:type="paragraph" w:styleId="BodyTextIndent2">
    <w:name w:val="Body Text Indent 2"/>
    <w:basedOn w:val="Normal"/>
    <w:link w:val="Zarkazkladnhotextu2Char"/>
    <w:rsid w:val="002729DC"/>
    <w:pPr>
      <w:ind w:left="340" w:firstLine="368"/>
      <w:jc w:val="both"/>
    </w:pPr>
    <w:rPr>
      <w:color w:val="99CC00"/>
    </w:rPr>
  </w:style>
  <w:style w:type="character" w:styleId="Strong">
    <w:name w:val="Strong"/>
    <w:qFormat/>
    <w:rsid w:val="002729DC"/>
    <w:rPr>
      <w:b/>
      <w:bCs/>
    </w:rPr>
  </w:style>
  <w:style w:type="paragraph" w:customStyle="1" w:styleId="Apato1">
    <w:name w:val="A_pato1"/>
    <w:basedOn w:val="Heading1"/>
    <w:next w:val="Normal"/>
    <w:autoRedefine/>
    <w:rsid w:val="002729DC"/>
    <w:pPr>
      <w:numPr>
        <w:ilvl w:val="0"/>
        <w:numId w:val="2"/>
      </w:numPr>
      <w:spacing w:before="0" w:after="0"/>
    </w:pPr>
    <w:rPr>
      <w:rFonts w:ascii="Times New Roman" w:hAnsi="Times New Roman" w:cs="Times New Roman"/>
      <w:bCs w:val="0"/>
      <w:kern w:val="0"/>
      <w:sz w:val="24"/>
      <w:szCs w:val="20"/>
    </w:rPr>
  </w:style>
  <w:style w:type="character" w:styleId="Hyperlink">
    <w:name w:val="Hyperlink"/>
    <w:rsid w:val="002729DC"/>
    <w:rPr>
      <w:color w:val="0000FF"/>
      <w:u w:val="single"/>
    </w:rPr>
  </w:style>
  <w:style w:type="character" w:styleId="FollowedHyperlink">
    <w:name w:val="FollowedHyperlink"/>
    <w:rsid w:val="002729DC"/>
    <w:rPr>
      <w:color w:val="606420"/>
      <w:u w:val="single"/>
    </w:rPr>
  </w:style>
  <w:style w:type="paragraph" w:customStyle="1" w:styleId="CharCharCharChar">
    <w:name w:val=" Char Char Char Char"/>
    <w:basedOn w:val="Normal"/>
    <w:rsid w:val="002729DC"/>
    <w:pPr>
      <w:spacing w:after="160" w:line="240" w:lineRule="exact"/>
    </w:pPr>
    <w:rPr>
      <w:rFonts w:ascii="Arial" w:hAnsi="Arial"/>
      <w:sz w:val="20"/>
      <w:szCs w:val="20"/>
      <w:lang w:val="en-US" w:eastAsia="en-US"/>
    </w:rPr>
  </w:style>
  <w:style w:type="paragraph" w:customStyle="1" w:styleId="Char0">
    <w:name w:val=" Char"/>
    <w:basedOn w:val="Normal"/>
    <w:rsid w:val="002729DC"/>
    <w:pPr>
      <w:spacing w:after="160" w:line="240" w:lineRule="exact"/>
    </w:pPr>
    <w:rPr>
      <w:rFonts w:ascii="Tahoma" w:hAnsi="Tahoma"/>
      <w:sz w:val="20"/>
      <w:szCs w:val="20"/>
      <w:lang w:val="en-US" w:eastAsia="en-US"/>
    </w:rPr>
  </w:style>
  <w:style w:type="paragraph" w:customStyle="1" w:styleId="CharChar">
    <w:name w:val="Char Char"/>
    <w:basedOn w:val="Normal"/>
    <w:rsid w:val="002729DC"/>
    <w:pPr>
      <w:spacing w:after="160" w:line="240" w:lineRule="exact"/>
    </w:pPr>
    <w:rPr>
      <w:rFonts w:ascii="Arial" w:hAnsi="Arial"/>
      <w:sz w:val="20"/>
      <w:szCs w:val="20"/>
      <w:lang w:val="en-US" w:eastAsia="en-US"/>
    </w:rPr>
  </w:style>
  <w:style w:type="paragraph" w:styleId="NormalWeb">
    <w:name w:val="Normal (Web)"/>
    <w:basedOn w:val="Normal"/>
    <w:rsid w:val="002729DC"/>
    <w:pPr>
      <w:spacing w:before="100" w:beforeAutospacing="1" w:after="100" w:afterAutospacing="1"/>
    </w:pPr>
  </w:style>
  <w:style w:type="paragraph" w:customStyle="1" w:styleId="Normlny">
    <w:name w:val="_Normálny"/>
    <w:basedOn w:val="Normal"/>
    <w:uiPriority w:val="99"/>
    <w:rsid w:val="002729DC"/>
    <w:pPr>
      <w:autoSpaceDE w:val="0"/>
      <w:autoSpaceDN w:val="0"/>
    </w:pPr>
    <w:rPr>
      <w:sz w:val="20"/>
      <w:szCs w:val="20"/>
      <w:lang w:eastAsia="en-US"/>
    </w:rPr>
  </w:style>
  <w:style w:type="paragraph" w:styleId="ListParagraph">
    <w:name w:val="List Paragraph"/>
    <w:aliases w:val="Bullet 1,Bullet Points,Colorful List - Accent 11,Dot pt,F5 List Paragraph,Indicator Text,List Paragraph Char Char Char,List Paragraph à moi,List Paragraph11,List Paragraph2,No Spacing1,Numbered Para 1,OBC Bul,Odsek zoznamu2,Odsek zoznamu4"/>
    <w:basedOn w:val="Normal"/>
    <w:link w:val="OdsekzoznamuChar"/>
    <w:uiPriority w:val="34"/>
    <w:qFormat/>
    <w:rsid w:val="002729DC"/>
    <w:pPr>
      <w:spacing w:after="200" w:line="276" w:lineRule="auto"/>
      <w:ind w:left="720"/>
      <w:contextualSpacing/>
    </w:pPr>
    <w:rPr>
      <w:rFonts w:ascii="Calibri" w:eastAsia="Calibri" w:hAnsi="Calibri"/>
      <w:sz w:val="22"/>
      <w:szCs w:val="22"/>
      <w:lang w:eastAsia="en-US"/>
    </w:rPr>
  </w:style>
  <w:style w:type="paragraph" w:styleId="NoSpacing">
    <w:name w:val="No Spacing"/>
    <w:qFormat/>
    <w:rsid w:val="002729DC"/>
    <w:rPr>
      <w:sz w:val="24"/>
      <w:szCs w:val="24"/>
      <w:lang w:val="sk-SK" w:eastAsia="sk-SK" w:bidi="ar-SA"/>
    </w:rPr>
  </w:style>
  <w:style w:type="paragraph" w:customStyle="1" w:styleId="PARA">
    <w:name w:val="PARA"/>
    <w:basedOn w:val="Normal"/>
    <w:next w:val="Normal"/>
    <w:rsid w:val="002729DC"/>
    <w:pPr>
      <w:keepNext/>
      <w:keepLines/>
      <w:tabs>
        <w:tab w:val="left" w:pos="680"/>
      </w:tabs>
      <w:autoSpaceDE w:val="0"/>
      <w:autoSpaceDN w:val="0"/>
      <w:spacing w:before="240" w:after="120"/>
      <w:jc w:val="center"/>
    </w:pPr>
    <w:rPr>
      <w:lang w:val="en-US"/>
    </w:rPr>
  </w:style>
  <w:style w:type="paragraph" w:customStyle="1" w:styleId="abc">
    <w:name w:val="abc"/>
    <w:basedOn w:val="Normal"/>
    <w:rsid w:val="002729DC"/>
    <w:pPr>
      <w:widowControl w:val="0"/>
      <w:tabs>
        <w:tab w:val="left" w:pos="360"/>
        <w:tab w:val="left" w:pos="680"/>
      </w:tabs>
      <w:autoSpaceDE w:val="0"/>
      <w:autoSpaceDN w:val="0"/>
      <w:jc w:val="both"/>
    </w:pPr>
    <w:rPr>
      <w:sz w:val="20"/>
      <w:szCs w:val="20"/>
      <w:lang w:eastAsia="en-US"/>
    </w:rPr>
  </w:style>
  <w:style w:type="paragraph" w:customStyle="1" w:styleId="CM4">
    <w:name w:val="CM4"/>
    <w:basedOn w:val="Normal"/>
    <w:next w:val="Normal"/>
    <w:rsid w:val="002729DC"/>
    <w:pPr>
      <w:autoSpaceDE w:val="0"/>
      <w:autoSpaceDN w:val="0"/>
      <w:adjustRightInd w:val="0"/>
    </w:pPr>
    <w:rPr>
      <w:rFonts w:ascii="EUAlbertina" w:hAnsi="EUAlbertina"/>
    </w:rPr>
  </w:style>
  <w:style w:type="paragraph" w:styleId="BalloonText">
    <w:name w:val="Balloon Text"/>
    <w:basedOn w:val="Normal"/>
    <w:semiHidden/>
    <w:rsid w:val="00ED5B67"/>
    <w:rPr>
      <w:rFonts w:ascii="Tahoma" w:hAnsi="Tahoma" w:cs="Tahoma"/>
      <w:sz w:val="16"/>
      <w:szCs w:val="16"/>
    </w:rPr>
  </w:style>
  <w:style w:type="character" w:customStyle="1" w:styleId="TextpoznmkypodiarouChar">
    <w:name w:val="Text poznámky pod čiarou Char"/>
    <w:link w:val="FootnoteText"/>
    <w:uiPriority w:val="99"/>
    <w:semiHidden/>
    <w:locked/>
    <w:rsid w:val="006C7398"/>
    <w:rPr>
      <w:sz w:val="24"/>
      <w:szCs w:val="24"/>
      <w:lang w:val="sk-SK" w:eastAsia="cs-CZ" w:bidi="ar-SA"/>
    </w:rPr>
  </w:style>
  <w:style w:type="character" w:customStyle="1" w:styleId="CharChar11">
    <w:name w:val=" Char Char11"/>
    <w:semiHidden/>
    <w:locked/>
    <w:rsid w:val="00437E71"/>
    <w:rPr>
      <w:rFonts w:cs="Times New Roman"/>
    </w:rPr>
  </w:style>
  <w:style w:type="character" w:customStyle="1" w:styleId="OdsekzoznamuChar">
    <w:name w:val="Odsek zoznamu Char"/>
    <w:aliases w:val="Bullet 1 Char,Bullet Points Char,Colorful List - Accent 11 Char,Dot pt Char,F5 List Paragraph Char,Indicator Text Char,List Paragraph Char Char Char Char,List Paragraph à moi Char,List Paragraph11 Char,OBC Bul Char,Odsek zoznamu2 Char"/>
    <w:link w:val="ListParagraph"/>
    <w:uiPriority w:val="34"/>
    <w:qFormat/>
    <w:locked/>
    <w:rsid w:val="008A2B11"/>
    <w:rPr>
      <w:rFonts w:ascii="Calibri" w:eastAsia="Calibri" w:hAnsi="Calibri"/>
      <w:sz w:val="22"/>
      <w:szCs w:val="22"/>
      <w:lang w:eastAsia="en-US"/>
    </w:rPr>
  </w:style>
  <w:style w:type="character" w:customStyle="1" w:styleId="Zarkazkladnhotextu2Char">
    <w:name w:val="Zarážka základného textu 2 Char"/>
    <w:link w:val="BodyTextIndent2"/>
    <w:rsid w:val="00587C82"/>
    <w:rPr>
      <w:color w:val="99CC00"/>
      <w:sz w:val="24"/>
      <w:szCs w:val="24"/>
    </w:rPr>
  </w:style>
  <w:style w:type="character" w:customStyle="1" w:styleId="Nadpis1Char">
    <w:name w:val="Nadpis 1 Char"/>
    <w:link w:val="Heading1"/>
    <w:rsid w:val="00902C24"/>
    <w:rPr>
      <w:rFonts w:ascii="Arial" w:hAnsi="Arial" w:cs="Arial"/>
      <w:b/>
      <w:bCs/>
      <w:kern w:val="3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B4A79-4077-43AE-920F-F78DF5FAA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24</Pages>
  <Words>6882</Words>
  <Characters>39229</Characters>
  <Application>Microsoft Office Word</Application>
  <DocSecurity>0</DocSecurity>
  <Lines>326</Lines>
  <Paragraphs>92</Paragraphs>
  <ScaleCrop>false</ScaleCrop>
  <HeadingPairs>
    <vt:vector size="2" baseType="variant">
      <vt:variant>
        <vt:lpstr>Názov</vt:lpstr>
      </vt:variant>
      <vt:variant>
        <vt:i4>1</vt:i4>
      </vt:variant>
    </vt:vector>
  </HeadingPairs>
  <TitlesOfParts>
    <vt:vector size="1" baseType="lpstr">
      <vt:lpstr/>
    </vt:vector>
  </TitlesOfParts>
  <Company>MOSR</Company>
  <LinksUpToDate>false</LinksUpToDate>
  <CharactersWithSpaces>46019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ondrejcikovaj</dc:creator>
  <cp:lastModifiedBy>DONATOVA Dasa</cp:lastModifiedBy>
  <cp:revision>22</cp:revision>
  <cp:lastPrinted>2022-08-24T08:47:00Z</cp:lastPrinted>
  <dcterms:created xsi:type="dcterms:W3CDTF">2022-02-18T10:49:00Z</dcterms:created>
  <dcterms:modified xsi:type="dcterms:W3CDTF">2022-08-24T08:54:00Z</dcterms:modified>
</cp:coreProperties>
</file>