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C6" w:rsidRDefault="000729C6" w:rsidP="00A652AC">
      <w:pPr>
        <w:jc w:val="center"/>
        <w:rPr>
          <w:rFonts w:eastAsia="Times New Roman" w:cs="Times New Roman"/>
          <w:b/>
          <w:bCs/>
          <w:color w:val="000000"/>
          <w:spacing w:val="30"/>
          <w:szCs w:val="24"/>
          <w:lang w:eastAsia="sk-SK"/>
        </w:rPr>
      </w:pPr>
    </w:p>
    <w:p w:rsidR="00A652AC" w:rsidRDefault="00A652AC" w:rsidP="00A652AC">
      <w:pPr>
        <w:jc w:val="center"/>
        <w:rPr>
          <w:rFonts w:eastAsia="Times New Roman" w:cs="Times New Roman"/>
          <w:b/>
          <w:bCs/>
          <w:color w:val="000000"/>
          <w:spacing w:val="30"/>
          <w:szCs w:val="24"/>
          <w:lang w:eastAsia="sk-SK"/>
        </w:rPr>
      </w:pPr>
      <w:r w:rsidRPr="00A652AC">
        <w:rPr>
          <w:rFonts w:eastAsia="Times New Roman" w:cs="Times New Roman"/>
          <w:b/>
          <w:bCs/>
          <w:color w:val="000000"/>
          <w:spacing w:val="30"/>
          <w:szCs w:val="24"/>
          <w:lang w:eastAsia="sk-SK"/>
        </w:rPr>
        <w:t>DÔVODOVÁ SPRÁVA</w:t>
      </w:r>
    </w:p>
    <w:p w:rsidR="000729C6" w:rsidRPr="00A652AC" w:rsidRDefault="000729C6" w:rsidP="00A652AC">
      <w:pPr>
        <w:jc w:val="center"/>
        <w:rPr>
          <w:rFonts w:eastAsia="Times New Roman" w:cs="Times New Roman"/>
          <w:szCs w:val="24"/>
          <w:lang w:eastAsia="sk-SK"/>
        </w:rPr>
      </w:pPr>
    </w:p>
    <w:p w:rsidR="00A652AC" w:rsidRPr="00A652AC" w:rsidRDefault="00A652AC" w:rsidP="00A652AC">
      <w:pPr>
        <w:jc w:val="left"/>
        <w:rPr>
          <w:rFonts w:eastAsia="Times New Roman" w:cs="Times New Roman"/>
          <w:b/>
          <w:bCs/>
          <w:color w:val="000000"/>
          <w:szCs w:val="24"/>
          <w:lang w:eastAsia="sk-SK"/>
        </w:rPr>
      </w:pPr>
    </w:p>
    <w:p w:rsidR="00C80C33" w:rsidRPr="000729C6" w:rsidRDefault="00A652AC" w:rsidP="000729C6">
      <w:pPr>
        <w:pStyle w:val="Odsekzoznamu"/>
        <w:numPr>
          <w:ilvl w:val="0"/>
          <w:numId w:val="2"/>
        </w:numPr>
        <w:rPr>
          <w:rFonts w:ascii="Times New Roman" w:eastAsia="Times New Roman" w:hAnsi="Times New Roman" w:cs="Times New Roman"/>
          <w:color w:val="000000"/>
          <w:sz w:val="24"/>
          <w:szCs w:val="24"/>
          <w:lang w:eastAsia="sk-SK"/>
        </w:rPr>
      </w:pPr>
      <w:r w:rsidRPr="000729C6">
        <w:rPr>
          <w:rFonts w:ascii="Times New Roman" w:eastAsia="Times New Roman" w:hAnsi="Times New Roman" w:cs="Times New Roman"/>
          <w:b/>
          <w:bCs/>
          <w:color w:val="000000"/>
          <w:sz w:val="24"/>
          <w:szCs w:val="24"/>
          <w:lang w:eastAsia="sk-SK"/>
        </w:rPr>
        <w:t>Všeobecná časť</w:t>
      </w:r>
    </w:p>
    <w:p w:rsidR="00C80C33" w:rsidRDefault="00C80C33" w:rsidP="00A3189B">
      <w:pPr>
        <w:spacing w:before="120" w:after="120"/>
        <w:ind w:firstLine="708"/>
        <w:rPr>
          <w:rFonts w:eastAsia="Times New Roman" w:cs="Times New Roman"/>
          <w:szCs w:val="24"/>
          <w:lang w:eastAsia="sk-SK"/>
        </w:rPr>
      </w:pPr>
      <w:r>
        <w:rPr>
          <w:rFonts w:eastAsia="Times New Roman" w:cs="Times New Roman"/>
          <w:szCs w:val="24"/>
          <w:lang w:eastAsia="sk-SK"/>
        </w:rPr>
        <w:t xml:space="preserve">Návrh zákona, ktorým sa mení a dopĺňa zákon č. 404/2011 Z. z. o pobyte cudzincov a o zmene a doplnení niektorých zákonov v znení neskorších predpisov a ktorým sa </w:t>
      </w:r>
      <w:r w:rsidR="0089513D" w:rsidRPr="006E1C25">
        <w:rPr>
          <w:rFonts w:eastAsia="Times New Roman" w:cs="Times New Roman"/>
          <w:szCs w:val="24"/>
          <w:lang w:eastAsia="sk-SK"/>
        </w:rPr>
        <w:t>menia a dopĺňajú niektoré zákony</w:t>
      </w:r>
      <w:r w:rsidR="0089513D">
        <w:rPr>
          <w:rFonts w:eastAsia="Times New Roman" w:cs="Times New Roman"/>
          <w:color w:val="FF0000"/>
          <w:szCs w:val="24"/>
          <w:lang w:eastAsia="sk-SK"/>
        </w:rPr>
        <w:t xml:space="preserve"> </w:t>
      </w:r>
      <w:r w:rsidR="003F1A82">
        <w:rPr>
          <w:rFonts w:eastAsia="Times New Roman" w:cs="Times New Roman"/>
          <w:szCs w:val="24"/>
          <w:lang w:eastAsia="sk-SK"/>
        </w:rPr>
        <w:t>(ďalej len „návrh zákona“)</w:t>
      </w:r>
      <w:r>
        <w:rPr>
          <w:rFonts w:eastAsia="Times New Roman" w:cs="Times New Roman"/>
          <w:szCs w:val="24"/>
          <w:lang w:eastAsia="sk-SK"/>
        </w:rPr>
        <w:t xml:space="preserve">, </w:t>
      </w:r>
      <w:r w:rsidR="00FC03AB">
        <w:rPr>
          <w:rFonts w:eastAsia="Times New Roman" w:cs="Times New Roman"/>
          <w:szCs w:val="24"/>
          <w:lang w:eastAsia="sk-SK"/>
        </w:rPr>
        <w:t xml:space="preserve">sa </w:t>
      </w:r>
      <w:r>
        <w:rPr>
          <w:rFonts w:eastAsia="Times New Roman" w:cs="Times New Roman"/>
          <w:szCs w:val="24"/>
          <w:lang w:eastAsia="sk-SK"/>
        </w:rPr>
        <w:t xml:space="preserve">predkladá na základe </w:t>
      </w:r>
      <w:r w:rsidR="003B534C">
        <w:rPr>
          <w:rFonts w:eastAsia="Times New Roman" w:cs="Times New Roman"/>
          <w:szCs w:val="24"/>
          <w:lang w:eastAsia="sk-SK"/>
        </w:rPr>
        <w:t>Plánu legislatívnych úloh vlády Slovenskej republiky na rok 2022.</w:t>
      </w:r>
      <w:r>
        <w:rPr>
          <w:rFonts w:eastAsia="Times New Roman" w:cs="Times New Roman"/>
          <w:szCs w:val="24"/>
          <w:lang w:eastAsia="sk-SK"/>
        </w:rPr>
        <w:t xml:space="preserve">    </w:t>
      </w:r>
    </w:p>
    <w:p w:rsidR="006C3229" w:rsidRDefault="00C80C33" w:rsidP="00A3189B">
      <w:pPr>
        <w:spacing w:before="120" w:after="120"/>
        <w:ind w:firstLine="708"/>
        <w:rPr>
          <w:rFonts w:eastAsia="Times New Roman" w:cs="Times New Roman"/>
          <w:szCs w:val="24"/>
          <w:lang w:eastAsia="sk-SK"/>
        </w:rPr>
      </w:pPr>
      <w:r w:rsidRPr="00C80C33">
        <w:rPr>
          <w:rFonts w:eastAsia="Times New Roman" w:cs="Times New Roman"/>
          <w:szCs w:val="24"/>
          <w:lang w:eastAsia="sk-SK"/>
        </w:rPr>
        <w:t xml:space="preserve">V návrhu zákona sa zohľadňujú odporúčania schengenskej hodnotiacej komisie z hodnotenia Slovenskej republiky v roku 2019, týkajúce sa oblasti návratov štátnych príslušníkov tretích krajín z územia Slovenskej republiky. V rámci </w:t>
      </w:r>
      <w:r w:rsidR="00EB345F">
        <w:rPr>
          <w:rFonts w:eastAsia="Times New Roman" w:cs="Times New Roman"/>
          <w:szCs w:val="24"/>
          <w:lang w:eastAsia="sk-SK"/>
        </w:rPr>
        <w:t xml:space="preserve">schengenského </w:t>
      </w:r>
      <w:r w:rsidRPr="00C80C33">
        <w:rPr>
          <w:rFonts w:eastAsia="Times New Roman" w:cs="Times New Roman"/>
          <w:szCs w:val="24"/>
          <w:lang w:eastAsia="sk-SK"/>
        </w:rPr>
        <w:t>hodnotenia boli Slovenskej republike vytýkané konkrétne postupy aplikované v súčasnej praxi, ktorých zmenu považuje schengenská hodnotiac</w:t>
      </w:r>
      <w:r w:rsidR="00FC03AB">
        <w:rPr>
          <w:rFonts w:eastAsia="Times New Roman" w:cs="Times New Roman"/>
          <w:szCs w:val="24"/>
          <w:lang w:eastAsia="sk-SK"/>
        </w:rPr>
        <w:t>a komisia za nevyhnutnú, pričom</w:t>
      </w:r>
      <w:r w:rsidRPr="00C80C33">
        <w:rPr>
          <w:rFonts w:eastAsia="Times New Roman" w:cs="Times New Roman"/>
          <w:szCs w:val="24"/>
          <w:lang w:eastAsia="sk-SK"/>
        </w:rPr>
        <w:t xml:space="preserve"> povinne zaviazala </w:t>
      </w:r>
      <w:r w:rsidR="00FC03AB">
        <w:rPr>
          <w:rFonts w:eastAsia="Times New Roman" w:cs="Times New Roman"/>
          <w:szCs w:val="24"/>
          <w:lang w:eastAsia="sk-SK"/>
        </w:rPr>
        <w:t xml:space="preserve">Slovenskú republiku </w:t>
      </w:r>
      <w:r w:rsidRPr="00C80C33">
        <w:rPr>
          <w:rFonts w:eastAsia="Times New Roman" w:cs="Times New Roman"/>
          <w:szCs w:val="24"/>
          <w:lang w:eastAsia="sk-SK"/>
        </w:rPr>
        <w:t xml:space="preserve">odstrániť vytýkané nedostatky.  </w:t>
      </w:r>
      <w:r w:rsidR="009351EC">
        <w:rPr>
          <w:rFonts w:eastAsia="Times New Roman" w:cs="Times New Roman"/>
          <w:szCs w:val="24"/>
          <w:lang w:eastAsia="sk-SK"/>
        </w:rPr>
        <w:t>Na základe uvedeného sa najmä:</w:t>
      </w:r>
    </w:p>
    <w:p w:rsidR="009351EC" w:rsidRPr="0074521B" w:rsidRDefault="009351EC" w:rsidP="00A3189B">
      <w:pPr>
        <w:pStyle w:val="Odsekzoznamu"/>
        <w:numPr>
          <w:ilvl w:val="0"/>
          <w:numId w:val="3"/>
        </w:numPr>
        <w:spacing w:line="240" w:lineRule="auto"/>
        <w:rPr>
          <w:rFonts w:ascii="Times New Roman" w:eastAsia="Times New Roman" w:hAnsi="Times New Roman" w:cs="Times New Roman"/>
          <w:sz w:val="24"/>
          <w:szCs w:val="24"/>
          <w:lang w:eastAsia="sk-SK"/>
        </w:rPr>
      </w:pPr>
      <w:r w:rsidRPr="0074521B">
        <w:rPr>
          <w:rFonts w:ascii="Times New Roman" w:eastAsia="Times New Roman" w:hAnsi="Times New Roman" w:cs="Times New Roman"/>
          <w:sz w:val="24"/>
          <w:szCs w:val="24"/>
          <w:lang w:eastAsia="sk-SK"/>
        </w:rPr>
        <w:t>rozširuje sa definícia nežiaducich osôb,</w:t>
      </w:r>
    </w:p>
    <w:p w:rsidR="009351EC" w:rsidRPr="0074521B" w:rsidRDefault="009351EC" w:rsidP="00A3189B">
      <w:pPr>
        <w:pStyle w:val="Odsekzoznamu"/>
        <w:numPr>
          <w:ilvl w:val="0"/>
          <w:numId w:val="3"/>
        </w:numPr>
        <w:spacing w:line="240" w:lineRule="auto"/>
        <w:rPr>
          <w:rFonts w:ascii="Times New Roman" w:eastAsia="Times New Roman" w:hAnsi="Times New Roman" w:cs="Times New Roman"/>
          <w:sz w:val="24"/>
          <w:szCs w:val="24"/>
          <w:lang w:eastAsia="sk-SK"/>
        </w:rPr>
      </w:pPr>
      <w:r w:rsidRPr="0074521B">
        <w:rPr>
          <w:rFonts w:ascii="Times New Roman" w:eastAsia="Times New Roman" w:hAnsi="Times New Roman" w:cs="Times New Roman"/>
          <w:sz w:val="24"/>
          <w:szCs w:val="24"/>
          <w:lang w:eastAsia="sk-SK"/>
        </w:rPr>
        <w:t>nanovo sa upravuje začiatok plynutia lehoty zákazu vstupu, a to aj pre občanov Únie a ich rodinných príslušníkov,</w:t>
      </w:r>
    </w:p>
    <w:p w:rsidR="009351EC" w:rsidRPr="0074521B" w:rsidRDefault="009351EC" w:rsidP="00A3189B">
      <w:pPr>
        <w:pStyle w:val="Odsekzoznamu"/>
        <w:numPr>
          <w:ilvl w:val="0"/>
          <w:numId w:val="3"/>
        </w:numPr>
        <w:spacing w:line="240" w:lineRule="auto"/>
        <w:rPr>
          <w:rFonts w:ascii="Times New Roman" w:eastAsia="Times New Roman" w:hAnsi="Times New Roman" w:cs="Times New Roman"/>
          <w:sz w:val="24"/>
          <w:szCs w:val="24"/>
          <w:lang w:eastAsia="sk-SK"/>
        </w:rPr>
      </w:pPr>
      <w:r w:rsidRPr="0074521B">
        <w:rPr>
          <w:rFonts w:ascii="Times New Roman" w:eastAsia="Times New Roman" w:hAnsi="Times New Roman" w:cs="Times New Roman"/>
          <w:sz w:val="24"/>
          <w:szCs w:val="24"/>
          <w:lang w:eastAsia="sk-SK"/>
        </w:rPr>
        <w:t>dopĺňa sa možnosť vyhotoviť záznam v Schengenskom informačnom systéme aj o rodinnom príslušníkovi občana Únie,</w:t>
      </w:r>
    </w:p>
    <w:p w:rsidR="009351EC" w:rsidRPr="0074521B" w:rsidRDefault="009351EC" w:rsidP="00A3189B">
      <w:pPr>
        <w:pStyle w:val="Odsekzoznamu"/>
        <w:numPr>
          <w:ilvl w:val="0"/>
          <w:numId w:val="3"/>
        </w:numPr>
        <w:spacing w:line="240" w:lineRule="auto"/>
        <w:rPr>
          <w:rFonts w:ascii="Times New Roman" w:eastAsia="Times New Roman" w:hAnsi="Times New Roman" w:cs="Times New Roman"/>
          <w:sz w:val="24"/>
          <w:szCs w:val="24"/>
          <w:lang w:eastAsia="sk-SK"/>
        </w:rPr>
      </w:pPr>
      <w:r w:rsidRPr="0074521B">
        <w:rPr>
          <w:rFonts w:ascii="Times New Roman" w:eastAsia="Times New Roman" w:hAnsi="Times New Roman" w:cs="Times New Roman"/>
          <w:sz w:val="24"/>
          <w:szCs w:val="24"/>
          <w:lang w:eastAsia="sk-SK"/>
        </w:rPr>
        <w:t>upravujú ustanovenia o administratívnom vyhostení a zaistení.</w:t>
      </w:r>
    </w:p>
    <w:p w:rsidR="009351EC" w:rsidRDefault="0074521B" w:rsidP="00A3189B">
      <w:pPr>
        <w:tabs>
          <w:tab w:val="left" w:pos="1878"/>
        </w:tabs>
        <w:rPr>
          <w:rFonts w:eastAsia="Times New Roman" w:cs="Times New Roman"/>
          <w:szCs w:val="24"/>
          <w:lang w:eastAsia="sk-SK"/>
        </w:rPr>
      </w:pPr>
      <w:r>
        <w:rPr>
          <w:rFonts w:eastAsia="Times New Roman" w:cs="Times New Roman"/>
          <w:szCs w:val="24"/>
          <w:lang w:eastAsia="sk-SK"/>
        </w:rPr>
        <w:t>V súlade s aplikačnou praxou sa najmä:</w:t>
      </w:r>
      <w:r>
        <w:rPr>
          <w:rFonts w:eastAsia="Times New Roman" w:cs="Times New Roman"/>
          <w:szCs w:val="24"/>
          <w:lang w:eastAsia="sk-SK"/>
        </w:rPr>
        <w:tab/>
      </w:r>
      <w:r w:rsidR="009351EC">
        <w:rPr>
          <w:rFonts w:eastAsia="Times New Roman" w:cs="Times New Roman"/>
          <w:szCs w:val="24"/>
          <w:lang w:eastAsia="sk-SK"/>
        </w:rPr>
        <w:tab/>
      </w:r>
    </w:p>
    <w:p w:rsidR="00D752DF" w:rsidRDefault="00D752DF" w:rsidP="00A3189B">
      <w:pPr>
        <w:rPr>
          <w:rFonts w:eastAsia="Times New Roman" w:cs="Times New Roman"/>
          <w:szCs w:val="24"/>
          <w:lang w:eastAsia="sk-SK"/>
        </w:rPr>
      </w:pPr>
      <w:r>
        <w:rPr>
          <w:rFonts w:eastAsia="Times New Roman" w:cs="Times New Roman"/>
          <w:szCs w:val="24"/>
          <w:lang w:eastAsia="sk-SK"/>
        </w:rPr>
        <w:tab/>
      </w:r>
    </w:p>
    <w:p w:rsidR="009351EC" w:rsidRPr="003C21DD" w:rsidRDefault="009351EC" w:rsidP="00A3189B">
      <w:pPr>
        <w:pStyle w:val="Odsekzoznamu"/>
        <w:numPr>
          <w:ilvl w:val="0"/>
          <w:numId w:val="4"/>
        </w:numPr>
        <w:spacing w:line="240" w:lineRule="auto"/>
        <w:jc w:val="both"/>
        <w:rPr>
          <w:rFonts w:ascii="Times New Roman" w:eastAsia="Times New Roman" w:hAnsi="Times New Roman" w:cs="Times New Roman"/>
          <w:sz w:val="24"/>
          <w:szCs w:val="24"/>
          <w:lang w:eastAsia="sk-SK"/>
        </w:rPr>
      </w:pPr>
      <w:r w:rsidRPr="003C21DD">
        <w:rPr>
          <w:rFonts w:ascii="Times New Roman" w:eastAsia="Times New Roman" w:hAnsi="Times New Roman" w:cs="Times New Roman"/>
          <w:sz w:val="24"/>
          <w:szCs w:val="24"/>
          <w:lang w:eastAsia="sk-SK"/>
        </w:rPr>
        <w:t xml:space="preserve">ustanovuje </w:t>
      </w:r>
      <w:r w:rsidR="0074521B" w:rsidRPr="003C21DD">
        <w:rPr>
          <w:rFonts w:ascii="Times New Roman" w:eastAsia="Times New Roman" w:hAnsi="Times New Roman" w:cs="Times New Roman"/>
          <w:sz w:val="24"/>
          <w:szCs w:val="24"/>
          <w:lang w:eastAsia="sk-SK"/>
        </w:rPr>
        <w:t>príslušnosť</w:t>
      </w:r>
      <w:r w:rsidRPr="003C21DD">
        <w:rPr>
          <w:rFonts w:ascii="Times New Roman" w:eastAsia="Times New Roman" w:hAnsi="Times New Roman" w:cs="Times New Roman"/>
          <w:sz w:val="24"/>
          <w:szCs w:val="24"/>
          <w:lang w:eastAsia="sk-SK"/>
        </w:rPr>
        <w:t xml:space="preserve"> ministerstv</w:t>
      </w:r>
      <w:r w:rsidR="0074521B" w:rsidRPr="003C21DD">
        <w:rPr>
          <w:rFonts w:ascii="Times New Roman" w:eastAsia="Times New Roman" w:hAnsi="Times New Roman" w:cs="Times New Roman"/>
          <w:sz w:val="24"/>
          <w:szCs w:val="24"/>
          <w:lang w:eastAsia="sk-SK"/>
        </w:rPr>
        <w:t>a</w:t>
      </w:r>
      <w:r w:rsidRPr="003C21DD">
        <w:rPr>
          <w:rFonts w:ascii="Times New Roman" w:eastAsia="Times New Roman" w:hAnsi="Times New Roman" w:cs="Times New Roman"/>
          <w:sz w:val="24"/>
          <w:szCs w:val="24"/>
          <w:lang w:eastAsia="sk-SK"/>
        </w:rPr>
        <w:t xml:space="preserve"> vnútra na uznávanie cestovných dokladov iných  štátov sveta,</w:t>
      </w:r>
    </w:p>
    <w:p w:rsidR="009351EC" w:rsidRPr="003C21DD" w:rsidRDefault="0074521B" w:rsidP="00A3189B">
      <w:pPr>
        <w:pStyle w:val="Odsekzoznamu"/>
        <w:numPr>
          <w:ilvl w:val="0"/>
          <w:numId w:val="4"/>
        </w:numPr>
        <w:spacing w:line="240" w:lineRule="auto"/>
        <w:jc w:val="both"/>
        <w:rPr>
          <w:rFonts w:ascii="Times New Roman" w:eastAsia="Times New Roman" w:hAnsi="Times New Roman" w:cs="Times New Roman"/>
          <w:sz w:val="24"/>
          <w:szCs w:val="24"/>
          <w:lang w:eastAsia="sk-SK"/>
        </w:rPr>
      </w:pPr>
      <w:r w:rsidRPr="003C21DD">
        <w:rPr>
          <w:rFonts w:ascii="Times New Roman" w:eastAsia="Times New Roman" w:hAnsi="Times New Roman" w:cs="Times New Roman"/>
          <w:sz w:val="24"/>
          <w:szCs w:val="24"/>
          <w:lang w:eastAsia="sk-SK"/>
        </w:rPr>
        <w:t xml:space="preserve">ukladá povinnosť </w:t>
      </w:r>
      <w:r w:rsidR="009351EC" w:rsidRPr="003C21DD">
        <w:rPr>
          <w:rFonts w:ascii="Times New Roman" w:eastAsia="Times New Roman" w:hAnsi="Times New Roman" w:cs="Times New Roman"/>
          <w:sz w:val="24"/>
          <w:szCs w:val="24"/>
          <w:lang w:eastAsia="sk-SK"/>
        </w:rPr>
        <w:t>štátnym príslušníkom tretích krajín preukázať sa pri vycestovaní z územia Slovenskej republiky platným cestovným dokladom rovnako ako pri vstupe na naše územie; v opačnom prípade bude policajný útvar oprávnený vycestovanie zamietnuť,</w:t>
      </w:r>
    </w:p>
    <w:p w:rsidR="009351EC" w:rsidRPr="003C21DD" w:rsidRDefault="009351EC" w:rsidP="00A3189B">
      <w:pPr>
        <w:pStyle w:val="Odsekzoznamu"/>
        <w:numPr>
          <w:ilvl w:val="0"/>
          <w:numId w:val="4"/>
        </w:numPr>
        <w:spacing w:line="240" w:lineRule="auto"/>
        <w:jc w:val="both"/>
        <w:rPr>
          <w:rFonts w:ascii="Times New Roman" w:eastAsia="Times New Roman" w:hAnsi="Times New Roman" w:cs="Times New Roman"/>
          <w:sz w:val="24"/>
          <w:szCs w:val="24"/>
          <w:lang w:eastAsia="sk-SK"/>
        </w:rPr>
      </w:pPr>
      <w:r w:rsidRPr="003C21DD">
        <w:rPr>
          <w:rFonts w:ascii="Times New Roman" w:eastAsia="Times New Roman" w:hAnsi="Times New Roman" w:cs="Times New Roman"/>
          <w:sz w:val="24"/>
          <w:szCs w:val="24"/>
          <w:lang w:eastAsia="sk-SK"/>
        </w:rPr>
        <w:t>navrhuje nový dôvod na zamietnutie žiadosti o udelenie prechodného pobytu na účel podnikania,</w:t>
      </w:r>
    </w:p>
    <w:p w:rsidR="0074521B" w:rsidRPr="003C21DD" w:rsidRDefault="0074521B" w:rsidP="00A3189B">
      <w:pPr>
        <w:pStyle w:val="Odsekzoznamu"/>
        <w:numPr>
          <w:ilvl w:val="0"/>
          <w:numId w:val="4"/>
        </w:numPr>
        <w:spacing w:line="240" w:lineRule="auto"/>
        <w:jc w:val="both"/>
        <w:rPr>
          <w:rFonts w:ascii="Times New Roman" w:eastAsia="Times New Roman" w:hAnsi="Times New Roman" w:cs="Times New Roman"/>
          <w:sz w:val="24"/>
          <w:szCs w:val="24"/>
          <w:lang w:eastAsia="sk-SK"/>
        </w:rPr>
      </w:pPr>
      <w:r w:rsidRPr="003C21DD">
        <w:rPr>
          <w:rFonts w:ascii="Times New Roman" w:eastAsia="Times New Roman" w:hAnsi="Times New Roman" w:cs="Times New Roman"/>
          <w:sz w:val="24"/>
          <w:szCs w:val="24"/>
          <w:lang w:eastAsia="sk-SK"/>
        </w:rPr>
        <w:t xml:space="preserve">umožní štátnemu príslušníkovi </w:t>
      </w:r>
      <w:r w:rsidR="009351EC" w:rsidRPr="003C21DD">
        <w:rPr>
          <w:rFonts w:ascii="Times New Roman" w:eastAsia="Times New Roman" w:hAnsi="Times New Roman" w:cs="Times New Roman"/>
          <w:sz w:val="24"/>
          <w:szCs w:val="24"/>
          <w:lang w:eastAsia="sk-SK"/>
        </w:rPr>
        <w:t xml:space="preserve">pri podaní žiadosti o obnovenie prechodného pobytu na účel podnikania </w:t>
      </w:r>
      <w:r w:rsidRPr="003C21DD">
        <w:rPr>
          <w:rFonts w:ascii="Times New Roman" w:eastAsia="Times New Roman" w:hAnsi="Times New Roman" w:cs="Times New Roman"/>
          <w:sz w:val="24"/>
          <w:szCs w:val="24"/>
          <w:lang w:eastAsia="sk-SK"/>
        </w:rPr>
        <w:t>uhradiť do 10 dní nedoplatky a pohľadávky zo svojho podnikania, ak ich neuhradil dovtedy, inak sa žiadosť zamietne,</w:t>
      </w:r>
    </w:p>
    <w:p w:rsidR="009351EC" w:rsidRPr="003C21DD" w:rsidRDefault="009351EC" w:rsidP="00A3189B">
      <w:pPr>
        <w:pStyle w:val="Odsekzoznamu"/>
        <w:numPr>
          <w:ilvl w:val="0"/>
          <w:numId w:val="4"/>
        </w:numPr>
        <w:spacing w:line="240" w:lineRule="auto"/>
        <w:jc w:val="both"/>
        <w:rPr>
          <w:rFonts w:ascii="Times New Roman" w:eastAsia="Times New Roman" w:hAnsi="Times New Roman" w:cs="Times New Roman"/>
          <w:sz w:val="24"/>
          <w:szCs w:val="24"/>
          <w:lang w:eastAsia="sk-SK"/>
        </w:rPr>
      </w:pPr>
      <w:r w:rsidRPr="003C21DD">
        <w:rPr>
          <w:rFonts w:ascii="Times New Roman" w:eastAsia="Times New Roman" w:hAnsi="Times New Roman" w:cs="Times New Roman"/>
          <w:sz w:val="24"/>
          <w:szCs w:val="24"/>
          <w:lang w:eastAsia="sk-SK"/>
        </w:rPr>
        <w:t>vzhľadom na vývoj pandemickej situácie upravujú prechodné ustanovenia súvisiace s ochorením Covid-19.</w:t>
      </w:r>
    </w:p>
    <w:p w:rsidR="00DB5EC9" w:rsidRPr="00574104" w:rsidRDefault="00C80C33" w:rsidP="00DB5EC9">
      <w:pPr>
        <w:spacing w:before="120" w:after="120"/>
        <w:ind w:firstLine="709"/>
        <w:rPr>
          <w:rFonts w:eastAsia="Calibri" w:cs="Times New Roman"/>
        </w:rPr>
      </w:pPr>
      <w:r w:rsidRPr="00C80C33">
        <w:rPr>
          <w:rFonts w:eastAsia="Times New Roman" w:cs="Times New Roman"/>
          <w:szCs w:val="24"/>
          <w:lang w:eastAsia="sk-SK"/>
        </w:rPr>
        <w:t xml:space="preserve">V čl. II. sa mení </w:t>
      </w:r>
      <w:r w:rsidR="00DB5EC9">
        <w:rPr>
          <w:rFonts w:eastAsia="Times New Roman" w:cs="Times New Roman"/>
          <w:szCs w:val="24"/>
          <w:lang w:eastAsia="sk-SK"/>
        </w:rPr>
        <w:t xml:space="preserve">a dopĺňa </w:t>
      </w:r>
      <w:r w:rsidRPr="00C80C33">
        <w:rPr>
          <w:rFonts w:eastAsia="Times New Roman" w:cs="Times New Roman"/>
          <w:szCs w:val="24"/>
          <w:lang w:eastAsia="sk-SK"/>
        </w:rPr>
        <w:t xml:space="preserve">zákon č. 145/1995 Z. z. o správnych poplatkoch, kde sa v položke 24 </w:t>
      </w:r>
      <w:r w:rsidR="00E7489A">
        <w:rPr>
          <w:rFonts w:eastAsia="Times New Roman" w:cs="Times New Roman"/>
          <w:szCs w:val="24"/>
          <w:lang w:eastAsia="sk-SK"/>
        </w:rPr>
        <w:t>z</w:t>
      </w:r>
      <w:r w:rsidRPr="00C80C33">
        <w:rPr>
          <w:rFonts w:eastAsia="Times New Roman" w:cs="Times New Roman"/>
          <w:szCs w:val="24"/>
          <w:lang w:eastAsia="sk-SK"/>
        </w:rPr>
        <w:t xml:space="preserve">vyšuje hodnota správneho poplatku za vydanie dokladu o pobyte o poplatok za doručenie dokladu o pobyte na adresu žiadateľa (plus 3 </w:t>
      </w:r>
      <w:r w:rsidR="003B410D">
        <w:rPr>
          <w:rFonts w:eastAsia="Times New Roman" w:cs="Times New Roman"/>
          <w:szCs w:val="24"/>
          <w:lang w:eastAsia="sk-SK"/>
        </w:rPr>
        <w:t>eurá</w:t>
      </w:r>
      <w:r w:rsidRPr="00C80C33">
        <w:rPr>
          <w:rFonts w:eastAsia="Times New Roman" w:cs="Times New Roman"/>
          <w:szCs w:val="24"/>
          <w:lang w:eastAsia="sk-SK"/>
        </w:rPr>
        <w:t>)</w:t>
      </w:r>
      <w:r w:rsidR="000806CF">
        <w:rPr>
          <w:rFonts w:eastAsia="Times New Roman" w:cs="Times New Roman"/>
          <w:szCs w:val="24"/>
          <w:lang w:eastAsia="sk-SK"/>
        </w:rPr>
        <w:t xml:space="preserve">, čím </w:t>
      </w:r>
      <w:r w:rsidR="000806CF" w:rsidRPr="000806CF">
        <w:rPr>
          <w:rFonts w:eastAsia="Times New Roman" w:cs="Times New Roman"/>
          <w:szCs w:val="24"/>
          <w:lang w:eastAsia="sk-SK"/>
        </w:rPr>
        <w:t xml:space="preserve">sa zníži administratívna záťaž </w:t>
      </w:r>
      <w:r w:rsidR="000806CF">
        <w:rPr>
          <w:rFonts w:eastAsia="Times New Roman" w:cs="Times New Roman"/>
          <w:szCs w:val="24"/>
          <w:lang w:eastAsia="sk-SK"/>
        </w:rPr>
        <w:t xml:space="preserve">policajných útvarov ako aj </w:t>
      </w:r>
      <w:r w:rsidR="000806CF" w:rsidRPr="000806CF">
        <w:rPr>
          <w:rFonts w:eastAsia="Times New Roman" w:cs="Times New Roman"/>
          <w:szCs w:val="24"/>
          <w:lang w:eastAsia="sk-SK"/>
        </w:rPr>
        <w:t xml:space="preserve"> žiadate</w:t>
      </w:r>
      <w:r w:rsidR="000806CF">
        <w:rPr>
          <w:rFonts w:eastAsia="Times New Roman" w:cs="Times New Roman"/>
          <w:szCs w:val="24"/>
          <w:lang w:eastAsia="sk-SK"/>
        </w:rPr>
        <w:t>ľov o vydanie dokladu.</w:t>
      </w:r>
      <w:r w:rsidR="00DB5EC9">
        <w:rPr>
          <w:rFonts w:eastAsia="Times New Roman" w:cs="Times New Roman"/>
          <w:szCs w:val="24"/>
          <w:lang w:eastAsia="sk-SK"/>
        </w:rPr>
        <w:t xml:space="preserve"> Taktiež </w:t>
      </w:r>
      <w:r w:rsidR="00DB5EC9" w:rsidRPr="00574104">
        <w:rPr>
          <w:rFonts w:eastAsia="Times New Roman" w:cs="Times New Roman"/>
          <w:szCs w:val="24"/>
          <w:lang w:eastAsia="sk-SK"/>
        </w:rPr>
        <w:t xml:space="preserve">sa </w:t>
      </w:r>
      <w:r w:rsidR="00DB5EC9" w:rsidRPr="00574104">
        <w:rPr>
          <w:rFonts w:eastAsia="Calibri" w:cs="Times New Roman"/>
          <w:szCs w:val="24"/>
        </w:rPr>
        <w:t xml:space="preserve">zjednocuje forma výberu správnych poplatkov zastupiteľskými úradmi Slovenskej republiky v zahraničí s formou výberu správnych poplatkov na území Slovenskej republiky tak, aby mohli </w:t>
      </w:r>
      <w:r w:rsidR="00DB5EC9" w:rsidRPr="00574104">
        <w:rPr>
          <w:rFonts w:eastAsia="Calibri" w:cs="Times New Roman"/>
        </w:rPr>
        <w:t xml:space="preserve"> zastupiteľsk</w:t>
      </w:r>
      <w:r w:rsidR="00686310" w:rsidRPr="00574104">
        <w:rPr>
          <w:rFonts w:eastAsia="Calibri" w:cs="Times New Roman"/>
        </w:rPr>
        <w:t xml:space="preserve">é </w:t>
      </w:r>
      <w:r w:rsidR="00DB5EC9" w:rsidRPr="00574104">
        <w:rPr>
          <w:rFonts w:eastAsia="Calibri" w:cs="Times New Roman"/>
        </w:rPr>
        <w:t>úrad</w:t>
      </w:r>
      <w:r w:rsidR="00686310" w:rsidRPr="00574104">
        <w:rPr>
          <w:rFonts w:eastAsia="Calibri" w:cs="Times New Roman"/>
        </w:rPr>
        <w:t>y</w:t>
      </w:r>
      <w:r w:rsidR="00DB5EC9" w:rsidRPr="00574104">
        <w:rPr>
          <w:rFonts w:eastAsia="Calibri" w:cs="Times New Roman"/>
        </w:rPr>
        <w:t xml:space="preserve"> Slovenskej republiky v zahraničí vyberať správne poplatky aj platobnou kartou.</w:t>
      </w:r>
    </w:p>
    <w:p w:rsidR="000806CF" w:rsidRDefault="000806CF" w:rsidP="000806CF">
      <w:pPr>
        <w:spacing w:before="120" w:after="120"/>
        <w:ind w:firstLine="709"/>
        <w:rPr>
          <w:rFonts w:eastAsia="Times New Roman" w:cs="Times New Roman"/>
          <w:szCs w:val="24"/>
          <w:lang w:eastAsia="sk-SK"/>
        </w:rPr>
      </w:pPr>
      <w:r>
        <w:rPr>
          <w:rFonts w:eastAsia="Times New Roman" w:cs="Times New Roman"/>
          <w:szCs w:val="24"/>
          <w:lang w:eastAsia="sk-SK"/>
        </w:rPr>
        <w:t>V čl. III sa zosúlaďuje zákon o službách zamestnanosti so zákonom o pobyte cudzincov.</w:t>
      </w:r>
    </w:p>
    <w:p w:rsidR="002652DE" w:rsidRDefault="002652DE" w:rsidP="005A5751">
      <w:pPr>
        <w:spacing w:before="120" w:after="120"/>
        <w:ind w:firstLine="708"/>
        <w:rPr>
          <w:rFonts w:eastAsia="Times New Roman" w:cs="Times New Roman"/>
          <w:color w:val="000000"/>
          <w:szCs w:val="24"/>
          <w:lang w:eastAsia="sk-SK"/>
        </w:rPr>
      </w:pPr>
    </w:p>
    <w:p w:rsidR="00A76A47" w:rsidRPr="005A5751" w:rsidRDefault="00A76A47" w:rsidP="005A5751">
      <w:pPr>
        <w:spacing w:before="120" w:after="120"/>
        <w:ind w:firstLine="708"/>
        <w:rPr>
          <w:rFonts w:eastAsia="Times New Roman" w:cs="Times New Roman"/>
          <w:color w:val="000000"/>
          <w:spacing w:val="95"/>
          <w:szCs w:val="24"/>
          <w:lang w:eastAsia="sk-SK"/>
        </w:rPr>
      </w:pPr>
      <w:r>
        <w:rPr>
          <w:rFonts w:eastAsia="Times New Roman" w:cs="Times New Roman"/>
          <w:color w:val="000000"/>
          <w:szCs w:val="24"/>
          <w:lang w:eastAsia="sk-SK"/>
        </w:rPr>
        <w:lastRenderedPageBreak/>
        <w:t>Návrh</w:t>
      </w:r>
      <w:r>
        <w:rPr>
          <w:rFonts w:eastAsia="Times New Roman" w:cs="Times New Roman"/>
          <w:color w:val="000000"/>
          <w:spacing w:val="2"/>
          <w:szCs w:val="24"/>
          <w:lang w:eastAsia="sk-SK"/>
        </w:rPr>
        <w:t xml:space="preserve"> </w:t>
      </w:r>
      <w:r>
        <w:rPr>
          <w:rFonts w:eastAsia="Times New Roman" w:cs="Times New Roman"/>
          <w:color w:val="000000"/>
          <w:szCs w:val="24"/>
          <w:lang w:eastAsia="sk-SK"/>
        </w:rPr>
        <w:t>zákona bude mať pozitívny vplyv na rozpočet verejnej správy</w:t>
      </w:r>
      <w:r w:rsidR="006726AD">
        <w:rPr>
          <w:rFonts w:eastAsia="Times New Roman" w:cs="Times New Roman"/>
          <w:color w:val="000000"/>
          <w:szCs w:val="24"/>
          <w:lang w:eastAsia="sk-SK"/>
        </w:rPr>
        <w:t>,</w:t>
      </w:r>
      <w:r>
        <w:rPr>
          <w:rFonts w:eastAsia="Times New Roman" w:cs="Times New Roman"/>
          <w:color w:val="000000"/>
          <w:szCs w:val="24"/>
          <w:lang w:eastAsia="sk-SK"/>
        </w:rPr>
        <w:t xml:space="preserve"> pozitívny a</w:t>
      </w:r>
      <w:r w:rsidR="00971A1D">
        <w:rPr>
          <w:rFonts w:eastAsia="Times New Roman" w:cs="Times New Roman"/>
          <w:color w:val="000000"/>
          <w:szCs w:val="24"/>
          <w:lang w:eastAsia="sk-SK"/>
        </w:rPr>
        <w:t>j</w:t>
      </w:r>
      <w:r>
        <w:rPr>
          <w:rFonts w:eastAsia="Times New Roman" w:cs="Times New Roman"/>
          <w:color w:val="000000"/>
          <w:szCs w:val="24"/>
          <w:lang w:eastAsia="sk-SK"/>
        </w:rPr>
        <w:t> negatívny vplyv na podnikateľské</w:t>
      </w:r>
      <w:r>
        <w:rPr>
          <w:rFonts w:eastAsia="Times New Roman" w:cs="Times New Roman"/>
          <w:color w:val="000000"/>
          <w:spacing w:val="2"/>
          <w:szCs w:val="24"/>
          <w:lang w:eastAsia="sk-SK"/>
        </w:rPr>
        <w:t xml:space="preserve"> </w:t>
      </w:r>
      <w:r>
        <w:rPr>
          <w:rFonts w:eastAsia="Times New Roman" w:cs="Times New Roman"/>
          <w:color w:val="000000"/>
          <w:szCs w:val="24"/>
          <w:lang w:eastAsia="sk-SK"/>
        </w:rPr>
        <w:t>prostredie</w:t>
      </w:r>
      <w:r w:rsidR="006726AD">
        <w:rPr>
          <w:rFonts w:eastAsia="Times New Roman" w:cs="Times New Roman"/>
          <w:color w:val="000000"/>
          <w:szCs w:val="24"/>
          <w:lang w:eastAsia="sk-SK"/>
        </w:rPr>
        <w:t>,</w:t>
      </w:r>
      <w:r>
        <w:rPr>
          <w:rFonts w:eastAsia="Times New Roman" w:cs="Times New Roman"/>
          <w:color w:val="000000"/>
          <w:szCs w:val="24"/>
          <w:lang w:eastAsia="sk-SK"/>
        </w:rPr>
        <w:t xml:space="preserve"> </w:t>
      </w:r>
      <w:r w:rsidR="00971A1D">
        <w:rPr>
          <w:rFonts w:eastAsia="Times New Roman" w:cs="Times New Roman"/>
          <w:color w:val="000000"/>
          <w:szCs w:val="24"/>
          <w:lang w:eastAsia="sk-SK"/>
        </w:rPr>
        <w:t xml:space="preserve">pozitívny aj negatívny vplyv </w:t>
      </w:r>
      <w:r w:rsidR="00971A1D" w:rsidRPr="005A5751">
        <w:t xml:space="preserve">na služby verejnej správy pre občana, </w:t>
      </w:r>
      <w:r w:rsidRPr="005A5751">
        <w:rPr>
          <w:rFonts w:eastAsia="Times New Roman" w:cs="Times New Roman"/>
          <w:szCs w:val="24"/>
          <w:lang w:eastAsia="sk-SK"/>
        </w:rPr>
        <w:t xml:space="preserve">nebude mať </w:t>
      </w:r>
      <w:r w:rsidR="006726AD" w:rsidRPr="005A5751">
        <w:rPr>
          <w:rFonts w:eastAsia="Times New Roman" w:cs="Times New Roman"/>
          <w:szCs w:val="24"/>
          <w:lang w:eastAsia="sk-SK"/>
        </w:rPr>
        <w:t xml:space="preserve">sociálne vplyvy, </w:t>
      </w:r>
      <w:r w:rsidRPr="005A5751">
        <w:rPr>
          <w:rFonts w:eastAsia="Times New Roman" w:cs="Times New Roman"/>
          <w:szCs w:val="24"/>
          <w:lang w:eastAsia="sk-SK"/>
        </w:rPr>
        <w:t>vplyv na</w:t>
      </w:r>
      <w:r w:rsidRPr="005A5751">
        <w:rPr>
          <w:rFonts w:eastAsia="Times New Roman" w:cs="Times New Roman"/>
          <w:spacing w:val="95"/>
          <w:szCs w:val="24"/>
          <w:lang w:eastAsia="sk-SK"/>
        </w:rPr>
        <w:t xml:space="preserve"> </w:t>
      </w:r>
      <w:r w:rsidRPr="005A5751">
        <w:rPr>
          <w:rFonts w:eastAsia="Times New Roman" w:cs="Times New Roman"/>
          <w:szCs w:val="24"/>
          <w:lang w:eastAsia="sk-SK"/>
        </w:rPr>
        <w:t>ma</w:t>
      </w:r>
      <w:r>
        <w:rPr>
          <w:rFonts w:eastAsia="Times New Roman" w:cs="Times New Roman"/>
          <w:color w:val="000000"/>
          <w:szCs w:val="24"/>
          <w:lang w:eastAsia="sk-SK"/>
        </w:rPr>
        <w:t>nželstvo,</w:t>
      </w:r>
      <w:r>
        <w:rPr>
          <w:rFonts w:eastAsia="Times New Roman" w:cs="Times New Roman"/>
          <w:color w:val="000000"/>
          <w:spacing w:val="95"/>
          <w:szCs w:val="24"/>
          <w:lang w:eastAsia="sk-SK"/>
        </w:rPr>
        <w:t xml:space="preserve"> </w:t>
      </w:r>
      <w:r>
        <w:rPr>
          <w:rFonts w:eastAsia="Times New Roman" w:cs="Times New Roman"/>
          <w:color w:val="000000"/>
          <w:szCs w:val="24"/>
          <w:lang w:eastAsia="sk-SK"/>
        </w:rPr>
        <w:t>rodičovstvo</w:t>
      </w:r>
      <w:r>
        <w:rPr>
          <w:rFonts w:eastAsia="Times New Roman" w:cs="Times New Roman"/>
          <w:color w:val="000000"/>
          <w:spacing w:val="95"/>
          <w:szCs w:val="24"/>
          <w:lang w:eastAsia="sk-SK"/>
        </w:rPr>
        <w:t xml:space="preserve"> </w:t>
      </w:r>
      <w:r>
        <w:rPr>
          <w:rFonts w:eastAsia="Times New Roman" w:cs="Times New Roman"/>
          <w:color w:val="000000"/>
          <w:szCs w:val="24"/>
          <w:lang w:eastAsia="sk-SK"/>
        </w:rPr>
        <w:t>a rodinu,</w:t>
      </w:r>
      <w:r w:rsidR="005A5751">
        <w:rPr>
          <w:rFonts w:eastAsia="Times New Roman" w:cs="Times New Roman"/>
          <w:color w:val="000000"/>
          <w:spacing w:val="95"/>
          <w:szCs w:val="24"/>
          <w:lang w:eastAsia="sk-SK"/>
        </w:rPr>
        <w:t xml:space="preserve"> </w:t>
      </w:r>
      <w:r w:rsidR="0093152B" w:rsidRPr="00151CEC">
        <w:rPr>
          <w:rFonts w:eastAsia="Times New Roman" w:cs="Times New Roman"/>
          <w:color w:val="000000"/>
          <w:szCs w:val="24"/>
          <w:lang w:eastAsia="sk-SK"/>
        </w:rPr>
        <w:t>životné</w:t>
      </w:r>
      <w:r>
        <w:rPr>
          <w:rFonts w:eastAsia="Times New Roman" w:cs="Times New Roman"/>
          <w:color w:val="000000"/>
          <w:spacing w:val="95"/>
          <w:szCs w:val="24"/>
          <w:lang w:eastAsia="sk-SK"/>
        </w:rPr>
        <w:t xml:space="preserve"> </w:t>
      </w:r>
      <w:r>
        <w:rPr>
          <w:rFonts w:eastAsia="Times New Roman" w:cs="Times New Roman"/>
          <w:color w:val="000000"/>
          <w:szCs w:val="24"/>
          <w:lang w:eastAsia="sk-SK"/>
        </w:rPr>
        <w:t xml:space="preserve">prostredie a informatizáciu. </w:t>
      </w:r>
    </w:p>
    <w:p w:rsidR="00A652AC" w:rsidRDefault="00A652AC" w:rsidP="00A3189B">
      <w:pPr>
        <w:spacing w:before="120" w:after="120"/>
        <w:ind w:firstLine="708"/>
        <w:rPr>
          <w:rFonts w:eastAsia="Times New Roman" w:cs="Times New Roman"/>
          <w:color w:val="000000"/>
          <w:szCs w:val="24"/>
          <w:lang w:eastAsia="sk-SK"/>
        </w:rPr>
      </w:pPr>
      <w:r w:rsidRPr="00C80C33">
        <w:rPr>
          <w:rFonts w:eastAsia="Times New Roman" w:cs="Times New Roman"/>
          <w:color w:val="000000"/>
          <w:szCs w:val="24"/>
          <w:lang w:eastAsia="sk-SK"/>
        </w:rPr>
        <w:t>Návrh</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zákona</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je</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v</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súlade</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s</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Ústavou</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Slovenskej</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republiky,</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ústavnými</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zákonmi</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a</w:t>
      </w:r>
      <w:r w:rsidRPr="00C80C33">
        <w:rPr>
          <w:rFonts w:eastAsia="Times New Roman" w:cs="Times New Roman"/>
          <w:color w:val="000000"/>
          <w:spacing w:val="22"/>
          <w:szCs w:val="24"/>
          <w:lang w:eastAsia="sk-SK"/>
        </w:rPr>
        <w:t xml:space="preserve"> </w:t>
      </w:r>
      <w:r w:rsidRPr="00C80C33">
        <w:rPr>
          <w:rFonts w:eastAsia="Times New Roman" w:cs="Times New Roman"/>
          <w:color w:val="000000"/>
          <w:szCs w:val="24"/>
          <w:lang w:eastAsia="sk-SK"/>
        </w:rPr>
        <w:t>nálezmi ústavného</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súdu,</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s</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inými</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zákonmi</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a</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medzinárodnými</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zmluvami</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a</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inými</w:t>
      </w:r>
      <w:r w:rsidRPr="00C80C33">
        <w:rPr>
          <w:rFonts w:eastAsia="Times New Roman" w:cs="Times New Roman"/>
          <w:color w:val="000000"/>
          <w:spacing w:val="95"/>
          <w:szCs w:val="24"/>
          <w:lang w:eastAsia="sk-SK"/>
        </w:rPr>
        <w:t xml:space="preserve"> </w:t>
      </w:r>
      <w:r w:rsidRPr="00C80C33">
        <w:rPr>
          <w:rFonts w:eastAsia="Times New Roman" w:cs="Times New Roman"/>
          <w:color w:val="000000"/>
          <w:szCs w:val="24"/>
          <w:lang w:eastAsia="sk-SK"/>
        </w:rPr>
        <w:t>medzinárodnými dokumentmi, ktorými je Slovenská republika viazaná, a</w:t>
      </w:r>
      <w:r w:rsidR="006726AD">
        <w:rPr>
          <w:rFonts w:eastAsia="Times New Roman" w:cs="Times New Roman"/>
          <w:color w:val="000000"/>
          <w:szCs w:val="24"/>
          <w:lang w:eastAsia="sk-SK"/>
        </w:rPr>
        <w:t xml:space="preserve">ko aj </w:t>
      </w:r>
      <w:r w:rsidRPr="00C80C33">
        <w:rPr>
          <w:rFonts w:eastAsia="Times New Roman" w:cs="Times New Roman"/>
          <w:color w:val="000000"/>
          <w:szCs w:val="24"/>
          <w:lang w:eastAsia="sk-SK"/>
        </w:rPr>
        <w:t xml:space="preserve"> s právom Európskej únie. </w:t>
      </w:r>
    </w:p>
    <w:p w:rsidR="00B21C59" w:rsidRDefault="00B21C59" w:rsidP="00A3189B">
      <w:pPr>
        <w:spacing w:before="120" w:after="120"/>
        <w:ind w:firstLine="708"/>
        <w:rPr>
          <w:rFonts w:eastAsia="Times New Roman" w:cs="Times New Roman"/>
          <w:color w:val="000000"/>
          <w:szCs w:val="24"/>
          <w:lang w:eastAsia="sk-SK"/>
        </w:rPr>
      </w:pPr>
    </w:p>
    <w:p w:rsidR="0014148E" w:rsidRDefault="0014148E" w:rsidP="0014148E">
      <w:pPr>
        <w:jc w:val="center"/>
        <w:rPr>
          <w:b/>
          <w:caps/>
          <w:spacing w:val="30"/>
        </w:rPr>
      </w:pPr>
    </w:p>
    <w:p w:rsidR="008828E8" w:rsidRDefault="008828E8" w:rsidP="00A3189B">
      <w:pPr>
        <w:spacing w:before="120" w:after="120"/>
        <w:ind w:firstLine="708"/>
        <w:rPr>
          <w:rFonts w:eastAsia="Times New Roman" w:cs="Times New Roman"/>
          <w:color w:val="000000"/>
          <w:szCs w:val="24"/>
          <w:lang w:eastAsia="sk-SK"/>
        </w:rPr>
      </w:pPr>
    </w:p>
    <w:p w:rsidR="008828E8" w:rsidRDefault="008828E8" w:rsidP="00A3189B">
      <w:pPr>
        <w:spacing w:before="120" w:after="120"/>
        <w:ind w:firstLine="708"/>
        <w:rPr>
          <w:rFonts w:eastAsia="Times New Roman" w:cs="Times New Roman"/>
          <w:color w:val="000000"/>
          <w:szCs w:val="24"/>
          <w:lang w:eastAsia="sk-SK"/>
        </w:rPr>
      </w:pPr>
    </w:p>
    <w:p w:rsidR="008828E8" w:rsidRDefault="008828E8" w:rsidP="00A3189B">
      <w:pPr>
        <w:spacing w:before="120" w:after="120"/>
        <w:ind w:firstLine="708"/>
        <w:rPr>
          <w:rFonts w:eastAsia="Times New Roman" w:cs="Times New Roman"/>
          <w:color w:val="000000"/>
          <w:szCs w:val="24"/>
          <w:lang w:eastAsia="sk-SK"/>
        </w:rPr>
      </w:pPr>
    </w:p>
    <w:p w:rsidR="008828E8" w:rsidRDefault="008828E8" w:rsidP="00A3189B">
      <w:pPr>
        <w:spacing w:before="120" w:after="120"/>
        <w:ind w:firstLine="708"/>
        <w:rPr>
          <w:rFonts w:eastAsia="Times New Roman" w:cs="Times New Roman"/>
          <w:color w:val="000000"/>
          <w:szCs w:val="24"/>
          <w:lang w:eastAsia="sk-SK"/>
        </w:rPr>
      </w:pPr>
    </w:p>
    <w:p w:rsidR="008828E8" w:rsidRDefault="008828E8" w:rsidP="00A3189B">
      <w:pPr>
        <w:spacing w:before="120" w:after="120"/>
        <w:ind w:firstLine="708"/>
        <w:rPr>
          <w:rFonts w:eastAsia="Times New Roman" w:cs="Times New Roman"/>
          <w:color w:val="000000"/>
          <w:szCs w:val="24"/>
          <w:lang w:eastAsia="sk-SK"/>
        </w:rPr>
      </w:pPr>
    </w:p>
    <w:p w:rsidR="008828E8" w:rsidRDefault="008828E8" w:rsidP="00A3189B">
      <w:pPr>
        <w:spacing w:before="120" w:after="120"/>
        <w:ind w:firstLine="708"/>
        <w:rPr>
          <w:rFonts w:eastAsia="Times New Roman" w:cs="Times New Roman"/>
          <w:color w:val="000000"/>
          <w:szCs w:val="24"/>
          <w:lang w:eastAsia="sk-SK"/>
        </w:rPr>
      </w:pPr>
    </w:p>
    <w:p w:rsidR="008828E8" w:rsidRDefault="008828E8"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2D5B54" w:rsidRDefault="002D5B54" w:rsidP="00A3189B">
      <w:pPr>
        <w:spacing w:before="120" w:after="120"/>
        <w:ind w:firstLine="708"/>
        <w:rPr>
          <w:rFonts w:eastAsia="Times New Roman" w:cs="Times New Roman"/>
          <w:color w:val="000000"/>
          <w:szCs w:val="24"/>
          <w:lang w:eastAsia="sk-SK"/>
        </w:rPr>
      </w:pPr>
    </w:p>
    <w:p w:rsidR="008828E8" w:rsidRPr="006045CB" w:rsidRDefault="008828E8" w:rsidP="008828E8">
      <w:pPr>
        <w:jc w:val="center"/>
        <w:rPr>
          <w:rFonts w:eastAsia="Times New Roman" w:cs="Times New Roman"/>
          <w:b/>
          <w:sz w:val="28"/>
          <w:szCs w:val="28"/>
          <w:lang w:eastAsia="sk-SK"/>
        </w:rPr>
      </w:pPr>
      <w:r>
        <w:rPr>
          <w:rFonts w:eastAsia="Times New Roman" w:cs="Times New Roman"/>
          <w:b/>
          <w:sz w:val="28"/>
          <w:szCs w:val="28"/>
          <w:lang w:eastAsia="sk-SK"/>
        </w:rPr>
        <w:lastRenderedPageBreak/>
        <w:t>D</w:t>
      </w:r>
      <w:r w:rsidRPr="006045CB">
        <w:rPr>
          <w:rFonts w:eastAsia="Times New Roman" w:cs="Times New Roman"/>
          <w:b/>
          <w:sz w:val="28"/>
          <w:szCs w:val="28"/>
          <w:lang w:eastAsia="sk-SK"/>
        </w:rPr>
        <w:t>oložka vybraných vplyvov</w:t>
      </w:r>
    </w:p>
    <w:p w:rsidR="008828E8" w:rsidRPr="00B043B4" w:rsidRDefault="008828E8" w:rsidP="008828E8">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828E8" w:rsidRPr="00B043B4" w:rsidTr="00FC6B04">
        <w:tc>
          <w:tcPr>
            <w:tcW w:w="9180" w:type="dxa"/>
            <w:gridSpan w:val="11"/>
            <w:tcBorders>
              <w:bottom w:val="single" w:sz="4" w:space="0" w:color="FFFFFF"/>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Základné údaje</w:t>
            </w:r>
          </w:p>
        </w:tc>
      </w:tr>
      <w:tr w:rsidR="008828E8" w:rsidRPr="00B043B4" w:rsidTr="00FC6B04">
        <w:tc>
          <w:tcPr>
            <w:tcW w:w="9180" w:type="dxa"/>
            <w:gridSpan w:val="11"/>
            <w:tcBorders>
              <w:bottom w:val="single" w:sz="4" w:space="0" w:color="FFFFFF"/>
            </w:tcBorders>
            <w:shd w:val="clear" w:color="auto" w:fill="E2E2E2"/>
          </w:tcPr>
          <w:p w:rsidR="008828E8" w:rsidRPr="00B043B4" w:rsidRDefault="008828E8" w:rsidP="00FC6B0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8828E8" w:rsidRPr="00B043B4" w:rsidTr="00FC6B04">
        <w:tc>
          <w:tcPr>
            <w:tcW w:w="9180" w:type="dxa"/>
            <w:gridSpan w:val="11"/>
            <w:tcBorders>
              <w:top w:val="single" w:sz="4" w:space="0" w:color="FFFFFF"/>
              <w:bottom w:val="single" w:sz="4" w:space="0" w:color="auto"/>
            </w:tcBorders>
          </w:tcPr>
          <w:p w:rsidR="008828E8" w:rsidRPr="00AA3B8B" w:rsidRDefault="008828E8" w:rsidP="00FC6B04">
            <w:pPr>
              <w:tabs>
                <w:tab w:val="left" w:pos="0"/>
              </w:tabs>
              <w:rPr>
                <w:rFonts w:ascii="Times New Roman" w:hAnsi="Times New Roman" w:cs="Times New Roman"/>
                <w:sz w:val="20"/>
                <w:szCs w:val="20"/>
              </w:rPr>
            </w:pPr>
            <w:r w:rsidRPr="00AA3B8B">
              <w:rPr>
                <w:rFonts w:ascii="Times New Roman" w:eastAsia="Times New Roman" w:hAnsi="Times New Roman" w:cs="Times New Roman"/>
                <w:sz w:val="20"/>
                <w:szCs w:val="20"/>
                <w:lang w:eastAsia="sk-SK"/>
              </w:rPr>
              <w:t>Návrh</w:t>
            </w:r>
            <w:r>
              <w:rPr>
                <w:rFonts w:ascii="Times New Roman" w:eastAsia="Times New Roman" w:hAnsi="Times New Roman" w:cs="Times New Roman"/>
                <w:sz w:val="20"/>
                <w:szCs w:val="20"/>
                <w:lang w:eastAsia="sk-SK"/>
              </w:rPr>
              <w:t xml:space="preserve"> </w:t>
            </w:r>
            <w:r w:rsidRPr="00AA3B8B">
              <w:rPr>
                <w:rFonts w:ascii="Times New Roman" w:eastAsia="Times New Roman" w:hAnsi="Times New Roman" w:cs="Times New Roman"/>
                <w:sz w:val="20"/>
                <w:szCs w:val="20"/>
                <w:lang w:eastAsia="sk-SK"/>
              </w:rPr>
              <w:t xml:space="preserve">zákona, ktorým sa mení a dopĺňa zákon č. 404/2011 Z. z. o pobyte cudzincov a o zmene a doplnení niektorých zákonov v znení neskorších predpisov a </w:t>
            </w:r>
            <w:r w:rsidRPr="00AA3B8B">
              <w:rPr>
                <w:rFonts w:ascii="Times New Roman" w:hAnsi="Times New Roman" w:cs="Times New Roman"/>
                <w:sz w:val="20"/>
                <w:szCs w:val="20"/>
              </w:rPr>
              <w:t> ktorým sa menia a dopĺňajú niektoré zákony</w:t>
            </w:r>
          </w:p>
          <w:p w:rsidR="008828E8" w:rsidRPr="00AA3B8B" w:rsidRDefault="008828E8" w:rsidP="00FC6B04">
            <w:pPr>
              <w:rPr>
                <w:rFonts w:ascii="Times New Roman" w:eastAsia="Times New Roman" w:hAnsi="Times New Roman" w:cs="Times New Roman"/>
                <w:sz w:val="20"/>
                <w:szCs w:val="20"/>
                <w:lang w:eastAsia="sk-SK"/>
              </w:rPr>
            </w:pPr>
          </w:p>
        </w:tc>
      </w:tr>
      <w:tr w:rsidR="008828E8" w:rsidRPr="00B043B4" w:rsidTr="00FC6B04">
        <w:tc>
          <w:tcPr>
            <w:tcW w:w="9180" w:type="dxa"/>
            <w:gridSpan w:val="11"/>
            <w:tcBorders>
              <w:top w:val="single" w:sz="4" w:space="0" w:color="auto"/>
              <w:left w:val="single" w:sz="4" w:space="0" w:color="auto"/>
              <w:bottom w:val="single" w:sz="4" w:space="0" w:color="FFFFFF"/>
            </w:tcBorders>
            <w:shd w:val="clear" w:color="auto" w:fill="E2E2E2"/>
          </w:tcPr>
          <w:p w:rsidR="008828E8" w:rsidRPr="00B043B4" w:rsidRDefault="008828E8" w:rsidP="00FC6B0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8828E8" w:rsidRPr="00B043B4" w:rsidTr="00FC6B04">
        <w:tc>
          <w:tcPr>
            <w:tcW w:w="9180" w:type="dxa"/>
            <w:gridSpan w:val="11"/>
            <w:tcBorders>
              <w:top w:val="single" w:sz="4" w:space="0" w:color="FFFFFF"/>
              <w:left w:val="single" w:sz="4" w:space="0" w:color="auto"/>
              <w:bottom w:val="single" w:sz="4" w:space="0" w:color="auto"/>
            </w:tcBorders>
            <w:shd w:val="clear" w:color="auto" w:fill="FFFFFF"/>
          </w:tcPr>
          <w:p w:rsidR="008828E8" w:rsidRPr="00B043B4" w:rsidRDefault="008828E8" w:rsidP="00FC6B04">
            <w:pPr>
              <w:rPr>
                <w:rFonts w:ascii="Times New Roman" w:eastAsia="Times New Roman" w:hAnsi="Times New Roman" w:cs="Times New Roman"/>
                <w:sz w:val="20"/>
                <w:szCs w:val="20"/>
                <w:lang w:eastAsia="sk-SK"/>
              </w:rPr>
            </w:pPr>
          </w:p>
          <w:p w:rsidR="008828E8" w:rsidRPr="00B043B4"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Slovenskej republiky</w:t>
            </w:r>
          </w:p>
        </w:tc>
      </w:tr>
      <w:tr w:rsidR="008828E8" w:rsidRPr="00B043B4" w:rsidTr="00FC6B0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828E8" w:rsidRPr="00B043B4" w:rsidRDefault="008828E8" w:rsidP="00FC6B0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eastAsia="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828E8" w:rsidRPr="00B043B4" w:rsidRDefault="008828E8" w:rsidP="00FC6B0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828E8" w:rsidRPr="00B043B4" w:rsidRDefault="008828E8" w:rsidP="00FC6B0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8828E8" w:rsidRPr="00B043B4" w:rsidTr="00FC6B04">
        <w:tc>
          <w:tcPr>
            <w:tcW w:w="4212" w:type="dxa"/>
            <w:gridSpan w:val="2"/>
            <w:vMerge/>
            <w:tcBorders>
              <w:top w:val="nil"/>
              <w:left w:val="single" w:sz="4" w:space="0" w:color="auto"/>
              <w:bottom w:val="single" w:sz="4" w:space="0" w:color="FFFFFF"/>
            </w:tcBorders>
            <w:shd w:val="clear" w:color="auto" w:fill="E2E2E2"/>
          </w:tcPr>
          <w:p w:rsidR="008828E8" w:rsidRPr="00B043B4" w:rsidRDefault="008828E8" w:rsidP="00FC6B04">
            <w:pPr>
              <w:rPr>
                <w:rFonts w:ascii="Times New Roman" w:eastAsia="Times New Roman" w:hAnsi="Times New Roman" w:cs="Times New Roman"/>
                <w:sz w:val="20"/>
                <w:szCs w:val="20"/>
                <w:lang w:eastAsia="sk-SK"/>
              </w:rPr>
            </w:pPr>
          </w:p>
        </w:tc>
        <w:sdt>
          <w:sdtPr>
            <w:rPr>
              <w:rFonts w:eastAsia="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828E8" w:rsidRPr="00B043B4" w:rsidRDefault="008828E8" w:rsidP="00FC6B0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828E8" w:rsidRPr="00B043B4" w:rsidRDefault="008828E8" w:rsidP="00FC6B04">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8828E8" w:rsidRPr="00B043B4" w:rsidTr="00FC6B04">
        <w:tc>
          <w:tcPr>
            <w:tcW w:w="4212" w:type="dxa"/>
            <w:gridSpan w:val="2"/>
            <w:vMerge/>
            <w:tcBorders>
              <w:top w:val="nil"/>
              <w:left w:val="single" w:sz="4" w:space="0" w:color="auto"/>
              <w:bottom w:val="single" w:sz="4" w:space="0" w:color="auto"/>
            </w:tcBorders>
            <w:shd w:val="clear" w:color="auto" w:fill="E2E2E2"/>
          </w:tcPr>
          <w:p w:rsidR="008828E8" w:rsidRPr="00B043B4" w:rsidRDefault="008828E8" w:rsidP="00FC6B04">
            <w:pPr>
              <w:rPr>
                <w:rFonts w:ascii="Times New Roman" w:eastAsia="Times New Roman" w:hAnsi="Times New Roman" w:cs="Times New Roman"/>
                <w:sz w:val="20"/>
                <w:szCs w:val="20"/>
                <w:lang w:eastAsia="sk-SK"/>
              </w:rPr>
            </w:pPr>
          </w:p>
        </w:tc>
        <w:sdt>
          <w:sdtPr>
            <w:rPr>
              <w:rFonts w:eastAsia="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828E8" w:rsidRPr="00B043B4" w:rsidRDefault="008828E8" w:rsidP="00FC6B0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828E8" w:rsidRPr="00B043B4" w:rsidRDefault="008828E8" w:rsidP="00FC6B0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8828E8" w:rsidRPr="00B043B4" w:rsidTr="00FC6B04">
        <w:tc>
          <w:tcPr>
            <w:tcW w:w="9180" w:type="dxa"/>
            <w:gridSpan w:val="11"/>
            <w:tcBorders>
              <w:top w:val="single" w:sz="4" w:space="0" w:color="auto"/>
              <w:left w:val="single" w:sz="4" w:space="0" w:color="auto"/>
              <w:bottom w:val="single" w:sz="4" w:space="0" w:color="FFFFFF"/>
            </w:tcBorders>
            <w:shd w:val="clear" w:color="auto" w:fill="FFFFFF"/>
          </w:tcPr>
          <w:p w:rsidR="008828E8"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8828E8" w:rsidRPr="00A048F6" w:rsidRDefault="008828E8" w:rsidP="008828E8">
            <w:pPr>
              <w:widowControl w:val="0"/>
              <w:numPr>
                <w:ilvl w:val="0"/>
                <w:numId w:val="7"/>
              </w:numPr>
              <w:autoSpaceDE w:val="0"/>
              <w:autoSpaceDN w:val="0"/>
              <w:adjustRightInd w:val="0"/>
              <w:spacing w:before="120"/>
              <w:ind w:left="284" w:hanging="284"/>
              <w:rPr>
                <w:rFonts w:ascii="Times New Roman" w:hAnsi="Times New Roman" w:cs="Times New Roman"/>
                <w:sz w:val="20"/>
                <w:szCs w:val="20"/>
              </w:rPr>
            </w:pPr>
            <w:r w:rsidRPr="00DE49A5">
              <w:rPr>
                <w:rFonts w:ascii="Times New Roman" w:hAnsi="Times New Roman" w:cs="Times New Roman"/>
                <w:sz w:val="20"/>
                <w:szCs w:val="20"/>
              </w:rPr>
              <w:t xml:space="preserve">smernica Európskeho parlamentu a Rady 2008/115/ES zo 16. decembra 2008 </w:t>
            </w:r>
            <w:r w:rsidRPr="00DE49A5">
              <w:rPr>
                <w:rFonts w:ascii="Times New Roman" w:hAnsi="Times New Roman" w:cs="Times New Roman"/>
                <w:bCs/>
                <w:color w:val="333333"/>
                <w:sz w:val="20"/>
                <w:szCs w:val="20"/>
                <w:shd w:val="clear" w:color="auto" w:fill="FFFFFF"/>
              </w:rPr>
              <w:t>o spoločných normách a postupoch členských štátov na účely návratu štátnych príslušníkov tretích krajín, ktorí sa neoprávnene zdržiavajú na ich území</w:t>
            </w:r>
            <w:r w:rsidRPr="00DE49A5">
              <w:rPr>
                <w:rFonts w:ascii="Times New Roman" w:hAnsi="Times New Roman" w:cs="Times New Roman"/>
                <w:sz w:val="20"/>
                <w:szCs w:val="20"/>
              </w:rPr>
              <w:t xml:space="preserve"> (Ú. v. EÚ L 348, 24.12.2008) </w:t>
            </w:r>
          </w:p>
        </w:tc>
      </w:tr>
      <w:tr w:rsidR="008828E8" w:rsidRPr="00B043B4" w:rsidTr="00FC6B0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828E8" w:rsidRPr="00B043B4" w:rsidRDefault="008828E8" w:rsidP="00FC6B0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828E8" w:rsidRDefault="008828E8" w:rsidP="00FC6B0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Začiatok: máj 2022</w:t>
            </w:r>
          </w:p>
          <w:p w:rsidR="008828E8" w:rsidRPr="00B043B4" w:rsidRDefault="008828E8" w:rsidP="00FC6B0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Ukončenie  – jún 2022</w:t>
            </w:r>
          </w:p>
        </w:tc>
      </w:tr>
      <w:tr w:rsidR="008828E8" w:rsidRPr="00B043B4" w:rsidTr="00FC6B0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FC6B0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828E8" w:rsidRPr="00D53695" w:rsidRDefault="008828E8" w:rsidP="00FC6B04">
            <w:pPr>
              <w:rPr>
                <w:rFonts w:ascii="Times New Roman" w:eastAsia="Times New Roman" w:hAnsi="Times New Roman" w:cs="Times New Roman"/>
                <w:sz w:val="20"/>
                <w:szCs w:val="20"/>
                <w:lang w:eastAsia="sk-SK"/>
              </w:rPr>
            </w:pPr>
          </w:p>
          <w:p w:rsidR="008828E8" w:rsidRPr="00D53695" w:rsidRDefault="008828E8" w:rsidP="00FC6B0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29. 6. – 20. 7.</w:t>
            </w:r>
            <w:r w:rsidRPr="00D53695">
              <w:rPr>
                <w:rFonts w:ascii="Times New Roman" w:eastAsia="Times New Roman" w:hAnsi="Times New Roman" w:cs="Times New Roman"/>
                <w:i/>
                <w:sz w:val="20"/>
                <w:szCs w:val="20"/>
                <w:lang w:eastAsia="sk-SK"/>
              </w:rPr>
              <w:t xml:space="preserve"> 2022</w:t>
            </w:r>
          </w:p>
        </w:tc>
      </w:tr>
      <w:tr w:rsidR="008828E8" w:rsidRPr="00B043B4" w:rsidTr="00FC6B0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FC6B04">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828E8" w:rsidRPr="00325FED" w:rsidRDefault="008828E8" w:rsidP="00FC6B04">
            <w:pPr>
              <w:rPr>
                <w:rFonts w:ascii="Times New Roman" w:eastAsia="Times New Roman" w:hAnsi="Times New Roman" w:cs="Times New Roman"/>
                <w:sz w:val="20"/>
                <w:szCs w:val="20"/>
                <w:lang w:eastAsia="sk-SK"/>
              </w:rPr>
            </w:pPr>
          </w:p>
        </w:tc>
      </w:tr>
      <w:tr w:rsidR="008828E8" w:rsidRPr="00B043B4" w:rsidTr="00FC6B0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FC6B04">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828E8" w:rsidRPr="00B043B4" w:rsidRDefault="008828E8" w:rsidP="00FC6B0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 2022</w:t>
            </w:r>
          </w:p>
        </w:tc>
      </w:tr>
      <w:tr w:rsidR="008828E8" w:rsidRPr="00B043B4" w:rsidTr="00FC6B04">
        <w:tc>
          <w:tcPr>
            <w:tcW w:w="9180" w:type="dxa"/>
            <w:gridSpan w:val="11"/>
            <w:tcBorders>
              <w:top w:val="single" w:sz="4" w:space="0" w:color="auto"/>
              <w:left w:val="nil"/>
              <w:bottom w:val="single" w:sz="4" w:space="0" w:color="auto"/>
              <w:right w:val="nil"/>
            </w:tcBorders>
            <w:shd w:val="clear" w:color="auto" w:fill="FFFFFF"/>
          </w:tcPr>
          <w:p w:rsidR="008828E8" w:rsidRPr="00B043B4" w:rsidRDefault="008828E8" w:rsidP="00FC6B04">
            <w:pPr>
              <w:rPr>
                <w:rFonts w:ascii="Times New Roman" w:eastAsia="Times New Roman" w:hAnsi="Times New Roman" w:cs="Times New Roman"/>
                <w:sz w:val="20"/>
                <w:szCs w:val="20"/>
                <w:lang w:eastAsia="sk-SK"/>
              </w:rPr>
            </w:pPr>
          </w:p>
        </w:tc>
      </w:tr>
      <w:tr w:rsidR="008828E8" w:rsidRPr="00B043B4" w:rsidTr="00FC6B0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8828E8" w:rsidRPr="00B043B4" w:rsidTr="00FC6B0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828E8"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8828E8" w:rsidRDefault="008828E8" w:rsidP="00FC6B04">
            <w:pPr>
              <w:rPr>
                <w:rFonts w:ascii="Times New Roman" w:eastAsia="Times New Roman" w:hAnsi="Times New Roman" w:cs="Times New Roman"/>
                <w:sz w:val="20"/>
                <w:szCs w:val="20"/>
                <w:lang w:eastAsia="sk-SK"/>
              </w:rPr>
            </w:pP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novely zákona bolo potrebné vypracovať z nasledovných dôvodov. </w:t>
            </w: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rámci hodnotenia Slovenskej republiky </w:t>
            </w:r>
            <w:r w:rsidRPr="00325FED">
              <w:rPr>
                <w:rFonts w:ascii="Times New Roman" w:eastAsia="Times New Roman" w:hAnsi="Times New Roman" w:cs="Times New Roman"/>
                <w:sz w:val="20"/>
                <w:szCs w:val="20"/>
                <w:lang w:eastAsia="sk-SK"/>
              </w:rPr>
              <w:t>schengensk</w:t>
            </w:r>
            <w:r>
              <w:rPr>
                <w:rFonts w:ascii="Times New Roman" w:eastAsia="Times New Roman" w:hAnsi="Times New Roman" w:cs="Times New Roman"/>
                <w:sz w:val="20"/>
                <w:szCs w:val="20"/>
                <w:lang w:eastAsia="sk-SK"/>
              </w:rPr>
              <w:t>ou</w:t>
            </w:r>
            <w:r w:rsidRPr="00325FED">
              <w:rPr>
                <w:rFonts w:ascii="Times New Roman" w:eastAsia="Times New Roman" w:hAnsi="Times New Roman" w:cs="Times New Roman"/>
                <w:sz w:val="20"/>
                <w:szCs w:val="20"/>
                <w:lang w:eastAsia="sk-SK"/>
              </w:rPr>
              <w:t xml:space="preserve"> hodnotiac</w:t>
            </w:r>
            <w:r>
              <w:rPr>
                <w:rFonts w:ascii="Times New Roman" w:eastAsia="Times New Roman" w:hAnsi="Times New Roman" w:cs="Times New Roman"/>
                <w:sz w:val="20"/>
                <w:szCs w:val="20"/>
                <w:lang w:eastAsia="sk-SK"/>
              </w:rPr>
              <w:t>ou</w:t>
            </w:r>
            <w:r w:rsidRPr="00325FED">
              <w:rPr>
                <w:rFonts w:ascii="Times New Roman" w:eastAsia="Times New Roman" w:hAnsi="Times New Roman" w:cs="Times New Roman"/>
                <w:sz w:val="20"/>
                <w:szCs w:val="20"/>
                <w:lang w:eastAsia="sk-SK"/>
              </w:rPr>
              <w:t xml:space="preserve"> komisi</w:t>
            </w:r>
            <w:r>
              <w:rPr>
                <w:rFonts w:ascii="Times New Roman" w:eastAsia="Times New Roman" w:hAnsi="Times New Roman" w:cs="Times New Roman"/>
                <w:sz w:val="20"/>
                <w:szCs w:val="20"/>
                <w:lang w:eastAsia="sk-SK"/>
              </w:rPr>
              <w:t>ou</w:t>
            </w:r>
            <w:r w:rsidRPr="00325FED">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w:t>
            </w:r>
            <w:r w:rsidRPr="00325FED">
              <w:rPr>
                <w:rFonts w:ascii="Times New Roman" w:eastAsia="Times New Roman" w:hAnsi="Times New Roman" w:cs="Times New Roman"/>
                <w:sz w:val="20"/>
                <w:szCs w:val="20"/>
                <w:lang w:eastAsia="sk-SK"/>
              </w:rPr>
              <w:t xml:space="preserve"> roku 2019</w:t>
            </w:r>
            <w:r>
              <w:rPr>
                <w:rFonts w:ascii="Times New Roman" w:eastAsia="Times New Roman" w:hAnsi="Times New Roman" w:cs="Times New Roman"/>
                <w:sz w:val="20"/>
                <w:szCs w:val="20"/>
                <w:lang w:eastAsia="sk-SK"/>
              </w:rPr>
              <w:t xml:space="preserve"> boli identifikované konkrétne nedostatky v legislatíve Slovenskej republiky, ako aj v aplikačnej praxi, na základe čoho hodnotiaca komisia vypracovala konkrétne odporúčania na zmenu doterajšieho právneho stavu v oblasti návratov štátnych príslušníkov tretích krajín.</w:t>
            </w:r>
          </w:p>
          <w:p w:rsidR="008828E8" w:rsidRPr="00603B1B"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Ďalším dôvodom na novelizáciu zákona o pobyte cudzincov bola potreba zjednodušenia a zefektívnenia postupov a odstránenie nedostatkov vyplývajúcich z aplikačnej praxe v súvislosti s problematikou pobytov a návratov cudzincov zdržiavajúcich sa na území Slovenskej republiky.</w:t>
            </w:r>
          </w:p>
        </w:tc>
      </w:tr>
      <w:tr w:rsidR="008828E8" w:rsidRPr="00B043B4" w:rsidTr="00FC6B04">
        <w:tc>
          <w:tcPr>
            <w:tcW w:w="9180" w:type="dxa"/>
            <w:gridSpan w:val="11"/>
            <w:tcBorders>
              <w:top w:val="single" w:sz="4" w:space="0" w:color="auto"/>
              <w:left w:val="single" w:sz="4" w:space="0" w:color="auto"/>
              <w:bottom w:val="nil"/>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8828E8" w:rsidRPr="00B043B4" w:rsidTr="00FC6B0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828E8"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8828E8" w:rsidRDefault="008828E8" w:rsidP="00FC6B04">
            <w:pPr>
              <w:rPr>
                <w:rFonts w:ascii="Times New Roman" w:eastAsia="Times New Roman" w:hAnsi="Times New Roman" w:cs="Times New Roman"/>
                <w:sz w:val="20"/>
                <w:szCs w:val="20"/>
                <w:lang w:eastAsia="sk-SK"/>
              </w:rPr>
            </w:pP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predloženom n</w:t>
            </w:r>
            <w:r w:rsidRPr="00325FED">
              <w:rPr>
                <w:rFonts w:ascii="Times New Roman" w:eastAsia="Times New Roman" w:hAnsi="Times New Roman" w:cs="Times New Roman"/>
                <w:sz w:val="20"/>
                <w:szCs w:val="20"/>
                <w:lang w:eastAsia="sk-SK"/>
              </w:rPr>
              <w:t>ávrh</w:t>
            </w:r>
            <w:r>
              <w:rPr>
                <w:rFonts w:ascii="Times New Roman" w:eastAsia="Times New Roman" w:hAnsi="Times New Roman" w:cs="Times New Roman"/>
                <w:sz w:val="20"/>
                <w:szCs w:val="20"/>
                <w:lang w:eastAsia="sk-SK"/>
              </w:rPr>
              <w:t>u</w:t>
            </w:r>
            <w:r w:rsidRPr="00325FED">
              <w:rPr>
                <w:rFonts w:ascii="Times New Roman" w:eastAsia="Times New Roman" w:hAnsi="Times New Roman" w:cs="Times New Roman"/>
                <w:sz w:val="20"/>
                <w:szCs w:val="20"/>
                <w:lang w:eastAsia="sk-SK"/>
              </w:rPr>
              <w:t xml:space="preserve"> zákona </w:t>
            </w:r>
            <w:r>
              <w:rPr>
                <w:rFonts w:ascii="Times New Roman" w:eastAsia="Times New Roman" w:hAnsi="Times New Roman" w:cs="Times New Roman"/>
                <w:sz w:val="20"/>
                <w:szCs w:val="20"/>
                <w:lang w:eastAsia="sk-SK"/>
              </w:rPr>
              <w:t>sa zohľadňujú</w:t>
            </w:r>
            <w:r w:rsidRPr="00325FED">
              <w:rPr>
                <w:rFonts w:ascii="Times New Roman" w:eastAsia="Times New Roman" w:hAnsi="Times New Roman" w:cs="Times New Roman"/>
                <w:sz w:val="20"/>
                <w:szCs w:val="20"/>
                <w:lang w:eastAsia="sk-SK"/>
              </w:rPr>
              <w:t xml:space="preserve"> odporúčania schengenskej hodnotiacej komisie z</w:t>
            </w:r>
            <w:r>
              <w:rPr>
                <w:rFonts w:ascii="Times New Roman" w:eastAsia="Times New Roman" w:hAnsi="Times New Roman" w:cs="Times New Roman"/>
                <w:sz w:val="20"/>
                <w:szCs w:val="20"/>
                <w:lang w:eastAsia="sk-SK"/>
              </w:rPr>
              <w:t xml:space="preserve"> hodnotenia Slovenskej republiky v </w:t>
            </w:r>
            <w:r w:rsidRPr="00325FED">
              <w:rPr>
                <w:rFonts w:ascii="Times New Roman" w:eastAsia="Times New Roman" w:hAnsi="Times New Roman" w:cs="Times New Roman"/>
                <w:sz w:val="20"/>
                <w:szCs w:val="20"/>
                <w:lang w:eastAsia="sk-SK"/>
              </w:rPr>
              <w:t>roku 2019</w:t>
            </w:r>
            <w:r>
              <w:rPr>
                <w:rFonts w:ascii="Times New Roman" w:eastAsia="Times New Roman" w:hAnsi="Times New Roman" w:cs="Times New Roman"/>
                <w:sz w:val="20"/>
                <w:szCs w:val="20"/>
                <w:lang w:eastAsia="sk-SK"/>
              </w:rPr>
              <w:t>,</w:t>
            </w:r>
            <w:r w:rsidRPr="00325FED">
              <w:rPr>
                <w:rFonts w:ascii="Times New Roman" w:eastAsia="Times New Roman" w:hAnsi="Times New Roman" w:cs="Times New Roman"/>
                <w:sz w:val="20"/>
                <w:szCs w:val="20"/>
                <w:lang w:eastAsia="sk-SK"/>
              </w:rPr>
              <w:t xml:space="preserve"> týkajúce sa oblasti návratov štátnych príslušníkov tretích krajín</w:t>
            </w:r>
            <w:r>
              <w:rPr>
                <w:rFonts w:ascii="Times New Roman" w:eastAsia="Times New Roman" w:hAnsi="Times New Roman" w:cs="Times New Roman"/>
                <w:sz w:val="20"/>
                <w:szCs w:val="20"/>
                <w:lang w:eastAsia="sk-SK"/>
              </w:rPr>
              <w:t xml:space="preserve"> z územia Slovenskej republiky</w:t>
            </w:r>
            <w:r w:rsidRPr="00325FED">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V rámci hodnotenia boli Slovenskej republike vytýkané konkrétne postupy aplikované v súčasnej praxi, ktorých zmenu považuje schengenská hodnotiaca komisia za nevyhnutnú, pričom nás povinne zaviazala odstrániť vytýkané nedostatky.  </w:t>
            </w:r>
          </w:p>
          <w:p w:rsidR="008828E8" w:rsidRDefault="008828E8" w:rsidP="00FC6B04">
            <w:pPr>
              <w:rPr>
                <w:rFonts w:ascii="Times New Roman" w:eastAsia="Times New Roman" w:hAnsi="Times New Roman" w:cs="Times New Roman"/>
                <w:sz w:val="20"/>
                <w:szCs w:val="20"/>
                <w:lang w:eastAsia="sk-SK"/>
              </w:rPr>
            </w:pPr>
          </w:p>
          <w:p w:rsidR="008828E8" w:rsidRPr="00325FED" w:rsidRDefault="008828E8" w:rsidP="00FC6B04">
            <w:pPr>
              <w:rPr>
                <w:rFonts w:ascii="Times New Roman" w:eastAsia="Times New Roman" w:hAnsi="Times New Roman" w:cs="Times New Roman"/>
                <w:sz w:val="20"/>
                <w:szCs w:val="20"/>
                <w:lang w:eastAsia="sk-SK"/>
              </w:rPr>
            </w:pPr>
            <w:r w:rsidRPr="00325FED">
              <w:rPr>
                <w:rFonts w:ascii="Times New Roman" w:eastAsia="Times New Roman" w:hAnsi="Times New Roman" w:cs="Times New Roman"/>
                <w:sz w:val="20"/>
                <w:szCs w:val="20"/>
                <w:lang w:eastAsia="sk-SK"/>
              </w:rPr>
              <w:t>V rámci znižovania administratívnej záťaže p</w:t>
            </w:r>
            <w:r>
              <w:rPr>
                <w:rFonts w:ascii="Times New Roman" w:eastAsia="Times New Roman" w:hAnsi="Times New Roman" w:cs="Times New Roman"/>
                <w:sz w:val="20"/>
                <w:szCs w:val="20"/>
                <w:lang w:eastAsia="sk-SK"/>
              </w:rPr>
              <w:t>re žiadateľov o udelenie pobytu</w:t>
            </w:r>
            <w:r w:rsidRPr="00325FED">
              <w:rPr>
                <w:rFonts w:ascii="Times New Roman" w:eastAsia="Times New Roman" w:hAnsi="Times New Roman" w:cs="Times New Roman"/>
                <w:sz w:val="20"/>
                <w:szCs w:val="20"/>
                <w:lang w:eastAsia="sk-SK"/>
              </w:rPr>
              <w:t xml:space="preserve"> návrh zákona upravuje podmienky a náležitosti potrebné k podaniu žiadosti o udelenie pobytu. S cieľom zefektívniť konanie sa jednoznačnejšie definujú niektoré procedurálne postupy policajného útvaru. Zároveň návrh zákona prináša ďalšie čiastkové úpravy a doplnenia, ktorých potreba vyplynula z aplikačnej praxe.  </w:t>
            </w:r>
          </w:p>
          <w:p w:rsidR="008828E8" w:rsidRDefault="008828E8" w:rsidP="00FC6B04">
            <w:pPr>
              <w:rPr>
                <w:rFonts w:ascii="Times New Roman" w:eastAsia="Times New Roman" w:hAnsi="Times New Roman" w:cs="Times New Roman"/>
                <w:sz w:val="20"/>
                <w:szCs w:val="20"/>
                <w:lang w:eastAsia="sk-SK"/>
              </w:rPr>
            </w:pP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čl. II. </w:t>
            </w:r>
            <w:r w:rsidRPr="00325FED">
              <w:rPr>
                <w:rFonts w:ascii="Times New Roman" w:eastAsia="Times New Roman" w:hAnsi="Times New Roman" w:cs="Times New Roman"/>
                <w:sz w:val="20"/>
                <w:szCs w:val="20"/>
                <w:lang w:eastAsia="sk-SK"/>
              </w:rPr>
              <w:t xml:space="preserve">sa mení a dopĺňa zákon </w:t>
            </w:r>
            <w:r w:rsidRPr="00EC34CA">
              <w:rPr>
                <w:rFonts w:ascii="Times New Roman" w:eastAsia="Times New Roman" w:hAnsi="Times New Roman" w:cs="Times New Roman"/>
                <w:sz w:val="20"/>
                <w:szCs w:val="20"/>
                <w:lang w:eastAsia="sk-SK"/>
              </w:rPr>
              <w:t xml:space="preserve">č. 145/1995 Z. z. </w:t>
            </w:r>
            <w:r w:rsidRPr="00325FED">
              <w:rPr>
                <w:rFonts w:ascii="Times New Roman" w:eastAsia="Times New Roman" w:hAnsi="Times New Roman" w:cs="Times New Roman"/>
                <w:sz w:val="20"/>
                <w:szCs w:val="20"/>
                <w:lang w:eastAsia="sk-SK"/>
              </w:rPr>
              <w:t>o správnych poplatkoch</w:t>
            </w:r>
            <w:r>
              <w:rPr>
                <w:rFonts w:ascii="Times New Roman" w:eastAsia="Times New Roman" w:hAnsi="Times New Roman" w:cs="Times New Roman"/>
                <w:sz w:val="20"/>
                <w:szCs w:val="20"/>
                <w:lang w:eastAsia="sk-SK"/>
              </w:rPr>
              <w:t xml:space="preserve">, kde sa v položke 24 týkajúcej sa vydávania dokladov o pobyte zvyšuje hodnota správneho poplatku za vydanie dokladu o pobyte o poplatok </w:t>
            </w:r>
            <w:r>
              <w:rPr>
                <w:rFonts w:ascii="Times New Roman" w:eastAsia="Times New Roman" w:hAnsi="Times New Roman" w:cs="Times New Roman"/>
                <w:sz w:val="20"/>
                <w:szCs w:val="20"/>
                <w:lang w:eastAsia="sk-SK"/>
              </w:rPr>
              <w:br/>
              <w:t xml:space="preserve">za doručenie dokladu o pobyte na adresu žiadateľa (plus 3 €). Návrhom  uvedeného </w:t>
            </w:r>
            <w:r w:rsidRPr="00EC34CA">
              <w:rPr>
                <w:rFonts w:ascii="Times New Roman" w:eastAsia="Times New Roman" w:hAnsi="Times New Roman" w:cs="Times New Roman"/>
                <w:sz w:val="20"/>
                <w:szCs w:val="20"/>
                <w:lang w:eastAsia="sk-SK"/>
              </w:rPr>
              <w:t>postupu sa zníži administratívna záťaž a prispeje sa k odbúra</w:t>
            </w:r>
            <w:r>
              <w:rPr>
                <w:rFonts w:ascii="Times New Roman" w:eastAsia="Times New Roman" w:hAnsi="Times New Roman" w:cs="Times New Roman"/>
                <w:sz w:val="20"/>
                <w:szCs w:val="20"/>
                <w:lang w:eastAsia="sk-SK"/>
              </w:rPr>
              <w:t>niu</w:t>
            </w:r>
            <w:r w:rsidRPr="00EC34CA">
              <w:rPr>
                <w:rFonts w:ascii="Times New Roman" w:eastAsia="Times New Roman" w:hAnsi="Times New Roman" w:cs="Times New Roman"/>
                <w:sz w:val="20"/>
                <w:szCs w:val="20"/>
                <w:lang w:eastAsia="sk-SK"/>
              </w:rPr>
              <w:t xml:space="preserve"> byrokracie, </w:t>
            </w:r>
            <w:r>
              <w:rPr>
                <w:rFonts w:ascii="Times New Roman" w:eastAsia="Times New Roman" w:hAnsi="Times New Roman" w:cs="Times New Roman"/>
                <w:sz w:val="20"/>
                <w:szCs w:val="20"/>
                <w:lang w:eastAsia="sk-SK"/>
              </w:rPr>
              <w:t>pretože</w:t>
            </w:r>
            <w:r w:rsidRPr="00EC34CA">
              <w:rPr>
                <w:rFonts w:ascii="Times New Roman" w:eastAsia="Times New Roman" w:hAnsi="Times New Roman" w:cs="Times New Roman"/>
                <w:sz w:val="20"/>
                <w:szCs w:val="20"/>
                <w:lang w:eastAsia="sk-SK"/>
              </w:rPr>
              <w:t xml:space="preserve"> žiadatelia nebudú nútení opakovane</w:t>
            </w:r>
            <w:r>
              <w:rPr>
                <w:rFonts w:ascii="Times New Roman" w:eastAsia="Times New Roman" w:hAnsi="Times New Roman" w:cs="Times New Roman"/>
                <w:sz w:val="20"/>
                <w:szCs w:val="20"/>
                <w:lang w:eastAsia="sk-SK"/>
              </w:rPr>
              <w:t xml:space="preserve"> navštevovať policajné útvary z dôvodu prevzatia si nového dokladu o pobyte.</w:t>
            </w:r>
          </w:p>
          <w:p w:rsidR="008828E8" w:rsidRPr="00B043B4" w:rsidRDefault="008828E8" w:rsidP="00FC6B04">
            <w:pPr>
              <w:rPr>
                <w:rFonts w:ascii="Times New Roman" w:eastAsia="Times New Roman" w:hAnsi="Times New Roman" w:cs="Times New Roman"/>
                <w:sz w:val="20"/>
                <w:szCs w:val="20"/>
                <w:lang w:eastAsia="sk-SK"/>
              </w:rPr>
            </w:pPr>
          </w:p>
        </w:tc>
      </w:tr>
      <w:tr w:rsidR="008828E8" w:rsidRPr="00B043B4" w:rsidTr="00FC6B04">
        <w:tc>
          <w:tcPr>
            <w:tcW w:w="9180" w:type="dxa"/>
            <w:gridSpan w:val="11"/>
            <w:tcBorders>
              <w:top w:val="single" w:sz="4" w:space="0" w:color="auto"/>
              <w:left w:val="single" w:sz="4" w:space="0" w:color="auto"/>
              <w:bottom w:val="nil"/>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8828E8" w:rsidRPr="00B043B4" w:rsidTr="00FC6B04">
        <w:tc>
          <w:tcPr>
            <w:tcW w:w="9180" w:type="dxa"/>
            <w:gridSpan w:val="11"/>
            <w:tcBorders>
              <w:top w:val="nil"/>
              <w:left w:val="single" w:sz="4" w:space="0" w:color="auto"/>
              <w:bottom w:val="single" w:sz="4" w:space="0" w:color="auto"/>
              <w:right w:val="single" w:sz="4" w:space="0" w:color="auto"/>
            </w:tcBorders>
            <w:shd w:val="clear" w:color="auto" w:fill="FFFFFF"/>
          </w:tcPr>
          <w:p w:rsidR="008828E8" w:rsidRPr="00B74FCC" w:rsidRDefault="008828E8" w:rsidP="00FC6B04">
            <w:pPr>
              <w:rPr>
                <w:rFonts w:ascii="Times New Roman" w:eastAsia="Times New Roman" w:hAnsi="Times New Roman" w:cs="Times New Roman"/>
                <w:i/>
                <w:sz w:val="20"/>
                <w:szCs w:val="20"/>
                <w:lang w:eastAsia="sk-SK"/>
              </w:rPr>
            </w:pPr>
            <w:r w:rsidRPr="00B74FCC">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8828E8" w:rsidRDefault="008828E8" w:rsidP="008828E8">
            <w:pPr>
              <w:pStyle w:val="Odsekzoznamu"/>
              <w:numPr>
                <w:ilvl w:val="0"/>
                <w:numId w:val="8"/>
              </w:numPr>
              <w:spacing w:after="0" w:line="240" w:lineRule="auto"/>
              <w:ind w:left="284" w:hanging="28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E861B0">
              <w:rPr>
                <w:rFonts w:ascii="Times New Roman" w:eastAsia="Times New Roman" w:hAnsi="Times New Roman" w:cs="Times New Roman"/>
                <w:sz w:val="20"/>
                <w:szCs w:val="20"/>
                <w:lang w:eastAsia="sk-SK"/>
              </w:rPr>
              <w:t>erejnos</w:t>
            </w:r>
            <w:r>
              <w:rPr>
                <w:rFonts w:ascii="Times New Roman" w:eastAsia="Times New Roman" w:hAnsi="Times New Roman" w:cs="Times New Roman"/>
                <w:sz w:val="20"/>
                <w:szCs w:val="20"/>
                <w:lang w:eastAsia="sk-SK"/>
              </w:rPr>
              <w:t>ť</w:t>
            </w:r>
            <w:r w:rsidRPr="00E861B0">
              <w:rPr>
                <w:rFonts w:ascii="Times New Roman" w:eastAsia="Times New Roman" w:hAnsi="Times New Roman" w:cs="Times New Roman"/>
                <w:sz w:val="20"/>
                <w:szCs w:val="20"/>
                <w:lang w:eastAsia="sk-SK"/>
              </w:rPr>
              <w:t xml:space="preserve">:  fyzické osoby (cudzinci), právnické osoby (podnikateľské subjekty, ktorých konateľom je cudzinec)  </w:t>
            </w:r>
          </w:p>
          <w:p w:rsidR="008828E8" w:rsidRPr="00E861B0" w:rsidRDefault="008828E8" w:rsidP="008828E8">
            <w:pPr>
              <w:pStyle w:val="Odsekzoznamu"/>
              <w:numPr>
                <w:ilvl w:val="0"/>
                <w:numId w:val="8"/>
              </w:numPr>
              <w:spacing w:after="0" w:line="240" w:lineRule="auto"/>
              <w:ind w:left="284" w:hanging="28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Verejná správa - </w:t>
            </w:r>
            <w:r w:rsidRPr="00E861B0">
              <w:rPr>
                <w:rFonts w:ascii="Times New Roman" w:eastAsia="Times New Roman" w:hAnsi="Times New Roman" w:cs="Times New Roman"/>
                <w:sz w:val="20"/>
                <w:szCs w:val="20"/>
                <w:lang w:eastAsia="sk-SK"/>
              </w:rPr>
              <w:t xml:space="preserve">Ministerstvo vnútra SR  </w:t>
            </w:r>
            <w:r>
              <w:rPr>
                <w:rFonts w:ascii="Times New Roman" w:eastAsia="Times New Roman" w:hAnsi="Times New Roman" w:cs="Times New Roman"/>
                <w:sz w:val="20"/>
                <w:szCs w:val="20"/>
                <w:lang w:eastAsia="sk-SK"/>
              </w:rPr>
              <w:t>(</w:t>
            </w:r>
            <w:r w:rsidRPr="00E861B0">
              <w:rPr>
                <w:rFonts w:ascii="Times New Roman" w:eastAsia="Times New Roman" w:hAnsi="Times New Roman" w:cs="Times New Roman"/>
                <w:sz w:val="20"/>
                <w:szCs w:val="20"/>
                <w:lang w:eastAsia="sk-SK"/>
              </w:rPr>
              <w:t>príslušné policajné útvary</w:t>
            </w:r>
            <w:r>
              <w:rPr>
                <w:rFonts w:ascii="Times New Roman" w:eastAsia="Times New Roman" w:hAnsi="Times New Roman" w:cs="Times New Roman"/>
                <w:sz w:val="20"/>
                <w:szCs w:val="20"/>
                <w:lang w:eastAsia="sk-SK"/>
              </w:rPr>
              <w:t>)</w:t>
            </w:r>
            <w:r w:rsidRPr="00E861B0">
              <w:rPr>
                <w:rFonts w:ascii="Times New Roman" w:eastAsia="Times New Roman" w:hAnsi="Times New Roman" w:cs="Times New Roman"/>
                <w:sz w:val="20"/>
                <w:szCs w:val="20"/>
                <w:lang w:eastAsia="sk-SK"/>
              </w:rPr>
              <w:t xml:space="preserve"> </w:t>
            </w:r>
          </w:p>
        </w:tc>
      </w:tr>
      <w:tr w:rsidR="008828E8" w:rsidRPr="00B043B4" w:rsidTr="00FC6B04">
        <w:tc>
          <w:tcPr>
            <w:tcW w:w="9180" w:type="dxa"/>
            <w:gridSpan w:val="11"/>
            <w:tcBorders>
              <w:top w:val="single" w:sz="4" w:space="0" w:color="auto"/>
              <w:left w:val="single" w:sz="4" w:space="0" w:color="auto"/>
              <w:bottom w:val="nil"/>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8828E8" w:rsidRPr="00B043B4" w:rsidTr="00FC6B0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828E8"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8828E8" w:rsidRDefault="008828E8" w:rsidP="00FC6B04">
            <w:pPr>
              <w:rPr>
                <w:rFonts w:ascii="Times New Roman" w:eastAsia="Times New Roman" w:hAnsi="Times New Roman" w:cs="Times New Roman"/>
                <w:sz w:val="20"/>
                <w:szCs w:val="20"/>
                <w:lang w:eastAsia="sk-SK"/>
              </w:rPr>
            </w:pPr>
          </w:p>
          <w:p w:rsidR="008828E8" w:rsidRPr="005D2E39" w:rsidRDefault="008828E8" w:rsidP="00FC6B04">
            <w:pPr>
              <w:rPr>
                <w:rFonts w:ascii="Times New Roman" w:eastAsia="Times New Roman" w:hAnsi="Times New Roman" w:cs="Times New Roman"/>
                <w:sz w:val="20"/>
                <w:szCs w:val="20"/>
                <w:lang w:eastAsia="sk-SK"/>
              </w:rPr>
            </w:pPr>
            <w:r w:rsidRPr="005D2E39">
              <w:rPr>
                <w:rFonts w:ascii="Times New Roman" w:eastAsia="Times New Roman" w:hAnsi="Times New Roman" w:cs="Times New Roman"/>
                <w:sz w:val="20"/>
                <w:szCs w:val="20"/>
                <w:lang w:eastAsia="sk-SK"/>
              </w:rPr>
              <w:t>Neboli posudzované.</w:t>
            </w:r>
          </w:p>
          <w:p w:rsidR="008828E8" w:rsidRDefault="008828E8" w:rsidP="00FC6B04">
            <w:pPr>
              <w:rPr>
                <w:rFonts w:ascii="Times New Roman" w:eastAsia="Times New Roman" w:hAnsi="Times New Roman" w:cs="Times New Roman"/>
                <w:i/>
                <w:sz w:val="20"/>
                <w:szCs w:val="20"/>
                <w:lang w:eastAsia="sk-SK"/>
              </w:rPr>
            </w:pPr>
          </w:p>
          <w:p w:rsidR="008828E8" w:rsidRPr="00B043B4"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8828E8" w:rsidRDefault="008828E8" w:rsidP="00FC6B04">
            <w:pPr>
              <w:rPr>
                <w:rFonts w:ascii="Times" w:hAnsi="Times" w:cs="Times"/>
                <w:sz w:val="20"/>
                <w:szCs w:val="20"/>
              </w:rPr>
            </w:pP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neprijatia záverov schengenskej hodnotiacej komisie a nevykonania požadovaných legislatívnych zmien by sa Slovenská republika vystavila sporom a postihom zo strany orgánov EU, keďže závery schengenskej hodnotiacej komisie a navrhované opatrenia sú pre Slovenskú republiku záväzné.  </w:t>
            </w:r>
          </w:p>
          <w:p w:rsidR="008828E8" w:rsidRPr="003E4C66"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neprijatia legislatívnych zmien v oblasti aplikačnej praxe nebude možné prispieť k zlepšeniu doterajších postupov, k odstráneniu nedostatkov, k zníženiu </w:t>
            </w:r>
            <w:r w:rsidRPr="00EC34CA">
              <w:rPr>
                <w:rFonts w:ascii="Times New Roman" w:eastAsia="Times New Roman" w:hAnsi="Times New Roman" w:cs="Times New Roman"/>
                <w:sz w:val="20"/>
                <w:szCs w:val="20"/>
                <w:lang w:eastAsia="sk-SK"/>
              </w:rPr>
              <w:t>administratívn</w:t>
            </w:r>
            <w:r>
              <w:rPr>
                <w:rFonts w:ascii="Times New Roman" w:eastAsia="Times New Roman" w:hAnsi="Times New Roman" w:cs="Times New Roman"/>
                <w:sz w:val="20"/>
                <w:szCs w:val="20"/>
                <w:lang w:eastAsia="sk-SK"/>
              </w:rPr>
              <w:t>ej</w:t>
            </w:r>
            <w:r w:rsidRPr="00EC34CA">
              <w:rPr>
                <w:rFonts w:ascii="Times New Roman" w:eastAsia="Times New Roman" w:hAnsi="Times New Roman" w:cs="Times New Roman"/>
                <w:sz w:val="20"/>
                <w:szCs w:val="20"/>
                <w:lang w:eastAsia="sk-SK"/>
              </w:rPr>
              <w:t xml:space="preserve"> záťaž</w:t>
            </w:r>
            <w:r>
              <w:rPr>
                <w:rFonts w:ascii="Times New Roman" w:eastAsia="Times New Roman" w:hAnsi="Times New Roman" w:cs="Times New Roman"/>
                <w:sz w:val="20"/>
                <w:szCs w:val="20"/>
                <w:lang w:eastAsia="sk-SK"/>
              </w:rPr>
              <w:t>e</w:t>
            </w:r>
            <w:r w:rsidRPr="00EC34CA">
              <w:rPr>
                <w:rFonts w:ascii="Times New Roman" w:eastAsia="Times New Roman" w:hAnsi="Times New Roman" w:cs="Times New Roman"/>
                <w:sz w:val="20"/>
                <w:szCs w:val="20"/>
                <w:lang w:eastAsia="sk-SK"/>
              </w:rPr>
              <w:t xml:space="preserve"> a </w:t>
            </w:r>
            <w:r>
              <w:rPr>
                <w:rFonts w:ascii="Times New Roman" w:eastAsia="Times New Roman" w:hAnsi="Times New Roman" w:cs="Times New Roman"/>
                <w:sz w:val="20"/>
                <w:szCs w:val="20"/>
                <w:lang w:eastAsia="sk-SK"/>
              </w:rPr>
              <w:t>k</w:t>
            </w:r>
            <w:r w:rsidRPr="00EC34CA">
              <w:rPr>
                <w:rFonts w:ascii="Times New Roman" w:eastAsia="Times New Roman" w:hAnsi="Times New Roman" w:cs="Times New Roman"/>
                <w:sz w:val="20"/>
                <w:szCs w:val="20"/>
                <w:lang w:eastAsia="sk-SK"/>
              </w:rPr>
              <w:t> odbúra</w:t>
            </w:r>
            <w:r>
              <w:rPr>
                <w:rFonts w:ascii="Times New Roman" w:eastAsia="Times New Roman" w:hAnsi="Times New Roman" w:cs="Times New Roman"/>
                <w:sz w:val="20"/>
                <w:szCs w:val="20"/>
                <w:lang w:eastAsia="sk-SK"/>
              </w:rPr>
              <w:t>niu</w:t>
            </w:r>
            <w:r w:rsidRPr="00EC34CA">
              <w:rPr>
                <w:rFonts w:ascii="Times New Roman" w:eastAsia="Times New Roman" w:hAnsi="Times New Roman" w:cs="Times New Roman"/>
                <w:sz w:val="20"/>
                <w:szCs w:val="20"/>
                <w:lang w:eastAsia="sk-SK"/>
              </w:rPr>
              <w:t xml:space="preserve"> byrokracie</w:t>
            </w:r>
            <w:r>
              <w:rPr>
                <w:rFonts w:ascii="Times New Roman" w:eastAsia="Times New Roman" w:hAnsi="Times New Roman" w:cs="Times New Roman"/>
                <w:sz w:val="20"/>
                <w:szCs w:val="20"/>
                <w:lang w:eastAsia="sk-SK"/>
              </w:rPr>
              <w:t>.</w:t>
            </w:r>
          </w:p>
        </w:tc>
      </w:tr>
      <w:tr w:rsidR="008828E8" w:rsidRPr="00B043B4" w:rsidTr="00FC6B0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8828E8" w:rsidRPr="00B043B4" w:rsidTr="00FC6B04">
        <w:tc>
          <w:tcPr>
            <w:tcW w:w="6203" w:type="dxa"/>
            <w:gridSpan w:val="7"/>
            <w:tcBorders>
              <w:top w:val="single" w:sz="4" w:space="0" w:color="FFFFFF"/>
              <w:left w:val="single" w:sz="4" w:space="0" w:color="auto"/>
              <w:bottom w:val="nil"/>
              <w:right w:val="nil"/>
            </w:tcBorders>
            <w:shd w:val="clear" w:color="auto" w:fill="FFFFFF"/>
          </w:tcPr>
          <w:p w:rsidR="008828E8" w:rsidRPr="00B043B4"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828E8" w:rsidRPr="00B043B4" w:rsidRDefault="00D72D0D" w:rsidP="00FC6B04">
            <w:pPr>
              <w:jc w:val="center"/>
              <w:rPr>
                <w:rFonts w:ascii="Times New Roman" w:eastAsia="Times New Roman" w:hAnsi="Times New Roman" w:cs="Times New Roman"/>
                <w:b/>
                <w:sz w:val="20"/>
                <w:szCs w:val="20"/>
                <w:lang w:eastAsia="sk-SK"/>
              </w:rPr>
            </w:pPr>
            <w:sdt>
              <w:sdtPr>
                <w:rPr>
                  <w:rFonts w:eastAsia="Times New Roman" w:cs="Times New Roman"/>
                  <w:b/>
                  <w:sz w:val="20"/>
                  <w:szCs w:val="20"/>
                  <w:lang w:eastAsia="sk-SK"/>
                </w:rPr>
                <w:id w:val="1929613764"/>
                <w14:checkbox>
                  <w14:checked w14:val="0"/>
                  <w14:checkedState w14:val="2612" w14:font="MS Gothic"/>
                  <w14:uncheckedState w14:val="2610" w14:font="MS Gothic"/>
                </w14:checkbox>
              </w:sdtPr>
              <w:sdtEndPr/>
              <w:sdtContent>
                <w:r w:rsidR="008828E8">
                  <w:rPr>
                    <w:rFonts w:ascii="MS Gothic" w:eastAsia="MS Gothic" w:hAnsi="MS Gothic" w:cs="Times New Roman" w:hint="eastAsia"/>
                    <w:b/>
                    <w:sz w:val="20"/>
                    <w:szCs w:val="20"/>
                    <w:lang w:eastAsia="sk-SK"/>
                  </w:rPr>
                  <w:t>☐</w:t>
                </w:r>
              </w:sdtContent>
            </w:sdt>
            <w:r w:rsidR="008828E8"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828E8" w:rsidRPr="00B043B4" w:rsidRDefault="00D72D0D" w:rsidP="00FC6B04">
            <w:pPr>
              <w:jc w:val="center"/>
              <w:rPr>
                <w:rFonts w:ascii="Times New Roman" w:eastAsia="Times New Roman" w:hAnsi="Times New Roman" w:cs="Times New Roman"/>
                <w:b/>
                <w:sz w:val="20"/>
                <w:szCs w:val="20"/>
                <w:lang w:eastAsia="sk-SK"/>
              </w:rPr>
            </w:pPr>
            <w:sdt>
              <w:sdtPr>
                <w:rPr>
                  <w:rFonts w:eastAsia="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828E8">
                  <w:rPr>
                    <w:rFonts w:ascii="MS Gothic" w:eastAsia="MS Gothic" w:hAnsi="MS Gothic" w:cs="Times New Roman" w:hint="eastAsia"/>
                    <w:b/>
                    <w:sz w:val="20"/>
                    <w:szCs w:val="20"/>
                    <w:lang w:eastAsia="sk-SK"/>
                  </w:rPr>
                  <w:t>☒</w:t>
                </w:r>
              </w:sdtContent>
            </w:sdt>
            <w:r w:rsidR="008828E8" w:rsidRPr="00B043B4">
              <w:rPr>
                <w:rFonts w:ascii="Times New Roman" w:eastAsia="Times New Roman" w:hAnsi="Times New Roman" w:cs="Times New Roman"/>
                <w:b/>
                <w:sz w:val="20"/>
                <w:szCs w:val="20"/>
                <w:lang w:eastAsia="sk-SK"/>
              </w:rPr>
              <w:t xml:space="preserve">  Nie</w:t>
            </w:r>
          </w:p>
        </w:tc>
      </w:tr>
      <w:tr w:rsidR="008828E8" w:rsidRPr="00B043B4" w:rsidTr="00FC6B04">
        <w:tc>
          <w:tcPr>
            <w:tcW w:w="9180" w:type="dxa"/>
            <w:gridSpan w:val="11"/>
            <w:tcBorders>
              <w:top w:val="nil"/>
              <w:left w:val="single" w:sz="4" w:space="0" w:color="auto"/>
              <w:bottom w:val="single" w:sz="4" w:space="0" w:color="auto"/>
              <w:right w:val="single" w:sz="4" w:space="0" w:color="auto"/>
            </w:tcBorders>
            <w:shd w:val="clear" w:color="auto" w:fill="FFFFFF"/>
          </w:tcPr>
          <w:p w:rsidR="008828E8" w:rsidRPr="003E4C66"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tc>
      </w:tr>
      <w:tr w:rsidR="008828E8" w:rsidRPr="00B043B4" w:rsidTr="00FC6B0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DE49A5">
              <w:rPr>
                <w:rFonts w:ascii="Times New Roman" w:eastAsia="Calibri" w:hAnsi="Times New Roman" w:cs="Times New Roman"/>
                <w:b/>
              </w:rPr>
              <w:t>Transpozícia práva EÚ</w:t>
            </w:r>
            <w:r w:rsidRPr="00B043B4">
              <w:rPr>
                <w:rFonts w:ascii="Times New Roman" w:eastAsia="Calibri" w:hAnsi="Times New Roman" w:cs="Times New Roman"/>
                <w:b/>
              </w:rPr>
              <w:t xml:space="preserve"> </w:t>
            </w:r>
          </w:p>
        </w:tc>
      </w:tr>
      <w:tr w:rsidR="008828E8" w:rsidRPr="00B043B4" w:rsidTr="00FC6B04">
        <w:trPr>
          <w:trHeight w:val="157"/>
        </w:trPr>
        <w:tc>
          <w:tcPr>
            <w:tcW w:w="9180" w:type="dxa"/>
            <w:gridSpan w:val="11"/>
            <w:tcBorders>
              <w:top w:val="nil"/>
              <w:left w:val="single" w:sz="4" w:space="0" w:color="000000"/>
              <w:bottom w:val="nil"/>
              <w:right w:val="single" w:sz="4" w:space="0" w:color="auto"/>
            </w:tcBorders>
            <w:shd w:val="clear" w:color="auto" w:fill="FFFFFF"/>
          </w:tcPr>
          <w:p w:rsidR="008828E8"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p w:rsidR="008828E8" w:rsidRDefault="008828E8" w:rsidP="00FC6B04">
            <w:pPr>
              <w:rPr>
                <w:rFonts w:ascii="Times New Roman" w:eastAsia="Times New Roman" w:hAnsi="Times New Roman" w:cs="Times New Roman"/>
                <w:sz w:val="20"/>
                <w:szCs w:val="20"/>
                <w:lang w:eastAsia="sk-SK"/>
              </w:rPr>
            </w:pPr>
          </w:p>
          <w:p w:rsidR="008828E8" w:rsidRPr="00DE53B0" w:rsidRDefault="008828E8" w:rsidP="00FC6B04">
            <w:pPr>
              <w:rPr>
                <w:rFonts w:ascii="Times New Roman" w:eastAsia="Times New Roman" w:hAnsi="Times New Roman" w:cs="Times New Roman"/>
                <w:sz w:val="20"/>
                <w:szCs w:val="20"/>
                <w:lang w:eastAsia="sk-SK"/>
              </w:rPr>
            </w:pPr>
            <w:r w:rsidRPr="00957BC4">
              <w:rPr>
                <w:rFonts w:ascii="Times New Roman" w:eastAsia="Times New Roman" w:hAnsi="Times New Roman" w:cs="Times New Roman"/>
                <w:sz w:val="20"/>
                <w:szCs w:val="20"/>
                <w:lang w:eastAsia="sk-SK"/>
              </w:rPr>
              <w:t xml:space="preserve">V predkladanom  návrhu </w:t>
            </w:r>
            <w:r>
              <w:rPr>
                <w:rFonts w:ascii="Times New Roman" w:eastAsia="Times New Roman" w:hAnsi="Times New Roman" w:cs="Times New Roman"/>
                <w:sz w:val="20"/>
                <w:szCs w:val="20"/>
                <w:lang w:eastAsia="sk-SK"/>
              </w:rPr>
              <w:t xml:space="preserve">zákona </w:t>
            </w:r>
            <w:r w:rsidRPr="00957BC4">
              <w:rPr>
                <w:rFonts w:ascii="Times New Roman" w:eastAsia="Times New Roman" w:hAnsi="Times New Roman" w:cs="Times New Roman"/>
                <w:sz w:val="20"/>
                <w:szCs w:val="20"/>
                <w:lang w:eastAsia="sk-SK"/>
              </w:rPr>
              <w:t>nedochádza k presahu národnej právnej úpravy nad rámec minimálnych požiadaviek EÚ.</w:t>
            </w:r>
          </w:p>
        </w:tc>
      </w:tr>
      <w:tr w:rsidR="008828E8" w:rsidRPr="00B043B4" w:rsidTr="00FC6B0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8828E8" w:rsidRPr="00B043B4" w:rsidTr="00FC6B0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828E8" w:rsidRPr="005D2E39" w:rsidRDefault="008828E8" w:rsidP="00FC6B04">
            <w:pPr>
              <w:rPr>
                <w:rFonts w:ascii="Times New Roman" w:eastAsia="Times New Roman" w:hAnsi="Times New Roman" w:cs="Times New Roman"/>
                <w:i/>
                <w:sz w:val="20"/>
                <w:szCs w:val="20"/>
                <w:lang w:eastAsia="sk-SK"/>
              </w:rPr>
            </w:pPr>
            <w:r w:rsidRPr="005D2E39">
              <w:rPr>
                <w:rFonts w:ascii="Times New Roman" w:eastAsia="Times New Roman" w:hAnsi="Times New Roman" w:cs="Times New Roman"/>
                <w:i/>
                <w:sz w:val="20"/>
                <w:szCs w:val="20"/>
                <w:lang w:eastAsia="sk-SK"/>
              </w:rPr>
              <w:t>Uveďte termín, kedy by malo dôjsť k preskúmaniu účinnosti a účelnosti predkladaného materiálu.</w:t>
            </w:r>
          </w:p>
          <w:p w:rsidR="008828E8" w:rsidRPr="005D2E39" w:rsidRDefault="008828E8" w:rsidP="00FC6B04">
            <w:pPr>
              <w:rPr>
                <w:rFonts w:ascii="Times New Roman" w:eastAsia="Times New Roman" w:hAnsi="Times New Roman" w:cs="Times New Roman"/>
                <w:i/>
                <w:sz w:val="20"/>
                <w:szCs w:val="20"/>
                <w:lang w:eastAsia="sk-SK"/>
              </w:rPr>
            </w:pPr>
            <w:r w:rsidRPr="005D2E39">
              <w:rPr>
                <w:rFonts w:ascii="Times New Roman" w:eastAsia="Times New Roman" w:hAnsi="Times New Roman" w:cs="Times New Roman"/>
                <w:i/>
                <w:sz w:val="20"/>
                <w:szCs w:val="20"/>
                <w:lang w:eastAsia="sk-SK"/>
              </w:rPr>
              <w:t>Uveďte kritériá, na základe ktorých bude preskúmanie vykonané.</w:t>
            </w:r>
          </w:p>
          <w:p w:rsidR="008828E8" w:rsidRDefault="008828E8" w:rsidP="00FC6B04">
            <w:pPr>
              <w:rPr>
                <w:rStyle w:val="awspan"/>
                <w:rFonts w:ascii="Times New Roman" w:hAnsi="Times New Roman" w:cs="Times New Roman"/>
                <w:color w:val="000000"/>
                <w:sz w:val="20"/>
                <w:szCs w:val="20"/>
              </w:rPr>
            </w:pPr>
            <w:r>
              <w:rPr>
                <w:color w:val="000000"/>
              </w:rPr>
              <w:br/>
            </w:r>
            <w:r w:rsidRPr="00F860FA">
              <w:rPr>
                <w:rStyle w:val="awspan"/>
                <w:rFonts w:ascii="Times New Roman" w:hAnsi="Times New Roman" w:cs="Times New Roman"/>
                <w:color w:val="000000"/>
                <w:sz w:val="20"/>
                <w:szCs w:val="20"/>
              </w:rPr>
              <w:t>Preskúmanie</w:t>
            </w:r>
            <w:r w:rsidRPr="00F860FA">
              <w:rPr>
                <w:rStyle w:val="awspan"/>
                <w:rFonts w:ascii="Times New Roman" w:hAnsi="Times New Roman" w:cs="Times New Roman"/>
                <w:color w:val="000000"/>
                <w:spacing w:val="27"/>
                <w:sz w:val="20"/>
                <w:szCs w:val="20"/>
              </w:rPr>
              <w:t xml:space="preserve"> </w:t>
            </w:r>
            <w:r w:rsidRPr="00F860FA">
              <w:rPr>
                <w:rStyle w:val="awspan"/>
                <w:rFonts w:ascii="Times New Roman" w:hAnsi="Times New Roman" w:cs="Times New Roman"/>
                <w:color w:val="000000"/>
                <w:sz w:val="20"/>
                <w:szCs w:val="20"/>
              </w:rPr>
              <w:t>účelnosti</w:t>
            </w:r>
            <w:r w:rsidRPr="00F860FA">
              <w:rPr>
                <w:rStyle w:val="awspan"/>
                <w:rFonts w:ascii="Times New Roman" w:hAnsi="Times New Roman" w:cs="Times New Roman"/>
                <w:color w:val="000000"/>
                <w:spacing w:val="27"/>
                <w:sz w:val="20"/>
                <w:szCs w:val="20"/>
              </w:rPr>
              <w:t xml:space="preserve"> </w:t>
            </w:r>
            <w:r w:rsidRPr="00F860FA">
              <w:rPr>
                <w:rStyle w:val="awspan"/>
                <w:rFonts w:ascii="Times New Roman" w:hAnsi="Times New Roman" w:cs="Times New Roman"/>
                <w:color w:val="000000"/>
                <w:sz w:val="20"/>
                <w:szCs w:val="20"/>
              </w:rPr>
              <w:t>navrhovaného</w:t>
            </w:r>
            <w:r w:rsidRPr="00F860FA">
              <w:rPr>
                <w:rStyle w:val="awspan"/>
                <w:rFonts w:ascii="Times New Roman" w:hAnsi="Times New Roman" w:cs="Times New Roman"/>
                <w:color w:val="000000"/>
                <w:spacing w:val="27"/>
                <w:sz w:val="20"/>
                <w:szCs w:val="20"/>
              </w:rPr>
              <w:t xml:space="preserve"> </w:t>
            </w:r>
            <w:r w:rsidRPr="00F860FA">
              <w:rPr>
                <w:rStyle w:val="awspan"/>
                <w:rFonts w:ascii="Times New Roman" w:hAnsi="Times New Roman" w:cs="Times New Roman"/>
                <w:color w:val="000000"/>
                <w:sz w:val="20"/>
                <w:szCs w:val="20"/>
              </w:rPr>
              <w:t>zákona</w:t>
            </w:r>
            <w:r w:rsidRPr="00F860FA">
              <w:rPr>
                <w:rStyle w:val="awspan"/>
                <w:rFonts w:ascii="Times New Roman" w:hAnsi="Times New Roman" w:cs="Times New Roman"/>
                <w:color w:val="000000"/>
                <w:spacing w:val="27"/>
                <w:sz w:val="20"/>
                <w:szCs w:val="20"/>
              </w:rPr>
              <w:t xml:space="preserve"> </w:t>
            </w:r>
            <w:r w:rsidRPr="00F860FA">
              <w:rPr>
                <w:rStyle w:val="awspan"/>
                <w:rFonts w:ascii="Times New Roman" w:hAnsi="Times New Roman" w:cs="Times New Roman"/>
                <w:color w:val="000000"/>
                <w:sz w:val="20"/>
                <w:szCs w:val="20"/>
              </w:rPr>
              <w:t>bude</w:t>
            </w:r>
            <w:r w:rsidRPr="00F860FA">
              <w:rPr>
                <w:rStyle w:val="awspan"/>
                <w:rFonts w:ascii="Times New Roman" w:hAnsi="Times New Roman" w:cs="Times New Roman"/>
                <w:color w:val="000000"/>
                <w:spacing w:val="27"/>
                <w:sz w:val="20"/>
                <w:szCs w:val="20"/>
              </w:rPr>
              <w:t xml:space="preserve"> </w:t>
            </w:r>
            <w:r w:rsidRPr="00F860FA">
              <w:rPr>
                <w:rStyle w:val="awspan"/>
                <w:rFonts w:ascii="Times New Roman" w:hAnsi="Times New Roman" w:cs="Times New Roman"/>
                <w:color w:val="000000"/>
                <w:sz w:val="20"/>
                <w:szCs w:val="20"/>
              </w:rPr>
              <w:t>vykonávané</w:t>
            </w:r>
            <w:r w:rsidRPr="00F860FA">
              <w:rPr>
                <w:rStyle w:val="awspan"/>
                <w:rFonts w:ascii="Times New Roman" w:hAnsi="Times New Roman" w:cs="Times New Roman"/>
                <w:color w:val="000000"/>
                <w:spacing w:val="27"/>
                <w:sz w:val="20"/>
                <w:szCs w:val="20"/>
              </w:rPr>
              <w:t xml:space="preserve"> </w:t>
            </w:r>
            <w:r>
              <w:rPr>
                <w:rStyle w:val="awspan"/>
                <w:rFonts w:ascii="Times New Roman" w:hAnsi="Times New Roman" w:cs="Times New Roman"/>
                <w:color w:val="000000"/>
                <w:sz w:val="20"/>
                <w:szCs w:val="20"/>
              </w:rPr>
              <w:t>po troch rokoch od</w:t>
            </w:r>
            <w:r w:rsidRPr="00F860FA">
              <w:rPr>
                <w:rStyle w:val="awspan"/>
                <w:rFonts w:ascii="Times New Roman" w:hAnsi="Times New Roman" w:cs="Times New Roman"/>
                <w:color w:val="000000"/>
                <w:sz w:val="20"/>
                <w:szCs w:val="20"/>
              </w:rPr>
              <w:t xml:space="preserve"> nadobudnut</w:t>
            </w:r>
            <w:r>
              <w:rPr>
                <w:rStyle w:val="awspan"/>
                <w:rFonts w:ascii="Times New Roman" w:hAnsi="Times New Roman" w:cs="Times New Roman"/>
                <w:color w:val="000000"/>
                <w:sz w:val="20"/>
                <w:szCs w:val="20"/>
              </w:rPr>
              <w:t>ia</w:t>
            </w:r>
            <w:r w:rsidRPr="00F860FA">
              <w:rPr>
                <w:rStyle w:val="awspan"/>
                <w:rFonts w:ascii="Times New Roman" w:hAnsi="Times New Roman" w:cs="Times New Roman"/>
                <w:color w:val="000000"/>
                <w:sz w:val="20"/>
                <w:szCs w:val="20"/>
              </w:rPr>
              <w:t xml:space="preserve">  účinnosti</w:t>
            </w:r>
            <w:r>
              <w:rPr>
                <w:rStyle w:val="awspan"/>
                <w:rFonts w:ascii="Times New Roman" w:hAnsi="Times New Roman" w:cs="Times New Roman"/>
                <w:color w:val="000000"/>
                <w:sz w:val="20"/>
                <w:szCs w:val="20"/>
              </w:rPr>
              <w:t xml:space="preserve"> zákona</w:t>
            </w:r>
            <w:r w:rsidRPr="00F860FA">
              <w:rPr>
                <w:rStyle w:val="awspan"/>
                <w:rFonts w:ascii="Times New Roman" w:hAnsi="Times New Roman" w:cs="Times New Roman"/>
                <w:color w:val="000000"/>
                <w:sz w:val="20"/>
                <w:szCs w:val="20"/>
              </w:rPr>
              <w:t xml:space="preserve"> a na základe kritérií  stanovených pri tvorbe návrhu právneho predpisu. </w:t>
            </w:r>
            <w:r>
              <w:rPr>
                <w:rStyle w:val="awspan"/>
                <w:rFonts w:ascii="Times New Roman" w:hAnsi="Times New Roman" w:cs="Times New Roman"/>
                <w:color w:val="000000"/>
                <w:sz w:val="20"/>
                <w:szCs w:val="20"/>
              </w:rPr>
              <w:t xml:space="preserve">Ide o kritéria ako: </w:t>
            </w:r>
            <w:r w:rsidRPr="00F860FA">
              <w:rPr>
                <w:rStyle w:val="awspan"/>
                <w:rFonts w:ascii="Times New Roman" w:hAnsi="Times New Roman" w:cs="Times New Roman"/>
                <w:color w:val="000000"/>
                <w:sz w:val="20"/>
                <w:szCs w:val="20"/>
              </w:rPr>
              <w:t>napr.</w:t>
            </w:r>
            <w:r>
              <w:rPr>
                <w:rStyle w:val="awspan"/>
                <w:rFonts w:ascii="Times New Roman" w:hAnsi="Times New Roman" w:cs="Times New Roman"/>
                <w:color w:val="000000"/>
                <w:sz w:val="20"/>
                <w:szCs w:val="20"/>
              </w:rPr>
              <w:t xml:space="preserve"> počet zamietnutých žiadostí o udelenie pobytu na účel podnikania, počet administratívnych vyhostení, počet vydaných dokladov o pobyte, počet nežiaducich osôb a pod.  </w:t>
            </w:r>
          </w:p>
          <w:p w:rsidR="008828E8" w:rsidRPr="00350867" w:rsidRDefault="008828E8" w:rsidP="00FC6B04">
            <w:pPr>
              <w:rPr>
                <w:rFonts w:ascii="Times New Roman" w:hAnsi="Times New Roman" w:cs="Times New Roman"/>
                <w:sz w:val="20"/>
                <w:szCs w:val="20"/>
              </w:rPr>
            </w:pPr>
            <w:r w:rsidRPr="00F860FA">
              <w:rPr>
                <w:rStyle w:val="awspan"/>
                <w:rFonts w:ascii="Times New Roman" w:hAnsi="Times New Roman" w:cs="Times New Roman"/>
                <w:color w:val="000000"/>
                <w:spacing w:val="61"/>
                <w:sz w:val="20"/>
                <w:szCs w:val="20"/>
              </w:rPr>
              <w:t xml:space="preserve"> </w:t>
            </w:r>
          </w:p>
        </w:tc>
      </w:tr>
      <w:tr w:rsidR="008828E8" w:rsidRPr="00B043B4" w:rsidTr="00FC6B04">
        <w:tc>
          <w:tcPr>
            <w:tcW w:w="9180" w:type="dxa"/>
            <w:gridSpan w:val="11"/>
            <w:tcBorders>
              <w:top w:val="nil"/>
              <w:left w:val="nil"/>
              <w:bottom w:val="single" w:sz="4" w:space="0" w:color="auto"/>
              <w:right w:val="nil"/>
            </w:tcBorders>
            <w:shd w:val="clear" w:color="auto" w:fill="FFFFFF"/>
          </w:tcPr>
          <w:p w:rsidR="008828E8" w:rsidRPr="00B043B4" w:rsidRDefault="008828E8" w:rsidP="00FC6B04">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8828E8" w:rsidRDefault="008828E8" w:rsidP="00FC6B0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8828E8" w:rsidRDefault="008828E8" w:rsidP="00FC6B04">
            <w:pPr>
              <w:rPr>
                <w:rFonts w:ascii="Times New Roman" w:eastAsia="Times New Roman" w:hAnsi="Times New Roman" w:cs="Times New Roman"/>
                <w:b/>
                <w:sz w:val="20"/>
                <w:szCs w:val="20"/>
                <w:lang w:eastAsia="sk-SK"/>
              </w:rPr>
            </w:pPr>
          </w:p>
          <w:p w:rsidR="008828E8" w:rsidRPr="00B043B4" w:rsidRDefault="008828E8" w:rsidP="00FC6B04">
            <w:pPr>
              <w:rPr>
                <w:rFonts w:ascii="Times New Roman" w:eastAsia="Times New Roman" w:hAnsi="Times New Roman" w:cs="Times New Roman"/>
                <w:b/>
                <w:sz w:val="20"/>
                <w:szCs w:val="20"/>
                <w:lang w:eastAsia="sk-SK"/>
              </w:rPr>
            </w:pPr>
          </w:p>
        </w:tc>
      </w:tr>
      <w:tr w:rsidR="008828E8" w:rsidRPr="00B043B4" w:rsidTr="00FC6B0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8828E8" w:rsidRPr="00B043B4" w:rsidTr="00FC6B04">
        <w:tc>
          <w:tcPr>
            <w:tcW w:w="3812" w:type="dxa"/>
            <w:tcBorders>
              <w:top w:val="single" w:sz="4" w:space="0" w:color="auto"/>
              <w:left w:val="single" w:sz="4" w:space="0" w:color="auto"/>
              <w:bottom w:val="nil"/>
              <w:right w:val="single" w:sz="4" w:space="0" w:color="auto"/>
            </w:tcBorders>
            <w:shd w:val="clear" w:color="auto" w:fill="E2E2E2"/>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eastAsia="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828E8" w:rsidRPr="00B043B4" w:rsidRDefault="008828E8" w:rsidP="00FC6B04">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828E8" w:rsidRPr="00B043B4" w:rsidRDefault="008828E8" w:rsidP="00FC6B04">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828E8" w:rsidRPr="00B043B4" w:rsidTr="00FC6B04">
        <w:tc>
          <w:tcPr>
            <w:tcW w:w="3812" w:type="dxa"/>
            <w:tcBorders>
              <w:top w:val="nil"/>
              <w:left w:val="single" w:sz="4" w:space="0" w:color="auto"/>
              <w:bottom w:val="single" w:sz="4" w:space="0" w:color="000000"/>
              <w:right w:val="single" w:sz="4" w:space="0" w:color="auto"/>
            </w:tcBorders>
            <w:shd w:val="clear" w:color="auto" w:fill="E2E2E2"/>
          </w:tcPr>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8828E8" w:rsidRPr="00A340BB"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eastAsia="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828E8" w:rsidRPr="00B043B4" w:rsidRDefault="008828E8" w:rsidP="00FC6B0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eastAsia="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828E8" w:rsidRPr="00B043B4" w:rsidRDefault="008828E8" w:rsidP="00FC6B0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eastAsia="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828E8" w:rsidRPr="00B043B4" w:rsidRDefault="008828E8" w:rsidP="00FC6B04">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828E8" w:rsidRPr="00B043B4" w:rsidRDefault="008828E8" w:rsidP="00FC6B04">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8828E8" w:rsidRPr="00B043B4" w:rsidTr="00FC6B04">
        <w:tc>
          <w:tcPr>
            <w:tcW w:w="3812" w:type="dxa"/>
            <w:tcBorders>
              <w:top w:val="single" w:sz="4" w:space="0" w:color="000000"/>
              <w:left w:val="single" w:sz="4" w:space="0" w:color="auto"/>
              <w:bottom w:val="nil"/>
              <w:right w:val="single" w:sz="4" w:space="0" w:color="auto"/>
            </w:tcBorders>
            <w:shd w:val="clear" w:color="auto" w:fill="E2E2E2"/>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eastAsia="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828E8" w:rsidRPr="00B043B4" w:rsidRDefault="008828E8" w:rsidP="00FC6B0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828E8" w:rsidRPr="00B043B4" w:rsidRDefault="008828E8" w:rsidP="00FC6B0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828E8" w:rsidRPr="00B043B4" w:rsidTr="00FC6B04">
        <w:tc>
          <w:tcPr>
            <w:tcW w:w="3812" w:type="dxa"/>
            <w:tcBorders>
              <w:top w:val="nil"/>
              <w:left w:val="single" w:sz="4" w:space="0" w:color="000000"/>
              <w:bottom w:val="nil"/>
              <w:right w:val="single" w:sz="4" w:space="0" w:color="000000"/>
            </w:tcBorders>
            <w:shd w:val="clear" w:color="auto" w:fill="E2E2E2"/>
          </w:tcPr>
          <w:p w:rsidR="008828E8" w:rsidRPr="00B043B4" w:rsidRDefault="008828E8" w:rsidP="00FC6B0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8828E8" w:rsidRPr="00B043B4" w:rsidRDefault="008828E8" w:rsidP="00FC6B04">
            <w:pPr>
              <w:rPr>
                <w:rFonts w:ascii="Times New Roman" w:eastAsia="Times New Roman" w:hAnsi="Times New Roman" w:cs="Times New Roman"/>
                <w:sz w:val="20"/>
                <w:szCs w:val="20"/>
                <w:lang w:eastAsia="sk-SK"/>
              </w:rPr>
            </w:pPr>
          </w:p>
        </w:tc>
        <w:sdt>
          <w:sdtPr>
            <w:rPr>
              <w:rFonts w:eastAsia="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828E8" w:rsidRPr="00B043B4" w:rsidRDefault="008828E8" w:rsidP="00FC6B0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828E8" w:rsidRPr="00B043B4" w:rsidRDefault="008828E8" w:rsidP="00FC6B04">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eastAsia="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828E8" w:rsidRPr="00B043B4" w:rsidRDefault="008828E8" w:rsidP="00FC6B0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828E8" w:rsidRPr="00B043B4" w:rsidRDefault="008828E8" w:rsidP="00FC6B04">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eastAsia="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828E8" w:rsidRPr="00B043B4" w:rsidRDefault="008828E8" w:rsidP="00FC6B0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828E8" w:rsidRPr="00B043B4" w:rsidRDefault="008828E8" w:rsidP="00FC6B04">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8828E8" w:rsidRPr="00B043B4" w:rsidTr="00FC6B04">
        <w:tc>
          <w:tcPr>
            <w:tcW w:w="3812" w:type="dxa"/>
            <w:tcBorders>
              <w:top w:val="nil"/>
              <w:left w:val="single" w:sz="4" w:space="0" w:color="auto"/>
              <w:bottom w:val="single" w:sz="4" w:space="0" w:color="auto"/>
              <w:right w:val="single" w:sz="4" w:space="0" w:color="auto"/>
            </w:tcBorders>
            <w:shd w:val="clear" w:color="auto" w:fill="E2E2E2"/>
          </w:tcPr>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8828E8" w:rsidRPr="00B043B4" w:rsidRDefault="008828E8" w:rsidP="00FC6B04">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eastAsia="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828E8" w:rsidRPr="00B043B4" w:rsidRDefault="008828E8" w:rsidP="00FC6B0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p>
        </w:tc>
        <w:sdt>
          <w:sdtPr>
            <w:rPr>
              <w:rFonts w:eastAsia="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828E8" w:rsidRPr="00B043B4" w:rsidRDefault="008828E8" w:rsidP="00FC6B0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8828E8" w:rsidRPr="00B043B4" w:rsidTr="00FC6B04">
        <w:tc>
          <w:tcPr>
            <w:tcW w:w="3812" w:type="dxa"/>
            <w:tcBorders>
              <w:top w:val="single" w:sz="4" w:space="0" w:color="000000"/>
              <w:left w:val="single" w:sz="4" w:space="0" w:color="auto"/>
              <w:bottom w:val="single" w:sz="4" w:space="0" w:color="auto"/>
              <w:right w:val="single" w:sz="4" w:space="0" w:color="auto"/>
            </w:tcBorders>
            <w:shd w:val="clear" w:color="auto" w:fill="E2E2E2"/>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eastAsia="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828E8" w:rsidRPr="00B043B4" w:rsidRDefault="008828E8" w:rsidP="00FC6B0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828E8" w:rsidRPr="00B043B4" w:rsidRDefault="008828E8" w:rsidP="00FC6B0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828E8" w:rsidRPr="00B043B4" w:rsidTr="00FC6B04">
        <w:tc>
          <w:tcPr>
            <w:tcW w:w="3812" w:type="dxa"/>
            <w:tcBorders>
              <w:top w:val="single" w:sz="4" w:space="0" w:color="auto"/>
              <w:left w:val="single" w:sz="4" w:space="0" w:color="auto"/>
              <w:bottom w:val="single" w:sz="4" w:space="0" w:color="auto"/>
              <w:right w:val="single" w:sz="4" w:space="0" w:color="auto"/>
            </w:tcBorders>
            <w:shd w:val="clear" w:color="auto" w:fill="E2E2E2"/>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eastAsia="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828E8" w:rsidRPr="00B043B4" w:rsidRDefault="008828E8" w:rsidP="00FC6B0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828E8" w:rsidRPr="00B043B4" w:rsidRDefault="008828E8" w:rsidP="00FC6B0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8828E8" w:rsidRPr="00B043B4" w:rsidTr="00FC6B04">
        <w:tc>
          <w:tcPr>
            <w:tcW w:w="3812" w:type="dxa"/>
            <w:tcBorders>
              <w:top w:val="single" w:sz="4" w:space="0" w:color="auto"/>
              <w:left w:val="single" w:sz="4" w:space="0" w:color="auto"/>
              <w:bottom w:val="single" w:sz="4" w:space="0" w:color="auto"/>
              <w:right w:val="single" w:sz="4" w:space="0" w:color="auto"/>
            </w:tcBorders>
            <w:shd w:val="clear" w:color="auto" w:fill="E2E2E2"/>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lastRenderedPageBreak/>
              <w:t>Vplyvy na informatizáciu</w:t>
            </w:r>
            <w:r>
              <w:rPr>
                <w:rFonts w:ascii="Times New Roman" w:eastAsia="Times New Roman" w:hAnsi="Times New Roman" w:cs="Times New Roman"/>
                <w:b/>
                <w:sz w:val="20"/>
                <w:szCs w:val="20"/>
                <w:lang w:eastAsia="sk-SK"/>
              </w:rPr>
              <w:t xml:space="preserve"> spoločnosti</w:t>
            </w:r>
          </w:p>
        </w:tc>
        <w:sdt>
          <w:sdtPr>
            <w:rPr>
              <w:rFonts w:eastAsia="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828E8" w:rsidRPr="00B043B4" w:rsidRDefault="008828E8" w:rsidP="00FC6B0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828E8" w:rsidRPr="00B043B4" w:rsidRDefault="008828E8" w:rsidP="00FC6B0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828E8" w:rsidRPr="00B043B4" w:rsidTr="00FC6B04">
        <w:tc>
          <w:tcPr>
            <w:tcW w:w="3812" w:type="dxa"/>
            <w:tcBorders>
              <w:top w:val="single" w:sz="4" w:space="0" w:color="auto"/>
              <w:left w:val="single" w:sz="4" w:space="0" w:color="auto"/>
              <w:bottom w:val="nil"/>
              <w:right w:val="single" w:sz="4" w:space="0" w:color="auto"/>
            </w:tcBorders>
            <w:shd w:val="clear" w:color="auto" w:fill="E2E2E2"/>
          </w:tcPr>
          <w:p w:rsidR="008828E8" w:rsidRPr="00B043B4" w:rsidRDefault="008828E8" w:rsidP="00FC6B04">
            <w:pPr>
              <w:rPr>
                <w:rFonts w:eastAsia="Times New Roman" w:cs="Times New Roman"/>
                <w:b/>
                <w:sz w:val="20"/>
                <w:szCs w:val="20"/>
                <w:lang w:eastAsia="sk-SK"/>
              </w:rPr>
            </w:pPr>
            <w:r w:rsidRPr="00B043B4">
              <w:rPr>
                <w:rFonts w:eastAsia="Calibri" w:cs="Times New Roman"/>
                <w:b/>
                <w:sz w:val="20"/>
                <w:szCs w:val="20"/>
              </w:rPr>
              <w:t>Vplyvy na služby verejnej správy pre občana, z</w:t>
            </w:r>
            <w:r>
              <w:rPr>
                <w:rFonts w:eastAsia="Calibri" w:cs="Times New Roman"/>
                <w:b/>
                <w:sz w:val="20"/>
                <w:szCs w:val="20"/>
              </w:rPr>
              <w:t> </w:t>
            </w:r>
            <w:r w:rsidRPr="00B043B4">
              <w:rPr>
                <w:rFonts w:eastAsia="Calibri"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8828E8" w:rsidRPr="00B043B4" w:rsidRDefault="008828E8" w:rsidP="00FC6B04">
            <w:pPr>
              <w:jc w:val="center"/>
              <w:rPr>
                <w:rFonts w:eastAsia="MS Mincho" w:cs="Times New Roman"/>
                <w:b/>
                <w:sz w:val="20"/>
                <w:szCs w:val="20"/>
                <w:lang w:eastAsia="sk-SK"/>
              </w:rPr>
            </w:pPr>
          </w:p>
        </w:tc>
        <w:tc>
          <w:tcPr>
            <w:tcW w:w="1281" w:type="dxa"/>
            <w:tcBorders>
              <w:top w:val="single" w:sz="4" w:space="0" w:color="auto"/>
              <w:left w:val="nil"/>
              <w:bottom w:val="nil"/>
              <w:right w:val="nil"/>
            </w:tcBorders>
            <w:shd w:val="clear" w:color="auto" w:fill="auto"/>
          </w:tcPr>
          <w:p w:rsidR="008828E8" w:rsidRPr="00B043B4" w:rsidRDefault="008828E8" w:rsidP="00FC6B04">
            <w:pPr>
              <w:ind w:right="-108"/>
              <w:rPr>
                <w:rFonts w:eastAsia="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8828E8" w:rsidRPr="00B043B4" w:rsidRDefault="008828E8" w:rsidP="00FC6B04">
            <w:pPr>
              <w:jc w:val="center"/>
              <w:rPr>
                <w:rFonts w:eastAsia="MS Mincho" w:cs="Times New Roman"/>
                <w:b/>
                <w:sz w:val="20"/>
                <w:szCs w:val="20"/>
                <w:lang w:eastAsia="sk-SK"/>
              </w:rPr>
            </w:pPr>
          </w:p>
        </w:tc>
        <w:tc>
          <w:tcPr>
            <w:tcW w:w="1133" w:type="dxa"/>
            <w:tcBorders>
              <w:top w:val="single" w:sz="4" w:space="0" w:color="auto"/>
              <w:left w:val="nil"/>
              <w:bottom w:val="nil"/>
              <w:right w:val="nil"/>
            </w:tcBorders>
            <w:shd w:val="clear" w:color="auto" w:fill="auto"/>
          </w:tcPr>
          <w:p w:rsidR="008828E8" w:rsidRPr="00B043B4" w:rsidRDefault="008828E8" w:rsidP="00FC6B04">
            <w:pPr>
              <w:rPr>
                <w:rFonts w:eastAsia="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8828E8" w:rsidRPr="00B043B4" w:rsidRDefault="008828E8" w:rsidP="00FC6B04">
            <w:pPr>
              <w:jc w:val="center"/>
              <w:rPr>
                <w:rFonts w:eastAsia="MS Mincho"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828E8" w:rsidRPr="00B043B4" w:rsidRDefault="008828E8" w:rsidP="00FC6B04">
            <w:pPr>
              <w:ind w:left="54"/>
              <w:rPr>
                <w:rFonts w:eastAsia="Times New Roman" w:cs="Times New Roman"/>
                <w:b/>
                <w:sz w:val="20"/>
                <w:szCs w:val="20"/>
                <w:lang w:eastAsia="sk-SK"/>
              </w:rPr>
            </w:pPr>
          </w:p>
        </w:tc>
      </w:tr>
      <w:tr w:rsidR="008828E8" w:rsidRPr="00B043B4" w:rsidTr="00FC6B04">
        <w:tc>
          <w:tcPr>
            <w:tcW w:w="3812" w:type="dxa"/>
            <w:tcBorders>
              <w:top w:val="nil"/>
              <w:left w:val="single" w:sz="4" w:space="0" w:color="auto"/>
              <w:bottom w:val="nil"/>
              <w:right w:val="single" w:sz="4" w:space="0" w:color="auto"/>
            </w:tcBorders>
            <w:shd w:val="clear" w:color="auto" w:fill="E2E2E2"/>
          </w:tcPr>
          <w:p w:rsidR="008828E8" w:rsidRPr="00B043B4" w:rsidRDefault="008828E8" w:rsidP="00FC6B04">
            <w:pPr>
              <w:ind w:left="196" w:hanging="196"/>
              <w:rPr>
                <w:rFonts w:eastAsia="Calibri" w:cs="Times New Roman"/>
                <w:b/>
                <w:sz w:val="20"/>
                <w:szCs w:val="20"/>
              </w:rPr>
            </w:pPr>
            <w:r w:rsidRPr="00B043B4">
              <w:rPr>
                <w:rFonts w:eastAsia="Calibri" w:cs="Times New Roman"/>
                <w:b/>
                <w:sz w:val="20"/>
                <w:szCs w:val="20"/>
              </w:rPr>
              <w:t xml:space="preserve">    vplyvy služieb verejnej správy na občana</w:t>
            </w:r>
          </w:p>
        </w:tc>
        <w:sdt>
          <w:sdtPr>
            <w:rPr>
              <w:rFonts w:eastAsia="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828E8" w:rsidRPr="00B043B4" w:rsidRDefault="008828E8" w:rsidP="00FC6B04">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828E8" w:rsidRPr="00B043B4" w:rsidRDefault="008828E8" w:rsidP="00FC6B04">
            <w:pPr>
              <w:ind w:right="-108"/>
              <w:rPr>
                <w:rFonts w:eastAsia="Times New Roman" w:cs="Times New Roman"/>
                <w:b/>
                <w:sz w:val="20"/>
                <w:szCs w:val="20"/>
                <w:lang w:eastAsia="sk-SK"/>
              </w:rPr>
            </w:pPr>
            <w:r w:rsidRPr="00B043B4">
              <w:rPr>
                <w:rFonts w:eastAsia="Times New Roman" w:cs="Times New Roman"/>
                <w:b/>
                <w:sz w:val="20"/>
                <w:szCs w:val="20"/>
                <w:lang w:eastAsia="sk-SK"/>
              </w:rPr>
              <w:t>Pozitívne</w:t>
            </w:r>
          </w:p>
        </w:tc>
        <w:sdt>
          <w:sdtPr>
            <w:rPr>
              <w:rFonts w:eastAsia="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828E8" w:rsidRPr="00B043B4" w:rsidRDefault="008828E8" w:rsidP="00FC6B04">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8828E8" w:rsidRPr="00B043B4" w:rsidRDefault="008828E8" w:rsidP="00FC6B04">
            <w:pPr>
              <w:rPr>
                <w:rFonts w:eastAsia="Times New Roman" w:cs="Times New Roman"/>
                <w:b/>
                <w:sz w:val="20"/>
                <w:szCs w:val="20"/>
                <w:lang w:eastAsia="sk-SK"/>
              </w:rPr>
            </w:pPr>
            <w:r w:rsidRPr="00B043B4">
              <w:rPr>
                <w:rFonts w:eastAsia="Times New Roman" w:cs="Times New Roman"/>
                <w:b/>
                <w:sz w:val="20"/>
                <w:szCs w:val="20"/>
                <w:lang w:eastAsia="sk-SK"/>
              </w:rPr>
              <w:t>Žiadne</w:t>
            </w:r>
          </w:p>
        </w:tc>
        <w:sdt>
          <w:sdtPr>
            <w:rPr>
              <w:rFonts w:eastAsia="Times New Roman" w:cs="Times New Roman"/>
              <w:b/>
              <w:sz w:val="20"/>
              <w:szCs w:val="20"/>
              <w:lang w:eastAsia="sk-SK"/>
            </w:rPr>
            <w:id w:val="-1282867047"/>
            <w14:checkbox>
              <w14:checked w14:val="1"/>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828E8" w:rsidRPr="00B043B4" w:rsidRDefault="008828E8" w:rsidP="00FC6B04">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828E8" w:rsidRPr="00B043B4" w:rsidRDefault="008828E8" w:rsidP="00FC6B04">
            <w:pPr>
              <w:ind w:left="54"/>
              <w:rPr>
                <w:rFonts w:eastAsia="Times New Roman" w:cs="Times New Roman"/>
                <w:b/>
                <w:sz w:val="20"/>
                <w:szCs w:val="20"/>
                <w:lang w:eastAsia="sk-SK"/>
              </w:rPr>
            </w:pPr>
            <w:r w:rsidRPr="00B043B4">
              <w:rPr>
                <w:rFonts w:eastAsia="Times New Roman" w:cs="Times New Roman"/>
                <w:b/>
                <w:sz w:val="20"/>
                <w:szCs w:val="20"/>
                <w:lang w:eastAsia="sk-SK"/>
              </w:rPr>
              <w:t>Negatívne</w:t>
            </w:r>
          </w:p>
        </w:tc>
      </w:tr>
      <w:tr w:rsidR="008828E8" w:rsidRPr="00B043B4" w:rsidTr="00FC6B04">
        <w:tc>
          <w:tcPr>
            <w:tcW w:w="3812" w:type="dxa"/>
            <w:tcBorders>
              <w:top w:val="nil"/>
              <w:left w:val="single" w:sz="4" w:space="0" w:color="auto"/>
              <w:bottom w:val="nil"/>
              <w:right w:val="single" w:sz="4" w:space="0" w:color="auto"/>
            </w:tcBorders>
            <w:shd w:val="clear" w:color="auto" w:fill="E2E2E2"/>
          </w:tcPr>
          <w:p w:rsidR="008828E8" w:rsidRPr="00B043B4" w:rsidRDefault="008828E8" w:rsidP="00FC6B04">
            <w:pPr>
              <w:ind w:left="168" w:hanging="168"/>
              <w:rPr>
                <w:rFonts w:eastAsia="Calibri" w:cs="Times New Roman"/>
                <w:b/>
                <w:sz w:val="20"/>
                <w:szCs w:val="20"/>
              </w:rPr>
            </w:pPr>
            <w:r w:rsidRPr="00B043B4">
              <w:rPr>
                <w:rFonts w:eastAsia="Calibri" w:cs="Times New Roman"/>
                <w:b/>
                <w:sz w:val="20"/>
                <w:szCs w:val="20"/>
              </w:rPr>
              <w:t xml:space="preserve">    vplyvy na procesy služieb vo verejnej správe</w:t>
            </w:r>
          </w:p>
        </w:tc>
        <w:sdt>
          <w:sdtPr>
            <w:rPr>
              <w:rFonts w:eastAsia="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828E8" w:rsidRPr="00B043B4" w:rsidRDefault="008828E8" w:rsidP="00FC6B04">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828E8" w:rsidRPr="00B043B4" w:rsidRDefault="008828E8" w:rsidP="00FC6B04">
            <w:pPr>
              <w:ind w:right="-108"/>
              <w:rPr>
                <w:rFonts w:eastAsia="Times New Roman" w:cs="Times New Roman"/>
                <w:b/>
                <w:sz w:val="20"/>
                <w:szCs w:val="20"/>
                <w:lang w:eastAsia="sk-SK"/>
              </w:rPr>
            </w:pPr>
            <w:r w:rsidRPr="00B043B4">
              <w:rPr>
                <w:rFonts w:eastAsia="Times New Roman" w:cs="Times New Roman"/>
                <w:b/>
                <w:sz w:val="20"/>
                <w:szCs w:val="20"/>
                <w:lang w:eastAsia="sk-SK"/>
              </w:rPr>
              <w:t>Pozitívne</w:t>
            </w:r>
          </w:p>
        </w:tc>
        <w:sdt>
          <w:sdtPr>
            <w:rPr>
              <w:rFonts w:eastAsia="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828E8" w:rsidRPr="00B043B4" w:rsidRDefault="008828E8" w:rsidP="00FC6B04">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828E8" w:rsidRPr="00B043B4" w:rsidRDefault="008828E8" w:rsidP="00FC6B04">
            <w:pPr>
              <w:rPr>
                <w:rFonts w:eastAsia="Times New Roman" w:cs="Times New Roman"/>
                <w:b/>
                <w:sz w:val="20"/>
                <w:szCs w:val="20"/>
                <w:lang w:eastAsia="sk-SK"/>
              </w:rPr>
            </w:pPr>
            <w:r w:rsidRPr="00B043B4">
              <w:rPr>
                <w:rFonts w:eastAsia="Times New Roman" w:cs="Times New Roman"/>
                <w:b/>
                <w:sz w:val="20"/>
                <w:szCs w:val="20"/>
                <w:lang w:eastAsia="sk-SK"/>
              </w:rPr>
              <w:t>Žiadne</w:t>
            </w:r>
          </w:p>
        </w:tc>
        <w:sdt>
          <w:sdtPr>
            <w:rPr>
              <w:rFonts w:eastAsia="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828E8" w:rsidRPr="00B043B4" w:rsidRDefault="008828E8" w:rsidP="00FC6B04">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828E8" w:rsidRPr="00B043B4" w:rsidRDefault="008828E8" w:rsidP="00FC6B04">
            <w:pPr>
              <w:ind w:left="54"/>
              <w:rPr>
                <w:rFonts w:eastAsia="Times New Roman" w:cs="Times New Roman"/>
                <w:b/>
                <w:sz w:val="20"/>
                <w:szCs w:val="20"/>
                <w:lang w:eastAsia="sk-SK"/>
              </w:rPr>
            </w:pPr>
            <w:r w:rsidRPr="00B043B4">
              <w:rPr>
                <w:rFonts w:eastAsia="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828E8" w:rsidRPr="00B043B4" w:rsidTr="00FC6B04">
        <w:tc>
          <w:tcPr>
            <w:tcW w:w="3812" w:type="dxa"/>
            <w:tcBorders>
              <w:top w:val="single" w:sz="4" w:space="0" w:color="000000"/>
              <w:left w:val="single" w:sz="4" w:space="0" w:color="auto"/>
              <w:bottom w:val="single" w:sz="4" w:space="0" w:color="auto"/>
              <w:right w:val="single" w:sz="4" w:space="0" w:color="auto"/>
            </w:tcBorders>
            <w:shd w:val="clear" w:color="auto" w:fill="E2E2E2"/>
          </w:tcPr>
          <w:p w:rsidR="008828E8" w:rsidRPr="00B043B4" w:rsidRDefault="008828E8" w:rsidP="00FC6B04">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eastAsia="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828E8" w:rsidRPr="00B043B4" w:rsidRDefault="008828E8" w:rsidP="00FC6B04">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828E8" w:rsidRPr="00B043B4" w:rsidRDefault="008828E8" w:rsidP="00FC6B04">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828E8" w:rsidRPr="00B043B4" w:rsidRDefault="008828E8" w:rsidP="00FC6B04">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828E8" w:rsidRPr="00B043B4" w:rsidRDefault="008828E8" w:rsidP="00FC6B04">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8828E8" w:rsidRPr="00B043B4" w:rsidRDefault="008828E8" w:rsidP="008828E8">
      <w:pPr>
        <w:ind w:right="141"/>
        <w:rPr>
          <w:rFonts w:eastAsia="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828E8" w:rsidRPr="00B043B4" w:rsidTr="00FC6B04">
        <w:tc>
          <w:tcPr>
            <w:tcW w:w="9176" w:type="dxa"/>
            <w:tcBorders>
              <w:top w:val="single" w:sz="4" w:space="0" w:color="auto"/>
              <w:left w:val="single" w:sz="4" w:space="0" w:color="auto"/>
              <w:bottom w:val="nil"/>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Poznámky</w:t>
            </w:r>
          </w:p>
        </w:tc>
      </w:tr>
      <w:tr w:rsidR="008828E8" w:rsidRPr="00B043B4" w:rsidTr="00FC6B04">
        <w:trPr>
          <w:trHeight w:val="713"/>
        </w:trPr>
        <w:tc>
          <w:tcPr>
            <w:tcW w:w="9176" w:type="dxa"/>
            <w:tcBorders>
              <w:top w:val="nil"/>
              <w:left w:val="single" w:sz="4" w:space="0" w:color="auto"/>
              <w:bottom w:val="single" w:sz="4" w:space="0" w:color="FFFFFF"/>
              <w:right w:val="single" w:sz="4" w:space="0" w:color="auto"/>
            </w:tcBorders>
            <w:shd w:val="clear" w:color="auto" w:fill="auto"/>
          </w:tcPr>
          <w:p w:rsidR="008828E8" w:rsidRPr="00B043B4"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8828E8" w:rsidRDefault="008828E8" w:rsidP="00FC6B04">
            <w:pPr>
              <w:contextualSpacing/>
              <w:rPr>
                <w:rFonts w:ascii="Times New Roman" w:eastAsia="Calibri" w:hAnsi="Times New Roman" w:cs="Times New Roman"/>
              </w:rPr>
            </w:pPr>
          </w:p>
          <w:p w:rsidR="008828E8" w:rsidRDefault="008828E8" w:rsidP="00FC6B04">
            <w:pPr>
              <w:contextualSpacing/>
              <w:rPr>
                <w:rFonts w:ascii="Times New Roman" w:eastAsia="Calibri" w:hAnsi="Times New Roman" w:cs="Times New Roman"/>
                <w:sz w:val="20"/>
                <w:szCs w:val="20"/>
              </w:rPr>
            </w:pPr>
            <w:r w:rsidRPr="00D22A12">
              <w:rPr>
                <w:rFonts w:ascii="Times New Roman" w:eastAsia="Calibri" w:hAnsi="Times New Roman" w:cs="Times New Roman"/>
                <w:sz w:val="20"/>
                <w:szCs w:val="20"/>
              </w:rPr>
              <w:t xml:space="preserve">Návrh </w:t>
            </w:r>
            <w:r>
              <w:rPr>
                <w:rFonts w:ascii="Times New Roman" w:eastAsia="Calibri" w:hAnsi="Times New Roman" w:cs="Times New Roman"/>
                <w:sz w:val="20"/>
                <w:szCs w:val="20"/>
              </w:rPr>
              <w:t xml:space="preserve">novely </w:t>
            </w:r>
            <w:r w:rsidRPr="00D22A12">
              <w:rPr>
                <w:rFonts w:ascii="Times New Roman" w:eastAsia="Calibri" w:hAnsi="Times New Roman" w:cs="Times New Roman"/>
                <w:sz w:val="20"/>
                <w:szCs w:val="20"/>
              </w:rPr>
              <w:t xml:space="preserve">zákona predpokladá </w:t>
            </w:r>
            <w:r>
              <w:rPr>
                <w:rFonts w:ascii="Times New Roman" w:eastAsia="Calibri" w:hAnsi="Times New Roman" w:cs="Times New Roman"/>
                <w:sz w:val="20"/>
                <w:szCs w:val="20"/>
              </w:rPr>
              <w:t xml:space="preserve">pozitívny </w:t>
            </w:r>
            <w:r w:rsidRPr="00D22A12">
              <w:rPr>
                <w:rFonts w:ascii="Times New Roman" w:eastAsia="Calibri" w:hAnsi="Times New Roman" w:cs="Times New Roman"/>
                <w:sz w:val="20"/>
                <w:szCs w:val="20"/>
              </w:rPr>
              <w:t xml:space="preserve">vplyv na </w:t>
            </w:r>
            <w:r>
              <w:rPr>
                <w:rFonts w:ascii="Times New Roman" w:eastAsia="Calibri" w:hAnsi="Times New Roman" w:cs="Times New Roman"/>
                <w:sz w:val="20"/>
                <w:szCs w:val="20"/>
              </w:rPr>
              <w:t xml:space="preserve">štátny </w:t>
            </w:r>
            <w:r w:rsidRPr="00D22A12">
              <w:rPr>
                <w:rFonts w:ascii="Times New Roman" w:eastAsia="Calibri" w:hAnsi="Times New Roman" w:cs="Times New Roman"/>
                <w:sz w:val="20"/>
                <w:szCs w:val="20"/>
              </w:rPr>
              <w:t>rozpočet</w:t>
            </w:r>
            <w:r>
              <w:rPr>
                <w:rFonts w:ascii="Times New Roman" w:eastAsia="Calibri" w:hAnsi="Times New Roman" w:cs="Times New Roman"/>
                <w:sz w:val="20"/>
                <w:szCs w:val="20"/>
              </w:rPr>
              <w:t xml:space="preserve">. V rámci navrhovanej </w:t>
            </w:r>
            <w:r w:rsidRPr="00D22A12">
              <w:rPr>
                <w:rFonts w:ascii="Times New Roman" w:eastAsia="Calibri" w:hAnsi="Times New Roman" w:cs="Times New Roman"/>
                <w:sz w:val="20"/>
                <w:szCs w:val="20"/>
              </w:rPr>
              <w:t>právn</w:t>
            </w:r>
            <w:r>
              <w:rPr>
                <w:rFonts w:ascii="Times New Roman" w:eastAsia="Calibri" w:hAnsi="Times New Roman" w:cs="Times New Roman"/>
                <w:sz w:val="20"/>
                <w:szCs w:val="20"/>
              </w:rPr>
              <w:t xml:space="preserve">ej </w:t>
            </w:r>
            <w:r w:rsidRPr="00D22A12">
              <w:rPr>
                <w:rFonts w:ascii="Times New Roman" w:eastAsia="Calibri" w:hAnsi="Times New Roman" w:cs="Times New Roman"/>
                <w:sz w:val="20"/>
                <w:szCs w:val="20"/>
              </w:rPr>
              <w:t>úprav</w:t>
            </w:r>
            <w:r>
              <w:rPr>
                <w:rFonts w:ascii="Times New Roman" w:eastAsia="Calibri" w:hAnsi="Times New Roman" w:cs="Times New Roman"/>
                <w:sz w:val="20"/>
                <w:szCs w:val="20"/>
              </w:rPr>
              <w:t xml:space="preserve">y sa zavádza doručenie dokladu o pobyte na adresu žiadateľa v každom jednom prípade, pričom v doterajšej praxi išlo o doručenie dokladu o pobyte na adresu výlučne len na žiadosť cudzinca. Z uvedeného dôvodu sa </w:t>
            </w:r>
            <w:r>
              <w:rPr>
                <w:rFonts w:ascii="Times New Roman" w:eastAsia="Times New Roman" w:hAnsi="Times New Roman" w:cs="Times New Roman"/>
                <w:sz w:val="20"/>
                <w:szCs w:val="20"/>
                <w:lang w:eastAsia="sk-SK"/>
              </w:rPr>
              <w:t xml:space="preserve">hodnota  správneho poplatku za vydanie dokladu o pobyte zvyšuje  o poplatok za doručenie dokladu o pobyte na adresu žiadateľa, čiže na každý vydaný doklad ide o sumu plus 3 €. Táto úprava bude znamenať navýšenie sumy vybranej za správne poplatky. </w:t>
            </w:r>
          </w:p>
          <w:p w:rsidR="008828E8" w:rsidRDefault="008828E8" w:rsidP="00FC6B04">
            <w:pPr>
              <w:contextualSpacing/>
              <w:rPr>
                <w:rFonts w:ascii="Times New Roman" w:eastAsia="Calibri" w:hAnsi="Times New Roman" w:cs="Times New Roman"/>
                <w:sz w:val="20"/>
                <w:szCs w:val="20"/>
              </w:rPr>
            </w:pPr>
            <w:r w:rsidRPr="00D22A12">
              <w:rPr>
                <w:rFonts w:ascii="Times New Roman" w:eastAsia="Calibri" w:hAnsi="Times New Roman" w:cs="Times New Roman"/>
                <w:sz w:val="20"/>
                <w:szCs w:val="20"/>
              </w:rPr>
              <w:t xml:space="preserve"> </w:t>
            </w:r>
          </w:p>
          <w:p w:rsidR="008828E8" w:rsidRDefault="008828E8" w:rsidP="00FC6B04">
            <w:pPr>
              <w:rPr>
                <w:rFonts w:ascii="Times New Roman" w:eastAsia="Calibri" w:hAnsi="Times New Roman" w:cs="Times New Roman"/>
                <w:sz w:val="20"/>
                <w:szCs w:val="20"/>
              </w:rPr>
            </w:pPr>
            <w:r w:rsidRPr="00014420">
              <w:rPr>
                <w:rFonts w:ascii="Times New Roman" w:eastAsia="Calibri" w:hAnsi="Times New Roman" w:cs="Times New Roman"/>
                <w:sz w:val="20"/>
                <w:szCs w:val="20"/>
              </w:rPr>
              <w:t xml:space="preserve">V rámci </w:t>
            </w:r>
            <w:r>
              <w:rPr>
                <w:rFonts w:ascii="Times New Roman" w:eastAsia="Calibri" w:hAnsi="Times New Roman" w:cs="Times New Roman"/>
                <w:sz w:val="20"/>
                <w:szCs w:val="20"/>
              </w:rPr>
              <w:t xml:space="preserve">zníženia administratívnej záťaže a urýchlenia komunikácie medzi  policajným útvarom a cudzincom sa navrhuje možnosť elektronického zasielania </w:t>
            </w:r>
            <w:r w:rsidRPr="00014420">
              <w:rPr>
                <w:rFonts w:ascii="Times New Roman" w:eastAsia="Calibri" w:hAnsi="Times New Roman" w:cs="Times New Roman"/>
                <w:sz w:val="20"/>
                <w:szCs w:val="20"/>
              </w:rPr>
              <w:t>oznámenia o udelení pobytu</w:t>
            </w:r>
            <w:r>
              <w:rPr>
                <w:rFonts w:ascii="Times New Roman" w:eastAsia="Calibri" w:hAnsi="Times New Roman" w:cs="Times New Roman"/>
                <w:sz w:val="20"/>
                <w:szCs w:val="20"/>
              </w:rPr>
              <w:t>. Takáto právna úprava bude mať p</w:t>
            </w:r>
            <w:r w:rsidRPr="00014420">
              <w:rPr>
                <w:rFonts w:ascii="Times New Roman" w:eastAsia="Calibri" w:hAnsi="Times New Roman" w:cs="Times New Roman"/>
                <w:sz w:val="20"/>
                <w:szCs w:val="20"/>
              </w:rPr>
              <w:t>ozitívny vplyv na služby verejnej správy</w:t>
            </w:r>
            <w:r>
              <w:rPr>
                <w:rFonts w:ascii="Times New Roman" w:eastAsia="Calibri" w:hAnsi="Times New Roman" w:cs="Times New Roman"/>
                <w:sz w:val="20"/>
                <w:szCs w:val="20"/>
              </w:rPr>
              <w:t xml:space="preserve"> </w:t>
            </w:r>
            <w:r w:rsidRPr="00014420">
              <w:rPr>
                <w:rFonts w:ascii="Times New Roman" w:eastAsia="Calibri" w:hAnsi="Times New Roman" w:cs="Times New Roman"/>
                <w:sz w:val="20"/>
                <w:szCs w:val="20"/>
              </w:rPr>
              <w:t xml:space="preserve">pre </w:t>
            </w:r>
            <w:r>
              <w:rPr>
                <w:rFonts w:ascii="Times New Roman" w:eastAsia="Calibri" w:hAnsi="Times New Roman" w:cs="Times New Roman"/>
                <w:sz w:val="20"/>
                <w:szCs w:val="20"/>
              </w:rPr>
              <w:t xml:space="preserve">cudzinca. </w:t>
            </w:r>
          </w:p>
          <w:p w:rsidR="008828E8" w:rsidRPr="00D22A12" w:rsidRDefault="008828E8" w:rsidP="00FC6B04">
            <w:pPr>
              <w:contextualSpacing/>
              <w:rPr>
                <w:rFonts w:ascii="Times New Roman" w:eastAsia="Calibri" w:hAnsi="Times New Roman" w:cs="Times New Roman"/>
                <w:sz w:val="20"/>
                <w:szCs w:val="20"/>
              </w:rPr>
            </w:pPr>
          </w:p>
        </w:tc>
      </w:tr>
      <w:tr w:rsidR="008828E8" w:rsidRPr="00B043B4" w:rsidTr="00FC6B04">
        <w:tc>
          <w:tcPr>
            <w:tcW w:w="9176" w:type="dxa"/>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8828E8" w:rsidRPr="00B043B4" w:rsidTr="00FC6B0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828E8"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SR</w:t>
            </w: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Prezídium Policajného zboru</w:t>
            </w: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Úrad hraničnej a cudzineckej polície</w:t>
            </w:r>
          </w:p>
          <w:p w:rsidR="008828E8" w:rsidRPr="00725D45" w:rsidRDefault="008828E8" w:rsidP="00FC6B04">
            <w:pPr>
              <w:rPr>
                <w:rFonts w:ascii="Times New Roman" w:eastAsia="Times New Roman" w:hAnsi="Times New Roman" w:cs="Times New Roman"/>
                <w:sz w:val="20"/>
                <w:szCs w:val="20"/>
                <w:lang w:eastAsia="sk-SK"/>
              </w:rPr>
            </w:pPr>
            <w:r w:rsidRPr="00725D45">
              <w:rPr>
                <w:rFonts w:ascii="Times New Roman" w:eastAsia="Times New Roman" w:hAnsi="Times New Roman" w:cs="Times New Roman"/>
                <w:sz w:val="20"/>
                <w:szCs w:val="20"/>
                <w:lang w:eastAsia="sk-SK"/>
              </w:rPr>
              <w:t xml:space="preserve">JUDr. Branislav Červenka, PhD. </w:t>
            </w:r>
          </w:p>
          <w:p w:rsidR="008828E8" w:rsidRPr="00725D45" w:rsidRDefault="008828E8" w:rsidP="00FC6B04">
            <w:pPr>
              <w:rPr>
                <w:rFonts w:ascii="Times New Roman" w:eastAsia="Times New Roman" w:hAnsi="Times New Roman" w:cs="Times New Roman"/>
                <w:sz w:val="20"/>
                <w:szCs w:val="20"/>
                <w:lang w:eastAsia="sk-SK"/>
              </w:rPr>
            </w:pPr>
            <w:r w:rsidRPr="00725D45">
              <w:rPr>
                <w:rFonts w:ascii="Times New Roman" w:eastAsia="Times New Roman" w:hAnsi="Times New Roman" w:cs="Times New Roman"/>
                <w:sz w:val="20"/>
                <w:szCs w:val="20"/>
                <w:lang w:eastAsia="sk-SK"/>
              </w:rPr>
              <w:t>09610 50720</w:t>
            </w:r>
          </w:p>
          <w:p w:rsidR="008828E8" w:rsidRDefault="00D72D0D" w:rsidP="00FC6B04">
            <w:pPr>
              <w:rPr>
                <w:rFonts w:ascii="Times New Roman" w:eastAsia="Times New Roman" w:hAnsi="Times New Roman" w:cs="Times New Roman"/>
                <w:i/>
                <w:sz w:val="20"/>
                <w:szCs w:val="20"/>
                <w:lang w:eastAsia="sk-SK"/>
              </w:rPr>
            </w:pPr>
            <w:hyperlink r:id="rId7" w:history="1">
              <w:r w:rsidR="008828E8" w:rsidRPr="00725D45">
                <w:rPr>
                  <w:rStyle w:val="Hypertextovprepojenie"/>
                  <w:rFonts w:ascii="Times New Roman" w:eastAsia="Times New Roman" w:hAnsi="Times New Roman" w:cs="Times New Roman"/>
                  <w:sz w:val="20"/>
                  <w:szCs w:val="20"/>
                  <w:lang w:eastAsia="sk-SK"/>
                </w:rPr>
                <w:t>branislav.cervenka@minv.sk</w:t>
              </w:r>
            </w:hyperlink>
            <w:r w:rsidR="008828E8">
              <w:rPr>
                <w:rFonts w:ascii="Times New Roman" w:eastAsia="Times New Roman" w:hAnsi="Times New Roman" w:cs="Times New Roman"/>
                <w:i/>
                <w:sz w:val="20"/>
                <w:szCs w:val="20"/>
                <w:lang w:eastAsia="sk-SK"/>
              </w:rPr>
              <w:t xml:space="preserve"> </w:t>
            </w:r>
          </w:p>
          <w:p w:rsidR="008828E8" w:rsidRDefault="008828E8" w:rsidP="00FC6B04">
            <w:pPr>
              <w:rPr>
                <w:rFonts w:ascii="Times New Roman" w:eastAsia="Times New Roman" w:hAnsi="Times New Roman" w:cs="Times New Roman"/>
                <w:sz w:val="20"/>
                <w:szCs w:val="20"/>
                <w:lang w:eastAsia="sk-SK"/>
              </w:rPr>
            </w:pPr>
            <w:r w:rsidRPr="00D53695">
              <w:rPr>
                <w:rFonts w:ascii="Times New Roman" w:eastAsia="Times New Roman" w:hAnsi="Times New Roman" w:cs="Times New Roman"/>
                <w:sz w:val="20"/>
                <w:szCs w:val="20"/>
                <w:lang w:eastAsia="sk-SK"/>
              </w:rPr>
              <w:t>PhDr. Renáta Černá</w:t>
            </w:r>
          </w:p>
          <w:p w:rsidR="008828E8"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09610 50721</w:t>
            </w:r>
          </w:p>
          <w:p w:rsidR="008828E8" w:rsidRPr="00D53695" w:rsidRDefault="008828E8" w:rsidP="00FC6B0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renata.cerna</w:t>
            </w:r>
            <w:r w:rsidRPr="00D53695">
              <w:rPr>
                <w:rFonts w:ascii="Times New Roman" w:eastAsia="Times New Roman" w:hAnsi="Times New Roman" w:cs="Times New Roman"/>
                <w:sz w:val="20"/>
                <w:szCs w:val="20"/>
                <w:lang w:eastAsia="sk-SK"/>
              </w:rPr>
              <w:t>@minv.sk</w:t>
            </w:r>
          </w:p>
          <w:p w:rsidR="008828E8" w:rsidRPr="00B043B4" w:rsidRDefault="008828E8" w:rsidP="00FC6B04">
            <w:pPr>
              <w:rPr>
                <w:rFonts w:ascii="Times New Roman" w:eastAsia="Times New Roman" w:hAnsi="Times New Roman" w:cs="Times New Roman"/>
                <w:i/>
                <w:sz w:val="20"/>
                <w:szCs w:val="20"/>
                <w:lang w:eastAsia="sk-SK"/>
              </w:rPr>
            </w:pPr>
          </w:p>
        </w:tc>
      </w:tr>
      <w:tr w:rsidR="008828E8" w:rsidRPr="00B043B4" w:rsidTr="00FC6B04">
        <w:tc>
          <w:tcPr>
            <w:tcW w:w="9176" w:type="dxa"/>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8828E8">
            <w:pPr>
              <w:numPr>
                <w:ilvl w:val="0"/>
                <w:numId w:val="5"/>
              </w:numPr>
              <w:ind w:left="426"/>
              <w:contextualSpacing/>
              <w:jc w:val="left"/>
              <w:rPr>
                <w:rFonts w:ascii="Times New Roman" w:eastAsia="Calibri" w:hAnsi="Times New Roman" w:cs="Times New Roman"/>
                <w:b/>
              </w:rPr>
            </w:pPr>
            <w:r w:rsidRPr="00B043B4">
              <w:rPr>
                <w:rFonts w:ascii="Times New Roman" w:eastAsia="Calibri" w:hAnsi="Times New Roman" w:cs="Times New Roman"/>
                <w:b/>
              </w:rPr>
              <w:t>Zdroje</w:t>
            </w:r>
          </w:p>
        </w:tc>
      </w:tr>
      <w:tr w:rsidR="008828E8" w:rsidRPr="00B043B4" w:rsidTr="00FC6B0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828E8" w:rsidRPr="00B043B4" w:rsidRDefault="008828E8" w:rsidP="00FC6B04">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8828E8" w:rsidRDefault="008828E8" w:rsidP="00FC6B04">
            <w:pPr>
              <w:pStyle w:val="Normlnywebov"/>
              <w:spacing w:before="0" w:beforeAutospacing="0" w:after="0" w:afterAutospacing="0"/>
              <w:rPr>
                <w:sz w:val="20"/>
                <w:szCs w:val="20"/>
              </w:rPr>
            </w:pPr>
          </w:p>
          <w:p w:rsidR="008828E8" w:rsidRPr="00F92FEA" w:rsidRDefault="008828E8" w:rsidP="00FC6B04">
            <w:pPr>
              <w:pStyle w:val="Normlnywebov"/>
              <w:spacing w:before="0" w:beforeAutospacing="0" w:after="0" w:afterAutospacing="0"/>
              <w:rPr>
                <w:sz w:val="20"/>
                <w:szCs w:val="20"/>
              </w:rPr>
            </w:pPr>
            <w:r w:rsidRPr="00F92FEA">
              <w:rPr>
                <w:sz w:val="20"/>
                <w:szCs w:val="20"/>
              </w:rPr>
              <w:t xml:space="preserve">Informačné systémy Ministerstva </w:t>
            </w:r>
            <w:r>
              <w:rPr>
                <w:sz w:val="20"/>
                <w:szCs w:val="20"/>
              </w:rPr>
              <w:t>vnútra</w:t>
            </w:r>
            <w:r w:rsidRPr="00F92FEA">
              <w:rPr>
                <w:sz w:val="20"/>
                <w:szCs w:val="20"/>
              </w:rPr>
              <w:t xml:space="preserve"> S</w:t>
            </w:r>
            <w:r>
              <w:rPr>
                <w:sz w:val="20"/>
                <w:szCs w:val="20"/>
              </w:rPr>
              <w:t>R</w:t>
            </w:r>
            <w:r w:rsidRPr="00F92FEA">
              <w:rPr>
                <w:sz w:val="20"/>
                <w:szCs w:val="20"/>
              </w:rPr>
              <w:t>.</w:t>
            </w:r>
          </w:p>
          <w:p w:rsidR="008828E8" w:rsidRPr="00F92FEA" w:rsidRDefault="008828E8" w:rsidP="00FC6B04">
            <w:pPr>
              <w:pStyle w:val="Normlnywebov"/>
              <w:spacing w:before="0" w:beforeAutospacing="0" w:after="0" w:afterAutospacing="0"/>
              <w:rPr>
                <w:sz w:val="20"/>
                <w:szCs w:val="20"/>
              </w:rPr>
            </w:pPr>
            <w:r w:rsidRPr="00F92FEA">
              <w:rPr>
                <w:sz w:val="20"/>
                <w:szCs w:val="20"/>
              </w:rPr>
              <w:t xml:space="preserve">Štatistické údaje </w:t>
            </w:r>
            <w:r>
              <w:rPr>
                <w:sz w:val="20"/>
                <w:szCs w:val="20"/>
              </w:rPr>
              <w:t xml:space="preserve"> získané</w:t>
            </w:r>
            <w:r w:rsidRPr="00F92FEA">
              <w:rPr>
                <w:sz w:val="20"/>
                <w:szCs w:val="20"/>
              </w:rPr>
              <w:t xml:space="preserve"> z </w:t>
            </w:r>
            <w:r>
              <w:rPr>
                <w:sz w:val="20"/>
                <w:szCs w:val="20"/>
              </w:rPr>
              <w:t>i</w:t>
            </w:r>
            <w:r w:rsidRPr="00F92FEA">
              <w:rPr>
                <w:sz w:val="20"/>
                <w:szCs w:val="20"/>
              </w:rPr>
              <w:t>nformačn</w:t>
            </w:r>
            <w:r>
              <w:rPr>
                <w:sz w:val="20"/>
                <w:szCs w:val="20"/>
              </w:rPr>
              <w:t>ých systémov</w:t>
            </w:r>
            <w:r w:rsidRPr="00F92FEA">
              <w:rPr>
                <w:sz w:val="20"/>
                <w:szCs w:val="20"/>
              </w:rPr>
              <w:t xml:space="preserve"> Ministerstva </w:t>
            </w:r>
            <w:r>
              <w:rPr>
                <w:sz w:val="20"/>
                <w:szCs w:val="20"/>
              </w:rPr>
              <w:t>vnútra</w:t>
            </w:r>
            <w:r w:rsidRPr="00F92FEA">
              <w:rPr>
                <w:sz w:val="20"/>
                <w:szCs w:val="20"/>
              </w:rPr>
              <w:t xml:space="preserve"> </w:t>
            </w:r>
            <w:r>
              <w:rPr>
                <w:sz w:val="20"/>
                <w:szCs w:val="20"/>
              </w:rPr>
              <w:t>SR.</w:t>
            </w:r>
          </w:p>
          <w:p w:rsidR="008828E8" w:rsidRPr="00B043B4" w:rsidRDefault="008828E8" w:rsidP="00FC6B04">
            <w:pPr>
              <w:rPr>
                <w:rFonts w:ascii="Times New Roman" w:eastAsia="Times New Roman" w:hAnsi="Times New Roman" w:cs="Times New Roman"/>
                <w:b/>
                <w:sz w:val="20"/>
                <w:szCs w:val="20"/>
                <w:lang w:eastAsia="sk-SK"/>
              </w:rPr>
            </w:pPr>
          </w:p>
        </w:tc>
      </w:tr>
      <w:tr w:rsidR="008828E8" w:rsidRPr="00B043B4" w:rsidTr="00FC6B04">
        <w:tc>
          <w:tcPr>
            <w:tcW w:w="9176" w:type="dxa"/>
            <w:tcBorders>
              <w:top w:val="single" w:sz="4" w:space="0" w:color="auto"/>
              <w:left w:val="single" w:sz="4" w:space="0" w:color="auto"/>
              <w:bottom w:val="single" w:sz="4" w:space="0" w:color="FFFFFF"/>
              <w:right w:val="single" w:sz="4" w:space="0" w:color="auto"/>
            </w:tcBorders>
            <w:shd w:val="clear" w:color="auto" w:fill="E2E2E2"/>
          </w:tcPr>
          <w:p w:rsidR="008828E8" w:rsidRPr="00B043B4" w:rsidRDefault="008828E8" w:rsidP="008828E8">
            <w:pPr>
              <w:numPr>
                <w:ilvl w:val="0"/>
                <w:numId w:val="5"/>
              </w:numPr>
              <w:ind w:left="447" w:hanging="425"/>
              <w:contextualSpacing/>
              <w:jc w:val="left"/>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116/2022</w:t>
            </w:r>
            <w:r w:rsidRPr="00B043B4">
              <w:rPr>
                <w:rFonts w:ascii="Calibri" w:eastAsia="Calibri" w:hAnsi="Calibri" w:cs="Times New Roman"/>
              </w:rPr>
              <w:t xml:space="preserve"> </w:t>
            </w:r>
          </w:p>
          <w:p w:rsidR="008828E8" w:rsidRPr="00B043B4" w:rsidRDefault="008828E8" w:rsidP="00FC6B04">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8828E8" w:rsidRPr="0054155B" w:rsidTr="00FC6B04">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828E8" w:rsidRPr="0054155B" w:rsidRDefault="008828E8" w:rsidP="00FC6B04">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828E8" w:rsidRPr="0054155B" w:rsidTr="00FC6B04">
              <w:trPr>
                <w:trHeight w:val="396"/>
              </w:trPr>
              <w:tc>
                <w:tcPr>
                  <w:tcW w:w="2552" w:type="dxa"/>
                </w:tcPr>
                <w:p w:rsidR="008828E8" w:rsidRPr="0054155B" w:rsidRDefault="00D72D0D" w:rsidP="00FC6B04">
                  <w:pPr>
                    <w:rPr>
                      <w:rFonts w:ascii="Times New Roman" w:eastAsia="Times New Roman" w:hAnsi="Times New Roman" w:cs="Times New Roman"/>
                      <w:b/>
                      <w:sz w:val="20"/>
                      <w:szCs w:val="20"/>
                      <w:lang w:eastAsia="sk-SK"/>
                    </w:rPr>
                  </w:pPr>
                  <w:sdt>
                    <w:sdtPr>
                      <w:rPr>
                        <w:rFonts w:eastAsia="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828E8" w:rsidRPr="0054155B">
                        <w:rPr>
                          <w:rFonts w:ascii="Segoe UI Symbol" w:eastAsia="MS Gothic" w:hAnsi="Segoe UI Symbol" w:cs="Segoe UI Symbol"/>
                          <w:b/>
                          <w:sz w:val="20"/>
                          <w:szCs w:val="20"/>
                          <w:lang w:eastAsia="sk-SK"/>
                        </w:rPr>
                        <w:t>☐</w:t>
                      </w:r>
                    </w:sdtContent>
                  </w:sdt>
                  <w:r w:rsidR="008828E8" w:rsidRPr="0054155B">
                    <w:rPr>
                      <w:rFonts w:ascii="Times New Roman" w:eastAsia="Times New Roman" w:hAnsi="Times New Roman" w:cs="Times New Roman"/>
                      <w:b/>
                      <w:sz w:val="20"/>
                      <w:szCs w:val="20"/>
                      <w:lang w:eastAsia="sk-SK"/>
                    </w:rPr>
                    <w:t xml:space="preserve">  Súhlasné </w:t>
                  </w:r>
                </w:p>
              </w:tc>
              <w:tc>
                <w:tcPr>
                  <w:tcW w:w="3827" w:type="dxa"/>
                </w:tcPr>
                <w:p w:rsidR="008828E8" w:rsidRPr="0054155B" w:rsidRDefault="00D72D0D" w:rsidP="00FC6B04">
                  <w:pPr>
                    <w:rPr>
                      <w:rFonts w:ascii="Times New Roman" w:eastAsia="Times New Roman" w:hAnsi="Times New Roman" w:cs="Times New Roman"/>
                      <w:b/>
                      <w:sz w:val="20"/>
                      <w:szCs w:val="20"/>
                      <w:lang w:eastAsia="sk-SK"/>
                    </w:rPr>
                  </w:pPr>
                  <w:sdt>
                    <w:sdtPr>
                      <w:rPr>
                        <w:rFonts w:eastAsia="Times New Roman" w:cs="Times New Roman"/>
                        <w:b/>
                        <w:sz w:val="20"/>
                        <w:szCs w:val="20"/>
                        <w:lang w:eastAsia="sk-SK"/>
                      </w:rPr>
                      <w:id w:val="1697888127"/>
                      <w14:checkbox>
                        <w14:checked w14:val="0"/>
                        <w14:checkedState w14:val="2612" w14:font="MS Gothic"/>
                        <w14:uncheckedState w14:val="2610" w14:font="MS Gothic"/>
                      </w14:checkbox>
                    </w:sdtPr>
                    <w:sdtEndPr/>
                    <w:sdtContent>
                      <w:r w:rsidR="008828E8" w:rsidRPr="0054155B">
                        <w:rPr>
                          <w:rFonts w:ascii="Segoe UI Symbol" w:eastAsia="MS Gothic" w:hAnsi="Segoe UI Symbol" w:cs="Segoe UI Symbol"/>
                          <w:b/>
                          <w:sz w:val="20"/>
                          <w:szCs w:val="20"/>
                          <w:lang w:eastAsia="sk-SK"/>
                        </w:rPr>
                        <w:t>☐</w:t>
                      </w:r>
                    </w:sdtContent>
                  </w:sdt>
                  <w:r w:rsidR="008828E8" w:rsidRPr="0054155B">
                    <w:rPr>
                      <w:rFonts w:ascii="Times New Roman" w:eastAsia="Times New Roman" w:hAnsi="Times New Roman" w:cs="Times New Roman"/>
                      <w:b/>
                      <w:sz w:val="20"/>
                      <w:szCs w:val="20"/>
                      <w:lang w:eastAsia="sk-SK"/>
                    </w:rPr>
                    <w:t xml:space="preserve">  Súhlasné s návrhom na dopracovanie</w:t>
                  </w:r>
                </w:p>
              </w:tc>
              <w:tc>
                <w:tcPr>
                  <w:tcW w:w="2534" w:type="dxa"/>
                </w:tcPr>
                <w:p w:rsidR="008828E8" w:rsidRPr="0054155B" w:rsidRDefault="00D72D0D" w:rsidP="00FC6B04">
                  <w:pPr>
                    <w:ind w:right="459"/>
                    <w:rPr>
                      <w:rFonts w:ascii="Times New Roman" w:eastAsia="Times New Roman" w:hAnsi="Times New Roman" w:cs="Times New Roman"/>
                      <w:b/>
                      <w:sz w:val="20"/>
                      <w:szCs w:val="20"/>
                      <w:lang w:eastAsia="sk-SK"/>
                    </w:rPr>
                  </w:pPr>
                  <w:sdt>
                    <w:sdtPr>
                      <w:rPr>
                        <w:rFonts w:eastAsia="Times New Roman" w:cs="Times New Roman"/>
                        <w:b/>
                        <w:sz w:val="20"/>
                        <w:szCs w:val="20"/>
                        <w:lang w:eastAsia="sk-SK"/>
                      </w:rPr>
                      <w:id w:val="-647822913"/>
                      <w14:checkbox>
                        <w14:checked w14:val="1"/>
                        <w14:checkedState w14:val="2612" w14:font="MS Gothic"/>
                        <w14:uncheckedState w14:val="2610" w14:font="MS Gothic"/>
                      </w14:checkbox>
                    </w:sdtPr>
                    <w:sdtEndPr/>
                    <w:sdtContent>
                      <w:r w:rsidR="008828E8" w:rsidRPr="0054155B">
                        <w:rPr>
                          <w:rFonts w:ascii="Segoe UI Symbol" w:eastAsia="MS Gothic" w:hAnsi="Segoe UI Symbol" w:cs="Segoe UI Symbol"/>
                          <w:b/>
                          <w:sz w:val="20"/>
                          <w:szCs w:val="20"/>
                          <w:lang w:eastAsia="sk-SK"/>
                        </w:rPr>
                        <w:t>☒</w:t>
                      </w:r>
                    </w:sdtContent>
                  </w:sdt>
                  <w:r w:rsidR="008828E8" w:rsidRPr="0054155B">
                    <w:rPr>
                      <w:rFonts w:ascii="Times New Roman" w:eastAsia="Times New Roman" w:hAnsi="Times New Roman" w:cs="Times New Roman"/>
                      <w:b/>
                      <w:sz w:val="20"/>
                      <w:szCs w:val="20"/>
                      <w:lang w:eastAsia="sk-SK"/>
                    </w:rPr>
                    <w:t xml:space="preserve">  Nesúhlasné</w:t>
                  </w:r>
                </w:p>
              </w:tc>
            </w:tr>
          </w:tbl>
          <w:p w:rsidR="008828E8" w:rsidRPr="0054155B" w:rsidRDefault="008828E8" w:rsidP="00FC6B04">
            <w:pPr>
              <w:rPr>
                <w:rFonts w:ascii="Times New Roman" w:eastAsia="Times New Roman" w:hAnsi="Times New Roman" w:cs="Times New Roman"/>
                <w:b/>
                <w:sz w:val="20"/>
                <w:szCs w:val="20"/>
                <w:lang w:eastAsia="sk-SK"/>
              </w:rPr>
            </w:pPr>
            <w:r w:rsidRPr="0054155B">
              <w:rPr>
                <w:rFonts w:ascii="Times New Roman" w:eastAsia="Times New Roman" w:hAnsi="Times New Roman" w:cs="Times New Roman"/>
                <w:b/>
                <w:sz w:val="20"/>
                <w:szCs w:val="20"/>
                <w:lang w:eastAsia="sk-SK"/>
              </w:rPr>
              <w:t>Uveďte pripomienky zo stanoviska Komisie z časti II. spolu s Vaším vyhodnotením:</w:t>
            </w:r>
          </w:p>
          <w:p w:rsidR="008828E8" w:rsidRPr="0054155B" w:rsidRDefault="008828E8" w:rsidP="00FC6B04">
            <w:pPr>
              <w:rPr>
                <w:rFonts w:ascii="Times New Roman" w:eastAsia="Times New Roman" w:hAnsi="Times New Roman" w:cs="Times New Roman"/>
                <w:b/>
                <w:sz w:val="20"/>
                <w:szCs w:val="20"/>
                <w:lang w:eastAsia="sk-SK"/>
              </w:rPr>
            </w:pPr>
          </w:p>
          <w:p w:rsidR="008828E8" w:rsidRPr="0054155B" w:rsidRDefault="008828E8" w:rsidP="008828E8">
            <w:pPr>
              <w:pStyle w:val="Nadpis4"/>
              <w:numPr>
                <w:ilvl w:val="3"/>
                <w:numId w:val="10"/>
              </w:numPr>
              <w:jc w:val="left"/>
              <w:outlineLvl w:val="3"/>
              <w:rPr>
                <w:rFonts w:ascii="Times New Roman" w:hAnsi="Times New Roman"/>
                <w:sz w:val="20"/>
              </w:rPr>
            </w:pPr>
            <w:r w:rsidRPr="0054155B">
              <w:rPr>
                <w:rFonts w:ascii="Times New Roman" w:hAnsi="Times New Roman"/>
                <w:spacing w:val="20"/>
                <w:sz w:val="20"/>
              </w:rPr>
              <w:t>stanovisko komisie</w:t>
            </w:r>
            <w:r w:rsidRPr="0054155B">
              <w:rPr>
                <w:rFonts w:ascii="Times New Roman" w:hAnsi="Times New Roman"/>
                <w:sz w:val="20"/>
              </w:rPr>
              <w:t xml:space="preserve"> </w:t>
            </w:r>
          </w:p>
          <w:p w:rsidR="008828E8" w:rsidRPr="0054155B" w:rsidRDefault="008828E8" w:rsidP="00FC6B04">
            <w:pPr>
              <w:ind w:right="-2"/>
              <w:rPr>
                <w:rFonts w:ascii="Times New Roman" w:hAnsi="Times New Roman" w:cs="Times New Roman"/>
                <w:b/>
                <w:smallCaps/>
                <w:sz w:val="20"/>
                <w:szCs w:val="20"/>
              </w:rPr>
            </w:pPr>
          </w:p>
          <w:p w:rsidR="008828E8" w:rsidRPr="0054155B" w:rsidRDefault="008828E8" w:rsidP="00FC6B04">
            <w:pPr>
              <w:ind w:right="-2"/>
              <w:rPr>
                <w:rFonts w:ascii="Times New Roman" w:hAnsi="Times New Roman" w:cs="Times New Roman"/>
                <w:sz w:val="20"/>
                <w:szCs w:val="20"/>
              </w:rPr>
            </w:pPr>
            <w:r w:rsidRPr="0054155B">
              <w:rPr>
                <w:rFonts w:ascii="Times New Roman" w:hAnsi="Times New Roman" w:cs="Times New Roman"/>
                <w:b/>
                <w:smallCaps/>
                <w:sz w:val="20"/>
                <w:szCs w:val="20"/>
              </w:rPr>
              <w:t>(predbežné pripomienkové konanie)</w:t>
            </w:r>
          </w:p>
          <w:p w:rsidR="008828E8" w:rsidRPr="0054155B" w:rsidRDefault="008828E8" w:rsidP="00FC6B04">
            <w:pPr>
              <w:ind w:right="-2"/>
              <w:rPr>
                <w:rFonts w:ascii="Times New Roman" w:hAnsi="Times New Roman" w:cs="Times New Roman"/>
                <w:b/>
                <w:smallCaps/>
                <w:sz w:val="20"/>
                <w:szCs w:val="20"/>
              </w:rPr>
            </w:pPr>
          </w:p>
          <w:p w:rsidR="008828E8" w:rsidRPr="0054155B" w:rsidRDefault="008828E8" w:rsidP="00FC6B04">
            <w:pPr>
              <w:ind w:right="-2"/>
              <w:rPr>
                <w:rFonts w:ascii="Times New Roman" w:hAnsi="Times New Roman" w:cs="Times New Roman"/>
                <w:sz w:val="20"/>
                <w:szCs w:val="20"/>
              </w:rPr>
            </w:pPr>
            <w:r w:rsidRPr="0054155B">
              <w:rPr>
                <w:rFonts w:ascii="Times New Roman" w:hAnsi="Times New Roman" w:cs="Times New Roman"/>
                <w:b/>
                <w:smallCaps/>
                <w:sz w:val="20"/>
                <w:szCs w:val="20"/>
              </w:rPr>
              <w:t>k materiálu</w:t>
            </w:r>
          </w:p>
          <w:p w:rsidR="008828E8" w:rsidRPr="0054155B" w:rsidRDefault="008828E8" w:rsidP="00FC6B04">
            <w:pPr>
              <w:pBdr>
                <w:bottom w:val="single" w:sz="4" w:space="1" w:color="auto"/>
              </w:pBdr>
              <w:rPr>
                <w:rStyle w:val="Jemnodkaz"/>
                <w:rFonts w:ascii="Times New Roman" w:hAnsi="Times New Roman" w:cs="Times New Roman"/>
                <w:b/>
                <w:sz w:val="20"/>
                <w:szCs w:val="20"/>
              </w:rPr>
            </w:pPr>
            <w:r w:rsidRPr="0054155B">
              <w:rPr>
                <w:rFonts w:ascii="Times New Roman" w:hAnsi="Times New Roman" w:cs="Times New Roman"/>
                <w:b/>
                <w:smallCaps/>
                <w:sz w:val="20"/>
                <w:szCs w:val="20"/>
              </w:rPr>
              <w:t xml:space="preserve">Vládny návrh zákona, ktorým sa mení a dopĺňa zákon č. 404/2011 Z. z. o pobyte cudzincov a </w:t>
            </w:r>
            <w:r w:rsidRPr="0054155B">
              <w:rPr>
                <w:rFonts w:ascii="Times New Roman" w:hAnsi="Times New Roman" w:cs="Times New Roman"/>
                <w:b/>
                <w:smallCaps/>
                <w:sz w:val="20"/>
                <w:szCs w:val="20"/>
              </w:rPr>
              <w:br/>
              <w:t>o zmene a doplnení niektorých zákonov v znení neskorších predpisov a ktorým sa menia a dopĺňajú niektoré zákony</w:t>
            </w:r>
          </w:p>
          <w:p w:rsidR="008828E8" w:rsidRPr="0054155B" w:rsidRDefault="008828E8" w:rsidP="00FC6B04">
            <w:pPr>
              <w:rPr>
                <w:rFonts w:ascii="Times New Roman" w:hAnsi="Times New Roman" w:cs="Times New Roman"/>
                <w:bCs/>
                <w:iCs/>
                <w:sz w:val="20"/>
                <w:szCs w:val="20"/>
              </w:rPr>
            </w:pPr>
            <w:r w:rsidRPr="0054155B">
              <w:rPr>
                <w:rFonts w:ascii="Times New Roman" w:hAnsi="Times New Roman" w:cs="Times New Roman"/>
                <w:b/>
                <w:bCs/>
                <w:sz w:val="20"/>
                <w:szCs w:val="20"/>
              </w:rPr>
              <w:lastRenderedPageBreak/>
              <w:t xml:space="preserve">I. Úvod: </w:t>
            </w:r>
            <w:r w:rsidRPr="0054155B">
              <w:rPr>
                <w:rFonts w:ascii="Times New Roman" w:hAnsi="Times New Roman" w:cs="Times New Roman"/>
                <w:bCs/>
                <w:sz w:val="20"/>
                <w:szCs w:val="20"/>
              </w:rPr>
              <w:t xml:space="preserve">Ministerstvo spravodlivosti SR dňa 26. mája 2022 predložilo na PPK materiál </w:t>
            </w:r>
            <w:r w:rsidRPr="0054155B">
              <w:rPr>
                <w:rFonts w:ascii="Times New Roman" w:hAnsi="Times New Roman" w:cs="Times New Roman"/>
                <w:bCs/>
                <w:i/>
                <w:sz w:val="20"/>
                <w:szCs w:val="20"/>
              </w:rPr>
              <w:t>„</w:t>
            </w:r>
            <w:r w:rsidRPr="0054155B">
              <w:rPr>
                <w:rFonts w:ascii="Times New Roman" w:hAnsi="Times New Roman" w:cs="Times New Roman"/>
                <w:i/>
                <w:sz w:val="20"/>
                <w:szCs w:val="20"/>
                <w:lang w:eastAsia="sk-SK"/>
              </w:rPr>
              <w:t>Vládny návrh zákona, ktorým sa mení a dopĺňa zákon č. 404/2011 Z. z. o pobyte cudzincov a o zmene a doplnení niektorých zákonov v znení neskorších predpisov a ktorým sa menia a dopĺňajú niektoré zákony</w:t>
            </w:r>
            <w:r w:rsidRPr="0054155B">
              <w:rPr>
                <w:rFonts w:ascii="Times New Roman" w:hAnsi="Times New Roman" w:cs="Times New Roman"/>
                <w:i/>
                <w:color w:val="000000" w:themeColor="text1"/>
                <w:sz w:val="20"/>
                <w:szCs w:val="20"/>
              </w:rPr>
              <w:t>“</w:t>
            </w:r>
            <w:r w:rsidRPr="0054155B">
              <w:rPr>
                <w:rFonts w:ascii="Times New Roman" w:hAnsi="Times New Roman" w:cs="Times New Roman"/>
                <w:bCs/>
                <w:i/>
                <w:iCs/>
                <w:sz w:val="20"/>
                <w:szCs w:val="20"/>
              </w:rPr>
              <w:t>.</w:t>
            </w:r>
            <w:r w:rsidRPr="0054155B">
              <w:rPr>
                <w:rFonts w:ascii="Times New Roman" w:hAnsi="Times New Roman" w:cs="Times New Roman"/>
                <w:bCs/>
                <w:iCs/>
                <w:sz w:val="20"/>
                <w:szCs w:val="20"/>
              </w:rPr>
              <w:t xml:space="preserve"> Materiál predpokladá pozitívne vplyvy na rozpočet verejnej správy, negatívne sociálne vplyvy a pozitívne vplyvy služieb verejnej správy pre občana.</w:t>
            </w:r>
          </w:p>
          <w:p w:rsidR="008828E8" w:rsidRPr="0054155B" w:rsidRDefault="008828E8" w:rsidP="00FC6B04">
            <w:pPr>
              <w:rPr>
                <w:rFonts w:ascii="Times New Roman" w:hAnsi="Times New Roman" w:cs="Times New Roman"/>
                <w:bCs/>
                <w:iCs/>
                <w:sz w:val="20"/>
                <w:szCs w:val="20"/>
              </w:rPr>
            </w:pPr>
          </w:p>
          <w:p w:rsidR="008828E8" w:rsidRPr="0054155B" w:rsidRDefault="008828E8" w:rsidP="00FC6B04">
            <w:pPr>
              <w:rPr>
                <w:rFonts w:ascii="Times New Roman" w:hAnsi="Times New Roman" w:cs="Times New Roman"/>
                <w:sz w:val="20"/>
                <w:szCs w:val="20"/>
              </w:rPr>
            </w:pPr>
            <w:r w:rsidRPr="0054155B">
              <w:rPr>
                <w:rFonts w:ascii="Times New Roman" w:hAnsi="Times New Roman" w:cs="Times New Roman"/>
                <w:b/>
                <w:bCs/>
                <w:sz w:val="20"/>
                <w:szCs w:val="20"/>
              </w:rPr>
              <w:t>II. P</w:t>
            </w:r>
            <w:r w:rsidRPr="0054155B">
              <w:rPr>
                <w:rFonts w:ascii="Times New Roman" w:hAnsi="Times New Roman" w:cs="Times New Roman"/>
                <w:b/>
                <w:sz w:val="20"/>
                <w:szCs w:val="20"/>
              </w:rPr>
              <w:t>r</w:t>
            </w:r>
            <w:r w:rsidRPr="0054155B">
              <w:rPr>
                <w:rFonts w:ascii="Times New Roman" w:hAnsi="Times New Roman" w:cs="Times New Roman"/>
                <w:b/>
                <w:bCs/>
                <w:sz w:val="20"/>
                <w:szCs w:val="20"/>
              </w:rPr>
              <w:t>ipomienky a návrhy zm</w:t>
            </w:r>
            <w:r w:rsidRPr="0054155B">
              <w:rPr>
                <w:rFonts w:ascii="Times New Roman" w:hAnsi="Times New Roman" w:cs="Times New Roman"/>
                <w:b/>
                <w:sz w:val="20"/>
                <w:szCs w:val="20"/>
              </w:rPr>
              <w:t>ie</w:t>
            </w:r>
            <w:r w:rsidRPr="0054155B">
              <w:rPr>
                <w:rFonts w:ascii="Times New Roman" w:hAnsi="Times New Roman" w:cs="Times New Roman"/>
                <w:b/>
                <w:bCs/>
                <w:sz w:val="20"/>
                <w:szCs w:val="20"/>
              </w:rPr>
              <w:t xml:space="preserve">n: </w:t>
            </w:r>
            <w:r w:rsidRPr="0054155B">
              <w:rPr>
                <w:rFonts w:ascii="Times New Roman" w:hAnsi="Times New Roman" w:cs="Times New Roman"/>
                <w:bCs/>
                <w:sz w:val="20"/>
                <w:szCs w:val="20"/>
              </w:rPr>
              <w:t>Komisia uplatňuje k materiálu nasledovné pripomienky a odporúčania:</w:t>
            </w:r>
          </w:p>
          <w:p w:rsidR="008828E8" w:rsidRPr="0054155B" w:rsidRDefault="008828E8" w:rsidP="00FC6B04">
            <w:pPr>
              <w:pStyle w:val="norm00e1lny"/>
              <w:spacing w:line="240" w:lineRule="atLeast"/>
              <w:jc w:val="both"/>
              <w:rPr>
                <w:rFonts w:ascii="Times New Roman" w:hAnsi="Times New Roman"/>
                <w:b/>
              </w:rPr>
            </w:pPr>
          </w:p>
          <w:p w:rsidR="008828E8" w:rsidRPr="0054155B" w:rsidRDefault="008828E8" w:rsidP="00FC6B04">
            <w:pPr>
              <w:pStyle w:val="norm00e1lny"/>
              <w:spacing w:line="240" w:lineRule="atLeast"/>
              <w:jc w:val="both"/>
              <w:rPr>
                <w:rFonts w:ascii="Times New Roman" w:hAnsi="Times New Roman"/>
                <w:b/>
              </w:rPr>
            </w:pPr>
            <w:r w:rsidRPr="0054155B">
              <w:rPr>
                <w:rFonts w:ascii="Times New Roman" w:hAnsi="Times New Roman"/>
                <w:b/>
              </w:rPr>
              <w:t>K doložke vybraných vplyvov</w:t>
            </w:r>
          </w:p>
          <w:p w:rsidR="008828E8" w:rsidRPr="0054155B" w:rsidRDefault="008828E8" w:rsidP="00FC6B04">
            <w:pPr>
              <w:pStyle w:val="Normlnywebov"/>
              <w:shd w:val="clear" w:color="auto" w:fill="FFFFFF"/>
              <w:jc w:val="both"/>
              <w:rPr>
                <w:rFonts w:ascii="Times New Roman" w:hAnsi="Times New Roman"/>
                <w:color w:val="000000"/>
                <w:sz w:val="20"/>
                <w:szCs w:val="20"/>
              </w:rPr>
            </w:pPr>
            <w:r w:rsidRPr="0054155B">
              <w:rPr>
                <w:rFonts w:ascii="Times New Roman" w:hAnsi="Times New Roman"/>
                <w:color w:val="000000"/>
                <w:sz w:val="20"/>
                <w:szCs w:val="20"/>
              </w:rPr>
              <w:t xml:space="preserve">Komisia odporúča predkladateľovi doplniť  v časti 8. „Preskúmanie účelnosti“ kritériá, na základe ktorých bude preskúmanie vykonané. </w:t>
            </w:r>
          </w:p>
          <w:p w:rsidR="008828E8" w:rsidRPr="0054155B" w:rsidRDefault="008828E8" w:rsidP="00FC6B04">
            <w:pPr>
              <w:pStyle w:val="Normlnywebov"/>
              <w:shd w:val="clear" w:color="auto" w:fill="FFFFFF"/>
              <w:jc w:val="both"/>
              <w:rPr>
                <w:rFonts w:ascii="Times New Roman" w:hAnsi="Times New Roman"/>
                <w:color w:val="000000"/>
                <w:sz w:val="20"/>
                <w:szCs w:val="20"/>
              </w:rPr>
            </w:pPr>
            <w:r w:rsidRPr="0054155B">
              <w:rPr>
                <w:rFonts w:ascii="Times New Roman" w:hAnsi="Times New Roman"/>
                <w:color w:val="000000"/>
                <w:sz w:val="20"/>
                <w:szCs w:val="20"/>
                <w:u w:val="single"/>
              </w:rPr>
              <w:t>Odôvodnenie:</w:t>
            </w:r>
            <w:r w:rsidRPr="0054155B">
              <w:rPr>
                <w:rFonts w:ascii="Times New Roman" w:hAnsi="Times New Roman"/>
                <w:color w:val="000000"/>
                <w:sz w:val="20"/>
                <w:szCs w:val="20"/>
              </w:rPr>
              <w:t xml:space="preserve"> V zmysle Jednotnej metodiky je predkladateľ povinný v Doložke vybraných vplyvov v časti č. 8 nastaviť čas, po ktorom dôjde k preskúmaniu, ako aj kritériá, na základe ktorých sa prieskum zrealizuje. Cieľom prieskumu je overiť, či riešenie problému, ktoré bolo prijaté, plní svoj účel a či bol uvedený problém odstránený.</w:t>
            </w:r>
          </w:p>
          <w:p w:rsidR="008828E8" w:rsidRPr="0054155B" w:rsidRDefault="008828E8" w:rsidP="00FC6B04">
            <w:pPr>
              <w:pStyle w:val="Normlnywebov"/>
              <w:shd w:val="clear" w:color="auto" w:fill="FFFFFF"/>
              <w:jc w:val="both"/>
              <w:rPr>
                <w:rFonts w:ascii="Times New Roman" w:hAnsi="Times New Roman"/>
                <w:i/>
                <w:color w:val="000000"/>
                <w:sz w:val="20"/>
                <w:szCs w:val="20"/>
              </w:rPr>
            </w:pPr>
            <w:r w:rsidRPr="0054155B">
              <w:rPr>
                <w:rFonts w:ascii="Times New Roman" w:hAnsi="Times New Roman"/>
                <w:i/>
                <w:color w:val="000000"/>
                <w:sz w:val="20"/>
                <w:szCs w:val="20"/>
              </w:rPr>
              <w:t xml:space="preserve">Pripomienky akceptované. </w:t>
            </w:r>
          </w:p>
          <w:p w:rsidR="008828E8" w:rsidRPr="0054155B" w:rsidRDefault="008828E8" w:rsidP="00FC6B04">
            <w:pPr>
              <w:pStyle w:val="norm00e1lny"/>
              <w:spacing w:line="240" w:lineRule="atLeast"/>
              <w:jc w:val="both"/>
              <w:rPr>
                <w:rFonts w:ascii="Times New Roman" w:hAnsi="Times New Roman"/>
                <w:b/>
              </w:rPr>
            </w:pPr>
            <w:r w:rsidRPr="0054155B">
              <w:rPr>
                <w:rFonts w:ascii="Times New Roman" w:hAnsi="Times New Roman"/>
                <w:b/>
              </w:rPr>
              <w:t>K vplyvom na podnikateľské prostredie</w:t>
            </w:r>
          </w:p>
          <w:p w:rsidR="008828E8" w:rsidRPr="0054155B" w:rsidRDefault="008828E8" w:rsidP="00FC6B04">
            <w:pPr>
              <w:pStyle w:val="norm00e1lny"/>
              <w:spacing w:line="240" w:lineRule="atLeast"/>
              <w:jc w:val="both"/>
              <w:rPr>
                <w:rFonts w:ascii="Times New Roman" w:hAnsi="Times New Roman"/>
              </w:rPr>
            </w:pPr>
            <w:r w:rsidRPr="0054155B">
              <w:rPr>
                <w:rFonts w:ascii="Times New Roman" w:hAnsi="Times New Roman"/>
              </w:rPr>
              <w:t>Komisia žiada predkladateľa o vyznačenie pozitívneho a negatívneho vplyvu na podnikateľské prostredie v Doložke vybraných vplyvov v časti 9. „Vybrané vplyvy materiálu“ a vypracovanie samostatnej Analýzy vplyvov na podnikateľské prostredie.</w:t>
            </w:r>
          </w:p>
          <w:p w:rsidR="008828E8" w:rsidRPr="0054155B" w:rsidRDefault="008828E8" w:rsidP="00FC6B04">
            <w:pPr>
              <w:pStyle w:val="norm00e1lny"/>
              <w:jc w:val="both"/>
              <w:rPr>
                <w:rFonts w:ascii="Times New Roman" w:hAnsi="Times New Roman"/>
              </w:rPr>
            </w:pPr>
            <w:r w:rsidRPr="0054155B">
              <w:rPr>
                <w:rFonts w:ascii="Times New Roman" w:hAnsi="Times New Roman"/>
                <w:u w:val="single"/>
              </w:rPr>
              <w:t>Odôvodnenie</w:t>
            </w:r>
            <w:r w:rsidRPr="0054155B">
              <w:rPr>
                <w:rFonts w:ascii="Times New Roman" w:hAnsi="Times New Roman"/>
              </w:rPr>
              <w:t>: V navrhovanom materiáli sa navrhuje nový dôvod zamietnutia žiadosti o udelenie prechodného pobytu na účel podnikania a zároveň sa zvyšuje hodnota správneho poplatku za vydanie dokladu o pobyte o poplatok za doručenie dokladu o pobyte. Navrhovaná právna úprava má pozitívny vplyv na podnikateľské prostredie v podobe poskytnutia štátnemu príslušníkovi tretej krajiny 10 dní na úhradu nedoplatkov, od podania žiadosti o obnovenie prechodného pobytu na účel podnikania. Zároveň dochádza k zrušeniu povinnosti predloženia dvoch fotografií a elektronizácií určitých procesov, vďaka ktorým žiadatelia nebudú nútení opakovane navštevovať policajné útvary z dôvodu prevzatia si nového dokladu o pobyte. Tieto vplyvy bude potrebné uviesť v Analýze vplyvov na podnikateľské prostredie.</w:t>
            </w:r>
          </w:p>
          <w:p w:rsidR="008828E8" w:rsidRPr="0054155B" w:rsidRDefault="008828E8" w:rsidP="00FC6B04">
            <w:pPr>
              <w:pStyle w:val="norm00e1lny"/>
              <w:spacing w:line="240" w:lineRule="atLeast"/>
              <w:jc w:val="both"/>
              <w:rPr>
                <w:rFonts w:ascii="Times New Roman" w:hAnsi="Times New Roman"/>
              </w:rPr>
            </w:pPr>
          </w:p>
          <w:p w:rsidR="008828E8" w:rsidRPr="0054155B" w:rsidRDefault="008828E8" w:rsidP="00FC6B04">
            <w:pPr>
              <w:pStyle w:val="norm00e1lny"/>
              <w:spacing w:line="240" w:lineRule="atLeast"/>
              <w:jc w:val="both"/>
              <w:rPr>
                <w:rFonts w:ascii="Times New Roman" w:hAnsi="Times New Roman"/>
                <w:i/>
              </w:rPr>
            </w:pPr>
            <w:r w:rsidRPr="0054155B">
              <w:rPr>
                <w:rFonts w:ascii="Times New Roman" w:hAnsi="Times New Roman"/>
                <w:i/>
              </w:rPr>
              <w:t xml:space="preserve">Pripomienky akceptované. </w:t>
            </w:r>
          </w:p>
          <w:p w:rsidR="008828E8" w:rsidRPr="0054155B" w:rsidRDefault="008828E8" w:rsidP="00FC6B04">
            <w:pPr>
              <w:pStyle w:val="norm00e1lny"/>
              <w:spacing w:line="240" w:lineRule="atLeast"/>
              <w:jc w:val="both"/>
              <w:rPr>
                <w:rFonts w:ascii="Times New Roman" w:hAnsi="Times New Roman"/>
                <w:color w:val="000000"/>
                <w:u w:val="single"/>
              </w:rPr>
            </w:pPr>
          </w:p>
          <w:p w:rsidR="008828E8" w:rsidRPr="0054155B" w:rsidRDefault="008828E8" w:rsidP="00FC6B04">
            <w:pPr>
              <w:rPr>
                <w:rFonts w:ascii="Times New Roman" w:hAnsi="Times New Roman" w:cs="Times New Roman"/>
                <w:b/>
                <w:bCs/>
                <w:sz w:val="20"/>
                <w:szCs w:val="20"/>
              </w:rPr>
            </w:pPr>
            <w:r w:rsidRPr="0054155B">
              <w:rPr>
                <w:rFonts w:ascii="Times New Roman" w:hAnsi="Times New Roman" w:cs="Times New Roman"/>
                <w:b/>
                <w:bCs/>
                <w:sz w:val="20"/>
                <w:szCs w:val="20"/>
              </w:rPr>
              <w:t>K vplyvom na rozpočet verejnej správy</w:t>
            </w:r>
          </w:p>
          <w:p w:rsidR="008828E8" w:rsidRPr="0054155B" w:rsidRDefault="008828E8" w:rsidP="00FC6B04">
            <w:pPr>
              <w:rPr>
                <w:rFonts w:ascii="Times New Roman" w:hAnsi="Times New Roman" w:cs="Times New Roman"/>
                <w:sz w:val="20"/>
                <w:szCs w:val="20"/>
              </w:rPr>
            </w:pPr>
            <w:r w:rsidRPr="0054155B">
              <w:rPr>
                <w:rFonts w:ascii="Times New Roman" w:hAnsi="Times New Roman" w:cs="Times New Roman"/>
                <w:sz w:val="20"/>
                <w:szCs w:val="20"/>
              </w:rPr>
              <w:t>Komisia navrhuje sumu navrhovaných poplatkov vo vlastnom materiáli v predmetnej úprave Položky 24 ustanoviť tak, aby tieto neboli ustanovené s eurocentami, ale ako celé číslo. V prípade, že uvedené ovplyvňuje príjmy kvantifikované v analýze vplyvov, je potrebné zohľadnenie tejto skutočnosti aj v analýze vplyvov na rozpočet verejnej správy.</w:t>
            </w:r>
          </w:p>
          <w:p w:rsidR="008828E8" w:rsidRPr="0054155B" w:rsidRDefault="008828E8" w:rsidP="00FC6B04">
            <w:pPr>
              <w:rPr>
                <w:rFonts w:ascii="Times New Roman" w:hAnsi="Times New Roman" w:cs="Times New Roman"/>
                <w:sz w:val="20"/>
                <w:szCs w:val="20"/>
              </w:rPr>
            </w:pPr>
            <w:r w:rsidRPr="0054155B">
              <w:rPr>
                <w:rFonts w:ascii="Times New Roman" w:hAnsi="Times New Roman" w:cs="Times New Roman"/>
                <w:sz w:val="20"/>
                <w:szCs w:val="20"/>
                <w:u w:val="single"/>
              </w:rPr>
              <w:t>Odôvodnenie:</w:t>
            </w:r>
            <w:r w:rsidRPr="0054155B">
              <w:rPr>
                <w:rFonts w:ascii="Times New Roman" w:hAnsi="Times New Roman" w:cs="Times New Roman"/>
                <w:sz w:val="20"/>
                <w:szCs w:val="20"/>
              </w:rPr>
              <w:t xml:space="preserve"> V prípade návrhu podaného elektronickými prostriedkami alebo prostredníctvom IOM je nárok na zníženie poplatku o 50% najviac o 70 eur. Suma poplatku vyjadrená aj v eurocentoch sa pri elektronickom podaní zníži a zaokrúhli na celé euro nadol. V prípade zavedenia sumy poplatku vyjadrenej v celej sume, sa znížením o 50% pri elektronickom podaní výsledná suma nezaokrúhli, zostane 0,50 eura (de facto ako je to požadované a navrhované).</w:t>
            </w:r>
          </w:p>
          <w:p w:rsidR="008828E8" w:rsidRPr="0054155B" w:rsidRDefault="008828E8" w:rsidP="00FC6B04">
            <w:pPr>
              <w:rPr>
                <w:rFonts w:ascii="Times New Roman" w:hAnsi="Times New Roman" w:cs="Times New Roman"/>
                <w:i/>
                <w:sz w:val="20"/>
                <w:szCs w:val="20"/>
              </w:rPr>
            </w:pPr>
          </w:p>
          <w:p w:rsidR="008828E8" w:rsidRPr="0054155B" w:rsidRDefault="008828E8" w:rsidP="00FC6B04">
            <w:pPr>
              <w:rPr>
                <w:rFonts w:ascii="Times New Roman" w:hAnsi="Times New Roman" w:cs="Times New Roman"/>
                <w:sz w:val="20"/>
                <w:szCs w:val="20"/>
              </w:rPr>
            </w:pPr>
            <w:r w:rsidRPr="0054155B">
              <w:rPr>
                <w:rFonts w:ascii="Times New Roman" w:hAnsi="Times New Roman" w:cs="Times New Roman"/>
                <w:i/>
                <w:sz w:val="20"/>
                <w:szCs w:val="20"/>
              </w:rPr>
              <w:t>Pripomienky neakceptované</w:t>
            </w:r>
            <w:r w:rsidRPr="0054155B">
              <w:rPr>
                <w:rFonts w:ascii="Times New Roman" w:hAnsi="Times New Roman" w:cs="Times New Roman"/>
                <w:sz w:val="20"/>
                <w:szCs w:val="20"/>
              </w:rPr>
              <w:t>.</w:t>
            </w:r>
          </w:p>
          <w:p w:rsidR="008828E8" w:rsidRPr="0054155B" w:rsidRDefault="008828E8" w:rsidP="00FC6B04">
            <w:pPr>
              <w:rPr>
                <w:rFonts w:ascii="Times New Roman" w:hAnsi="Times New Roman" w:cs="Times New Roman"/>
                <w:sz w:val="20"/>
                <w:szCs w:val="20"/>
                <w:u w:val="single"/>
              </w:rPr>
            </w:pPr>
          </w:p>
          <w:p w:rsidR="008828E8" w:rsidRPr="0054155B" w:rsidRDefault="008828E8" w:rsidP="00FC6B04">
            <w:pPr>
              <w:rPr>
                <w:rFonts w:ascii="Times New Roman" w:hAnsi="Times New Roman" w:cs="Times New Roman"/>
                <w:bCs/>
                <w:sz w:val="20"/>
                <w:szCs w:val="20"/>
              </w:rPr>
            </w:pPr>
            <w:r w:rsidRPr="0054155B">
              <w:rPr>
                <w:rFonts w:ascii="Times New Roman" w:hAnsi="Times New Roman" w:cs="Times New Roman"/>
                <w:sz w:val="20"/>
                <w:szCs w:val="20"/>
                <w:u w:val="single"/>
              </w:rPr>
              <w:t>Odôvodnenie:</w:t>
            </w:r>
            <w:r w:rsidRPr="0054155B">
              <w:rPr>
                <w:rFonts w:ascii="Times New Roman" w:hAnsi="Times New Roman" w:cs="Times New Roman"/>
                <w:sz w:val="20"/>
                <w:szCs w:val="20"/>
              </w:rPr>
              <w:t xml:space="preserve"> Podľa č</w:t>
            </w:r>
            <w:r w:rsidRPr="0054155B">
              <w:rPr>
                <w:rFonts w:ascii="Times New Roman" w:hAnsi="Times New Roman" w:cs="Times New Roman"/>
                <w:bCs/>
                <w:sz w:val="20"/>
                <w:szCs w:val="20"/>
              </w:rPr>
              <w:t xml:space="preserve">l. 25 ods. 2 Smernice Európskeho parlamentu a Rady 2004/38/ES o práve občanov Únie a ich rodinných príslušníkov voľne sa pohybovať a zdržiavať sa v rámci územia členských štátov výška poplatkov za vydanie dokladu pre cudzincov nesmie presiahnuť výšku pre vydávanie podobných dokladov pre vlastných občanov. </w:t>
            </w:r>
          </w:p>
          <w:p w:rsidR="008828E8" w:rsidRPr="0054155B" w:rsidRDefault="008828E8" w:rsidP="00FC6B04">
            <w:pPr>
              <w:rPr>
                <w:rFonts w:ascii="Times New Roman" w:hAnsi="Times New Roman" w:cs="Times New Roman"/>
                <w:sz w:val="20"/>
                <w:szCs w:val="20"/>
              </w:rPr>
            </w:pPr>
          </w:p>
          <w:p w:rsidR="008828E8" w:rsidRPr="0054155B" w:rsidRDefault="008828E8" w:rsidP="00FC6B04">
            <w:pPr>
              <w:rPr>
                <w:rFonts w:ascii="Times New Roman" w:hAnsi="Times New Roman" w:cs="Times New Roman"/>
                <w:sz w:val="20"/>
                <w:szCs w:val="20"/>
              </w:rPr>
            </w:pPr>
            <w:r w:rsidRPr="0054155B">
              <w:rPr>
                <w:rFonts w:ascii="Times New Roman" w:hAnsi="Times New Roman" w:cs="Times New Roman"/>
                <w:sz w:val="20"/>
                <w:szCs w:val="20"/>
              </w:rPr>
              <w:t>Podľa Jednotnej metodiky na posudzovanie vybraných vplyvov sa analýza vplyvov vypracováva na aktuálny rozpočtový rok a tri nasledujúce rozpočtové roky. Predložená analýza je vypracovaná na roky 2023 až 2026. Uvedené Komisia žiada upraviť.</w:t>
            </w:r>
          </w:p>
          <w:p w:rsidR="008828E8" w:rsidRPr="0054155B" w:rsidRDefault="008828E8" w:rsidP="00FC6B04">
            <w:pPr>
              <w:rPr>
                <w:rFonts w:ascii="Times New Roman" w:hAnsi="Times New Roman" w:cs="Times New Roman"/>
                <w:sz w:val="20"/>
                <w:szCs w:val="20"/>
              </w:rPr>
            </w:pPr>
          </w:p>
          <w:p w:rsidR="008828E8" w:rsidRPr="0054155B" w:rsidRDefault="008828E8" w:rsidP="00FC6B04">
            <w:pPr>
              <w:rPr>
                <w:rFonts w:ascii="Times New Roman" w:hAnsi="Times New Roman" w:cs="Times New Roman"/>
                <w:sz w:val="20"/>
                <w:szCs w:val="20"/>
              </w:rPr>
            </w:pPr>
            <w:r w:rsidRPr="0054155B">
              <w:rPr>
                <w:rFonts w:ascii="Times New Roman" w:hAnsi="Times New Roman" w:cs="Times New Roman"/>
                <w:sz w:val="20"/>
                <w:szCs w:val="20"/>
              </w:rPr>
              <w:t>V tabuľke č. 1 sú kvantifikované príjmy v sume 19 200 eur ročne. Sumu je potrebné uviesť aj v riadku „Príjmy verejnej správy celkom“.</w:t>
            </w:r>
          </w:p>
          <w:p w:rsidR="008828E8" w:rsidRPr="0054155B" w:rsidRDefault="008828E8" w:rsidP="00FC6B04">
            <w:pPr>
              <w:rPr>
                <w:rFonts w:ascii="Times New Roman" w:hAnsi="Times New Roman" w:cs="Times New Roman"/>
                <w:sz w:val="20"/>
                <w:szCs w:val="20"/>
              </w:rPr>
            </w:pPr>
          </w:p>
          <w:p w:rsidR="008828E8" w:rsidRPr="0054155B" w:rsidRDefault="008828E8" w:rsidP="00FC6B04">
            <w:pPr>
              <w:pStyle w:val="norm00e1lny"/>
              <w:spacing w:line="240" w:lineRule="atLeast"/>
              <w:jc w:val="both"/>
              <w:rPr>
                <w:rFonts w:ascii="Times New Roman" w:hAnsi="Times New Roman"/>
                <w:i/>
              </w:rPr>
            </w:pPr>
            <w:r w:rsidRPr="0054155B">
              <w:rPr>
                <w:rFonts w:ascii="Times New Roman" w:hAnsi="Times New Roman"/>
                <w:i/>
              </w:rPr>
              <w:lastRenderedPageBreak/>
              <w:t xml:space="preserve">Pripomienky akceptované. </w:t>
            </w:r>
          </w:p>
          <w:p w:rsidR="008828E8" w:rsidRPr="0054155B" w:rsidRDefault="008828E8" w:rsidP="00FC6B04">
            <w:pPr>
              <w:rPr>
                <w:rFonts w:ascii="Times New Roman" w:hAnsi="Times New Roman" w:cs="Times New Roman"/>
                <w:sz w:val="20"/>
                <w:szCs w:val="20"/>
              </w:rPr>
            </w:pPr>
          </w:p>
          <w:p w:rsidR="008828E8" w:rsidRPr="0054155B" w:rsidRDefault="008828E8" w:rsidP="00FC6B04">
            <w:pPr>
              <w:rPr>
                <w:rFonts w:ascii="Times New Roman" w:hAnsi="Times New Roman" w:cs="Times New Roman"/>
                <w:b/>
                <w:sz w:val="20"/>
                <w:szCs w:val="20"/>
              </w:rPr>
            </w:pPr>
            <w:r w:rsidRPr="0054155B">
              <w:rPr>
                <w:rFonts w:ascii="Times New Roman" w:hAnsi="Times New Roman" w:cs="Times New Roman"/>
                <w:b/>
                <w:sz w:val="20"/>
                <w:szCs w:val="20"/>
              </w:rPr>
              <w:t>K sociálnym vplyvom</w:t>
            </w:r>
          </w:p>
          <w:p w:rsidR="008828E8" w:rsidRPr="0054155B" w:rsidRDefault="008828E8" w:rsidP="00FC6B04">
            <w:pPr>
              <w:rPr>
                <w:rFonts w:ascii="Times New Roman" w:hAnsi="Times New Roman" w:cs="Times New Roman"/>
                <w:color w:val="000000"/>
                <w:sz w:val="20"/>
                <w:szCs w:val="20"/>
              </w:rPr>
            </w:pPr>
            <w:r w:rsidRPr="0054155B">
              <w:rPr>
                <w:rFonts w:ascii="Times New Roman" w:hAnsi="Times New Roman" w:cs="Times New Roman"/>
                <w:color w:val="000000"/>
                <w:sz w:val="20"/>
                <w:szCs w:val="20"/>
              </w:rPr>
              <w:t>Sociálne vplyvy predloženého návrhu zákona považuje Komisia za potrebné identifikovať v bode 9 doložky vybraných vplyvov ako žiadne sociálne vplyvy a vypustiť predloženú analýzu sociálnych vplyvov. Zároveň Komisia odporúča doplniť do všeobecnej časti dôvodovej správy informáciu aj o sociálnych vplyvoch predloženého návrhu zákona. </w:t>
            </w:r>
          </w:p>
          <w:p w:rsidR="008828E8" w:rsidRPr="0054155B" w:rsidRDefault="008828E8" w:rsidP="00FC6B04">
            <w:pPr>
              <w:rPr>
                <w:rFonts w:ascii="Times New Roman" w:hAnsi="Times New Roman" w:cs="Times New Roman"/>
                <w:color w:val="000000"/>
                <w:sz w:val="20"/>
                <w:szCs w:val="20"/>
              </w:rPr>
            </w:pPr>
            <w:r w:rsidRPr="0054155B">
              <w:rPr>
                <w:rFonts w:ascii="Times New Roman" w:hAnsi="Times New Roman" w:cs="Times New Roman"/>
                <w:color w:val="000000"/>
                <w:sz w:val="20"/>
                <w:szCs w:val="20"/>
                <w:u w:val="single"/>
              </w:rPr>
              <w:t>Odôvodnenie</w:t>
            </w:r>
            <w:r w:rsidRPr="0054155B">
              <w:rPr>
                <w:rFonts w:ascii="Times New Roman" w:hAnsi="Times New Roman" w:cs="Times New Roman"/>
                <w:color w:val="000000"/>
                <w:sz w:val="20"/>
                <w:szCs w:val="20"/>
              </w:rPr>
              <w:t>:  V súlade s metodickým postupom pre analýzu vplyvov na služby verejnej správy pre občana  identifikovaný negatívny sociálny vplyv, týkajúci sa  zvýšenia hodnoty správneho poplatku za vydanie dokladu o pobyte o poplatok za doručenie dokladu o pobyte na adresu žiadateľa (plus 3 eurá), má byť hodnotený v analýze vplyvov na služby verejnej správy pre občana  ako  negatívny vplyv služieb verejnej správy na občana, ktorý má byť takto identifikovaný aj v bode 9 doložky vybraných vplyvov. </w:t>
            </w:r>
          </w:p>
          <w:p w:rsidR="008828E8" w:rsidRPr="0054155B" w:rsidRDefault="008828E8" w:rsidP="00FC6B04">
            <w:pPr>
              <w:rPr>
                <w:rFonts w:ascii="Times New Roman" w:hAnsi="Times New Roman" w:cs="Times New Roman"/>
                <w:sz w:val="20"/>
                <w:szCs w:val="20"/>
              </w:rPr>
            </w:pPr>
          </w:p>
          <w:p w:rsidR="008828E8" w:rsidRPr="0054155B" w:rsidRDefault="008828E8" w:rsidP="00FC6B04">
            <w:pPr>
              <w:rPr>
                <w:rFonts w:ascii="Times New Roman" w:hAnsi="Times New Roman" w:cs="Times New Roman"/>
                <w:i/>
                <w:sz w:val="20"/>
                <w:szCs w:val="20"/>
              </w:rPr>
            </w:pPr>
            <w:r w:rsidRPr="0054155B">
              <w:rPr>
                <w:rFonts w:ascii="Times New Roman" w:hAnsi="Times New Roman" w:cs="Times New Roman"/>
                <w:i/>
                <w:sz w:val="20"/>
                <w:szCs w:val="20"/>
              </w:rPr>
              <w:t xml:space="preserve">Pripomienky akceptované. </w:t>
            </w:r>
          </w:p>
          <w:p w:rsidR="008828E8" w:rsidRPr="0054155B" w:rsidRDefault="008828E8" w:rsidP="00FC6B04">
            <w:pPr>
              <w:rPr>
                <w:rFonts w:ascii="Times New Roman" w:hAnsi="Times New Roman" w:cs="Times New Roman"/>
                <w:sz w:val="20"/>
                <w:szCs w:val="20"/>
              </w:rPr>
            </w:pPr>
          </w:p>
          <w:p w:rsidR="008828E8" w:rsidRPr="0054155B" w:rsidRDefault="008828E8" w:rsidP="00FC6B04">
            <w:pPr>
              <w:rPr>
                <w:rFonts w:ascii="Times New Roman" w:hAnsi="Times New Roman" w:cs="Times New Roman"/>
                <w:b/>
                <w:sz w:val="20"/>
                <w:szCs w:val="20"/>
              </w:rPr>
            </w:pPr>
            <w:r w:rsidRPr="0054155B">
              <w:rPr>
                <w:rFonts w:ascii="Times New Roman" w:hAnsi="Times New Roman" w:cs="Times New Roman"/>
                <w:b/>
                <w:sz w:val="20"/>
                <w:szCs w:val="20"/>
              </w:rPr>
              <w:t>K vplyvom na služby verejnej správy pre občana</w:t>
            </w:r>
          </w:p>
          <w:p w:rsidR="008828E8" w:rsidRPr="0054155B" w:rsidRDefault="008828E8" w:rsidP="00FC6B04">
            <w:pPr>
              <w:rPr>
                <w:rFonts w:ascii="Times New Roman" w:hAnsi="Times New Roman" w:cs="Times New Roman"/>
                <w:sz w:val="20"/>
                <w:szCs w:val="20"/>
              </w:rPr>
            </w:pPr>
            <w:r w:rsidRPr="0054155B">
              <w:rPr>
                <w:rFonts w:ascii="Times New Roman" w:hAnsi="Times New Roman" w:cs="Times New Roman"/>
                <w:sz w:val="20"/>
                <w:szCs w:val="20"/>
              </w:rPr>
              <w:t xml:space="preserve">Keďže v predkladanom materiáli je uvedené, že v čl. II. sa mení a dopĺňa zákon č. 145/1995 Z. z. o správnych poplatkoch, kde sa v položke 24 týkajúcej sa vydávania dokladov o pobyte zvyšuje hodnota správneho poplatku za vydanie dokladu o pobyte o poplatok za doručenie dokladu o pobyte na adresu žiadateľa (plus 3 €), Komisia  odporúča predkladateľovi v doložke vybraných vplyvov </w:t>
            </w:r>
            <w:r w:rsidRPr="0054155B">
              <w:rPr>
                <w:rFonts w:ascii="Times New Roman" w:hAnsi="Times New Roman" w:cs="Times New Roman"/>
                <w:bCs/>
                <w:sz w:val="20"/>
                <w:szCs w:val="20"/>
              </w:rPr>
              <w:t>vyznačiť aj negatívny vplyv služieb verejnej správy na občana</w:t>
            </w:r>
            <w:r w:rsidRPr="0054155B">
              <w:rPr>
                <w:rFonts w:ascii="Times New Roman" w:hAnsi="Times New Roman" w:cs="Times New Roman"/>
                <w:sz w:val="20"/>
                <w:szCs w:val="20"/>
              </w:rPr>
              <w:t>. Túto skutočnosť rovnako Komisia navrhuje doplniť aj do Analýzy vplyvov na služby verejnej správy pre občana.</w:t>
            </w:r>
          </w:p>
          <w:p w:rsidR="008828E8" w:rsidRPr="0054155B" w:rsidRDefault="008828E8" w:rsidP="00FC6B04">
            <w:pPr>
              <w:rPr>
                <w:rFonts w:ascii="Times New Roman" w:hAnsi="Times New Roman" w:cs="Times New Roman"/>
                <w:b/>
                <w:bCs/>
                <w:sz w:val="20"/>
                <w:szCs w:val="20"/>
              </w:rPr>
            </w:pPr>
          </w:p>
          <w:p w:rsidR="008828E8" w:rsidRPr="0054155B" w:rsidRDefault="008828E8" w:rsidP="00FC6B04">
            <w:pPr>
              <w:rPr>
                <w:rFonts w:ascii="Times New Roman" w:hAnsi="Times New Roman" w:cs="Times New Roman"/>
                <w:bCs/>
                <w:i/>
                <w:sz w:val="20"/>
                <w:szCs w:val="20"/>
              </w:rPr>
            </w:pPr>
            <w:r w:rsidRPr="0054155B">
              <w:rPr>
                <w:rFonts w:ascii="Times New Roman" w:hAnsi="Times New Roman" w:cs="Times New Roman"/>
                <w:bCs/>
                <w:i/>
                <w:sz w:val="20"/>
                <w:szCs w:val="20"/>
              </w:rPr>
              <w:t xml:space="preserve">Pripomienky akceptované. </w:t>
            </w:r>
          </w:p>
          <w:p w:rsidR="008828E8" w:rsidRPr="0054155B" w:rsidRDefault="008828E8" w:rsidP="00FC6B04">
            <w:pPr>
              <w:rPr>
                <w:rFonts w:ascii="Times New Roman" w:hAnsi="Times New Roman" w:cs="Times New Roman"/>
                <w:b/>
                <w:bCs/>
                <w:sz w:val="20"/>
                <w:szCs w:val="20"/>
              </w:rPr>
            </w:pPr>
          </w:p>
          <w:p w:rsidR="008828E8" w:rsidRPr="0054155B" w:rsidRDefault="008828E8" w:rsidP="00FC6B04">
            <w:pPr>
              <w:pStyle w:val="norm00e1lny"/>
              <w:spacing w:line="240" w:lineRule="atLeast"/>
              <w:jc w:val="both"/>
              <w:rPr>
                <w:rFonts w:ascii="Times New Roman" w:hAnsi="Times New Roman"/>
              </w:rPr>
            </w:pPr>
            <w:r w:rsidRPr="0054155B">
              <w:rPr>
                <w:rStyle w:val="norm00e1lnychar1"/>
                <w:b/>
                <w:bCs/>
                <w:color w:val="000000"/>
              </w:rPr>
              <w:t>I</w:t>
            </w:r>
            <w:r w:rsidRPr="0054155B">
              <w:rPr>
                <w:rStyle w:val="norm00e1lnychar1"/>
                <w:b/>
                <w:bCs/>
              </w:rPr>
              <w:t>II. Záver:</w:t>
            </w:r>
            <w:r w:rsidRPr="0054155B">
              <w:rPr>
                <w:rStyle w:val="norm00e1lnychar1"/>
                <w:bCs/>
              </w:rPr>
              <w:t xml:space="preserve"> </w:t>
            </w:r>
            <w:r w:rsidRPr="0054155B">
              <w:rPr>
                <w:rStyle w:val="norm00e1lnychar1"/>
              </w:rPr>
              <w:t xml:space="preserve">Stála pracovná komisia na posudzovanie vybraných vplyvov vyjadruje </w:t>
            </w:r>
          </w:p>
          <w:p w:rsidR="008828E8" w:rsidRPr="0054155B" w:rsidRDefault="008828E8" w:rsidP="00FC6B04">
            <w:pPr>
              <w:pStyle w:val="norm00e1lny"/>
              <w:jc w:val="both"/>
              <w:rPr>
                <w:rStyle w:val="norm00e1lnychar1"/>
                <w:b/>
                <w:bCs/>
              </w:rPr>
            </w:pPr>
            <w:r w:rsidRPr="0054155B">
              <w:rPr>
                <w:rFonts w:ascii="Times New Roman" w:hAnsi="Times New Roman"/>
              </w:rPr>
              <w:t> </w:t>
            </w:r>
          </w:p>
          <w:p w:rsidR="008828E8" w:rsidRPr="0054155B" w:rsidRDefault="008828E8" w:rsidP="00FC6B04">
            <w:pPr>
              <w:pStyle w:val="norm00e1lny"/>
              <w:spacing w:line="240" w:lineRule="atLeast"/>
              <w:jc w:val="both"/>
              <w:rPr>
                <w:rFonts w:ascii="Times New Roman" w:hAnsi="Times New Roman"/>
                <w:b/>
              </w:rPr>
            </w:pPr>
            <w:r w:rsidRPr="0054155B">
              <w:rPr>
                <w:rStyle w:val="norm00e1lnychar1"/>
                <w:b/>
                <w:bCs/>
              </w:rPr>
              <w:t>nesúhlasné stanovisko</w:t>
            </w:r>
          </w:p>
          <w:p w:rsidR="008828E8" w:rsidRPr="0054155B" w:rsidRDefault="008828E8" w:rsidP="00FC6B04">
            <w:pPr>
              <w:pStyle w:val="norm00e1lny"/>
              <w:jc w:val="both"/>
              <w:rPr>
                <w:rFonts w:ascii="Times New Roman" w:hAnsi="Times New Roman"/>
              </w:rPr>
            </w:pPr>
            <w:r w:rsidRPr="0054155B">
              <w:rPr>
                <w:rFonts w:ascii="Times New Roman" w:hAnsi="Times New Roman"/>
              </w:rPr>
              <w:t> </w:t>
            </w:r>
          </w:p>
          <w:p w:rsidR="008828E8" w:rsidRPr="0054155B" w:rsidRDefault="008828E8" w:rsidP="00FC6B04">
            <w:pPr>
              <w:pStyle w:val="norm00e1lny"/>
              <w:jc w:val="both"/>
              <w:rPr>
                <w:rFonts w:ascii="Times New Roman" w:hAnsi="Times New Roman"/>
              </w:rPr>
            </w:pPr>
            <w:r w:rsidRPr="0054155B">
              <w:rPr>
                <w:rStyle w:val="norm00e1lnychar1"/>
              </w:rPr>
              <w:t>s materiálom predloženým na predbežné pripomienkové konanie s odporúčaním na jeho dopracovanie podľa pripomienok v bode II.</w:t>
            </w:r>
          </w:p>
          <w:p w:rsidR="008828E8" w:rsidRPr="0054155B" w:rsidRDefault="008828E8" w:rsidP="00FC6B04">
            <w:pPr>
              <w:pStyle w:val="norm00e1lny"/>
              <w:jc w:val="both"/>
              <w:rPr>
                <w:rFonts w:ascii="Times New Roman" w:hAnsi="Times New Roman"/>
              </w:rPr>
            </w:pPr>
          </w:p>
          <w:p w:rsidR="008828E8" w:rsidRPr="0054155B" w:rsidRDefault="008828E8" w:rsidP="00FC6B04">
            <w:pPr>
              <w:pStyle w:val="norm00e1lny"/>
              <w:spacing w:line="240" w:lineRule="atLeast"/>
              <w:jc w:val="both"/>
              <w:rPr>
                <w:rFonts w:ascii="Times New Roman" w:hAnsi="Times New Roman"/>
              </w:rPr>
            </w:pPr>
            <w:r w:rsidRPr="0054155B">
              <w:rPr>
                <w:rStyle w:val="norm00e1lnychar1"/>
                <w:b/>
                <w:bCs/>
              </w:rPr>
              <w:t>IV. Poznámka:</w:t>
            </w:r>
            <w:r w:rsidRPr="0054155B">
              <w:rPr>
                <w:rStyle w:val="norm00e1lnychar1"/>
              </w:rPr>
              <w:t xml:space="preserve"> Predkladateľ uvedie stanovisko Komisie do doložky vybraných vplyvov spolu s vyhodnotením pripomienok.</w:t>
            </w:r>
          </w:p>
          <w:p w:rsidR="008828E8" w:rsidRPr="0054155B" w:rsidRDefault="008828E8" w:rsidP="00FC6B04">
            <w:pPr>
              <w:pStyle w:val="norm00e1lny"/>
              <w:jc w:val="both"/>
              <w:rPr>
                <w:rFonts w:ascii="Times New Roman" w:hAnsi="Times New Roman"/>
              </w:rPr>
            </w:pPr>
            <w:r w:rsidRPr="0054155B">
              <w:rPr>
                <w:rFonts w:ascii="Times New Roman" w:hAnsi="Times New Roman"/>
              </w:rPr>
              <w:t> </w:t>
            </w:r>
          </w:p>
          <w:p w:rsidR="008828E8" w:rsidRPr="0054155B" w:rsidRDefault="008828E8" w:rsidP="00FC6B04">
            <w:pPr>
              <w:pStyle w:val="z00e1kladn00fd0020text"/>
              <w:spacing w:after="0" w:line="240" w:lineRule="atLeast"/>
              <w:jc w:val="both"/>
              <w:rPr>
                <w:rFonts w:ascii="Times New Roman" w:hAnsi="Times New Roman"/>
              </w:rPr>
            </w:pPr>
            <w:r w:rsidRPr="0054155B">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r w:rsidR="008828E8" w:rsidRPr="00B043B4" w:rsidTr="00FC6B04">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828E8" w:rsidRPr="00B043B4" w:rsidRDefault="008828E8" w:rsidP="008828E8">
            <w:pPr>
              <w:numPr>
                <w:ilvl w:val="0"/>
                <w:numId w:val="5"/>
              </w:numPr>
              <w:ind w:left="450" w:hanging="425"/>
              <w:contextualSpacing/>
              <w:rPr>
                <w:rFonts w:ascii="Times New Roman" w:eastAsia="Calibri" w:hAnsi="Times New Roman" w:cs="Times New Roman"/>
                <w:b/>
              </w:rPr>
            </w:pPr>
            <w:r w:rsidRPr="00B043B4">
              <w:rPr>
                <w:rFonts w:ascii="Times New Roman" w:eastAsia="Calibri" w:hAnsi="Times New Roman" w:cs="Times New Roman"/>
                <w:b/>
              </w:rPr>
              <w:lastRenderedPageBreak/>
              <w:t xml:space="preserve">Stanovisko Komisie na posudzovanie vybraných vplyvov zo záverečného posúdenia č. </w:t>
            </w:r>
            <w:r>
              <w:rPr>
                <w:rFonts w:ascii="Times New Roman" w:eastAsia="Calibri" w:hAnsi="Times New Roman" w:cs="Times New Roman"/>
                <w:b/>
              </w:rPr>
              <w:t>116/2022</w:t>
            </w:r>
            <w:r w:rsidRPr="00B043B4">
              <w:rPr>
                <w:rFonts w:ascii="Times New Roman" w:eastAsia="Calibri" w:hAnsi="Times New Roman" w:cs="Times New Roman"/>
              </w:rPr>
              <w:t xml:space="preserve"> (v prípade, ak sa uskutočnilo v zmysle bodu 9.1. Jednotnej metodiky) </w:t>
            </w:r>
          </w:p>
        </w:tc>
      </w:tr>
      <w:tr w:rsidR="008828E8" w:rsidRPr="00BA16BD" w:rsidTr="00FC6B04">
        <w:tblPrEx>
          <w:tblBorders>
            <w:insideH w:val="single" w:sz="4" w:space="0" w:color="FFFFFF"/>
            <w:insideV w:val="single" w:sz="4" w:space="0" w:color="FFFFFF"/>
          </w:tblBorders>
        </w:tblPrEx>
        <w:tc>
          <w:tcPr>
            <w:tcW w:w="9176" w:type="dxa"/>
            <w:shd w:val="clear" w:color="auto" w:fill="FFFFFF"/>
          </w:tcPr>
          <w:p w:rsidR="008828E8" w:rsidRPr="00BA16BD" w:rsidRDefault="008828E8" w:rsidP="00FC6B04">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828E8" w:rsidRPr="00BA16BD" w:rsidTr="00FC6B04">
              <w:trPr>
                <w:trHeight w:val="396"/>
              </w:trPr>
              <w:tc>
                <w:tcPr>
                  <w:tcW w:w="2552" w:type="dxa"/>
                </w:tcPr>
                <w:p w:rsidR="008828E8" w:rsidRPr="00BA16BD" w:rsidRDefault="00D72D0D" w:rsidP="00FC6B04">
                  <w:pPr>
                    <w:rPr>
                      <w:rFonts w:ascii="Times New Roman" w:eastAsia="Times New Roman" w:hAnsi="Times New Roman" w:cs="Times New Roman"/>
                      <w:b/>
                      <w:sz w:val="20"/>
                      <w:szCs w:val="20"/>
                      <w:lang w:eastAsia="sk-SK"/>
                    </w:rPr>
                  </w:pPr>
                  <w:sdt>
                    <w:sdtPr>
                      <w:rPr>
                        <w:rFonts w:eastAsia="Times New Roman" w:cs="Times New Roman"/>
                        <w:b/>
                        <w:sz w:val="20"/>
                        <w:szCs w:val="20"/>
                        <w:lang w:eastAsia="sk-SK"/>
                      </w:rPr>
                      <w:id w:val="888232876"/>
                      <w14:checkbox>
                        <w14:checked w14:val="0"/>
                        <w14:checkedState w14:val="2612" w14:font="MS Gothic"/>
                        <w14:uncheckedState w14:val="2610" w14:font="MS Gothic"/>
                      </w14:checkbox>
                    </w:sdtPr>
                    <w:sdtEndPr/>
                    <w:sdtContent>
                      <w:r w:rsidR="008828E8" w:rsidRPr="00BA16BD">
                        <w:rPr>
                          <w:rFonts w:ascii="Segoe UI Symbol" w:eastAsia="MS Gothic" w:hAnsi="Segoe UI Symbol" w:cs="Segoe UI Symbol"/>
                          <w:b/>
                          <w:sz w:val="20"/>
                          <w:szCs w:val="20"/>
                          <w:lang w:eastAsia="sk-SK"/>
                        </w:rPr>
                        <w:t>☐</w:t>
                      </w:r>
                    </w:sdtContent>
                  </w:sdt>
                  <w:r w:rsidR="008828E8" w:rsidRPr="00BA16BD">
                    <w:rPr>
                      <w:rFonts w:ascii="Times New Roman" w:eastAsia="Times New Roman" w:hAnsi="Times New Roman" w:cs="Times New Roman"/>
                      <w:b/>
                      <w:sz w:val="20"/>
                      <w:szCs w:val="20"/>
                      <w:lang w:eastAsia="sk-SK"/>
                    </w:rPr>
                    <w:t xml:space="preserve">   Súhlasné </w:t>
                  </w:r>
                </w:p>
              </w:tc>
              <w:tc>
                <w:tcPr>
                  <w:tcW w:w="3827" w:type="dxa"/>
                </w:tcPr>
                <w:p w:rsidR="008828E8" w:rsidRPr="00BA16BD" w:rsidRDefault="00D72D0D" w:rsidP="00FC6B04">
                  <w:pPr>
                    <w:rPr>
                      <w:rFonts w:ascii="Times New Roman" w:eastAsia="Times New Roman" w:hAnsi="Times New Roman" w:cs="Times New Roman"/>
                      <w:b/>
                      <w:sz w:val="20"/>
                      <w:szCs w:val="20"/>
                      <w:lang w:eastAsia="sk-SK"/>
                    </w:rPr>
                  </w:pPr>
                  <w:sdt>
                    <w:sdtPr>
                      <w:rPr>
                        <w:rFonts w:eastAsia="Times New Roman" w:cs="Times New Roman"/>
                        <w:b/>
                        <w:sz w:val="20"/>
                        <w:szCs w:val="20"/>
                        <w:lang w:eastAsia="sk-SK"/>
                      </w:rPr>
                      <w:id w:val="953831761"/>
                      <w14:checkbox>
                        <w14:checked w14:val="0"/>
                        <w14:checkedState w14:val="2612" w14:font="MS Gothic"/>
                        <w14:uncheckedState w14:val="2610" w14:font="MS Gothic"/>
                      </w14:checkbox>
                    </w:sdtPr>
                    <w:sdtEndPr/>
                    <w:sdtContent>
                      <w:r w:rsidR="008828E8" w:rsidRPr="00BA16BD">
                        <w:rPr>
                          <w:rFonts w:ascii="Segoe UI Symbol" w:eastAsia="MS Gothic" w:hAnsi="Segoe UI Symbol" w:cs="Segoe UI Symbol"/>
                          <w:b/>
                          <w:sz w:val="20"/>
                          <w:szCs w:val="20"/>
                          <w:lang w:eastAsia="sk-SK"/>
                        </w:rPr>
                        <w:t>☐</w:t>
                      </w:r>
                    </w:sdtContent>
                  </w:sdt>
                  <w:r w:rsidR="008828E8" w:rsidRPr="00BA16BD">
                    <w:rPr>
                      <w:rFonts w:ascii="Times New Roman" w:eastAsia="Times New Roman" w:hAnsi="Times New Roman" w:cs="Times New Roman"/>
                      <w:b/>
                      <w:sz w:val="20"/>
                      <w:szCs w:val="20"/>
                      <w:lang w:eastAsia="sk-SK"/>
                    </w:rPr>
                    <w:t xml:space="preserve">  Súhlasné s  návrhom na dopracovanie</w:t>
                  </w:r>
                </w:p>
              </w:tc>
              <w:tc>
                <w:tcPr>
                  <w:tcW w:w="2534" w:type="dxa"/>
                </w:tcPr>
                <w:p w:rsidR="008828E8" w:rsidRPr="00BA16BD" w:rsidRDefault="00D72D0D" w:rsidP="00FC6B04">
                  <w:pPr>
                    <w:ind w:right="459"/>
                    <w:rPr>
                      <w:rFonts w:ascii="Times New Roman" w:eastAsia="Times New Roman" w:hAnsi="Times New Roman" w:cs="Times New Roman"/>
                      <w:b/>
                      <w:sz w:val="20"/>
                      <w:szCs w:val="20"/>
                      <w:lang w:eastAsia="sk-SK"/>
                    </w:rPr>
                  </w:pPr>
                  <w:sdt>
                    <w:sdtPr>
                      <w:rPr>
                        <w:rFonts w:eastAsia="Times New Roman" w:cs="Times New Roman"/>
                        <w:b/>
                        <w:sz w:val="20"/>
                        <w:szCs w:val="20"/>
                        <w:lang w:eastAsia="sk-SK"/>
                      </w:rPr>
                      <w:id w:val="-361740452"/>
                      <w14:checkbox>
                        <w14:checked w14:val="0"/>
                        <w14:checkedState w14:val="2612" w14:font="MS Gothic"/>
                        <w14:uncheckedState w14:val="2610" w14:font="MS Gothic"/>
                      </w14:checkbox>
                    </w:sdtPr>
                    <w:sdtEndPr/>
                    <w:sdtContent>
                      <w:r w:rsidR="008828E8">
                        <w:rPr>
                          <w:rFonts w:ascii="MS Gothic" w:eastAsia="MS Gothic" w:hAnsi="MS Gothic" w:cs="Times New Roman" w:hint="eastAsia"/>
                          <w:b/>
                          <w:sz w:val="20"/>
                          <w:szCs w:val="20"/>
                          <w:lang w:eastAsia="sk-SK"/>
                        </w:rPr>
                        <w:t>☐</w:t>
                      </w:r>
                    </w:sdtContent>
                  </w:sdt>
                  <w:r w:rsidR="008828E8" w:rsidRPr="00BA16BD">
                    <w:rPr>
                      <w:rFonts w:ascii="Times New Roman" w:eastAsia="Times New Roman" w:hAnsi="Times New Roman" w:cs="Times New Roman"/>
                      <w:b/>
                      <w:sz w:val="20"/>
                      <w:szCs w:val="20"/>
                      <w:lang w:eastAsia="sk-SK"/>
                    </w:rPr>
                    <w:t xml:space="preserve">  Nesúhlasné</w:t>
                  </w:r>
                </w:p>
              </w:tc>
            </w:tr>
          </w:tbl>
          <w:p w:rsidR="008828E8" w:rsidRPr="00BA16BD" w:rsidRDefault="008828E8" w:rsidP="00FC6B04">
            <w:pPr>
              <w:rPr>
                <w:rFonts w:ascii="Times New Roman" w:eastAsia="Times New Roman" w:hAnsi="Times New Roman" w:cs="Times New Roman"/>
                <w:b/>
                <w:sz w:val="20"/>
                <w:szCs w:val="20"/>
                <w:lang w:eastAsia="sk-SK"/>
              </w:rPr>
            </w:pPr>
            <w:r w:rsidRPr="00BA16BD">
              <w:rPr>
                <w:rFonts w:ascii="Times New Roman" w:eastAsia="Times New Roman" w:hAnsi="Times New Roman" w:cs="Times New Roman"/>
                <w:b/>
                <w:sz w:val="20"/>
                <w:szCs w:val="20"/>
                <w:lang w:eastAsia="sk-SK"/>
              </w:rPr>
              <w:t>Uveďte pripomienky zo stanoviska Komisie z časti II. spolu s Vaším vyhodnotením:</w:t>
            </w:r>
          </w:p>
          <w:p w:rsidR="008828E8" w:rsidRPr="00BA16BD" w:rsidRDefault="008828E8" w:rsidP="00FC6B04">
            <w:pPr>
              <w:rPr>
                <w:rFonts w:ascii="Times New Roman" w:eastAsia="Times New Roman" w:hAnsi="Times New Roman" w:cs="Times New Roman"/>
                <w:b/>
                <w:sz w:val="20"/>
                <w:szCs w:val="20"/>
                <w:lang w:eastAsia="sk-SK"/>
              </w:rPr>
            </w:pPr>
          </w:p>
          <w:p w:rsidR="008828E8" w:rsidRPr="00BA16BD" w:rsidRDefault="008828E8" w:rsidP="00FC6B04">
            <w:pPr>
              <w:rPr>
                <w:rFonts w:ascii="Times New Roman" w:eastAsia="Times New Roman" w:hAnsi="Times New Roman" w:cs="Times New Roman"/>
                <w:b/>
                <w:sz w:val="20"/>
                <w:szCs w:val="20"/>
                <w:lang w:eastAsia="sk-SK"/>
              </w:rPr>
            </w:pPr>
          </w:p>
        </w:tc>
      </w:tr>
    </w:tbl>
    <w:p w:rsidR="008828E8" w:rsidRDefault="008828E8" w:rsidP="008828E8"/>
    <w:p w:rsidR="008828E8" w:rsidRDefault="008828E8" w:rsidP="008828E8"/>
    <w:p w:rsidR="008828E8" w:rsidRDefault="008828E8" w:rsidP="008828E8">
      <w:r>
        <w:br w:type="page"/>
      </w:r>
    </w:p>
    <w:p w:rsidR="008828E8" w:rsidRPr="00FA6024" w:rsidRDefault="008828E8" w:rsidP="008828E8">
      <w:pPr>
        <w:jc w:val="center"/>
        <w:rPr>
          <w:rFonts w:eastAsia="Times New Roman" w:cs="Times New Roman"/>
          <w:b/>
          <w:bCs/>
          <w:sz w:val="28"/>
          <w:szCs w:val="28"/>
          <w:lang w:eastAsia="sk-SK"/>
        </w:rPr>
      </w:pPr>
      <w:r w:rsidRPr="00FA6024">
        <w:rPr>
          <w:rFonts w:eastAsia="Times New Roman" w:cs="Times New Roman"/>
          <w:b/>
          <w:bCs/>
          <w:sz w:val="28"/>
          <w:szCs w:val="28"/>
          <w:lang w:eastAsia="sk-SK"/>
        </w:rPr>
        <w:lastRenderedPageBreak/>
        <w:t>Analýza vplyvov na rozpočet verejnej správy,</w:t>
      </w:r>
    </w:p>
    <w:p w:rsidR="008828E8" w:rsidRPr="00FA6024" w:rsidRDefault="008828E8" w:rsidP="008828E8">
      <w:pPr>
        <w:jc w:val="center"/>
        <w:rPr>
          <w:rFonts w:eastAsia="Times New Roman" w:cs="Times New Roman"/>
          <w:b/>
          <w:bCs/>
          <w:sz w:val="28"/>
          <w:szCs w:val="28"/>
          <w:lang w:eastAsia="sk-SK"/>
        </w:rPr>
      </w:pPr>
      <w:r w:rsidRPr="00FA6024">
        <w:rPr>
          <w:rFonts w:eastAsia="Times New Roman" w:cs="Times New Roman"/>
          <w:b/>
          <w:bCs/>
          <w:sz w:val="28"/>
          <w:szCs w:val="28"/>
          <w:lang w:eastAsia="sk-SK"/>
        </w:rPr>
        <w:t>na zamestnanosť vo verejnej správe a financovanie návrhu</w:t>
      </w:r>
    </w:p>
    <w:p w:rsidR="008828E8" w:rsidRPr="00FA6024" w:rsidRDefault="008828E8" w:rsidP="008828E8">
      <w:pPr>
        <w:jc w:val="right"/>
        <w:rPr>
          <w:rFonts w:eastAsia="Times New Roman" w:cs="Times New Roman"/>
          <w:b/>
          <w:bCs/>
          <w:szCs w:val="24"/>
          <w:lang w:eastAsia="sk-SK"/>
        </w:rPr>
      </w:pPr>
    </w:p>
    <w:p w:rsidR="008828E8" w:rsidRPr="00FA6024" w:rsidRDefault="008828E8" w:rsidP="008828E8">
      <w:pPr>
        <w:rPr>
          <w:rFonts w:eastAsia="Times New Roman" w:cs="Times New Roman"/>
          <w:b/>
          <w:bCs/>
          <w:szCs w:val="24"/>
          <w:lang w:eastAsia="sk-SK"/>
        </w:rPr>
      </w:pPr>
    </w:p>
    <w:p w:rsidR="008828E8" w:rsidRPr="00FA6024" w:rsidRDefault="008828E8" w:rsidP="008828E8">
      <w:pPr>
        <w:rPr>
          <w:rFonts w:eastAsia="Times New Roman" w:cs="Times New Roman"/>
          <w:b/>
          <w:bCs/>
          <w:szCs w:val="24"/>
          <w:lang w:eastAsia="sk-SK"/>
        </w:rPr>
      </w:pPr>
      <w:r w:rsidRPr="00FA6024">
        <w:rPr>
          <w:rFonts w:eastAsia="Times New Roman" w:cs="Times New Roman"/>
          <w:b/>
          <w:bCs/>
          <w:szCs w:val="24"/>
          <w:lang w:eastAsia="sk-SK"/>
        </w:rPr>
        <w:t>2.1 Zhrnutie vplyvov na rozpočet verejnej správy v návrhu</w:t>
      </w:r>
    </w:p>
    <w:p w:rsidR="008828E8" w:rsidRPr="00FA6024" w:rsidRDefault="008828E8" w:rsidP="008828E8">
      <w:pPr>
        <w:jc w:val="right"/>
        <w:rPr>
          <w:rFonts w:eastAsia="Times New Roman" w:cs="Times New Roman"/>
          <w:sz w:val="20"/>
          <w:szCs w:val="20"/>
          <w:lang w:eastAsia="sk-SK"/>
        </w:rPr>
      </w:pPr>
    </w:p>
    <w:p w:rsidR="008828E8" w:rsidRPr="00FA6024" w:rsidRDefault="008828E8" w:rsidP="008828E8">
      <w:pPr>
        <w:jc w:val="right"/>
        <w:rPr>
          <w:rFonts w:eastAsia="Times New Roman" w:cs="Times New Roman"/>
          <w:sz w:val="20"/>
          <w:szCs w:val="20"/>
          <w:lang w:eastAsia="sk-SK"/>
        </w:rPr>
      </w:pPr>
      <w:r w:rsidRPr="00FA6024">
        <w:rPr>
          <w:rFonts w:eastAsia="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8828E8" w:rsidRPr="00FA6024" w:rsidTr="00FC6B04">
        <w:trPr>
          <w:cantSplit/>
          <w:trHeight w:val="194"/>
          <w:jc w:val="center"/>
        </w:trPr>
        <w:tc>
          <w:tcPr>
            <w:tcW w:w="4661" w:type="dxa"/>
            <w:vMerge w:val="restart"/>
            <w:shd w:val="clear" w:color="auto" w:fill="BFBFBF"/>
            <w:vAlign w:val="center"/>
          </w:tcPr>
          <w:p w:rsidR="008828E8" w:rsidRPr="00FA6024" w:rsidRDefault="008828E8" w:rsidP="00FC6B04">
            <w:pPr>
              <w:jc w:val="center"/>
              <w:rPr>
                <w:rFonts w:eastAsia="Times New Roman" w:cs="Times New Roman"/>
                <w:b/>
                <w:bCs/>
                <w:szCs w:val="24"/>
                <w:lang w:eastAsia="sk-SK"/>
              </w:rPr>
            </w:pPr>
            <w:bookmarkStart w:id="0" w:name="OLE_LINK1"/>
            <w:r w:rsidRPr="00FA6024">
              <w:rPr>
                <w:rFonts w:eastAsia="Times New Roman" w:cs="Times New Roman"/>
                <w:b/>
                <w:bCs/>
                <w:szCs w:val="24"/>
                <w:lang w:eastAsia="sk-SK"/>
              </w:rPr>
              <w:t>Vplyvy na rozpočet verejnej správy</w:t>
            </w:r>
          </w:p>
        </w:tc>
        <w:tc>
          <w:tcPr>
            <w:tcW w:w="5068" w:type="dxa"/>
            <w:gridSpan w:val="4"/>
            <w:shd w:val="clear" w:color="auto" w:fill="BFBFBF"/>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Vplyv na rozpočet verejnej správy (v eurách)</w:t>
            </w:r>
          </w:p>
        </w:tc>
      </w:tr>
      <w:tr w:rsidR="008828E8" w:rsidRPr="00FA6024" w:rsidTr="00FC6B04">
        <w:trPr>
          <w:cantSplit/>
          <w:trHeight w:val="70"/>
          <w:jc w:val="center"/>
        </w:trPr>
        <w:tc>
          <w:tcPr>
            <w:tcW w:w="4661" w:type="dxa"/>
            <w:vMerge/>
            <w:shd w:val="clear" w:color="auto" w:fill="BFBFBF"/>
            <w:vAlign w:val="center"/>
          </w:tcPr>
          <w:p w:rsidR="008828E8" w:rsidRPr="00FA6024" w:rsidRDefault="008828E8" w:rsidP="00FC6B04">
            <w:pPr>
              <w:jc w:val="center"/>
              <w:rPr>
                <w:rFonts w:eastAsia="Times New Roman" w:cs="Times New Roman"/>
                <w:b/>
                <w:bCs/>
                <w:szCs w:val="24"/>
                <w:lang w:eastAsia="sk-SK"/>
              </w:rPr>
            </w:pPr>
          </w:p>
        </w:tc>
        <w:tc>
          <w:tcPr>
            <w:tcW w:w="1267" w:type="dxa"/>
            <w:shd w:val="clear" w:color="auto" w:fill="BFBFBF"/>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2022</w:t>
            </w:r>
          </w:p>
        </w:tc>
        <w:tc>
          <w:tcPr>
            <w:tcW w:w="1267" w:type="dxa"/>
            <w:shd w:val="clear" w:color="auto" w:fill="BFBFBF"/>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2023</w:t>
            </w:r>
          </w:p>
        </w:tc>
        <w:tc>
          <w:tcPr>
            <w:tcW w:w="1267" w:type="dxa"/>
            <w:shd w:val="clear" w:color="auto" w:fill="BFBFBF"/>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2024</w:t>
            </w:r>
          </w:p>
        </w:tc>
        <w:tc>
          <w:tcPr>
            <w:tcW w:w="1267" w:type="dxa"/>
            <w:shd w:val="clear" w:color="auto" w:fill="BFBFBF"/>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2025</w:t>
            </w:r>
          </w:p>
        </w:tc>
      </w:tr>
      <w:tr w:rsidR="008828E8" w:rsidRPr="00FA6024" w:rsidTr="00FC6B04">
        <w:trPr>
          <w:trHeight w:val="70"/>
          <w:jc w:val="center"/>
        </w:trPr>
        <w:tc>
          <w:tcPr>
            <w:tcW w:w="4661" w:type="dxa"/>
            <w:shd w:val="clear" w:color="auto" w:fill="C0C0C0"/>
            <w:noWrap/>
            <w:vAlign w:val="center"/>
          </w:tcPr>
          <w:p w:rsidR="008828E8" w:rsidRPr="00FA6024" w:rsidRDefault="008828E8" w:rsidP="00FC6B04">
            <w:pPr>
              <w:rPr>
                <w:rFonts w:eastAsia="Times New Roman" w:cs="Times New Roman"/>
                <w:szCs w:val="24"/>
                <w:lang w:eastAsia="sk-SK"/>
              </w:rPr>
            </w:pPr>
            <w:r w:rsidRPr="00FA6024">
              <w:rPr>
                <w:rFonts w:eastAsia="Times New Roman" w:cs="Times New Roman"/>
                <w:b/>
                <w:bCs/>
                <w:szCs w:val="24"/>
                <w:lang w:eastAsia="sk-SK"/>
              </w:rPr>
              <w:t>Príjmy verejnej správy celkom</w:t>
            </w:r>
          </w:p>
        </w:tc>
        <w:tc>
          <w:tcPr>
            <w:tcW w:w="1267" w:type="dxa"/>
            <w:shd w:val="clear" w:color="auto" w:fill="C0C0C0"/>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C0C0C0"/>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iCs/>
                <w:szCs w:val="24"/>
                <w:lang w:eastAsia="sk-SK"/>
              </w:rPr>
              <w:t>19 200</w:t>
            </w:r>
          </w:p>
        </w:tc>
        <w:tc>
          <w:tcPr>
            <w:tcW w:w="1267" w:type="dxa"/>
            <w:shd w:val="clear" w:color="auto" w:fill="C0C0C0"/>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iCs/>
                <w:szCs w:val="24"/>
                <w:lang w:eastAsia="sk-SK"/>
              </w:rPr>
              <w:t>19 200</w:t>
            </w:r>
          </w:p>
        </w:tc>
        <w:tc>
          <w:tcPr>
            <w:tcW w:w="1267" w:type="dxa"/>
            <w:shd w:val="clear" w:color="auto" w:fill="C0C0C0"/>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iCs/>
                <w:szCs w:val="24"/>
                <w:lang w:eastAsia="sk-SK"/>
              </w:rPr>
              <w:t>19 200</w:t>
            </w:r>
          </w:p>
        </w:tc>
      </w:tr>
      <w:tr w:rsidR="008828E8" w:rsidRPr="00FA6024" w:rsidTr="00FC6B04">
        <w:trPr>
          <w:trHeight w:val="132"/>
          <w:jc w:val="center"/>
        </w:trPr>
        <w:tc>
          <w:tcPr>
            <w:tcW w:w="4661" w:type="dxa"/>
            <w:noWrap/>
            <w:vAlign w:val="center"/>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v tom: za každý subjekt verejnej správy zvlášť</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xml:space="preserve">z toho:  </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p>
        </w:tc>
        <w:tc>
          <w:tcPr>
            <w:tcW w:w="1267" w:type="dxa"/>
            <w:noWrap/>
            <w:vAlign w:val="center"/>
          </w:tcPr>
          <w:p w:rsidR="008828E8" w:rsidRPr="00FA6024" w:rsidRDefault="008828E8" w:rsidP="00FC6B04">
            <w:pPr>
              <w:jc w:val="right"/>
              <w:rPr>
                <w:rFonts w:eastAsia="Times New Roman" w:cs="Times New Roman"/>
                <w:b/>
                <w:bCs/>
                <w:iCs/>
                <w:szCs w:val="24"/>
                <w:lang w:eastAsia="sk-SK"/>
              </w:rPr>
            </w:pPr>
          </w:p>
        </w:tc>
        <w:tc>
          <w:tcPr>
            <w:tcW w:w="1267" w:type="dxa"/>
            <w:noWrap/>
            <w:vAlign w:val="center"/>
          </w:tcPr>
          <w:p w:rsidR="008828E8" w:rsidRPr="00FA6024" w:rsidRDefault="008828E8" w:rsidP="00FC6B04">
            <w:pPr>
              <w:jc w:val="right"/>
              <w:rPr>
                <w:rFonts w:eastAsia="Times New Roman" w:cs="Times New Roman"/>
                <w:b/>
                <w:bCs/>
                <w:iCs/>
                <w:szCs w:val="24"/>
                <w:lang w:eastAsia="sk-SK"/>
              </w:rPr>
            </w:pPr>
          </w:p>
        </w:tc>
        <w:tc>
          <w:tcPr>
            <w:tcW w:w="1267" w:type="dxa"/>
            <w:noWrap/>
            <w:vAlign w:val="center"/>
          </w:tcPr>
          <w:p w:rsidR="008828E8" w:rsidRPr="00FA6024" w:rsidRDefault="008828E8" w:rsidP="00FC6B04">
            <w:pPr>
              <w:jc w:val="right"/>
              <w:rPr>
                <w:rFonts w:eastAsia="Times New Roman" w:cs="Times New Roman"/>
                <w:b/>
                <w:bCs/>
                <w:iCs/>
                <w:szCs w:val="24"/>
                <w:lang w:eastAsia="sk-SK"/>
              </w:rPr>
            </w:pPr>
          </w:p>
        </w:tc>
      </w:tr>
      <w:tr w:rsidR="008828E8" w:rsidRPr="00FA6024" w:rsidTr="00FC6B04">
        <w:trPr>
          <w:trHeight w:val="125"/>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ŠR</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19 200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19 200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19 200</w:t>
            </w:r>
          </w:p>
        </w:tc>
      </w:tr>
      <w:tr w:rsidR="008828E8" w:rsidRPr="00FA6024" w:rsidTr="00FC6B04">
        <w:trPr>
          <w:trHeight w:val="125"/>
          <w:jc w:val="center"/>
        </w:trPr>
        <w:tc>
          <w:tcPr>
            <w:tcW w:w="4661" w:type="dxa"/>
            <w:noWrap/>
            <w:vAlign w:val="center"/>
          </w:tcPr>
          <w:p w:rsidR="008828E8" w:rsidRPr="00FA6024" w:rsidRDefault="008828E8" w:rsidP="00FC6B04">
            <w:pPr>
              <w:ind w:left="259"/>
              <w:rPr>
                <w:rFonts w:eastAsia="Times New Roman" w:cs="Times New Roman"/>
                <w:b/>
                <w:bCs/>
                <w:i/>
                <w:iCs/>
                <w:szCs w:val="24"/>
                <w:lang w:eastAsia="sk-SK"/>
              </w:rPr>
            </w:pPr>
            <w:r w:rsidRPr="00FA6024">
              <w:rPr>
                <w:rFonts w:eastAsia="Times New Roman" w:cs="Times New Roman"/>
                <w:bCs/>
                <w:i/>
                <w:iCs/>
                <w:szCs w:val="24"/>
                <w:lang w:eastAsia="sk-SK"/>
              </w:rPr>
              <w:t>Rozpočtové prostriedky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125"/>
          <w:jc w:val="center"/>
        </w:trPr>
        <w:tc>
          <w:tcPr>
            <w:tcW w:w="4661" w:type="dxa"/>
            <w:noWrap/>
            <w:vAlign w:val="center"/>
          </w:tcPr>
          <w:p w:rsidR="008828E8" w:rsidRPr="00FA6024" w:rsidRDefault="008828E8" w:rsidP="00FC6B04">
            <w:pPr>
              <w:ind w:left="259"/>
              <w:rPr>
                <w:rFonts w:eastAsia="Times New Roman" w:cs="Times New Roman"/>
                <w:bCs/>
                <w:i/>
                <w:iCs/>
                <w:szCs w:val="24"/>
                <w:lang w:eastAsia="sk-SK"/>
              </w:rPr>
            </w:pPr>
            <w:r w:rsidRPr="00FA6024">
              <w:rPr>
                <w:rFonts w:eastAsia="Times New Roman" w:cs="Times New Roman"/>
                <w:bCs/>
                <w:i/>
                <w:iCs/>
                <w:szCs w:val="24"/>
                <w:lang w:eastAsia="sk-SK"/>
              </w:rPr>
              <w:t>EÚ zdroje</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r>
      <w:tr w:rsidR="008828E8" w:rsidRPr="00FA6024" w:rsidTr="00FC6B04">
        <w:trPr>
          <w:trHeight w:val="125"/>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obce</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125"/>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vyššie územné celky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125"/>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ostatné subjekty verejnej správy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125"/>
          <w:jc w:val="center"/>
        </w:trPr>
        <w:tc>
          <w:tcPr>
            <w:tcW w:w="4661" w:type="dxa"/>
            <w:shd w:val="clear" w:color="auto" w:fill="C0C0C0"/>
            <w:noWrap/>
            <w:vAlign w:val="center"/>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Výdavky verejnej správy celkom</w:t>
            </w:r>
          </w:p>
        </w:tc>
        <w:tc>
          <w:tcPr>
            <w:tcW w:w="1267" w:type="dxa"/>
            <w:shd w:val="clear" w:color="auto" w:fill="C0C0C0"/>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C0C0C0"/>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C0C0C0"/>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C0C0C0"/>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 xml:space="preserve">0   </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v tom: za každý subjekt verejnej správy / program zvlášť</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xml:space="preserve">z toho: </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p>
        </w:tc>
        <w:tc>
          <w:tcPr>
            <w:tcW w:w="1267" w:type="dxa"/>
            <w:noWrap/>
            <w:vAlign w:val="center"/>
          </w:tcPr>
          <w:p w:rsidR="008828E8" w:rsidRPr="00FA6024" w:rsidRDefault="008828E8" w:rsidP="00FC6B04">
            <w:pPr>
              <w:jc w:val="right"/>
              <w:rPr>
                <w:rFonts w:eastAsia="Times New Roman" w:cs="Times New Roman"/>
                <w:b/>
                <w:bCs/>
                <w:iCs/>
                <w:szCs w:val="24"/>
                <w:lang w:eastAsia="sk-SK"/>
              </w:rPr>
            </w:pPr>
          </w:p>
        </w:tc>
        <w:tc>
          <w:tcPr>
            <w:tcW w:w="1267" w:type="dxa"/>
            <w:noWrap/>
            <w:vAlign w:val="center"/>
          </w:tcPr>
          <w:p w:rsidR="008828E8" w:rsidRPr="00FA6024" w:rsidRDefault="008828E8" w:rsidP="00FC6B04">
            <w:pPr>
              <w:jc w:val="right"/>
              <w:rPr>
                <w:rFonts w:eastAsia="Times New Roman" w:cs="Times New Roman"/>
                <w:b/>
                <w:bCs/>
                <w:iCs/>
                <w:szCs w:val="24"/>
                <w:lang w:eastAsia="sk-SK"/>
              </w:rPr>
            </w:pPr>
          </w:p>
        </w:tc>
        <w:tc>
          <w:tcPr>
            <w:tcW w:w="1267" w:type="dxa"/>
            <w:noWrap/>
            <w:vAlign w:val="center"/>
          </w:tcPr>
          <w:p w:rsidR="008828E8" w:rsidRPr="00FA6024" w:rsidRDefault="008828E8" w:rsidP="00FC6B04">
            <w:pPr>
              <w:jc w:val="right"/>
              <w:rPr>
                <w:rFonts w:eastAsia="Times New Roman" w:cs="Times New Roman"/>
                <w:b/>
                <w:bCs/>
                <w:iCs/>
                <w:szCs w:val="24"/>
                <w:lang w:eastAsia="sk-SK"/>
              </w:rPr>
            </w:pP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ŠR</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ind w:left="259"/>
              <w:rPr>
                <w:rFonts w:eastAsia="Times New Roman" w:cs="Times New Roman"/>
                <w:b/>
                <w:bCs/>
                <w:i/>
                <w:iCs/>
                <w:szCs w:val="24"/>
                <w:lang w:eastAsia="sk-SK"/>
              </w:rPr>
            </w:pPr>
            <w:r w:rsidRPr="00FA6024">
              <w:rPr>
                <w:rFonts w:eastAsia="Times New Roman" w:cs="Times New Roman"/>
                <w:bCs/>
                <w:i/>
                <w:iCs/>
                <w:szCs w:val="24"/>
                <w:lang w:eastAsia="sk-SK"/>
              </w:rPr>
              <w:t>Rozpočtové prostriedky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Cs/>
                <w:i/>
                <w:iCs/>
                <w:szCs w:val="24"/>
                <w:lang w:eastAsia="sk-SK"/>
              </w:rPr>
            </w:pPr>
            <w:r w:rsidRPr="00FA6024">
              <w:rPr>
                <w:rFonts w:eastAsia="Times New Roman" w:cs="Times New Roman"/>
                <w:bCs/>
                <w:i/>
                <w:iCs/>
                <w:szCs w:val="24"/>
                <w:lang w:eastAsia="sk-SK"/>
              </w:rPr>
              <w:t xml:space="preserve">    EÚ zdroje</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Cs/>
                <w:i/>
                <w:iCs/>
                <w:szCs w:val="24"/>
                <w:lang w:eastAsia="sk-SK"/>
              </w:rPr>
            </w:pPr>
            <w:r w:rsidRPr="00FA6024">
              <w:rPr>
                <w:rFonts w:eastAsia="Times New Roman" w:cs="Times New Roman"/>
                <w:bCs/>
                <w:i/>
                <w:iCs/>
                <w:szCs w:val="24"/>
                <w:lang w:eastAsia="sk-SK"/>
              </w:rPr>
              <w:t xml:space="preserve">    spolufinancovanie</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r>
      <w:tr w:rsidR="008828E8" w:rsidRPr="00FA6024" w:rsidTr="00FC6B04">
        <w:trPr>
          <w:trHeight w:val="125"/>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obce</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125"/>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vyššie územné celky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szCs w:val="24"/>
                <w:lang w:eastAsia="sk-SK"/>
              </w:rPr>
            </w:pPr>
            <w:r w:rsidRPr="00FA6024">
              <w:rPr>
                <w:rFonts w:eastAsia="Times New Roman" w:cs="Times New Roman"/>
                <w:b/>
                <w:bCs/>
                <w:i/>
                <w:iCs/>
                <w:szCs w:val="24"/>
                <w:lang w:eastAsia="sk-SK"/>
              </w:rPr>
              <w:t>- vplyv na ostatné subjekty verejnej správy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shd w:val="clear" w:color="auto" w:fill="BFBFBF"/>
            <w:noWrap/>
            <w:vAlign w:val="center"/>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 xml:space="preserve">Vplyv na počet zamestnancov </w:t>
            </w:r>
          </w:p>
        </w:tc>
        <w:tc>
          <w:tcPr>
            <w:tcW w:w="1267" w:type="dxa"/>
            <w:shd w:val="clear" w:color="auto" w:fill="BFBFBF"/>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ŠR</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obce</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vyššie územné celky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ostatné subjekty verejnej správy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shd w:val="clear" w:color="auto" w:fill="BFBFBF"/>
            <w:noWrap/>
            <w:vAlign w:val="center"/>
          </w:tcPr>
          <w:p w:rsidR="008828E8" w:rsidRPr="00FA6024" w:rsidRDefault="008828E8" w:rsidP="00FC6B04">
            <w:pPr>
              <w:rPr>
                <w:rFonts w:eastAsia="Times New Roman" w:cs="Times New Roman"/>
                <w:b/>
                <w:szCs w:val="24"/>
                <w:lang w:eastAsia="sk-SK"/>
              </w:rPr>
            </w:pPr>
            <w:r w:rsidRPr="00FA6024">
              <w:rPr>
                <w:rFonts w:eastAsia="Times New Roman" w:cs="Times New Roman"/>
                <w:b/>
                <w:szCs w:val="24"/>
                <w:lang w:eastAsia="sk-SK"/>
              </w:rPr>
              <w:t>Vplyv na mzdové výdavky</w:t>
            </w:r>
          </w:p>
        </w:tc>
        <w:tc>
          <w:tcPr>
            <w:tcW w:w="1267" w:type="dxa"/>
            <w:shd w:val="clear" w:color="auto" w:fill="BFBFBF"/>
            <w:noWrap/>
            <w:vAlign w:val="center"/>
          </w:tcPr>
          <w:p w:rsidR="008828E8" w:rsidRPr="00FA6024" w:rsidRDefault="008828E8" w:rsidP="00FC6B04">
            <w:pPr>
              <w:jc w:val="right"/>
              <w:rPr>
                <w:rFonts w:eastAsia="Times New Roman" w:cs="Times New Roman"/>
                <w:b/>
                <w:szCs w:val="24"/>
                <w:lang w:eastAsia="sk-SK"/>
              </w:rPr>
            </w:pPr>
            <w:r w:rsidRPr="00FA6024">
              <w:rPr>
                <w:rFonts w:eastAsia="Times New Roman" w:cs="Times New Roman"/>
                <w:b/>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szCs w:val="24"/>
                <w:lang w:eastAsia="sk-SK"/>
              </w:rPr>
            </w:pPr>
            <w:r w:rsidRPr="00FA6024">
              <w:rPr>
                <w:rFonts w:eastAsia="Times New Roman" w:cs="Times New Roman"/>
                <w:b/>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szCs w:val="24"/>
                <w:lang w:eastAsia="sk-SK"/>
              </w:rPr>
            </w:pPr>
            <w:r w:rsidRPr="00FA6024">
              <w:rPr>
                <w:rFonts w:eastAsia="Times New Roman" w:cs="Times New Roman"/>
                <w:b/>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szCs w:val="24"/>
                <w:lang w:eastAsia="sk-SK"/>
              </w:rPr>
            </w:pPr>
            <w:r w:rsidRPr="00FA6024">
              <w:rPr>
                <w:rFonts w:eastAsia="Times New Roman" w:cs="Times New Roman"/>
                <w:b/>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ŠR</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obce</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i/>
                <w:iCs/>
                <w:szCs w:val="24"/>
                <w:lang w:eastAsia="sk-SK"/>
              </w:rPr>
            </w:pPr>
            <w:r w:rsidRPr="00FA6024">
              <w:rPr>
                <w:rFonts w:eastAsia="Times New Roman" w:cs="Times New Roman"/>
                <w:b/>
                <w:bCs/>
                <w:i/>
                <w:iCs/>
                <w:szCs w:val="24"/>
                <w:lang w:eastAsia="sk-SK"/>
              </w:rPr>
              <w:t>- vplyv na vyššie územné celky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b/>
                <w:bCs/>
                <w:szCs w:val="24"/>
                <w:lang w:eastAsia="sk-SK"/>
              </w:rPr>
            </w:pPr>
            <w:r w:rsidRPr="00FA6024">
              <w:rPr>
                <w:rFonts w:eastAsia="Times New Roman" w:cs="Times New Roman"/>
                <w:b/>
                <w:bCs/>
                <w:i/>
                <w:iCs/>
                <w:szCs w:val="24"/>
                <w:lang w:eastAsia="sk-SK"/>
              </w:rPr>
              <w:t>- vplyv na ostatné subjekty verejnej správy</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c>
          <w:tcPr>
            <w:tcW w:w="1267" w:type="dxa"/>
            <w:noWrap/>
            <w:vAlign w:val="center"/>
          </w:tcPr>
          <w:p w:rsidR="008828E8" w:rsidRPr="00FA6024" w:rsidRDefault="008828E8" w:rsidP="00FC6B04">
            <w:pPr>
              <w:jc w:val="right"/>
              <w:rPr>
                <w:rFonts w:eastAsia="Times New Roman" w:cs="Times New Roman"/>
                <w:b/>
                <w:bCs/>
                <w:iCs/>
                <w:szCs w:val="24"/>
                <w:lang w:eastAsia="sk-SK"/>
              </w:rPr>
            </w:pPr>
            <w:r w:rsidRPr="00FA6024">
              <w:rPr>
                <w:rFonts w:eastAsia="Times New Roman" w:cs="Times New Roman"/>
                <w:b/>
                <w:bCs/>
                <w:iCs/>
                <w:szCs w:val="24"/>
                <w:lang w:eastAsia="sk-SK"/>
              </w:rPr>
              <w:t>0</w:t>
            </w:r>
          </w:p>
        </w:tc>
      </w:tr>
      <w:tr w:rsidR="008828E8" w:rsidRPr="00FA6024" w:rsidTr="00FC6B04">
        <w:trPr>
          <w:trHeight w:val="70"/>
          <w:jc w:val="center"/>
        </w:trPr>
        <w:tc>
          <w:tcPr>
            <w:tcW w:w="4661" w:type="dxa"/>
            <w:shd w:val="clear" w:color="auto" w:fill="C0C0C0"/>
            <w:noWrap/>
            <w:vAlign w:val="center"/>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Financovanie zabezpečené v rozpočte</w:t>
            </w:r>
          </w:p>
        </w:tc>
        <w:tc>
          <w:tcPr>
            <w:tcW w:w="1267" w:type="dxa"/>
            <w:shd w:val="clear" w:color="auto" w:fill="C0C0C0"/>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C0C0C0"/>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C0C0C0"/>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C0C0C0"/>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r>
      <w:tr w:rsidR="008828E8" w:rsidRPr="00FA6024" w:rsidTr="00FC6B04">
        <w:trPr>
          <w:trHeight w:val="70"/>
          <w:jc w:val="center"/>
        </w:trPr>
        <w:tc>
          <w:tcPr>
            <w:tcW w:w="4661" w:type="dxa"/>
            <w:noWrap/>
            <w:vAlign w:val="center"/>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v tom: za každý subjekt verejnej správy / program zvlášť</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c>
          <w:tcPr>
            <w:tcW w:w="1267" w:type="dxa"/>
            <w:noWrap/>
            <w:vAlign w:val="center"/>
          </w:tcPr>
          <w:p w:rsidR="008828E8" w:rsidRPr="00FA6024" w:rsidRDefault="008828E8" w:rsidP="00FC6B04">
            <w:pPr>
              <w:jc w:val="right"/>
              <w:rPr>
                <w:rFonts w:eastAsia="Times New Roman" w:cs="Times New Roman"/>
                <w:szCs w:val="24"/>
                <w:lang w:eastAsia="sk-SK"/>
              </w:rPr>
            </w:pPr>
            <w:r w:rsidRPr="00FA6024">
              <w:rPr>
                <w:rFonts w:eastAsia="Times New Roman" w:cs="Times New Roman"/>
                <w:szCs w:val="24"/>
                <w:lang w:eastAsia="sk-SK"/>
              </w:rPr>
              <w:t>0</w:t>
            </w:r>
          </w:p>
        </w:tc>
      </w:tr>
      <w:tr w:rsidR="008828E8" w:rsidRPr="00FA6024" w:rsidTr="00FC6B04">
        <w:trPr>
          <w:trHeight w:val="70"/>
          <w:jc w:val="center"/>
        </w:trPr>
        <w:tc>
          <w:tcPr>
            <w:tcW w:w="4661" w:type="dxa"/>
            <w:shd w:val="clear" w:color="auto" w:fill="BFBFBF"/>
            <w:noWrap/>
            <w:vAlign w:val="center"/>
          </w:tcPr>
          <w:p w:rsidR="008828E8" w:rsidRPr="00FA6024" w:rsidRDefault="008828E8" w:rsidP="00FC6B04">
            <w:pPr>
              <w:rPr>
                <w:rFonts w:eastAsia="Times New Roman" w:cs="Times New Roman"/>
                <w:b/>
                <w:szCs w:val="24"/>
                <w:lang w:eastAsia="sk-SK"/>
              </w:rPr>
            </w:pPr>
            <w:r w:rsidRPr="00FA6024">
              <w:rPr>
                <w:rFonts w:eastAsia="Times New Roman" w:cs="Times New Roman"/>
                <w:b/>
                <w:szCs w:val="24"/>
                <w:lang w:eastAsia="sk-SK"/>
              </w:rPr>
              <w:t>Iné ako rozpočtové zdroje</w:t>
            </w:r>
          </w:p>
        </w:tc>
        <w:tc>
          <w:tcPr>
            <w:tcW w:w="1267" w:type="dxa"/>
            <w:shd w:val="clear" w:color="auto" w:fill="BFBFBF"/>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BFBFBF"/>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r>
      <w:tr w:rsidR="008828E8" w:rsidRPr="00FA6024" w:rsidTr="00FC6B04">
        <w:trPr>
          <w:trHeight w:val="70"/>
          <w:jc w:val="center"/>
        </w:trPr>
        <w:tc>
          <w:tcPr>
            <w:tcW w:w="4661" w:type="dxa"/>
            <w:shd w:val="clear" w:color="auto" w:fill="A6A6A6"/>
            <w:noWrap/>
            <w:vAlign w:val="center"/>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Rozpočtovo nekrytý vplyv / úspora</w:t>
            </w:r>
          </w:p>
        </w:tc>
        <w:tc>
          <w:tcPr>
            <w:tcW w:w="1267" w:type="dxa"/>
            <w:shd w:val="clear" w:color="auto" w:fill="A6A6A6"/>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0</w:t>
            </w:r>
          </w:p>
        </w:tc>
        <w:tc>
          <w:tcPr>
            <w:tcW w:w="1267" w:type="dxa"/>
            <w:shd w:val="clear" w:color="auto" w:fill="A6A6A6"/>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19 200</w:t>
            </w:r>
          </w:p>
        </w:tc>
        <w:tc>
          <w:tcPr>
            <w:tcW w:w="1267" w:type="dxa"/>
            <w:shd w:val="clear" w:color="auto" w:fill="A6A6A6"/>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19 200</w:t>
            </w:r>
          </w:p>
        </w:tc>
        <w:tc>
          <w:tcPr>
            <w:tcW w:w="1267" w:type="dxa"/>
            <w:shd w:val="clear" w:color="auto" w:fill="A6A6A6"/>
            <w:noWrap/>
            <w:vAlign w:val="center"/>
          </w:tcPr>
          <w:p w:rsidR="008828E8" w:rsidRPr="00FA6024" w:rsidRDefault="008828E8" w:rsidP="00FC6B04">
            <w:pPr>
              <w:jc w:val="right"/>
              <w:rPr>
                <w:rFonts w:eastAsia="Times New Roman" w:cs="Times New Roman"/>
                <w:b/>
                <w:bCs/>
                <w:szCs w:val="24"/>
                <w:lang w:eastAsia="sk-SK"/>
              </w:rPr>
            </w:pPr>
            <w:r w:rsidRPr="00FA6024">
              <w:rPr>
                <w:rFonts w:eastAsia="Times New Roman" w:cs="Times New Roman"/>
                <w:b/>
                <w:bCs/>
                <w:szCs w:val="24"/>
                <w:lang w:eastAsia="sk-SK"/>
              </w:rPr>
              <w:t>19 200</w:t>
            </w:r>
          </w:p>
        </w:tc>
      </w:tr>
      <w:bookmarkEnd w:id="0"/>
    </w:tbl>
    <w:p w:rsidR="008828E8" w:rsidRPr="00FA6024" w:rsidRDefault="008828E8" w:rsidP="008828E8">
      <w:pPr>
        <w:rPr>
          <w:rFonts w:eastAsia="Times New Roman" w:cs="Times New Roman"/>
          <w:b/>
          <w:bCs/>
          <w:szCs w:val="24"/>
          <w:lang w:eastAsia="sk-SK"/>
        </w:rPr>
      </w:pPr>
    </w:p>
    <w:p w:rsidR="008828E8" w:rsidRPr="00FA6024" w:rsidRDefault="008828E8" w:rsidP="008828E8">
      <w:pPr>
        <w:spacing w:after="200" w:line="276" w:lineRule="auto"/>
        <w:rPr>
          <w:rFonts w:eastAsia="Times New Roman" w:cs="Times New Roman"/>
          <w:b/>
          <w:bCs/>
          <w:szCs w:val="24"/>
          <w:lang w:eastAsia="sk-SK"/>
        </w:rPr>
      </w:pPr>
      <w:r w:rsidRPr="00FA6024">
        <w:rPr>
          <w:rFonts w:eastAsia="Times New Roman" w:cs="Times New Roman"/>
          <w:b/>
          <w:bCs/>
          <w:szCs w:val="24"/>
          <w:lang w:eastAsia="sk-SK"/>
        </w:rPr>
        <w:br w:type="page"/>
      </w:r>
    </w:p>
    <w:p w:rsidR="008828E8" w:rsidRPr="00FA6024" w:rsidRDefault="008828E8" w:rsidP="008828E8">
      <w:pPr>
        <w:rPr>
          <w:rFonts w:eastAsia="Times New Roman" w:cs="Times New Roman"/>
          <w:b/>
          <w:bCs/>
          <w:szCs w:val="24"/>
          <w:lang w:eastAsia="sk-SK"/>
        </w:rPr>
      </w:pPr>
      <w:r w:rsidRPr="00FA6024">
        <w:rPr>
          <w:rFonts w:eastAsia="Times New Roman" w:cs="Times New Roman"/>
          <w:b/>
          <w:bCs/>
          <w:szCs w:val="24"/>
          <w:lang w:eastAsia="sk-SK"/>
        </w:rPr>
        <w:lastRenderedPageBreak/>
        <w:t>2.1.1. Financovanie návrhu - Návrh na riešenie úbytku príjmov alebo zvýšených výdavkov podľa § 33 ods. 1 zákona č. 523/2004 Z. z. o rozpočtových pravidlách verejnej správy:</w:t>
      </w:r>
    </w:p>
    <w:p w:rsidR="008828E8" w:rsidRPr="00FA6024" w:rsidRDefault="008828E8" w:rsidP="008828E8">
      <w:pPr>
        <w:rPr>
          <w:rFonts w:eastAsia="Times New Roman" w:cs="Times New Roman"/>
          <w:b/>
          <w:bCs/>
          <w:sz w:val="12"/>
          <w:szCs w:val="24"/>
          <w:lang w:eastAsia="sk-SK"/>
        </w:rPr>
      </w:pPr>
    </w:p>
    <w:p w:rsidR="008828E8" w:rsidRPr="00FA6024" w:rsidRDefault="008828E8" w:rsidP="008828E8">
      <w:pPr>
        <w:pBdr>
          <w:top w:val="single" w:sz="4" w:space="1" w:color="auto"/>
          <w:left w:val="single" w:sz="4" w:space="4" w:color="auto"/>
          <w:bottom w:val="single" w:sz="4" w:space="0" w:color="auto"/>
          <w:right w:val="single" w:sz="4" w:space="4" w:color="auto"/>
        </w:pBdr>
        <w:rPr>
          <w:rFonts w:eastAsia="Times New Roman" w:cs="Times New Roman"/>
          <w:b/>
          <w:bCs/>
          <w:szCs w:val="24"/>
          <w:lang w:eastAsia="sk-SK"/>
        </w:rPr>
      </w:pPr>
    </w:p>
    <w:p w:rsidR="008828E8" w:rsidRPr="00FA6024" w:rsidRDefault="008828E8" w:rsidP="008828E8">
      <w:pPr>
        <w:pBdr>
          <w:top w:val="single" w:sz="4" w:space="1" w:color="auto"/>
          <w:left w:val="single" w:sz="4" w:space="4" w:color="auto"/>
          <w:bottom w:val="single" w:sz="4" w:space="0" w:color="auto"/>
          <w:right w:val="single" w:sz="4" w:space="4" w:color="auto"/>
        </w:pBdr>
        <w:rPr>
          <w:rFonts w:eastAsia="Times New Roman" w:cs="Times New Roman"/>
          <w:b/>
          <w:bCs/>
          <w:szCs w:val="24"/>
          <w:lang w:eastAsia="sk-SK"/>
        </w:rPr>
      </w:pPr>
    </w:p>
    <w:p w:rsidR="008828E8" w:rsidRPr="00FA6024" w:rsidRDefault="008828E8" w:rsidP="008828E8">
      <w:pPr>
        <w:pBdr>
          <w:top w:val="single" w:sz="4" w:space="1" w:color="auto"/>
          <w:left w:val="single" w:sz="4" w:space="4" w:color="auto"/>
          <w:bottom w:val="single" w:sz="4" w:space="0" w:color="auto"/>
          <w:right w:val="single" w:sz="4" w:space="4" w:color="auto"/>
        </w:pBdr>
        <w:rPr>
          <w:rFonts w:eastAsia="Times New Roman" w:cs="Times New Roman"/>
          <w:b/>
          <w:bCs/>
          <w:szCs w:val="24"/>
          <w:lang w:eastAsia="sk-SK"/>
        </w:rPr>
      </w:pPr>
    </w:p>
    <w:p w:rsidR="008828E8" w:rsidRPr="00FA6024" w:rsidRDefault="008828E8" w:rsidP="008828E8">
      <w:pPr>
        <w:pBdr>
          <w:top w:val="single" w:sz="4" w:space="1" w:color="auto"/>
          <w:left w:val="single" w:sz="4" w:space="4" w:color="auto"/>
          <w:bottom w:val="single" w:sz="4" w:space="0" w:color="auto"/>
          <w:right w:val="single" w:sz="4" w:space="4" w:color="auto"/>
        </w:pBdr>
        <w:rPr>
          <w:rFonts w:eastAsia="Times New Roman" w:cs="Times New Roman"/>
          <w:b/>
          <w:bCs/>
          <w:szCs w:val="24"/>
          <w:lang w:eastAsia="sk-SK"/>
        </w:rPr>
      </w:pPr>
    </w:p>
    <w:p w:rsidR="008828E8" w:rsidRPr="00FA6024" w:rsidRDefault="008828E8" w:rsidP="008828E8">
      <w:pPr>
        <w:pBdr>
          <w:top w:val="single" w:sz="4" w:space="1" w:color="auto"/>
          <w:left w:val="single" w:sz="4" w:space="4" w:color="auto"/>
          <w:bottom w:val="single" w:sz="4" w:space="0" w:color="auto"/>
          <w:right w:val="single" w:sz="4" w:space="4" w:color="auto"/>
        </w:pBdr>
        <w:rPr>
          <w:rFonts w:eastAsia="Times New Roman" w:cs="Times New Roman"/>
          <w:b/>
          <w:bCs/>
          <w:szCs w:val="24"/>
          <w:lang w:eastAsia="sk-SK"/>
        </w:rPr>
      </w:pPr>
    </w:p>
    <w:p w:rsidR="008828E8" w:rsidRPr="00FA6024" w:rsidRDefault="008828E8" w:rsidP="008828E8">
      <w:pPr>
        <w:rPr>
          <w:rFonts w:eastAsia="Times New Roman" w:cs="Times New Roman"/>
          <w:b/>
          <w:bCs/>
          <w:szCs w:val="24"/>
          <w:lang w:eastAsia="sk-SK"/>
        </w:rPr>
      </w:pPr>
      <w:r w:rsidRPr="00FA6024">
        <w:rPr>
          <w:rFonts w:eastAsia="Times New Roman" w:cs="Times New Roman"/>
          <w:b/>
          <w:bCs/>
          <w:szCs w:val="24"/>
          <w:lang w:eastAsia="sk-SK"/>
        </w:rPr>
        <w:t>2.2. Popis a charakteristika návrhu</w:t>
      </w:r>
    </w:p>
    <w:p w:rsidR="008828E8" w:rsidRPr="00FA6024" w:rsidRDefault="008828E8" w:rsidP="008828E8">
      <w:pPr>
        <w:rPr>
          <w:rFonts w:eastAsia="Times New Roman" w:cs="Times New Roman"/>
          <w:szCs w:val="24"/>
          <w:lang w:eastAsia="sk-SK"/>
        </w:rPr>
      </w:pPr>
    </w:p>
    <w:p w:rsidR="008828E8" w:rsidRPr="00FA6024" w:rsidRDefault="008828E8" w:rsidP="008828E8">
      <w:pPr>
        <w:rPr>
          <w:rFonts w:eastAsia="Times New Roman" w:cs="Times New Roman"/>
          <w:b/>
          <w:bCs/>
          <w:szCs w:val="24"/>
          <w:lang w:eastAsia="sk-SK"/>
        </w:rPr>
      </w:pPr>
      <w:r w:rsidRPr="00FA6024">
        <w:rPr>
          <w:rFonts w:eastAsia="Times New Roman" w:cs="Times New Roman"/>
          <w:b/>
          <w:bCs/>
          <w:szCs w:val="24"/>
          <w:lang w:eastAsia="sk-SK"/>
        </w:rPr>
        <w:t>2.2.1. Popis návrhu:</w:t>
      </w:r>
    </w:p>
    <w:p w:rsidR="008828E8" w:rsidRPr="00FA6024" w:rsidRDefault="008828E8" w:rsidP="008828E8">
      <w:pPr>
        <w:rPr>
          <w:rFonts w:eastAsia="Times New Roman" w:cs="Times New Roman"/>
          <w:b/>
          <w:bCs/>
          <w:szCs w:val="24"/>
          <w:lang w:eastAsia="sk-SK"/>
        </w:rPr>
      </w:pPr>
    </w:p>
    <w:p w:rsidR="008828E8" w:rsidRPr="00FA6024" w:rsidRDefault="008828E8" w:rsidP="008828E8">
      <w:pPr>
        <w:ind w:firstLine="708"/>
        <w:rPr>
          <w:rFonts w:eastAsia="Times New Roman" w:cs="Times New Roman"/>
          <w:szCs w:val="24"/>
          <w:lang w:eastAsia="sk-SK"/>
        </w:rPr>
      </w:pPr>
      <w:r w:rsidRPr="00FA6024">
        <w:rPr>
          <w:rFonts w:eastAsia="Times New Roman" w:cs="Times New Roman"/>
          <w:szCs w:val="24"/>
          <w:lang w:eastAsia="sk-SK"/>
        </w:rPr>
        <w:t>Akú problematiku návrh rieši? Kto bude návrh implementovať? Kde sa budú služby poskytovať?</w:t>
      </w:r>
    </w:p>
    <w:p w:rsidR="008828E8" w:rsidRPr="00FA6024" w:rsidRDefault="008828E8" w:rsidP="008828E8">
      <w:pPr>
        <w:rPr>
          <w:rFonts w:eastAsia="Times New Roman" w:cs="Times New Roman"/>
          <w:szCs w:val="24"/>
          <w:lang w:eastAsia="sk-SK"/>
        </w:rPr>
      </w:pPr>
    </w:p>
    <w:p w:rsidR="008828E8" w:rsidRPr="00FA6024" w:rsidRDefault="008828E8" w:rsidP="008828E8">
      <w:pPr>
        <w:ind w:firstLine="708"/>
        <w:rPr>
          <w:rFonts w:eastAsia="Times New Roman" w:cs="Times New Roman"/>
          <w:szCs w:val="24"/>
          <w:lang w:eastAsia="sk-SK"/>
        </w:rPr>
      </w:pPr>
      <w:r w:rsidRPr="00FA6024">
        <w:rPr>
          <w:rFonts w:eastAsia="Times New Roman" w:cs="Times New Roman"/>
          <w:szCs w:val="24"/>
          <w:lang w:eastAsia="sk-SK"/>
        </w:rPr>
        <w:t xml:space="preserve">Súčasťou návrhu novely zákona o pobyte cudzincov je aj úprava sadzieb správneho poplatku za vydanie dokladu o pobyte a jeho doručenie na adresu cudzinca. </w:t>
      </w:r>
    </w:p>
    <w:p w:rsidR="008828E8" w:rsidRPr="00FA6024" w:rsidRDefault="008828E8" w:rsidP="008828E8">
      <w:pPr>
        <w:rPr>
          <w:rFonts w:eastAsia="Times New Roman" w:cs="Times New Roman"/>
          <w:szCs w:val="24"/>
          <w:lang w:eastAsia="sk-SK"/>
        </w:rPr>
      </w:pPr>
      <w:r w:rsidRPr="00FA6024">
        <w:rPr>
          <w:rFonts w:eastAsia="Times New Roman" w:cs="Times New Roman"/>
          <w:szCs w:val="24"/>
          <w:lang w:eastAsia="sk-SK"/>
        </w:rPr>
        <w:t xml:space="preserve">V čl. II. sa mení a dopĺňa zákon č. 145/1995 Z. z. o správnych poplatkoch, kde sa v položke 24 v časti týkajúcej sa vydávania dokladov o pobyte navyšuje hodnota správneho poplatku </w:t>
      </w:r>
      <w:r w:rsidRPr="00FA6024">
        <w:rPr>
          <w:rFonts w:eastAsia="Times New Roman" w:cs="Times New Roman"/>
          <w:szCs w:val="24"/>
          <w:lang w:eastAsia="sk-SK"/>
        </w:rPr>
        <w:br/>
        <w:t>za vydanie dokladu o pobyte o poplatok za doručenie dokladu o pobyte na adresu žiadateľa (plus 3 €). Táto právna úprava bude znamenať navýšenie sumy vybranej za správne poplatky.</w:t>
      </w:r>
    </w:p>
    <w:p w:rsidR="008828E8" w:rsidRPr="00FA6024" w:rsidRDefault="008828E8" w:rsidP="008828E8">
      <w:pPr>
        <w:rPr>
          <w:rFonts w:eastAsia="Times New Roman" w:cs="Times New Roman"/>
          <w:szCs w:val="24"/>
          <w:lang w:eastAsia="sk-SK"/>
        </w:rPr>
      </w:pPr>
      <w:r w:rsidRPr="00FA6024">
        <w:rPr>
          <w:rFonts w:eastAsia="Times New Roman" w:cs="Times New Roman"/>
          <w:szCs w:val="24"/>
          <w:lang w:eastAsia="sk-SK"/>
        </w:rPr>
        <w:t>Návrh novely zákona predpokladá pozitívne vplyvy na štátny rozpočet. V rámci navrhovanej právnej úpravy sa zavádza doručenie dokladu o pobyte na adresu žiadateľa v každom jednom prípade, pričom v doterajšej praxi išlo o doručenie dokladu na adresu výlučne len na žiadosť cudzinca.</w:t>
      </w:r>
    </w:p>
    <w:p w:rsidR="008828E8" w:rsidRPr="00FA6024" w:rsidRDefault="008828E8" w:rsidP="008828E8">
      <w:pPr>
        <w:rPr>
          <w:rFonts w:eastAsia="Times New Roman" w:cs="Times New Roman"/>
          <w:szCs w:val="24"/>
          <w:lang w:eastAsia="sk-SK"/>
        </w:rPr>
      </w:pPr>
    </w:p>
    <w:p w:rsidR="008828E8" w:rsidRPr="00FA6024" w:rsidRDefault="008828E8" w:rsidP="008828E8">
      <w:pPr>
        <w:ind w:firstLine="708"/>
        <w:rPr>
          <w:rFonts w:eastAsia="Times New Roman" w:cs="Times New Roman"/>
          <w:szCs w:val="24"/>
          <w:lang w:eastAsia="sk-SK"/>
        </w:rPr>
      </w:pPr>
      <w:r w:rsidRPr="00FA6024">
        <w:rPr>
          <w:rFonts w:eastAsia="Times New Roman" w:cs="Times New Roman"/>
          <w:szCs w:val="24"/>
          <w:lang w:eastAsia="sk-SK"/>
        </w:rPr>
        <w:t xml:space="preserve">Návrh novely zákona budú implementovať policajné útvary príslušné konať vo veci udelenia pobytu cudzincov – oddelenia cudzineckej polície Policajného zboru. </w:t>
      </w:r>
    </w:p>
    <w:p w:rsidR="008828E8" w:rsidRPr="00FA6024" w:rsidRDefault="008828E8" w:rsidP="008828E8">
      <w:pPr>
        <w:rPr>
          <w:rFonts w:eastAsia="Times New Roman" w:cs="Times New Roman"/>
          <w:szCs w:val="24"/>
          <w:lang w:eastAsia="sk-SK"/>
        </w:rPr>
      </w:pPr>
    </w:p>
    <w:p w:rsidR="008828E8" w:rsidRPr="00FA6024" w:rsidRDefault="008828E8" w:rsidP="008828E8">
      <w:pPr>
        <w:ind w:firstLine="708"/>
        <w:rPr>
          <w:rFonts w:eastAsia="Times New Roman" w:cs="Times New Roman"/>
          <w:szCs w:val="24"/>
          <w:lang w:eastAsia="sk-SK"/>
        </w:rPr>
      </w:pPr>
      <w:r w:rsidRPr="00FA6024">
        <w:rPr>
          <w:rFonts w:eastAsia="Times New Roman" w:cs="Times New Roman"/>
          <w:szCs w:val="24"/>
          <w:lang w:eastAsia="sk-SK"/>
        </w:rPr>
        <w:t xml:space="preserve">Služby sa budú poskytovať na území Slovenskej republiky. </w:t>
      </w:r>
    </w:p>
    <w:p w:rsidR="008828E8" w:rsidRPr="00FA6024" w:rsidRDefault="008828E8" w:rsidP="008828E8">
      <w:pPr>
        <w:rPr>
          <w:rFonts w:eastAsia="Times New Roman" w:cs="Times New Roman"/>
          <w:szCs w:val="24"/>
          <w:lang w:eastAsia="sk-SK"/>
        </w:rPr>
      </w:pPr>
      <w:r w:rsidRPr="00FA6024">
        <w:rPr>
          <w:rFonts w:eastAsia="Times New Roman" w:cs="Times New Roman"/>
          <w:szCs w:val="24"/>
          <w:lang w:eastAsia="sk-SK"/>
        </w:rPr>
        <w:t>.......................................................................................................................................................</w:t>
      </w:r>
    </w:p>
    <w:p w:rsidR="008828E8" w:rsidRPr="00FA6024" w:rsidRDefault="008828E8" w:rsidP="008828E8">
      <w:pPr>
        <w:rPr>
          <w:rFonts w:eastAsia="Times New Roman" w:cs="Times New Roman"/>
          <w:szCs w:val="24"/>
          <w:lang w:eastAsia="sk-SK"/>
        </w:rPr>
      </w:pPr>
    </w:p>
    <w:p w:rsidR="008828E8" w:rsidRPr="00FA6024" w:rsidRDefault="008828E8" w:rsidP="008828E8">
      <w:pPr>
        <w:rPr>
          <w:rFonts w:eastAsia="Times New Roman" w:cs="Times New Roman"/>
          <w:b/>
          <w:bCs/>
          <w:szCs w:val="24"/>
          <w:lang w:eastAsia="sk-SK"/>
        </w:rPr>
      </w:pPr>
      <w:r w:rsidRPr="00FA6024">
        <w:rPr>
          <w:rFonts w:eastAsia="Times New Roman" w:cs="Times New Roman"/>
          <w:b/>
          <w:bCs/>
          <w:szCs w:val="24"/>
          <w:lang w:eastAsia="sk-SK"/>
        </w:rPr>
        <w:t>2.2.2. Charakteristika návrhu:</w:t>
      </w:r>
    </w:p>
    <w:p w:rsidR="008828E8" w:rsidRPr="00FA6024" w:rsidRDefault="008828E8" w:rsidP="008828E8">
      <w:pPr>
        <w:rPr>
          <w:rFonts w:eastAsia="Times New Roman" w:cs="Times New Roman"/>
          <w:szCs w:val="24"/>
          <w:lang w:eastAsia="sk-SK"/>
        </w:rPr>
      </w:pPr>
    </w:p>
    <w:p w:rsidR="008828E8" w:rsidRPr="00FA6024" w:rsidRDefault="008828E8" w:rsidP="008828E8">
      <w:pPr>
        <w:rPr>
          <w:rFonts w:eastAsia="Times New Roman" w:cs="Times New Roman"/>
          <w:szCs w:val="24"/>
          <w:lang w:eastAsia="sk-SK"/>
        </w:rPr>
      </w:pPr>
      <w:r w:rsidRPr="00FA6024">
        <w:rPr>
          <w:rFonts w:eastAsia="Times New Roman" w:cs="Times New Roman"/>
          <w:b/>
          <w:szCs w:val="24"/>
          <w:bdr w:val="single" w:sz="4" w:space="0" w:color="auto"/>
          <w:lang w:eastAsia="sk-SK"/>
        </w:rPr>
        <w:t xml:space="preserve"> x  </w:t>
      </w:r>
      <w:r w:rsidRPr="00FA6024">
        <w:rPr>
          <w:rFonts w:eastAsia="Times New Roman" w:cs="Times New Roman"/>
          <w:b/>
          <w:szCs w:val="24"/>
          <w:lang w:eastAsia="sk-SK"/>
        </w:rPr>
        <w:t xml:space="preserve">  </w:t>
      </w:r>
      <w:r w:rsidRPr="00FA6024">
        <w:rPr>
          <w:rFonts w:eastAsia="Times New Roman" w:cs="Times New Roman"/>
          <w:szCs w:val="24"/>
          <w:lang w:eastAsia="sk-SK"/>
        </w:rPr>
        <w:t>zmena sadzby</w:t>
      </w:r>
    </w:p>
    <w:p w:rsidR="008828E8" w:rsidRPr="00FA6024" w:rsidRDefault="008828E8" w:rsidP="008828E8">
      <w:pPr>
        <w:rPr>
          <w:rFonts w:eastAsia="Times New Roman" w:cs="Times New Roman"/>
          <w:szCs w:val="24"/>
          <w:lang w:eastAsia="sk-SK"/>
        </w:rPr>
      </w:pPr>
      <w:r w:rsidRPr="00FA6024">
        <w:rPr>
          <w:rFonts w:eastAsia="Times New Roman" w:cs="Times New Roman"/>
          <w:szCs w:val="24"/>
          <w:bdr w:val="single" w:sz="4" w:space="0" w:color="auto"/>
          <w:lang w:eastAsia="sk-SK"/>
        </w:rPr>
        <w:t xml:space="preserve">     </w:t>
      </w:r>
      <w:r w:rsidRPr="00FA6024">
        <w:rPr>
          <w:rFonts w:eastAsia="Times New Roman" w:cs="Times New Roman"/>
          <w:szCs w:val="24"/>
          <w:lang w:eastAsia="sk-SK"/>
        </w:rPr>
        <w:t xml:space="preserve">  zmena v nároku</w:t>
      </w:r>
    </w:p>
    <w:p w:rsidR="008828E8" w:rsidRPr="00FA6024" w:rsidRDefault="008828E8" w:rsidP="008828E8">
      <w:pPr>
        <w:rPr>
          <w:rFonts w:eastAsia="Times New Roman" w:cs="Times New Roman"/>
          <w:szCs w:val="24"/>
          <w:lang w:eastAsia="sk-SK"/>
        </w:rPr>
      </w:pPr>
      <w:r w:rsidRPr="00FA6024">
        <w:rPr>
          <w:rFonts w:eastAsia="Times New Roman" w:cs="Times New Roman"/>
          <w:szCs w:val="24"/>
          <w:bdr w:val="single" w:sz="4" w:space="0" w:color="auto"/>
          <w:lang w:eastAsia="sk-SK"/>
        </w:rPr>
        <w:t xml:space="preserve">     </w:t>
      </w:r>
      <w:r w:rsidRPr="00FA6024">
        <w:rPr>
          <w:rFonts w:eastAsia="Times New Roman" w:cs="Times New Roman"/>
          <w:szCs w:val="24"/>
          <w:lang w:eastAsia="sk-SK"/>
        </w:rPr>
        <w:t xml:space="preserve">  nová služba alebo nariadenie (alebo ich zrušenie)</w:t>
      </w:r>
    </w:p>
    <w:p w:rsidR="008828E8" w:rsidRPr="00FA6024" w:rsidRDefault="008828E8" w:rsidP="008828E8">
      <w:pPr>
        <w:rPr>
          <w:rFonts w:eastAsia="Times New Roman" w:cs="Times New Roman"/>
          <w:szCs w:val="24"/>
          <w:lang w:eastAsia="sk-SK"/>
        </w:rPr>
      </w:pPr>
      <w:r w:rsidRPr="00FA6024">
        <w:rPr>
          <w:rFonts w:eastAsia="Times New Roman" w:cs="Times New Roman"/>
          <w:szCs w:val="24"/>
          <w:bdr w:val="single" w:sz="4" w:space="0" w:color="auto"/>
          <w:lang w:eastAsia="sk-SK"/>
        </w:rPr>
        <w:t xml:space="preserve">     </w:t>
      </w:r>
      <w:r w:rsidRPr="00FA6024">
        <w:rPr>
          <w:rFonts w:eastAsia="Times New Roman" w:cs="Times New Roman"/>
          <w:szCs w:val="24"/>
          <w:lang w:eastAsia="sk-SK"/>
        </w:rPr>
        <w:t xml:space="preserve">  kombinovaný návrh</w:t>
      </w:r>
    </w:p>
    <w:p w:rsidR="008828E8" w:rsidRPr="00FA6024" w:rsidRDefault="008828E8" w:rsidP="008828E8">
      <w:pPr>
        <w:rPr>
          <w:rFonts w:eastAsia="Times New Roman" w:cs="Times New Roman"/>
          <w:szCs w:val="24"/>
          <w:lang w:eastAsia="sk-SK"/>
        </w:rPr>
      </w:pPr>
      <w:r w:rsidRPr="00FA6024">
        <w:rPr>
          <w:rFonts w:eastAsia="Times New Roman" w:cs="Times New Roman"/>
          <w:szCs w:val="24"/>
          <w:bdr w:val="single" w:sz="4" w:space="0" w:color="auto"/>
          <w:lang w:eastAsia="sk-SK"/>
        </w:rPr>
        <w:t xml:space="preserve">     </w:t>
      </w:r>
      <w:r w:rsidRPr="00FA6024">
        <w:rPr>
          <w:rFonts w:eastAsia="Times New Roman" w:cs="Times New Roman"/>
          <w:szCs w:val="24"/>
          <w:lang w:eastAsia="sk-SK"/>
        </w:rPr>
        <w:t xml:space="preserve">  iné </w:t>
      </w:r>
    </w:p>
    <w:p w:rsidR="008828E8" w:rsidRPr="00FA6024" w:rsidRDefault="008828E8" w:rsidP="008828E8">
      <w:pPr>
        <w:rPr>
          <w:rFonts w:eastAsia="Times New Roman" w:cs="Times New Roman"/>
          <w:szCs w:val="24"/>
          <w:lang w:eastAsia="sk-SK"/>
        </w:rPr>
      </w:pPr>
    </w:p>
    <w:p w:rsidR="008828E8" w:rsidRPr="00FA6024" w:rsidRDefault="008828E8" w:rsidP="008828E8">
      <w:pPr>
        <w:rPr>
          <w:rFonts w:eastAsia="Times New Roman" w:cs="Times New Roman"/>
          <w:szCs w:val="24"/>
          <w:lang w:eastAsia="sk-SK"/>
        </w:rPr>
      </w:pPr>
      <w:r w:rsidRPr="00FA6024">
        <w:rPr>
          <w:rFonts w:eastAsia="Times New Roman" w:cs="Times New Roman"/>
          <w:b/>
          <w:bCs/>
          <w:szCs w:val="24"/>
          <w:lang w:eastAsia="sk-SK"/>
        </w:rPr>
        <w:t>2.2.3. Predpoklady vývoja objemu aktivít:</w:t>
      </w:r>
    </w:p>
    <w:p w:rsidR="008828E8" w:rsidRPr="00FA6024" w:rsidRDefault="008828E8" w:rsidP="008828E8">
      <w:pPr>
        <w:rPr>
          <w:rFonts w:eastAsia="Times New Roman" w:cs="Times New Roman"/>
          <w:szCs w:val="24"/>
          <w:lang w:eastAsia="sk-SK"/>
        </w:rPr>
      </w:pPr>
    </w:p>
    <w:p w:rsidR="008828E8" w:rsidRPr="00FA6024" w:rsidRDefault="008828E8" w:rsidP="008828E8">
      <w:pPr>
        <w:ind w:firstLine="708"/>
        <w:rPr>
          <w:rFonts w:eastAsia="Times New Roman" w:cs="Times New Roman"/>
          <w:szCs w:val="24"/>
          <w:lang w:eastAsia="sk-SK"/>
        </w:rPr>
      </w:pPr>
      <w:r w:rsidRPr="00FA6024">
        <w:rPr>
          <w:rFonts w:eastAsia="Times New Roman" w:cs="Times New Roman"/>
          <w:szCs w:val="24"/>
          <w:lang w:eastAsia="sk-SK"/>
        </w:rPr>
        <w:t>Jasne popíšte, v prípade potreby použite nižšie uvedenú tabuľku. Uveďte aj odhady základov daní a/alebo poplatkov, ak sa ich táto zmena týka.</w:t>
      </w:r>
    </w:p>
    <w:p w:rsidR="008828E8" w:rsidRPr="00FA6024" w:rsidRDefault="008828E8" w:rsidP="008828E8">
      <w:pPr>
        <w:jc w:val="right"/>
        <w:rPr>
          <w:rFonts w:eastAsia="Times New Roman" w:cs="Times New Roman"/>
          <w:sz w:val="20"/>
          <w:szCs w:val="20"/>
          <w:lang w:eastAsia="sk-SK"/>
        </w:rPr>
      </w:pPr>
      <w:r w:rsidRPr="00FA6024">
        <w:rPr>
          <w:rFonts w:eastAsia="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828E8" w:rsidRPr="00FA6024" w:rsidTr="00FC6B04">
        <w:trPr>
          <w:cantSplit/>
          <w:trHeight w:val="70"/>
        </w:trPr>
        <w:tc>
          <w:tcPr>
            <w:tcW w:w="4530" w:type="dxa"/>
            <w:vMerge w:val="restart"/>
            <w:shd w:val="clear" w:color="auto" w:fill="BFBFBF"/>
            <w:vAlign w:val="center"/>
          </w:tcPr>
          <w:p w:rsidR="008828E8" w:rsidRPr="00FA6024" w:rsidRDefault="008828E8" w:rsidP="00FC6B04">
            <w:pPr>
              <w:autoSpaceDE w:val="0"/>
              <w:autoSpaceDN w:val="0"/>
              <w:adjustRightInd w:val="0"/>
              <w:jc w:val="center"/>
              <w:rPr>
                <w:rFonts w:eastAsia="Times New Roman" w:cs="Times New Roman"/>
                <w:b/>
                <w:bCs/>
                <w:szCs w:val="24"/>
                <w:lang w:eastAsia="sk-SK"/>
              </w:rPr>
            </w:pPr>
            <w:r w:rsidRPr="00FA6024">
              <w:rPr>
                <w:rFonts w:eastAsia="Times New Roman" w:cs="Times New Roman"/>
                <w:b/>
                <w:bCs/>
                <w:szCs w:val="24"/>
                <w:lang w:eastAsia="sk-SK"/>
              </w:rPr>
              <w:t>Objem aktivít</w:t>
            </w:r>
          </w:p>
        </w:tc>
        <w:tc>
          <w:tcPr>
            <w:tcW w:w="1134" w:type="dxa"/>
            <w:gridSpan w:val="4"/>
            <w:shd w:val="clear" w:color="auto" w:fill="BFBFBF"/>
            <w:vAlign w:val="center"/>
          </w:tcPr>
          <w:p w:rsidR="008828E8" w:rsidRPr="00FA6024" w:rsidRDefault="008828E8" w:rsidP="00FC6B04">
            <w:pPr>
              <w:autoSpaceDE w:val="0"/>
              <w:autoSpaceDN w:val="0"/>
              <w:adjustRightInd w:val="0"/>
              <w:jc w:val="center"/>
              <w:rPr>
                <w:rFonts w:eastAsia="Times New Roman" w:cs="Times New Roman"/>
                <w:b/>
                <w:bCs/>
                <w:szCs w:val="24"/>
                <w:lang w:eastAsia="sk-SK"/>
              </w:rPr>
            </w:pPr>
            <w:r w:rsidRPr="00FA6024">
              <w:rPr>
                <w:rFonts w:eastAsia="Times New Roman" w:cs="Times New Roman"/>
                <w:b/>
                <w:bCs/>
                <w:szCs w:val="24"/>
                <w:lang w:eastAsia="sk-SK"/>
              </w:rPr>
              <w:t>Odhadované objemy</w:t>
            </w:r>
          </w:p>
        </w:tc>
      </w:tr>
      <w:tr w:rsidR="008828E8" w:rsidRPr="00FA6024" w:rsidTr="00FC6B04">
        <w:trPr>
          <w:cantSplit/>
          <w:trHeight w:val="70"/>
        </w:trPr>
        <w:tc>
          <w:tcPr>
            <w:tcW w:w="4530" w:type="dxa"/>
            <w:vMerge/>
            <w:shd w:val="clear" w:color="auto" w:fill="BFBFBF"/>
          </w:tcPr>
          <w:p w:rsidR="008828E8" w:rsidRPr="00FA6024" w:rsidRDefault="008828E8" w:rsidP="00FC6B04">
            <w:pPr>
              <w:autoSpaceDE w:val="0"/>
              <w:autoSpaceDN w:val="0"/>
              <w:adjustRightInd w:val="0"/>
              <w:jc w:val="center"/>
              <w:rPr>
                <w:rFonts w:eastAsia="Times New Roman" w:cs="Times New Roman"/>
                <w:b/>
                <w:bCs/>
                <w:szCs w:val="24"/>
                <w:lang w:eastAsia="sk-SK"/>
              </w:rPr>
            </w:pPr>
          </w:p>
        </w:tc>
        <w:tc>
          <w:tcPr>
            <w:tcW w:w="1134" w:type="dxa"/>
            <w:shd w:val="clear" w:color="auto" w:fill="BFBFBF"/>
            <w:vAlign w:val="center"/>
          </w:tcPr>
          <w:p w:rsidR="008828E8" w:rsidRPr="00FA6024" w:rsidRDefault="008828E8" w:rsidP="00FC6B04">
            <w:pPr>
              <w:autoSpaceDE w:val="0"/>
              <w:autoSpaceDN w:val="0"/>
              <w:adjustRightInd w:val="0"/>
              <w:jc w:val="center"/>
              <w:rPr>
                <w:rFonts w:eastAsia="Times New Roman" w:cs="Times New Roman"/>
                <w:b/>
                <w:bCs/>
                <w:szCs w:val="24"/>
                <w:lang w:eastAsia="sk-SK"/>
              </w:rPr>
            </w:pPr>
            <w:r w:rsidRPr="00FA6024">
              <w:rPr>
                <w:rFonts w:eastAsia="Times New Roman" w:cs="Times New Roman"/>
                <w:b/>
                <w:bCs/>
                <w:szCs w:val="24"/>
                <w:lang w:eastAsia="sk-SK"/>
              </w:rPr>
              <w:t>2023</w:t>
            </w:r>
          </w:p>
        </w:tc>
        <w:tc>
          <w:tcPr>
            <w:tcW w:w="1134" w:type="dxa"/>
            <w:shd w:val="clear" w:color="auto" w:fill="BFBFBF"/>
            <w:vAlign w:val="center"/>
          </w:tcPr>
          <w:p w:rsidR="008828E8" w:rsidRPr="00FA6024" w:rsidRDefault="008828E8" w:rsidP="00FC6B04">
            <w:pPr>
              <w:autoSpaceDE w:val="0"/>
              <w:autoSpaceDN w:val="0"/>
              <w:adjustRightInd w:val="0"/>
              <w:jc w:val="center"/>
              <w:rPr>
                <w:rFonts w:eastAsia="Times New Roman" w:cs="Times New Roman"/>
                <w:b/>
                <w:bCs/>
                <w:szCs w:val="24"/>
                <w:lang w:eastAsia="sk-SK"/>
              </w:rPr>
            </w:pPr>
            <w:r w:rsidRPr="00FA6024">
              <w:rPr>
                <w:rFonts w:eastAsia="Times New Roman" w:cs="Times New Roman"/>
                <w:b/>
                <w:bCs/>
                <w:szCs w:val="24"/>
                <w:lang w:eastAsia="sk-SK"/>
              </w:rPr>
              <w:t>2024</w:t>
            </w:r>
          </w:p>
        </w:tc>
        <w:tc>
          <w:tcPr>
            <w:tcW w:w="1134" w:type="dxa"/>
            <w:shd w:val="clear" w:color="auto" w:fill="BFBFBF"/>
            <w:vAlign w:val="center"/>
          </w:tcPr>
          <w:p w:rsidR="008828E8" w:rsidRPr="00FA6024" w:rsidRDefault="008828E8" w:rsidP="00FC6B04">
            <w:pPr>
              <w:autoSpaceDE w:val="0"/>
              <w:autoSpaceDN w:val="0"/>
              <w:adjustRightInd w:val="0"/>
              <w:jc w:val="center"/>
              <w:rPr>
                <w:rFonts w:eastAsia="Times New Roman" w:cs="Times New Roman"/>
                <w:b/>
                <w:bCs/>
                <w:szCs w:val="24"/>
                <w:lang w:eastAsia="sk-SK"/>
              </w:rPr>
            </w:pPr>
            <w:r w:rsidRPr="00FA6024">
              <w:rPr>
                <w:rFonts w:eastAsia="Times New Roman" w:cs="Times New Roman"/>
                <w:b/>
                <w:bCs/>
                <w:szCs w:val="24"/>
                <w:lang w:eastAsia="sk-SK"/>
              </w:rPr>
              <w:t>2025</w:t>
            </w:r>
          </w:p>
        </w:tc>
        <w:tc>
          <w:tcPr>
            <w:tcW w:w="1134" w:type="dxa"/>
            <w:shd w:val="clear" w:color="auto" w:fill="BFBFBF"/>
            <w:vAlign w:val="center"/>
          </w:tcPr>
          <w:p w:rsidR="008828E8" w:rsidRPr="00FA6024" w:rsidRDefault="008828E8" w:rsidP="00FC6B04">
            <w:pPr>
              <w:autoSpaceDE w:val="0"/>
              <w:autoSpaceDN w:val="0"/>
              <w:adjustRightInd w:val="0"/>
              <w:jc w:val="center"/>
              <w:rPr>
                <w:rFonts w:eastAsia="Times New Roman" w:cs="Times New Roman"/>
                <w:b/>
                <w:bCs/>
                <w:szCs w:val="24"/>
                <w:lang w:eastAsia="sk-SK"/>
              </w:rPr>
            </w:pPr>
            <w:r w:rsidRPr="00FA6024">
              <w:rPr>
                <w:rFonts w:eastAsia="Times New Roman" w:cs="Times New Roman"/>
                <w:b/>
                <w:bCs/>
                <w:szCs w:val="24"/>
                <w:lang w:eastAsia="sk-SK"/>
              </w:rPr>
              <w:t>2026</w:t>
            </w:r>
          </w:p>
        </w:tc>
      </w:tr>
      <w:tr w:rsidR="008828E8" w:rsidRPr="00FA6024" w:rsidTr="00FC6B04">
        <w:trPr>
          <w:trHeight w:val="70"/>
        </w:trPr>
        <w:tc>
          <w:tcPr>
            <w:tcW w:w="4530" w:type="dxa"/>
          </w:tcPr>
          <w:p w:rsidR="008828E8" w:rsidRPr="00FA6024" w:rsidRDefault="008828E8" w:rsidP="00FC6B04">
            <w:pPr>
              <w:autoSpaceDE w:val="0"/>
              <w:autoSpaceDN w:val="0"/>
              <w:adjustRightInd w:val="0"/>
              <w:rPr>
                <w:rFonts w:eastAsia="Times New Roman" w:cs="Times New Roman"/>
                <w:color w:val="000000"/>
                <w:szCs w:val="24"/>
                <w:lang w:eastAsia="sk-SK"/>
              </w:rPr>
            </w:pPr>
            <w:r w:rsidRPr="00FA6024">
              <w:rPr>
                <w:rFonts w:eastAsia="Times New Roman" w:cs="Times New Roman"/>
                <w:color w:val="000000"/>
                <w:szCs w:val="24"/>
                <w:lang w:eastAsia="sk-SK"/>
              </w:rPr>
              <w:t>Indikátor ABC</w:t>
            </w: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r>
      <w:tr w:rsidR="008828E8" w:rsidRPr="00FA6024" w:rsidTr="00FC6B04">
        <w:trPr>
          <w:trHeight w:val="70"/>
        </w:trPr>
        <w:tc>
          <w:tcPr>
            <w:tcW w:w="4530" w:type="dxa"/>
          </w:tcPr>
          <w:p w:rsidR="008828E8" w:rsidRPr="00FA6024" w:rsidRDefault="008828E8" w:rsidP="00FC6B04">
            <w:pPr>
              <w:autoSpaceDE w:val="0"/>
              <w:autoSpaceDN w:val="0"/>
              <w:adjustRightInd w:val="0"/>
              <w:rPr>
                <w:rFonts w:eastAsia="Times New Roman" w:cs="Times New Roman"/>
                <w:color w:val="000000"/>
                <w:szCs w:val="24"/>
                <w:lang w:eastAsia="sk-SK"/>
              </w:rPr>
            </w:pPr>
            <w:r w:rsidRPr="00FA6024">
              <w:rPr>
                <w:rFonts w:eastAsia="Times New Roman" w:cs="Times New Roman"/>
                <w:color w:val="000000"/>
                <w:szCs w:val="24"/>
                <w:lang w:eastAsia="sk-SK"/>
              </w:rPr>
              <w:t>Indikátor KLM</w:t>
            </w: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r>
      <w:tr w:rsidR="008828E8" w:rsidRPr="00FA6024" w:rsidTr="00FC6B04">
        <w:trPr>
          <w:trHeight w:val="70"/>
        </w:trPr>
        <w:tc>
          <w:tcPr>
            <w:tcW w:w="4530" w:type="dxa"/>
          </w:tcPr>
          <w:p w:rsidR="008828E8" w:rsidRPr="00FA6024" w:rsidRDefault="008828E8" w:rsidP="00FC6B04">
            <w:pPr>
              <w:autoSpaceDE w:val="0"/>
              <w:autoSpaceDN w:val="0"/>
              <w:adjustRightInd w:val="0"/>
              <w:rPr>
                <w:rFonts w:eastAsia="Times New Roman" w:cs="Times New Roman"/>
                <w:color w:val="000000"/>
                <w:szCs w:val="24"/>
                <w:lang w:eastAsia="sk-SK"/>
              </w:rPr>
            </w:pPr>
            <w:r w:rsidRPr="00FA6024">
              <w:rPr>
                <w:rFonts w:eastAsia="Times New Roman" w:cs="Times New Roman"/>
                <w:color w:val="000000"/>
                <w:szCs w:val="24"/>
                <w:lang w:eastAsia="sk-SK"/>
              </w:rPr>
              <w:t>Indikátor XYZ</w:t>
            </w: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c>
          <w:tcPr>
            <w:tcW w:w="1134" w:type="dxa"/>
          </w:tcPr>
          <w:p w:rsidR="008828E8" w:rsidRPr="00FA6024" w:rsidRDefault="008828E8" w:rsidP="00FC6B04">
            <w:pPr>
              <w:autoSpaceDE w:val="0"/>
              <w:autoSpaceDN w:val="0"/>
              <w:adjustRightInd w:val="0"/>
              <w:jc w:val="right"/>
              <w:rPr>
                <w:rFonts w:eastAsia="Times New Roman" w:cs="Times New Roman"/>
                <w:color w:val="000000"/>
                <w:szCs w:val="24"/>
                <w:lang w:eastAsia="sk-SK"/>
              </w:rPr>
            </w:pPr>
          </w:p>
        </w:tc>
      </w:tr>
    </w:tbl>
    <w:p w:rsidR="008828E8" w:rsidRPr="00FA6024" w:rsidRDefault="008828E8" w:rsidP="008828E8">
      <w:pPr>
        <w:rPr>
          <w:rFonts w:eastAsia="Times New Roman" w:cs="Times New Roman"/>
          <w:b/>
          <w:bCs/>
          <w:szCs w:val="24"/>
          <w:lang w:eastAsia="sk-SK"/>
        </w:rPr>
      </w:pPr>
      <w:r w:rsidRPr="00FA6024">
        <w:rPr>
          <w:rFonts w:eastAsia="Times New Roman" w:cs="Times New Roman"/>
          <w:b/>
          <w:bCs/>
          <w:szCs w:val="24"/>
          <w:lang w:eastAsia="sk-SK"/>
        </w:rPr>
        <w:lastRenderedPageBreak/>
        <w:t>2.2.4. Výpočty vplyvov na verejné financie</w:t>
      </w:r>
    </w:p>
    <w:p w:rsidR="008828E8" w:rsidRPr="00FA6024" w:rsidRDefault="008828E8" w:rsidP="008828E8">
      <w:pPr>
        <w:rPr>
          <w:rFonts w:eastAsia="Times New Roman" w:cs="Times New Roman"/>
          <w:szCs w:val="24"/>
          <w:lang w:eastAsia="sk-SK"/>
        </w:rPr>
      </w:pPr>
    </w:p>
    <w:p w:rsidR="008828E8" w:rsidRPr="00FA6024" w:rsidRDefault="008828E8" w:rsidP="008828E8">
      <w:pPr>
        <w:ind w:firstLine="708"/>
        <w:rPr>
          <w:rFonts w:eastAsia="Times New Roman" w:cs="Times New Roman"/>
          <w:szCs w:val="24"/>
          <w:lang w:eastAsia="sk-SK"/>
        </w:rPr>
      </w:pPr>
      <w:r w:rsidRPr="00FA6024">
        <w:rPr>
          <w:rFonts w:eastAsia="Times New Roman" w:cs="Times New Roman"/>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828E8" w:rsidRPr="00FA6024" w:rsidRDefault="008828E8" w:rsidP="008828E8">
      <w:pPr>
        <w:tabs>
          <w:tab w:val="num" w:pos="1080"/>
        </w:tabs>
        <w:rPr>
          <w:rFonts w:eastAsia="Times New Roman" w:cs="Times New Roman"/>
          <w:bCs/>
          <w:szCs w:val="24"/>
          <w:lang w:eastAsia="sk-SK"/>
        </w:rPr>
      </w:pPr>
    </w:p>
    <w:p w:rsidR="008828E8" w:rsidRPr="00FA6024" w:rsidRDefault="008828E8" w:rsidP="008828E8">
      <w:pPr>
        <w:tabs>
          <w:tab w:val="num" w:pos="709"/>
        </w:tabs>
        <w:rPr>
          <w:rFonts w:eastAsia="Times New Roman" w:cs="Times New Roman"/>
          <w:szCs w:val="24"/>
          <w:lang w:eastAsia="sk-SK"/>
        </w:rPr>
      </w:pPr>
      <w:r w:rsidRPr="00FA6024">
        <w:rPr>
          <w:rFonts w:eastAsia="Times New Roman" w:cs="Times New Roman"/>
          <w:bCs/>
          <w:szCs w:val="24"/>
          <w:lang w:eastAsia="sk-SK"/>
        </w:rPr>
        <w:tab/>
        <w:t xml:space="preserve">Pri výpočte navýšenia príjmov do štátneho rozpočtu v súvislosti s navrhovanou úpravou </w:t>
      </w:r>
      <w:r w:rsidRPr="00FA6024">
        <w:rPr>
          <w:rFonts w:eastAsia="Times New Roman" w:cs="Times New Roman"/>
          <w:szCs w:val="24"/>
          <w:lang w:eastAsia="sk-SK"/>
        </w:rPr>
        <w:t xml:space="preserve">sadzieb správneho poplatku za vydanie dokladu o pobyte a jeho doručenie na adresu cudzinca, bol ako základ použitý počet dokladov o pobyte vydaných cudzincom v roku 2021, čo bolo spolu 71 759 ks. </w:t>
      </w:r>
    </w:p>
    <w:p w:rsidR="008828E8" w:rsidRPr="00FA6024" w:rsidRDefault="008828E8" w:rsidP="008828E8">
      <w:pPr>
        <w:tabs>
          <w:tab w:val="num" w:pos="709"/>
        </w:tabs>
        <w:rPr>
          <w:rFonts w:eastAsia="Times New Roman" w:cs="Times New Roman"/>
          <w:szCs w:val="24"/>
          <w:lang w:eastAsia="sk-SK"/>
        </w:rPr>
      </w:pPr>
      <w:r w:rsidRPr="00FA6024">
        <w:rPr>
          <w:rFonts w:eastAsia="Times New Roman" w:cs="Times New Roman"/>
          <w:szCs w:val="24"/>
          <w:lang w:eastAsia="sk-SK"/>
        </w:rPr>
        <w:tab/>
        <w:t>Z uvedeného počtu bolo 65 366 ks dokladov o pobyte zaslaných na adresu cudzincom, čo bolo spojené so zaplatením správneho poplatku v hodnote 3 eurá / doklad (v roku 2021 išlo o nadštandardnú službu za príplatok). Zvyšné doklady o pobyte z celkového počtu v roku 2021 v množstve 6 393 ks si cudzinci prevzali priamo na oddeleniach cudzineckej polície Policajného zboru bez zaplatenia správneho poplatku za doručenie na adresu (3 eurá/doklad).</w:t>
      </w:r>
    </w:p>
    <w:p w:rsidR="008828E8" w:rsidRPr="00FA6024" w:rsidRDefault="008828E8" w:rsidP="008828E8">
      <w:pPr>
        <w:tabs>
          <w:tab w:val="num" w:pos="1080"/>
        </w:tabs>
        <w:rPr>
          <w:rFonts w:eastAsia="Times New Roman" w:cs="Times New Roman"/>
          <w:szCs w:val="24"/>
          <w:lang w:eastAsia="sk-SK"/>
        </w:rPr>
      </w:pPr>
      <w:r w:rsidRPr="00FA6024">
        <w:rPr>
          <w:rFonts w:eastAsia="Times New Roman" w:cs="Times New Roman"/>
          <w:szCs w:val="24"/>
          <w:lang w:eastAsia="sk-SK"/>
        </w:rPr>
        <w:t xml:space="preserve"> </w:t>
      </w:r>
    </w:p>
    <w:p w:rsidR="008828E8" w:rsidRPr="00FA6024" w:rsidRDefault="008828E8" w:rsidP="008828E8">
      <w:pPr>
        <w:tabs>
          <w:tab w:val="left" w:pos="709"/>
          <w:tab w:val="left" w:pos="993"/>
        </w:tabs>
        <w:rPr>
          <w:rFonts w:eastAsia="Times New Roman" w:cs="Times New Roman"/>
          <w:szCs w:val="24"/>
          <w:lang w:eastAsia="sk-SK"/>
        </w:rPr>
      </w:pPr>
      <w:r w:rsidRPr="00FA6024">
        <w:rPr>
          <w:rFonts w:eastAsia="Times New Roman" w:cs="Times New Roman"/>
          <w:szCs w:val="24"/>
          <w:lang w:eastAsia="sk-SK"/>
        </w:rPr>
        <w:tab/>
        <w:t>Keďže návrh novely zákona o pobyte cudzincov zavádza „</w:t>
      </w:r>
      <w:r w:rsidRPr="00FA6024">
        <w:rPr>
          <w:rFonts w:eastAsia="Times New Roman" w:cs="Times New Roman"/>
          <w:b/>
          <w:szCs w:val="24"/>
          <w:lang w:eastAsia="sk-SK"/>
        </w:rPr>
        <w:t>automatické“</w:t>
      </w:r>
      <w:r w:rsidRPr="00FA6024">
        <w:rPr>
          <w:rFonts w:eastAsia="Times New Roman" w:cs="Times New Roman"/>
          <w:szCs w:val="24"/>
          <w:lang w:eastAsia="sk-SK"/>
        </w:rPr>
        <w:t xml:space="preserve"> doručovanie každého vydaného dokladu o pobyte na adresu cudzinca, počíta sa so spoplatnením každého vydaného dokladu o pobyte o 3 eurá navyše. Pri približne rovnakých počtoch vydaných dokladov o pobyte z roku 2021 bude navýšenie príjmu do rozpočtu predstavovať sumu </w:t>
      </w:r>
      <w:r w:rsidRPr="00FA6024">
        <w:rPr>
          <w:rFonts w:eastAsia="Times New Roman" w:cs="Times New Roman"/>
          <w:b/>
          <w:szCs w:val="24"/>
          <w:lang w:eastAsia="sk-SK"/>
        </w:rPr>
        <w:t xml:space="preserve">cca 19 200 €. </w:t>
      </w:r>
      <w:r w:rsidRPr="00FA6024">
        <w:rPr>
          <w:rFonts w:eastAsia="Times New Roman" w:cs="Times New Roman"/>
          <w:szCs w:val="24"/>
          <w:lang w:eastAsia="sk-SK"/>
        </w:rPr>
        <w:t>Táto suma</w:t>
      </w:r>
      <w:r w:rsidRPr="00FA6024">
        <w:rPr>
          <w:rFonts w:eastAsia="Times New Roman" w:cs="Times New Roman"/>
          <w:b/>
          <w:szCs w:val="24"/>
          <w:lang w:eastAsia="sk-SK"/>
        </w:rPr>
        <w:t xml:space="preserve"> </w:t>
      </w:r>
      <w:r w:rsidRPr="00FA6024">
        <w:rPr>
          <w:rFonts w:eastAsia="Times New Roman" w:cs="Times New Roman"/>
          <w:szCs w:val="24"/>
          <w:lang w:eastAsia="sk-SK"/>
        </w:rPr>
        <w:t>bola vyrátaná vynásobením počtu 6 393 ks dokladov (ktoré v roku 2021 neboli doručené na adresu) x 3 eurá (spoplatnenie služby doručenia na adresu).</w:t>
      </w:r>
    </w:p>
    <w:p w:rsidR="008828E8" w:rsidRPr="00FA6024" w:rsidRDefault="008828E8" w:rsidP="008828E8">
      <w:pPr>
        <w:tabs>
          <w:tab w:val="num" w:pos="1080"/>
        </w:tabs>
        <w:rPr>
          <w:rFonts w:eastAsia="Times New Roman" w:cs="Times New Roman"/>
          <w:szCs w:val="24"/>
          <w:lang w:eastAsia="sk-SK"/>
        </w:rPr>
      </w:pPr>
    </w:p>
    <w:p w:rsidR="008828E8" w:rsidRPr="00FA6024" w:rsidRDefault="008828E8" w:rsidP="008828E8">
      <w:pPr>
        <w:tabs>
          <w:tab w:val="num" w:pos="1080"/>
        </w:tabs>
        <w:jc w:val="center"/>
        <w:rPr>
          <w:rFonts w:eastAsia="Times New Roman" w:cs="Times New Roman"/>
          <w:bCs/>
          <w:szCs w:val="24"/>
          <w:u w:val="single"/>
          <w:lang w:eastAsia="sk-SK"/>
        </w:rPr>
      </w:pPr>
      <w:r w:rsidRPr="00FA6024">
        <w:rPr>
          <w:rFonts w:eastAsia="Times New Roman" w:cs="Times New Roman"/>
          <w:szCs w:val="24"/>
          <w:u w:val="single"/>
          <w:lang w:eastAsia="sk-SK"/>
        </w:rPr>
        <w:t>6 393 ks x 3 eurá = 19 179 eur – výsledná suma bola zaokrúhlená na</w:t>
      </w:r>
      <w:r w:rsidRPr="00FA6024">
        <w:rPr>
          <w:rFonts w:eastAsia="Times New Roman" w:cs="Times New Roman"/>
          <w:b/>
          <w:szCs w:val="24"/>
          <w:u w:val="single"/>
          <w:lang w:eastAsia="sk-SK"/>
        </w:rPr>
        <w:t xml:space="preserve"> 19 200.</w:t>
      </w:r>
    </w:p>
    <w:p w:rsidR="008828E8" w:rsidRPr="00FA6024" w:rsidRDefault="008828E8" w:rsidP="008828E8">
      <w:pPr>
        <w:tabs>
          <w:tab w:val="num" w:pos="1080"/>
        </w:tabs>
        <w:rPr>
          <w:rFonts w:eastAsia="Times New Roman" w:cs="Times New Roman"/>
          <w:bCs/>
          <w:szCs w:val="24"/>
          <w:lang w:eastAsia="sk-SK"/>
        </w:rPr>
      </w:pPr>
    </w:p>
    <w:p w:rsidR="008828E8" w:rsidRPr="00FA6024" w:rsidRDefault="008828E8" w:rsidP="008828E8">
      <w:pPr>
        <w:tabs>
          <w:tab w:val="num" w:pos="1080"/>
        </w:tabs>
        <w:rPr>
          <w:rFonts w:eastAsia="Times New Roman" w:cs="Times New Roman"/>
          <w:bCs/>
          <w:szCs w:val="20"/>
          <w:lang w:eastAsia="sk-SK"/>
        </w:rPr>
      </w:pPr>
    </w:p>
    <w:p w:rsidR="008828E8" w:rsidRPr="00FA6024" w:rsidRDefault="008828E8" w:rsidP="008828E8">
      <w:pPr>
        <w:rPr>
          <w:rFonts w:eastAsia="Times New Roman" w:cs="Times New Roman"/>
          <w:bCs/>
          <w:szCs w:val="20"/>
          <w:lang w:eastAsia="sk-SK"/>
        </w:rPr>
      </w:pPr>
      <w:r w:rsidRPr="00FA6024">
        <w:rPr>
          <w:rFonts w:eastAsia="Times New Roman" w:cs="Times New Roman"/>
          <w:bCs/>
          <w:szCs w:val="20"/>
          <w:lang w:eastAsia="sk-SK"/>
        </w:rPr>
        <w:tab/>
        <w:t>V aktuálnom rozpočtovom roku 2022 sa s vplyvom na rozpočet verejnej správy nepočíta, nakoľko účinnosť novely zákona sa predpokladá až od 1. januára 2023.</w:t>
      </w:r>
    </w:p>
    <w:p w:rsidR="008828E8" w:rsidRPr="00FA6024" w:rsidRDefault="008828E8" w:rsidP="008828E8">
      <w:pPr>
        <w:tabs>
          <w:tab w:val="num" w:pos="1080"/>
        </w:tabs>
        <w:rPr>
          <w:rFonts w:eastAsia="Times New Roman" w:cs="Times New Roman"/>
          <w:bCs/>
          <w:szCs w:val="20"/>
          <w:lang w:eastAsia="sk-SK"/>
        </w:rPr>
      </w:pPr>
    </w:p>
    <w:p w:rsidR="008828E8" w:rsidRPr="00FA6024" w:rsidRDefault="008828E8" w:rsidP="008828E8">
      <w:pPr>
        <w:tabs>
          <w:tab w:val="num" w:pos="1080"/>
        </w:tabs>
        <w:rPr>
          <w:rFonts w:eastAsia="Times New Roman" w:cs="Times New Roman"/>
          <w:bCs/>
          <w:szCs w:val="20"/>
          <w:lang w:eastAsia="sk-SK"/>
        </w:rPr>
        <w:sectPr w:rsidR="008828E8" w:rsidRPr="00FA6024" w:rsidSect="00F15DC9">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8828E8" w:rsidRPr="00FA6024" w:rsidRDefault="008828E8" w:rsidP="008828E8">
      <w:pPr>
        <w:tabs>
          <w:tab w:val="num" w:pos="1080"/>
        </w:tabs>
        <w:jc w:val="right"/>
        <w:rPr>
          <w:rFonts w:eastAsia="Times New Roman" w:cs="Times New Roman"/>
          <w:bCs/>
          <w:szCs w:val="24"/>
          <w:lang w:eastAsia="sk-SK"/>
        </w:rPr>
      </w:pPr>
      <w:r w:rsidRPr="00FA6024">
        <w:rPr>
          <w:rFonts w:eastAsia="Times New Roman" w:cs="Times New Roman"/>
          <w:bCs/>
          <w:szCs w:val="24"/>
          <w:lang w:eastAsia="sk-SK"/>
        </w:rPr>
        <w:lastRenderedPageBreak/>
        <w:t xml:space="preserve">Tabuľka č. 3 </w:t>
      </w:r>
    </w:p>
    <w:p w:rsidR="008828E8" w:rsidRPr="00FA6024" w:rsidRDefault="008828E8" w:rsidP="008828E8">
      <w:pPr>
        <w:tabs>
          <w:tab w:val="num" w:pos="1080"/>
        </w:tabs>
        <w:rPr>
          <w:rFonts w:eastAsia="Times New Roman" w:cs="Times New Roman"/>
          <w:bCs/>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828E8" w:rsidRPr="00FA6024" w:rsidTr="00FC6B0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poznámka</w:t>
            </w:r>
          </w:p>
        </w:tc>
      </w:tr>
      <w:tr w:rsidR="008828E8" w:rsidRPr="00FA6024" w:rsidTr="00FC6B0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828E8" w:rsidRPr="00FA6024" w:rsidRDefault="008828E8" w:rsidP="00FC6B04">
            <w:pPr>
              <w:rPr>
                <w:rFonts w:eastAsia="Times New Roman" w:cs="Times New Roman"/>
                <w:b/>
                <w:bCs/>
                <w:color w:val="FFFFFF"/>
                <w:szCs w:val="24"/>
                <w:lang w:eastAsia="sk-SK"/>
              </w:rPr>
            </w:pPr>
          </w:p>
        </w:tc>
        <w:tc>
          <w:tcPr>
            <w:tcW w:w="150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2023</w:t>
            </w:r>
          </w:p>
        </w:tc>
        <w:tc>
          <w:tcPr>
            <w:tcW w:w="150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2024</w:t>
            </w:r>
          </w:p>
        </w:tc>
        <w:tc>
          <w:tcPr>
            <w:tcW w:w="150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2025</w:t>
            </w:r>
          </w:p>
        </w:tc>
        <w:tc>
          <w:tcPr>
            <w:tcW w:w="150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8828E8" w:rsidRPr="00FA6024" w:rsidRDefault="008828E8" w:rsidP="00FC6B04">
            <w:pPr>
              <w:rPr>
                <w:rFonts w:eastAsia="Times New Roman" w:cs="Times New Roman"/>
                <w:b/>
                <w:bCs/>
                <w:color w:val="FFFFFF"/>
                <w:szCs w:val="24"/>
                <w:lang w:eastAsia="sk-SK"/>
              </w:rPr>
            </w:pPr>
          </w:p>
        </w:tc>
      </w:tr>
      <w:tr w:rsidR="008828E8" w:rsidRPr="00FA6024" w:rsidTr="00FC6B04">
        <w:trPr>
          <w:trHeight w:val="255"/>
        </w:trPr>
        <w:tc>
          <w:tcPr>
            <w:tcW w:w="495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vertAlign w:val="superscript"/>
                <w:lang w:eastAsia="sk-SK"/>
              </w:rPr>
            </w:pPr>
            <w:r w:rsidRPr="00FA6024">
              <w:rPr>
                <w:rFonts w:eastAsia="Times New Roman" w:cs="Times New Roman"/>
                <w:b/>
                <w:bCs/>
                <w:szCs w:val="24"/>
                <w:lang w:eastAsia="sk-SK"/>
              </w:rPr>
              <w:t>Daňové príjmy (100)</w:t>
            </w:r>
            <w:r w:rsidRPr="00FA6024">
              <w:rPr>
                <w:rFonts w:eastAsia="Times New Roman" w:cs="Times New Roman"/>
                <w:b/>
                <w:bCs/>
                <w:szCs w:val="24"/>
                <w:vertAlign w:val="superscript"/>
                <w:lang w:eastAsia="sk-SK"/>
              </w:rPr>
              <w:t>1</w:t>
            </w: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300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495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Nedaňové príjmy (200)</w:t>
            </w:r>
            <w:r w:rsidRPr="00FA6024">
              <w:rPr>
                <w:rFonts w:eastAsia="Times New Roman" w:cs="Times New Roman"/>
                <w:b/>
                <w:bCs/>
                <w:szCs w:val="24"/>
                <w:vertAlign w:val="superscript"/>
                <w:lang w:eastAsia="sk-SK"/>
              </w:rPr>
              <w:t>1</w:t>
            </w: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19 200</w:t>
            </w:r>
          </w:p>
        </w:tc>
        <w:tc>
          <w:tcPr>
            <w:tcW w:w="1500" w:type="dxa"/>
            <w:tcBorders>
              <w:top w:val="nil"/>
              <w:left w:val="nil"/>
              <w:bottom w:val="single" w:sz="4" w:space="0" w:color="auto"/>
              <w:right w:val="single" w:sz="4" w:space="0" w:color="auto"/>
            </w:tcBorders>
          </w:tcPr>
          <w:p w:rsidR="008828E8" w:rsidRPr="00FA6024" w:rsidRDefault="008828E8" w:rsidP="00FC6B04">
            <w:pPr>
              <w:spacing w:line="276" w:lineRule="auto"/>
              <w:jc w:val="center"/>
              <w:rPr>
                <w:rFonts w:ascii="Calibri" w:eastAsia="Calibri" w:hAnsi="Calibri" w:cs="Times New Roman"/>
              </w:rPr>
            </w:pPr>
            <w:r w:rsidRPr="00FA6024">
              <w:rPr>
                <w:rFonts w:eastAsia="Times New Roman" w:cs="Times New Roman"/>
                <w:b/>
                <w:bCs/>
                <w:szCs w:val="24"/>
                <w:lang w:eastAsia="sk-SK"/>
              </w:rPr>
              <w:t>19 200</w:t>
            </w:r>
          </w:p>
        </w:tc>
        <w:tc>
          <w:tcPr>
            <w:tcW w:w="1500" w:type="dxa"/>
            <w:tcBorders>
              <w:top w:val="nil"/>
              <w:left w:val="nil"/>
              <w:bottom w:val="single" w:sz="4" w:space="0" w:color="auto"/>
              <w:right w:val="single" w:sz="4" w:space="0" w:color="auto"/>
            </w:tcBorders>
          </w:tcPr>
          <w:p w:rsidR="008828E8" w:rsidRPr="00FA6024" w:rsidRDefault="008828E8" w:rsidP="00FC6B04">
            <w:pPr>
              <w:spacing w:line="276" w:lineRule="auto"/>
              <w:jc w:val="center"/>
              <w:rPr>
                <w:rFonts w:ascii="Calibri" w:eastAsia="Calibri" w:hAnsi="Calibri" w:cs="Times New Roman"/>
              </w:rPr>
            </w:pPr>
            <w:r w:rsidRPr="00FA6024">
              <w:rPr>
                <w:rFonts w:eastAsia="Times New Roman" w:cs="Times New Roman"/>
                <w:b/>
                <w:bCs/>
                <w:szCs w:val="24"/>
                <w:lang w:eastAsia="sk-SK"/>
              </w:rPr>
              <w:t>19 200</w:t>
            </w:r>
          </w:p>
        </w:tc>
        <w:tc>
          <w:tcPr>
            <w:tcW w:w="1500" w:type="dxa"/>
            <w:tcBorders>
              <w:top w:val="nil"/>
              <w:left w:val="nil"/>
              <w:bottom w:val="single" w:sz="4" w:space="0" w:color="auto"/>
              <w:right w:val="single" w:sz="4" w:space="0" w:color="auto"/>
            </w:tcBorders>
          </w:tcPr>
          <w:p w:rsidR="008828E8" w:rsidRPr="00FA6024" w:rsidRDefault="008828E8" w:rsidP="00FC6B04">
            <w:pPr>
              <w:spacing w:line="276" w:lineRule="auto"/>
              <w:jc w:val="center"/>
              <w:rPr>
                <w:rFonts w:ascii="Calibri" w:eastAsia="Calibri" w:hAnsi="Calibri" w:cs="Times New Roman"/>
              </w:rPr>
            </w:pPr>
            <w:r w:rsidRPr="00FA6024">
              <w:rPr>
                <w:rFonts w:eastAsia="Times New Roman" w:cs="Times New Roman"/>
                <w:b/>
                <w:bCs/>
                <w:szCs w:val="24"/>
                <w:lang w:eastAsia="sk-SK"/>
              </w:rPr>
              <w:t>19 200</w:t>
            </w:r>
          </w:p>
        </w:tc>
        <w:tc>
          <w:tcPr>
            <w:tcW w:w="300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495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Granty a transfery (300)</w:t>
            </w:r>
            <w:r w:rsidRPr="00FA6024">
              <w:rPr>
                <w:rFonts w:eastAsia="Times New Roman" w:cs="Times New Roman"/>
                <w:b/>
                <w:bCs/>
                <w:szCs w:val="24"/>
                <w:vertAlign w:val="superscript"/>
                <w:lang w:eastAsia="sk-SK"/>
              </w:rPr>
              <w:t>1</w:t>
            </w: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50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300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495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300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495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300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4950" w:type="dxa"/>
            <w:tcBorders>
              <w:top w:val="nil"/>
              <w:left w:val="single" w:sz="4" w:space="0" w:color="auto"/>
              <w:bottom w:val="single" w:sz="4" w:space="0" w:color="auto"/>
              <w:right w:val="single" w:sz="4" w:space="0" w:color="auto"/>
            </w:tcBorders>
            <w:shd w:val="clear" w:color="auto" w:fill="BFBFBF"/>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ascii="Calibri" w:eastAsia="Calibri" w:hAnsi="Calibri" w:cs="Times New Roman"/>
              </w:rPr>
            </w:pPr>
            <w:r w:rsidRPr="00FA6024">
              <w:rPr>
                <w:rFonts w:eastAsia="Times New Roman" w:cs="Times New Roman"/>
                <w:b/>
                <w:bCs/>
                <w:szCs w:val="24"/>
                <w:lang w:eastAsia="sk-SK"/>
              </w:rPr>
              <w:t>19 200</w:t>
            </w:r>
          </w:p>
        </w:tc>
        <w:tc>
          <w:tcPr>
            <w:tcW w:w="150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ascii="Calibri" w:eastAsia="Calibri" w:hAnsi="Calibri" w:cs="Times New Roman"/>
              </w:rPr>
            </w:pPr>
            <w:r w:rsidRPr="00FA6024">
              <w:rPr>
                <w:rFonts w:eastAsia="Times New Roman" w:cs="Times New Roman"/>
                <w:b/>
                <w:bCs/>
                <w:szCs w:val="24"/>
                <w:lang w:eastAsia="sk-SK"/>
              </w:rPr>
              <w:t>19 200</w:t>
            </w:r>
          </w:p>
        </w:tc>
        <w:tc>
          <w:tcPr>
            <w:tcW w:w="150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ascii="Calibri" w:eastAsia="Calibri" w:hAnsi="Calibri" w:cs="Times New Roman"/>
              </w:rPr>
            </w:pPr>
            <w:r w:rsidRPr="00FA6024">
              <w:rPr>
                <w:rFonts w:eastAsia="Times New Roman" w:cs="Times New Roman"/>
                <w:b/>
                <w:bCs/>
                <w:szCs w:val="24"/>
                <w:lang w:eastAsia="sk-SK"/>
              </w:rPr>
              <w:t>19 200</w:t>
            </w:r>
          </w:p>
        </w:tc>
        <w:tc>
          <w:tcPr>
            <w:tcW w:w="150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ascii="Calibri" w:eastAsia="Calibri" w:hAnsi="Calibri" w:cs="Times New Roman"/>
              </w:rPr>
            </w:pPr>
            <w:r w:rsidRPr="00FA6024">
              <w:rPr>
                <w:rFonts w:eastAsia="Times New Roman" w:cs="Times New Roman"/>
                <w:b/>
                <w:bCs/>
                <w:szCs w:val="24"/>
                <w:lang w:eastAsia="sk-SK"/>
              </w:rPr>
              <w:t>19 200</w:t>
            </w:r>
          </w:p>
        </w:tc>
        <w:tc>
          <w:tcPr>
            <w:tcW w:w="3000" w:type="dxa"/>
            <w:tcBorders>
              <w:top w:val="nil"/>
              <w:left w:val="nil"/>
              <w:bottom w:val="single" w:sz="4" w:space="0" w:color="auto"/>
              <w:right w:val="single" w:sz="4" w:space="0" w:color="auto"/>
            </w:tcBorders>
            <w:shd w:val="clear" w:color="auto" w:fill="BFBFBF"/>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bl>
    <w:p w:rsidR="008828E8" w:rsidRPr="00FA6024" w:rsidRDefault="008828E8" w:rsidP="008828E8">
      <w:pPr>
        <w:tabs>
          <w:tab w:val="num" w:pos="1080"/>
        </w:tabs>
        <w:rPr>
          <w:rFonts w:eastAsia="Times New Roman" w:cs="Times New Roman"/>
          <w:bCs/>
          <w:sz w:val="20"/>
          <w:szCs w:val="20"/>
          <w:lang w:eastAsia="sk-SK"/>
        </w:rPr>
      </w:pPr>
      <w:r w:rsidRPr="00FA6024">
        <w:rPr>
          <w:rFonts w:eastAsia="Times New Roman" w:cs="Times New Roman"/>
          <w:bCs/>
          <w:sz w:val="20"/>
          <w:szCs w:val="20"/>
          <w:lang w:eastAsia="sk-SK"/>
        </w:rPr>
        <w:t>1 –  príjmy rozpísať až do položiek platnej ekonomickej klasifikácie</w:t>
      </w:r>
    </w:p>
    <w:p w:rsidR="008828E8" w:rsidRPr="00FA6024" w:rsidRDefault="008828E8" w:rsidP="008828E8">
      <w:pPr>
        <w:tabs>
          <w:tab w:val="num" w:pos="1080"/>
        </w:tabs>
        <w:rPr>
          <w:rFonts w:eastAsia="Times New Roman" w:cs="Times New Roman"/>
          <w:bCs/>
          <w:szCs w:val="20"/>
          <w:lang w:eastAsia="sk-SK"/>
        </w:rPr>
      </w:pPr>
    </w:p>
    <w:p w:rsidR="008828E8" w:rsidRPr="00FA6024" w:rsidRDefault="008828E8" w:rsidP="008828E8">
      <w:pPr>
        <w:tabs>
          <w:tab w:val="num" w:pos="1080"/>
        </w:tabs>
        <w:rPr>
          <w:rFonts w:eastAsia="Times New Roman" w:cs="Times New Roman"/>
          <w:b/>
          <w:bCs/>
          <w:szCs w:val="20"/>
          <w:lang w:eastAsia="sk-SK"/>
        </w:rPr>
      </w:pPr>
      <w:r w:rsidRPr="00FA6024">
        <w:rPr>
          <w:rFonts w:eastAsia="Times New Roman" w:cs="Times New Roman"/>
          <w:b/>
          <w:bCs/>
          <w:szCs w:val="20"/>
          <w:lang w:eastAsia="sk-SK"/>
        </w:rPr>
        <w:t>Poznámka:</w:t>
      </w:r>
    </w:p>
    <w:p w:rsidR="008828E8" w:rsidRPr="00FA6024" w:rsidRDefault="008828E8" w:rsidP="008828E8">
      <w:pPr>
        <w:tabs>
          <w:tab w:val="num" w:pos="1080"/>
        </w:tabs>
        <w:rPr>
          <w:rFonts w:eastAsia="Times New Roman" w:cs="Times New Roman"/>
          <w:bCs/>
          <w:szCs w:val="20"/>
          <w:lang w:eastAsia="sk-SK"/>
        </w:rPr>
      </w:pPr>
      <w:r w:rsidRPr="00FA6024">
        <w:rPr>
          <w:rFonts w:eastAsia="Times New Roman" w:cs="Times New Roman"/>
          <w:bCs/>
          <w:szCs w:val="20"/>
          <w:lang w:eastAsia="sk-SK"/>
        </w:rPr>
        <w:t>Ak sa vplyv týka viacerých subjektov verejnej správy, vypĺňa sa samostatná tabuľka za každý subjekt.</w:t>
      </w:r>
    </w:p>
    <w:p w:rsidR="008828E8" w:rsidRPr="00FA6024" w:rsidRDefault="008828E8" w:rsidP="008828E8">
      <w:pPr>
        <w:tabs>
          <w:tab w:val="num" w:pos="1080"/>
        </w:tabs>
        <w:ind w:right="-578"/>
        <w:jc w:val="right"/>
        <w:rPr>
          <w:rFonts w:eastAsia="Times New Roman" w:cs="Times New Roman"/>
          <w:bCs/>
          <w:szCs w:val="24"/>
          <w:lang w:eastAsia="sk-SK"/>
        </w:rPr>
      </w:pPr>
      <w:r w:rsidRPr="00FA6024">
        <w:rPr>
          <w:rFonts w:eastAsia="Times New Roman" w:cs="Times New Roman"/>
          <w:bCs/>
          <w:szCs w:val="24"/>
          <w:lang w:eastAsia="sk-SK"/>
        </w:rPr>
        <w:t xml:space="preserve"> </w:t>
      </w: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578"/>
        <w:jc w:val="right"/>
        <w:rPr>
          <w:rFonts w:eastAsia="Times New Roman" w:cs="Times New Roman"/>
          <w:bCs/>
          <w:szCs w:val="24"/>
          <w:lang w:eastAsia="sk-SK"/>
        </w:rPr>
      </w:pPr>
    </w:p>
    <w:p w:rsidR="008828E8" w:rsidRPr="00FA6024" w:rsidRDefault="008828E8" w:rsidP="008828E8">
      <w:pPr>
        <w:tabs>
          <w:tab w:val="num" w:pos="1080"/>
        </w:tabs>
        <w:ind w:right="-32"/>
        <w:jc w:val="right"/>
        <w:rPr>
          <w:rFonts w:eastAsia="Times New Roman" w:cs="Times New Roman"/>
          <w:bCs/>
          <w:szCs w:val="24"/>
          <w:lang w:eastAsia="sk-SK"/>
        </w:rPr>
      </w:pPr>
      <w:r w:rsidRPr="00FA6024">
        <w:rPr>
          <w:rFonts w:eastAsia="Times New Roman" w:cs="Times New Roman"/>
          <w:bCs/>
          <w:szCs w:val="24"/>
          <w:lang w:eastAsia="sk-SK"/>
        </w:rPr>
        <w:lastRenderedPageBreak/>
        <w:t xml:space="preserve">Tabuľka č. 4 </w:t>
      </w:r>
    </w:p>
    <w:p w:rsidR="008828E8" w:rsidRPr="00FA6024" w:rsidRDefault="008828E8" w:rsidP="008828E8">
      <w:pPr>
        <w:tabs>
          <w:tab w:val="num" w:pos="1080"/>
        </w:tabs>
        <w:rPr>
          <w:rFonts w:eastAsia="Times New Roman" w:cs="Times New Roman"/>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828E8" w:rsidRPr="00FA6024" w:rsidTr="00FC6B0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8828E8" w:rsidRPr="00FA6024" w:rsidRDefault="008828E8" w:rsidP="00FC6B04">
            <w:pPr>
              <w:jc w:val="center"/>
              <w:rPr>
                <w:rFonts w:eastAsia="Times New Roman" w:cs="Times New Roman"/>
                <w:b/>
                <w:bCs/>
                <w:sz w:val="20"/>
                <w:szCs w:val="20"/>
                <w:lang w:eastAsia="sk-SK"/>
              </w:rPr>
            </w:pPr>
            <w:r w:rsidRPr="00FA6024">
              <w:rPr>
                <w:rFonts w:eastAsia="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 w:val="20"/>
                <w:szCs w:val="20"/>
                <w:lang w:eastAsia="sk-SK"/>
              </w:rPr>
            </w:pPr>
            <w:r w:rsidRPr="00FA6024">
              <w:rPr>
                <w:rFonts w:eastAsia="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poznámka</w:t>
            </w:r>
          </w:p>
        </w:tc>
      </w:tr>
      <w:tr w:rsidR="008828E8" w:rsidRPr="00FA6024" w:rsidTr="00FC6B0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828E8" w:rsidRPr="00FA6024" w:rsidRDefault="008828E8" w:rsidP="00FC6B04">
            <w:pPr>
              <w:rPr>
                <w:rFonts w:eastAsia="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2023</w:t>
            </w:r>
          </w:p>
        </w:tc>
        <w:tc>
          <w:tcPr>
            <w:tcW w:w="154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2024</w:t>
            </w:r>
          </w:p>
        </w:tc>
        <w:tc>
          <w:tcPr>
            <w:tcW w:w="154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2025</w:t>
            </w:r>
          </w:p>
        </w:tc>
        <w:tc>
          <w:tcPr>
            <w:tcW w:w="1540"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8828E8" w:rsidRPr="00FA6024" w:rsidRDefault="008828E8" w:rsidP="00FC6B04">
            <w:pPr>
              <w:rPr>
                <w:rFonts w:eastAsia="Times New Roman" w:cs="Times New Roman"/>
                <w:b/>
                <w:bCs/>
                <w:color w:val="FFFFFF"/>
                <w:szCs w:val="24"/>
                <w:lang w:eastAsia="sk-SK"/>
              </w:rPr>
            </w:pP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 w:val="20"/>
                <w:szCs w:val="20"/>
                <w:lang w:eastAsia="sk-SK"/>
              </w:rPr>
            </w:pPr>
            <w:r w:rsidRPr="00FA6024">
              <w:rPr>
                <w:rFonts w:eastAsia="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 w:val="20"/>
                <w:szCs w:val="20"/>
                <w:lang w:eastAsia="sk-SK"/>
              </w:rPr>
            </w:pPr>
            <w:r w:rsidRPr="00FA6024">
              <w:rPr>
                <w:rFonts w:eastAsia="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 w:val="20"/>
                <w:szCs w:val="20"/>
                <w:vertAlign w:val="superscript"/>
                <w:lang w:eastAsia="sk-SK"/>
              </w:rPr>
            </w:pPr>
            <w:r w:rsidRPr="00FA6024">
              <w:rPr>
                <w:rFonts w:eastAsia="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 w:val="20"/>
                <w:szCs w:val="20"/>
                <w:vertAlign w:val="superscript"/>
                <w:lang w:eastAsia="sk-SK"/>
              </w:rPr>
            </w:pPr>
            <w:r w:rsidRPr="00FA6024">
              <w:rPr>
                <w:rFonts w:eastAsia="Times New Roman" w:cs="Times New Roman"/>
                <w:sz w:val="20"/>
                <w:szCs w:val="20"/>
                <w:lang w:eastAsia="sk-SK"/>
              </w:rPr>
              <w:t xml:space="preserve">  Tovary a služby (630)</w:t>
            </w:r>
            <w:r w:rsidRPr="00FA6024">
              <w:rPr>
                <w:rFonts w:eastAsia="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 w:val="20"/>
                <w:szCs w:val="20"/>
                <w:lang w:eastAsia="sk-SK"/>
              </w:rPr>
            </w:pPr>
            <w:r w:rsidRPr="00FA6024">
              <w:rPr>
                <w:rFonts w:eastAsia="Times New Roman" w:cs="Times New Roman"/>
                <w:sz w:val="20"/>
                <w:szCs w:val="20"/>
                <w:lang w:eastAsia="sk-SK"/>
              </w:rPr>
              <w:t xml:space="preserve">  Bežné transfery (640)</w:t>
            </w:r>
            <w:r w:rsidRPr="00FA6024">
              <w:rPr>
                <w:rFonts w:eastAsia="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vAlign w:val="center"/>
          </w:tcPr>
          <w:p w:rsidR="008828E8" w:rsidRPr="00FA6024" w:rsidRDefault="008828E8" w:rsidP="00FC6B04">
            <w:pPr>
              <w:rPr>
                <w:rFonts w:eastAsia="Times New Roman" w:cs="Times New Roman"/>
                <w:sz w:val="20"/>
                <w:szCs w:val="20"/>
                <w:lang w:eastAsia="sk-SK"/>
              </w:rPr>
            </w:pPr>
            <w:r w:rsidRPr="00FA6024">
              <w:rPr>
                <w:rFonts w:eastAsia="Times New Roman" w:cs="Times New Roman"/>
                <w:sz w:val="20"/>
                <w:szCs w:val="20"/>
                <w:lang w:eastAsia="sk-SK"/>
              </w:rPr>
              <w:t xml:space="preserve">  Splácanie úrokov a ostatné platby súvisiace s </w:t>
            </w:r>
            <w:r w:rsidRPr="00FA6024">
              <w:rPr>
                <w:rFonts w:ascii="Calibri" w:eastAsia="Calibri" w:hAnsi="Calibri" w:cs="Times New Roman"/>
              </w:rPr>
              <w:t xml:space="preserve"> </w:t>
            </w:r>
            <w:r w:rsidRPr="00FA6024">
              <w:rPr>
                <w:rFonts w:eastAsia="Times New Roman" w:cs="Times New Roman"/>
                <w:sz w:val="20"/>
                <w:szCs w:val="20"/>
                <w:lang w:eastAsia="sk-SK"/>
              </w:rPr>
              <w:t>úverom, pôžičkou, návratnou finančnou výpomocou a finančným prenájmom (650)</w:t>
            </w:r>
            <w:r w:rsidRPr="00FA6024">
              <w:rPr>
                <w:rFonts w:eastAsia="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 w:val="20"/>
                <w:szCs w:val="20"/>
                <w:lang w:eastAsia="sk-SK"/>
              </w:rPr>
            </w:pPr>
            <w:r w:rsidRPr="00FA6024">
              <w:rPr>
                <w:rFonts w:eastAsia="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 w:val="20"/>
                <w:szCs w:val="20"/>
                <w:lang w:eastAsia="sk-SK"/>
              </w:rPr>
            </w:pPr>
            <w:r w:rsidRPr="00FA6024">
              <w:rPr>
                <w:rFonts w:eastAsia="Times New Roman" w:cs="Times New Roman"/>
                <w:sz w:val="20"/>
                <w:szCs w:val="20"/>
                <w:lang w:eastAsia="sk-SK"/>
              </w:rPr>
              <w:t xml:space="preserve">  Obstarávanie kapitálových aktív (710)</w:t>
            </w:r>
            <w:r w:rsidRPr="00FA6024">
              <w:rPr>
                <w:rFonts w:eastAsia="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 w:val="20"/>
                <w:szCs w:val="20"/>
                <w:lang w:eastAsia="sk-SK"/>
              </w:rPr>
            </w:pPr>
            <w:r w:rsidRPr="00FA6024">
              <w:rPr>
                <w:rFonts w:eastAsia="Times New Roman" w:cs="Times New Roman"/>
                <w:sz w:val="20"/>
                <w:szCs w:val="20"/>
                <w:lang w:eastAsia="sk-SK"/>
              </w:rPr>
              <w:t xml:space="preserve">  Kapitálové transfery (720)</w:t>
            </w:r>
            <w:r w:rsidRPr="00FA6024">
              <w:rPr>
                <w:rFonts w:eastAsia="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 w:val="20"/>
                <w:szCs w:val="20"/>
                <w:lang w:eastAsia="sk-SK"/>
              </w:rPr>
            </w:pPr>
          </w:p>
        </w:tc>
        <w:tc>
          <w:tcPr>
            <w:tcW w:w="1540"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 w:val="20"/>
                <w:szCs w:val="20"/>
                <w:lang w:eastAsia="sk-SK"/>
              </w:rPr>
            </w:pPr>
            <w:r w:rsidRPr="00FA6024">
              <w:rPr>
                <w:rFonts w:eastAsia="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 w:val="20"/>
                <w:szCs w:val="20"/>
                <w:lang w:eastAsia="sk-SK"/>
              </w:rPr>
            </w:pPr>
            <w:r w:rsidRPr="00FA6024">
              <w:rPr>
                <w:rFonts w:eastAsia="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 w:val="20"/>
                <w:szCs w:val="20"/>
                <w:lang w:eastAsia="sk-SK"/>
              </w:rPr>
            </w:pPr>
            <w:r w:rsidRPr="00FA6024">
              <w:rPr>
                <w:rFonts w:eastAsia="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 w:val="20"/>
                <w:szCs w:val="20"/>
                <w:lang w:eastAsia="sk-SK"/>
              </w:rPr>
            </w:pPr>
            <w:r w:rsidRPr="00FA6024">
              <w:rPr>
                <w:rFonts w:eastAsia="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 </w:t>
            </w:r>
          </w:p>
        </w:tc>
        <w:tc>
          <w:tcPr>
            <w:tcW w:w="2220" w:type="dxa"/>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8828E8" w:rsidRPr="00FA6024" w:rsidRDefault="008828E8" w:rsidP="00FC6B04">
            <w:pPr>
              <w:rPr>
                <w:rFonts w:eastAsia="Times New Roman" w:cs="Times New Roman"/>
                <w:b/>
                <w:bCs/>
                <w:sz w:val="20"/>
                <w:szCs w:val="20"/>
                <w:lang w:eastAsia="sk-SK"/>
              </w:rPr>
            </w:pPr>
            <w:r w:rsidRPr="00FA6024">
              <w:rPr>
                <w:rFonts w:eastAsia="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 w:val="20"/>
                <w:szCs w:val="20"/>
                <w:lang w:eastAsia="sk-SK"/>
              </w:rPr>
            </w:pPr>
            <w:r w:rsidRPr="00FA6024">
              <w:rPr>
                <w:rFonts w:eastAsia="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 w:val="20"/>
                <w:szCs w:val="20"/>
                <w:lang w:eastAsia="sk-SK"/>
              </w:rPr>
            </w:pPr>
            <w:r w:rsidRPr="00FA6024">
              <w:rPr>
                <w:rFonts w:eastAsia="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 w:val="20"/>
                <w:szCs w:val="20"/>
                <w:lang w:eastAsia="sk-SK"/>
              </w:rPr>
            </w:pPr>
            <w:r w:rsidRPr="00FA6024">
              <w:rPr>
                <w:rFonts w:eastAsia="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bl>
    <w:p w:rsidR="008828E8" w:rsidRPr="00FA6024" w:rsidRDefault="008828E8" w:rsidP="008828E8">
      <w:pPr>
        <w:tabs>
          <w:tab w:val="num" w:pos="1080"/>
        </w:tabs>
        <w:ind w:left="-900"/>
        <w:rPr>
          <w:rFonts w:eastAsia="Times New Roman" w:cs="Times New Roman"/>
          <w:bCs/>
          <w:sz w:val="20"/>
          <w:szCs w:val="20"/>
          <w:lang w:eastAsia="sk-SK"/>
        </w:rPr>
      </w:pPr>
      <w:r w:rsidRPr="00FA6024">
        <w:rPr>
          <w:rFonts w:eastAsia="Times New Roman" w:cs="Times New Roman"/>
          <w:bCs/>
          <w:sz w:val="20"/>
          <w:szCs w:val="20"/>
          <w:lang w:eastAsia="sk-SK"/>
        </w:rPr>
        <w:t>2 –  výdavky rozpísať až do položiek platnej ekonomickej klasifikácie</w:t>
      </w:r>
    </w:p>
    <w:p w:rsidR="008828E8" w:rsidRPr="00FA6024" w:rsidRDefault="008828E8" w:rsidP="008828E8">
      <w:pPr>
        <w:tabs>
          <w:tab w:val="num" w:pos="1080"/>
        </w:tabs>
        <w:ind w:left="-900"/>
        <w:rPr>
          <w:rFonts w:eastAsia="Times New Roman" w:cs="Times New Roman"/>
          <w:bCs/>
          <w:szCs w:val="20"/>
          <w:lang w:eastAsia="sk-SK"/>
        </w:rPr>
      </w:pPr>
    </w:p>
    <w:p w:rsidR="008828E8" w:rsidRPr="00FA6024" w:rsidRDefault="008828E8" w:rsidP="008828E8">
      <w:pPr>
        <w:tabs>
          <w:tab w:val="num" w:pos="1080"/>
        </w:tabs>
        <w:ind w:left="-900"/>
        <w:rPr>
          <w:rFonts w:eastAsia="Times New Roman" w:cs="Times New Roman"/>
          <w:b/>
          <w:bCs/>
          <w:sz w:val="20"/>
          <w:szCs w:val="20"/>
          <w:lang w:eastAsia="sk-SK"/>
        </w:rPr>
      </w:pPr>
      <w:r w:rsidRPr="00FA6024">
        <w:rPr>
          <w:rFonts w:eastAsia="Times New Roman" w:cs="Times New Roman"/>
          <w:b/>
          <w:bCs/>
          <w:szCs w:val="20"/>
          <w:lang w:eastAsia="sk-SK"/>
        </w:rPr>
        <w:t>Poznámka:</w:t>
      </w:r>
    </w:p>
    <w:p w:rsidR="008828E8" w:rsidRPr="00FA6024" w:rsidRDefault="008828E8" w:rsidP="008828E8">
      <w:pPr>
        <w:tabs>
          <w:tab w:val="num" w:pos="1080"/>
        </w:tabs>
        <w:ind w:left="-900"/>
        <w:rPr>
          <w:rFonts w:eastAsia="Times New Roman" w:cs="Times New Roman"/>
          <w:bCs/>
          <w:sz w:val="20"/>
          <w:szCs w:val="20"/>
          <w:lang w:eastAsia="sk-SK"/>
        </w:rPr>
      </w:pPr>
      <w:r w:rsidRPr="00FA6024">
        <w:rPr>
          <w:rFonts w:eastAsia="Times New Roman" w:cs="Times New Roman"/>
          <w:bCs/>
          <w:szCs w:val="20"/>
          <w:lang w:eastAsia="sk-SK"/>
        </w:rPr>
        <w:t>Ak sa vplyv týka viacerých subjektov verejnej správy, vypĺňa sa samostatná tabuľka za každý subjekt.</w:t>
      </w: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ind w:left="-900"/>
        <w:rPr>
          <w:rFonts w:eastAsia="Times New Roman" w:cs="Times New Roman"/>
          <w:bCs/>
          <w:sz w:val="20"/>
          <w:szCs w:val="20"/>
          <w:lang w:eastAsia="sk-SK"/>
        </w:rPr>
      </w:pPr>
    </w:p>
    <w:p w:rsidR="008828E8" w:rsidRPr="00FA6024" w:rsidRDefault="008828E8" w:rsidP="008828E8">
      <w:pPr>
        <w:tabs>
          <w:tab w:val="num" w:pos="1080"/>
        </w:tabs>
        <w:jc w:val="right"/>
        <w:rPr>
          <w:rFonts w:eastAsia="Times New Roman" w:cs="Times New Roman"/>
          <w:bCs/>
          <w:szCs w:val="24"/>
          <w:lang w:eastAsia="sk-SK"/>
        </w:rPr>
      </w:pPr>
      <w:r w:rsidRPr="00FA6024">
        <w:rPr>
          <w:rFonts w:eastAsia="Times New Roman" w:cs="Times New Roman"/>
          <w:bCs/>
          <w:szCs w:val="24"/>
          <w:lang w:eastAsia="sk-SK"/>
        </w:rPr>
        <w:t xml:space="preserve">                 Tabuľka č. 5 </w:t>
      </w:r>
    </w:p>
    <w:p w:rsidR="008828E8" w:rsidRPr="00FA6024" w:rsidRDefault="008828E8" w:rsidP="008828E8">
      <w:pPr>
        <w:tabs>
          <w:tab w:val="num" w:pos="1080"/>
        </w:tabs>
        <w:rPr>
          <w:rFonts w:eastAsia="Times New Roman" w:cs="Times New Roman"/>
          <w:bCs/>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8828E8" w:rsidRPr="00FA6024" w:rsidTr="00FC6B0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poznámka</w:t>
            </w:r>
          </w:p>
        </w:tc>
      </w:tr>
      <w:tr w:rsidR="008828E8" w:rsidRPr="00FA6024" w:rsidTr="00FC6B0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828E8" w:rsidRPr="00FA6024" w:rsidRDefault="008828E8" w:rsidP="00FC6B04">
            <w:pPr>
              <w:rPr>
                <w:rFonts w:eastAsia="Times New Roman" w:cs="Times New Roman"/>
                <w:b/>
                <w:bCs/>
                <w:szCs w:val="24"/>
                <w:lang w:eastAsia="sk-SK"/>
              </w:rPr>
            </w:pPr>
          </w:p>
        </w:tc>
        <w:tc>
          <w:tcPr>
            <w:tcW w:w="1698"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2023</w:t>
            </w:r>
          </w:p>
        </w:tc>
        <w:tc>
          <w:tcPr>
            <w:tcW w:w="1788"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2024</w:t>
            </w:r>
          </w:p>
        </w:tc>
        <w:tc>
          <w:tcPr>
            <w:tcW w:w="2418" w:type="dxa"/>
            <w:gridSpan w:val="2"/>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2025</w:t>
            </w:r>
          </w:p>
        </w:tc>
        <w:tc>
          <w:tcPr>
            <w:tcW w:w="1722"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8828E8" w:rsidRPr="00FA6024" w:rsidRDefault="008828E8" w:rsidP="00FC6B04">
            <w:pPr>
              <w:rPr>
                <w:rFonts w:eastAsia="Times New Roman" w:cs="Times New Roman"/>
                <w:b/>
                <w:bCs/>
                <w:color w:val="FFFFFF"/>
                <w:szCs w:val="24"/>
                <w:lang w:eastAsia="sk-SK"/>
              </w:rPr>
            </w:pP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Počet zamestnancov celkom</w:t>
            </w:r>
          </w:p>
        </w:tc>
        <w:tc>
          <w:tcPr>
            <w:tcW w:w="169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8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2418" w:type="dxa"/>
            <w:gridSpan w:val="2"/>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22"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88"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2418" w:type="dxa"/>
            <w:gridSpan w:val="2"/>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22"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88"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2418" w:type="dxa"/>
            <w:gridSpan w:val="2"/>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22"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Cs w:val="24"/>
                <w:lang w:eastAsia="sk-SK"/>
              </w:rPr>
            </w:pPr>
            <w:r w:rsidRPr="00FA6024">
              <w:rPr>
                <w:rFonts w:eastAsia="Times New Roman" w:cs="Times New Roman"/>
                <w:b/>
                <w:bCs/>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r w:rsidRPr="00FA6024">
              <w:rPr>
                <w:rFonts w:eastAsia="Times New Roman" w:cs="Times New Roman"/>
                <w:szCs w:val="24"/>
                <w:lang w:eastAsia="sk-SK"/>
              </w:rPr>
              <w:t> </w:t>
            </w:r>
          </w:p>
        </w:tc>
        <w:tc>
          <w:tcPr>
            <w:tcW w:w="1788"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r w:rsidRPr="00FA6024">
              <w:rPr>
                <w:rFonts w:eastAsia="Times New Roman" w:cs="Times New Roman"/>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r w:rsidRPr="00FA6024">
              <w:rPr>
                <w:rFonts w:eastAsia="Times New Roman" w:cs="Times New Roman"/>
                <w:szCs w:val="24"/>
                <w:lang w:eastAsia="sk-SK"/>
              </w:rPr>
              <w:t> </w:t>
            </w:r>
          </w:p>
        </w:tc>
        <w:tc>
          <w:tcPr>
            <w:tcW w:w="1722" w:type="dxa"/>
            <w:tcBorders>
              <w:top w:val="single" w:sz="4" w:space="0" w:color="auto"/>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r w:rsidRPr="00FA6024">
              <w:rPr>
                <w:rFonts w:eastAsia="Times New Roman" w:cs="Times New Roman"/>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shd w:val="clear" w:color="auto" w:fill="BFBFBF"/>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0</w:t>
            </w:r>
          </w:p>
        </w:tc>
        <w:tc>
          <w:tcPr>
            <w:tcW w:w="1788"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0</w:t>
            </w:r>
          </w:p>
        </w:tc>
        <w:tc>
          <w:tcPr>
            <w:tcW w:w="1722" w:type="dxa"/>
            <w:tcBorders>
              <w:top w:val="nil"/>
              <w:left w:val="nil"/>
              <w:bottom w:val="single" w:sz="4" w:space="0" w:color="auto"/>
              <w:right w:val="single" w:sz="4" w:space="0" w:color="auto"/>
            </w:tcBorders>
            <w:shd w:val="clear" w:color="auto" w:fill="BFBFBF"/>
          </w:tcPr>
          <w:p w:rsidR="008828E8" w:rsidRPr="00FA6024" w:rsidRDefault="008828E8" w:rsidP="00FC6B04">
            <w:pPr>
              <w:jc w:val="center"/>
              <w:rPr>
                <w:rFonts w:eastAsia="Times New Roman" w:cs="Times New Roman"/>
                <w:b/>
                <w:bCs/>
                <w:szCs w:val="24"/>
                <w:lang w:eastAsia="sk-SK"/>
              </w:rPr>
            </w:pPr>
            <w:r w:rsidRPr="00FA6024">
              <w:rPr>
                <w:rFonts w:eastAsia="Times New Roman" w:cs="Times New Roman"/>
                <w:b/>
                <w:bCs/>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 </w:t>
            </w: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8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2418" w:type="dxa"/>
            <w:gridSpan w:val="2"/>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22"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 </w:t>
            </w: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Cs w:val="24"/>
                <w:lang w:eastAsia="sk-SK"/>
              </w:rPr>
            </w:pPr>
            <w:r w:rsidRPr="00FA6024">
              <w:rPr>
                <w:rFonts w:eastAsia="Times New Roman" w:cs="Times New Roman"/>
                <w:b/>
                <w:bCs/>
                <w:szCs w:val="24"/>
                <w:lang w:eastAsia="sk-SK"/>
              </w:rPr>
              <w:t xml:space="preserve">   z toho vplyv na ŠR</w:t>
            </w:r>
          </w:p>
        </w:tc>
        <w:tc>
          <w:tcPr>
            <w:tcW w:w="169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178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418" w:type="dxa"/>
            <w:gridSpan w:val="2"/>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1722"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1620" w:type="dxa"/>
            <w:gridSpan w:val="2"/>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Poistné a príspevok do poisťovní (620)</w:t>
            </w:r>
          </w:p>
        </w:tc>
        <w:tc>
          <w:tcPr>
            <w:tcW w:w="169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8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2418" w:type="dxa"/>
            <w:gridSpan w:val="2"/>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722"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b/>
                <w:bCs/>
                <w:szCs w:val="24"/>
                <w:lang w:eastAsia="sk-SK"/>
              </w:rPr>
            </w:pPr>
          </w:p>
        </w:tc>
        <w:tc>
          <w:tcPr>
            <w:tcW w:w="1620" w:type="dxa"/>
            <w:gridSpan w:val="2"/>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 </w:t>
            </w:r>
          </w:p>
        </w:tc>
      </w:tr>
      <w:tr w:rsidR="008828E8" w:rsidRPr="00FA6024" w:rsidTr="00FC6B04">
        <w:trPr>
          <w:trHeight w:val="255"/>
        </w:trPr>
        <w:tc>
          <w:tcPr>
            <w:tcW w:w="6188" w:type="dxa"/>
            <w:tcBorders>
              <w:top w:val="nil"/>
              <w:left w:val="single" w:sz="4" w:space="0" w:color="auto"/>
              <w:bottom w:val="single" w:sz="4" w:space="0" w:color="auto"/>
              <w:right w:val="single" w:sz="4" w:space="0" w:color="auto"/>
            </w:tcBorders>
          </w:tcPr>
          <w:p w:rsidR="008828E8" w:rsidRPr="00FA6024" w:rsidRDefault="008828E8" w:rsidP="00FC6B04">
            <w:pPr>
              <w:rPr>
                <w:rFonts w:eastAsia="Times New Roman" w:cs="Times New Roman"/>
                <w:szCs w:val="24"/>
                <w:lang w:eastAsia="sk-SK"/>
              </w:rPr>
            </w:pPr>
            <w:r w:rsidRPr="00FA6024">
              <w:rPr>
                <w:rFonts w:eastAsia="Times New Roman" w:cs="Times New Roman"/>
                <w:b/>
                <w:bCs/>
                <w:szCs w:val="24"/>
                <w:lang w:eastAsia="sk-SK"/>
              </w:rPr>
              <w:t xml:space="preserve">   z toho vplyv na ŠR</w:t>
            </w:r>
          </w:p>
        </w:tc>
        <w:tc>
          <w:tcPr>
            <w:tcW w:w="169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1788"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2418" w:type="dxa"/>
            <w:gridSpan w:val="2"/>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1722" w:type="dxa"/>
            <w:tcBorders>
              <w:top w:val="nil"/>
              <w:left w:val="nil"/>
              <w:bottom w:val="single" w:sz="4" w:space="0" w:color="auto"/>
              <w:right w:val="single" w:sz="4" w:space="0" w:color="auto"/>
            </w:tcBorders>
          </w:tcPr>
          <w:p w:rsidR="008828E8" w:rsidRPr="00FA6024" w:rsidRDefault="008828E8" w:rsidP="00FC6B04">
            <w:pPr>
              <w:jc w:val="center"/>
              <w:rPr>
                <w:rFonts w:eastAsia="Times New Roman" w:cs="Times New Roman"/>
                <w:szCs w:val="24"/>
                <w:lang w:eastAsia="sk-SK"/>
              </w:rPr>
            </w:pPr>
          </w:p>
        </w:tc>
        <w:tc>
          <w:tcPr>
            <w:tcW w:w="1620" w:type="dxa"/>
            <w:gridSpan w:val="2"/>
            <w:tcBorders>
              <w:top w:val="nil"/>
              <w:left w:val="nil"/>
              <w:bottom w:val="single" w:sz="4" w:space="0" w:color="auto"/>
              <w:right w:val="single" w:sz="4" w:space="0" w:color="auto"/>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 </w:t>
            </w:r>
          </w:p>
        </w:tc>
      </w:tr>
      <w:tr w:rsidR="008828E8" w:rsidRPr="00FA6024" w:rsidTr="00FC6B04">
        <w:trPr>
          <w:trHeight w:val="255"/>
        </w:trPr>
        <w:tc>
          <w:tcPr>
            <w:tcW w:w="6188"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1698"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1788"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2418" w:type="dxa"/>
            <w:gridSpan w:val="2"/>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1722"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1620" w:type="dxa"/>
            <w:gridSpan w:val="2"/>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r>
      <w:tr w:rsidR="008828E8" w:rsidRPr="00FA6024" w:rsidTr="00FC6B04">
        <w:trPr>
          <w:trHeight w:val="255"/>
        </w:trPr>
        <w:tc>
          <w:tcPr>
            <w:tcW w:w="6188" w:type="dxa"/>
            <w:tcBorders>
              <w:top w:val="nil"/>
              <w:left w:val="nil"/>
              <w:bottom w:val="nil"/>
              <w:right w:val="nil"/>
            </w:tcBorders>
          </w:tcPr>
          <w:p w:rsidR="008828E8" w:rsidRPr="00FA6024" w:rsidRDefault="008828E8" w:rsidP="00FC6B04">
            <w:pPr>
              <w:rPr>
                <w:rFonts w:eastAsia="Times New Roman" w:cs="Times New Roman"/>
                <w:b/>
                <w:bCs/>
                <w:szCs w:val="24"/>
                <w:lang w:eastAsia="sk-SK"/>
              </w:rPr>
            </w:pPr>
            <w:r w:rsidRPr="00FA6024">
              <w:rPr>
                <w:rFonts w:eastAsia="Times New Roman" w:cs="Times New Roman"/>
                <w:b/>
                <w:bCs/>
                <w:szCs w:val="24"/>
                <w:lang w:eastAsia="sk-SK"/>
              </w:rPr>
              <w:t>Poznámky:</w:t>
            </w:r>
          </w:p>
        </w:tc>
        <w:tc>
          <w:tcPr>
            <w:tcW w:w="1698"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1788"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2418" w:type="dxa"/>
            <w:gridSpan w:val="2"/>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1722"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1620" w:type="dxa"/>
            <w:gridSpan w:val="2"/>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r>
      <w:tr w:rsidR="008828E8" w:rsidRPr="00FA6024" w:rsidTr="00FC6B04">
        <w:trPr>
          <w:trHeight w:val="255"/>
        </w:trPr>
        <w:tc>
          <w:tcPr>
            <w:tcW w:w="13814" w:type="dxa"/>
            <w:gridSpan w:val="6"/>
            <w:tcBorders>
              <w:top w:val="nil"/>
              <w:left w:val="nil"/>
              <w:bottom w:val="nil"/>
              <w:right w:val="nil"/>
            </w:tcBorders>
            <w:noWrap/>
          </w:tcPr>
          <w:p w:rsidR="008828E8" w:rsidRPr="00FA6024" w:rsidRDefault="008828E8" w:rsidP="00FC6B04">
            <w:pPr>
              <w:tabs>
                <w:tab w:val="num" w:pos="1080"/>
              </w:tabs>
              <w:rPr>
                <w:rFonts w:eastAsia="Times New Roman" w:cs="Times New Roman"/>
                <w:bCs/>
                <w:szCs w:val="20"/>
                <w:lang w:eastAsia="sk-SK"/>
              </w:rPr>
            </w:pPr>
            <w:r w:rsidRPr="00FA6024">
              <w:rPr>
                <w:rFonts w:eastAsia="Times New Roman" w:cs="Times New Roman"/>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r>
      <w:tr w:rsidR="008828E8" w:rsidRPr="00FA6024" w:rsidTr="00FC6B04">
        <w:trPr>
          <w:trHeight w:val="255"/>
        </w:trPr>
        <w:tc>
          <w:tcPr>
            <w:tcW w:w="10394" w:type="dxa"/>
            <w:gridSpan w:val="4"/>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r w:rsidRPr="00FA6024">
              <w:rPr>
                <w:rFonts w:eastAsia="Times New Roman" w:cs="Times New Roman"/>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2352" w:type="dxa"/>
            <w:gridSpan w:val="2"/>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c>
          <w:tcPr>
            <w:tcW w:w="990" w:type="dxa"/>
            <w:tcBorders>
              <w:top w:val="nil"/>
              <w:left w:val="nil"/>
              <w:bottom w:val="nil"/>
              <w:right w:val="nil"/>
            </w:tcBorders>
            <w:noWrap/>
            <w:vAlign w:val="bottom"/>
          </w:tcPr>
          <w:p w:rsidR="008828E8" w:rsidRPr="00FA6024" w:rsidRDefault="008828E8" w:rsidP="00FC6B04">
            <w:pPr>
              <w:rPr>
                <w:rFonts w:eastAsia="Times New Roman" w:cs="Times New Roman"/>
                <w:szCs w:val="24"/>
                <w:lang w:eastAsia="sk-SK"/>
              </w:rPr>
            </w:pPr>
          </w:p>
        </w:tc>
      </w:tr>
    </w:tbl>
    <w:p w:rsidR="008828E8" w:rsidRDefault="008828E8" w:rsidP="008828E8">
      <w:r>
        <w:br w:type="page"/>
      </w:r>
    </w:p>
    <w:p w:rsidR="008828E8" w:rsidRPr="00FA6024" w:rsidRDefault="008828E8" w:rsidP="008828E8">
      <w:pPr>
        <w:rPr>
          <w:rFonts w:eastAsia="Times New Roman" w:cs="Times New Roman"/>
          <w:b/>
          <w:bCs/>
          <w:szCs w:val="24"/>
          <w:lang w:eastAsia="sk-SK"/>
        </w:rPr>
        <w:sectPr w:rsidR="008828E8" w:rsidRPr="00FA6024">
          <w:pgSz w:w="16838" w:h="11906" w:orient="landscape"/>
          <w:pgMar w:top="1418" w:right="1418" w:bottom="1418" w:left="1418" w:header="709" w:footer="709" w:gutter="0"/>
          <w:cols w:space="708"/>
          <w:docGrid w:linePitch="360"/>
        </w:sectPr>
      </w:pPr>
    </w:p>
    <w:p w:rsidR="008828E8" w:rsidRPr="00895898" w:rsidRDefault="008828E8" w:rsidP="008828E8">
      <w:pPr>
        <w:jc w:val="center"/>
        <w:rPr>
          <w:rFonts w:eastAsia="Calibri" w:cs="Times New Roman"/>
          <w:b/>
          <w:sz w:val="28"/>
          <w:szCs w:val="28"/>
        </w:rPr>
      </w:pPr>
      <w:r w:rsidRPr="00895898">
        <w:rPr>
          <w:rFonts w:eastAsia="Calibri" w:cs="Times New Roman"/>
          <w:b/>
          <w:sz w:val="28"/>
          <w:szCs w:val="28"/>
        </w:rPr>
        <w:lastRenderedPageBreak/>
        <w:t>Analýza vplyvov na podnikateľské prostredie</w:t>
      </w:r>
    </w:p>
    <w:p w:rsidR="008828E8" w:rsidRDefault="008828E8" w:rsidP="008828E8">
      <w:pPr>
        <w:rPr>
          <w:rFonts w:eastAsia="Calibri" w:cs="Times New Roman"/>
          <w:b/>
          <w:szCs w:val="24"/>
        </w:rPr>
      </w:pPr>
      <w:r w:rsidRPr="001F1B43">
        <w:rPr>
          <w:rFonts w:eastAsia="Calibri" w:cs="Times New Roman"/>
          <w:b/>
          <w:szCs w:val="24"/>
        </w:rPr>
        <w:t>Názov materiálu:</w:t>
      </w:r>
      <w:r>
        <w:rPr>
          <w:rFonts w:eastAsia="Calibri" w:cs="Times New Roman"/>
          <w:b/>
          <w:szCs w:val="24"/>
        </w:rPr>
        <w:t xml:space="preserve"> </w:t>
      </w:r>
    </w:p>
    <w:p w:rsidR="008828E8" w:rsidRPr="00B53C33" w:rsidRDefault="008828E8" w:rsidP="008828E8">
      <w:pPr>
        <w:tabs>
          <w:tab w:val="left" w:pos="0"/>
        </w:tabs>
        <w:rPr>
          <w:rFonts w:cs="Times New Roman"/>
          <w:szCs w:val="24"/>
        </w:rPr>
      </w:pPr>
      <w:r w:rsidRPr="00B53C33">
        <w:rPr>
          <w:rFonts w:eastAsia="Times New Roman" w:cs="Times New Roman"/>
          <w:szCs w:val="24"/>
          <w:lang w:eastAsia="sk-SK"/>
        </w:rPr>
        <w:t>Návrh</w:t>
      </w:r>
      <w:r>
        <w:rPr>
          <w:rFonts w:eastAsia="Times New Roman" w:cs="Times New Roman"/>
          <w:szCs w:val="24"/>
          <w:lang w:eastAsia="sk-SK"/>
        </w:rPr>
        <w:t xml:space="preserve"> </w:t>
      </w:r>
      <w:r w:rsidRPr="00B53C33">
        <w:rPr>
          <w:rFonts w:eastAsia="Times New Roman" w:cs="Times New Roman"/>
          <w:szCs w:val="24"/>
          <w:lang w:eastAsia="sk-SK"/>
        </w:rPr>
        <w:t xml:space="preserve">zákona, </w:t>
      </w:r>
      <w:r w:rsidRPr="00B53C33">
        <w:rPr>
          <w:rFonts w:cs="Times New Roman"/>
          <w:bCs/>
          <w:szCs w:val="24"/>
        </w:rPr>
        <w:t xml:space="preserve">ktorým sa mení a dopĺňa zákon č. 404/2011 Z. z. o pobyte cudzincov a o zmene a doplnení niektorých zákonov v znení neskorších predpisov </w:t>
      </w:r>
      <w:r w:rsidRPr="00B53C33">
        <w:rPr>
          <w:rFonts w:cs="Times New Roman"/>
          <w:szCs w:val="24"/>
        </w:rPr>
        <w:t>a ktorým sa menia a dopĺňajú niektoré zákony</w:t>
      </w:r>
    </w:p>
    <w:p w:rsidR="008828E8" w:rsidRPr="00B043B4" w:rsidRDefault="008828E8" w:rsidP="008828E8">
      <w:pPr>
        <w:rPr>
          <w:rFonts w:eastAsia="Times New Roman" w:cs="Times New Roman"/>
          <w:sz w:val="20"/>
          <w:szCs w:val="20"/>
          <w:lang w:eastAsia="sk-SK"/>
        </w:rPr>
      </w:pPr>
      <w:r w:rsidRPr="001F1B43">
        <w:rPr>
          <w:rFonts w:eastAsia="Calibri" w:cs="Times New Roman"/>
          <w:b/>
          <w:szCs w:val="24"/>
        </w:rPr>
        <w:t>Predkladateľ:</w:t>
      </w:r>
      <w:r>
        <w:rPr>
          <w:rFonts w:eastAsia="Calibri" w:cs="Times New Roman"/>
          <w:b/>
          <w:szCs w:val="24"/>
        </w:rPr>
        <w:t xml:space="preserve"> </w:t>
      </w:r>
    </w:p>
    <w:p w:rsidR="008828E8" w:rsidRPr="001F1B43" w:rsidRDefault="008828E8" w:rsidP="008828E8">
      <w:pPr>
        <w:rPr>
          <w:rFonts w:eastAsia="Calibri" w:cs="Times New Roman"/>
          <w:b/>
          <w:szCs w:val="24"/>
        </w:rPr>
      </w:pPr>
      <w:r w:rsidRPr="00896295">
        <w:rPr>
          <w:rFonts w:eastAsia="Times New Roman" w:cs="Times New Roman"/>
          <w:szCs w:val="24"/>
          <w:lang w:eastAsia="sk-SK"/>
        </w:rPr>
        <w:t>Ministerstvo vnútra Slovenskej republiky</w:t>
      </w:r>
    </w:p>
    <w:p w:rsidR="008828E8" w:rsidRPr="001F1B43" w:rsidRDefault="008828E8" w:rsidP="008828E8">
      <w:pPr>
        <w:rPr>
          <w:rFonts w:eastAsia="Calibri" w:cs="Times New Roman"/>
          <w:b/>
          <w:szCs w:val="24"/>
        </w:rPr>
      </w:pPr>
      <w:r w:rsidRPr="001F1B43">
        <w:rPr>
          <w:rFonts w:eastAsia="Calibri" w:cs="Times New Roman"/>
          <w:b/>
          <w:szCs w:val="24"/>
        </w:rPr>
        <w:t>3.1 Náklady regulácie</w:t>
      </w:r>
    </w:p>
    <w:p w:rsidR="008828E8" w:rsidRPr="001F1B43" w:rsidRDefault="008828E8" w:rsidP="008828E8">
      <w:pPr>
        <w:tabs>
          <w:tab w:val="left" w:pos="8025"/>
        </w:tabs>
        <w:rPr>
          <w:rFonts w:eastAsia="Calibri" w:cs="Times New Roman"/>
          <w:b/>
          <w:szCs w:val="24"/>
        </w:rPr>
      </w:pPr>
      <w:r w:rsidRPr="001F1B43">
        <w:rPr>
          <w:rFonts w:eastAsia="Calibri" w:cs="Times New Roman"/>
          <w:b/>
          <w:i/>
          <w:iCs/>
          <w:szCs w:val="24"/>
        </w:rPr>
        <w:t xml:space="preserve">3.1.1 Súhrnná tabuľka nákladov regulácie </w:t>
      </w:r>
      <w:r>
        <w:rPr>
          <w:rFonts w:eastAsia="Calibri" w:cs="Times New Roman"/>
          <w:b/>
          <w:i/>
          <w:iCs/>
          <w:szCs w:val="24"/>
        </w:rPr>
        <w:tab/>
      </w:r>
    </w:p>
    <w:p w:rsidR="008828E8" w:rsidRPr="00D8247C" w:rsidRDefault="008828E8" w:rsidP="008828E8">
      <w:pPr>
        <w:rPr>
          <w:rFonts w:eastAsia="Calibri" w:cs="Times New Roman"/>
          <w:i/>
          <w:szCs w:val="24"/>
        </w:rPr>
      </w:pPr>
      <w:r w:rsidRPr="00D8247C">
        <w:rPr>
          <w:rFonts w:eastAsia="Calibri" w:cs="Times New Roman"/>
          <w:i/>
          <w:szCs w:val="24"/>
        </w:rPr>
        <w:t xml:space="preserve">Tabuľka č. 1: Zmeny nákladov (ročne) v prepočte na podnikateľské prostredie (PP), vyhodnotenie mechanizmu znižovania byrokracie a nákladov. </w:t>
      </w:r>
    </w:p>
    <w:p w:rsidR="008828E8" w:rsidRPr="00D8247C" w:rsidRDefault="008828E8" w:rsidP="008828E8">
      <w:pPr>
        <w:rPr>
          <w:rFonts w:eastAsia="Calibri" w:cs="Times New Roman"/>
          <w:i/>
          <w:szCs w:val="24"/>
        </w:rPr>
      </w:pPr>
      <w:r w:rsidRPr="00D8247C">
        <w:rPr>
          <w:rFonts w:eastAsia="Calibri" w:cs="Times New Roman"/>
          <w:i/>
          <w:szCs w:val="24"/>
        </w:rPr>
        <w:t xml:space="preserve">Nahraďte rovnakou tabuľkou po vyplnení Kalkulačky nákladov podnikateľského prostredia, ktorá je povinnou prílohou tejto analýzy a nájdete ju na </w:t>
      </w:r>
      <w:hyperlink r:id="rId13" w:history="1">
        <w:r w:rsidRPr="00D8247C">
          <w:rPr>
            <w:rFonts w:eastAsia="Calibri" w:cs="Times New Roman"/>
            <w:i/>
            <w:color w:val="0563C1"/>
            <w:szCs w:val="24"/>
            <w:u w:val="single"/>
          </w:rPr>
          <w:t>webovom sídle MH SR</w:t>
        </w:r>
      </w:hyperlink>
      <w:r w:rsidRPr="00D8247C">
        <w:rPr>
          <w:rFonts w:eastAsia="Calibri" w:cs="Times New Roman"/>
          <w:i/>
          <w:szCs w:val="24"/>
        </w:rPr>
        <w:t xml:space="preserve">, (ďalej len </w:t>
      </w:r>
      <w:r>
        <w:rPr>
          <w:rFonts w:eastAsia="Calibri" w:cs="Times New Roman"/>
          <w:i/>
          <w:szCs w:val="24"/>
        </w:rPr>
        <w:t>„</w:t>
      </w:r>
      <w:r w:rsidRPr="00D8247C">
        <w:rPr>
          <w:rFonts w:eastAsia="Calibri" w:cs="Times New Roman"/>
          <w:i/>
          <w:szCs w:val="24"/>
        </w:rPr>
        <w:t>Kalkulačka nákladov</w:t>
      </w:r>
      <w:r>
        <w:rPr>
          <w:rFonts w:eastAsia="Calibri" w:cs="Times New Roman"/>
          <w:i/>
          <w:szCs w:val="24"/>
        </w:rPr>
        <w:t>“</w:t>
      </w:r>
      <w:r w:rsidRPr="00D8247C">
        <w:rPr>
          <w:rFonts w:eastAsia="Calibri" w:cs="Times New Roman"/>
          <w:i/>
          <w:szCs w:val="24"/>
        </w:rPr>
        <w:t>):</w:t>
      </w:r>
    </w:p>
    <w:p w:rsidR="008828E8" w:rsidRPr="00895898" w:rsidRDefault="008828E8" w:rsidP="008828E8">
      <w:pPr>
        <w:rPr>
          <w:rFonts w:eastAsia="Calibri" w:cs="Times New Roman"/>
          <w:i/>
        </w:rPr>
      </w:pPr>
      <w:r w:rsidRPr="00106B04">
        <w:rPr>
          <w:rFonts w:eastAsia="Calibri" w:cs="Times New Roman"/>
          <w:i/>
          <w:noProof/>
          <w:lang w:eastAsia="sk-SK"/>
        </w:rPr>
        <w:drawing>
          <wp:inline distT="0" distB="0" distL="0" distR="0" wp14:anchorId="531FD38D" wp14:editId="0703BBC4">
            <wp:extent cx="1017905" cy="20701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905" cy="207010"/>
                    </a:xfrm>
                    <a:prstGeom prst="rect">
                      <a:avLst/>
                    </a:prstGeom>
                    <a:noFill/>
                    <a:ln>
                      <a:noFill/>
                    </a:ln>
                  </pic:spPr>
                </pic:pic>
              </a:graphicData>
            </a:graphic>
          </wp:inline>
        </w:drawing>
      </w:r>
    </w:p>
    <w:tbl>
      <w:tblPr>
        <w:tblStyle w:val="Mriekatabuky2"/>
        <w:tblW w:w="9067" w:type="dxa"/>
        <w:tblLook w:val="04A0" w:firstRow="1" w:lastRow="0" w:firstColumn="1" w:lastColumn="0" w:noHBand="0" w:noVBand="1"/>
      </w:tblPr>
      <w:tblGrid>
        <w:gridCol w:w="3681"/>
        <w:gridCol w:w="2693"/>
        <w:gridCol w:w="2693"/>
      </w:tblGrid>
      <w:tr w:rsidR="008828E8" w:rsidRPr="00895898" w:rsidTr="00FC6B04">
        <w:tc>
          <w:tcPr>
            <w:tcW w:w="3681" w:type="dxa"/>
          </w:tcPr>
          <w:p w:rsidR="008828E8" w:rsidRPr="00895898" w:rsidRDefault="008828E8" w:rsidP="00FC6B0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rsidR="008828E8" w:rsidRPr="00895898" w:rsidRDefault="008828E8" w:rsidP="00FC6B0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rsidR="008828E8" w:rsidRPr="00895898" w:rsidRDefault="008828E8" w:rsidP="00FC6B0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8828E8" w:rsidRPr="00895898" w:rsidTr="00FC6B04">
        <w:trPr>
          <w:trHeight w:val="227"/>
        </w:trPr>
        <w:tc>
          <w:tcPr>
            <w:tcW w:w="3681" w:type="dxa"/>
          </w:tcPr>
          <w:p w:rsidR="008828E8" w:rsidRPr="00895898" w:rsidRDefault="008828E8" w:rsidP="00FC6B0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Pr>
                <w:rFonts w:ascii="Times New Roman" w:eastAsia="Calibri" w:hAnsi="Times New Roman" w:cs="Times New Roman"/>
                <w:i/>
                <w:iCs/>
                <w:color w:val="000000"/>
                <w:sz w:val="20"/>
              </w:rPr>
              <w:t xml:space="preserve"> a poplatk</w:t>
            </w:r>
            <w:r w:rsidRPr="00A000DA">
              <w:rPr>
                <w:rFonts w:ascii="Times New Roman" w:eastAsia="Calibri" w:hAnsi="Times New Roman" w:cs="Times New Roman"/>
                <w:i/>
                <w:iCs/>
                <w:color w:val="000000"/>
                <w:sz w:val="20"/>
              </w:rPr>
              <w:t>y</w:t>
            </w:r>
            <w:r w:rsidRPr="00A000DA">
              <w:rPr>
                <w:rFonts w:ascii="Times New Roman" w:hAnsi="Times New Roman" w:cs="Times New Roman"/>
                <w:sz w:val="24"/>
                <w:szCs w:val="24"/>
              </w:rPr>
              <w:t>,</w:t>
            </w:r>
            <w:r>
              <w:rPr>
                <w:rFonts w:ascii="Times New Roman" w:hAnsi="Times New Roman" w:cs="Times New Roman"/>
                <w:b/>
                <w:bCs/>
                <w:sz w:val="24"/>
                <w:szCs w:val="24"/>
              </w:rPr>
              <w:t xml:space="preserve"> </w:t>
            </w:r>
            <w:r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rsidR="008828E8" w:rsidRPr="00895898" w:rsidRDefault="008828E8" w:rsidP="00FC6B0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rsidR="008828E8" w:rsidRPr="00895898" w:rsidRDefault="008828E8" w:rsidP="00FC6B0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8828E8" w:rsidRPr="00895898" w:rsidTr="00FC6B04">
        <w:tc>
          <w:tcPr>
            <w:tcW w:w="3681" w:type="dxa"/>
          </w:tcPr>
          <w:p w:rsidR="008828E8" w:rsidRPr="00895898" w:rsidRDefault="008828E8" w:rsidP="00FC6B0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rsidR="008828E8" w:rsidRPr="002D351E" w:rsidRDefault="008828E8" w:rsidP="00FC6B04">
            <w:pPr>
              <w:jc w:val="center"/>
              <w:rPr>
                <w:rFonts w:ascii="Times New Roman" w:eastAsia="Calibri" w:hAnsi="Times New Roman" w:cs="Times New Roman"/>
                <w:b/>
                <w:i/>
                <w:sz w:val="20"/>
              </w:rPr>
            </w:pPr>
            <w:r w:rsidRPr="002D351E">
              <w:rPr>
                <w:rFonts w:ascii="Times New Roman" w:eastAsia="Calibri" w:hAnsi="Times New Roman" w:cs="Times New Roman"/>
                <w:b/>
                <w:i/>
                <w:sz w:val="20"/>
              </w:rPr>
              <w:t xml:space="preserve">19 </w:t>
            </w:r>
            <w:r>
              <w:rPr>
                <w:rFonts w:ascii="Times New Roman" w:eastAsia="Calibri" w:hAnsi="Times New Roman" w:cs="Times New Roman"/>
                <w:b/>
                <w:i/>
                <w:sz w:val="20"/>
              </w:rPr>
              <w:t>200</w:t>
            </w:r>
          </w:p>
        </w:tc>
        <w:tc>
          <w:tcPr>
            <w:tcW w:w="2693" w:type="dxa"/>
            <w:shd w:val="clear" w:color="auto" w:fill="92D050"/>
          </w:tcPr>
          <w:p w:rsidR="008828E8" w:rsidRPr="00895898" w:rsidRDefault="008828E8" w:rsidP="00FC6B0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8828E8" w:rsidRPr="00895898" w:rsidTr="00FC6B04">
        <w:tc>
          <w:tcPr>
            <w:tcW w:w="3681" w:type="dxa"/>
          </w:tcPr>
          <w:p w:rsidR="008828E8" w:rsidRPr="00895898" w:rsidRDefault="008828E8" w:rsidP="00FC6B0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rsidR="008828E8" w:rsidRPr="002D351E" w:rsidRDefault="008828E8" w:rsidP="00FC6B04">
            <w:pPr>
              <w:jc w:val="center"/>
              <w:rPr>
                <w:rFonts w:ascii="Times New Roman" w:eastAsia="Calibri" w:hAnsi="Times New Roman" w:cs="Times New Roman"/>
                <w:b/>
                <w:i/>
                <w:sz w:val="20"/>
              </w:rPr>
            </w:pPr>
            <w:r>
              <w:rPr>
                <w:rFonts w:ascii="Times New Roman" w:eastAsia="Calibri" w:hAnsi="Times New Roman" w:cs="Times New Roman"/>
                <w:b/>
                <w:i/>
                <w:sz w:val="20"/>
              </w:rPr>
              <w:t>0</w:t>
            </w:r>
          </w:p>
        </w:tc>
        <w:tc>
          <w:tcPr>
            <w:tcW w:w="2693" w:type="dxa"/>
            <w:shd w:val="clear" w:color="auto" w:fill="92D050"/>
          </w:tcPr>
          <w:p w:rsidR="008828E8" w:rsidRPr="00895898" w:rsidRDefault="008828E8" w:rsidP="00FC6B0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8828E8" w:rsidRPr="00895898" w:rsidTr="00FC6B04">
        <w:tc>
          <w:tcPr>
            <w:tcW w:w="3681" w:type="dxa"/>
          </w:tcPr>
          <w:p w:rsidR="008828E8" w:rsidRPr="00895898" w:rsidRDefault="008828E8" w:rsidP="00FC6B0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rsidR="008828E8" w:rsidRPr="006A2691" w:rsidRDefault="008828E8" w:rsidP="00FC6B04">
            <w:pPr>
              <w:jc w:val="center"/>
              <w:rPr>
                <w:rFonts w:ascii="Times New Roman" w:eastAsia="Calibri" w:hAnsi="Times New Roman" w:cs="Times New Roman"/>
                <w:b/>
                <w:i/>
                <w:sz w:val="20"/>
              </w:rPr>
            </w:pPr>
            <w:r>
              <w:rPr>
                <w:rFonts w:ascii="Times New Roman" w:eastAsia="Calibri" w:hAnsi="Times New Roman" w:cs="Times New Roman"/>
                <w:b/>
                <w:i/>
                <w:sz w:val="20"/>
              </w:rPr>
              <w:t>1 363</w:t>
            </w:r>
          </w:p>
        </w:tc>
        <w:tc>
          <w:tcPr>
            <w:tcW w:w="2693" w:type="dxa"/>
            <w:shd w:val="clear" w:color="auto" w:fill="92D050"/>
          </w:tcPr>
          <w:p w:rsidR="008828E8" w:rsidRPr="00895898" w:rsidRDefault="008828E8" w:rsidP="00FC6B0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8828E8" w:rsidRPr="00895898" w:rsidTr="00FC6B04">
        <w:tc>
          <w:tcPr>
            <w:tcW w:w="3681" w:type="dxa"/>
          </w:tcPr>
          <w:p w:rsidR="008828E8" w:rsidRPr="00895898" w:rsidRDefault="008828E8" w:rsidP="00FC6B0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rsidR="008828E8" w:rsidRPr="00895898" w:rsidRDefault="008828E8" w:rsidP="00FC6B04">
            <w:pPr>
              <w:jc w:val="center"/>
              <w:rPr>
                <w:rFonts w:ascii="Times New Roman" w:eastAsia="Calibri" w:hAnsi="Times New Roman" w:cs="Times New Roman"/>
                <w:b/>
                <w:i/>
                <w:sz w:val="20"/>
              </w:rPr>
            </w:pPr>
            <w:r>
              <w:rPr>
                <w:rFonts w:ascii="Times New Roman" w:eastAsia="Calibri" w:hAnsi="Times New Roman" w:cs="Times New Roman"/>
                <w:b/>
                <w:i/>
                <w:sz w:val="20"/>
              </w:rPr>
              <w:t>20 563</w:t>
            </w:r>
          </w:p>
        </w:tc>
        <w:tc>
          <w:tcPr>
            <w:tcW w:w="2693" w:type="dxa"/>
            <w:shd w:val="clear" w:color="auto" w:fill="92D050"/>
          </w:tcPr>
          <w:p w:rsidR="008828E8" w:rsidRPr="00895898" w:rsidRDefault="008828E8" w:rsidP="00FC6B0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8828E8" w:rsidRPr="00895898" w:rsidTr="00FC6B04">
        <w:tc>
          <w:tcPr>
            <w:tcW w:w="3681" w:type="dxa"/>
          </w:tcPr>
          <w:p w:rsidR="008828E8" w:rsidRPr="00895898" w:rsidRDefault="008828E8" w:rsidP="00FC6B0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rsidR="008828E8" w:rsidRPr="00895898" w:rsidRDefault="008828E8" w:rsidP="00FC6B04">
            <w:pPr>
              <w:jc w:val="center"/>
              <w:rPr>
                <w:rFonts w:ascii="Times New Roman" w:eastAsia="Calibri" w:hAnsi="Times New Roman" w:cs="Times New Roman"/>
                <w:b/>
                <w:i/>
                <w:sz w:val="20"/>
              </w:rPr>
            </w:pPr>
          </w:p>
        </w:tc>
        <w:tc>
          <w:tcPr>
            <w:tcW w:w="2693" w:type="dxa"/>
            <w:shd w:val="clear" w:color="auto" w:fill="92D050"/>
          </w:tcPr>
          <w:p w:rsidR="008828E8" w:rsidRPr="00895898" w:rsidRDefault="008828E8" w:rsidP="00FC6B04">
            <w:pPr>
              <w:jc w:val="center"/>
              <w:rPr>
                <w:rFonts w:ascii="Times New Roman" w:eastAsia="Calibri" w:hAnsi="Times New Roman" w:cs="Times New Roman"/>
                <w:b/>
                <w:i/>
                <w:sz w:val="20"/>
              </w:rPr>
            </w:pPr>
          </w:p>
        </w:tc>
      </w:tr>
      <w:tr w:rsidR="008828E8" w:rsidRPr="00895898" w:rsidTr="00FC6B04">
        <w:tc>
          <w:tcPr>
            <w:tcW w:w="3681" w:type="dxa"/>
          </w:tcPr>
          <w:p w:rsidR="008828E8" w:rsidRPr="00895898" w:rsidRDefault="008828E8" w:rsidP="00FC6B0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rsidR="008828E8" w:rsidRPr="00895898" w:rsidRDefault="008828E8" w:rsidP="00FC6B04">
            <w:pPr>
              <w:jc w:val="center"/>
              <w:rPr>
                <w:rFonts w:ascii="Times New Roman" w:eastAsia="Calibri" w:hAnsi="Times New Roman" w:cs="Times New Roman"/>
                <w:b/>
                <w:i/>
                <w:sz w:val="20"/>
              </w:rPr>
            </w:pPr>
            <w:r>
              <w:rPr>
                <w:rFonts w:ascii="Times New Roman" w:eastAsia="Calibri" w:hAnsi="Times New Roman" w:cs="Times New Roman"/>
                <w:b/>
                <w:i/>
                <w:sz w:val="20"/>
              </w:rPr>
              <w:t>0</w:t>
            </w:r>
          </w:p>
        </w:tc>
        <w:tc>
          <w:tcPr>
            <w:tcW w:w="2693" w:type="dxa"/>
            <w:shd w:val="clear" w:color="auto" w:fill="92D050"/>
          </w:tcPr>
          <w:p w:rsidR="008828E8" w:rsidRPr="00895898" w:rsidRDefault="008828E8" w:rsidP="00FC6B0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8828E8" w:rsidRPr="00895898" w:rsidTr="00FC6B04">
        <w:tc>
          <w:tcPr>
            <w:tcW w:w="3681" w:type="dxa"/>
          </w:tcPr>
          <w:p w:rsidR="008828E8" w:rsidRPr="00895898" w:rsidRDefault="008828E8" w:rsidP="00FC6B0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rsidR="008828E8" w:rsidRPr="00895898" w:rsidRDefault="008828E8" w:rsidP="00FC6B0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rsidR="008828E8" w:rsidRPr="00895898" w:rsidRDefault="008828E8" w:rsidP="00FC6B0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8828E8" w:rsidRPr="00895898" w:rsidTr="00FC6B04">
        <w:tc>
          <w:tcPr>
            <w:tcW w:w="9067" w:type="dxa"/>
            <w:gridSpan w:val="3"/>
            <w:shd w:val="clear" w:color="auto" w:fill="auto"/>
          </w:tcPr>
          <w:p w:rsidR="008828E8" w:rsidRPr="00895898" w:rsidRDefault="008828E8" w:rsidP="00FC6B04">
            <w:pPr>
              <w:jc w:val="center"/>
              <w:rPr>
                <w:rFonts w:ascii="Times New Roman" w:eastAsia="Calibri" w:hAnsi="Times New Roman" w:cs="Times New Roman"/>
                <w:b/>
                <w:bCs/>
                <w:i/>
                <w:sz w:val="20"/>
              </w:rPr>
            </w:pPr>
          </w:p>
        </w:tc>
      </w:tr>
      <w:tr w:rsidR="008828E8" w:rsidRPr="00895898" w:rsidTr="00FC6B04">
        <w:tc>
          <w:tcPr>
            <w:tcW w:w="3681" w:type="dxa"/>
          </w:tcPr>
          <w:p w:rsidR="008828E8" w:rsidRPr="00895898" w:rsidRDefault="008828E8" w:rsidP="00FC6B0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rsidR="008828E8" w:rsidRPr="00895898" w:rsidRDefault="008828E8" w:rsidP="00FC6B0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rsidR="008828E8" w:rsidRPr="00895898" w:rsidRDefault="008828E8" w:rsidP="00FC6B0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8828E8" w:rsidRPr="00895898" w:rsidTr="00FC6B04">
        <w:tc>
          <w:tcPr>
            <w:tcW w:w="3681" w:type="dxa"/>
          </w:tcPr>
          <w:p w:rsidR="008828E8" w:rsidRPr="00895898" w:rsidRDefault="008828E8" w:rsidP="00FC6B0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rsidR="008828E8" w:rsidRPr="00895898" w:rsidRDefault="008828E8" w:rsidP="00FC6B04">
            <w:pPr>
              <w:jc w:val="center"/>
              <w:rPr>
                <w:rFonts w:ascii="Times New Roman" w:eastAsia="Calibri" w:hAnsi="Times New Roman" w:cs="Times New Roman"/>
                <w:b/>
                <w:bCs/>
                <w:i/>
                <w:sz w:val="20"/>
              </w:rPr>
            </w:pPr>
            <w:r>
              <w:rPr>
                <w:rFonts w:ascii="Times New Roman" w:eastAsia="Calibri" w:hAnsi="Times New Roman" w:cs="Times New Roman"/>
                <w:b/>
                <w:bCs/>
                <w:i/>
                <w:sz w:val="20"/>
              </w:rPr>
              <w:t>20 563</w:t>
            </w:r>
          </w:p>
        </w:tc>
        <w:tc>
          <w:tcPr>
            <w:tcW w:w="2693" w:type="dxa"/>
            <w:shd w:val="clear" w:color="auto" w:fill="92D050"/>
          </w:tcPr>
          <w:p w:rsidR="008828E8" w:rsidRPr="00895898" w:rsidRDefault="008828E8" w:rsidP="00FC6B0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rsidR="008828E8" w:rsidRPr="00895898" w:rsidRDefault="008828E8" w:rsidP="008828E8">
      <w:pPr>
        <w:rPr>
          <w:rFonts w:eastAsia="Calibri" w:cs="Times New Roman"/>
          <w:b/>
          <w:szCs w:val="24"/>
        </w:rPr>
      </w:pPr>
    </w:p>
    <w:p w:rsidR="008828E8" w:rsidRPr="001F1B43" w:rsidRDefault="008828E8" w:rsidP="008828E8">
      <w:pPr>
        <w:rPr>
          <w:rFonts w:eastAsia="Calibri" w:cs="Times New Roman"/>
          <w:b/>
          <w:i/>
          <w:iCs/>
          <w:szCs w:val="24"/>
        </w:rPr>
      </w:pPr>
      <w:r w:rsidRPr="001F1B43">
        <w:rPr>
          <w:rFonts w:eastAsia="Calibri" w:cs="Times New Roman"/>
          <w:b/>
          <w:i/>
          <w:iCs/>
          <w:szCs w:val="24"/>
        </w:rPr>
        <w:t>3.1.2 Výpočty vplyvov jednotlivých regulácií na zmeny v nákladoch podnikateľov</w:t>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p>
    <w:p w:rsidR="008828E8" w:rsidRPr="00D8247C" w:rsidRDefault="008828E8" w:rsidP="008828E8">
      <w:pPr>
        <w:rPr>
          <w:rFonts w:eastAsia="Calibri" w:cs="Times New Roman"/>
          <w:i/>
          <w:szCs w:val="24"/>
        </w:rPr>
      </w:pPr>
      <w:r w:rsidRPr="00D8247C">
        <w:rPr>
          <w:rFonts w:eastAsia="Calibri" w:cs="Times New Roman"/>
          <w:i/>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3"/>
        <w:gridCol w:w="3386"/>
        <w:gridCol w:w="1031"/>
        <w:gridCol w:w="1129"/>
        <w:gridCol w:w="1292"/>
        <w:gridCol w:w="934"/>
        <w:gridCol w:w="1316"/>
        <w:gridCol w:w="974"/>
        <w:gridCol w:w="974"/>
        <w:gridCol w:w="982"/>
        <w:gridCol w:w="992"/>
        <w:gridCol w:w="1108"/>
      </w:tblGrid>
      <w:tr w:rsidR="008828E8" w:rsidRPr="00895898" w:rsidTr="00FC6B04">
        <w:trPr>
          <w:trHeight w:val="1885"/>
        </w:trPr>
        <w:tc>
          <w:tcPr>
            <w:tcW w:w="743" w:type="dxa"/>
            <w:shd w:val="clear" w:color="auto" w:fill="BFBFBF"/>
            <w:vAlign w:val="center"/>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lastRenderedPageBreak/>
              <w:t>P.č.</w:t>
            </w:r>
          </w:p>
        </w:tc>
        <w:tc>
          <w:tcPr>
            <w:tcW w:w="3386" w:type="dxa"/>
            <w:shd w:val="clear" w:color="auto" w:fill="BFBFBF"/>
            <w:vAlign w:val="center"/>
            <w:hideMark/>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Zrozumiteľný a stručný opis regulácie vyjadrujúci dôvod zvýšenia/zníženia nákladov na PP</w:t>
            </w:r>
          </w:p>
        </w:tc>
        <w:tc>
          <w:tcPr>
            <w:tcW w:w="1031" w:type="dxa"/>
            <w:shd w:val="clear" w:color="auto" w:fill="BFBFBF"/>
          </w:tcPr>
          <w:p w:rsidR="008828E8" w:rsidRPr="00895898" w:rsidRDefault="008828E8" w:rsidP="00FC6B04">
            <w:pPr>
              <w:jc w:val="center"/>
              <w:rPr>
                <w:rFonts w:eastAsia="Times New Roman" w:cs="Times New Roman"/>
                <w:b/>
                <w:bCs/>
                <w:color w:val="000000"/>
                <w:sz w:val="20"/>
                <w:szCs w:val="20"/>
                <w:lang w:eastAsia="sk-SK"/>
              </w:rPr>
            </w:pPr>
          </w:p>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Číslo normy</w:t>
            </w:r>
          </w:p>
          <w:p w:rsidR="008828E8" w:rsidRPr="00895898" w:rsidRDefault="008828E8" w:rsidP="00FC6B04">
            <w:pPr>
              <w:jc w:val="center"/>
              <w:rPr>
                <w:rFonts w:eastAsia="Times New Roman" w:cs="Times New Roman"/>
                <w:bCs/>
                <w:color w:val="000000"/>
                <w:sz w:val="20"/>
                <w:szCs w:val="20"/>
                <w:lang w:eastAsia="sk-SK"/>
              </w:rPr>
            </w:pPr>
            <w:r w:rsidRPr="00895898">
              <w:rPr>
                <w:rFonts w:eastAsia="Times New Roman" w:cs="Times New Roman"/>
                <w:bCs/>
                <w:color w:val="000000"/>
                <w:sz w:val="20"/>
                <w:szCs w:val="20"/>
                <w:lang w:eastAsia="sk-SK"/>
              </w:rPr>
              <w:t>(zákona, vyhlášky a pod.)</w:t>
            </w:r>
          </w:p>
        </w:tc>
        <w:tc>
          <w:tcPr>
            <w:tcW w:w="1129" w:type="dxa"/>
            <w:shd w:val="clear" w:color="auto" w:fill="BFBFBF"/>
            <w:vAlign w:val="center"/>
            <w:hideMark/>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 xml:space="preserve">Lokalizácia </w:t>
            </w:r>
            <w:r w:rsidRPr="00895898">
              <w:rPr>
                <w:rFonts w:eastAsia="Times New Roman" w:cs="Times New Roman"/>
                <w:bCs/>
                <w:color w:val="000000"/>
                <w:sz w:val="20"/>
                <w:szCs w:val="20"/>
                <w:lang w:eastAsia="sk-SK"/>
              </w:rPr>
              <w:t>(§, ods.)</w:t>
            </w:r>
          </w:p>
        </w:tc>
        <w:tc>
          <w:tcPr>
            <w:tcW w:w="1292" w:type="dxa"/>
            <w:shd w:val="clear" w:color="auto" w:fill="BFBFBF"/>
            <w:vAlign w:val="center"/>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Pôvod regulácie:</w:t>
            </w:r>
          </w:p>
          <w:p w:rsidR="008828E8" w:rsidRPr="00895898" w:rsidRDefault="008828E8" w:rsidP="00FC6B04">
            <w:pPr>
              <w:jc w:val="center"/>
              <w:rPr>
                <w:rFonts w:eastAsia="Times New Roman" w:cs="Times New Roman"/>
                <w:color w:val="000000"/>
                <w:sz w:val="20"/>
                <w:szCs w:val="20"/>
                <w:lang w:eastAsia="sk-SK"/>
              </w:rPr>
            </w:pPr>
            <w:r w:rsidRPr="00895898">
              <w:rPr>
                <w:rFonts w:eastAsia="Times New Roman" w:cs="Times New Roman"/>
                <w:color w:val="000000"/>
                <w:sz w:val="20"/>
                <w:szCs w:val="20"/>
                <w:lang w:eastAsia="sk-SK"/>
              </w:rPr>
              <w:t>SK/EÚ úplná harm./EÚ harm. s možnosťou voľby</w:t>
            </w:r>
          </w:p>
        </w:tc>
        <w:tc>
          <w:tcPr>
            <w:tcW w:w="934" w:type="dxa"/>
            <w:shd w:val="clear" w:color="auto" w:fill="BFBFBF"/>
            <w:vAlign w:val="center"/>
            <w:hideMark/>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Účinnosť</w:t>
            </w:r>
          </w:p>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regulácie</w:t>
            </w:r>
          </w:p>
          <w:p w:rsidR="008828E8" w:rsidRPr="00895898" w:rsidRDefault="008828E8" w:rsidP="00FC6B04">
            <w:pPr>
              <w:jc w:val="center"/>
              <w:rPr>
                <w:rFonts w:eastAsia="Times New Roman" w:cs="Times New Roman"/>
                <w:bCs/>
                <w:color w:val="000000"/>
                <w:sz w:val="20"/>
                <w:szCs w:val="20"/>
                <w:lang w:eastAsia="sk-SK"/>
              </w:rPr>
            </w:pPr>
          </w:p>
        </w:tc>
        <w:tc>
          <w:tcPr>
            <w:tcW w:w="1316" w:type="dxa"/>
            <w:shd w:val="clear" w:color="auto" w:fill="BFBFBF"/>
            <w:vAlign w:val="center"/>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Kategória dotk. subjektov</w:t>
            </w:r>
          </w:p>
        </w:tc>
        <w:tc>
          <w:tcPr>
            <w:tcW w:w="974" w:type="dxa"/>
            <w:shd w:val="clear" w:color="auto" w:fill="BFBFBF"/>
            <w:vAlign w:val="center"/>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Vplyv na 1 podnik. v €</w:t>
            </w:r>
          </w:p>
        </w:tc>
        <w:tc>
          <w:tcPr>
            <w:tcW w:w="992" w:type="dxa"/>
            <w:shd w:val="clear" w:color="auto" w:fill="BFBFBF"/>
            <w:vAlign w:val="center"/>
            <w:hideMark/>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Vplyv na kategóriu dotk. subjektov v €</w:t>
            </w:r>
          </w:p>
        </w:tc>
        <w:tc>
          <w:tcPr>
            <w:tcW w:w="1108" w:type="dxa"/>
            <w:shd w:val="clear" w:color="auto" w:fill="BFBFBF"/>
            <w:vAlign w:val="center"/>
          </w:tcPr>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Druh vplyvu</w:t>
            </w:r>
          </w:p>
          <w:p w:rsidR="008828E8" w:rsidRPr="00895898" w:rsidRDefault="008828E8" w:rsidP="00FC6B04">
            <w:pPr>
              <w:jc w:val="center"/>
              <w:rPr>
                <w:rFonts w:eastAsia="Times New Roman" w:cs="Times New Roman"/>
                <w:bCs/>
                <w:color w:val="000000"/>
                <w:sz w:val="20"/>
                <w:szCs w:val="20"/>
                <w:lang w:eastAsia="sk-SK"/>
              </w:rPr>
            </w:pPr>
            <w:r w:rsidRPr="00895898">
              <w:rPr>
                <w:rFonts w:eastAsia="Times New Roman" w:cs="Times New Roman"/>
                <w:bCs/>
                <w:color w:val="000000"/>
                <w:sz w:val="20"/>
                <w:szCs w:val="20"/>
                <w:lang w:eastAsia="sk-SK"/>
              </w:rPr>
              <w:t xml:space="preserve">In (zvyšuje náklady) / </w:t>
            </w:r>
          </w:p>
          <w:p w:rsidR="008828E8" w:rsidRPr="00895898" w:rsidRDefault="008828E8" w:rsidP="00FC6B04">
            <w:pPr>
              <w:jc w:val="center"/>
              <w:rPr>
                <w:rFonts w:eastAsia="Times New Roman" w:cs="Times New Roman"/>
                <w:b/>
                <w:bCs/>
                <w:color w:val="000000"/>
                <w:sz w:val="20"/>
                <w:szCs w:val="20"/>
                <w:lang w:eastAsia="sk-SK"/>
              </w:rPr>
            </w:pPr>
            <w:r w:rsidRPr="00895898">
              <w:rPr>
                <w:rFonts w:eastAsia="Times New Roman" w:cs="Times New Roman"/>
                <w:bCs/>
                <w:color w:val="000000"/>
                <w:sz w:val="20"/>
                <w:szCs w:val="20"/>
                <w:lang w:eastAsia="sk-SK"/>
              </w:rPr>
              <w:t>Out (znižuje náklady</w:t>
            </w:r>
            <w:r w:rsidRPr="00895898">
              <w:rPr>
                <w:rFonts w:eastAsia="Times New Roman" w:cs="Times New Roman"/>
                <w:b/>
                <w:bCs/>
                <w:color w:val="000000"/>
                <w:sz w:val="20"/>
                <w:szCs w:val="20"/>
                <w:lang w:eastAsia="sk-SK"/>
              </w:rPr>
              <w:t>)</w:t>
            </w:r>
          </w:p>
          <w:p w:rsidR="008828E8" w:rsidRPr="00895898" w:rsidRDefault="008828E8" w:rsidP="00FC6B04">
            <w:pPr>
              <w:jc w:val="center"/>
              <w:rPr>
                <w:rFonts w:eastAsia="Times New Roman" w:cs="Times New Roman"/>
                <w:b/>
                <w:bCs/>
                <w:color w:val="000000"/>
                <w:sz w:val="20"/>
                <w:szCs w:val="20"/>
                <w:lang w:eastAsia="sk-SK"/>
              </w:rPr>
            </w:pPr>
          </w:p>
        </w:tc>
      </w:tr>
      <w:tr w:rsidR="008828E8" w:rsidRPr="00895898" w:rsidTr="00FC6B04">
        <w:trPr>
          <w:trHeight w:val="612"/>
        </w:trPr>
        <w:tc>
          <w:tcPr>
            <w:tcW w:w="743" w:type="dxa"/>
            <w:vAlign w:val="center"/>
          </w:tcPr>
          <w:p w:rsidR="008828E8" w:rsidRPr="00726469" w:rsidRDefault="008828E8" w:rsidP="008828E8">
            <w:pPr>
              <w:pStyle w:val="Odsekzoznamu"/>
              <w:numPr>
                <w:ilvl w:val="0"/>
                <w:numId w:val="12"/>
              </w:numPr>
              <w:spacing w:after="0" w:line="240" w:lineRule="auto"/>
              <w:rPr>
                <w:rFonts w:ascii="Times New Roman" w:eastAsia="Times New Roman" w:hAnsi="Times New Roman" w:cs="Times New Roman"/>
                <w:sz w:val="20"/>
                <w:szCs w:val="20"/>
                <w:lang w:eastAsia="sk-SK"/>
              </w:rPr>
            </w:pPr>
          </w:p>
        </w:tc>
        <w:tc>
          <w:tcPr>
            <w:tcW w:w="3386" w:type="dxa"/>
            <w:shd w:val="clear" w:color="auto" w:fill="auto"/>
            <w:vAlign w:val="center"/>
          </w:tcPr>
          <w:p w:rsidR="008828E8" w:rsidRPr="00895898" w:rsidRDefault="008828E8" w:rsidP="00FC6B04">
            <w:pPr>
              <w:rPr>
                <w:rFonts w:eastAsia="Times New Roman" w:cs="Times New Roman"/>
                <w:sz w:val="20"/>
                <w:szCs w:val="20"/>
                <w:lang w:eastAsia="sk-SK"/>
              </w:rPr>
            </w:pPr>
            <w:r>
              <w:rPr>
                <w:rFonts w:eastAsia="Times New Roman" w:cs="Times New Roman"/>
                <w:sz w:val="20"/>
                <w:szCs w:val="20"/>
                <w:lang w:eastAsia="sk-SK"/>
              </w:rPr>
              <w:t>Zvýšenie správneho poplatku za vydanie dokladu o pobyte</w:t>
            </w:r>
          </w:p>
        </w:tc>
        <w:tc>
          <w:tcPr>
            <w:tcW w:w="1031" w:type="dxa"/>
          </w:tcPr>
          <w:p w:rsidR="008828E8" w:rsidRPr="00895898" w:rsidRDefault="008828E8" w:rsidP="00FC6B04">
            <w:pPr>
              <w:rPr>
                <w:rFonts w:eastAsia="Times New Roman" w:cs="Times New Roman"/>
                <w:sz w:val="20"/>
                <w:szCs w:val="20"/>
                <w:lang w:eastAsia="sk-SK"/>
              </w:rPr>
            </w:pPr>
            <w:r>
              <w:rPr>
                <w:rFonts w:eastAsia="Times New Roman" w:cs="Times New Roman"/>
                <w:sz w:val="20"/>
                <w:szCs w:val="20"/>
                <w:lang w:eastAsia="sk-SK"/>
              </w:rPr>
              <w:t xml:space="preserve">Zákon č. 145/1995 Z. z. </w:t>
            </w:r>
          </w:p>
        </w:tc>
        <w:tc>
          <w:tcPr>
            <w:tcW w:w="1129" w:type="dxa"/>
            <w:shd w:val="clear" w:color="auto" w:fill="auto"/>
            <w:vAlign w:val="center"/>
          </w:tcPr>
          <w:p w:rsidR="008828E8" w:rsidRPr="00895898" w:rsidRDefault="008828E8" w:rsidP="00FC6B04">
            <w:pPr>
              <w:rPr>
                <w:rFonts w:eastAsia="Times New Roman" w:cs="Times New Roman"/>
                <w:sz w:val="20"/>
                <w:szCs w:val="20"/>
                <w:lang w:eastAsia="sk-SK"/>
              </w:rPr>
            </w:pPr>
            <w:r>
              <w:rPr>
                <w:rFonts w:eastAsia="Times New Roman" w:cs="Times New Roman"/>
                <w:sz w:val="20"/>
                <w:szCs w:val="20"/>
                <w:lang w:eastAsia="sk-SK"/>
              </w:rPr>
              <w:t>Položka 24 sadzobníka</w:t>
            </w:r>
          </w:p>
        </w:tc>
        <w:tc>
          <w:tcPr>
            <w:tcW w:w="1292" w:type="dxa"/>
            <w:vAlign w:val="center"/>
          </w:tcPr>
          <w:p w:rsidR="008828E8" w:rsidRPr="00895898" w:rsidRDefault="008828E8" w:rsidP="00FC6B04">
            <w:pPr>
              <w:rPr>
                <w:rFonts w:eastAsia="Times New Roman" w:cs="Times New Roman"/>
                <w:color w:val="000000"/>
                <w:sz w:val="20"/>
                <w:szCs w:val="20"/>
                <w:lang w:eastAsia="sk-SK"/>
              </w:rPr>
            </w:pPr>
            <w:r>
              <w:rPr>
                <w:rFonts w:eastAsia="Times New Roman" w:cs="Times New Roman"/>
                <w:color w:val="000000"/>
                <w:sz w:val="20"/>
                <w:szCs w:val="20"/>
                <w:lang w:eastAsia="sk-SK"/>
              </w:rPr>
              <w:t>SK</w:t>
            </w:r>
          </w:p>
        </w:tc>
        <w:tc>
          <w:tcPr>
            <w:tcW w:w="93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r>
              <w:rPr>
                <w:rFonts w:eastAsia="Times New Roman" w:cs="Times New Roman"/>
                <w:color w:val="000000"/>
                <w:sz w:val="20"/>
                <w:szCs w:val="20"/>
                <w:lang w:eastAsia="sk-SK"/>
              </w:rPr>
              <w:t>1.1.2023</w:t>
            </w:r>
          </w:p>
        </w:tc>
        <w:tc>
          <w:tcPr>
            <w:tcW w:w="1316" w:type="dxa"/>
            <w:vAlign w:val="center"/>
          </w:tcPr>
          <w:p w:rsidR="008828E8" w:rsidRPr="00895898" w:rsidRDefault="008828E8" w:rsidP="00FC6B04">
            <w:pPr>
              <w:rPr>
                <w:rFonts w:eastAsia="Times New Roman" w:cs="Times New Roman"/>
                <w:sz w:val="20"/>
                <w:szCs w:val="20"/>
                <w:lang w:eastAsia="sk-SK"/>
              </w:rPr>
            </w:pPr>
            <w:r>
              <w:rPr>
                <w:rFonts w:eastAsia="Times New Roman" w:cs="Times New Roman"/>
                <w:sz w:val="20"/>
                <w:szCs w:val="20"/>
                <w:lang w:eastAsia="sk-SK"/>
              </w:rPr>
              <w:t>Všetky kategórie podnikov</w:t>
            </w:r>
          </w:p>
        </w:tc>
        <w:tc>
          <w:tcPr>
            <w:tcW w:w="974" w:type="dxa"/>
            <w:shd w:val="clear" w:color="auto" w:fill="auto"/>
            <w:noWrap/>
            <w:vAlign w:val="center"/>
          </w:tcPr>
          <w:p w:rsidR="008828E8" w:rsidRPr="00895898" w:rsidRDefault="008828E8" w:rsidP="00FC6B04">
            <w:pPr>
              <w:rPr>
                <w:rFonts w:eastAsia="Times New Roman" w:cs="Times New Roman"/>
                <w:sz w:val="20"/>
                <w:szCs w:val="20"/>
                <w:lang w:eastAsia="sk-SK"/>
              </w:rPr>
            </w:pPr>
            <w:r>
              <w:rPr>
                <w:rFonts w:eastAsia="Times New Roman" w:cs="Times New Roman"/>
                <w:sz w:val="20"/>
                <w:szCs w:val="20"/>
                <w:lang w:eastAsia="sk-SK"/>
              </w:rPr>
              <w:t>6 393</w:t>
            </w:r>
          </w:p>
        </w:tc>
        <w:tc>
          <w:tcPr>
            <w:tcW w:w="97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r>
              <w:rPr>
                <w:rFonts w:eastAsia="Times New Roman" w:cs="Times New Roman"/>
                <w:color w:val="000000"/>
                <w:sz w:val="20"/>
                <w:szCs w:val="20"/>
                <w:lang w:eastAsia="sk-SK"/>
              </w:rPr>
              <w:t>N</w:t>
            </w:r>
          </w:p>
        </w:tc>
        <w:tc>
          <w:tcPr>
            <w:tcW w:w="982" w:type="dxa"/>
            <w:shd w:val="clear" w:color="auto" w:fill="auto"/>
            <w:noWrap/>
            <w:vAlign w:val="center"/>
          </w:tcPr>
          <w:p w:rsidR="008828E8" w:rsidRPr="00895898" w:rsidRDefault="008828E8" w:rsidP="00FC6B04">
            <w:pPr>
              <w:rPr>
                <w:rFonts w:eastAsia="Times New Roman" w:cs="Times New Roman"/>
                <w:sz w:val="20"/>
                <w:szCs w:val="20"/>
                <w:lang w:eastAsia="sk-SK"/>
              </w:rPr>
            </w:pPr>
            <w:r>
              <w:rPr>
                <w:rFonts w:eastAsia="Times New Roman" w:cs="Times New Roman"/>
                <w:sz w:val="20"/>
                <w:szCs w:val="20"/>
                <w:lang w:eastAsia="sk-SK"/>
              </w:rPr>
              <w:t>3</w:t>
            </w:r>
          </w:p>
        </w:tc>
        <w:tc>
          <w:tcPr>
            <w:tcW w:w="992" w:type="dxa"/>
            <w:shd w:val="clear" w:color="auto" w:fill="auto"/>
            <w:noWrap/>
            <w:vAlign w:val="center"/>
          </w:tcPr>
          <w:p w:rsidR="008828E8" w:rsidRPr="00895898" w:rsidRDefault="008828E8" w:rsidP="00FC6B04">
            <w:pPr>
              <w:jc w:val="center"/>
              <w:rPr>
                <w:rFonts w:eastAsia="Times New Roman" w:cs="Times New Roman"/>
                <w:color w:val="000000"/>
                <w:sz w:val="20"/>
                <w:szCs w:val="20"/>
                <w:lang w:eastAsia="sk-SK"/>
              </w:rPr>
            </w:pPr>
            <w:r>
              <w:rPr>
                <w:rFonts w:eastAsia="Times New Roman" w:cs="Times New Roman"/>
                <w:color w:val="000000"/>
                <w:sz w:val="20"/>
                <w:szCs w:val="20"/>
                <w:lang w:eastAsia="sk-SK"/>
              </w:rPr>
              <w:t>20 563</w:t>
            </w:r>
          </w:p>
        </w:tc>
        <w:tc>
          <w:tcPr>
            <w:tcW w:w="1108" w:type="dxa"/>
            <w:vAlign w:val="center"/>
          </w:tcPr>
          <w:p w:rsidR="008828E8" w:rsidRPr="00895898" w:rsidRDefault="008828E8" w:rsidP="00FC6B04">
            <w:pPr>
              <w:rPr>
                <w:rFonts w:eastAsia="Times New Roman" w:cs="Times New Roman"/>
                <w:sz w:val="20"/>
                <w:szCs w:val="20"/>
                <w:lang w:eastAsia="sk-SK"/>
              </w:rPr>
            </w:pPr>
            <w:r>
              <w:rPr>
                <w:rFonts w:eastAsia="Times New Roman" w:cs="Times New Roman"/>
                <w:sz w:val="20"/>
                <w:szCs w:val="20"/>
                <w:lang w:eastAsia="sk-SK"/>
              </w:rPr>
              <w:t>In</w:t>
            </w:r>
          </w:p>
        </w:tc>
      </w:tr>
      <w:tr w:rsidR="008828E8" w:rsidRPr="00895898" w:rsidTr="00FC6B04">
        <w:trPr>
          <w:trHeight w:val="600"/>
        </w:trPr>
        <w:tc>
          <w:tcPr>
            <w:tcW w:w="743" w:type="dxa"/>
            <w:vAlign w:val="center"/>
          </w:tcPr>
          <w:p w:rsidR="008828E8" w:rsidRPr="000F7DAC" w:rsidRDefault="008828E8" w:rsidP="00FC6B04">
            <w:pPr>
              <w:ind w:left="142"/>
              <w:rPr>
                <w:rFonts w:eastAsia="Times New Roman" w:cs="Times New Roman"/>
                <w:sz w:val="20"/>
                <w:szCs w:val="20"/>
                <w:lang w:eastAsia="sk-SK"/>
              </w:rPr>
            </w:pPr>
            <w:r w:rsidRPr="000F7DAC">
              <w:rPr>
                <w:rFonts w:eastAsia="Times New Roman" w:cs="Times New Roman"/>
                <w:sz w:val="20"/>
                <w:szCs w:val="20"/>
                <w:lang w:eastAsia="sk-SK"/>
              </w:rPr>
              <w:t xml:space="preserve"> </w:t>
            </w:r>
          </w:p>
        </w:tc>
        <w:tc>
          <w:tcPr>
            <w:tcW w:w="3386" w:type="dxa"/>
            <w:shd w:val="clear" w:color="auto" w:fill="auto"/>
            <w:vAlign w:val="center"/>
          </w:tcPr>
          <w:p w:rsidR="008828E8" w:rsidRPr="00895898" w:rsidRDefault="008828E8" w:rsidP="00FC6B04">
            <w:pPr>
              <w:rPr>
                <w:rFonts w:eastAsia="Times New Roman" w:cs="Times New Roman"/>
                <w:sz w:val="20"/>
                <w:szCs w:val="20"/>
                <w:lang w:eastAsia="sk-SK"/>
              </w:rPr>
            </w:pPr>
          </w:p>
        </w:tc>
        <w:tc>
          <w:tcPr>
            <w:tcW w:w="1031" w:type="dxa"/>
          </w:tcPr>
          <w:p w:rsidR="008828E8" w:rsidRPr="00895898" w:rsidRDefault="008828E8" w:rsidP="00FC6B04">
            <w:pPr>
              <w:rPr>
                <w:rFonts w:eastAsia="Times New Roman" w:cs="Times New Roman"/>
                <w:sz w:val="20"/>
                <w:szCs w:val="20"/>
                <w:lang w:eastAsia="sk-SK"/>
              </w:rPr>
            </w:pPr>
          </w:p>
        </w:tc>
        <w:tc>
          <w:tcPr>
            <w:tcW w:w="1129" w:type="dxa"/>
            <w:shd w:val="clear" w:color="auto" w:fill="auto"/>
            <w:vAlign w:val="center"/>
          </w:tcPr>
          <w:p w:rsidR="008828E8" w:rsidRPr="00895898" w:rsidRDefault="008828E8" w:rsidP="00FC6B04">
            <w:pPr>
              <w:rPr>
                <w:rFonts w:eastAsia="Times New Roman" w:cs="Times New Roman"/>
                <w:sz w:val="20"/>
                <w:szCs w:val="20"/>
                <w:lang w:eastAsia="sk-SK"/>
              </w:rPr>
            </w:pPr>
          </w:p>
        </w:tc>
        <w:tc>
          <w:tcPr>
            <w:tcW w:w="1292" w:type="dxa"/>
            <w:vAlign w:val="center"/>
          </w:tcPr>
          <w:p w:rsidR="008828E8" w:rsidRPr="00895898" w:rsidRDefault="008828E8" w:rsidP="00FC6B04">
            <w:pPr>
              <w:rPr>
                <w:rFonts w:eastAsia="Times New Roman" w:cs="Times New Roman"/>
                <w:color w:val="000000"/>
                <w:sz w:val="20"/>
                <w:szCs w:val="20"/>
                <w:lang w:eastAsia="sk-SK"/>
              </w:rPr>
            </w:pPr>
          </w:p>
        </w:tc>
        <w:tc>
          <w:tcPr>
            <w:tcW w:w="93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1316" w:type="dxa"/>
            <w:vAlign w:val="center"/>
          </w:tcPr>
          <w:p w:rsidR="008828E8" w:rsidRPr="00895898" w:rsidRDefault="008828E8" w:rsidP="00FC6B04">
            <w:pPr>
              <w:rPr>
                <w:rFonts w:eastAsia="Times New Roman" w:cs="Times New Roman"/>
                <w:sz w:val="20"/>
                <w:szCs w:val="20"/>
                <w:lang w:eastAsia="sk-SK"/>
              </w:rPr>
            </w:pPr>
          </w:p>
        </w:tc>
        <w:tc>
          <w:tcPr>
            <w:tcW w:w="974" w:type="dxa"/>
            <w:shd w:val="clear" w:color="auto" w:fill="auto"/>
            <w:noWrap/>
            <w:vAlign w:val="center"/>
          </w:tcPr>
          <w:p w:rsidR="008828E8" w:rsidRPr="00895898" w:rsidRDefault="008828E8" w:rsidP="00FC6B04">
            <w:pPr>
              <w:rPr>
                <w:rFonts w:eastAsia="Times New Roman" w:cs="Times New Roman"/>
                <w:sz w:val="20"/>
                <w:szCs w:val="20"/>
                <w:lang w:eastAsia="sk-SK"/>
              </w:rPr>
            </w:pPr>
          </w:p>
        </w:tc>
        <w:tc>
          <w:tcPr>
            <w:tcW w:w="97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982"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992"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1108" w:type="dxa"/>
            <w:vAlign w:val="center"/>
          </w:tcPr>
          <w:p w:rsidR="008828E8" w:rsidRPr="00895898" w:rsidRDefault="008828E8" w:rsidP="00FC6B04">
            <w:pPr>
              <w:rPr>
                <w:rFonts w:eastAsia="Times New Roman" w:cs="Times New Roman"/>
                <w:sz w:val="20"/>
                <w:szCs w:val="20"/>
                <w:lang w:eastAsia="sk-SK"/>
              </w:rPr>
            </w:pPr>
          </w:p>
        </w:tc>
      </w:tr>
      <w:tr w:rsidR="008828E8" w:rsidRPr="00895898" w:rsidTr="00FC6B04">
        <w:trPr>
          <w:trHeight w:val="600"/>
        </w:trPr>
        <w:tc>
          <w:tcPr>
            <w:tcW w:w="743" w:type="dxa"/>
            <w:vAlign w:val="center"/>
          </w:tcPr>
          <w:p w:rsidR="008828E8" w:rsidRPr="00895898" w:rsidRDefault="008828E8" w:rsidP="00FC6B04">
            <w:pPr>
              <w:rPr>
                <w:rFonts w:eastAsia="Times New Roman" w:cs="Times New Roman"/>
                <w:sz w:val="20"/>
                <w:szCs w:val="20"/>
                <w:lang w:eastAsia="sk-SK"/>
              </w:rPr>
            </w:pPr>
          </w:p>
        </w:tc>
        <w:tc>
          <w:tcPr>
            <w:tcW w:w="3386" w:type="dxa"/>
            <w:shd w:val="clear" w:color="auto" w:fill="auto"/>
            <w:vAlign w:val="center"/>
          </w:tcPr>
          <w:p w:rsidR="008828E8" w:rsidRPr="00895898" w:rsidRDefault="008828E8" w:rsidP="00FC6B04">
            <w:pPr>
              <w:rPr>
                <w:rFonts w:eastAsia="Times New Roman" w:cs="Times New Roman"/>
                <w:sz w:val="20"/>
                <w:szCs w:val="20"/>
                <w:lang w:eastAsia="sk-SK"/>
              </w:rPr>
            </w:pPr>
          </w:p>
        </w:tc>
        <w:tc>
          <w:tcPr>
            <w:tcW w:w="1031" w:type="dxa"/>
          </w:tcPr>
          <w:p w:rsidR="008828E8" w:rsidRPr="00895898" w:rsidRDefault="008828E8" w:rsidP="00FC6B04">
            <w:pPr>
              <w:rPr>
                <w:rFonts w:eastAsia="Times New Roman" w:cs="Times New Roman"/>
                <w:sz w:val="20"/>
                <w:szCs w:val="20"/>
                <w:lang w:eastAsia="sk-SK"/>
              </w:rPr>
            </w:pPr>
          </w:p>
        </w:tc>
        <w:tc>
          <w:tcPr>
            <w:tcW w:w="1129" w:type="dxa"/>
            <w:shd w:val="clear" w:color="auto" w:fill="auto"/>
            <w:vAlign w:val="center"/>
          </w:tcPr>
          <w:p w:rsidR="008828E8" w:rsidRPr="00895898" w:rsidRDefault="008828E8" w:rsidP="00FC6B04">
            <w:pPr>
              <w:rPr>
                <w:rFonts w:eastAsia="Times New Roman" w:cs="Times New Roman"/>
                <w:sz w:val="20"/>
                <w:szCs w:val="20"/>
                <w:lang w:eastAsia="sk-SK"/>
              </w:rPr>
            </w:pPr>
          </w:p>
        </w:tc>
        <w:tc>
          <w:tcPr>
            <w:tcW w:w="1292" w:type="dxa"/>
            <w:vAlign w:val="center"/>
          </w:tcPr>
          <w:p w:rsidR="008828E8" w:rsidRPr="00895898" w:rsidRDefault="008828E8" w:rsidP="00FC6B04">
            <w:pPr>
              <w:rPr>
                <w:rFonts w:eastAsia="Times New Roman" w:cs="Times New Roman"/>
                <w:color w:val="000000"/>
                <w:sz w:val="20"/>
                <w:szCs w:val="20"/>
                <w:lang w:eastAsia="sk-SK"/>
              </w:rPr>
            </w:pPr>
          </w:p>
        </w:tc>
        <w:tc>
          <w:tcPr>
            <w:tcW w:w="93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1316" w:type="dxa"/>
            <w:vAlign w:val="center"/>
          </w:tcPr>
          <w:p w:rsidR="008828E8" w:rsidRPr="00895898" w:rsidRDefault="008828E8" w:rsidP="00FC6B04">
            <w:pPr>
              <w:rPr>
                <w:rFonts w:eastAsia="Times New Roman" w:cs="Times New Roman"/>
                <w:sz w:val="20"/>
                <w:szCs w:val="20"/>
                <w:lang w:eastAsia="sk-SK"/>
              </w:rPr>
            </w:pPr>
          </w:p>
        </w:tc>
        <w:tc>
          <w:tcPr>
            <w:tcW w:w="974" w:type="dxa"/>
            <w:shd w:val="clear" w:color="auto" w:fill="auto"/>
            <w:noWrap/>
            <w:vAlign w:val="center"/>
          </w:tcPr>
          <w:p w:rsidR="008828E8" w:rsidRPr="00895898" w:rsidRDefault="008828E8" w:rsidP="00FC6B04">
            <w:pPr>
              <w:rPr>
                <w:rFonts w:eastAsia="Times New Roman" w:cs="Times New Roman"/>
                <w:sz w:val="20"/>
                <w:szCs w:val="20"/>
                <w:lang w:eastAsia="sk-SK"/>
              </w:rPr>
            </w:pPr>
          </w:p>
        </w:tc>
        <w:tc>
          <w:tcPr>
            <w:tcW w:w="97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982"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992"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1108" w:type="dxa"/>
            <w:vAlign w:val="center"/>
          </w:tcPr>
          <w:p w:rsidR="008828E8" w:rsidRPr="00895898" w:rsidRDefault="008828E8" w:rsidP="00FC6B04">
            <w:pPr>
              <w:rPr>
                <w:rFonts w:eastAsia="Times New Roman" w:cs="Times New Roman"/>
                <w:sz w:val="20"/>
                <w:szCs w:val="20"/>
                <w:lang w:eastAsia="sk-SK"/>
              </w:rPr>
            </w:pPr>
          </w:p>
        </w:tc>
      </w:tr>
      <w:tr w:rsidR="008828E8" w:rsidRPr="00895898" w:rsidTr="00FC6B04">
        <w:trPr>
          <w:trHeight w:val="600"/>
        </w:trPr>
        <w:tc>
          <w:tcPr>
            <w:tcW w:w="743" w:type="dxa"/>
            <w:vAlign w:val="center"/>
          </w:tcPr>
          <w:p w:rsidR="008828E8" w:rsidRPr="00895898" w:rsidRDefault="008828E8" w:rsidP="00FC6B04">
            <w:pPr>
              <w:rPr>
                <w:rFonts w:eastAsia="Times New Roman" w:cs="Times New Roman"/>
                <w:sz w:val="20"/>
                <w:szCs w:val="20"/>
                <w:lang w:eastAsia="sk-SK"/>
              </w:rPr>
            </w:pPr>
          </w:p>
        </w:tc>
        <w:tc>
          <w:tcPr>
            <w:tcW w:w="3386" w:type="dxa"/>
            <w:shd w:val="clear" w:color="auto" w:fill="auto"/>
            <w:vAlign w:val="center"/>
          </w:tcPr>
          <w:p w:rsidR="008828E8" w:rsidRPr="00895898" w:rsidRDefault="008828E8" w:rsidP="00FC6B04">
            <w:pPr>
              <w:rPr>
                <w:rFonts w:eastAsia="Times New Roman" w:cs="Times New Roman"/>
                <w:sz w:val="20"/>
                <w:szCs w:val="20"/>
                <w:lang w:eastAsia="sk-SK"/>
              </w:rPr>
            </w:pPr>
          </w:p>
        </w:tc>
        <w:tc>
          <w:tcPr>
            <w:tcW w:w="1031" w:type="dxa"/>
          </w:tcPr>
          <w:p w:rsidR="008828E8" w:rsidRPr="00895898" w:rsidRDefault="008828E8" w:rsidP="00FC6B04">
            <w:pPr>
              <w:rPr>
                <w:rFonts w:eastAsia="Times New Roman" w:cs="Times New Roman"/>
                <w:sz w:val="20"/>
                <w:szCs w:val="20"/>
                <w:lang w:eastAsia="sk-SK"/>
              </w:rPr>
            </w:pPr>
          </w:p>
        </w:tc>
        <w:tc>
          <w:tcPr>
            <w:tcW w:w="1129" w:type="dxa"/>
            <w:shd w:val="clear" w:color="auto" w:fill="auto"/>
            <w:vAlign w:val="center"/>
          </w:tcPr>
          <w:p w:rsidR="008828E8" w:rsidRPr="00895898" w:rsidRDefault="008828E8" w:rsidP="00FC6B04">
            <w:pPr>
              <w:rPr>
                <w:rFonts w:eastAsia="Times New Roman" w:cs="Times New Roman"/>
                <w:sz w:val="20"/>
                <w:szCs w:val="20"/>
                <w:lang w:eastAsia="sk-SK"/>
              </w:rPr>
            </w:pPr>
          </w:p>
        </w:tc>
        <w:tc>
          <w:tcPr>
            <w:tcW w:w="1292" w:type="dxa"/>
            <w:vAlign w:val="center"/>
          </w:tcPr>
          <w:p w:rsidR="008828E8" w:rsidRPr="00895898" w:rsidRDefault="008828E8" w:rsidP="00FC6B04">
            <w:pPr>
              <w:rPr>
                <w:rFonts w:eastAsia="Times New Roman" w:cs="Times New Roman"/>
                <w:color w:val="000000"/>
                <w:sz w:val="20"/>
                <w:szCs w:val="20"/>
                <w:lang w:eastAsia="sk-SK"/>
              </w:rPr>
            </w:pPr>
          </w:p>
        </w:tc>
        <w:tc>
          <w:tcPr>
            <w:tcW w:w="93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1316" w:type="dxa"/>
            <w:vAlign w:val="center"/>
          </w:tcPr>
          <w:p w:rsidR="008828E8" w:rsidRPr="00895898" w:rsidRDefault="008828E8" w:rsidP="00FC6B04">
            <w:pPr>
              <w:rPr>
                <w:rFonts w:eastAsia="Times New Roman" w:cs="Times New Roman"/>
                <w:sz w:val="20"/>
                <w:szCs w:val="20"/>
                <w:lang w:eastAsia="sk-SK"/>
              </w:rPr>
            </w:pPr>
          </w:p>
        </w:tc>
        <w:tc>
          <w:tcPr>
            <w:tcW w:w="974" w:type="dxa"/>
            <w:shd w:val="clear" w:color="auto" w:fill="auto"/>
            <w:noWrap/>
            <w:vAlign w:val="center"/>
          </w:tcPr>
          <w:p w:rsidR="008828E8" w:rsidRPr="00895898" w:rsidRDefault="008828E8" w:rsidP="00FC6B04">
            <w:pPr>
              <w:rPr>
                <w:rFonts w:eastAsia="Times New Roman" w:cs="Times New Roman"/>
                <w:sz w:val="20"/>
                <w:szCs w:val="20"/>
                <w:lang w:eastAsia="sk-SK"/>
              </w:rPr>
            </w:pPr>
          </w:p>
        </w:tc>
        <w:tc>
          <w:tcPr>
            <w:tcW w:w="97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982"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992"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1108" w:type="dxa"/>
            <w:vAlign w:val="center"/>
          </w:tcPr>
          <w:p w:rsidR="008828E8" w:rsidRPr="00895898" w:rsidRDefault="008828E8" w:rsidP="00FC6B04">
            <w:pPr>
              <w:rPr>
                <w:rFonts w:eastAsia="Times New Roman" w:cs="Times New Roman"/>
                <w:sz w:val="20"/>
                <w:szCs w:val="20"/>
                <w:lang w:eastAsia="sk-SK"/>
              </w:rPr>
            </w:pPr>
          </w:p>
        </w:tc>
      </w:tr>
      <w:tr w:rsidR="008828E8" w:rsidRPr="00895898" w:rsidTr="00FC6B04">
        <w:trPr>
          <w:trHeight w:val="655"/>
        </w:trPr>
        <w:tc>
          <w:tcPr>
            <w:tcW w:w="743" w:type="dxa"/>
            <w:vAlign w:val="center"/>
          </w:tcPr>
          <w:p w:rsidR="008828E8" w:rsidRPr="00895898" w:rsidRDefault="008828E8" w:rsidP="00FC6B04">
            <w:pPr>
              <w:rPr>
                <w:rFonts w:eastAsia="Times New Roman" w:cs="Times New Roman"/>
                <w:sz w:val="20"/>
                <w:szCs w:val="20"/>
                <w:lang w:eastAsia="sk-SK"/>
              </w:rPr>
            </w:pPr>
          </w:p>
        </w:tc>
        <w:tc>
          <w:tcPr>
            <w:tcW w:w="3386" w:type="dxa"/>
            <w:shd w:val="clear" w:color="auto" w:fill="auto"/>
            <w:vAlign w:val="center"/>
          </w:tcPr>
          <w:p w:rsidR="008828E8" w:rsidRPr="00895898" w:rsidRDefault="008828E8" w:rsidP="00FC6B04">
            <w:pPr>
              <w:rPr>
                <w:rFonts w:eastAsia="Times New Roman" w:cs="Times New Roman"/>
                <w:sz w:val="20"/>
                <w:szCs w:val="20"/>
                <w:lang w:eastAsia="sk-SK"/>
              </w:rPr>
            </w:pPr>
          </w:p>
        </w:tc>
        <w:tc>
          <w:tcPr>
            <w:tcW w:w="1031" w:type="dxa"/>
          </w:tcPr>
          <w:p w:rsidR="008828E8" w:rsidRPr="00895898" w:rsidRDefault="008828E8" w:rsidP="00FC6B04">
            <w:pPr>
              <w:rPr>
                <w:rFonts w:eastAsia="Times New Roman" w:cs="Times New Roman"/>
                <w:sz w:val="20"/>
                <w:szCs w:val="20"/>
                <w:lang w:eastAsia="sk-SK"/>
              </w:rPr>
            </w:pPr>
          </w:p>
        </w:tc>
        <w:tc>
          <w:tcPr>
            <w:tcW w:w="1129" w:type="dxa"/>
            <w:shd w:val="clear" w:color="auto" w:fill="auto"/>
            <w:vAlign w:val="center"/>
          </w:tcPr>
          <w:p w:rsidR="008828E8" w:rsidRPr="00895898" w:rsidRDefault="008828E8" w:rsidP="00FC6B04">
            <w:pPr>
              <w:rPr>
                <w:rFonts w:eastAsia="Times New Roman" w:cs="Times New Roman"/>
                <w:sz w:val="20"/>
                <w:szCs w:val="20"/>
                <w:lang w:eastAsia="sk-SK"/>
              </w:rPr>
            </w:pPr>
          </w:p>
        </w:tc>
        <w:tc>
          <w:tcPr>
            <w:tcW w:w="1292" w:type="dxa"/>
            <w:vAlign w:val="center"/>
          </w:tcPr>
          <w:p w:rsidR="008828E8" w:rsidRPr="00895898" w:rsidRDefault="008828E8" w:rsidP="00FC6B04">
            <w:pPr>
              <w:rPr>
                <w:rFonts w:eastAsia="Times New Roman" w:cs="Times New Roman"/>
                <w:color w:val="000000"/>
                <w:sz w:val="20"/>
                <w:szCs w:val="20"/>
                <w:lang w:eastAsia="sk-SK"/>
              </w:rPr>
            </w:pPr>
          </w:p>
        </w:tc>
        <w:tc>
          <w:tcPr>
            <w:tcW w:w="93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1316" w:type="dxa"/>
            <w:vAlign w:val="center"/>
          </w:tcPr>
          <w:p w:rsidR="008828E8" w:rsidRPr="00895898" w:rsidRDefault="008828E8" w:rsidP="00FC6B04">
            <w:pPr>
              <w:rPr>
                <w:rFonts w:eastAsia="Times New Roman" w:cs="Times New Roman"/>
                <w:sz w:val="20"/>
                <w:szCs w:val="20"/>
                <w:lang w:eastAsia="sk-SK"/>
              </w:rPr>
            </w:pPr>
          </w:p>
        </w:tc>
        <w:tc>
          <w:tcPr>
            <w:tcW w:w="974" w:type="dxa"/>
            <w:shd w:val="clear" w:color="auto" w:fill="auto"/>
            <w:noWrap/>
            <w:vAlign w:val="center"/>
          </w:tcPr>
          <w:p w:rsidR="008828E8" w:rsidRPr="00895898" w:rsidRDefault="008828E8" w:rsidP="00FC6B04">
            <w:pPr>
              <w:rPr>
                <w:rFonts w:eastAsia="Times New Roman" w:cs="Times New Roman"/>
                <w:sz w:val="20"/>
                <w:szCs w:val="20"/>
                <w:lang w:eastAsia="sk-SK"/>
              </w:rPr>
            </w:pPr>
          </w:p>
        </w:tc>
        <w:tc>
          <w:tcPr>
            <w:tcW w:w="974"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982"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992" w:type="dxa"/>
            <w:shd w:val="clear" w:color="auto" w:fill="auto"/>
            <w:noWrap/>
            <w:vAlign w:val="center"/>
          </w:tcPr>
          <w:p w:rsidR="008828E8" w:rsidRPr="00895898" w:rsidRDefault="008828E8" w:rsidP="00FC6B04">
            <w:pPr>
              <w:rPr>
                <w:rFonts w:eastAsia="Times New Roman" w:cs="Times New Roman"/>
                <w:color w:val="000000"/>
                <w:sz w:val="20"/>
                <w:szCs w:val="20"/>
                <w:lang w:eastAsia="sk-SK"/>
              </w:rPr>
            </w:pPr>
          </w:p>
        </w:tc>
        <w:tc>
          <w:tcPr>
            <w:tcW w:w="1108" w:type="dxa"/>
            <w:vAlign w:val="center"/>
          </w:tcPr>
          <w:p w:rsidR="008828E8" w:rsidRPr="00895898" w:rsidRDefault="008828E8" w:rsidP="00FC6B04">
            <w:pPr>
              <w:rPr>
                <w:rFonts w:eastAsia="Times New Roman" w:cs="Times New Roman"/>
                <w:sz w:val="20"/>
                <w:szCs w:val="20"/>
                <w:lang w:eastAsia="sk-SK"/>
              </w:rPr>
            </w:pPr>
          </w:p>
        </w:tc>
      </w:tr>
    </w:tbl>
    <w:p w:rsidR="008828E8" w:rsidRPr="00895898" w:rsidRDefault="008828E8" w:rsidP="008828E8">
      <w:pPr>
        <w:rPr>
          <w:rFonts w:eastAsia="Calibri" w:cs="Times New Roman"/>
          <w:b/>
          <w:bCs/>
          <w:i/>
          <w:szCs w:val="24"/>
        </w:rPr>
        <w:sectPr w:rsidR="008828E8" w:rsidRPr="00895898" w:rsidSect="00142154">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8" w:footer="708" w:gutter="0"/>
          <w:cols w:space="708"/>
          <w:docGrid w:linePitch="360"/>
        </w:sectPr>
      </w:pPr>
    </w:p>
    <w:p w:rsidR="008828E8" w:rsidRPr="001F1B43" w:rsidRDefault="008828E8" w:rsidP="008828E8">
      <w:pPr>
        <w:rPr>
          <w:rFonts w:eastAsia="Calibri" w:cs="Times New Roman"/>
          <w:b/>
          <w:bCs/>
          <w:i/>
          <w:szCs w:val="24"/>
          <w:u w:val="single"/>
        </w:rPr>
      </w:pPr>
      <w:r w:rsidRPr="001F1B43">
        <w:rPr>
          <w:rFonts w:eastAsia="Calibri" w:cs="Times New Roman"/>
          <w:b/>
          <w:bCs/>
          <w:i/>
          <w:szCs w:val="24"/>
          <w:u w:val="single"/>
        </w:rPr>
        <w:lastRenderedPageBreak/>
        <w:t xml:space="preserve">Doplňujúce informácie k spôsobu výpočtu vplyvov jednotlivých regulácií na zmenu nákladov </w:t>
      </w:r>
    </w:p>
    <w:p w:rsidR="008828E8" w:rsidRPr="00D8247C" w:rsidRDefault="008828E8" w:rsidP="008828E8">
      <w:pPr>
        <w:rPr>
          <w:rFonts w:eastAsia="Calibri" w:cs="Times New Roman"/>
          <w:bCs/>
          <w:i/>
          <w:iCs/>
          <w:color w:val="000000"/>
          <w:szCs w:val="24"/>
        </w:rPr>
      </w:pPr>
      <w:r w:rsidRPr="00D8247C">
        <w:rPr>
          <w:rFonts w:eastAsia="Calibri" w:cs="Times New Roman"/>
          <w:bCs/>
          <w:i/>
          <w:iCs/>
          <w:color w:val="000000"/>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cs="Times New Roman"/>
          <w:bCs/>
          <w:i/>
          <w:iCs/>
          <w:color w:val="000000"/>
          <w:szCs w:val="24"/>
        </w:rPr>
        <w:t xml:space="preserve"> </w:t>
      </w:r>
      <w:r w:rsidRPr="00A000DA">
        <w:rPr>
          <w:rFonts w:eastAsia="Calibri" w:cs="Times New Roman"/>
          <w:bCs/>
          <w:i/>
          <w:iCs/>
          <w:color w:val="000000"/>
          <w:szCs w:val="24"/>
        </w:rPr>
        <w:t>a poplatky, ktorých cieľom je znižovať negatívne externality</w:t>
      </w:r>
      <w:r w:rsidRPr="00D8247C">
        <w:rPr>
          <w:rFonts w:eastAsia="Calibri" w:cs="Times New Roman"/>
          <w:bCs/>
          <w:i/>
          <w:iCs/>
          <w:color w:val="000000"/>
          <w:szCs w:val="24"/>
        </w:rPr>
        <w:t xml:space="preserve">, B. </w:t>
      </w:r>
      <w:r>
        <w:rPr>
          <w:rFonts w:eastAsia="Calibri" w:cs="Times New Roman"/>
          <w:bCs/>
          <w:i/>
          <w:iCs/>
          <w:color w:val="000000"/>
          <w:szCs w:val="24"/>
        </w:rPr>
        <w:t>Iné p</w:t>
      </w:r>
      <w:r w:rsidRPr="00D8247C">
        <w:rPr>
          <w:rFonts w:eastAsia="Calibri" w:cs="Times New Roman"/>
          <w:bCs/>
          <w:i/>
          <w:iCs/>
          <w:color w:val="000000"/>
          <w:szCs w:val="24"/>
        </w:rPr>
        <w:t xml:space="preserve">oplatky, C. Nepriame finančné náklady, D. Administratívne náklady). Rozčleňte ich a vypočítajte v súlade s metodickým postupom. </w:t>
      </w:r>
    </w:p>
    <w:p w:rsidR="008828E8" w:rsidRPr="00AA07BF" w:rsidRDefault="008828E8" w:rsidP="008828E8">
      <w:pPr>
        <w:rPr>
          <w:rFonts w:eastAsia="Calibri" w:cs="Times New Roman"/>
          <w:b/>
          <w:szCs w:val="24"/>
        </w:rPr>
      </w:pPr>
      <w:r w:rsidRPr="00AA07BF">
        <w:rPr>
          <w:rFonts w:eastAsia="Calibri" w:cs="Times New Roman"/>
          <w:b/>
          <w:szCs w:val="24"/>
        </w:rPr>
        <w:t>Zvýšenie správneho poplatku za vydanie dokladu o pobyte</w:t>
      </w:r>
    </w:p>
    <w:p w:rsidR="008828E8" w:rsidRPr="00151339" w:rsidRDefault="008828E8" w:rsidP="008828E8">
      <w:pPr>
        <w:tabs>
          <w:tab w:val="num" w:pos="709"/>
        </w:tabs>
        <w:rPr>
          <w:rFonts w:eastAsia="Times New Roman" w:cs="Times New Roman"/>
          <w:szCs w:val="24"/>
          <w:lang w:eastAsia="sk-SK"/>
        </w:rPr>
      </w:pPr>
      <w:r>
        <w:rPr>
          <w:rFonts w:eastAsia="Calibri" w:cs="Times New Roman"/>
          <w:szCs w:val="24"/>
        </w:rPr>
        <w:t xml:space="preserve">Zvýšenie poplatkov za vydanie dokladu o pobyte je o 3 €. Počet dotknutých subjektov je 6 393 (zdroj: štatistické údaje gestora - ÚHCP P PZ. </w:t>
      </w:r>
      <w:r w:rsidRPr="00151339">
        <w:rPr>
          <w:rFonts w:eastAsia="Times New Roman" w:cs="Times New Roman"/>
          <w:bCs/>
          <w:szCs w:val="24"/>
          <w:lang w:eastAsia="sk-SK"/>
        </w:rPr>
        <w:t xml:space="preserve">Pri výpočte navýšenia príjmov do štátneho rozpočtu v súvislosti s navrhovanou úpravou </w:t>
      </w:r>
      <w:r w:rsidRPr="00151339">
        <w:rPr>
          <w:rFonts w:eastAsia="Times New Roman" w:cs="Times New Roman"/>
          <w:szCs w:val="24"/>
          <w:lang w:eastAsia="sk-SK"/>
        </w:rPr>
        <w:t>sadzieb správneho poplatku za vydanie dokladu o pobyte a jeho doručenie na adresu cudzinca</w:t>
      </w:r>
      <w:r>
        <w:rPr>
          <w:rFonts w:eastAsia="Times New Roman" w:cs="Times New Roman"/>
          <w:szCs w:val="24"/>
          <w:lang w:eastAsia="sk-SK"/>
        </w:rPr>
        <w:t>,</w:t>
      </w:r>
      <w:r w:rsidRPr="00151339">
        <w:rPr>
          <w:rFonts w:eastAsia="Times New Roman" w:cs="Times New Roman"/>
          <w:szCs w:val="24"/>
          <w:lang w:eastAsia="sk-SK"/>
        </w:rPr>
        <w:t xml:space="preserve"> bol ako základ použitý počet dokladov o pobyte vydaných cudzincom v roku 2021, čo bolo spolu 71 759 ks. Z uvedeného počtu bolo 65 366 ks dokladov </w:t>
      </w:r>
      <w:r>
        <w:rPr>
          <w:rFonts w:eastAsia="Times New Roman" w:cs="Times New Roman"/>
          <w:szCs w:val="24"/>
          <w:lang w:eastAsia="sk-SK"/>
        </w:rPr>
        <w:t xml:space="preserve">o pobyte </w:t>
      </w:r>
      <w:r w:rsidRPr="00151339">
        <w:rPr>
          <w:rFonts w:eastAsia="Times New Roman" w:cs="Times New Roman"/>
          <w:szCs w:val="24"/>
          <w:lang w:eastAsia="sk-SK"/>
        </w:rPr>
        <w:t xml:space="preserve">zaslaných na adresu cudzincom, čo bolo spojené so zaplatením správneho poplatku v hodnote 3 </w:t>
      </w:r>
      <w:r>
        <w:rPr>
          <w:rFonts w:eastAsia="Times New Roman" w:cs="Times New Roman"/>
          <w:szCs w:val="24"/>
          <w:lang w:eastAsia="sk-SK"/>
        </w:rPr>
        <w:t xml:space="preserve">eurá </w:t>
      </w:r>
      <w:r w:rsidRPr="00151339">
        <w:rPr>
          <w:rFonts w:eastAsia="Times New Roman" w:cs="Times New Roman"/>
          <w:szCs w:val="24"/>
          <w:lang w:eastAsia="sk-SK"/>
        </w:rPr>
        <w:t>/</w:t>
      </w:r>
      <w:r>
        <w:rPr>
          <w:rFonts w:eastAsia="Times New Roman" w:cs="Times New Roman"/>
          <w:szCs w:val="24"/>
          <w:lang w:eastAsia="sk-SK"/>
        </w:rPr>
        <w:t xml:space="preserve"> </w:t>
      </w:r>
      <w:r w:rsidRPr="00151339">
        <w:rPr>
          <w:rFonts w:eastAsia="Times New Roman" w:cs="Times New Roman"/>
          <w:szCs w:val="24"/>
          <w:lang w:eastAsia="sk-SK"/>
        </w:rPr>
        <w:t>doklad (v roku 2021 išlo o nadštandardnú službu za príplatok). Zvyšné doklady</w:t>
      </w:r>
      <w:r>
        <w:rPr>
          <w:rFonts w:eastAsia="Times New Roman" w:cs="Times New Roman"/>
          <w:szCs w:val="24"/>
          <w:lang w:eastAsia="sk-SK"/>
        </w:rPr>
        <w:t xml:space="preserve"> o pobyte</w:t>
      </w:r>
      <w:r w:rsidRPr="00151339">
        <w:rPr>
          <w:rFonts w:eastAsia="Times New Roman" w:cs="Times New Roman"/>
          <w:szCs w:val="24"/>
          <w:lang w:eastAsia="sk-SK"/>
        </w:rPr>
        <w:t xml:space="preserve"> z celkového počtu v roku 2021 v množstve 6 393 ks si cudzinci </w:t>
      </w:r>
      <w:r>
        <w:rPr>
          <w:rFonts w:eastAsia="Times New Roman" w:cs="Times New Roman"/>
          <w:szCs w:val="24"/>
          <w:lang w:eastAsia="sk-SK"/>
        </w:rPr>
        <w:t>prevzali</w:t>
      </w:r>
      <w:r w:rsidRPr="00151339">
        <w:rPr>
          <w:rFonts w:eastAsia="Times New Roman" w:cs="Times New Roman"/>
          <w:szCs w:val="24"/>
          <w:lang w:eastAsia="sk-SK"/>
        </w:rPr>
        <w:t xml:space="preserve"> priamo na oddeleniach cudzineckej polície </w:t>
      </w:r>
      <w:r>
        <w:rPr>
          <w:rFonts w:eastAsia="Times New Roman" w:cs="Times New Roman"/>
          <w:szCs w:val="24"/>
          <w:lang w:eastAsia="sk-SK"/>
        </w:rPr>
        <w:t xml:space="preserve">Policajného zboru </w:t>
      </w:r>
      <w:r w:rsidRPr="00151339">
        <w:rPr>
          <w:rFonts w:eastAsia="Times New Roman" w:cs="Times New Roman"/>
          <w:szCs w:val="24"/>
          <w:lang w:eastAsia="sk-SK"/>
        </w:rPr>
        <w:t xml:space="preserve">bez zaplatenia správneho poplatku za doručenie na adresu (3 </w:t>
      </w:r>
      <w:r>
        <w:rPr>
          <w:rFonts w:eastAsia="Times New Roman" w:cs="Times New Roman"/>
          <w:szCs w:val="24"/>
          <w:lang w:eastAsia="sk-SK"/>
        </w:rPr>
        <w:t>eurá</w:t>
      </w:r>
      <w:r w:rsidRPr="00151339">
        <w:rPr>
          <w:rFonts w:eastAsia="Times New Roman" w:cs="Times New Roman"/>
          <w:szCs w:val="24"/>
          <w:lang w:eastAsia="sk-SK"/>
        </w:rPr>
        <w:t xml:space="preserve"> / doklad).</w:t>
      </w:r>
    </w:p>
    <w:p w:rsidR="008828E8" w:rsidRPr="002D351E" w:rsidRDefault="008828E8" w:rsidP="008828E8">
      <w:pPr>
        <w:rPr>
          <w:rFonts w:eastAsia="Calibri" w:cs="Times New Roman"/>
          <w:szCs w:val="24"/>
        </w:rPr>
      </w:pPr>
      <w:r>
        <w:rPr>
          <w:rFonts w:eastAsia="Calibri" w:cs="Times New Roman"/>
          <w:szCs w:val="24"/>
        </w:rPr>
        <w:t xml:space="preserve">Celkové zvýšenie záťaže na podnikateľské prostredie je vo výške 19 089 €. Ide o priame finančné náklady - poplatky.  </w:t>
      </w:r>
    </w:p>
    <w:p w:rsidR="008828E8" w:rsidRPr="002D351E" w:rsidRDefault="008828E8" w:rsidP="008828E8">
      <w:pPr>
        <w:rPr>
          <w:rFonts w:eastAsia="Calibri" w:cs="Times New Roman"/>
          <w:szCs w:val="24"/>
        </w:rPr>
      </w:pPr>
    </w:p>
    <w:p w:rsidR="008828E8" w:rsidRPr="001F1B43" w:rsidRDefault="008828E8" w:rsidP="008828E8">
      <w:pPr>
        <w:rPr>
          <w:rFonts w:eastAsia="Calibri" w:cs="Times New Roman"/>
          <w:b/>
          <w:szCs w:val="24"/>
        </w:rPr>
      </w:pPr>
      <w:r w:rsidRPr="001F1B43">
        <w:rPr>
          <w:rFonts w:eastAsia="Calibri" w:cs="Times New Roman"/>
          <w:b/>
          <w:szCs w:val="24"/>
        </w:rPr>
        <w:t>3.2 Vyhodnotenie konzultácií s podnikateľskými subjektmi pred predbežným pripomienkovým konaním</w:t>
      </w:r>
    </w:p>
    <w:p w:rsidR="008828E8" w:rsidRPr="00D8247C" w:rsidRDefault="008828E8" w:rsidP="008828E8">
      <w:pPr>
        <w:rPr>
          <w:rFonts w:eastAsia="Calibri" w:cs="Times New Roman"/>
          <w:i/>
          <w:szCs w:val="24"/>
        </w:rPr>
      </w:pPr>
      <w:r w:rsidRPr="00D8247C">
        <w:rPr>
          <w:rFonts w:eastAsia="Calibri" w:cs="Times New Roman"/>
          <w:i/>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8828E8" w:rsidRPr="00D8247C" w:rsidRDefault="008828E8" w:rsidP="008828E8">
      <w:pPr>
        <w:rPr>
          <w:rFonts w:eastAsia="Calibri" w:cs="Times New Roman"/>
          <w:i/>
          <w:szCs w:val="24"/>
        </w:rPr>
      </w:pPr>
      <w:r w:rsidRPr="00D8247C">
        <w:rPr>
          <w:rFonts w:eastAsia="Calibri" w:cs="Times New Roman"/>
          <w:i/>
          <w:szCs w:val="24"/>
        </w:rPr>
        <w:t xml:space="preserve">Uveďte hlavné body konzultácií a ich závery. </w:t>
      </w:r>
    </w:p>
    <w:p w:rsidR="008828E8" w:rsidRPr="00D8247C" w:rsidRDefault="008828E8" w:rsidP="008828E8">
      <w:pPr>
        <w:rPr>
          <w:rFonts w:eastAsia="Calibri" w:cs="Times New Roman"/>
          <w:i/>
          <w:szCs w:val="24"/>
        </w:rPr>
      </w:pPr>
      <w:r w:rsidRPr="00D8247C">
        <w:rPr>
          <w:rFonts w:eastAsia="Calibri" w:cs="Times New Roman"/>
          <w:i/>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8828E8" w:rsidRPr="00D8247C" w:rsidRDefault="008828E8" w:rsidP="008828E8">
      <w:pPr>
        <w:rPr>
          <w:rFonts w:eastAsia="Calibri" w:cs="Times New Roman"/>
          <w:i/>
          <w:szCs w:val="24"/>
        </w:rPr>
      </w:pPr>
      <w:r w:rsidRPr="00D8247C">
        <w:rPr>
          <w:rFonts w:eastAsia="Calibri" w:cs="Times New Roman"/>
          <w:i/>
          <w:szCs w:val="24"/>
        </w:rPr>
        <w:t xml:space="preserve">Alternatívne namiesto vypĺňania bodu 3.2 môžete uviesť ako samostatnú prílohu tejto analýzy Záznam z konzultácií obsahujúci požadované informácie. </w:t>
      </w:r>
    </w:p>
    <w:p w:rsidR="008828E8" w:rsidRPr="00F477B1" w:rsidRDefault="008828E8" w:rsidP="008828E8">
      <w:pPr>
        <w:rPr>
          <w:rFonts w:cs="Times New Roman"/>
          <w:szCs w:val="24"/>
        </w:rPr>
      </w:pPr>
      <w:r w:rsidRPr="00F477B1">
        <w:rPr>
          <w:rFonts w:cs="Times New Roman"/>
          <w:szCs w:val="24"/>
        </w:rPr>
        <w:t>Predkladaný návrh zákona bol konzultovaný so zástupcami</w:t>
      </w:r>
      <w:hyperlink r:id="rId21" w:history="1">
        <w:r w:rsidRPr="00F477B1">
          <w:rPr>
            <w:rFonts w:cs="Times New Roman"/>
            <w:szCs w:val="24"/>
          </w:rPr>
          <w:t xml:space="preserve"> sekcie konkurencieschopnosti odborom zlepšovania podnikateľského prostredia Ministerstva hospodárstva Slovenskej republiky a Asociácie priemyselných zväzov a </w:t>
        </w:r>
        <w:r w:rsidRPr="00F477B1">
          <w:rPr>
            <w:rFonts w:cs="Times New Roman"/>
            <w:bCs/>
            <w:szCs w:val="24"/>
          </w:rPr>
          <w:t>Zväzu automobilového priemyslu Slovenskej Republiky.</w:t>
        </w:r>
      </w:hyperlink>
      <w:r w:rsidRPr="00F477B1">
        <w:rPr>
          <w:rFonts w:cs="Times New Roman"/>
          <w:szCs w:val="24"/>
        </w:rPr>
        <w:t xml:space="preserve"> Konzultácie sa na základe podnetov zástupcov uvedených subjektov sústredili </w:t>
      </w:r>
      <w:r>
        <w:rPr>
          <w:rFonts w:cs="Times New Roman"/>
          <w:szCs w:val="24"/>
        </w:rPr>
        <w:br/>
      </w:r>
      <w:r w:rsidRPr="00F477B1">
        <w:rPr>
          <w:rFonts w:cs="Times New Roman"/>
          <w:szCs w:val="24"/>
        </w:rPr>
        <w:t>na podrobné vysvetlenie a odôvodnenie navrhovaných zmien, najmä k:</w:t>
      </w:r>
    </w:p>
    <w:p w:rsidR="008828E8" w:rsidRPr="00F477B1" w:rsidRDefault="008828E8" w:rsidP="008828E8">
      <w:pPr>
        <w:pStyle w:val="Odsekzoznamu"/>
        <w:numPr>
          <w:ilvl w:val="0"/>
          <w:numId w:val="13"/>
        </w:numPr>
        <w:tabs>
          <w:tab w:val="left" w:pos="284"/>
        </w:tabs>
        <w:spacing w:after="0" w:line="240" w:lineRule="auto"/>
        <w:ind w:left="284" w:hanging="284"/>
        <w:jc w:val="both"/>
        <w:rPr>
          <w:rFonts w:ascii="Times New Roman" w:hAnsi="Times New Roman" w:cs="Times New Roman"/>
          <w:color w:val="FF0000"/>
          <w:sz w:val="24"/>
          <w:szCs w:val="24"/>
        </w:rPr>
      </w:pPr>
      <w:r w:rsidRPr="00F477B1">
        <w:rPr>
          <w:rFonts w:ascii="Times New Roman" w:hAnsi="Times New Roman" w:cs="Times New Roman"/>
          <w:sz w:val="24"/>
          <w:szCs w:val="24"/>
        </w:rPr>
        <w:t xml:space="preserve">zavedeniu elektronickej forme komunikácie medzi Ministerstvom hospodárstva Slovenskej republiky a Ministerstvom vnútra Slovenskej republiky (policajnými útvarmi) v súvislosti s posudzovaním podnikateľských zámerov, ktoré predkladajú žiadatelia o udelenie prechodného pobytu na účel podnikania, </w:t>
      </w:r>
    </w:p>
    <w:p w:rsidR="008828E8" w:rsidRPr="00F477B1" w:rsidRDefault="008828E8" w:rsidP="008828E8">
      <w:pPr>
        <w:pStyle w:val="Odsekzoznamu"/>
        <w:numPr>
          <w:ilvl w:val="0"/>
          <w:numId w:val="13"/>
        </w:numPr>
        <w:tabs>
          <w:tab w:val="left" w:pos="284"/>
        </w:tabs>
        <w:spacing w:after="0" w:line="240" w:lineRule="auto"/>
        <w:ind w:left="284" w:hanging="284"/>
        <w:jc w:val="both"/>
        <w:rPr>
          <w:rFonts w:ascii="Times New Roman" w:hAnsi="Times New Roman" w:cs="Times New Roman"/>
          <w:sz w:val="24"/>
          <w:szCs w:val="24"/>
          <w:lang w:eastAsia="sk-SK"/>
        </w:rPr>
      </w:pPr>
      <w:r w:rsidRPr="00F477B1">
        <w:rPr>
          <w:rFonts w:ascii="Times New Roman" w:hAnsi="Times New Roman" w:cs="Times New Roman"/>
          <w:sz w:val="24"/>
          <w:szCs w:val="24"/>
          <w:lang w:eastAsia="sk-SK"/>
        </w:rPr>
        <w:t xml:space="preserve">zmene systému udeľovania prechodného pobytu na účel zamestnania, </w:t>
      </w:r>
    </w:p>
    <w:p w:rsidR="008828E8" w:rsidRPr="00F477B1" w:rsidRDefault="008828E8" w:rsidP="008828E8">
      <w:pPr>
        <w:tabs>
          <w:tab w:val="left" w:pos="284"/>
        </w:tabs>
        <w:rPr>
          <w:rFonts w:cs="Times New Roman"/>
          <w:szCs w:val="24"/>
        </w:rPr>
      </w:pPr>
      <w:r w:rsidRPr="00F477B1">
        <w:rPr>
          <w:rFonts w:cs="Times New Roman"/>
          <w:szCs w:val="24"/>
        </w:rPr>
        <w:t xml:space="preserve">Konzultácie prebiehali písomnou komunikáciou v trvaní 2 dní.    </w:t>
      </w:r>
    </w:p>
    <w:p w:rsidR="008828E8" w:rsidRPr="00F477B1" w:rsidRDefault="008828E8" w:rsidP="008828E8">
      <w:pPr>
        <w:tabs>
          <w:tab w:val="left" w:pos="284"/>
        </w:tabs>
        <w:rPr>
          <w:rFonts w:cs="Times New Roman"/>
          <w:szCs w:val="24"/>
        </w:rPr>
      </w:pPr>
      <w:r w:rsidRPr="00F477B1">
        <w:rPr>
          <w:rFonts w:cs="Times New Roman"/>
          <w:szCs w:val="24"/>
        </w:rPr>
        <w:t>Výsledkom konzultácií bolo:</w:t>
      </w:r>
    </w:p>
    <w:p w:rsidR="008828E8" w:rsidRPr="00F477B1" w:rsidRDefault="008828E8" w:rsidP="008828E8">
      <w:pPr>
        <w:tabs>
          <w:tab w:val="left" w:pos="142"/>
        </w:tabs>
        <w:ind w:left="142" w:hanging="113"/>
        <w:rPr>
          <w:rFonts w:cs="Times New Roman"/>
          <w:szCs w:val="24"/>
        </w:rPr>
      </w:pPr>
      <w:r w:rsidRPr="00F477B1">
        <w:rPr>
          <w:rFonts w:cs="Times New Roman"/>
          <w:szCs w:val="24"/>
        </w:rPr>
        <w:t>- zavedenie elektronickej formy komunikácie medzi Ministerstvom hospodárstva Slovenskej republiky a Ministerstvom vnútra Slovenskej republiky (policajnými útvarmi),</w:t>
      </w:r>
    </w:p>
    <w:p w:rsidR="008828E8" w:rsidRPr="00F477B1" w:rsidRDefault="008828E8" w:rsidP="008828E8">
      <w:pPr>
        <w:ind w:left="142" w:hanging="142"/>
        <w:rPr>
          <w:rFonts w:eastAsia="Calibri" w:cs="Times New Roman"/>
          <w:i/>
          <w:szCs w:val="24"/>
        </w:rPr>
      </w:pPr>
      <w:r w:rsidRPr="00F477B1">
        <w:rPr>
          <w:rFonts w:cs="Times New Roman"/>
          <w:szCs w:val="24"/>
        </w:rPr>
        <w:t xml:space="preserve">-  návrh riešenia k zmene systému zamestnávania štátnych príslušníkov tretích krajín, najmä vo vzťahu k nedostatkovým profesiám.    </w:t>
      </w:r>
    </w:p>
    <w:p w:rsidR="008828E8" w:rsidRDefault="008828E8" w:rsidP="008828E8">
      <w:pPr>
        <w:rPr>
          <w:rFonts w:eastAsia="Calibri" w:cs="Times New Roman"/>
          <w:i/>
          <w:szCs w:val="24"/>
        </w:rPr>
      </w:pPr>
    </w:p>
    <w:p w:rsidR="0054155B" w:rsidRPr="00D8247C" w:rsidRDefault="0054155B" w:rsidP="008828E8">
      <w:pPr>
        <w:rPr>
          <w:rFonts w:eastAsia="Calibri" w:cs="Times New Roman"/>
          <w:i/>
          <w:szCs w:val="24"/>
        </w:rPr>
      </w:pPr>
    </w:p>
    <w:p w:rsidR="008828E8" w:rsidRPr="001F1B43" w:rsidRDefault="008828E8" w:rsidP="008828E8">
      <w:pPr>
        <w:rPr>
          <w:rFonts w:eastAsia="Calibri" w:cs="Times New Roman"/>
          <w:b/>
          <w:szCs w:val="24"/>
        </w:rPr>
      </w:pPr>
      <w:bookmarkStart w:id="1" w:name="_Hlk47698091"/>
      <w:r w:rsidRPr="001F1B43">
        <w:rPr>
          <w:rFonts w:eastAsia="Calibri" w:cs="Times New Roman"/>
          <w:b/>
          <w:szCs w:val="24"/>
        </w:rPr>
        <w:lastRenderedPageBreak/>
        <w:t>3.3 Vplyvy na konkurencieschopnosť a produktivitu</w:t>
      </w:r>
    </w:p>
    <w:bookmarkEnd w:id="1"/>
    <w:p w:rsidR="008828E8" w:rsidRPr="00DA0B6A" w:rsidRDefault="008828E8" w:rsidP="008828E8">
      <w:pPr>
        <w:rPr>
          <w:rFonts w:eastAsia="Calibri" w:cs="Times New Roman"/>
          <w:b/>
          <w:szCs w:val="24"/>
        </w:rPr>
      </w:pPr>
      <w:r w:rsidRPr="00D8247C">
        <w:rPr>
          <w:rFonts w:eastAsia="Calibri" w:cs="Times New Roman"/>
          <w:i/>
          <w:szCs w:val="24"/>
        </w:rPr>
        <w:t xml:space="preserve">Dochádza k vytvoreniu resp. k zmene bariér na trhu? </w:t>
      </w:r>
      <w:r w:rsidRPr="00DA0B6A">
        <w:rPr>
          <w:rFonts w:eastAsia="Calibri" w:cs="Times New Roman"/>
          <w:b/>
          <w:szCs w:val="24"/>
        </w:rPr>
        <w:t>Nie</w:t>
      </w:r>
    </w:p>
    <w:p w:rsidR="008828E8" w:rsidRPr="00DA0B6A" w:rsidRDefault="008828E8" w:rsidP="008828E8">
      <w:pPr>
        <w:rPr>
          <w:rFonts w:eastAsia="Calibri" w:cs="Times New Roman"/>
          <w:b/>
          <w:szCs w:val="24"/>
        </w:rPr>
      </w:pPr>
      <w:r w:rsidRPr="00D8247C">
        <w:rPr>
          <w:rFonts w:eastAsia="Calibri" w:cs="Times New Roman"/>
          <w:i/>
          <w:szCs w:val="24"/>
        </w:rPr>
        <w:t xml:space="preserve">Bude sa s niektorými podnikmi alebo produktmi zaobchádzať v porovnateľnej situácii rôzne (napr. špeciálne režimy pre mikro, malé a stredné podniky tzv. MSP)? </w:t>
      </w:r>
      <w:r w:rsidRPr="00DA0B6A">
        <w:rPr>
          <w:rFonts w:eastAsia="Calibri" w:cs="Times New Roman"/>
          <w:b/>
          <w:szCs w:val="24"/>
        </w:rPr>
        <w:t>Nie</w:t>
      </w:r>
    </w:p>
    <w:p w:rsidR="008828E8" w:rsidRPr="00DA0B6A" w:rsidRDefault="008828E8" w:rsidP="008828E8">
      <w:pPr>
        <w:rPr>
          <w:rFonts w:eastAsia="Calibri" w:cs="Times New Roman"/>
          <w:b/>
          <w:szCs w:val="24"/>
        </w:rPr>
      </w:pPr>
      <w:r w:rsidRPr="00D8247C">
        <w:rPr>
          <w:rFonts w:eastAsia="Calibri" w:cs="Times New Roman"/>
          <w:i/>
          <w:szCs w:val="24"/>
        </w:rPr>
        <w:t xml:space="preserve">Ovplyvňuje zmena regulácie cezhraničné investície (príliv/odliv zahraničných investícií resp. uplatnenie slovenských podnikov na zahraničných trhoch)? </w:t>
      </w:r>
      <w:r w:rsidRPr="00DA0B6A">
        <w:rPr>
          <w:rFonts w:eastAsia="Calibri" w:cs="Times New Roman"/>
          <w:b/>
          <w:szCs w:val="24"/>
        </w:rPr>
        <w:t>Nie</w:t>
      </w:r>
    </w:p>
    <w:p w:rsidR="008828E8" w:rsidRPr="00DA0B6A" w:rsidRDefault="008828E8" w:rsidP="008828E8">
      <w:pPr>
        <w:rPr>
          <w:rFonts w:eastAsia="Calibri" w:cs="Times New Roman"/>
          <w:b/>
          <w:i/>
          <w:szCs w:val="24"/>
        </w:rPr>
      </w:pPr>
      <w:r w:rsidRPr="00D8247C">
        <w:rPr>
          <w:rFonts w:eastAsia="Calibri" w:cs="Times New Roman"/>
          <w:i/>
          <w:szCs w:val="24"/>
        </w:rPr>
        <w:t xml:space="preserve">Ovplyvní dostupnosť základných zdrojov (financie, pracovná sila, suroviny, mechanizmy, energie atď.)? </w:t>
      </w:r>
      <w:r w:rsidRPr="00DA0B6A">
        <w:rPr>
          <w:rFonts w:eastAsia="Calibri" w:cs="Times New Roman"/>
          <w:b/>
          <w:i/>
          <w:szCs w:val="24"/>
        </w:rPr>
        <w:t>Nie</w:t>
      </w:r>
    </w:p>
    <w:p w:rsidR="008828E8" w:rsidRPr="00DA0B6A" w:rsidRDefault="008828E8" w:rsidP="008828E8">
      <w:pPr>
        <w:rPr>
          <w:rFonts w:eastAsia="Calibri" w:cs="Times New Roman"/>
          <w:b/>
          <w:szCs w:val="24"/>
        </w:rPr>
      </w:pPr>
      <w:r>
        <w:rPr>
          <w:rFonts w:eastAsia="Calibri" w:cs="Times New Roman"/>
          <w:i/>
          <w:szCs w:val="24"/>
        </w:rPr>
        <w:t xml:space="preserve">Ovplyvňuje zmena regulácie inovácie, vedu a výskum? </w:t>
      </w:r>
      <w:r w:rsidRPr="00DA0B6A">
        <w:rPr>
          <w:rFonts w:eastAsia="Calibri" w:cs="Times New Roman"/>
          <w:b/>
          <w:szCs w:val="24"/>
        </w:rPr>
        <w:t>Nie</w:t>
      </w:r>
    </w:p>
    <w:p w:rsidR="008828E8" w:rsidRPr="00D8247C" w:rsidRDefault="008828E8" w:rsidP="008828E8">
      <w:pPr>
        <w:rPr>
          <w:rFonts w:eastAsia="Calibri" w:cs="Times New Roman"/>
          <w:i/>
          <w:szCs w:val="24"/>
        </w:rPr>
      </w:pPr>
      <w:r w:rsidRPr="00D8247C">
        <w:rPr>
          <w:rFonts w:eastAsia="Calibri" w:cs="Times New Roman"/>
          <w:i/>
          <w:iCs/>
          <w:szCs w:val="24"/>
        </w:rPr>
        <w:t>Ako prispieva zmena regulácie k cieľu Slovenska mať najlepšie podnikateľské prostredie spomedzi susediacich krajín EÚ?</w:t>
      </w:r>
      <w:r>
        <w:rPr>
          <w:rFonts w:eastAsia="Calibri" w:cs="Times New Roman"/>
          <w:i/>
          <w:iCs/>
          <w:szCs w:val="24"/>
        </w:rPr>
        <w:t xml:space="preserve"> </w:t>
      </w:r>
    </w:p>
    <w:p w:rsidR="008828E8" w:rsidRPr="00D8247C" w:rsidRDefault="008828E8" w:rsidP="008828E8">
      <w:pPr>
        <w:rPr>
          <w:rFonts w:eastAsia="Calibri" w:cs="Times New Roman"/>
          <w:i/>
          <w:szCs w:val="24"/>
        </w:rPr>
      </w:pPr>
    </w:p>
    <w:p w:rsidR="008828E8" w:rsidRPr="00D8247C" w:rsidRDefault="008828E8" w:rsidP="008828E8">
      <w:pPr>
        <w:rPr>
          <w:rFonts w:eastAsia="Calibri" w:cs="Times New Roman"/>
          <w:b/>
          <w:i/>
          <w:szCs w:val="24"/>
        </w:rPr>
      </w:pPr>
      <w:r w:rsidRPr="00D8247C">
        <w:rPr>
          <w:rFonts w:eastAsia="Calibri" w:cs="Times New Roman"/>
          <w:b/>
          <w:i/>
          <w:szCs w:val="24"/>
        </w:rPr>
        <w:t>Konkurencieschopnosť:</w:t>
      </w:r>
    </w:p>
    <w:p w:rsidR="008828E8" w:rsidRPr="00D8247C" w:rsidRDefault="008828E8" w:rsidP="008828E8">
      <w:pPr>
        <w:rPr>
          <w:rFonts w:eastAsia="Calibri" w:cs="Times New Roman"/>
          <w:i/>
          <w:szCs w:val="24"/>
        </w:rPr>
      </w:pPr>
      <w:r w:rsidRPr="00D8247C">
        <w:rPr>
          <w:rFonts w:eastAsia="Calibri" w:cs="Times New Roman"/>
          <w:i/>
          <w:szCs w:val="24"/>
        </w:rPr>
        <w:t>Na základe uvedených odpovedí zaškrtnite a popíšte, či materiál konkurencieschopnosť:</w:t>
      </w:r>
    </w:p>
    <w:p w:rsidR="008828E8" w:rsidRPr="00D8247C" w:rsidRDefault="00D72D0D" w:rsidP="008828E8">
      <w:pPr>
        <w:rPr>
          <w:rFonts w:eastAsia="Calibri" w:cs="Times New Roman"/>
          <w:i/>
          <w:szCs w:val="24"/>
        </w:rPr>
      </w:pPr>
      <w:sdt>
        <w:sdtPr>
          <w:rPr>
            <w:rFonts w:eastAsia="Calibri" w:cs="Times New Roman"/>
            <w:i/>
            <w:szCs w:val="24"/>
          </w:rPr>
          <w:id w:val="798576880"/>
        </w:sdtPr>
        <w:sdtEndPr/>
        <w:sdtContent>
          <w:sdt>
            <w:sdtPr>
              <w:rPr>
                <w:rFonts w:eastAsia="Calibri" w:cs="Times New Roman"/>
                <w:i/>
                <w:szCs w:val="24"/>
              </w:rPr>
              <w:id w:val="1729873660"/>
            </w:sdtPr>
            <w:sdtEndPr/>
            <w:sdtContent>
              <w:r w:rsidR="008828E8" w:rsidRPr="00D8247C">
                <w:rPr>
                  <w:rFonts w:ascii="Segoe UI Symbol" w:eastAsia="Calibri" w:hAnsi="Segoe UI Symbol" w:cs="Segoe UI Symbol"/>
                  <w:i/>
                  <w:szCs w:val="24"/>
                </w:rPr>
                <w:t>☐</w:t>
              </w:r>
            </w:sdtContent>
          </w:sdt>
        </w:sdtContent>
      </w:sdt>
      <w:r w:rsidR="008828E8" w:rsidRPr="00D8247C">
        <w:rPr>
          <w:rFonts w:eastAsia="Calibri" w:cs="Times New Roman"/>
          <w:i/>
          <w:szCs w:val="24"/>
        </w:rPr>
        <w:t xml:space="preserve"> zvyšuje  </w:t>
      </w:r>
      <w:r w:rsidR="008828E8" w:rsidRPr="00D8247C">
        <w:rPr>
          <w:rFonts w:eastAsia="Calibri" w:cs="Times New Roman"/>
          <w:i/>
          <w:szCs w:val="24"/>
        </w:rPr>
        <w:tab/>
      </w:r>
      <w:sdt>
        <w:sdtPr>
          <w:rPr>
            <w:rFonts w:eastAsia="Calibri" w:cs="Times New Roman"/>
            <w:i/>
            <w:szCs w:val="24"/>
          </w:rPr>
          <w:id w:val="410579887"/>
        </w:sdtPr>
        <w:sdtEndPr/>
        <w:sdtContent>
          <w:sdt>
            <w:sdtPr>
              <w:rPr>
                <w:rFonts w:eastAsia="Calibri" w:cs="Times New Roman"/>
                <w:i/>
                <w:szCs w:val="24"/>
              </w:rPr>
              <w:id w:val="-80300261"/>
            </w:sdtPr>
            <w:sdtEndPr/>
            <w:sdtContent>
              <w:r w:rsidR="008828E8">
                <w:rPr>
                  <w:rFonts w:eastAsia="Calibri" w:cs="Times New Roman"/>
                  <w:i/>
                  <w:szCs w:val="24"/>
                </w:rPr>
                <w:sym w:font="Wingdings" w:char="F078"/>
              </w:r>
            </w:sdtContent>
          </w:sdt>
        </w:sdtContent>
      </w:sdt>
      <w:r w:rsidR="008828E8" w:rsidRPr="00D8247C">
        <w:rPr>
          <w:rFonts w:eastAsia="Calibri" w:cs="Times New Roman"/>
          <w:i/>
          <w:szCs w:val="24"/>
        </w:rPr>
        <w:t xml:space="preserve"> nemení</w:t>
      </w:r>
      <w:r w:rsidR="008828E8" w:rsidRPr="00D8247C">
        <w:rPr>
          <w:rFonts w:eastAsia="Calibri" w:cs="Times New Roman"/>
          <w:i/>
          <w:szCs w:val="24"/>
        </w:rPr>
        <w:tab/>
      </w:r>
      <w:sdt>
        <w:sdtPr>
          <w:rPr>
            <w:rFonts w:eastAsia="Calibri" w:cs="Times New Roman"/>
            <w:i/>
            <w:szCs w:val="24"/>
          </w:rPr>
          <w:id w:val="-474604883"/>
        </w:sdtPr>
        <w:sdtEndPr/>
        <w:sdtContent>
          <w:sdt>
            <w:sdtPr>
              <w:rPr>
                <w:rFonts w:eastAsia="Calibri" w:cs="Times New Roman"/>
                <w:i/>
                <w:szCs w:val="24"/>
              </w:rPr>
              <w:id w:val="-1706551548"/>
            </w:sdtPr>
            <w:sdtEndPr/>
            <w:sdtContent>
              <w:r w:rsidR="008828E8" w:rsidRPr="00D8247C">
                <w:rPr>
                  <w:rFonts w:ascii="Segoe UI Symbol" w:eastAsia="Calibri" w:hAnsi="Segoe UI Symbol" w:cs="Segoe UI Symbol"/>
                  <w:i/>
                  <w:szCs w:val="24"/>
                </w:rPr>
                <w:t>☐</w:t>
              </w:r>
            </w:sdtContent>
          </w:sdt>
        </w:sdtContent>
      </w:sdt>
      <w:r w:rsidR="008828E8" w:rsidRPr="00D8247C">
        <w:rPr>
          <w:rFonts w:eastAsia="Calibri" w:cs="Times New Roman"/>
          <w:i/>
          <w:szCs w:val="24"/>
        </w:rPr>
        <w:t xml:space="preserve"> znižuje</w:t>
      </w:r>
    </w:p>
    <w:p w:rsidR="008828E8" w:rsidRPr="00D8247C" w:rsidRDefault="008828E8" w:rsidP="008828E8">
      <w:pPr>
        <w:rPr>
          <w:rFonts w:eastAsia="Calibri" w:cs="Times New Roman"/>
          <w:i/>
          <w:szCs w:val="24"/>
        </w:rPr>
      </w:pPr>
    </w:p>
    <w:p w:rsidR="008828E8" w:rsidRDefault="008828E8" w:rsidP="008828E8">
      <w:pPr>
        <w:rPr>
          <w:rFonts w:eastAsia="Calibri" w:cs="Times New Roman"/>
          <w:b/>
          <w:i/>
          <w:szCs w:val="24"/>
        </w:rPr>
      </w:pPr>
    </w:p>
    <w:p w:rsidR="008828E8" w:rsidRPr="00D8247C" w:rsidRDefault="008828E8" w:rsidP="008828E8">
      <w:pPr>
        <w:rPr>
          <w:rFonts w:eastAsia="Calibri" w:cs="Times New Roman"/>
          <w:b/>
          <w:i/>
          <w:szCs w:val="24"/>
        </w:rPr>
      </w:pPr>
      <w:r w:rsidRPr="00D8247C">
        <w:rPr>
          <w:rFonts w:eastAsia="Calibri" w:cs="Times New Roman"/>
          <w:b/>
          <w:i/>
          <w:szCs w:val="24"/>
        </w:rPr>
        <w:t>Produktivita:</w:t>
      </w:r>
    </w:p>
    <w:p w:rsidR="008828E8" w:rsidRPr="00D8247C" w:rsidRDefault="008828E8" w:rsidP="008828E8">
      <w:pPr>
        <w:rPr>
          <w:rFonts w:eastAsia="Calibri" w:cs="Times New Roman"/>
          <w:i/>
          <w:szCs w:val="24"/>
        </w:rPr>
      </w:pPr>
      <w:r w:rsidRPr="00D8247C">
        <w:rPr>
          <w:rFonts w:eastAsia="Calibri" w:cs="Times New Roman"/>
          <w:i/>
          <w:szCs w:val="24"/>
        </w:rPr>
        <w:t xml:space="preserve">Aký má materiál vplyv na zmenu pomeru medzi produkciou podnikov a ich nákladmi? </w:t>
      </w:r>
    </w:p>
    <w:p w:rsidR="008828E8" w:rsidRPr="00D8247C" w:rsidRDefault="008828E8" w:rsidP="008828E8">
      <w:pPr>
        <w:rPr>
          <w:rFonts w:eastAsia="Calibri" w:cs="Times New Roman"/>
          <w:i/>
          <w:szCs w:val="24"/>
        </w:rPr>
      </w:pPr>
    </w:p>
    <w:p w:rsidR="008828E8" w:rsidRPr="00D8247C" w:rsidRDefault="008828E8" w:rsidP="008828E8">
      <w:pPr>
        <w:rPr>
          <w:rFonts w:eastAsia="Calibri" w:cs="Times New Roman"/>
          <w:i/>
          <w:szCs w:val="24"/>
        </w:rPr>
      </w:pPr>
      <w:r w:rsidRPr="00D8247C">
        <w:rPr>
          <w:rFonts w:eastAsia="Calibri" w:cs="Times New Roman"/>
          <w:i/>
          <w:szCs w:val="24"/>
        </w:rPr>
        <w:t>Na základe uvedenej odpovede zaškrtnite a popíšte, či materiál produktivitu:</w:t>
      </w:r>
    </w:p>
    <w:p w:rsidR="008828E8" w:rsidRPr="00D8247C" w:rsidRDefault="00D72D0D" w:rsidP="008828E8">
      <w:pPr>
        <w:rPr>
          <w:rFonts w:eastAsia="Calibri" w:cs="Times New Roman"/>
          <w:i/>
          <w:szCs w:val="24"/>
        </w:rPr>
      </w:pPr>
      <w:sdt>
        <w:sdtPr>
          <w:rPr>
            <w:rFonts w:eastAsia="Calibri" w:cs="Times New Roman"/>
            <w:i/>
            <w:szCs w:val="24"/>
          </w:rPr>
          <w:id w:val="-1545903528"/>
        </w:sdtPr>
        <w:sdtEndPr/>
        <w:sdtContent>
          <w:sdt>
            <w:sdtPr>
              <w:rPr>
                <w:rFonts w:eastAsia="Calibri" w:cs="Times New Roman"/>
                <w:i/>
                <w:szCs w:val="24"/>
              </w:rPr>
              <w:id w:val="825715010"/>
            </w:sdtPr>
            <w:sdtEndPr/>
            <w:sdtContent>
              <w:r w:rsidR="008828E8" w:rsidRPr="00D8247C">
                <w:rPr>
                  <w:rFonts w:ascii="Segoe UI Symbol" w:eastAsia="Calibri" w:hAnsi="Segoe UI Symbol" w:cs="Segoe UI Symbol"/>
                  <w:i/>
                  <w:szCs w:val="24"/>
                </w:rPr>
                <w:t>☐</w:t>
              </w:r>
            </w:sdtContent>
          </w:sdt>
        </w:sdtContent>
      </w:sdt>
      <w:r w:rsidR="008828E8" w:rsidRPr="00D8247C">
        <w:rPr>
          <w:rFonts w:eastAsia="Calibri" w:cs="Times New Roman"/>
          <w:i/>
          <w:szCs w:val="24"/>
        </w:rPr>
        <w:t xml:space="preserve"> zvyšuje  </w:t>
      </w:r>
      <w:r w:rsidR="008828E8" w:rsidRPr="00D8247C">
        <w:rPr>
          <w:rFonts w:eastAsia="Calibri" w:cs="Times New Roman"/>
          <w:i/>
          <w:szCs w:val="24"/>
        </w:rPr>
        <w:tab/>
      </w:r>
      <w:sdt>
        <w:sdtPr>
          <w:rPr>
            <w:rFonts w:eastAsia="Calibri" w:cs="Times New Roman"/>
            <w:i/>
            <w:szCs w:val="24"/>
          </w:rPr>
          <w:id w:val="-353966921"/>
        </w:sdtPr>
        <w:sdtEndPr/>
        <w:sdtContent>
          <w:sdt>
            <w:sdtPr>
              <w:rPr>
                <w:rFonts w:eastAsia="Calibri" w:cs="Times New Roman"/>
                <w:i/>
                <w:szCs w:val="24"/>
              </w:rPr>
              <w:id w:val="-1222205104"/>
            </w:sdtPr>
            <w:sdtEndPr/>
            <w:sdtContent>
              <w:r w:rsidR="008828E8">
                <w:rPr>
                  <w:rFonts w:eastAsia="Calibri" w:cs="Times New Roman"/>
                  <w:i/>
                  <w:szCs w:val="24"/>
                </w:rPr>
                <w:sym w:font="Wingdings" w:char="F078"/>
              </w:r>
            </w:sdtContent>
          </w:sdt>
        </w:sdtContent>
      </w:sdt>
      <w:r w:rsidR="008828E8" w:rsidRPr="00D8247C">
        <w:rPr>
          <w:rFonts w:eastAsia="Calibri" w:cs="Times New Roman"/>
          <w:i/>
          <w:szCs w:val="24"/>
        </w:rPr>
        <w:t xml:space="preserve"> nemení</w:t>
      </w:r>
      <w:r w:rsidR="008828E8" w:rsidRPr="00D8247C">
        <w:rPr>
          <w:rFonts w:eastAsia="Calibri" w:cs="Times New Roman"/>
          <w:i/>
          <w:szCs w:val="24"/>
        </w:rPr>
        <w:tab/>
      </w:r>
      <w:sdt>
        <w:sdtPr>
          <w:rPr>
            <w:rFonts w:eastAsia="Calibri" w:cs="Times New Roman"/>
            <w:i/>
            <w:szCs w:val="24"/>
          </w:rPr>
          <w:id w:val="-1457723544"/>
        </w:sdtPr>
        <w:sdtEndPr/>
        <w:sdtContent>
          <w:sdt>
            <w:sdtPr>
              <w:rPr>
                <w:rFonts w:eastAsia="Calibri" w:cs="Times New Roman"/>
                <w:i/>
                <w:szCs w:val="24"/>
              </w:rPr>
              <w:id w:val="-623767955"/>
            </w:sdtPr>
            <w:sdtEndPr/>
            <w:sdtContent>
              <w:r w:rsidR="008828E8" w:rsidRPr="00D8247C">
                <w:rPr>
                  <w:rFonts w:ascii="Segoe UI Symbol" w:eastAsia="Calibri" w:hAnsi="Segoe UI Symbol" w:cs="Segoe UI Symbol"/>
                  <w:i/>
                  <w:szCs w:val="24"/>
                </w:rPr>
                <w:t>☐</w:t>
              </w:r>
            </w:sdtContent>
          </w:sdt>
        </w:sdtContent>
      </w:sdt>
      <w:r w:rsidR="008828E8" w:rsidRPr="00D8247C">
        <w:rPr>
          <w:rFonts w:eastAsia="Calibri" w:cs="Times New Roman"/>
          <w:i/>
          <w:szCs w:val="24"/>
        </w:rPr>
        <w:t xml:space="preserve"> znižuje</w:t>
      </w:r>
    </w:p>
    <w:p w:rsidR="008828E8" w:rsidRPr="00D8247C" w:rsidRDefault="008828E8" w:rsidP="008828E8">
      <w:pPr>
        <w:rPr>
          <w:rFonts w:eastAsia="Calibri" w:cs="Times New Roman"/>
          <w:i/>
          <w:szCs w:val="24"/>
        </w:rPr>
      </w:pPr>
    </w:p>
    <w:p w:rsidR="008828E8" w:rsidRPr="001F1B43" w:rsidRDefault="008828E8" w:rsidP="008828E8">
      <w:pPr>
        <w:rPr>
          <w:rFonts w:eastAsia="Calibri" w:cs="Times New Roman"/>
          <w:b/>
          <w:szCs w:val="24"/>
        </w:rPr>
      </w:pPr>
      <w:r w:rsidRPr="001F1B43">
        <w:rPr>
          <w:rFonts w:eastAsia="Calibri" w:cs="Times New Roman"/>
          <w:b/>
          <w:szCs w:val="24"/>
        </w:rPr>
        <w:t xml:space="preserve">3.4  Iné vplyvy na podnikateľské prostredie </w:t>
      </w:r>
    </w:p>
    <w:p w:rsidR="008828E8" w:rsidRDefault="008828E8" w:rsidP="008828E8">
      <w:pPr>
        <w:rPr>
          <w:rFonts w:eastAsia="Calibri" w:cs="Times New Roman"/>
          <w:i/>
          <w:szCs w:val="24"/>
        </w:rPr>
      </w:pPr>
      <w:r>
        <w:rPr>
          <w:rFonts w:eastAsia="Calibri" w:cs="Times New Roman"/>
          <w:i/>
          <w:szCs w:val="24"/>
        </w:rPr>
        <w:t xml:space="preserve">Ak má materiál vplyvy na PP, ktoré nemožno zaradiť do predchádzajúcich častí, či už pozitívne alebo negatívne, tu ich uveďte.  Patria sem: </w:t>
      </w:r>
    </w:p>
    <w:p w:rsidR="008828E8" w:rsidRDefault="008828E8" w:rsidP="008828E8">
      <w:pPr>
        <w:pStyle w:val="Odsekzoznamu"/>
        <w:numPr>
          <w:ilvl w:val="0"/>
          <w:numId w:val="11"/>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rsidR="008828E8" w:rsidRDefault="008828E8" w:rsidP="008828E8">
      <w:pPr>
        <w:pStyle w:val="Odsekzoznamu"/>
        <w:numPr>
          <w:ilvl w:val="0"/>
          <w:numId w:val="11"/>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8828E8" w:rsidRDefault="008828E8" w:rsidP="008828E8">
      <w:pPr>
        <w:pStyle w:val="Odsekzoznamu"/>
        <w:numPr>
          <w:ilvl w:val="0"/>
          <w:numId w:val="11"/>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8828E8" w:rsidRPr="00DA0B6A" w:rsidRDefault="008828E8" w:rsidP="008828E8">
      <w:pPr>
        <w:pStyle w:val="Odsekzoznamu"/>
        <w:numPr>
          <w:ilvl w:val="0"/>
          <w:numId w:val="11"/>
        </w:numPr>
        <w:spacing w:after="0" w:line="254" w:lineRule="auto"/>
        <w:jc w:val="both"/>
        <w:rPr>
          <w:rFonts w:ascii="Times New Roman" w:eastAsia="Calibri" w:hAnsi="Times New Roman" w:cs="Times New Roman"/>
          <w:b/>
          <w:i/>
          <w:sz w:val="24"/>
          <w:szCs w:val="24"/>
        </w:rPr>
      </w:pPr>
      <w:r w:rsidRPr="00DA0B6A">
        <w:rPr>
          <w:rFonts w:ascii="Times New Roman" w:eastAsia="Calibri" w:hAnsi="Times New Roman" w:cs="Times New Roman"/>
          <w:b/>
          <w:i/>
          <w:sz w:val="24"/>
          <w:szCs w:val="24"/>
        </w:rPr>
        <w:t xml:space="preserve">iné vplyvy, ktoré predpokladá materiál, ale nemožno ich zaradiť do častí 3.1 a 3.3. </w:t>
      </w:r>
    </w:p>
    <w:p w:rsidR="008828E8" w:rsidRPr="00DA0B6A" w:rsidRDefault="008828E8" w:rsidP="008828E8">
      <w:pPr>
        <w:rPr>
          <w:rFonts w:eastAsia="Calibri" w:cs="Times New Roman"/>
          <w:b/>
          <w:i/>
          <w:color w:val="0070C0"/>
          <w:szCs w:val="24"/>
        </w:rPr>
      </w:pPr>
    </w:p>
    <w:p w:rsidR="008828E8" w:rsidRPr="00103D0C" w:rsidRDefault="008828E8" w:rsidP="008828E8">
      <w:pPr>
        <w:rPr>
          <w:rFonts w:cs="Times New Roman"/>
          <w:b/>
          <w:szCs w:val="24"/>
        </w:rPr>
      </w:pPr>
      <w:r w:rsidRPr="00103D0C">
        <w:rPr>
          <w:rFonts w:cs="Times New Roman"/>
          <w:b/>
          <w:szCs w:val="24"/>
        </w:rPr>
        <w:t xml:space="preserve">Pozitívne vplyvy na podnikateľské prostredie: </w:t>
      </w:r>
    </w:p>
    <w:p w:rsidR="008828E8" w:rsidRPr="00896295" w:rsidRDefault="008828E8" w:rsidP="008828E8">
      <w:pPr>
        <w:pStyle w:val="Odsekzoznamu"/>
        <w:numPr>
          <w:ilvl w:val="0"/>
          <w:numId w:val="14"/>
        </w:numPr>
        <w:spacing w:after="160" w:line="259" w:lineRule="auto"/>
        <w:ind w:left="426" w:hanging="426"/>
        <w:jc w:val="both"/>
        <w:rPr>
          <w:rFonts w:ascii="Times New Roman" w:hAnsi="Times New Roman" w:cs="Times New Roman"/>
          <w:sz w:val="24"/>
          <w:szCs w:val="24"/>
        </w:rPr>
      </w:pPr>
      <w:r w:rsidRPr="00103D0C">
        <w:rPr>
          <w:rFonts w:ascii="Times New Roman" w:hAnsi="Times New Roman" w:cs="Times New Roman"/>
          <w:sz w:val="24"/>
          <w:szCs w:val="24"/>
        </w:rPr>
        <w:t xml:space="preserve">Navrhovaná právna úprava upravuje súčasný právny stav pre štátnych príslušníkov tretích krajín, ktorí žiadajú o obnovenie prechodného pobytu na účel podnikania. V prípadoch, kedy štátny príslušník tretej krajiny v momente podania žiadosti o obnovenie prechodného pobytu na účel podnikania bude mať evidované nedoplatky a pohľadávky v intenciách § 34 ods. 5 zákona o pobyte cudzincov,  navrhovaná právna úprava poskytne štátnemu príslušníkovi tretej krajiny 10 dní na úhradu nedoplatkov od momentu podania žiadosti o obnovenie prechodného pobytu. Navrhovanou právnou úpravou sa vychádza v ústrety tým štátnym príslušníkom tretích krajín, ktorí z určitých dôvodov nemali vedomosť o nedoplatkoch a pohľadávkach voči </w:t>
      </w:r>
      <w:r>
        <w:rPr>
          <w:rFonts w:ascii="Times New Roman" w:hAnsi="Times New Roman" w:cs="Times New Roman"/>
          <w:sz w:val="24"/>
          <w:szCs w:val="24"/>
        </w:rPr>
        <w:t>ich</w:t>
      </w:r>
      <w:r w:rsidRPr="00103D0C">
        <w:rPr>
          <w:rFonts w:ascii="Times New Roman" w:hAnsi="Times New Roman" w:cs="Times New Roman"/>
          <w:sz w:val="24"/>
          <w:szCs w:val="24"/>
        </w:rPr>
        <w:t xml:space="preserve"> osobe, alebo tým, ktorí z objektívnych dôvodov ku dňu podania žiadosti nevedeli tieto nedoplatky a pohľadávky uhradiť. V prípade, ak štátni príslušníci tretích krajín tieto nedoplatky a pohľadávky uhradia do 10 dní od podania žiadosti o obnovenie prechodného pobytu na účel podnikania, nebude táto skutočnosť dôvodom na zamietnutie žiadosti o obnovenie prechodného pobytu.    </w:t>
      </w:r>
    </w:p>
    <w:p w:rsidR="008828E8" w:rsidRDefault="008828E8" w:rsidP="008828E8">
      <w:pPr>
        <w:pStyle w:val="Odsekzoznamu"/>
        <w:numPr>
          <w:ilvl w:val="0"/>
          <w:numId w:val="14"/>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N</w:t>
      </w:r>
      <w:r w:rsidRPr="00103D0C">
        <w:rPr>
          <w:rFonts w:ascii="Times New Roman" w:hAnsi="Times New Roman" w:cs="Times New Roman"/>
          <w:sz w:val="24"/>
          <w:szCs w:val="24"/>
        </w:rPr>
        <w:t>avrhova</w:t>
      </w:r>
      <w:r>
        <w:rPr>
          <w:rFonts w:ascii="Times New Roman" w:hAnsi="Times New Roman" w:cs="Times New Roman"/>
          <w:sz w:val="24"/>
          <w:szCs w:val="24"/>
        </w:rPr>
        <w:t>ná</w:t>
      </w:r>
      <w:r w:rsidRPr="00103D0C">
        <w:rPr>
          <w:rFonts w:ascii="Times New Roman" w:hAnsi="Times New Roman" w:cs="Times New Roman"/>
          <w:sz w:val="24"/>
          <w:szCs w:val="24"/>
        </w:rPr>
        <w:t xml:space="preserve"> právn</w:t>
      </w:r>
      <w:r>
        <w:rPr>
          <w:rFonts w:ascii="Times New Roman" w:hAnsi="Times New Roman" w:cs="Times New Roman"/>
          <w:sz w:val="24"/>
          <w:szCs w:val="24"/>
        </w:rPr>
        <w:t>a</w:t>
      </w:r>
      <w:r w:rsidRPr="00103D0C">
        <w:rPr>
          <w:rFonts w:ascii="Times New Roman" w:hAnsi="Times New Roman" w:cs="Times New Roman"/>
          <w:sz w:val="24"/>
          <w:szCs w:val="24"/>
        </w:rPr>
        <w:t xml:space="preserve"> úprav</w:t>
      </w:r>
      <w:r>
        <w:rPr>
          <w:rFonts w:ascii="Times New Roman" w:hAnsi="Times New Roman" w:cs="Times New Roman"/>
          <w:sz w:val="24"/>
          <w:szCs w:val="24"/>
        </w:rPr>
        <w:t>a</w:t>
      </w:r>
      <w:r w:rsidRPr="00103D0C">
        <w:rPr>
          <w:rFonts w:ascii="Times New Roman" w:hAnsi="Times New Roman" w:cs="Times New Roman"/>
          <w:sz w:val="24"/>
          <w:szCs w:val="24"/>
        </w:rPr>
        <w:t xml:space="preserve"> nadväzuje na odporúčania schengenskej komisie, aby zákazy vstupu systematicky sprevádzali rozhodnutia o návrate, ktoré neposkytujú lehotu na dobrovoľný odchod, v súlade s čl. 11 ods. 1 smernice Európskeho parlamentu a Rady 2008/115/ES o spoločných normách a postupoch členských štátov na účely návratu štátnych príslušníkov tretích krajín, ktorí sa neoprávnene zdržiavajú na ich území ruší povinnosť policajného útvaru určiť v rozhodnutí o administratívnom vyhostení lehotu na vycestovanie na základe žiadosti štátneho príslušníka tretej krajiny a súčasne sa ruší povinnosť policajného útvaru písomne poučiť štátneho príslušníka tretej krajiny o možnosti požiadať o určenie lehoty na vycestovanie ako aj o dôsledkoch nepožiadania o určenie tejto lehoty. </w:t>
      </w:r>
    </w:p>
    <w:p w:rsidR="008828E8" w:rsidRDefault="008828E8" w:rsidP="008828E8">
      <w:pPr>
        <w:pStyle w:val="Odsekzoznamu"/>
        <w:numPr>
          <w:ilvl w:val="0"/>
          <w:numId w:val="14"/>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Navrhovaná právna úprava ruší povinnosť predloženia dvoch fotografií k žiadosti o pobyt a elektronizácii administratívnych procesov, vďaka ktorým žiadatelia o pobyt nebudú nútení opakovane navštevovať policajné útvary z dôvodu prevzatia nového dokladu o pobyte.   </w:t>
      </w:r>
    </w:p>
    <w:p w:rsidR="008828E8" w:rsidRPr="008C39B7" w:rsidRDefault="008828E8" w:rsidP="008828E8">
      <w:pPr>
        <w:pStyle w:val="Odsekzoznamu"/>
        <w:numPr>
          <w:ilvl w:val="0"/>
          <w:numId w:val="14"/>
        </w:numPr>
        <w:spacing w:after="160" w:line="259" w:lineRule="auto"/>
        <w:ind w:left="426" w:hanging="426"/>
        <w:jc w:val="both"/>
        <w:rPr>
          <w:rFonts w:ascii="Times New Roman" w:eastAsia="Calibri" w:hAnsi="Times New Roman" w:cs="Times New Roman"/>
          <w:sz w:val="24"/>
          <w:szCs w:val="24"/>
        </w:rPr>
      </w:pPr>
      <w:r w:rsidRPr="009D475F">
        <w:rPr>
          <w:rFonts w:ascii="Times New Roman" w:eastAsia="Calibri" w:hAnsi="Times New Roman" w:cs="Times New Roman"/>
          <w:sz w:val="24"/>
          <w:szCs w:val="24"/>
        </w:rPr>
        <w:t xml:space="preserve">Navrhovaná právna úprava predpokladá navýšenie štátneho rozpočtu. V rámci navrhovanej právnej úpravy sa zavádza doručenie dokladu o pobyte na adresu žiadateľa v každom jednom prípade, pričom v doterajšej praxi išlo o doručenie dokladu o pobyte na adresu výlučne len na žiadosť cudzinca. Z uvedeného dôvodu sa </w:t>
      </w:r>
      <w:r w:rsidRPr="009D475F">
        <w:rPr>
          <w:rFonts w:ascii="Times New Roman" w:eastAsia="Times New Roman" w:hAnsi="Times New Roman" w:cs="Times New Roman"/>
          <w:sz w:val="24"/>
          <w:szCs w:val="24"/>
          <w:lang w:eastAsia="sk-SK"/>
        </w:rPr>
        <w:t>hodnota  správneho poplatku za vydanie dokladu o pobyte navyšuje  o poplatok za doručenie dokladu o pobyte na adresu žiadateľa. Čiže na každý vyd</w:t>
      </w:r>
      <w:r>
        <w:rPr>
          <w:rFonts w:ascii="Times New Roman" w:eastAsia="Times New Roman" w:hAnsi="Times New Roman" w:cs="Times New Roman"/>
          <w:sz w:val="24"/>
          <w:szCs w:val="24"/>
          <w:lang w:eastAsia="sk-SK"/>
        </w:rPr>
        <w:t>aný doklad ide o sumu plus 3 €.</w:t>
      </w:r>
    </w:p>
    <w:p w:rsidR="008828E8" w:rsidRDefault="008828E8" w:rsidP="008828E8">
      <w:pPr>
        <w:rPr>
          <w:rFonts w:cs="Times New Roman"/>
          <w:b/>
          <w:szCs w:val="24"/>
        </w:rPr>
      </w:pPr>
    </w:p>
    <w:p w:rsidR="008828E8" w:rsidRDefault="008828E8" w:rsidP="008828E8">
      <w:pPr>
        <w:rPr>
          <w:rFonts w:cs="Times New Roman"/>
          <w:b/>
          <w:szCs w:val="24"/>
        </w:rPr>
      </w:pPr>
      <w:r>
        <w:rPr>
          <w:rFonts w:cs="Times New Roman"/>
          <w:b/>
          <w:szCs w:val="24"/>
        </w:rPr>
        <w:t xml:space="preserve">Negatívne </w:t>
      </w:r>
      <w:r w:rsidRPr="00103D0C">
        <w:rPr>
          <w:rFonts w:cs="Times New Roman"/>
          <w:b/>
          <w:szCs w:val="24"/>
        </w:rPr>
        <w:t xml:space="preserve">vplyvy na podnikateľské prostredie: </w:t>
      </w:r>
    </w:p>
    <w:p w:rsidR="008828E8" w:rsidRPr="00F94E20" w:rsidRDefault="008828E8" w:rsidP="008828E8">
      <w:pPr>
        <w:pStyle w:val="Odsekzoznamu"/>
        <w:numPr>
          <w:ilvl w:val="0"/>
          <w:numId w:val="15"/>
        </w:numPr>
        <w:spacing w:after="160" w:line="259" w:lineRule="auto"/>
        <w:ind w:left="426" w:hanging="426"/>
        <w:jc w:val="both"/>
        <w:rPr>
          <w:rFonts w:ascii="Times New Roman" w:hAnsi="Times New Roman" w:cs="Times New Roman"/>
          <w:sz w:val="24"/>
          <w:szCs w:val="24"/>
        </w:rPr>
      </w:pPr>
      <w:r w:rsidRPr="00F94E20">
        <w:rPr>
          <w:rFonts w:ascii="Times New Roman" w:hAnsi="Times New Roman" w:cs="Times New Roman"/>
          <w:sz w:val="24"/>
          <w:szCs w:val="24"/>
        </w:rPr>
        <w:t xml:space="preserve">Navrhovaná právna úprava navrhuje nový dôvod zamietnutia žiadosti o udelenie prechodného pobytu na účel podnikania. </w:t>
      </w:r>
    </w:p>
    <w:p w:rsidR="008828E8" w:rsidRPr="002D351E" w:rsidRDefault="008828E8" w:rsidP="008828E8">
      <w:pPr>
        <w:pStyle w:val="norm00e1lny"/>
        <w:numPr>
          <w:ilvl w:val="0"/>
          <w:numId w:val="15"/>
        </w:numPr>
        <w:spacing w:line="240" w:lineRule="atLeast"/>
        <w:ind w:left="426" w:hanging="426"/>
        <w:jc w:val="both"/>
        <w:rPr>
          <w:rFonts w:eastAsia="Calibri"/>
        </w:rPr>
      </w:pPr>
      <w:r w:rsidRPr="00F94E20">
        <w:rPr>
          <w:sz w:val="24"/>
          <w:szCs w:val="24"/>
        </w:rPr>
        <w:t xml:space="preserve">Navrhovaná právna úprava zvyšuje hodnotu správneho poplatku za vydanie dokladu o pobyte. </w:t>
      </w:r>
      <w:r w:rsidRPr="002D351E">
        <w:rPr>
          <w:sz w:val="24"/>
          <w:szCs w:val="24"/>
        </w:rPr>
        <w:t xml:space="preserve">Čo sa týka negatívneho vplyvu v súvislosti so </w:t>
      </w:r>
      <w:r w:rsidRPr="00F94E20">
        <w:rPr>
          <w:sz w:val="24"/>
          <w:szCs w:val="24"/>
        </w:rPr>
        <w:t>zvyšovaním hodnoty správneho poplatku za vydanie dokladu o pobyte o poplatok za doručenie dokladu o pobyte, nejde o poplatok uložený podnikateľskému subjektu, ale o poplatok uložený cudzincovi ako fyzickej osobe.</w:t>
      </w:r>
    </w:p>
    <w:p w:rsidR="008828E8" w:rsidRDefault="008828E8" w:rsidP="008828E8">
      <w:r>
        <w:br w:type="page"/>
      </w:r>
    </w:p>
    <w:p w:rsidR="008828E8" w:rsidRPr="00FA6024" w:rsidRDefault="008828E8" w:rsidP="008828E8">
      <w:pPr>
        <w:widowControl w:val="0"/>
        <w:adjustRightInd w:val="0"/>
        <w:jc w:val="right"/>
        <w:textAlignment w:val="baseline"/>
        <w:rPr>
          <w:rFonts w:eastAsia="Calibri" w:cs="Times New Roman"/>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8828E8" w:rsidRPr="00FA6024" w:rsidTr="00FC6B04">
        <w:trPr>
          <w:trHeight w:val="822"/>
        </w:trPr>
        <w:tc>
          <w:tcPr>
            <w:tcW w:w="9371" w:type="dxa"/>
            <w:shd w:val="clear" w:color="auto" w:fill="BFBFBF"/>
            <w:vAlign w:val="center"/>
          </w:tcPr>
          <w:p w:rsidR="008828E8" w:rsidRPr="00FA6024" w:rsidRDefault="008828E8" w:rsidP="00FC6B04">
            <w:pPr>
              <w:widowControl w:val="0"/>
              <w:adjustRightInd w:val="0"/>
              <w:jc w:val="center"/>
              <w:textAlignment w:val="baseline"/>
              <w:rPr>
                <w:rFonts w:eastAsia="Times New Roman" w:cs="Times New Roman"/>
                <w:b/>
                <w:bCs/>
                <w:sz w:val="32"/>
                <w:szCs w:val="32"/>
                <w:lang w:eastAsia="sk-SK"/>
              </w:rPr>
            </w:pPr>
            <w:r w:rsidRPr="00FA6024">
              <w:rPr>
                <w:rFonts w:eastAsia="Times New Roman" w:cs="Times New Roman"/>
                <w:b/>
                <w:bCs/>
                <w:sz w:val="32"/>
                <w:szCs w:val="32"/>
                <w:lang w:eastAsia="sk-SK"/>
              </w:rPr>
              <w:t>Analýza vplyvov na služby verejnej správy pre občana</w:t>
            </w:r>
          </w:p>
          <w:p w:rsidR="008828E8" w:rsidRPr="00FA6024" w:rsidRDefault="008828E8" w:rsidP="00FC6B04">
            <w:pPr>
              <w:widowControl w:val="0"/>
              <w:adjustRightInd w:val="0"/>
              <w:textAlignment w:val="baseline"/>
              <w:rPr>
                <w:rFonts w:eastAsia="Times New Roman" w:cs="Times New Roman"/>
                <w:b/>
                <w:i/>
                <w:iCs/>
                <w:sz w:val="2"/>
                <w:lang w:eastAsia="sk-SK"/>
              </w:rPr>
            </w:pPr>
          </w:p>
        </w:tc>
      </w:tr>
      <w:tr w:rsidR="008828E8" w:rsidRPr="00FA6024" w:rsidTr="00FC6B04">
        <w:trPr>
          <w:trHeight w:val="367"/>
        </w:trPr>
        <w:tc>
          <w:tcPr>
            <w:tcW w:w="9371" w:type="dxa"/>
            <w:shd w:val="clear" w:color="auto" w:fill="C0C0C0"/>
            <w:vAlign w:val="center"/>
          </w:tcPr>
          <w:p w:rsidR="008828E8" w:rsidRPr="00FA6024" w:rsidRDefault="008828E8" w:rsidP="00FC6B04">
            <w:pPr>
              <w:widowControl w:val="0"/>
              <w:adjustRightInd w:val="0"/>
              <w:jc w:val="center"/>
              <w:textAlignment w:val="baseline"/>
              <w:rPr>
                <w:rFonts w:eastAsia="Times New Roman" w:cs="Times New Roman"/>
                <w:b/>
                <w:sz w:val="28"/>
                <w:szCs w:val="28"/>
                <w:lang w:eastAsia="sk-SK"/>
              </w:rPr>
            </w:pPr>
            <w:r w:rsidRPr="00FA6024">
              <w:rPr>
                <w:rFonts w:eastAsia="Times New Roman" w:cs="Times New Roman"/>
                <w:b/>
                <w:sz w:val="28"/>
                <w:szCs w:val="28"/>
                <w:lang w:eastAsia="sk-SK"/>
              </w:rPr>
              <w:t xml:space="preserve">7.1 Identifikácia služby verejnej správy, ktorá je dotknutá návrhom </w:t>
            </w:r>
          </w:p>
        </w:tc>
      </w:tr>
      <w:tr w:rsidR="008828E8" w:rsidRPr="00FA6024" w:rsidTr="00FC6B04">
        <w:trPr>
          <w:trHeight w:val="316"/>
        </w:trPr>
        <w:tc>
          <w:tcPr>
            <w:tcW w:w="9371" w:type="dxa"/>
          </w:tcPr>
          <w:p w:rsidR="008828E8" w:rsidRPr="00FA6024" w:rsidRDefault="008828E8" w:rsidP="00FC6B04">
            <w:pPr>
              <w:widowControl w:val="0"/>
              <w:adjustRightInd w:val="0"/>
              <w:textAlignment w:val="baseline"/>
              <w:rPr>
                <w:rFonts w:eastAsia="Times New Roman" w:cs="Times New Roman"/>
                <w:b/>
                <w:i/>
                <w:lang w:eastAsia="sk-SK"/>
              </w:rPr>
            </w:pPr>
            <w:r w:rsidRPr="00FA6024">
              <w:rPr>
                <w:rFonts w:eastAsia="Times New Roman" w:cs="Times New Roman"/>
                <w:b/>
                <w:szCs w:val="24"/>
                <w:lang w:eastAsia="sk-SK"/>
              </w:rPr>
              <w:t>7.1.1 Predpokladá predložený návrh zmenu existujúcej služby verejnej správy alebo vytvorenie novej služby?</w:t>
            </w:r>
            <w:r w:rsidRPr="00FA6024">
              <w:rPr>
                <w:rFonts w:eastAsia="Times New Roman" w:cs="Times New Roman"/>
                <w:i/>
                <w:lang w:eastAsia="sk-SK"/>
              </w:rPr>
              <w:t xml:space="preserve"> </w:t>
            </w:r>
          </w:p>
        </w:tc>
      </w:tr>
      <w:tr w:rsidR="008828E8" w:rsidRPr="00FA6024" w:rsidTr="00FC6B04">
        <w:trPr>
          <w:trHeight w:val="296"/>
        </w:trPr>
        <w:tc>
          <w:tcPr>
            <w:tcW w:w="9371" w:type="dxa"/>
          </w:tcPr>
          <w:p w:rsidR="008828E8" w:rsidRPr="00FA6024" w:rsidRDefault="008828E8" w:rsidP="00FC6B04">
            <w:pPr>
              <w:widowControl w:val="0"/>
              <w:adjustRightInd w:val="0"/>
              <w:textAlignment w:val="baseline"/>
              <w:rPr>
                <w:rFonts w:eastAsia="Times New Roman" w:cs="Times New Roman"/>
                <w:b/>
                <w:i/>
                <w:lang w:eastAsia="sk-SK"/>
              </w:rPr>
            </w:pPr>
            <w:r w:rsidRPr="00FA6024">
              <w:rPr>
                <w:rFonts w:eastAsia="Times New Roman" w:cs="Times New Roman"/>
                <w:i/>
                <w:lang w:eastAsia="sk-SK"/>
              </w:rPr>
              <w:t xml:space="preserve">Zmena existujúcej služby (konkretizujte a popíšte) </w:t>
            </w:r>
          </w:p>
        </w:tc>
      </w:tr>
      <w:tr w:rsidR="008828E8" w:rsidRPr="00FA6024" w:rsidTr="00FC6B04">
        <w:trPr>
          <w:trHeight w:val="655"/>
        </w:trPr>
        <w:tc>
          <w:tcPr>
            <w:tcW w:w="9371" w:type="dxa"/>
          </w:tcPr>
          <w:p w:rsidR="008828E8" w:rsidRPr="00FA6024" w:rsidRDefault="008828E8" w:rsidP="00FC6B04">
            <w:pPr>
              <w:widowControl w:val="0"/>
              <w:adjustRightInd w:val="0"/>
              <w:textAlignment w:val="baseline"/>
              <w:rPr>
                <w:rFonts w:eastAsia="Calibri" w:cs="Times New Roman"/>
                <w:lang w:eastAsia="sk-SK"/>
              </w:rPr>
            </w:pPr>
            <w:r w:rsidRPr="00FA6024">
              <w:rPr>
                <w:rFonts w:eastAsia="Calibri" w:cs="Times New Roman"/>
                <w:lang w:eastAsia="sk-SK"/>
              </w:rPr>
              <w:t>Navrhovaná právna úprava:</w:t>
            </w:r>
          </w:p>
          <w:p w:rsidR="008828E8" w:rsidRPr="00FA6024" w:rsidRDefault="008828E8" w:rsidP="008828E8">
            <w:pPr>
              <w:widowControl w:val="0"/>
              <w:numPr>
                <w:ilvl w:val="0"/>
                <w:numId w:val="17"/>
              </w:numPr>
              <w:adjustRightInd w:val="0"/>
              <w:textAlignment w:val="baseline"/>
              <w:rPr>
                <w:rFonts w:eastAsia="Calibri" w:cs="Times New Roman"/>
                <w:lang w:eastAsia="sk-SK"/>
              </w:rPr>
            </w:pPr>
            <w:r w:rsidRPr="00FA6024">
              <w:rPr>
                <w:rFonts w:eastAsia="Calibri" w:cs="Times New Roman"/>
                <w:lang w:eastAsia="sk-SK"/>
              </w:rPr>
              <w:t xml:space="preserve">Zavádza možnosť zasielania písomného oznámenia o udelení pobytu aj elektronickou formou, čo predstavuje zmenu doterajšej existujúcej služby, kedy sa takéto oznámenie zasielalo cudzincom výlučne len prostredníctvom poštového doručovateľa. </w:t>
            </w:r>
          </w:p>
          <w:p w:rsidR="008828E8" w:rsidRPr="00FA6024" w:rsidRDefault="008828E8" w:rsidP="008828E8">
            <w:pPr>
              <w:widowControl w:val="0"/>
              <w:numPr>
                <w:ilvl w:val="0"/>
                <w:numId w:val="17"/>
              </w:numPr>
              <w:adjustRightInd w:val="0"/>
              <w:textAlignment w:val="baseline"/>
              <w:rPr>
                <w:rFonts w:eastAsia="Calibri" w:cs="Times New Roman"/>
                <w:lang w:eastAsia="sk-SK"/>
              </w:rPr>
            </w:pPr>
            <w:r w:rsidRPr="00FA6024">
              <w:rPr>
                <w:rFonts w:eastAsia="Times New Roman" w:cs="Times New Roman"/>
                <w:szCs w:val="24"/>
                <w:lang w:eastAsia="sk-SK"/>
              </w:rPr>
              <w:t xml:space="preserve">Znižuje sa administratívna záťaž pre štátnych príslušníkov tretích krajín, ktorí žiadajú  o udelenie prechodného pobytu na účel štúdia. V súlade s potrebami aplikačnej praxe budú môcť policajné útvary v konaní o udelenie prechodného pobytu na účel štúdia  akceptovať doklad potvrdzujúci účel pobytu starší ako 90 dní.  </w:t>
            </w:r>
          </w:p>
          <w:p w:rsidR="008828E8" w:rsidRPr="00FA6024" w:rsidRDefault="008828E8" w:rsidP="008828E8">
            <w:pPr>
              <w:widowControl w:val="0"/>
              <w:numPr>
                <w:ilvl w:val="0"/>
                <w:numId w:val="17"/>
              </w:numPr>
              <w:adjustRightInd w:val="0"/>
              <w:contextualSpacing/>
              <w:textAlignment w:val="baseline"/>
              <w:rPr>
                <w:rFonts w:eastAsia="Times New Roman" w:cs="Times New Roman"/>
                <w:szCs w:val="24"/>
                <w:lang w:eastAsia="sk-SK"/>
              </w:rPr>
            </w:pPr>
            <w:r w:rsidRPr="00FA6024">
              <w:rPr>
                <w:rFonts w:eastAsia="Times New Roman" w:cs="Times New Roman"/>
                <w:szCs w:val="24"/>
                <w:lang w:eastAsia="sk-SK"/>
              </w:rPr>
              <w:t xml:space="preserve">V súvislosti s digitalizáciou úkonov sa ruší povinnosť žiadateľa predložiť k žiadosti o udelenie pobytu dve fotografie. </w:t>
            </w:r>
          </w:p>
          <w:p w:rsidR="008828E8" w:rsidRPr="00FA6024" w:rsidRDefault="008828E8" w:rsidP="00FC6B04">
            <w:pPr>
              <w:ind w:left="360"/>
              <w:contextualSpacing/>
              <w:rPr>
                <w:rFonts w:eastAsia="Times New Roman" w:cs="Times New Roman"/>
                <w:szCs w:val="24"/>
                <w:lang w:eastAsia="sk-SK"/>
              </w:rPr>
            </w:pPr>
            <w:r w:rsidRPr="00FA6024">
              <w:rPr>
                <w:rFonts w:eastAsia="Calibri" w:cs="Times New Roman"/>
                <w:lang w:eastAsia="sk-SK"/>
              </w:rPr>
              <w:t xml:space="preserve">Ide o pozitívne vplyvy na služby verejnej správy pre občana, ktorých prínosom je  zníženie administratívnej záťaže a urýchlenie komunikácie medzi policajným útvarom a cudzincom.  </w:t>
            </w:r>
          </w:p>
        </w:tc>
      </w:tr>
      <w:tr w:rsidR="008828E8" w:rsidRPr="00FA6024" w:rsidTr="00FC6B04">
        <w:trPr>
          <w:trHeight w:val="212"/>
        </w:trPr>
        <w:tc>
          <w:tcPr>
            <w:tcW w:w="9371" w:type="dxa"/>
          </w:tcPr>
          <w:p w:rsidR="008828E8" w:rsidRPr="00FA6024" w:rsidRDefault="008828E8" w:rsidP="00FC6B04">
            <w:pPr>
              <w:widowControl w:val="0"/>
              <w:adjustRightInd w:val="0"/>
              <w:textAlignment w:val="baseline"/>
              <w:rPr>
                <w:rFonts w:eastAsia="Times New Roman" w:cs="Times New Roman"/>
                <w:i/>
                <w:lang w:eastAsia="sk-SK"/>
              </w:rPr>
            </w:pPr>
            <w:r w:rsidRPr="00FA6024">
              <w:rPr>
                <w:rFonts w:eastAsia="Times New Roman" w:cs="Times New Roman"/>
                <w:i/>
                <w:lang w:eastAsia="sk-SK"/>
              </w:rPr>
              <w:t>Nová služba (konkretizujte a popíšte)</w:t>
            </w:r>
          </w:p>
        </w:tc>
      </w:tr>
      <w:tr w:rsidR="008828E8" w:rsidRPr="00FA6024" w:rsidTr="00FC6B04">
        <w:trPr>
          <w:trHeight w:val="598"/>
        </w:trPr>
        <w:tc>
          <w:tcPr>
            <w:tcW w:w="9371" w:type="dxa"/>
          </w:tcPr>
          <w:p w:rsidR="008828E8" w:rsidRPr="00FA6024" w:rsidRDefault="008828E8" w:rsidP="00FC6B04">
            <w:pPr>
              <w:widowControl w:val="0"/>
              <w:adjustRightInd w:val="0"/>
              <w:textAlignment w:val="baseline"/>
              <w:rPr>
                <w:rFonts w:eastAsia="Times New Roman" w:cs="Times New Roman"/>
                <w:i/>
                <w:lang w:eastAsia="sk-SK"/>
              </w:rPr>
            </w:pPr>
          </w:p>
        </w:tc>
      </w:tr>
      <w:tr w:rsidR="008828E8" w:rsidRPr="00FA6024" w:rsidTr="00FC6B04">
        <w:trPr>
          <w:trHeight w:val="248"/>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r w:rsidRPr="00FA6024">
              <w:rPr>
                <w:rFonts w:eastAsia="Times New Roman" w:cs="Times New Roman"/>
                <w:b/>
                <w:szCs w:val="24"/>
                <w:lang w:eastAsia="sk-SK"/>
              </w:rPr>
              <w:t>7.1.2 Špecifikácia služby verejnej správy, ktorá je dotknutá návrhom</w:t>
            </w:r>
          </w:p>
        </w:tc>
      </w:tr>
      <w:tr w:rsidR="008828E8" w:rsidRPr="00FA6024" w:rsidTr="00FC6B04">
        <w:trPr>
          <w:trHeight w:val="248"/>
        </w:trPr>
        <w:tc>
          <w:tcPr>
            <w:tcW w:w="9371" w:type="dxa"/>
          </w:tcPr>
          <w:p w:rsidR="008828E8" w:rsidRPr="00FA6024" w:rsidRDefault="008828E8" w:rsidP="00FC6B04">
            <w:pPr>
              <w:widowControl w:val="0"/>
              <w:adjustRightInd w:val="0"/>
              <w:textAlignment w:val="baseline"/>
              <w:rPr>
                <w:rFonts w:eastAsia="Times New Roman" w:cs="Times New Roman"/>
                <w:i/>
                <w:lang w:eastAsia="sk-SK"/>
              </w:rPr>
            </w:pPr>
            <w:r w:rsidRPr="00FA6024">
              <w:rPr>
                <w:rFonts w:eastAsia="Times New Roman" w:cs="Times New Roman"/>
                <w:i/>
                <w:lang w:eastAsia="sk-SK"/>
              </w:rPr>
              <w:t xml:space="preserve">Názov služby </w:t>
            </w:r>
          </w:p>
        </w:tc>
      </w:tr>
      <w:tr w:rsidR="008828E8" w:rsidRPr="00FA6024" w:rsidTr="00FC6B04">
        <w:trPr>
          <w:trHeight w:val="545"/>
        </w:trPr>
        <w:tc>
          <w:tcPr>
            <w:tcW w:w="9371" w:type="dxa"/>
          </w:tcPr>
          <w:p w:rsidR="008828E8" w:rsidRPr="00FA6024" w:rsidRDefault="008828E8" w:rsidP="00FC6B04">
            <w:pPr>
              <w:widowControl w:val="0"/>
              <w:adjustRightInd w:val="0"/>
              <w:textAlignment w:val="baseline"/>
              <w:rPr>
                <w:rFonts w:eastAsia="Times New Roman" w:cs="Times New Roman"/>
                <w:lang w:eastAsia="sk-SK"/>
              </w:rPr>
            </w:pPr>
            <w:r w:rsidRPr="00FA6024">
              <w:rPr>
                <w:rFonts w:eastAsia="Times New Roman" w:cs="Times New Roman"/>
                <w:lang w:eastAsia="sk-SK"/>
              </w:rPr>
              <w:t xml:space="preserve">Zasielanie </w:t>
            </w:r>
            <w:r w:rsidRPr="00FA6024">
              <w:rPr>
                <w:rFonts w:eastAsia="Calibri" w:cs="Times New Roman"/>
                <w:lang w:eastAsia="sk-SK"/>
              </w:rPr>
              <w:t>oznámenia o udelení pobytu aj elektronickou formou</w:t>
            </w:r>
            <w:r w:rsidRPr="00FA6024">
              <w:rPr>
                <w:rFonts w:eastAsia="Times New Roman" w:cs="Times New Roman"/>
                <w:lang w:eastAsia="sk-SK"/>
              </w:rPr>
              <w:t xml:space="preserve">. </w:t>
            </w:r>
          </w:p>
        </w:tc>
      </w:tr>
      <w:tr w:rsidR="008828E8" w:rsidRPr="00FA6024" w:rsidTr="00FC6B04">
        <w:trPr>
          <w:trHeight w:val="248"/>
        </w:trPr>
        <w:tc>
          <w:tcPr>
            <w:tcW w:w="9371" w:type="dxa"/>
          </w:tcPr>
          <w:p w:rsidR="008828E8" w:rsidRPr="00FA6024" w:rsidRDefault="008828E8" w:rsidP="00FC6B04">
            <w:pPr>
              <w:widowControl w:val="0"/>
              <w:adjustRightInd w:val="0"/>
              <w:textAlignment w:val="baseline"/>
              <w:rPr>
                <w:rFonts w:eastAsia="Times New Roman" w:cs="Times New Roman"/>
                <w:b/>
                <w:i/>
                <w:lang w:eastAsia="sk-SK"/>
              </w:rPr>
            </w:pPr>
            <w:r w:rsidRPr="00FA6024">
              <w:rPr>
                <w:rFonts w:eastAsia="Times New Roman" w:cs="Times New Roman"/>
                <w:i/>
                <w:lang w:eastAsia="sk-SK"/>
              </w:rPr>
              <w:t>Platná právna úprava, na základe ktorej je služba poskytovaná (ak ide o zmenu existujúcej služby)</w:t>
            </w:r>
          </w:p>
        </w:tc>
      </w:tr>
      <w:tr w:rsidR="008828E8" w:rsidRPr="00FA6024" w:rsidTr="00FC6B04">
        <w:trPr>
          <w:trHeight w:val="630"/>
        </w:trPr>
        <w:tc>
          <w:tcPr>
            <w:tcW w:w="9371" w:type="dxa"/>
          </w:tcPr>
          <w:p w:rsidR="008828E8" w:rsidRPr="00FA6024" w:rsidRDefault="008828E8" w:rsidP="00FC6B04">
            <w:pPr>
              <w:widowControl w:val="0"/>
              <w:adjustRightInd w:val="0"/>
              <w:textAlignment w:val="baseline"/>
              <w:rPr>
                <w:rFonts w:eastAsia="Times New Roman" w:cs="Times New Roman"/>
                <w:lang w:eastAsia="sk-SK"/>
              </w:rPr>
            </w:pPr>
            <w:r w:rsidRPr="00FA6024">
              <w:rPr>
                <w:rFonts w:eastAsia="Times New Roman" w:cs="Times New Roman"/>
                <w:lang w:eastAsia="sk-SK"/>
              </w:rPr>
              <w:t>§ 33 ods. 9, § 34 ods. 17 a § 48 ods. 3 zákona č. 404/2011 Z. z. o pobyte cudzincov a o zmene a doplnení niektorých zákonov v znení neskorších predpisov.</w:t>
            </w:r>
          </w:p>
          <w:p w:rsidR="008828E8" w:rsidRPr="00FA6024" w:rsidRDefault="008828E8" w:rsidP="00FC6B04">
            <w:pPr>
              <w:widowControl w:val="0"/>
              <w:adjustRightInd w:val="0"/>
              <w:textAlignment w:val="baseline"/>
              <w:rPr>
                <w:rFonts w:eastAsia="Times New Roman" w:cs="Times New Roman"/>
                <w:sz w:val="20"/>
                <w:szCs w:val="20"/>
                <w:lang w:eastAsia="sk-SK"/>
              </w:rPr>
            </w:pPr>
          </w:p>
        </w:tc>
      </w:tr>
      <w:tr w:rsidR="008828E8" w:rsidRPr="00FA6024" w:rsidTr="00FC6B04">
        <w:trPr>
          <w:trHeight w:val="220"/>
        </w:trPr>
        <w:tc>
          <w:tcPr>
            <w:tcW w:w="9371" w:type="dxa"/>
          </w:tcPr>
          <w:p w:rsidR="008828E8" w:rsidRPr="00FA6024" w:rsidRDefault="008828E8" w:rsidP="00FC6B04">
            <w:pPr>
              <w:widowControl w:val="0"/>
              <w:adjustRightInd w:val="0"/>
              <w:textAlignment w:val="baseline"/>
              <w:rPr>
                <w:rFonts w:eastAsia="Times New Roman" w:cs="Times New Roman"/>
                <w:b/>
                <w:i/>
                <w:lang w:eastAsia="sk-SK"/>
              </w:rPr>
            </w:pPr>
            <w:r w:rsidRPr="00FA6024">
              <w:rPr>
                <w:rFonts w:eastAsia="Times New Roman" w:cs="Times New Roman"/>
                <w:i/>
                <w:lang w:eastAsia="sk-SK"/>
              </w:rPr>
              <w:t xml:space="preserve">Subjekt, ktorý je na základe platnej právnej úpravy oprávnený službu poskytovať </w:t>
            </w:r>
          </w:p>
        </w:tc>
      </w:tr>
      <w:tr w:rsidR="008828E8" w:rsidRPr="00FA6024" w:rsidTr="00FC6B04">
        <w:trPr>
          <w:trHeight w:val="587"/>
        </w:trPr>
        <w:tc>
          <w:tcPr>
            <w:tcW w:w="9371" w:type="dxa"/>
          </w:tcPr>
          <w:p w:rsidR="008828E8" w:rsidRPr="00FA6024" w:rsidRDefault="008828E8" w:rsidP="00FC6B04">
            <w:pPr>
              <w:widowControl w:val="0"/>
              <w:adjustRightInd w:val="0"/>
              <w:textAlignment w:val="baseline"/>
              <w:rPr>
                <w:rFonts w:eastAsia="Times New Roman" w:cs="Times New Roman"/>
                <w:lang w:eastAsia="sk-SK"/>
              </w:rPr>
            </w:pPr>
            <w:r w:rsidRPr="00FA6024">
              <w:rPr>
                <w:rFonts w:eastAsia="Times New Roman" w:cs="Times New Roman"/>
                <w:lang w:eastAsia="sk-SK"/>
              </w:rPr>
              <w:t xml:space="preserve">Policajný útvar príslušný konať vo veci udelenia pobytu cudzincov – oddelenia cudzineckej polície Policajného zboru  </w:t>
            </w:r>
          </w:p>
        </w:tc>
      </w:tr>
      <w:tr w:rsidR="008828E8" w:rsidRPr="00FA6024" w:rsidTr="00FC6B04">
        <w:trPr>
          <w:trHeight w:val="423"/>
        </w:trPr>
        <w:tc>
          <w:tcPr>
            <w:tcW w:w="9371" w:type="dxa"/>
          </w:tcPr>
          <w:p w:rsidR="008828E8" w:rsidRPr="00FA6024" w:rsidRDefault="008828E8" w:rsidP="00FC6B04">
            <w:pPr>
              <w:widowControl w:val="0"/>
              <w:adjustRightInd w:val="0"/>
              <w:textAlignment w:val="baseline"/>
              <w:rPr>
                <w:rFonts w:eastAsia="Times New Roman" w:cs="Times New Roman"/>
                <w:b/>
                <w:i/>
                <w:lang w:eastAsia="sk-SK"/>
              </w:rPr>
            </w:pPr>
            <w:r w:rsidRPr="00FA6024">
              <w:rPr>
                <w:rFonts w:eastAsia="Times New Roman" w:cs="Times New Roman"/>
                <w:b/>
                <w:szCs w:val="24"/>
                <w:lang w:eastAsia="sk-SK"/>
              </w:rPr>
              <w:t xml:space="preserve">7.1.3 O aký vplyv na službu verejnej správy ide? </w:t>
            </w:r>
          </w:p>
        </w:tc>
      </w:tr>
      <w:tr w:rsidR="008828E8" w:rsidRPr="00FA6024" w:rsidTr="00FC6B04">
        <w:trPr>
          <w:trHeight w:val="256"/>
        </w:trPr>
        <w:tc>
          <w:tcPr>
            <w:tcW w:w="9371" w:type="dxa"/>
          </w:tcPr>
          <w:p w:rsidR="008828E8" w:rsidRPr="00FA6024" w:rsidRDefault="008828E8" w:rsidP="00FC6B04">
            <w:pPr>
              <w:widowControl w:val="0"/>
              <w:adjustRightInd w:val="0"/>
              <w:textAlignment w:val="baseline"/>
              <w:rPr>
                <w:rFonts w:eastAsia="Times New Roman" w:cs="Times New Roman"/>
                <w:b/>
                <w:i/>
                <w:lang w:eastAsia="sk-SK"/>
              </w:rPr>
            </w:pPr>
            <w:r w:rsidRPr="00FA6024">
              <w:rPr>
                <w:rFonts w:eastAsia="Times New Roman" w:cs="Times New Roman"/>
                <w:i/>
                <w:lang w:eastAsia="sk-SK"/>
              </w:rPr>
              <w:t xml:space="preserve">Priamy vplyv (popíšte) </w:t>
            </w:r>
          </w:p>
        </w:tc>
      </w:tr>
      <w:tr w:rsidR="008828E8" w:rsidRPr="00FA6024" w:rsidTr="00FC6B04">
        <w:trPr>
          <w:trHeight w:val="543"/>
        </w:trPr>
        <w:tc>
          <w:tcPr>
            <w:tcW w:w="9371" w:type="dxa"/>
          </w:tcPr>
          <w:p w:rsidR="008828E8" w:rsidRPr="00FA6024" w:rsidRDefault="008828E8" w:rsidP="00FC6B04">
            <w:pPr>
              <w:widowControl w:val="0"/>
              <w:adjustRightInd w:val="0"/>
              <w:ind w:left="92" w:hanging="92"/>
              <w:textAlignment w:val="baseline"/>
              <w:rPr>
                <w:rFonts w:eastAsia="Times New Roman" w:cs="Times New Roman"/>
                <w:lang w:eastAsia="sk-SK"/>
              </w:rPr>
            </w:pPr>
            <w:r w:rsidRPr="00FA6024">
              <w:rPr>
                <w:rFonts w:eastAsia="Times New Roman" w:cs="Times New Roman"/>
                <w:lang w:eastAsia="sk-SK"/>
              </w:rPr>
              <w:t xml:space="preserve">- urýchlenie komunikácie medzi policajným útvarom a cudzincom, ktorému bol udelený pobyt na území  SR,  </w:t>
            </w:r>
          </w:p>
          <w:p w:rsidR="008828E8" w:rsidRPr="00FA6024" w:rsidRDefault="008828E8" w:rsidP="00FC6B04">
            <w:pPr>
              <w:widowControl w:val="0"/>
              <w:adjustRightInd w:val="0"/>
              <w:textAlignment w:val="baseline"/>
              <w:rPr>
                <w:rFonts w:eastAsia="Times New Roman" w:cs="Times New Roman"/>
                <w:lang w:eastAsia="sk-SK"/>
              </w:rPr>
            </w:pPr>
            <w:r w:rsidRPr="00FA6024">
              <w:rPr>
                <w:rFonts w:eastAsia="Times New Roman" w:cs="Times New Roman"/>
                <w:lang w:eastAsia="sk-SK"/>
              </w:rPr>
              <w:t>- zníženie administratívnej záťaže policajných útvarov konajúcich vo veci udelenia pobytu cudzincov.</w:t>
            </w:r>
          </w:p>
          <w:p w:rsidR="008828E8" w:rsidRPr="00FA6024" w:rsidRDefault="008828E8" w:rsidP="00FC6B04">
            <w:pPr>
              <w:widowControl w:val="0"/>
              <w:adjustRightInd w:val="0"/>
              <w:textAlignment w:val="baseline"/>
              <w:rPr>
                <w:rFonts w:eastAsia="Times New Roman" w:cs="Times New Roman"/>
                <w:lang w:eastAsia="sk-SK"/>
              </w:rPr>
            </w:pPr>
            <w:r w:rsidRPr="00FA6024">
              <w:rPr>
                <w:rFonts w:eastAsia="Times New Roman" w:cs="Times New Roman"/>
                <w:lang w:eastAsia="sk-SK"/>
              </w:rPr>
              <w:t xml:space="preserve"> </w:t>
            </w: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b/>
                <w:i/>
                <w:lang w:eastAsia="sk-SK"/>
              </w:rPr>
            </w:pPr>
            <w:r w:rsidRPr="00FA6024">
              <w:rPr>
                <w:rFonts w:eastAsia="Times New Roman" w:cs="Times New Roman"/>
                <w:i/>
                <w:lang w:eastAsia="sk-SK"/>
              </w:rPr>
              <w:t xml:space="preserve">Nepriamy vplyv (popíšte) </w:t>
            </w:r>
          </w:p>
        </w:tc>
      </w:tr>
      <w:tr w:rsidR="008828E8" w:rsidRPr="00FA6024" w:rsidTr="00FC6B04">
        <w:trPr>
          <w:trHeight w:val="616"/>
        </w:trPr>
        <w:tc>
          <w:tcPr>
            <w:tcW w:w="9371" w:type="dxa"/>
          </w:tcPr>
          <w:p w:rsidR="008828E8" w:rsidRDefault="008828E8" w:rsidP="00FC6B04">
            <w:pPr>
              <w:widowControl w:val="0"/>
              <w:adjustRightInd w:val="0"/>
              <w:textAlignment w:val="baseline"/>
              <w:rPr>
                <w:rFonts w:eastAsia="Times New Roman" w:cs="Times New Roman"/>
                <w:b/>
                <w:i/>
                <w:lang w:eastAsia="sk-SK"/>
              </w:rPr>
            </w:pPr>
          </w:p>
          <w:p w:rsidR="0054155B" w:rsidRDefault="0054155B" w:rsidP="00FC6B04">
            <w:pPr>
              <w:widowControl w:val="0"/>
              <w:adjustRightInd w:val="0"/>
              <w:textAlignment w:val="baseline"/>
              <w:rPr>
                <w:rFonts w:eastAsia="Times New Roman" w:cs="Times New Roman"/>
                <w:b/>
                <w:i/>
                <w:lang w:eastAsia="sk-SK"/>
              </w:rPr>
            </w:pPr>
          </w:p>
          <w:p w:rsidR="0054155B" w:rsidRPr="00FA6024" w:rsidRDefault="0054155B" w:rsidP="00FC6B04">
            <w:pPr>
              <w:widowControl w:val="0"/>
              <w:adjustRightInd w:val="0"/>
              <w:textAlignment w:val="baseline"/>
              <w:rPr>
                <w:rFonts w:eastAsia="Times New Roman" w:cs="Times New Roman"/>
                <w:b/>
                <w:i/>
                <w:lang w:eastAsia="sk-SK"/>
              </w:rPr>
            </w:pPr>
          </w:p>
        </w:tc>
      </w:tr>
      <w:tr w:rsidR="008828E8" w:rsidRPr="00FA6024" w:rsidTr="00FC6B04">
        <w:trPr>
          <w:trHeight w:val="20"/>
        </w:trPr>
        <w:tc>
          <w:tcPr>
            <w:tcW w:w="9371" w:type="dxa"/>
            <w:shd w:val="clear" w:color="auto" w:fill="C0C0C0"/>
            <w:vAlign w:val="center"/>
          </w:tcPr>
          <w:p w:rsidR="008828E8" w:rsidRPr="00FA6024" w:rsidRDefault="008828E8" w:rsidP="00FC6B04">
            <w:pPr>
              <w:widowControl w:val="0"/>
              <w:adjustRightInd w:val="0"/>
              <w:jc w:val="center"/>
              <w:textAlignment w:val="baseline"/>
              <w:rPr>
                <w:rFonts w:eastAsia="Times New Roman" w:cs="Times New Roman"/>
                <w:b/>
                <w:sz w:val="28"/>
                <w:szCs w:val="28"/>
                <w:lang w:eastAsia="sk-SK"/>
              </w:rPr>
            </w:pPr>
            <w:r w:rsidRPr="00FA6024">
              <w:rPr>
                <w:rFonts w:eastAsia="Times New Roman" w:cs="Times New Roman"/>
                <w:b/>
                <w:sz w:val="28"/>
                <w:szCs w:val="28"/>
                <w:lang w:eastAsia="sk-SK"/>
              </w:rPr>
              <w:lastRenderedPageBreak/>
              <w:t>7.2 Vplyv služieb verejnej správy na občana</w:t>
            </w:r>
          </w:p>
        </w:tc>
      </w:tr>
      <w:tr w:rsidR="008828E8" w:rsidRPr="00FA6024" w:rsidTr="00FC6B04">
        <w:trPr>
          <w:trHeight w:val="388"/>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r w:rsidRPr="00FA6024">
              <w:rPr>
                <w:rFonts w:eastAsia="Times New Roman" w:cs="Times New Roman"/>
                <w:b/>
                <w:szCs w:val="24"/>
                <w:lang w:eastAsia="sk-SK"/>
              </w:rPr>
              <w:t xml:space="preserve">7.2.1 Náklady </w:t>
            </w:r>
          </w:p>
        </w:tc>
      </w:tr>
      <w:tr w:rsidR="008828E8" w:rsidRPr="00FA6024" w:rsidTr="00FC6B04">
        <w:trPr>
          <w:trHeight w:val="226"/>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r w:rsidRPr="00FA6024">
              <w:rPr>
                <w:rFonts w:eastAsia="Times New Roman" w:cs="Times New Roman"/>
                <w:i/>
                <w:szCs w:val="24"/>
                <w:lang w:eastAsia="sk-SK"/>
              </w:rPr>
              <w:t xml:space="preserve">Zníženie priamych finančných nákladov </w:t>
            </w:r>
          </w:p>
        </w:tc>
      </w:tr>
      <w:tr w:rsidR="008828E8" w:rsidRPr="00FA6024" w:rsidTr="00FC6B04">
        <w:trPr>
          <w:trHeight w:val="599"/>
        </w:trPr>
        <w:tc>
          <w:tcPr>
            <w:tcW w:w="9371" w:type="dxa"/>
          </w:tcPr>
          <w:p w:rsidR="008828E8" w:rsidRPr="00FA6024" w:rsidRDefault="008828E8" w:rsidP="00FC6B04">
            <w:pPr>
              <w:widowControl w:val="0"/>
              <w:adjustRightInd w:val="0"/>
              <w:textAlignment w:val="baseline"/>
              <w:rPr>
                <w:rFonts w:eastAsia="Times New Roman" w:cs="Times New Roman"/>
                <w:szCs w:val="24"/>
                <w:lang w:eastAsia="sk-SK"/>
              </w:rPr>
            </w:pPr>
          </w:p>
        </w:tc>
      </w:tr>
      <w:tr w:rsidR="008828E8" w:rsidRPr="00FA6024" w:rsidTr="00FC6B04">
        <w:trPr>
          <w:trHeight w:val="294"/>
        </w:trPr>
        <w:tc>
          <w:tcPr>
            <w:tcW w:w="9371" w:type="dxa"/>
          </w:tcPr>
          <w:p w:rsidR="008828E8" w:rsidRPr="00FA6024" w:rsidRDefault="008828E8" w:rsidP="00FC6B04">
            <w:pPr>
              <w:widowControl w:val="0"/>
              <w:adjustRightInd w:val="0"/>
              <w:textAlignment w:val="baseline"/>
              <w:rPr>
                <w:rFonts w:eastAsia="Times New Roman" w:cs="Times New Roman"/>
                <w:i/>
                <w:szCs w:val="24"/>
                <w:lang w:eastAsia="sk-SK"/>
              </w:rPr>
            </w:pPr>
            <w:r w:rsidRPr="00FA6024">
              <w:rPr>
                <w:rFonts w:eastAsia="Times New Roman" w:cs="Times New Roman"/>
                <w:i/>
                <w:szCs w:val="24"/>
                <w:lang w:eastAsia="sk-SK"/>
              </w:rPr>
              <w:t>Zvýšenie priamych finančných nákladov</w:t>
            </w:r>
          </w:p>
        </w:tc>
      </w:tr>
      <w:tr w:rsidR="008828E8" w:rsidRPr="00FA6024" w:rsidTr="00FC6B04">
        <w:trPr>
          <w:trHeight w:val="572"/>
        </w:trPr>
        <w:tc>
          <w:tcPr>
            <w:tcW w:w="9371" w:type="dxa"/>
          </w:tcPr>
          <w:p w:rsidR="008828E8" w:rsidRPr="00FA6024" w:rsidRDefault="008828E8" w:rsidP="00FC6B04">
            <w:pPr>
              <w:widowControl w:val="0"/>
              <w:adjustRightInd w:val="0"/>
              <w:textAlignment w:val="baseline"/>
              <w:rPr>
                <w:rFonts w:eastAsia="Times New Roman" w:cs="Times New Roman"/>
                <w:szCs w:val="24"/>
                <w:lang w:eastAsia="sk-SK"/>
              </w:rPr>
            </w:pPr>
            <w:r w:rsidRPr="00FA6024">
              <w:rPr>
                <w:rFonts w:eastAsia="Times New Roman" w:cs="Times New Roman"/>
                <w:szCs w:val="24"/>
                <w:lang w:eastAsia="sk-SK"/>
              </w:rPr>
              <w:t xml:space="preserve">V súvislosti s návrhom na zavedenie doručenia dokladu o pobyte na adresu žiadateľa v každom jednom prípade, pričom v doterajšej praxi išlo o doručenie dokladu o pobyte na adresu výlučne len na žiadosť cudzinca, sa hodnota správneho poplatku za vydanie dokladu o pobyte zvyšuje o poplatok za doručenie dokladu o pobyte na adresu žiadateľa, čiže na každý vydaný doklad ide o sumu plus tri eurá. </w:t>
            </w:r>
          </w:p>
          <w:p w:rsidR="008828E8" w:rsidRPr="00FA6024" w:rsidRDefault="008828E8" w:rsidP="00FC6B04">
            <w:pPr>
              <w:widowControl w:val="0"/>
              <w:adjustRightInd w:val="0"/>
              <w:textAlignment w:val="baseline"/>
              <w:rPr>
                <w:rFonts w:eastAsia="Times New Roman" w:cs="Times New Roman"/>
                <w:i/>
                <w:szCs w:val="24"/>
                <w:lang w:eastAsia="sk-SK"/>
              </w:rPr>
            </w:pPr>
            <w:r w:rsidRPr="00FA6024">
              <w:rPr>
                <w:rFonts w:eastAsia="Times New Roman" w:cs="Times New Roman"/>
                <w:szCs w:val="24"/>
                <w:lang w:eastAsia="sk-SK"/>
              </w:rPr>
              <w:t xml:space="preserve">Ide o negatívny vplyv na služby verejnej správy pre občana, nakoľko táto právna úprava bude znamenať navýšenie sumy vybranej za správne poplatky.     </w:t>
            </w:r>
            <w:r w:rsidRPr="00FA6024">
              <w:rPr>
                <w:rFonts w:eastAsia="Times New Roman" w:cs="Times New Roman"/>
                <w:i/>
                <w:szCs w:val="24"/>
                <w:lang w:eastAsia="sk-SK"/>
              </w:rPr>
              <w:t xml:space="preserve"> </w:t>
            </w:r>
          </w:p>
        </w:tc>
      </w:tr>
      <w:tr w:rsidR="008828E8" w:rsidRPr="00FA6024" w:rsidTr="00FC6B04">
        <w:trPr>
          <w:trHeight w:val="214"/>
        </w:trPr>
        <w:tc>
          <w:tcPr>
            <w:tcW w:w="9371" w:type="dxa"/>
          </w:tcPr>
          <w:p w:rsidR="008828E8" w:rsidRPr="00FA6024" w:rsidRDefault="008828E8" w:rsidP="00FC6B04">
            <w:pPr>
              <w:widowControl w:val="0"/>
              <w:adjustRightInd w:val="0"/>
              <w:textAlignment w:val="baseline"/>
              <w:rPr>
                <w:rFonts w:eastAsia="Times New Roman" w:cs="Times New Roman"/>
                <w:i/>
                <w:szCs w:val="24"/>
                <w:lang w:eastAsia="sk-SK"/>
              </w:rPr>
            </w:pPr>
            <w:r w:rsidRPr="00FA6024">
              <w:rPr>
                <w:rFonts w:eastAsia="Times New Roman" w:cs="Times New Roman"/>
                <w:i/>
                <w:szCs w:val="24"/>
                <w:lang w:eastAsia="sk-SK"/>
              </w:rPr>
              <w:t>Zníženie nepriamych finančných nákladov</w:t>
            </w:r>
          </w:p>
        </w:tc>
      </w:tr>
      <w:tr w:rsidR="008828E8" w:rsidRPr="00FA6024" w:rsidTr="00FC6B04">
        <w:trPr>
          <w:trHeight w:val="707"/>
        </w:trPr>
        <w:tc>
          <w:tcPr>
            <w:tcW w:w="9371" w:type="dxa"/>
          </w:tcPr>
          <w:p w:rsidR="008828E8" w:rsidRPr="00FA6024" w:rsidRDefault="008828E8" w:rsidP="00FC6B04">
            <w:pPr>
              <w:widowControl w:val="0"/>
              <w:adjustRightInd w:val="0"/>
              <w:textAlignment w:val="baseline"/>
              <w:rPr>
                <w:rFonts w:eastAsia="Times New Roman" w:cs="Times New Roman"/>
                <w:i/>
                <w:szCs w:val="24"/>
                <w:lang w:eastAsia="sk-SK"/>
              </w:rPr>
            </w:pPr>
          </w:p>
        </w:tc>
      </w:tr>
      <w:tr w:rsidR="008828E8" w:rsidRPr="00FA6024" w:rsidTr="00FC6B04">
        <w:trPr>
          <w:trHeight w:val="388"/>
        </w:trPr>
        <w:tc>
          <w:tcPr>
            <w:tcW w:w="9371" w:type="dxa"/>
          </w:tcPr>
          <w:p w:rsidR="008828E8" w:rsidRPr="00FA6024" w:rsidRDefault="008828E8" w:rsidP="00FC6B04">
            <w:pPr>
              <w:widowControl w:val="0"/>
              <w:adjustRightInd w:val="0"/>
              <w:textAlignment w:val="baseline"/>
              <w:rPr>
                <w:rFonts w:eastAsia="Times New Roman" w:cs="Times New Roman"/>
                <w:i/>
                <w:szCs w:val="24"/>
                <w:lang w:eastAsia="sk-SK"/>
              </w:rPr>
            </w:pPr>
            <w:r w:rsidRPr="00FA6024">
              <w:rPr>
                <w:rFonts w:eastAsia="Times New Roman" w:cs="Times New Roman"/>
                <w:i/>
                <w:szCs w:val="24"/>
                <w:lang w:eastAsia="sk-SK"/>
              </w:rPr>
              <w:t>Zvýšenie nepriamych finančných nákladov</w:t>
            </w:r>
          </w:p>
        </w:tc>
      </w:tr>
      <w:tr w:rsidR="008828E8" w:rsidRPr="00FA6024" w:rsidTr="00FC6B04">
        <w:trPr>
          <w:trHeight w:val="800"/>
        </w:trPr>
        <w:tc>
          <w:tcPr>
            <w:tcW w:w="9371" w:type="dxa"/>
          </w:tcPr>
          <w:p w:rsidR="008828E8" w:rsidRPr="00FA6024" w:rsidRDefault="008828E8" w:rsidP="00FC6B04">
            <w:pPr>
              <w:widowControl w:val="0"/>
              <w:adjustRightInd w:val="0"/>
              <w:textAlignment w:val="baseline"/>
              <w:rPr>
                <w:rFonts w:eastAsia="Times New Roman" w:cs="Times New Roman"/>
                <w:i/>
                <w:szCs w:val="24"/>
                <w:lang w:eastAsia="sk-SK"/>
              </w:rPr>
            </w:pPr>
          </w:p>
        </w:tc>
      </w:tr>
      <w:tr w:rsidR="008828E8" w:rsidRPr="00FA6024" w:rsidTr="00FC6B04">
        <w:trPr>
          <w:trHeight w:val="388"/>
        </w:trPr>
        <w:tc>
          <w:tcPr>
            <w:tcW w:w="9371" w:type="dxa"/>
          </w:tcPr>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b/>
                <w:szCs w:val="24"/>
                <w:lang w:eastAsia="sk-SK"/>
              </w:rPr>
              <w:t xml:space="preserve">7.2.2 Časový vplyv </w:t>
            </w: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r w:rsidRPr="00FA6024">
              <w:rPr>
                <w:rFonts w:eastAsia="Times New Roman" w:cs="Times New Roman"/>
                <w:i/>
                <w:szCs w:val="24"/>
                <w:lang w:eastAsia="sk-SK"/>
              </w:rPr>
              <w:t>Zvýšenie času vybavenia požiadavky (popíšte)</w:t>
            </w:r>
          </w:p>
        </w:tc>
      </w:tr>
      <w:tr w:rsidR="008828E8" w:rsidRPr="00FA6024" w:rsidTr="00FC6B04">
        <w:trPr>
          <w:trHeight w:val="703"/>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r w:rsidRPr="00FA6024">
              <w:rPr>
                <w:rFonts w:eastAsia="Times New Roman" w:cs="Times New Roman"/>
                <w:i/>
                <w:szCs w:val="24"/>
                <w:lang w:eastAsia="sk-SK"/>
              </w:rPr>
              <w:t>Zníženie času  vybavenia požiadavky (popíšte)</w:t>
            </w:r>
          </w:p>
        </w:tc>
      </w:tr>
      <w:tr w:rsidR="008828E8" w:rsidRPr="00FA6024" w:rsidTr="00FC6B04">
        <w:trPr>
          <w:trHeight w:val="729"/>
        </w:trPr>
        <w:tc>
          <w:tcPr>
            <w:tcW w:w="9371" w:type="dxa"/>
          </w:tcPr>
          <w:p w:rsidR="008828E8" w:rsidRPr="00FA6024" w:rsidRDefault="008828E8" w:rsidP="00FC6B04">
            <w:pPr>
              <w:widowControl w:val="0"/>
              <w:adjustRightInd w:val="0"/>
              <w:textAlignment w:val="baseline"/>
              <w:rPr>
                <w:rFonts w:eastAsia="Times New Roman" w:cs="Times New Roman"/>
                <w:lang w:eastAsia="sk-SK"/>
              </w:rPr>
            </w:pPr>
            <w:r w:rsidRPr="00FA6024">
              <w:rPr>
                <w:rFonts w:eastAsia="Times New Roman" w:cs="Times New Roman"/>
                <w:lang w:eastAsia="sk-SK"/>
              </w:rPr>
              <w:t xml:space="preserve">Elektronické zasielanie </w:t>
            </w:r>
            <w:r w:rsidRPr="00FA6024">
              <w:rPr>
                <w:rFonts w:eastAsia="Calibri" w:cs="Times New Roman"/>
                <w:lang w:eastAsia="sk-SK"/>
              </w:rPr>
              <w:t>písomného oznámenia o udelení pobytu prispieva k</w:t>
            </w:r>
            <w:r w:rsidRPr="00FA6024">
              <w:rPr>
                <w:rFonts w:eastAsia="Times New Roman" w:cs="Times New Roman"/>
                <w:lang w:eastAsia="sk-SK"/>
              </w:rPr>
              <w:t xml:space="preserve"> urýchleniu komunikácie medzi policajným útvarom a cudzincom, ktorému bol udelený pobyt na území SR, čím sa znižuje čas vybavenia tejto požiadavky. </w:t>
            </w:r>
          </w:p>
        </w:tc>
      </w:tr>
      <w:tr w:rsidR="008828E8" w:rsidRPr="00FA6024" w:rsidTr="00FC6B04">
        <w:trPr>
          <w:trHeight w:val="424"/>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r w:rsidRPr="00FA6024">
              <w:rPr>
                <w:rFonts w:eastAsia="Times New Roman" w:cs="Times New Roman"/>
                <w:b/>
                <w:szCs w:val="24"/>
                <w:lang w:eastAsia="sk-SK"/>
              </w:rPr>
              <w:t xml:space="preserve">7.2.3 Ktorá skupina občanov bude predloženým návrhom ovplyvnená? </w:t>
            </w:r>
          </w:p>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i/>
                <w:iCs/>
                <w:szCs w:val="24"/>
                <w:lang w:eastAsia="sk-SK"/>
              </w:rPr>
              <w:t>Špecifikujte skupinu občanov, ktorá bude návrhom ovplyvnená (napr. držitelia vodičských oprávnení). Aká je  veľkosť tejto skupiny?</w:t>
            </w:r>
          </w:p>
        </w:tc>
      </w:tr>
      <w:tr w:rsidR="008828E8" w:rsidRPr="00FA6024" w:rsidTr="00FC6B04">
        <w:trPr>
          <w:trHeight w:val="734"/>
        </w:trPr>
        <w:tc>
          <w:tcPr>
            <w:tcW w:w="9371" w:type="dxa"/>
          </w:tcPr>
          <w:p w:rsidR="008828E8" w:rsidRPr="00FA6024" w:rsidRDefault="008828E8" w:rsidP="008828E8">
            <w:pPr>
              <w:widowControl w:val="0"/>
              <w:numPr>
                <w:ilvl w:val="0"/>
                <w:numId w:val="16"/>
              </w:numPr>
              <w:adjustRightInd w:val="0"/>
              <w:ind w:hanging="218"/>
              <w:textAlignment w:val="baseline"/>
              <w:rPr>
                <w:rFonts w:eastAsia="Times New Roman" w:cs="Times New Roman"/>
                <w:iCs/>
                <w:lang w:eastAsia="sk-SK"/>
              </w:rPr>
            </w:pPr>
            <w:r w:rsidRPr="00FA6024">
              <w:rPr>
                <w:rFonts w:eastAsia="Times New Roman" w:cs="Times New Roman"/>
                <w:iCs/>
                <w:lang w:eastAsia="sk-SK"/>
              </w:rPr>
              <w:t>cudzinci, ktorým príslušný policajný útvar udelí pobyt na území SR,</w:t>
            </w:r>
          </w:p>
          <w:p w:rsidR="008828E8" w:rsidRPr="00FA6024" w:rsidRDefault="008828E8" w:rsidP="008828E8">
            <w:pPr>
              <w:widowControl w:val="0"/>
              <w:numPr>
                <w:ilvl w:val="0"/>
                <w:numId w:val="16"/>
              </w:numPr>
              <w:adjustRightInd w:val="0"/>
              <w:ind w:hanging="218"/>
              <w:textAlignment w:val="baseline"/>
              <w:rPr>
                <w:rFonts w:eastAsia="Times New Roman" w:cs="Times New Roman"/>
                <w:iCs/>
                <w:lang w:eastAsia="sk-SK"/>
              </w:rPr>
            </w:pPr>
            <w:r w:rsidRPr="00FA6024">
              <w:rPr>
                <w:rFonts w:eastAsia="Times New Roman" w:cs="Times New Roman"/>
                <w:iCs/>
                <w:lang w:eastAsia="sk-SK"/>
              </w:rPr>
              <w:t xml:space="preserve">v roku 2020 bolo udelených 47 133 pobytov a v roku 2021 bolo udelených 58 677 pobytov.  </w:t>
            </w: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b/>
                <w:szCs w:val="24"/>
                <w:lang w:eastAsia="sk-SK"/>
              </w:rPr>
              <w:t xml:space="preserve">7.2.4 Vyplývajú z návrhu pre občana pri vybavení svojej požiadavky nové povinnosti alebo zanikajú už existujúce povinnosti?  </w:t>
            </w: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i/>
                <w:iCs/>
                <w:szCs w:val="24"/>
                <w:lang w:eastAsia="sk-SK"/>
              </w:rPr>
              <w:t xml:space="preserve">Nové povinnosti (identifikujte) </w:t>
            </w:r>
          </w:p>
        </w:tc>
      </w:tr>
      <w:tr w:rsidR="008828E8" w:rsidRPr="00FA6024" w:rsidTr="00FC6B04">
        <w:trPr>
          <w:trHeight w:val="726"/>
        </w:trPr>
        <w:tc>
          <w:tcPr>
            <w:tcW w:w="9371" w:type="dxa"/>
          </w:tcPr>
          <w:p w:rsidR="008828E8" w:rsidRPr="00FA6024" w:rsidRDefault="008828E8" w:rsidP="00FC6B04">
            <w:pPr>
              <w:widowControl w:val="0"/>
              <w:adjustRightInd w:val="0"/>
              <w:textAlignment w:val="baseline"/>
              <w:rPr>
                <w:rFonts w:eastAsia="Times New Roman" w:cs="Times New Roman"/>
                <w:iCs/>
                <w:szCs w:val="24"/>
                <w:lang w:eastAsia="sk-SK"/>
              </w:rPr>
            </w:pPr>
          </w:p>
          <w:p w:rsidR="008828E8" w:rsidRPr="00FA6024" w:rsidRDefault="008828E8" w:rsidP="00FC6B04">
            <w:pPr>
              <w:widowControl w:val="0"/>
              <w:adjustRightInd w:val="0"/>
              <w:textAlignment w:val="baseline"/>
              <w:rPr>
                <w:rFonts w:eastAsia="Times New Roman" w:cs="Times New Roman"/>
                <w:iCs/>
                <w:szCs w:val="24"/>
                <w:lang w:eastAsia="sk-SK"/>
              </w:rPr>
            </w:pP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i/>
                <w:iCs/>
                <w:szCs w:val="24"/>
                <w:lang w:eastAsia="sk-SK"/>
              </w:rPr>
              <w:t>Zanikajúce povinnosti (identifikujte)</w:t>
            </w:r>
          </w:p>
        </w:tc>
      </w:tr>
      <w:tr w:rsidR="008828E8" w:rsidRPr="00FA6024" w:rsidTr="00FC6B04">
        <w:trPr>
          <w:trHeight w:val="609"/>
        </w:trPr>
        <w:tc>
          <w:tcPr>
            <w:tcW w:w="9371" w:type="dxa"/>
          </w:tcPr>
          <w:p w:rsidR="008828E8" w:rsidRPr="00FA6024" w:rsidRDefault="008828E8" w:rsidP="00FC6B04">
            <w:pPr>
              <w:widowControl w:val="0"/>
              <w:adjustRightInd w:val="0"/>
              <w:textAlignment w:val="baseline"/>
              <w:rPr>
                <w:rFonts w:eastAsia="Times New Roman" w:cs="Times New Roman"/>
                <w:i/>
                <w:iCs/>
                <w:szCs w:val="24"/>
                <w:lang w:eastAsia="sk-SK"/>
              </w:rPr>
            </w:pPr>
          </w:p>
          <w:p w:rsidR="008828E8" w:rsidRDefault="008828E8" w:rsidP="00FC6B04">
            <w:pPr>
              <w:widowControl w:val="0"/>
              <w:adjustRightInd w:val="0"/>
              <w:textAlignment w:val="baseline"/>
              <w:rPr>
                <w:rFonts w:eastAsia="Times New Roman" w:cs="Times New Roman"/>
                <w:i/>
                <w:iCs/>
                <w:szCs w:val="24"/>
                <w:lang w:eastAsia="sk-SK"/>
              </w:rPr>
            </w:pPr>
          </w:p>
          <w:p w:rsidR="0054155B" w:rsidRDefault="0054155B" w:rsidP="00FC6B04">
            <w:pPr>
              <w:widowControl w:val="0"/>
              <w:adjustRightInd w:val="0"/>
              <w:textAlignment w:val="baseline"/>
              <w:rPr>
                <w:rFonts w:eastAsia="Times New Roman" w:cs="Times New Roman"/>
                <w:i/>
                <w:iCs/>
                <w:szCs w:val="24"/>
                <w:lang w:eastAsia="sk-SK"/>
              </w:rPr>
            </w:pPr>
          </w:p>
          <w:p w:rsidR="0054155B" w:rsidRPr="00FA6024" w:rsidRDefault="0054155B" w:rsidP="00FC6B04">
            <w:pPr>
              <w:widowControl w:val="0"/>
              <w:adjustRightInd w:val="0"/>
              <w:textAlignment w:val="baseline"/>
              <w:rPr>
                <w:rFonts w:eastAsia="Times New Roman" w:cs="Times New Roman"/>
                <w:i/>
                <w:iCs/>
                <w:szCs w:val="24"/>
                <w:lang w:eastAsia="sk-SK"/>
              </w:rPr>
            </w:pPr>
          </w:p>
        </w:tc>
      </w:tr>
      <w:tr w:rsidR="008828E8" w:rsidRPr="00FA6024" w:rsidTr="00FC6B04">
        <w:trPr>
          <w:trHeight w:val="20"/>
        </w:trPr>
        <w:tc>
          <w:tcPr>
            <w:tcW w:w="9371" w:type="dxa"/>
            <w:shd w:val="clear" w:color="auto" w:fill="BFBFBF"/>
            <w:vAlign w:val="center"/>
          </w:tcPr>
          <w:p w:rsidR="008828E8" w:rsidRPr="00FA6024" w:rsidRDefault="008828E8" w:rsidP="00FC6B04">
            <w:pPr>
              <w:widowControl w:val="0"/>
              <w:adjustRightInd w:val="0"/>
              <w:jc w:val="center"/>
              <w:textAlignment w:val="baseline"/>
              <w:rPr>
                <w:rFonts w:eastAsia="Times New Roman" w:cs="Times New Roman"/>
                <w:b/>
                <w:sz w:val="28"/>
                <w:szCs w:val="28"/>
                <w:lang w:eastAsia="sk-SK"/>
              </w:rPr>
            </w:pPr>
            <w:r w:rsidRPr="00FA6024">
              <w:rPr>
                <w:rFonts w:eastAsia="Times New Roman" w:cs="Times New Roman"/>
                <w:b/>
                <w:sz w:val="28"/>
                <w:szCs w:val="28"/>
                <w:lang w:eastAsia="sk-SK"/>
              </w:rPr>
              <w:lastRenderedPageBreak/>
              <w:t>7.3 Vplyv na procesy služieb vo verejnej správe</w:t>
            </w:r>
          </w:p>
        </w:tc>
      </w:tr>
      <w:tr w:rsidR="008828E8" w:rsidRPr="00FA6024" w:rsidTr="00FC6B04">
        <w:trPr>
          <w:trHeight w:val="390"/>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r w:rsidRPr="00FA6024">
              <w:rPr>
                <w:rFonts w:eastAsia="Times New Roman" w:cs="Times New Roman"/>
                <w:b/>
                <w:szCs w:val="24"/>
                <w:lang w:eastAsia="sk-SK"/>
              </w:rPr>
              <w:t xml:space="preserve">7.3.1 Ktoré sú dotknuté subjekty verejnej správy? </w:t>
            </w:r>
          </w:p>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i/>
                <w:szCs w:val="24"/>
                <w:lang w:eastAsia="sk-SK"/>
              </w:rPr>
              <w:t xml:space="preserve">Ktoré subjekty verejnej správy sú účastné procesu poskytnutia služby? </w:t>
            </w:r>
          </w:p>
        </w:tc>
      </w:tr>
      <w:tr w:rsidR="008828E8" w:rsidRPr="00FA6024" w:rsidTr="00FC6B04">
        <w:trPr>
          <w:trHeight w:val="733"/>
        </w:trPr>
        <w:tc>
          <w:tcPr>
            <w:tcW w:w="9371" w:type="dxa"/>
          </w:tcPr>
          <w:p w:rsidR="008828E8" w:rsidRPr="00FA6024" w:rsidRDefault="008828E8" w:rsidP="00FC6B04">
            <w:pPr>
              <w:widowControl w:val="0"/>
              <w:adjustRightInd w:val="0"/>
              <w:textAlignment w:val="baseline"/>
              <w:rPr>
                <w:rFonts w:eastAsia="Times New Roman" w:cs="Times New Roman"/>
                <w:b/>
                <w:szCs w:val="24"/>
                <w:lang w:eastAsia="sk-SK"/>
              </w:rPr>
            </w:pPr>
          </w:p>
          <w:p w:rsidR="008828E8" w:rsidRPr="00FA6024" w:rsidRDefault="008828E8" w:rsidP="00FC6B04">
            <w:pPr>
              <w:widowControl w:val="0"/>
              <w:adjustRightInd w:val="0"/>
              <w:textAlignment w:val="baseline"/>
              <w:rPr>
                <w:rFonts w:eastAsia="Times New Roman" w:cs="Times New Roman"/>
                <w:b/>
                <w:szCs w:val="24"/>
                <w:lang w:eastAsia="sk-SK"/>
              </w:rPr>
            </w:pPr>
            <w:r w:rsidRPr="00FA6024">
              <w:rPr>
                <w:rFonts w:eastAsia="Times New Roman" w:cs="Times New Roman"/>
                <w:lang w:eastAsia="sk-SK"/>
              </w:rPr>
              <w:t>Ministerstvo vnútra SR – príslušné policajné útvary (oddelenia cudzineckej polície Policajného zboru)</w:t>
            </w: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b/>
                <w:szCs w:val="24"/>
                <w:lang w:eastAsia="sk-SK"/>
              </w:rPr>
              <w:t xml:space="preserve">7.3.2 Vyplývajú z návrhu pre orgán verejnej správy pri vybavení požiadavky nové povinnosti alebo zanikajú už existujúce povinnosti?  </w:t>
            </w:r>
            <w:r w:rsidRPr="00FA6024">
              <w:rPr>
                <w:rFonts w:eastAsia="Times New Roman" w:cs="Times New Roman"/>
                <w:iCs/>
                <w:szCs w:val="24"/>
                <w:lang w:eastAsia="sk-SK"/>
              </w:rPr>
              <w:t xml:space="preserve"> </w:t>
            </w: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i/>
                <w:iCs/>
                <w:szCs w:val="24"/>
                <w:lang w:eastAsia="sk-SK"/>
              </w:rPr>
              <w:t>Nové povinnosti (identifikujte)</w:t>
            </w:r>
          </w:p>
        </w:tc>
      </w:tr>
      <w:tr w:rsidR="008828E8" w:rsidRPr="00FA6024" w:rsidTr="00FC6B04">
        <w:trPr>
          <w:trHeight w:val="674"/>
        </w:trPr>
        <w:tc>
          <w:tcPr>
            <w:tcW w:w="9371" w:type="dxa"/>
          </w:tcPr>
          <w:p w:rsidR="008828E8" w:rsidRPr="00FA6024" w:rsidRDefault="008828E8" w:rsidP="00FC6B04">
            <w:pPr>
              <w:widowControl w:val="0"/>
              <w:adjustRightInd w:val="0"/>
              <w:textAlignment w:val="baseline"/>
              <w:rPr>
                <w:rFonts w:eastAsia="Times New Roman" w:cs="Times New Roman"/>
                <w:iCs/>
                <w:lang w:eastAsia="sk-SK"/>
              </w:rPr>
            </w:pPr>
            <w:r w:rsidRPr="00FA6024">
              <w:rPr>
                <w:rFonts w:eastAsia="Times New Roman" w:cs="Times New Roman"/>
                <w:iCs/>
                <w:lang w:eastAsia="sk-SK"/>
              </w:rPr>
              <w:t xml:space="preserve">Navrhovaná právna úprava bude mať pozitívny vplyv na oddelenia cudzineckej polície Policajného zboru, nakoľko sa zavádza zaslanie písomného oznámenia o udelení pobytu aj elektronickou formou, čo predstavuje zmenu doterajšej služby, kedy sa takéto oznámenie zasielalo cudzincom len prostredníctvom poštového doručovateľa.  </w:t>
            </w:r>
          </w:p>
          <w:p w:rsidR="008828E8" w:rsidRPr="00FA6024" w:rsidRDefault="008828E8" w:rsidP="00FC6B04">
            <w:pPr>
              <w:widowControl w:val="0"/>
              <w:adjustRightInd w:val="0"/>
              <w:textAlignment w:val="baseline"/>
              <w:rPr>
                <w:rFonts w:eastAsia="Times New Roman" w:cs="Times New Roman"/>
                <w:iCs/>
                <w:szCs w:val="24"/>
                <w:lang w:eastAsia="sk-SK"/>
              </w:rPr>
            </w:pPr>
          </w:p>
        </w:tc>
      </w:tr>
      <w:tr w:rsidR="008828E8" w:rsidRPr="00FA6024" w:rsidTr="00FC6B04">
        <w:trPr>
          <w:trHeight w:val="20"/>
        </w:trPr>
        <w:tc>
          <w:tcPr>
            <w:tcW w:w="9371" w:type="dxa"/>
          </w:tcPr>
          <w:p w:rsidR="008828E8" w:rsidRPr="00FA6024" w:rsidRDefault="008828E8" w:rsidP="00FC6B04">
            <w:pPr>
              <w:widowControl w:val="0"/>
              <w:adjustRightInd w:val="0"/>
              <w:textAlignment w:val="baseline"/>
              <w:rPr>
                <w:rFonts w:eastAsia="Times New Roman" w:cs="Times New Roman"/>
                <w:i/>
                <w:iCs/>
                <w:szCs w:val="24"/>
                <w:lang w:eastAsia="sk-SK"/>
              </w:rPr>
            </w:pPr>
            <w:r w:rsidRPr="00FA6024">
              <w:rPr>
                <w:rFonts w:eastAsia="Times New Roman" w:cs="Times New Roman"/>
                <w:i/>
                <w:iCs/>
                <w:szCs w:val="24"/>
                <w:lang w:eastAsia="sk-SK"/>
              </w:rPr>
              <w:t>Zanikajúce povinnosti (identifikujte)</w:t>
            </w:r>
          </w:p>
        </w:tc>
      </w:tr>
    </w:tbl>
    <w:p w:rsidR="008828E8" w:rsidRPr="00FA6024" w:rsidRDefault="008828E8" w:rsidP="008828E8">
      <w:pPr>
        <w:widowControl w:val="0"/>
        <w:autoSpaceDE w:val="0"/>
        <w:autoSpaceDN w:val="0"/>
        <w:adjustRightInd w:val="0"/>
        <w:jc w:val="center"/>
        <w:textAlignment w:val="baseline"/>
        <w:rPr>
          <w:rFonts w:eastAsia="Calibri" w:cs="Times New Roman"/>
          <w:b/>
          <w:bCs/>
          <w:color w:val="000000"/>
          <w:sz w:val="36"/>
          <w:szCs w:val="28"/>
        </w:rPr>
      </w:pPr>
    </w:p>
    <w:p w:rsidR="008828E8" w:rsidRPr="00FA6024" w:rsidRDefault="008828E8" w:rsidP="008828E8">
      <w:pPr>
        <w:widowControl w:val="0"/>
        <w:autoSpaceDE w:val="0"/>
        <w:autoSpaceDN w:val="0"/>
        <w:adjustRightInd w:val="0"/>
        <w:ind w:left="720"/>
        <w:contextualSpacing/>
        <w:textAlignment w:val="baseline"/>
        <w:rPr>
          <w:rFonts w:eastAsia="Calibri" w:cs="Times New Roman"/>
          <w:bCs/>
          <w:color w:val="000000"/>
          <w:szCs w:val="24"/>
        </w:rPr>
      </w:pPr>
    </w:p>
    <w:p w:rsidR="008828E8" w:rsidRDefault="008828E8" w:rsidP="008828E8"/>
    <w:p w:rsidR="00574104" w:rsidRDefault="00574104" w:rsidP="00A3189B">
      <w:pPr>
        <w:spacing w:before="120" w:after="120"/>
        <w:ind w:firstLine="708"/>
        <w:rPr>
          <w:rFonts w:eastAsia="Times New Roman" w:cs="Times New Roman"/>
          <w:color w:val="000000"/>
          <w:szCs w:val="24"/>
          <w:lang w:eastAsia="sk-SK"/>
        </w:rPr>
      </w:pPr>
    </w:p>
    <w:p w:rsidR="00574104" w:rsidRDefault="00574104" w:rsidP="00A3189B">
      <w:pPr>
        <w:spacing w:before="120" w:after="120"/>
        <w:ind w:firstLine="708"/>
        <w:rPr>
          <w:rFonts w:eastAsia="Times New Roman" w:cs="Times New Roman"/>
          <w:color w:val="000000"/>
          <w:szCs w:val="24"/>
          <w:lang w:eastAsia="sk-SK"/>
        </w:rPr>
      </w:pPr>
    </w:p>
    <w:p w:rsidR="00574104" w:rsidRDefault="00574104" w:rsidP="00A3189B">
      <w:pPr>
        <w:spacing w:before="120" w:after="120"/>
        <w:ind w:firstLine="708"/>
        <w:rPr>
          <w:rFonts w:eastAsia="Times New Roman" w:cs="Times New Roman"/>
          <w:color w:val="000000"/>
          <w:szCs w:val="24"/>
          <w:lang w:eastAsia="sk-SK"/>
        </w:rPr>
      </w:pPr>
    </w:p>
    <w:p w:rsidR="008F21BD" w:rsidRPr="00240A6A" w:rsidRDefault="008F21BD" w:rsidP="008F21BD">
      <w:pPr>
        <w:jc w:val="center"/>
        <w:rPr>
          <w:b/>
        </w:rPr>
      </w:pPr>
      <w:r w:rsidRPr="00240A6A">
        <w:rPr>
          <w:b/>
        </w:rPr>
        <w:t>DOLOŽKA ZLUČITEĽNOSTI</w:t>
      </w:r>
    </w:p>
    <w:p w:rsidR="008F21BD" w:rsidRPr="00240A6A" w:rsidRDefault="008F21BD" w:rsidP="008F21BD">
      <w:pPr>
        <w:jc w:val="center"/>
        <w:rPr>
          <w:b/>
        </w:rPr>
      </w:pPr>
      <w:r w:rsidRPr="00240A6A">
        <w:rPr>
          <w:b/>
        </w:rPr>
        <w:t>návrhu zákona s právom Európskej únie</w:t>
      </w:r>
    </w:p>
    <w:p w:rsidR="008F21BD" w:rsidRPr="00240A6A" w:rsidRDefault="008F21BD" w:rsidP="008F21BD">
      <w:pPr>
        <w:spacing w:after="120"/>
      </w:pPr>
    </w:p>
    <w:p w:rsidR="008F21BD" w:rsidRPr="00240A6A" w:rsidRDefault="008F21BD" w:rsidP="008F21BD">
      <w:pPr>
        <w:spacing w:after="120"/>
      </w:pPr>
      <w:r w:rsidRPr="00240A6A">
        <w:t xml:space="preserve">1. </w:t>
      </w:r>
      <w:r w:rsidRPr="00240A6A">
        <w:rPr>
          <w:b/>
        </w:rPr>
        <w:t>Navrhovateľ zákona:</w:t>
      </w:r>
      <w:r w:rsidRPr="00240A6A">
        <w:t xml:space="preserve"> Ministerstvo vnútra Slovenskej republiky</w:t>
      </w:r>
    </w:p>
    <w:p w:rsidR="008F21BD" w:rsidRDefault="008F21BD" w:rsidP="008F21BD">
      <w:pPr>
        <w:spacing w:after="120"/>
      </w:pPr>
    </w:p>
    <w:p w:rsidR="008F21BD" w:rsidRPr="00AC59B9" w:rsidRDefault="008F21BD" w:rsidP="008F21BD">
      <w:pPr>
        <w:spacing w:after="120"/>
        <w:ind w:left="284" w:hanging="284"/>
      </w:pPr>
      <w:r w:rsidRPr="00240A6A">
        <w:t xml:space="preserve">2. </w:t>
      </w:r>
      <w:r w:rsidRPr="00240A6A">
        <w:rPr>
          <w:b/>
        </w:rPr>
        <w:t>Názov návrhu zákona:</w:t>
      </w:r>
      <w:r w:rsidRPr="00240A6A">
        <w:t xml:space="preserve"> </w:t>
      </w:r>
      <w:r>
        <w:t>N</w:t>
      </w:r>
      <w:r w:rsidRPr="00AC71E0">
        <w:t xml:space="preserve">ávrh zákona, ktorým sa mení a dopĺňa </w:t>
      </w:r>
      <w:r w:rsidRPr="006B089A">
        <w:t>zákon číslo 404/2011 Z. z. o pobyte cudzincov a o zmene a doplnení niektorých zákonov</w:t>
      </w:r>
      <w:r>
        <w:t xml:space="preserve"> v znení neskorších predpisov</w:t>
      </w:r>
      <w:r w:rsidRPr="006B089A">
        <w:t xml:space="preserve"> a ktorým sa </w:t>
      </w:r>
      <w:r w:rsidRPr="00AC59B9">
        <w:t>menia a dopĺňajú niektoré zákony</w:t>
      </w:r>
    </w:p>
    <w:p w:rsidR="008F21BD" w:rsidRDefault="008F21BD" w:rsidP="008F21BD">
      <w:pPr>
        <w:ind w:left="360" w:hanging="360"/>
      </w:pPr>
    </w:p>
    <w:p w:rsidR="008F21BD" w:rsidRPr="00EF58F7" w:rsidRDefault="008F21BD" w:rsidP="008F21BD">
      <w:pPr>
        <w:ind w:left="360" w:hanging="360"/>
        <w:rPr>
          <w:b/>
        </w:rPr>
      </w:pPr>
      <w:r w:rsidRPr="00240A6A">
        <w:t xml:space="preserve">3. </w:t>
      </w:r>
      <w:r w:rsidRPr="00EF58F7">
        <w:rPr>
          <w:b/>
        </w:rPr>
        <w:t>Predmet návrhu zákona je upravený v práve Európskej únie:</w:t>
      </w:r>
    </w:p>
    <w:p w:rsidR="008F21BD" w:rsidRPr="00EF58F7" w:rsidRDefault="008F21BD" w:rsidP="008F21BD">
      <w:pPr>
        <w:ind w:left="360" w:hanging="360"/>
        <w:rPr>
          <w:b/>
        </w:rPr>
      </w:pPr>
    </w:p>
    <w:p w:rsidR="008F21BD" w:rsidRPr="00FE0D2F" w:rsidRDefault="008F21BD" w:rsidP="008F21BD">
      <w:pPr>
        <w:tabs>
          <w:tab w:val="left" w:pos="709"/>
          <w:tab w:val="left" w:pos="1068"/>
        </w:tabs>
      </w:pPr>
      <w:r w:rsidRPr="00EF58F7">
        <w:t>a) v primárnom práve –</w:t>
      </w:r>
      <w:r>
        <w:t xml:space="preserve"> </w:t>
      </w:r>
      <w:r w:rsidRPr="00EF58F7">
        <w:t>Zmluv</w:t>
      </w:r>
      <w:r>
        <w:t>a o fungovaní Európskej únie - čl. 67, čl. 77, čl. 79;</w:t>
      </w:r>
    </w:p>
    <w:p w:rsidR="008F21BD" w:rsidRPr="00EF58F7" w:rsidRDefault="008F21BD" w:rsidP="008F21BD">
      <w:pPr>
        <w:tabs>
          <w:tab w:val="left" w:pos="709"/>
          <w:tab w:val="left" w:pos="1068"/>
        </w:tabs>
      </w:pPr>
    </w:p>
    <w:p w:rsidR="008F21BD" w:rsidRDefault="008F21BD" w:rsidP="008F21BD">
      <w:pPr>
        <w:tabs>
          <w:tab w:val="left" w:pos="709"/>
          <w:tab w:val="left" w:pos="1068"/>
        </w:tabs>
      </w:pPr>
      <w:r w:rsidRPr="00EF58F7">
        <w:t xml:space="preserve">b) v sekundárnom práve </w:t>
      </w:r>
    </w:p>
    <w:p w:rsidR="008F21BD" w:rsidRDefault="008F21BD" w:rsidP="008F21BD">
      <w:pPr>
        <w:tabs>
          <w:tab w:val="left" w:pos="709"/>
          <w:tab w:val="left" w:pos="1068"/>
        </w:tabs>
      </w:pPr>
    </w:p>
    <w:p w:rsidR="008F21BD" w:rsidRPr="009D7148" w:rsidRDefault="008F21BD" w:rsidP="008F21BD">
      <w:pPr>
        <w:tabs>
          <w:tab w:val="left" w:pos="709"/>
          <w:tab w:val="left" w:pos="1068"/>
        </w:tabs>
      </w:pPr>
      <w:r>
        <w:t>- nariadenie</w:t>
      </w:r>
      <w:r w:rsidRPr="00D52623">
        <w:t xml:space="preserve"> </w:t>
      </w:r>
      <w:r>
        <w:t xml:space="preserve">Európskeho parlamentu a Rady (EÚ) 2018/1860 z 28. novembra 2018 o využívaní Schengenského informačného systému na účely návratu neoprávnene sa zdržiavajúcich štátnych príslušníkov tretích krajín (Ú. v. EÚ L 312, 7.12.2018) v platnom znení </w:t>
      </w:r>
      <w:r w:rsidRPr="00EF58F7">
        <w:t>- gestor Ministerstvo vnútra SR</w:t>
      </w:r>
      <w:r w:rsidRPr="009D7148">
        <w:t>;</w:t>
      </w:r>
      <w:r>
        <w:t xml:space="preserve"> </w:t>
      </w:r>
    </w:p>
    <w:p w:rsidR="008F21BD" w:rsidRDefault="008F21BD" w:rsidP="008F21BD">
      <w:r>
        <w:t xml:space="preserve">- </w:t>
      </w:r>
      <w:r>
        <w:rPr>
          <w:color w:val="000000"/>
        </w:rPr>
        <w:t>n</w:t>
      </w:r>
      <w:r>
        <w:t xml:space="preserve">ariadenie Európskeho parlamentu a Rady (EÚ) 2018/1861 z 28. novembra 2018 o zriadení, prevádzke a využívaní Schengenského informačného systému (SIS v oblasti hraničných kontrol, o zmene Dohovoru, ktorým sa vykonáva Schengenská dohoda, a o zmene a zrušení nariadenia (ES) č. 1987/2006 (Ú. v. EÚ L 312, 7.12.2018) v platnom znení </w:t>
      </w:r>
      <w:r w:rsidRPr="00EF58F7">
        <w:t>- gestor Ministerstvo vnútra SR</w:t>
      </w:r>
      <w:r w:rsidRPr="009D7148">
        <w:t>;</w:t>
      </w:r>
    </w:p>
    <w:p w:rsidR="008F21BD" w:rsidRDefault="008F21BD" w:rsidP="008F21BD">
      <w:r>
        <w:lastRenderedPageBreak/>
        <w:t>- s</w:t>
      </w:r>
      <w:r w:rsidRPr="009F6D85">
        <w:t>mernica Európskeho parlamentu a Rady 20</w:t>
      </w:r>
      <w:r>
        <w:t>08</w:t>
      </w:r>
      <w:r w:rsidRPr="009F6D85">
        <w:t>/</w:t>
      </w:r>
      <w:r>
        <w:t>115</w:t>
      </w:r>
      <w:r w:rsidRPr="009F6D85">
        <w:t>/E</w:t>
      </w:r>
      <w:r>
        <w:t>S</w:t>
      </w:r>
      <w:r w:rsidRPr="009F6D85">
        <w:t xml:space="preserve"> z</w:t>
      </w:r>
      <w:r>
        <w:t>o</w:t>
      </w:r>
      <w:r w:rsidRPr="009F6D85">
        <w:t> </w:t>
      </w:r>
      <w:r>
        <w:t>16</w:t>
      </w:r>
      <w:r w:rsidRPr="009F6D85">
        <w:t>.</w:t>
      </w:r>
      <w:r>
        <w:t xml:space="preserve"> decembra</w:t>
      </w:r>
      <w:r w:rsidRPr="009F6D85">
        <w:t xml:space="preserve"> 20</w:t>
      </w:r>
      <w:r>
        <w:t>08</w:t>
      </w:r>
      <w:r w:rsidRPr="009F6D85">
        <w:t xml:space="preserve"> </w:t>
      </w:r>
      <w:r w:rsidRPr="002741A0">
        <w:rPr>
          <w:bCs/>
          <w:color w:val="333333"/>
          <w:shd w:val="clear" w:color="auto" w:fill="FFFFFF"/>
        </w:rPr>
        <w:t>o spoločných normách a postupoch členských štátov na účely návratu štátnych príslušníkov tretích krajín, ktorí sa neoprávnene zdržiavajú na ich území</w:t>
      </w:r>
      <w:r>
        <w:t xml:space="preserve"> (</w:t>
      </w:r>
      <w:r w:rsidRPr="009F6D85">
        <w:t xml:space="preserve">Ú. v. EÚ L </w:t>
      </w:r>
      <w:r>
        <w:t>348</w:t>
      </w:r>
      <w:r w:rsidRPr="009F6D85">
        <w:t>, 2</w:t>
      </w:r>
      <w:r>
        <w:t>4</w:t>
      </w:r>
      <w:r w:rsidRPr="009F6D85">
        <w:t>.</w:t>
      </w:r>
      <w:r>
        <w:t>12</w:t>
      </w:r>
      <w:r w:rsidRPr="009F6D85">
        <w:t>.20</w:t>
      </w:r>
      <w:r>
        <w:t>08</w:t>
      </w:r>
      <w:r w:rsidRPr="009F6D85">
        <w:t>)</w:t>
      </w:r>
      <w:r>
        <w:t xml:space="preserve"> - </w:t>
      </w:r>
      <w:r w:rsidRPr="00EF58F7">
        <w:t>gestor</w:t>
      </w:r>
      <w:r>
        <w:t>:</w:t>
      </w:r>
      <w:r w:rsidRPr="00EF58F7">
        <w:t xml:space="preserve"> Ministerstvo vnútra SR</w:t>
      </w:r>
      <w:r>
        <w:t>, spolugestori: Ministerstvo spravodlivosti SR, Ministerstvo práce, sociálnych vecí a rodiny SR, Ministerstvo školstva SR, Ministerstvo zdravotníctva SR</w:t>
      </w:r>
      <w:r w:rsidRPr="009F6D85">
        <w:t>; </w:t>
      </w:r>
    </w:p>
    <w:p w:rsidR="008F21BD" w:rsidRPr="00924A84" w:rsidRDefault="008F21BD" w:rsidP="008F21BD">
      <w:r>
        <w:t>- rozhodnutie</w:t>
      </w:r>
      <w:r w:rsidRPr="00A76582">
        <w:t xml:space="preserve"> </w:t>
      </w:r>
      <w:r>
        <w:t xml:space="preserve">Európskeho parlamentu a Rady č. 1105/2011/EÚ z 25. októbra 2011 o zozname cestovných dokladov, ktoré oprávňujú držiteľa na prekročenie vonkajších hraníc a do ktorých možno vyznačiť vízum, a o vytvorení mechanizmu na vytváranie tohto zoznamu (Ú. v. EÚ L 287, 4.11.2011) – </w:t>
      </w:r>
      <w:r w:rsidRPr="00EF58F7">
        <w:t>gestor</w:t>
      </w:r>
      <w:r>
        <w:t>i:</w:t>
      </w:r>
      <w:r w:rsidRPr="00EF58F7">
        <w:t xml:space="preserve"> Ministerstvo vnútra SR</w:t>
      </w:r>
      <w:r>
        <w:t>. Ministerstvo zahraničných vecí a európskych záležitostí SR;</w:t>
      </w:r>
    </w:p>
    <w:p w:rsidR="008F21BD" w:rsidRDefault="008F21BD" w:rsidP="008F21BD"/>
    <w:p w:rsidR="008F21BD" w:rsidRPr="005946A0" w:rsidRDefault="008F21BD" w:rsidP="008F21BD">
      <w:pPr>
        <w:tabs>
          <w:tab w:val="left" w:pos="284"/>
          <w:tab w:val="left" w:pos="1068"/>
        </w:tabs>
        <w:rPr>
          <w:rFonts w:eastAsia="SimSun"/>
          <w:iCs/>
          <w:kern w:val="3"/>
          <w:lang w:eastAsia="zh-CN"/>
        </w:rPr>
      </w:pPr>
      <w:r w:rsidRPr="00EF58F7">
        <w:t>c)</w:t>
      </w:r>
      <w:r w:rsidRPr="00EF58F7">
        <w:tab/>
        <w:t xml:space="preserve">v </w:t>
      </w:r>
      <w:r w:rsidRPr="00EF58F7">
        <w:rPr>
          <w:rFonts w:eastAsia="SimSun"/>
          <w:iCs/>
          <w:kern w:val="3"/>
        </w:rPr>
        <w:t xml:space="preserve">judikatúre Súdneho dvora </w:t>
      </w:r>
      <w:r w:rsidRPr="00EF58F7">
        <w:rPr>
          <w:rFonts w:eastAsia="SimSun"/>
          <w:iCs/>
          <w:kern w:val="3"/>
          <w:lang w:eastAsia="zh-CN"/>
        </w:rPr>
        <w:t xml:space="preserve">Európskej únie – </w:t>
      </w:r>
      <w:r w:rsidRPr="005946A0">
        <w:rPr>
          <w:rFonts w:eastAsia="SimSun"/>
          <w:iCs/>
          <w:kern w:val="3"/>
          <w:lang w:eastAsia="zh-CN"/>
        </w:rPr>
        <w:t>napr. v rozsudk</w:t>
      </w:r>
      <w:r>
        <w:rPr>
          <w:rFonts w:eastAsia="SimSun"/>
          <w:iCs/>
          <w:kern w:val="3"/>
          <w:lang w:eastAsia="zh-CN"/>
        </w:rPr>
        <w:t xml:space="preserve">och Súdneho dvora Európskej únie </w:t>
      </w:r>
      <w:r>
        <w:t>C</w:t>
      </w:r>
      <w:r>
        <w:noBreakHyphen/>
        <w:t>297/12 (ECLI:EU:C:2013:569), C-225/16 (ECLI:EU:C:2017:590), C-806/18 (ECLI:EU:C:2020:724) a pod.</w:t>
      </w:r>
    </w:p>
    <w:p w:rsidR="008F21BD" w:rsidRPr="00EF58F7" w:rsidRDefault="008F21BD" w:rsidP="008F21BD">
      <w:pPr>
        <w:ind w:left="360" w:hanging="360"/>
        <w:rPr>
          <w:b/>
        </w:rPr>
      </w:pPr>
      <w:r w:rsidRPr="00EF58F7">
        <w:t>4.</w:t>
      </w:r>
      <w:r w:rsidRPr="00EF58F7">
        <w:rPr>
          <w:b/>
        </w:rPr>
        <w:t xml:space="preserve"> Záväzky Slovenskej republiky vo vzťahu k Európskej únii: </w:t>
      </w:r>
    </w:p>
    <w:p w:rsidR="008F21BD" w:rsidRPr="00EF58F7" w:rsidRDefault="008F21BD" w:rsidP="008F21BD">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EF58F7">
        <w:rPr>
          <w:rFonts w:ascii="Times New Roman" w:hAnsi="Times New Roman"/>
          <w:sz w:val="24"/>
          <w:szCs w:val="24"/>
        </w:rPr>
        <w:t>lehota na prebra</w:t>
      </w:r>
      <w:r>
        <w:rPr>
          <w:rFonts w:ascii="Times New Roman" w:hAnsi="Times New Roman"/>
          <w:sz w:val="24"/>
          <w:szCs w:val="24"/>
        </w:rPr>
        <w:t>t</w:t>
      </w:r>
      <w:r w:rsidRPr="00EF58F7">
        <w:rPr>
          <w:rFonts w:ascii="Times New Roman" w:hAnsi="Times New Roman"/>
          <w:sz w:val="24"/>
          <w:szCs w:val="24"/>
        </w:rPr>
        <w:t xml:space="preserve">ie príslušného právneho aktu Európskej únie, príp. aj osobitnú lehotu účinnosti jeho ustanovení – </w:t>
      </w:r>
      <w:r>
        <w:rPr>
          <w:rFonts w:ascii="Times New Roman" w:hAnsi="Times New Roman"/>
          <w:sz w:val="24"/>
          <w:szCs w:val="24"/>
        </w:rPr>
        <w:t xml:space="preserve">lehota na prebratie smernice </w:t>
      </w:r>
      <w:r w:rsidRPr="008D7FDE">
        <w:rPr>
          <w:rFonts w:ascii="Times New Roman" w:hAnsi="Times New Roman"/>
          <w:sz w:val="24"/>
          <w:szCs w:val="24"/>
        </w:rPr>
        <w:t>2008/115/ES</w:t>
      </w:r>
      <w:r w:rsidRPr="007E28E7">
        <w:rPr>
          <w:rFonts w:ascii="Times New Roman" w:hAnsi="Times New Roman"/>
          <w:sz w:val="24"/>
          <w:szCs w:val="24"/>
        </w:rPr>
        <w:t xml:space="preserve"> </w:t>
      </w:r>
      <w:r>
        <w:rPr>
          <w:rFonts w:ascii="Times New Roman" w:hAnsi="Times New Roman"/>
          <w:sz w:val="24"/>
          <w:szCs w:val="24"/>
        </w:rPr>
        <w:t>bola do</w:t>
      </w:r>
      <w:r w:rsidRPr="007E28E7">
        <w:rPr>
          <w:rFonts w:ascii="Times New Roman" w:hAnsi="Times New Roman"/>
          <w:sz w:val="24"/>
          <w:szCs w:val="24"/>
        </w:rPr>
        <w:t xml:space="preserve"> </w:t>
      </w:r>
      <w:r>
        <w:rPr>
          <w:rFonts w:ascii="Times New Roman" w:hAnsi="Times New Roman"/>
          <w:sz w:val="24"/>
          <w:szCs w:val="24"/>
        </w:rPr>
        <w:t>24</w:t>
      </w:r>
      <w:r w:rsidRPr="007E28E7">
        <w:rPr>
          <w:rFonts w:ascii="Times New Roman" w:hAnsi="Times New Roman"/>
          <w:sz w:val="24"/>
          <w:szCs w:val="24"/>
        </w:rPr>
        <w:t xml:space="preserve">. </w:t>
      </w:r>
      <w:r>
        <w:rPr>
          <w:rFonts w:ascii="Times New Roman" w:hAnsi="Times New Roman"/>
          <w:sz w:val="24"/>
          <w:szCs w:val="24"/>
        </w:rPr>
        <w:t>decembra</w:t>
      </w:r>
      <w:r w:rsidRPr="007E28E7">
        <w:rPr>
          <w:rFonts w:ascii="Times New Roman" w:hAnsi="Times New Roman"/>
          <w:sz w:val="24"/>
          <w:szCs w:val="24"/>
        </w:rPr>
        <w:t xml:space="preserve"> 20</w:t>
      </w:r>
      <w:r>
        <w:rPr>
          <w:rFonts w:ascii="Times New Roman" w:hAnsi="Times New Roman"/>
          <w:sz w:val="24"/>
          <w:szCs w:val="24"/>
        </w:rPr>
        <w:t xml:space="preserve">10 s výnimkou čl. </w:t>
      </w:r>
      <w:r w:rsidRPr="008D7FDE">
        <w:rPr>
          <w:rFonts w:ascii="Times New Roman" w:hAnsi="Times New Roman"/>
          <w:sz w:val="24"/>
          <w:szCs w:val="24"/>
        </w:rPr>
        <w:t>13 ods. 4</w:t>
      </w:r>
      <w:r>
        <w:rPr>
          <w:rFonts w:ascii="Times New Roman" w:hAnsi="Times New Roman"/>
          <w:sz w:val="24"/>
          <w:szCs w:val="24"/>
        </w:rPr>
        <w:t>, pri ktorom bola do</w:t>
      </w:r>
      <w:r w:rsidRPr="008D7FDE">
        <w:rPr>
          <w:rFonts w:ascii="Times New Roman" w:hAnsi="Times New Roman"/>
          <w:sz w:val="24"/>
          <w:szCs w:val="24"/>
        </w:rPr>
        <w:t xml:space="preserve">  </w:t>
      </w:r>
      <w:r>
        <w:rPr>
          <w:rFonts w:ascii="Times New Roman" w:hAnsi="Times New Roman"/>
          <w:sz w:val="24"/>
          <w:szCs w:val="24"/>
        </w:rPr>
        <w:t>24</w:t>
      </w:r>
      <w:r w:rsidRPr="007E28E7">
        <w:rPr>
          <w:rFonts w:ascii="Times New Roman" w:hAnsi="Times New Roman"/>
          <w:sz w:val="24"/>
          <w:szCs w:val="24"/>
        </w:rPr>
        <w:t xml:space="preserve">. </w:t>
      </w:r>
      <w:r>
        <w:rPr>
          <w:rFonts w:ascii="Times New Roman" w:hAnsi="Times New Roman"/>
          <w:sz w:val="24"/>
          <w:szCs w:val="24"/>
        </w:rPr>
        <w:t>decembra</w:t>
      </w:r>
      <w:r w:rsidRPr="007E28E7">
        <w:rPr>
          <w:rFonts w:ascii="Times New Roman" w:hAnsi="Times New Roman"/>
          <w:sz w:val="24"/>
          <w:szCs w:val="24"/>
        </w:rPr>
        <w:t xml:space="preserve"> 20</w:t>
      </w:r>
      <w:r>
        <w:rPr>
          <w:rFonts w:ascii="Times New Roman" w:hAnsi="Times New Roman"/>
          <w:sz w:val="24"/>
          <w:szCs w:val="24"/>
        </w:rPr>
        <w:t>11</w:t>
      </w:r>
      <w:r w:rsidRPr="007E28E7">
        <w:rPr>
          <w:rFonts w:ascii="Times New Roman" w:hAnsi="Times New Roman"/>
          <w:sz w:val="24"/>
          <w:szCs w:val="24"/>
        </w:rPr>
        <w:t>;</w:t>
      </w:r>
    </w:p>
    <w:p w:rsidR="008F21BD" w:rsidRPr="00EF58F7" w:rsidRDefault="008F21BD" w:rsidP="008F21BD">
      <w:pPr>
        <w:pStyle w:val="Odsekzoznamu"/>
        <w:numPr>
          <w:ilvl w:val="0"/>
          <w:numId w:val="18"/>
        </w:numPr>
        <w:autoSpaceDE w:val="0"/>
        <w:autoSpaceDN w:val="0"/>
        <w:adjustRightInd w:val="0"/>
        <w:spacing w:after="0" w:line="240" w:lineRule="auto"/>
        <w:jc w:val="both"/>
        <w:rPr>
          <w:rFonts w:ascii="Times New Roman" w:hAnsi="Times New Roman"/>
          <w:sz w:val="24"/>
          <w:szCs w:val="24"/>
          <w:lang w:eastAsia="sk-SK"/>
        </w:rPr>
      </w:pPr>
      <w:r w:rsidRPr="00EF58F7">
        <w:rPr>
          <w:rFonts w:ascii="Times New Roman" w:hAnsi="Times New Roman"/>
          <w:sz w:val="24"/>
          <w:szCs w:val="24"/>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w:t>
      </w:r>
      <w:r>
        <w:rPr>
          <w:rFonts w:ascii="Times New Roman" w:hAnsi="Times New Roman"/>
          <w:sz w:val="24"/>
          <w:szCs w:val="24"/>
          <w:lang w:eastAsia="sk-SK"/>
        </w:rPr>
        <w:t xml:space="preserve">konanie </w:t>
      </w:r>
      <w:r w:rsidRPr="00EF58F7">
        <w:rPr>
          <w:rFonts w:ascii="Times New Roman" w:hAnsi="Times New Roman"/>
          <w:sz w:val="24"/>
          <w:szCs w:val="24"/>
          <w:lang w:eastAsia="sk-SK"/>
        </w:rPr>
        <w:t>nebolo začaté</w:t>
      </w:r>
      <w:r>
        <w:rPr>
          <w:rFonts w:ascii="Times New Roman" w:hAnsi="Times New Roman"/>
          <w:sz w:val="24"/>
          <w:szCs w:val="24"/>
          <w:lang w:eastAsia="sk-SK"/>
        </w:rPr>
        <w:t>;</w:t>
      </w:r>
    </w:p>
    <w:p w:rsidR="008F21BD" w:rsidRDefault="008F21BD" w:rsidP="008F21BD">
      <w:pPr>
        <w:pStyle w:val="Odsekzoznamu"/>
        <w:numPr>
          <w:ilvl w:val="0"/>
          <w:numId w:val="18"/>
        </w:numPr>
        <w:autoSpaceDE w:val="0"/>
        <w:autoSpaceDN w:val="0"/>
        <w:adjustRightInd w:val="0"/>
        <w:spacing w:after="0" w:line="240" w:lineRule="auto"/>
        <w:jc w:val="both"/>
        <w:rPr>
          <w:rFonts w:ascii="Times New Roman" w:hAnsi="Times New Roman"/>
          <w:sz w:val="24"/>
          <w:szCs w:val="24"/>
        </w:rPr>
      </w:pPr>
      <w:r w:rsidRPr="00EF58F7">
        <w:rPr>
          <w:rFonts w:ascii="Times New Roman" w:hAnsi="Times New Roman"/>
          <w:sz w:val="24"/>
          <w:szCs w:val="24"/>
          <w:lang w:eastAsia="sk-SK"/>
        </w:rPr>
        <w:t>informácia o právnych predpisoch, v ktorých sú uvádzané právne akty Európskej únie už prebra</w:t>
      </w:r>
      <w:r>
        <w:rPr>
          <w:rFonts w:ascii="Times New Roman" w:hAnsi="Times New Roman"/>
          <w:sz w:val="24"/>
          <w:szCs w:val="24"/>
          <w:lang w:eastAsia="sk-SK"/>
        </w:rPr>
        <w:t>t</w:t>
      </w:r>
      <w:r w:rsidRPr="00EF58F7">
        <w:rPr>
          <w:rFonts w:ascii="Times New Roman" w:hAnsi="Times New Roman"/>
          <w:sz w:val="24"/>
          <w:szCs w:val="24"/>
          <w:lang w:eastAsia="sk-SK"/>
        </w:rPr>
        <w:t>é, spolu s uvedením rozsahu ich prebra</w:t>
      </w:r>
      <w:r>
        <w:rPr>
          <w:rFonts w:ascii="Times New Roman" w:hAnsi="Times New Roman"/>
          <w:sz w:val="24"/>
          <w:szCs w:val="24"/>
          <w:lang w:eastAsia="sk-SK"/>
        </w:rPr>
        <w:t>t</w:t>
      </w:r>
      <w:r w:rsidRPr="00EF58F7">
        <w:rPr>
          <w:rFonts w:ascii="Times New Roman" w:hAnsi="Times New Roman"/>
          <w:sz w:val="24"/>
          <w:szCs w:val="24"/>
          <w:lang w:eastAsia="sk-SK"/>
        </w:rPr>
        <w:t xml:space="preserve">ia, príp. potreby prijatia ďalších úprav – </w:t>
      </w:r>
      <w:r>
        <w:rPr>
          <w:rFonts w:ascii="Times New Roman" w:hAnsi="Times New Roman"/>
          <w:sz w:val="24"/>
          <w:szCs w:val="24"/>
          <w:lang w:eastAsia="sk-SK"/>
        </w:rPr>
        <w:t xml:space="preserve">smernica </w:t>
      </w:r>
      <w:r w:rsidRPr="008D7FDE">
        <w:rPr>
          <w:rFonts w:ascii="Times New Roman" w:hAnsi="Times New Roman"/>
          <w:sz w:val="24"/>
          <w:szCs w:val="24"/>
          <w:lang w:eastAsia="sk-SK"/>
        </w:rPr>
        <w:t>20</w:t>
      </w:r>
      <w:r w:rsidRPr="00AF057A">
        <w:rPr>
          <w:rFonts w:ascii="Times New Roman" w:hAnsi="Times New Roman"/>
          <w:sz w:val="24"/>
          <w:szCs w:val="24"/>
          <w:lang w:eastAsia="sk-SK"/>
        </w:rPr>
        <w:t>08</w:t>
      </w:r>
      <w:r w:rsidRPr="008D7FDE">
        <w:rPr>
          <w:rFonts w:ascii="Times New Roman" w:hAnsi="Times New Roman"/>
          <w:sz w:val="24"/>
          <w:szCs w:val="24"/>
          <w:lang w:eastAsia="sk-SK"/>
        </w:rPr>
        <w:t>/</w:t>
      </w:r>
      <w:r w:rsidRPr="00AF057A">
        <w:rPr>
          <w:rFonts w:ascii="Times New Roman" w:hAnsi="Times New Roman"/>
          <w:sz w:val="24"/>
          <w:szCs w:val="24"/>
          <w:lang w:eastAsia="sk-SK"/>
        </w:rPr>
        <w:t>115</w:t>
      </w:r>
      <w:r w:rsidRPr="008D7FDE">
        <w:rPr>
          <w:rFonts w:ascii="Times New Roman" w:hAnsi="Times New Roman"/>
          <w:sz w:val="24"/>
          <w:szCs w:val="24"/>
          <w:lang w:eastAsia="sk-SK"/>
        </w:rPr>
        <w:t>/E</w:t>
      </w:r>
      <w:r w:rsidRPr="00AF057A">
        <w:rPr>
          <w:rFonts w:ascii="Times New Roman" w:hAnsi="Times New Roman"/>
          <w:sz w:val="24"/>
          <w:szCs w:val="24"/>
          <w:lang w:eastAsia="sk-SK"/>
        </w:rPr>
        <w:t>S</w:t>
      </w:r>
      <w:r w:rsidRPr="007E28E7">
        <w:rPr>
          <w:rFonts w:ascii="Times New Roman" w:hAnsi="Times New Roman"/>
          <w:sz w:val="24"/>
          <w:szCs w:val="24"/>
          <w:lang w:eastAsia="sk-SK"/>
        </w:rPr>
        <w:t xml:space="preserve"> </w:t>
      </w:r>
      <w:r>
        <w:rPr>
          <w:rFonts w:ascii="Times New Roman" w:hAnsi="Times New Roman"/>
          <w:sz w:val="24"/>
          <w:szCs w:val="24"/>
          <w:lang w:eastAsia="sk-SK"/>
        </w:rPr>
        <w:t xml:space="preserve">bola prebratá do </w:t>
      </w:r>
      <w:r w:rsidRPr="00AF057A">
        <w:rPr>
          <w:rFonts w:ascii="Times New Roman" w:hAnsi="Times New Roman"/>
          <w:sz w:val="24"/>
          <w:szCs w:val="24"/>
          <w:lang w:eastAsia="sk-SK"/>
        </w:rPr>
        <w:t>zákona č. 404/2011 Z. z. o pobyte cudzincov a o zmene a doplnení niektorých zákonov v znení neskorších predpisov, zákona  č. 327/2005 Z. z. o poskytovaní právnej pomoci osobám v materiálnej núdzi a o zmene a doplnení zákona č. 586/2003 Z. z. o advokácii a o zmene a doplnení zákona č. 455/1991 Zb. o živnostenskom podnikaní (živnostenský zákon) v znení neskorších predpisov, zákon</w:t>
      </w:r>
      <w:r>
        <w:rPr>
          <w:rFonts w:ascii="Times New Roman" w:hAnsi="Times New Roman"/>
          <w:sz w:val="24"/>
          <w:szCs w:val="24"/>
          <w:lang w:eastAsia="sk-SK"/>
        </w:rPr>
        <w:t>a</w:t>
      </w:r>
      <w:r w:rsidRPr="00AF057A">
        <w:rPr>
          <w:rFonts w:ascii="Times New Roman" w:hAnsi="Times New Roman"/>
          <w:sz w:val="24"/>
          <w:szCs w:val="24"/>
          <w:lang w:eastAsia="sk-SK"/>
        </w:rPr>
        <w:t xml:space="preserve"> č. 171/1993 Z. z. o Policajnom zbore v znení neskorších predpisov, zákone č. 71/1967 Zb. o správnom konaní (správny poriadok) v znení neskorších predpisov,</w:t>
      </w:r>
      <w:r>
        <w:rPr>
          <w:rFonts w:ascii="Times New Roman" w:hAnsi="Times New Roman"/>
          <w:sz w:val="24"/>
          <w:szCs w:val="24"/>
          <w:lang w:eastAsia="sk-SK"/>
        </w:rPr>
        <w:t xml:space="preserve"> </w:t>
      </w:r>
      <w:hyperlink r:id="rId22" w:history="1">
        <w:r w:rsidRPr="00AF057A">
          <w:rPr>
            <w:rFonts w:ascii="Times New Roman" w:hAnsi="Times New Roman"/>
            <w:sz w:val="24"/>
            <w:szCs w:val="24"/>
            <w:lang w:eastAsia="sk-SK"/>
          </w:rPr>
          <w:t>zákon</w:t>
        </w:r>
        <w:r>
          <w:rPr>
            <w:rFonts w:ascii="Times New Roman" w:hAnsi="Times New Roman"/>
            <w:sz w:val="24"/>
            <w:szCs w:val="24"/>
            <w:lang w:eastAsia="sk-SK"/>
          </w:rPr>
          <w:t>a</w:t>
        </w:r>
        <w:r w:rsidRPr="00AF057A">
          <w:rPr>
            <w:rFonts w:ascii="Times New Roman" w:hAnsi="Times New Roman"/>
            <w:sz w:val="24"/>
            <w:szCs w:val="24"/>
            <w:lang w:eastAsia="sk-SK"/>
          </w:rPr>
          <w:t xml:space="preserve"> č. 480/2002 Z. z. o azyle a o zmene a doplnení niektorých zákonov v znení neskorších predpisov</w:t>
        </w:r>
        <w:r>
          <w:rPr>
            <w:rFonts w:ascii="Times New Roman" w:hAnsi="Times New Roman"/>
            <w:sz w:val="24"/>
            <w:szCs w:val="24"/>
            <w:lang w:eastAsia="sk-SK"/>
          </w:rPr>
          <w:t xml:space="preserve">, </w:t>
        </w:r>
        <w:r w:rsidRPr="00AF057A">
          <w:rPr>
            <w:rFonts w:ascii="Times New Roman" w:hAnsi="Times New Roman"/>
            <w:sz w:val="24"/>
            <w:szCs w:val="24"/>
            <w:lang w:eastAsia="sk-SK"/>
          </w:rPr>
          <w:t xml:space="preserve"> </w:t>
        </w:r>
      </w:hyperlink>
      <w:r w:rsidRPr="00AF057A">
        <w:rPr>
          <w:rFonts w:ascii="Times New Roman" w:hAnsi="Times New Roman"/>
          <w:sz w:val="24"/>
          <w:szCs w:val="24"/>
          <w:lang w:eastAsia="sk-SK"/>
        </w:rPr>
        <w:t>zákone č. 153/2001 Z. z. o prokuratúre v znení neskorších predpisov, zákone č. 300/2005 Z. z. Trestný zák</w:t>
      </w:r>
      <w:r>
        <w:rPr>
          <w:rFonts w:ascii="Times New Roman" w:hAnsi="Times New Roman"/>
          <w:sz w:val="24"/>
          <w:szCs w:val="24"/>
          <w:lang w:eastAsia="sk-SK"/>
        </w:rPr>
        <w:t>on v znení neskorších predpisov.</w:t>
      </w:r>
    </w:p>
    <w:p w:rsidR="008F21BD" w:rsidRPr="00AF057A" w:rsidRDefault="008F21BD" w:rsidP="008F21BD">
      <w:pPr>
        <w:pStyle w:val="Odsekzoznamu"/>
        <w:autoSpaceDE w:val="0"/>
        <w:autoSpaceDN w:val="0"/>
        <w:adjustRightInd w:val="0"/>
        <w:spacing w:after="0" w:line="240" w:lineRule="auto"/>
        <w:ind w:left="568"/>
        <w:jc w:val="both"/>
        <w:rPr>
          <w:rFonts w:ascii="Times New Roman" w:hAnsi="Times New Roman"/>
          <w:sz w:val="24"/>
          <w:szCs w:val="24"/>
        </w:rPr>
      </w:pPr>
    </w:p>
    <w:p w:rsidR="008F21BD" w:rsidRPr="00EF58F7" w:rsidRDefault="008F21BD" w:rsidP="008F21BD">
      <w:pPr>
        <w:ind w:left="360" w:hanging="360"/>
      </w:pPr>
      <w:r w:rsidRPr="00EF58F7">
        <w:t xml:space="preserve">5. </w:t>
      </w:r>
      <w:r w:rsidRPr="00EF58F7">
        <w:rPr>
          <w:b/>
        </w:rPr>
        <w:t>Návrh zákona je zlučiteľný s právom Európskej únie:</w:t>
      </w:r>
      <w:r>
        <w:rPr>
          <w:b/>
        </w:rPr>
        <w:t xml:space="preserve"> </w:t>
      </w:r>
      <w:r w:rsidRPr="00EF58F7">
        <w:t>úplne. </w:t>
      </w:r>
    </w:p>
    <w:p w:rsidR="008F21BD" w:rsidRPr="00EF58F7" w:rsidRDefault="008F21BD" w:rsidP="008F21BD">
      <w:pPr>
        <w:jc w:val="center"/>
        <w:rPr>
          <w:b/>
          <w:caps/>
          <w:spacing w:val="30"/>
        </w:rPr>
      </w:pPr>
    </w:p>
    <w:p w:rsidR="008F21BD" w:rsidRPr="00EF58F7" w:rsidRDefault="008F21BD" w:rsidP="008F21BD">
      <w:pPr>
        <w:jc w:val="center"/>
        <w:rPr>
          <w:b/>
          <w:caps/>
          <w:spacing w:val="30"/>
        </w:rPr>
      </w:pPr>
    </w:p>
    <w:p w:rsidR="008F21BD" w:rsidRPr="00AC71E0" w:rsidRDefault="008F21BD" w:rsidP="008F21BD">
      <w:pPr>
        <w:ind w:firstLine="708"/>
      </w:pPr>
    </w:p>
    <w:p w:rsidR="008F21BD" w:rsidRDefault="008F21BD" w:rsidP="008F21BD">
      <w:pPr>
        <w:spacing w:before="120" w:after="120"/>
        <w:ind w:firstLine="708"/>
        <w:rPr>
          <w:rFonts w:eastAsia="Times New Roman" w:cs="Times New Roman"/>
          <w:color w:val="000000"/>
          <w:szCs w:val="24"/>
          <w:lang w:eastAsia="sk-SK"/>
        </w:rPr>
      </w:pPr>
    </w:p>
    <w:p w:rsidR="008F21BD" w:rsidRDefault="008F21BD" w:rsidP="008F21BD">
      <w:pPr>
        <w:spacing w:before="120" w:after="120"/>
        <w:ind w:firstLine="708"/>
        <w:rPr>
          <w:rFonts w:eastAsia="Times New Roman" w:cs="Times New Roman"/>
          <w:color w:val="000000"/>
          <w:szCs w:val="24"/>
          <w:lang w:eastAsia="sk-SK"/>
        </w:rPr>
      </w:pPr>
    </w:p>
    <w:p w:rsidR="008F21BD" w:rsidRDefault="008F21BD" w:rsidP="008F21BD">
      <w:pPr>
        <w:spacing w:before="120" w:after="120"/>
        <w:ind w:firstLine="708"/>
        <w:rPr>
          <w:rFonts w:eastAsia="Times New Roman" w:cs="Times New Roman"/>
          <w:color w:val="000000"/>
          <w:szCs w:val="24"/>
          <w:lang w:eastAsia="sk-SK"/>
        </w:rPr>
      </w:pPr>
    </w:p>
    <w:p w:rsidR="008F21BD" w:rsidRDefault="008F21BD" w:rsidP="008F21BD">
      <w:pPr>
        <w:spacing w:before="120" w:after="120"/>
        <w:ind w:firstLine="708"/>
        <w:rPr>
          <w:rFonts w:eastAsia="Times New Roman" w:cs="Times New Roman"/>
          <w:color w:val="000000"/>
          <w:szCs w:val="24"/>
          <w:lang w:eastAsia="sk-SK"/>
        </w:rPr>
      </w:pPr>
    </w:p>
    <w:p w:rsidR="008F21BD" w:rsidRDefault="008F21BD" w:rsidP="008F21BD">
      <w:pPr>
        <w:spacing w:before="120" w:after="120"/>
        <w:ind w:firstLine="708"/>
        <w:rPr>
          <w:rFonts w:eastAsia="Times New Roman" w:cs="Times New Roman"/>
          <w:color w:val="000000"/>
          <w:szCs w:val="24"/>
          <w:lang w:eastAsia="sk-SK"/>
        </w:rPr>
      </w:pPr>
    </w:p>
    <w:p w:rsidR="008F21BD" w:rsidRDefault="008F21BD" w:rsidP="008F21BD">
      <w:pPr>
        <w:spacing w:before="120" w:after="120"/>
        <w:ind w:firstLine="708"/>
        <w:rPr>
          <w:rFonts w:eastAsia="Times New Roman" w:cs="Times New Roman"/>
          <w:color w:val="000000"/>
          <w:szCs w:val="24"/>
          <w:lang w:eastAsia="sk-SK"/>
        </w:rPr>
      </w:pPr>
    </w:p>
    <w:p w:rsidR="005C672E" w:rsidRPr="006540C7" w:rsidRDefault="005C672E" w:rsidP="005C672E">
      <w:pPr>
        <w:rPr>
          <w:b/>
        </w:rPr>
      </w:pPr>
      <w:r w:rsidRPr="006540C7">
        <w:rPr>
          <w:b/>
        </w:rPr>
        <w:lastRenderedPageBreak/>
        <w:t>B. Osobitná časť</w:t>
      </w:r>
    </w:p>
    <w:p w:rsidR="005C672E" w:rsidRDefault="005C672E" w:rsidP="005C672E">
      <w:pPr>
        <w:rPr>
          <w:b/>
          <w:szCs w:val="24"/>
          <w:u w:val="single"/>
        </w:rPr>
      </w:pPr>
    </w:p>
    <w:p w:rsidR="005C672E" w:rsidRPr="006540C7" w:rsidRDefault="005C672E" w:rsidP="005C672E">
      <w:pPr>
        <w:rPr>
          <w:b/>
          <w:szCs w:val="24"/>
          <w:u w:val="single"/>
        </w:rPr>
      </w:pPr>
      <w:r w:rsidRPr="006540C7">
        <w:rPr>
          <w:b/>
          <w:szCs w:val="24"/>
          <w:u w:val="single"/>
        </w:rPr>
        <w:t>K článku I (zákon o pobyte cudzincov)</w:t>
      </w:r>
    </w:p>
    <w:p w:rsidR="005C672E" w:rsidRDefault="005C672E" w:rsidP="005C672E">
      <w:pPr>
        <w:rPr>
          <w:b/>
          <w:szCs w:val="24"/>
        </w:rPr>
      </w:pPr>
    </w:p>
    <w:p w:rsidR="005C672E" w:rsidRPr="0000577F" w:rsidRDefault="005C672E" w:rsidP="005C672E">
      <w:pPr>
        <w:rPr>
          <w:b/>
          <w:szCs w:val="24"/>
        </w:rPr>
      </w:pPr>
      <w:r w:rsidRPr="00CA2BF7">
        <w:rPr>
          <w:b/>
          <w:szCs w:val="24"/>
        </w:rPr>
        <w:t xml:space="preserve">K bodom </w:t>
      </w:r>
      <w:r w:rsidR="00ED5515">
        <w:rPr>
          <w:b/>
          <w:szCs w:val="24"/>
        </w:rPr>
        <w:t xml:space="preserve">1, </w:t>
      </w:r>
      <w:r w:rsidRPr="00CA2BF7">
        <w:rPr>
          <w:b/>
          <w:szCs w:val="24"/>
        </w:rPr>
        <w:t>2</w:t>
      </w:r>
      <w:r w:rsidR="007F43D9">
        <w:rPr>
          <w:b/>
          <w:szCs w:val="24"/>
        </w:rPr>
        <w:t>,</w:t>
      </w:r>
      <w:r w:rsidRPr="00CA2BF7">
        <w:rPr>
          <w:b/>
          <w:szCs w:val="24"/>
        </w:rPr>
        <w:t xml:space="preserve"> </w:t>
      </w:r>
      <w:r w:rsidR="005A5751">
        <w:rPr>
          <w:b/>
          <w:szCs w:val="24"/>
        </w:rPr>
        <w:t>30</w:t>
      </w:r>
      <w:r w:rsidR="005F304C">
        <w:rPr>
          <w:b/>
          <w:szCs w:val="24"/>
        </w:rPr>
        <w:t xml:space="preserve">, </w:t>
      </w:r>
      <w:r w:rsidR="005A5751">
        <w:rPr>
          <w:b/>
          <w:szCs w:val="24"/>
        </w:rPr>
        <w:t>3</w:t>
      </w:r>
      <w:r w:rsidR="00070B46">
        <w:rPr>
          <w:b/>
          <w:szCs w:val="24"/>
        </w:rPr>
        <w:t>3</w:t>
      </w:r>
      <w:r w:rsidR="00A8523E">
        <w:rPr>
          <w:b/>
          <w:szCs w:val="24"/>
        </w:rPr>
        <w:t xml:space="preserve"> až </w:t>
      </w:r>
      <w:r w:rsidR="005A5751">
        <w:rPr>
          <w:b/>
          <w:szCs w:val="24"/>
        </w:rPr>
        <w:t>35</w:t>
      </w:r>
      <w:r w:rsidR="005F304C">
        <w:rPr>
          <w:b/>
          <w:szCs w:val="24"/>
        </w:rPr>
        <w:t xml:space="preserve">, </w:t>
      </w:r>
      <w:r w:rsidR="005A5751">
        <w:rPr>
          <w:b/>
          <w:szCs w:val="24"/>
        </w:rPr>
        <w:t>40</w:t>
      </w:r>
      <w:r w:rsidR="005F304C">
        <w:rPr>
          <w:b/>
          <w:szCs w:val="24"/>
        </w:rPr>
        <w:t xml:space="preserve"> a </w:t>
      </w:r>
      <w:r w:rsidR="005A5751">
        <w:rPr>
          <w:b/>
          <w:szCs w:val="24"/>
        </w:rPr>
        <w:t>4</w:t>
      </w:r>
      <w:r w:rsidR="003C5182">
        <w:rPr>
          <w:b/>
          <w:szCs w:val="24"/>
        </w:rPr>
        <w:t>1</w:t>
      </w:r>
      <w:r w:rsidR="007F43D9">
        <w:rPr>
          <w:b/>
          <w:szCs w:val="24"/>
        </w:rPr>
        <w:t xml:space="preserve"> </w:t>
      </w:r>
      <w:r w:rsidRPr="00CA2BF7">
        <w:rPr>
          <w:b/>
          <w:szCs w:val="24"/>
        </w:rPr>
        <w:t>(§ 2 ods. 8</w:t>
      </w:r>
      <w:r>
        <w:rPr>
          <w:b/>
          <w:szCs w:val="24"/>
        </w:rPr>
        <w:t>, odkaz 11</w:t>
      </w:r>
      <w:r w:rsidR="007F43D9">
        <w:rPr>
          <w:b/>
          <w:szCs w:val="24"/>
        </w:rPr>
        <w:t xml:space="preserve">, </w:t>
      </w:r>
      <w:r w:rsidR="007F43D9" w:rsidRPr="00CA2BF7">
        <w:rPr>
          <w:b/>
          <w:szCs w:val="24"/>
        </w:rPr>
        <w:t xml:space="preserve">§ 82 ods. 9, </w:t>
      </w:r>
      <w:r w:rsidR="00A123B1">
        <w:rPr>
          <w:b/>
          <w:szCs w:val="24"/>
        </w:rPr>
        <w:t xml:space="preserve">§ 83 ods. 3 písm. </w:t>
      </w:r>
      <w:r w:rsidR="00A8523E">
        <w:rPr>
          <w:b/>
          <w:szCs w:val="24"/>
        </w:rPr>
        <w:t xml:space="preserve">g) až </w:t>
      </w:r>
      <w:r w:rsidR="00A123B1">
        <w:rPr>
          <w:b/>
          <w:szCs w:val="24"/>
        </w:rPr>
        <w:t>i</w:t>
      </w:r>
      <w:r w:rsidR="00296135">
        <w:rPr>
          <w:b/>
          <w:szCs w:val="24"/>
        </w:rPr>
        <w:t>)</w:t>
      </w:r>
      <w:r w:rsidR="00A123B1">
        <w:rPr>
          <w:b/>
          <w:szCs w:val="24"/>
        </w:rPr>
        <w:t xml:space="preserve">, </w:t>
      </w:r>
      <w:r w:rsidR="007F43D9" w:rsidRPr="00CA2BF7">
        <w:rPr>
          <w:b/>
        </w:rPr>
        <w:t>§ 87 ods. 3</w:t>
      </w:r>
      <w:r w:rsidR="00A3189B">
        <w:rPr>
          <w:b/>
        </w:rPr>
        <w:t xml:space="preserve"> prvá a druhá veta</w:t>
      </w:r>
      <w:r w:rsidR="007F43D9">
        <w:rPr>
          <w:b/>
        </w:rPr>
        <w:t xml:space="preserve">, </w:t>
      </w:r>
      <w:r w:rsidR="007F43D9" w:rsidRPr="00CA2BF7">
        <w:rPr>
          <w:b/>
          <w:szCs w:val="24"/>
        </w:rPr>
        <w:t>§ 87 ods. 12 a 13</w:t>
      </w:r>
      <w:r w:rsidRPr="00CA2BF7">
        <w:rPr>
          <w:b/>
          <w:szCs w:val="24"/>
        </w:rPr>
        <w:t>)</w:t>
      </w:r>
    </w:p>
    <w:p w:rsidR="005C672E" w:rsidRDefault="005C672E" w:rsidP="00386F5E">
      <w:pPr>
        <w:ind w:firstLine="708"/>
      </w:pPr>
      <w:r>
        <w:rPr>
          <w:szCs w:val="24"/>
        </w:rPr>
        <w:t xml:space="preserve">Navrhovaná úprava nadväzuje na článok 3 nariadenia </w:t>
      </w:r>
      <w:r>
        <w:t xml:space="preserve">Európskeho parlamentu a Rady (EÚ) </w:t>
      </w:r>
      <w:r w:rsidR="00882A47">
        <w:t xml:space="preserve">č. 2018/1860 </w:t>
      </w:r>
      <w:r>
        <w:t>o zriadení, prevádzke a využívaní Schengenského informačného systému (SIS) v oblasti hraničných kontrol, o zmene Dohovoru, ktorým sa vykonáva Schengenská dohoda, a o zmene a zrušení nariadenia (ES) č. 1987/2006. Nariadenie zavádza povinnosť</w:t>
      </w:r>
      <w:r w:rsidR="00AA19AE">
        <w:br/>
      </w:r>
      <w:r>
        <w:t>pre členské štáty zasielať do Schengenského informačného systému (SIS) údaje o zrealizovaných návratoch. Z tohto dôvodu je potrebné zaviesť takúto evidenciu na národnej úrovni a rozšíriť rozsah definície nežiaducej osoby o ďalšiu kategóriu osôb</w:t>
      </w:r>
      <w:r w:rsidR="007F43D9">
        <w:t xml:space="preserve"> vyplývajúcu z tohto nariadenia. </w:t>
      </w:r>
      <w:r>
        <w:t xml:space="preserve"> </w:t>
      </w:r>
    </w:p>
    <w:p w:rsidR="00B11268" w:rsidRDefault="005A436E" w:rsidP="005A436E">
      <w:pPr>
        <w:ind w:firstLine="708"/>
        <w:rPr>
          <w:szCs w:val="24"/>
        </w:rPr>
      </w:pPr>
      <w:r>
        <w:rPr>
          <w:szCs w:val="24"/>
        </w:rPr>
        <w:t>Zároveň je potrebné v</w:t>
      </w:r>
      <w:r w:rsidRPr="00CA2BF7">
        <w:rPr>
          <w:szCs w:val="24"/>
        </w:rPr>
        <w:t> súvislosti s</w:t>
      </w:r>
      <w:r>
        <w:rPr>
          <w:szCs w:val="24"/>
        </w:rPr>
        <w:t> </w:t>
      </w:r>
      <w:r w:rsidR="00AA19AE">
        <w:rPr>
          <w:szCs w:val="24"/>
        </w:rPr>
        <w:t>predmetným</w:t>
      </w:r>
      <w:r>
        <w:rPr>
          <w:szCs w:val="24"/>
        </w:rPr>
        <w:t xml:space="preserve"> nariadením upraviť začiatok plynutia lehoty zákazu vstupu. Dopĺňa sa možnosť </w:t>
      </w:r>
      <w:r w:rsidR="00AA19AE">
        <w:rPr>
          <w:szCs w:val="24"/>
        </w:rPr>
        <w:t xml:space="preserve">plynutia </w:t>
      </w:r>
      <w:r>
        <w:rPr>
          <w:szCs w:val="24"/>
        </w:rPr>
        <w:t>začiatku lehoty zákazu vstupu momentom vykonania rozhodnutia o zákaze vstupu na vonkajšej hranici</w:t>
      </w:r>
      <w:r w:rsidR="005A5751">
        <w:rPr>
          <w:szCs w:val="24"/>
        </w:rPr>
        <w:t>,</w:t>
      </w:r>
      <w:r>
        <w:rPr>
          <w:szCs w:val="24"/>
        </w:rPr>
        <w:t xml:space="preserve"> a v prípade vycestovania cez vonkajšiu hranicu schengenského priestoru bude začiatok lehoty zákazu vstupu spojený s vycestovaním cez vonkajšiu hranicu, ktoréhokoľvek členského štátu smerom do tretej krajiny.  </w:t>
      </w:r>
    </w:p>
    <w:p w:rsidR="00A123B1" w:rsidRPr="004A00B9" w:rsidRDefault="00A123B1" w:rsidP="004A00B9">
      <w:pPr>
        <w:ind w:firstLine="708"/>
      </w:pPr>
      <w:r w:rsidRPr="00435A5E">
        <w:t xml:space="preserve">Navrhovanou zmenou </w:t>
      </w:r>
      <w:r>
        <w:t xml:space="preserve">§ 83 ods. 3 </w:t>
      </w:r>
      <w:r w:rsidRPr="00435A5E">
        <w:t>sa rozširuje okruh dôvod</w:t>
      </w:r>
      <w:r>
        <w:t>ov</w:t>
      </w:r>
      <w:r w:rsidRPr="00435A5E">
        <w:t xml:space="preserve"> na vyradenie </w:t>
      </w:r>
      <w:r>
        <w:t>štátneho príslušníka tretej krajiny</w:t>
      </w:r>
      <w:r w:rsidRPr="00435A5E">
        <w:t xml:space="preserve"> z evidencie nežiaducich osôb.</w:t>
      </w:r>
      <w:r>
        <w:t xml:space="preserve"> Vzhľadom na skutočnosť, že záznam v schengenskom informačnom systéme zostáva v platnosti dovtedy, kým štátny príslušník tretej krajiny, ktorý bol administratívne vyhostený</w:t>
      </w:r>
      <w:r w:rsidR="00F94F80">
        <w:t>,</w:t>
      </w:r>
      <w:r>
        <w:t xml:space="preserve"> neopustí územie členských štátov, bolo potrebné zadefinovať nový dôvod na vyradenie štátneho príslušníka tretej krajiny aj z národnej evidencie nežiaducich osôb.    </w:t>
      </w:r>
    </w:p>
    <w:p w:rsidR="005A436E" w:rsidRDefault="00B11268" w:rsidP="005A436E">
      <w:pPr>
        <w:ind w:firstLine="708"/>
        <w:rPr>
          <w:szCs w:val="24"/>
        </w:rPr>
      </w:pPr>
      <w:r>
        <w:rPr>
          <w:szCs w:val="24"/>
        </w:rPr>
        <w:t xml:space="preserve">Zároveň </w:t>
      </w:r>
      <w:r w:rsidR="004A00B9">
        <w:rPr>
          <w:szCs w:val="24"/>
        </w:rPr>
        <w:t xml:space="preserve">sa do </w:t>
      </w:r>
      <w:r>
        <w:rPr>
          <w:szCs w:val="24"/>
        </w:rPr>
        <w:t xml:space="preserve">§ 87 navrhuje doplniť obdobné ustanovenie v súvislosti so začiatkom plynutia lehoty zákazu vstupu pre občanov Únie a ich rodinných príslušníkov. </w:t>
      </w:r>
      <w:r w:rsidR="005A436E">
        <w:rPr>
          <w:szCs w:val="24"/>
        </w:rPr>
        <w:t xml:space="preserve"> </w:t>
      </w:r>
    </w:p>
    <w:p w:rsidR="005C672E" w:rsidRDefault="0078415F" w:rsidP="0078415F">
      <w:pPr>
        <w:ind w:firstLine="708"/>
      </w:pPr>
      <w:r>
        <w:rPr>
          <w:szCs w:val="24"/>
        </w:rPr>
        <w:t xml:space="preserve">Navrhovaná úprava § 87 ods. 3 nadväzuje na článok 26 nariadenia </w:t>
      </w:r>
      <w:r>
        <w:t xml:space="preserve">Európskeho parlamentu a Rady (EÚ) </w:t>
      </w:r>
      <w:r w:rsidR="00882A47">
        <w:t xml:space="preserve">č. 2018/1861 </w:t>
      </w:r>
      <w:r>
        <w:t>o zriadení, prevádzke a využívaní Schengenského informačného systému (SIS) v oblasti hraničných kontrol, o zmene Dohovoru, ktorým sa vykonáva Schengenská dohoda, a o zmene a zrušení nariadenia (ES) č. 1987/2006. V súlade s</w:t>
      </w:r>
      <w:r w:rsidR="00AA19AE">
        <w:t xml:space="preserve"> predmetným </w:t>
      </w:r>
      <w:r>
        <w:t xml:space="preserve">nariadením môžu členské štáty vyhotoviť o rodinnom príslušníkovi občana Únie záznam aj v schengenskom  informačnom systéme. Z tohto dôvodu sa rozširuje rozsah vkladania zápisov do </w:t>
      </w:r>
      <w:r w:rsidR="00AA19AE">
        <w:t>Schengenského informačného systému (</w:t>
      </w:r>
      <w:r>
        <w:t>SIS</w:t>
      </w:r>
      <w:r w:rsidR="00AA19AE">
        <w:t>)</w:t>
      </w:r>
      <w:r>
        <w:t xml:space="preserve">.   </w:t>
      </w:r>
    </w:p>
    <w:p w:rsidR="0078415F" w:rsidRPr="0078415F" w:rsidRDefault="0078415F" w:rsidP="0078415F">
      <w:pPr>
        <w:ind w:firstLine="708"/>
      </w:pPr>
    </w:p>
    <w:p w:rsidR="005C672E" w:rsidRDefault="005C672E" w:rsidP="005C672E">
      <w:pPr>
        <w:rPr>
          <w:b/>
          <w:szCs w:val="24"/>
        </w:rPr>
      </w:pPr>
      <w:r>
        <w:rPr>
          <w:b/>
          <w:szCs w:val="24"/>
        </w:rPr>
        <w:t xml:space="preserve">K bodu </w:t>
      </w:r>
      <w:r w:rsidR="00EA6ECD">
        <w:rPr>
          <w:b/>
          <w:szCs w:val="24"/>
        </w:rPr>
        <w:t>3</w:t>
      </w:r>
      <w:r>
        <w:rPr>
          <w:b/>
          <w:szCs w:val="24"/>
        </w:rPr>
        <w:t xml:space="preserve"> (§ 5 ods. 3)</w:t>
      </w:r>
    </w:p>
    <w:p w:rsidR="00B75A34" w:rsidRPr="00ED5515" w:rsidRDefault="005C672E" w:rsidP="00686310">
      <w:pPr>
        <w:rPr>
          <w:szCs w:val="24"/>
        </w:rPr>
      </w:pPr>
      <w:r>
        <w:rPr>
          <w:b/>
          <w:szCs w:val="24"/>
        </w:rPr>
        <w:tab/>
      </w:r>
      <w:r w:rsidRPr="00F90D2F">
        <w:rPr>
          <w:szCs w:val="24"/>
        </w:rPr>
        <w:t xml:space="preserve">Navrhovaná úprava </w:t>
      </w:r>
      <w:r w:rsidR="00091226">
        <w:rPr>
          <w:szCs w:val="24"/>
        </w:rPr>
        <w:t xml:space="preserve">nadväzuje na čl. 4 rozhodnutia </w:t>
      </w:r>
      <w:r w:rsidR="00091226">
        <w:rPr>
          <w:color w:val="000000"/>
          <w:szCs w:val="24"/>
          <w:lang w:eastAsia="sk-SK"/>
        </w:rPr>
        <w:t xml:space="preserve">Európskeho parlamentu a Rady </w:t>
      </w:r>
      <w:r w:rsidR="00091226">
        <w:rPr>
          <w:color w:val="000000"/>
          <w:szCs w:val="24"/>
          <w:lang w:eastAsia="sk-SK"/>
        </w:rPr>
        <w:br/>
        <w:t xml:space="preserve">č. 1105/2011/EÚ </w:t>
      </w:r>
      <w:r w:rsidR="00686310" w:rsidRPr="00686310">
        <w:rPr>
          <w:szCs w:val="24"/>
        </w:rPr>
        <w:t>o zozname cestovných dokladov, ktoré oprávňujú držiteľa na pre</w:t>
      </w:r>
      <w:r w:rsidR="00686310">
        <w:rPr>
          <w:szCs w:val="24"/>
        </w:rPr>
        <w:t xml:space="preserve">kročenie vonkajších hraníc a do </w:t>
      </w:r>
      <w:r w:rsidR="00686310" w:rsidRPr="00686310">
        <w:rPr>
          <w:szCs w:val="24"/>
        </w:rPr>
        <w:t>ktorých možno vyznačiť vízum, a o vytvorení mechanizmu na vytváranie tohto zoznamu</w:t>
      </w:r>
      <w:r w:rsidR="00B75A34">
        <w:rPr>
          <w:color w:val="000000"/>
          <w:szCs w:val="24"/>
          <w:lang w:eastAsia="sk-SK"/>
        </w:rPr>
        <w:t xml:space="preserve">.  </w:t>
      </w:r>
    </w:p>
    <w:p w:rsidR="002D5B54" w:rsidRDefault="005C672E" w:rsidP="00B75A34">
      <w:pPr>
        <w:ind w:firstLine="708"/>
        <w:rPr>
          <w:color w:val="000000"/>
          <w:szCs w:val="24"/>
          <w:lang w:eastAsia="sk-SK"/>
        </w:rPr>
      </w:pPr>
      <w:r>
        <w:rPr>
          <w:color w:val="000000"/>
          <w:szCs w:val="24"/>
          <w:lang w:eastAsia="sk-SK"/>
        </w:rPr>
        <w:t>Hlavným cieľom takéhoto zoznamu je zabezpečiť, aby orgány členských štátov zaoberajúce sa vybavovaním žiadostí o udelenie víza a kontrolou hraníc mali k dispozícii presné informácie o cestovných dokladoch predkladaných štátnymi príslušníkmi tretích krajín. Takéto informácie na jednej strane umožňujú orgánom hraničnej kontroly overiť, či bol určitý cestovný doklad uznaný</w:t>
      </w:r>
      <w:r w:rsidR="00B75A34">
        <w:rPr>
          <w:color w:val="000000"/>
          <w:szCs w:val="24"/>
          <w:lang w:eastAsia="sk-SK"/>
        </w:rPr>
        <w:t xml:space="preserve"> </w:t>
      </w:r>
      <w:r>
        <w:rPr>
          <w:color w:val="000000"/>
          <w:szCs w:val="24"/>
          <w:lang w:eastAsia="sk-SK"/>
        </w:rPr>
        <w:t>na prekračovanie vonkajších hraníc podľa Kódex</w:t>
      </w:r>
      <w:r w:rsidR="00F94F80">
        <w:rPr>
          <w:color w:val="000000"/>
          <w:szCs w:val="24"/>
          <w:lang w:eastAsia="sk-SK"/>
        </w:rPr>
        <w:t>u</w:t>
      </w:r>
      <w:r>
        <w:rPr>
          <w:color w:val="000000"/>
          <w:szCs w:val="24"/>
          <w:lang w:eastAsia="sk-SK"/>
        </w:rPr>
        <w:t xml:space="preserve"> schengenských hraníc a na strane druhej umožňujú konzulárnym pracovníkom overiť, či členské štáty uznávajú určitý cestovný doklad na účely vlepenia vízovej nálepky.</w:t>
      </w:r>
      <w:r>
        <w:t xml:space="preserve"> </w:t>
      </w:r>
      <w:r>
        <w:rPr>
          <w:color w:val="000000"/>
          <w:szCs w:val="24"/>
          <w:lang w:eastAsia="sk-SK"/>
        </w:rPr>
        <w:t>Členské štáty majú oznámiť svoje stanovisko v</w:t>
      </w:r>
      <w:r w:rsidR="00B75A34">
        <w:rPr>
          <w:color w:val="000000"/>
          <w:szCs w:val="24"/>
          <w:lang w:eastAsia="sk-SK"/>
        </w:rPr>
        <w:t> </w:t>
      </w:r>
      <w:r>
        <w:rPr>
          <w:color w:val="000000"/>
          <w:szCs w:val="24"/>
          <w:lang w:eastAsia="sk-SK"/>
        </w:rPr>
        <w:t>súvislosti</w:t>
      </w:r>
      <w:r w:rsidR="00B75A34">
        <w:rPr>
          <w:color w:val="000000"/>
          <w:szCs w:val="24"/>
          <w:lang w:eastAsia="sk-SK"/>
        </w:rPr>
        <w:t xml:space="preserve"> </w:t>
      </w:r>
      <w:r>
        <w:rPr>
          <w:color w:val="000000"/>
          <w:szCs w:val="24"/>
          <w:lang w:eastAsia="sk-SK"/>
        </w:rPr>
        <w:t>so všetkými cestovnými dokladmi a majú sa usilovať harmonizovať svoje stanoviská</w:t>
      </w:r>
      <w:r w:rsidR="00B75A34">
        <w:rPr>
          <w:color w:val="000000"/>
          <w:szCs w:val="24"/>
          <w:lang w:eastAsia="sk-SK"/>
        </w:rPr>
        <w:t xml:space="preserve"> </w:t>
      </w:r>
      <w:r>
        <w:rPr>
          <w:color w:val="000000"/>
          <w:szCs w:val="24"/>
          <w:lang w:eastAsia="sk-SK"/>
        </w:rPr>
        <w:t>v súvislosti s rôznymi druhmi cestovných dokladov.</w:t>
      </w:r>
      <w:r w:rsidR="00296135">
        <w:rPr>
          <w:color w:val="000000"/>
          <w:szCs w:val="24"/>
          <w:lang w:eastAsia="sk-SK"/>
        </w:rPr>
        <w:t xml:space="preserve"> </w:t>
      </w:r>
      <w:r w:rsidR="00DE4442">
        <w:rPr>
          <w:color w:val="000000"/>
          <w:szCs w:val="24"/>
          <w:lang w:eastAsia="sk-SK"/>
        </w:rPr>
        <w:tab/>
      </w:r>
    </w:p>
    <w:p w:rsidR="005C672E" w:rsidRPr="00B75A34" w:rsidRDefault="005C672E" w:rsidP="00B75A34">
      <w:pPr>
        <w:ind w:firstLine="708"/>
        <w:rPr>
          <w:szCs w:val="24"/>
        </w:rPr>
      </w:pPr>
      <w:r>
        <w:rPr>
          <w:color w:val="000000"/>
          <w:szCs w:val="24"/>
          <w:lang w:eastAsia="sk-SK"/>
        </w:rPr>
        <w:lastRenderedPageBreak/>
        <w:t>V Slovenskej republike nie je</w:t>
      </w:r>
      <w:r w:rsidR="00B75A34">
        <w:rPr>
          <w:color w:val="000000"/>
          <w:szCs w:val="24"/>
          <w:lang w:eastAsia="sk-SK"/>
        </w:rPr>
        <w:t xml:space="preserve"> </w:t>
      </w:r>
      <w:r>
        <w:rPr>
          <w:color w:val="000000"/>
          <w:szCs w:val="24"/>
          <w:lang w:eastAsia="sk-SK"/>
        </w:rPr>
        <w:t xml:space="preserve">do súčasnosti v právnych predpisoch jednoznačne stanovené, ktorý ústredný orgán štátnej správy je príslušný na </w:t>
      </w:r>
      <w:r w:rsidR="0025746C">
        <w:rPr>
          <w:color w:val="000000"/>
          <w:szCs w:val="24"/>
          <w:lang w:eastAsia="sk-SK"/>
        </w:rPr>
        <w:t>uznanie</w:t>
      </w:r>
      <w:r>
        <w:rPr>
          <w:color w:val="000000"/>
          <w:szCs w:val="24"/>
          <w:lang w:eastAsia="sk-SK"/>
        </w:rPr>
        <w:t xml:space="preserve"> cestovných dokladov iných štátov sveta. Doplnením zákona o takéto ustanovenie sa jednoznačne špecifikuje, že takýmto orgánom je v Slovenskej republike ministerstvo vnútra. </w:t>
      </w:r>
    </w:p>
    <w:p w:rsidR="00110E88" w:rsidRDefault="00110E88" w:rsidP="005C672E">
      <w:pPr>
        <w:rPr>
          <w:b/>
          <w:szCs w:val="24"/>
        </w:rPr>
      </w:pPr>
    </w:p>
    <w:p w:rsidR="00110E88" w:rsidRDefault="00110E88" w:rsidP="005C672E">
      <w:pPr>
        <w:rPr>
          <w:b/>
          <w:szCs w:val="24"/>
        </w:rPr>
      </w:pPr>
      <w:r>
        <w:rPr>
          <w:b/>
          <w:szCs w:val="24"/>
        </w:rPr>
        <w:t xml:space="preserve">K bodu </w:t>
      </w:r>
      <w:r w:rsidR="00EA6ECD">
        <w:rPr>
          <w:b/>
          <w:szCs w:val="24"/>
        </w:rPr>
        <w:t>4</w:t>
      </w:r>
      <w:r>
        <w:rPr>
          <w:b/>
          <w:szCs w:val="24"/>
        </w:rPr>
        <w:t xml:space="preserve"> (§ 6 ods. 5 a 6)</w:t>
      </w:r>
    </w:p>
    <w:p w:rsidR="005B21CF" w:rsidRDefault="005B21CF" w:rsidP="005B21CF">
      <w:pPr>
        <w:pStyle w:val="Odsekzoznamu"/>
        <w:spacing w:after="0" w:line="240" w:lineRule="auto"/>
        <w:ind w:left="0"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Pravidlá, ktorými sa spravuje hraničná kontrola osôb, ktoré prekračujú vonkajšie hranice členských štátov Únie</w:t>
      </w:r>
      <w:r w:rsidR="0025746C">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sú upravené nariadením Európskeho parlamentu a Rady (EÚ) 2016/399, ktorým sa ustanovuje kódex Únie o pravidlách upravujúcich pohyb osôb cez hranice (Kódex schengenských hraníc) v platnom znení. </w:t>
      </w:r>
    </w:p>
    <w:p w:rsidR="005B21CF" w:rsidRDefault="005B21CF" w:rsidP="005B21CF">
      <w:pPr>
        <w:pStyle w:val="Odsekzoznamu"/>
        <w:spacing w:after="0" w:line="240" w:lineRule="auto"/>
        <w:ind w:left="0"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Kódex schengenských hraníc v § 6 ods. 1 upravuje podmienky pre vstup štátnych príslušníkov tretej krajiny</w:t>
      </w:r>
      <w:r>
        <w:rPr>
          <w:sz w:val="24"/>
          <w:szCs w:val="24"/>
        </w:rPr>
        <w:t xml:space="preserve"> </w:t>
      </w:r>
      <w:r>
        <w:rPr>
          <w:rFonts w:ascii="Times New Roman" w:hAnsi="Times New Roman" w:cs="Times New Roman"/>
          <w:sz w:val="24"/>
          <w:szCs w:val="24"/>
          <w:lang w:eastAsia="sk-SK"/>
        </w:rPr>
        <w:t>na územie členských štátov, pričom jednou z týchto podmienok je, aby štátni príslušníci tretej krajiny mali platný cestovný doklad, ktorý jeho držiteľa oprávňuje prekročiť vonkajšiu hranicu.</w:t>
      </w:r>
    </w:p>
    <w:p w:rsidR="005B21CF" w:rsidRDefault="005B21CF" w:rsidP="005B21CF">
      <w:pPr>
        <w:pStyle w:val="Odsekzoznamu"/>
        <w:spacing w:after="0" w:line="240" w:lineRule="auto"/>
        <w:ind w:left="0"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Pokiaľ však ide o výstup štátnych príslušníkov tretej kr</w:t>
      </w:r>
      <w:r w:rsidR="0025746C">
        <w:rPr>
          <w:rFonts w:ascii="Times New Roman" w:hAnsi="Times New Roman" w:cs="Times New Roman"/>
          <w:sz w:val="24"/>
          <w:szCs w:val="24"/>
          <w:lang w:eastAsia="sk-SK"/>
        </w:rPr>
        <w:t xml:space="preserve">ajiny z územia členských štátov, </w:t>
      </w:r>
      <w:r>
        <w:rPr>
          <w:rFonts w:ascii="Times New Roman" w:hAnsi="Times New Roman" w:cs="Times New Roman"/>
          <w:sz w:val="24"/>
          <w:szCs w:val="24"/>
          <w:lang w:eastAsia="sk-SK"/>
        </w:rPr>
        <w:t xml:space="preserve">Kódex schengenských hraníc tu nestanovuje žiadne podmienky, no na druhej strane v čl. 8 ods. 3 upravuje spôsob dôkladnej kontroly, ktorej  sú povinní podrobiť sa štátni príslušníci tretej krajiny na vstupe aj výstupe. Obligatórnym prvkom dôkladnej kontroly na výstupe je aj overenie  pravosti a platnosti cestovného dokladu na prekročenie hranice, a to aj nahliadnutím do príslušných databáz. </w:t>
      </w:r>
    </w:p>
    <w:p w:rsidR="005B21CF" w:rsidRDefault="005B21CF" w:rsidP="005B21CF">
      <w:pPr>
        <w:pStyle w:val="Odsekzoznamu"/>
        <w:spacing w:after="0" w:line="240" w:lineRule="auto"/>
        <w:ind w:left="0"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Cieľom návrhu je uložiť štátnym príslušníkom tretej krajiny povinnosť mať aj </w:t>
      </w:r>
      <w:r>
        <w:rPr>
          <w:rFonts w:ascii="Times New Roman" w:hAnsi="Times New Roman" w:cs="Times New Roman"/>
          <w:sz w:val="24"/>
          <w:szCs w:val="24"/>
          <w:lang w:eastAsia="sk-SK"/>
        </w:rPr>
        <w:br/>
        <w:t xml:space="preserve">pri vycestovaní z územia Slovenskej republiky cez vonkajšiu hranicu platný cestovný </w:t>
      </w:r>
      <w:r w:rsidR="00323F76">
        <w:rPr>
          <w:rFonts w:ascii="Times New Roman" w:hAnsi="Times New Roman" w:cs="Times New Roman"/>
          <w:sz w:val="24"/>
          <w:szCs w:val="24"/>
          <w:lang w:eastAsia="sk-SK"/>
        </w:rPr>
        <w:t>doklad</w:t>
      </w:r>
      <w:r>
        <w:rPr>
          <w:rFonts w:ascii="Times New Roman" w:hAnsi="Times New Roman" w:cs="Times New Roman"/>
          <w:sz w:val="24"/>
          <w:szCs w:val="24"/>
          <w:lang w:eastAsia="sk-SK"/>
        </w:rPr>
        <w:t xml:space="preserve"> a oprávniť policajný útvar zamietnuť vycestovať, ak sa štátny príslušník tretej krajiny nepreukáže platným cestovným </w:t>
      </w:r>
      <w:r w:rsidR="00323F76">
        <w:rPr>
          <w:rFonts w:ascii="Times New Roman" w:hAnsi="Times New Roman" w:cs="Times New Roman"/>
          <w:sz w:val="24"/>
          <w:szCs w:val="24"/>
          <w:lang w:eastAsia="sk-SK"/>
        </w:rPr>
        <w:t>dokladom</w:t>
      </w:r>
      <w:r>
        <w:rPr>
          <w:rFonts w:ascii="Times New Roman" w:hAnsi="Times New Roman" w:cs="Times New Roman"/>
          <w:sz w:val="24"/>
          <w:szCs w:val="24"/>
          <w:lang w:eastAsia="sk-SK"/>
        </w:rPr>
        <w:t>.</w:t>
      </w:r>
    </w:p>
    <w:p w:rsidR="005B21CF" w:rsidRPr="005B21CF" w:rsidRDefault="005B21CF" w:rsidP="005B21CF">
      <w:pPr>
        <w:pStyle w:val="Odsekzoznamu"/>
        <w:spacing w:after="0" w:line="240" w:lineRule="auto"/>
        <w:ind w:left="0" w:firstLine="709"/>
        <w:jc w:val="both"/>
        <w:rPr>
          <w:rFonts w:ascii="Times New Roman" w:hAnsi="Times New Roman" w:cs="Times New Roman"/>
          <w:sz w:val="24"/>
          <w:szCs w:val="24"/>
          <w:lang w:eastAsia="sk-SK"/>
        </w:rPr>
      </w:pPr>
      <w:r w:rsidRPr="005B21CF">
        <w:rPr>
          <w:rFonts w:ascii="Times New Roman" w:hAnsi="Times New Roman" w:cs="Times New Roman"/>
          <w:sz w:val="24"/>
          <w:szCs w:val="24"/>
          <w:lang w:eastAsia="sk-SK"/>
        </w:rPr>
        <w:t xml:space="preserve">Táto povinnosť však nebude platiť v prípade, že štátny príslušník tretej krajiny je administratívne vyhostený z územia Slovenskej republiky. Nebude sa tiež uplatňovať v prípade trvalého návratu štátneho príslušníka tretej krajiny do krajiny jeho pôvodu, to znamená do krajiny, ktorej je občanom alebo v ktorej má pobyt a do krajiny, cez ktorú tranzitoval. Rovnako sa toto ustanovenie neuplatní v prípade, že sa štátny príslušník tretej krajiny rozhodne dobrovoľne natrvalo vrátiť do ktorejkoľvek inej krajiny, </w:t>
      </w:r>
      <w:r w:rsidR="0025746C">
        <w:rPr>
          <w:rFonts w:ascii="Times New Roman" w:hAnsi="Times New Roman" w:cs="Times New Roman"/>
          <w:sz w:val="24"/>
          <w:szCs w:val="24"/>
          <w:lang w:eastAsia="sk-SK"/>
        </w:rPr>
        <w:t>ktorá ho</w:t>
      </w:r>
      <w:r w:rsidRPr="005B21CF">
        <w:rPr>
          <w:rFonts w:ascii="Times New Roman" w:hAnsi="Times New Roman" w:cs="Times New Roman"/>
          <w:sz w:val="24"/>
          <w:szCs w:val="24"/>
          <w:lang w:eastAsia="sk-SK"/>
        </w:rPr>
        <w:t xml:space="preserve"> prijme. </w:t>
      </w:r>
    </w:p>
    <w:p w:rsidR="00110E88" w:rsidRPr="00110E88" w:rsidRDefault="00110E88" w:rsidP="00110E88">
      <w:pPr>
        <w:pStyle w:val="Odsekzoznamu"/>
        <w:spacing w:after="0" w:line="240" w:lineRule="auto"/>
        <w:ind w:left="0" w:firstLine="709"/>
        <w:jc w:val="both"/>
        <w:rPr>
          <w:rFonts w:ascii="Times New Roman" w:hAnsi="Times New Roman" w:cs="Times New Roman"/>
          <w:sz w:val="24"/>
          <w:szCs w:val="24"/>
          <w:lang w:eastAsia="sk-SK"/>
        </w:rPr>
      </w:pPr>
    </w:p>
    <w:p w:rsidR="005C672E" w:rsidRDefault="005C672E" w:rsidP="005C672E">
      <w:pPr>
        <w:rPr>
          <w:b/>
          <w:szCs w:val="24"/>
        </w:rPr>
      </w:pPr>
      <w:r>
        <w:rPr>
          <w:b/>
          <w:szCs w:val="24"/>
        </w:rPr>
        <w:t xml:space="preserve">K bodu </w:t>
      </w:r>
      <w:r w:rsidR="00EA6ECD">
        <w:rPr>
          <w:b/>
          <w:szCs w:val="24"/>
        </w:rPr>
        <w:t>5</w:t>
      </w:r>
      <w:r>
        <w:rPr>
          <w:b/>
          <w:szCs w:val="24"/>
        </w:rPr>
        <w:t xml:space="preserve"> (§ 10 ods. 6)</w:t>
      </w:r>
    </w:p>
    <w:p w:rsidR="005C672E" w:rsidRDefault="005C672E" w:rsidP="005C672E">
      <w:pPr>
        <w:rPr>
          <w:color w:val="000000"/>
          <w:szCs w:val="24"/>
          <w:lang w:eastAsia="sk-SK"/>
        </w:rPr>
      </w:pPr>
      <w:r>
        <w:rPr>
          <w:b/>
          <w:szCs w:val="24"/>
        </w:rPr>
        <w:tab/>
      </w:r>
      <w:r w:rsidR="00A30305" w:rsidRPr="00A30305">
        <w:rPr>
          <w:szCs w:val="24"/>
        </w:rPr>
        <w:t>O</w:t>
      </w:r>
      <w:r w:rsidRPr="00EE5966">
        <w:rPr>
          <w:color w:val="000000"/>
          <w:szCs w:val="24"/>
          <w:lang w:eastAsia="sk-SK"/>
        </w:rPr>
        <w:t xml:space="preserve">dkaz na osobitný predpis </w:t>
      </w:r>
      <w:r w:rsidR="00A30305">
        <w:rPr>
          <w:color w:val="000000"/>
          <w:szCs w:val="24"/>
          <w:lang w:eastAsia="sk-SK"/>
        </w:rPr>
        <w:t>sa stal neaktuálnym</w:t>
      </w:r>
      <w:r w:rsidRPr="00EE5966">
        <w:rPr>
          <w:color w:val="000000"/>
          <w:szCs w:val="24"/>
          <w:lang w:eastAsia="sk-SK"/>
        </w:rPr>
        <w:t>.</w:t>
      </w:r>
      <w:r w:rsidRPr="00061278">
        <w:rPr>
          <w:color w:val="000000"/>
          <w:szCs w:val="24"/>
          <w:lang w:eastAsia="sk-SK"/>
        </w:rPr>
        <w:t xml:space="preserve">  </w:t>
      </w:r>
    </w:p>
    <w:p w:rsidR="00971A1D" w:rsidRDefault="00971A1D" w:rsidP="005C672E">
      <w:pPr>
        <w:rPr>
          <w:color w:val="000000"/>
          <w:szCs w:val="24"/>
          <w:lang w:eastAsia="sk-SK"/>
        </w:rPr>
      </w:pPr>
    </w:p>
    <w:p w:rsidR="00686310" w:rsidRPr="00574104" w:rsidRDefault="00686310" w:rsidP="005C672E">
      <w:pPr>
        <w:rPr>
          <w:b/>
          <w:szCs w:val="24"/>
          <w:lang w:eastAsia="sk-SK"/>
        </w:rPr>
      </w:pPr>
      <w:r w:rsidRPr="00574104">
        <w:rPr>
          <w:b/>
          <w:szCs w:val="24"/>
          <w:lang w:eastAsia="sk-SK"/>
        </w:rPr>
        <w:t>K bodu 6 (§ 23 ods. 6 písm. c))</w:t>
      </w:r>
    </w:p>
    <w:p w:rsidR="00971A1D" w:rsidRPr="00574104" w:rsidRDefault="00971A1D" w:rsidP="00386F5E">
      <w:pPr>
        <w:ind w:firstLine="708"/>
        <w:rPr>
          <w:szCs w:val="24"/>
          <w:lang w:eastAsia="sk-SK"/>
        </w:rPr>
      </w:pPr>
      <w:r w:rsidRPr="00574104">
        <w:rPr>
          <w:szCs w:val="24"/>
          <w:lang w:eastAsia="sk-SK"/>
        </w:rPr>
        <w:t>V súvislosti  s používaným pojmom medzinárodná hromadná doprava sa vypúšťa z tohto pojmu slovo „hromadná“, aby nevznikali pochybnosti, že tento pojem zahŕňa tak medzinárodnú osobnú dopravu ako aj medzinárodnú nákladnú dopravu pri jednotlivých druhoch dopravy.</w:t>
      </w:r>
    </w:p>
    <w:p w:rsidR="00971A1D" w:rsidRPr="00574104" w:rsidRDefault="00971A1D" w:rsidP="005C672E">
      <w:pPr>
        <w:rPr>
          <w:szCs w:val="24"/>
          <w:lang w:eastAsia="sk-SK"/>
        </w:rPr>
      </w:pPr>
    </w:p>
    <w:p w:rsidR="00971A1D" w:rsidRPr="00574104" w:rsidRDefault="00971A1D" w:rsidP="00971A1D">
      <w:pPr>
        <w:rPr>
          <w:rFonts w:eastAsia="Calibri" w:cs="Times New Roman"/>
          <w:b/>
          <w:szCs w:val="24"/>
        </w:rPr>
      </w:pPr>
      <w:r w:rsidRPr="00574104">
        <w:rPr>
          <w:rFonts w:eastAsia="Calibri" w:cs="Times New Roman"/>
          <w:b/>
          <w:szCs w:val="24"/>
        </w:rPr>
        <w:t xml:space="preserve">K bodom </w:t>
      </w:r>
      <w:r w:rsidR="00386F5E" w:rsidRPr="00574104">
        <w:rPr>
          <w:rFonts w:eastAsia="Calibri" w:cs="Times New Roman"/>
          <w:b/>
          <w:szCs w:val="24"/>
        </w:rPr>
        <w:t>7</w:t>
      </w:r>
      <w:r w:rsidRPr="00574104">
        <w:rPr>
          <w:rFonts w:eastAsia="Calibri" w:cs="Times New Roman"/>
          <w:b/>
          <w:szCs w:val="24"/>
        </w:rPr>
        <w:t xml:space="preserve"> a</w:t>
      </w:r>
      <w:r w:rsidR="00FF62B6" w:rsidRPr="00574104">
        <w:rPr>
          <w:rFonts w:eastAsia="Calibri" w:cs="Times New Roman"/>
          <w:b/>
          <w:szCs w:val="24"/>
        </w:rPr>
        <w:t xml:space="preserve"> 22 až </w:t>
      </w:r>
      <w:r w:rsidRPr="00574104">
        <w:rPr>
          <w:rFonts w:eastAsia="Calibri" w:cs="Times New Roman"/>
          <w:b/>
          <w:szCs w:val="24"/>
        </w:rPr>
        <w:t>2</w:t>
      </w:r>
      <w:r w:rsidR="00686310" w:rsidRPr="00574104">
        <w:rPr>
          <w:rFonts w:eastAsia="Calibri" w:cs="Times New Roman"/>
          <w:b/>
          <w:szCs w:val="24"/>
        </w:rPr>
        <w:t>4</w:t>
      </w:r>
      <w:r w:rsidRPr="00574104">
        <w:rPr>
          <w:rFonts w:eastAsia="Calibri" w:cs="Times New Roman"/>
          <w:b/>
          <w:szCs w:val="24"/>
        </w:rPr>
        <w:t xml:space="preserve"> (§ 31 ods. 3</w:t>
      </w:r>
      <w:r w:rsidR="00B608CB">
        <w:rPr>
          <w:rFonts w:eastAsia="Calibri" w:cs="Times New Roman"/>
          <w:b/>
          <w:szCs w:val="24"/>
        </w:rPr>
        <w:t xml:space="preserve"> prvá e tretia veta</w:t>
      </w:r>
      <w:r w:rsidRPr="00574104">
        <w:rPr>
          <w:rFonts w:eastAsia="Calibri" w:cs="Times New Roman"/>
          <w:b/>
          <w:szCs w:val="24"/>
        </w:rPr>
        <w:t xml:space="preserve">, § 44 ods. 1 písm. </w:t>
      </w:r>
      <w:r w:rsidR="00FF62B6" w:rsidRPr="00574104">
        <w:rPr>
          <w:rFonts w:eastAsia="Calibri" w:cs="Times New Roman"/>
          <w:b/>
          <w:szCs w:val="24"/>
        </w:rPr>
        <w:t xml:space="preserve">e až </w:t>
      </w:r>
      <w:r w:rsidRPr="00574104">
        <w:rPr>
          <w:rFonts w:eastAsia="Calibri" w:cs="Times New Roman"/>
          <w:b/>
          <w:szCs w:val="24"/>
        </w:rPr>
        <w:t>g))</w:t>
      </w:r>
    </w:p>
    <w:p w:rsidR="00971A1D" w:rsidRPr="00574104" w:rsidRDefault="00971A1D" w:rsidP="00386F5E">
      <w:pPr>
        <w:ind w:firstLine="708"/>
        <w:rPr>
          <w:rFonts w:eastAsia="Calibri" w:cs="Times New Roman"/>
          <w:szCs w:val="24"/>
        </w:rPr>
      </w:pPr>
      <w:r w:rsidRPr="00574104">
        <w:rPr>
          <w:rFonts w:eastAsia="Calibri" w:cs="Times New Roman"/>
          <w:szCs w:val="24"/>
        </w:rPr>
        <w:t>Navrhovaná zmena rozširuje okruh štátnych príslušníkov tretích krajín  oprávnených podať žiadosť o udelenie prechodného alebo trvalého pobytu na policajnom útvare o odídencov z Ukrajiny, ktorým bolo na území Slovenskej republiky poskytnuté dočasné útočisko.</w:t>
      </w:r>
      <w:r w:rsidR="00686310" w:rsidRPr="00574104">
        <w:rPr>
          <w:rFonts w:eastAsia="Calibri" w:cs="Times New Roman"/>
          <w:szCs w:val="24"/>
        </w:rPr>
        <w:t xml:space="preserve"> </w:t>
      </w:r>
      <w:r w:rsidR="00386F5E" w:rsidRPr="00574104">
        <w:rPr>
          <w:rFonts w:eastAsia="Calibri" w:cs="Times New Roman"/>
          <w:szCs w:val="24"/>
        </w:rPr>
        <w:t>Zároveň sa ustanovuje, že na území Slovenskej republiky bude môcť zotrvať každý štátny príslušník tretej krajiny až do rozhodnutia o žiadosti o udelenie prechodného pobytu za podmienky, že žiadosť podá úplnú</w:t>
      </w:r>
      <w:r w:rsidR="00B608CB">
        <w:rPr>
          <w:rFonts w:eastAsia="Calibri" w:cs="Times New Roman"/>
          <w:szCs w:val="24"/>
        </w:rPr>
        <w:t>, teda  takáto úprava sa nebude vzťahovať iba na vybrané prechodné pobyty</w:t>
      </w:r>
      <w:r w:rsidR="00386F5E" w:rsidRPr="00574104">
        <w:rPr>
          <w:rFonts w:eastAsia="Calibri" w:cs="Times New Roman"/>
          <w:szCs w:val="24"/>
        </w:rPr>
        <w:t>.</w:t>
      </w:r>
      <w:r w:rsidRPr="00574104">
        <w:rPr>
          <w:rFonts w:eastAsia="Calibri" w:cs="Times New Roman"/>
          <w:szCs w:val="24"/>
        </w:rPr>
        <w:t xml:space="preserve">  </w:t>
      </w:r>
      <w:r w:rsidRPr="00574104">
        <w:rPr>
          <w:rFonts w:eastAsia="Calibri" w:cs="Times New Roman"/>
          <w:szCs w:val="24"/>
        </w:rPr>
        <w:tab/>
      </w:r>
    </w:p>
    <w:p w:rsidR="00971A1D" w:rsidRDefault="00971A1D" w:rsidP="00971A1D">
      <w:pPr>
        <w:rPr>
          <w:rFonts w:eastAsia="Calibri" w:cs="Times New Roman"/>
          <w:b/>
          <w:szCs w:val="24"/>
        </w:rPr>
      </w:pPr>
    </w:p>
    <w:p w:rsidR="002D5B54" w:rsidRDefault="002D5B54" w:rsidP="00971A1D">
      <w:pPr>
        <w:rPr>
          <w:rFonts w:eastAsia="Calibri" w:cs="Times New Roman"/>
          <w:b/>
          <w:szCs w:val="24"/>
        </w:rPr>
      </w:pPr>
    </w:p>
    <w:p w:rsidR="002D5B54" w:rsidRDefault="002D5B54" w:rsidP="00971A1D">
      <w:pPr>
        <w:rPr>
          <w:rFonts w:eastAsia="Calibri" w:cs="Times New Roman"/>
          <w:b/>
          <w:szCs w:val="24"/>
        </w:rPr>
      </w:pPr>
    </w:p>
    <w:p w:rsidR="002D5B54" w:rsidRPr="00574104" w:rsidRDefault="002D5B54" w:rsidP="00971A1D">
      <w:pPr>
        <w:rPr>
          <w:rFonts w:eastAsia="Calibri" w:cs="Times New Roman"/>
          <w:b/>
          <w:szCs w:val="24"/>
        </w:rPr>
      </w:pPr>
    </w:p>
    <w:p w:rsidR="00971A1D" w:rsidRPr="00574104" w:rsidRDefault="00971A1D" w:rsidP="00971A1D">
      <w:pPr>
        <w:rPr>
          <w:rFonts w:eastAsia="Calibri" w:cs="Times New Roman"/>
          <w:b/>
          <w:szCs w:val="24"/>
        </w:rPr>
      </w:pPr>
      <w:r w:rsidRPr="00574104">
        <w:rPr>
          <w:rFonts w:eastAsia="Calibri" w:cs="Times New Roman"/>
          <w:b/>
          <w:szCs w:val="24"/>
        </w:rPr>
        <w:lastRenderedPageBreak/>
        <w:t xml:space="preserve">K bodu </w:t>
      </w:r>
      <w:r w:rsidR="00386F5E" w:rsidRPr="00574104">
        <w:rPr>
          <w:rFonts w:eastAsia="Calibri" w:cs="Times New Roman"/>
          <w:b/>
          <w:szCs w:val="24"/>
        </w:rPr>
        <w:t>8</w:t>
      </w:r>
      <w:r w:rsidRPr="00574104">
        <w:rPr>
          <w:rFonts w:eastAsia="Calibri" w:cs="Times New Roman"/>
          <w:b/>
          <w:szCs w:val="24"/>
        </w:rPr>
        <w:t xml:space="preserve"> (§ 31 ods. 6) </w:t>
      </w:r>
    </w:p>
    <w:p w:rsidR="00971A1D" w:rsidRPr="00574104" w:rsidRDefault="00971A1D" w:rsidP="0093152B">
      <w:pPr>
        <w:ind w:firstLine="708"/>
        <w:rPr>
          <w:rFonts w:eastAsia="Calibri" w:cs="Times New Roman"/>
        </w:rPr>
      </w:pPr>
      <w:r w:rsidRPr="00574104">
        <w:rPr>
          <w:rFonts w:eastAsia="Calibri" w:cs="Times New Roman"/>
        </w:rPr>
        <w:t xml:space="preserve">V súvislosti s potrebami aplikačnej praxe sa navrhuje </w:t>
      </w:r>
      <w:r w:rsidR="000619B4">
        <w:rPr>
          <w:rFonts w:eastAsia="Calibri" w:cs="Times New Roman"/>
        </w:rPr>
        <w:t xml:space="preserve">doplniť </w:t>
      </w:r>
      <w:r w:rsidRPr="00574104">
        <w:rPr>
          <w:rFonts w:eastAsia="Calibri" w:cs="Times New Roman"/>
        </w:rPr>
        <w:t>ustanoveni</w:t>
      </w:r>
      <w:r w:rsidR="000619B4">
        <w:rPr>
          <w:rFonts w:eastAsia="Calibri" w:cs="Times New Roman"/>
        </w:rPr>
        <w:t>e o zmene účelu pobytu</w:t>
      </w:r>
      <w:r w:rsidRPr="00574104">
        <w:rPr>
          <w:rFonts w:eastAsia="Calibri" w:cs="Times New Roman"/>
        </w:rPr>
        <w:t xml:space="preserve">, </w:t>
      </w:r>
      <w:r w:rsidR="000619B4">
        <w:rPr>
          <w:rFonts w:eastAsia="Calibri" w:cs="Times New Roman"/>
        </w:rPr>
        <w:t>pretože</w:t>
      </w:r>
      <w:r w:rsidRPr="00574104">
        <w:rPr>
          <w:rFonts w:eastAsia="Calibri" w:cs="Times New Roman"/>
        </w:rPr>
        <w:t xml:space="preserve"> sa vyskytujú situácie, kedy štátny príslušníci tretích krajín účelovo menia účel prechodného pobytu zo zamestnania na prechodný pobyt na účel podnikania. Fakticky však naďalej vykonávajú závislú prácu. Z tohto dôvodu štátny príslušník tretej krajiny, ktorý má udelený prechodný pobyt na účel zamestnania</w:t>
      </w:r>
      <w:r w:rsidR="00386F5E" w:rsidRPr="00574104">
        <w:rPr>
          <w:rFonts w:eastAsia="Calibri" w:cs="Times New Roman"/>
        </w:rPr>
        <w:t>,</w:t>
      </w:r>
      <w:r w:rsidRPr="00574104">
        <w:rPr>
          <w:rFonts w:eastAsia="Calibri" w:cs="Times New Roman"/>
        </w:rPr>
        <w:t xml:space="preserve"> bude môcť požiadať o zmenu účelu pobytu </w:t>
      </w:r>
      <w:r w:rsidR="000619B4">
        <w:rPr>
          <w:rFonts w:eastAsia="Calibri" w:cs="Times New Roman"/>
        </w:rPr>
        <w:t xml:space="preserve">na účel podnikania </w:t>
      </w:r>
      <w:r w:rsidRPr="00574104">
        <w:rPr>
          <w:rFonts w:eastAsia="Calibri" w:cs="Times New Roman"/>
        </w:rPr>
        <w:t xml:space="preserve">až po uplynutí jedného roka odo dňa udelenia prechodného pobytu na účel zamestnania.   </w:t>
      </w:r>
    </w:p>
    <w:p w:rsidR="00971A1D" w:rsidRPr="00574104" w:rsidRDefault="00971A1D" w:rsidP="00971A1D">
      <w:pPr>
        <w:rPr>
          <w:rFonts w:eastAsia="Calibri" w:cs="Times New Roman"/>
        </w:rPr>
      </w:pPr>
    </w:p>
    <w:p w:rsidR="00971A1D" w:rsidRPr="00574104" w:rsidRDefault="00971A1D" w:rsidP="00971A1D">
      <w:pPr>
        <w:rPr>
          <w:rFonts w:eastAsia="Calibri" w:cs="Times New Roman"/>
          <w:b/>
          <w:szCs w:val="24"/>
        </w:rPr>
      </w:pPr>
      <w:r w:rsidRPr="00574104">
        <w:rPr>
          <w:rFonts w:eastAsia="Calibri" w:cs="Times New Roman"/>
          <w:b/>
          <w:szCs w:val="24"/>
        </w:rPr>
        <w:t xml:space="preserve">K bodu </w:t>
      </w:r>
      <w:r w:rsidR="0093152B" w:rsidRPr="00574104">
        <w:rPr>
          <w:rFonts w:eastAsia="Calibri" w:cs="Times New Roman"/>
          <w:b/>
          <w:szCs w:val="24"/>
        </w:rPr>
        <w:t>9</w:t>
      </w:r>
      <w:r w:rsidRPr="00574104">
        <w:rPr>
          <w:rFonts w:eastAsia="Calibri" w:cs="Times New Roman"/>
          <w:b/>
          <w:szCs w:val="24"/>
        </w:rPr>
        <w:t xml:space="preserve"> (§ 32 ods. 2 písm. a))</w:t>
      </w:r>
    </w:p>
    <w:p w:rsidR="00971A1D" w:rsidRPr="00574104" w:rsidRDefault="00971A1D" w:rsidP="0093152B">
      <w:pPr>
        <w:shd w:val="clear" w:color="auto" w:fill="FFFFFF"/>
        <w:spacing w:line="270" w:lineRule="atLeast"/>
        <w:ind w:firstLine="708"/>
        <w:rPr>
          <w:rFonts w:eastAsia="Times New Roman" w:cs="Times New Roman"/>
          <w:szCs w:val="24"/>
          <w:shd w:val="clear" w:color="auto" w:fill="FFFFFF"/>
          <w:lang w:eastAsia="sk-SK"/>
        </w:rPr>
      </w:pPr>
      <w:r w:rsidRPr="00574104">
        <w:rPr>
          <w:rFonts w:eastAsia="Times New Roman" w:cs="Times New Roman"/>
          <w:szCs w:val="24"/>
          <w:shd w:val="clear" w:color="auto" w:fill="FFFFFF"/>
          <w:lang w:eastAsia="sk-SK"/>
        </w:rPr>
        <w:t xml:space="preserve">Do ustanovenia upravujúceho účel prechodného pobytu sa dopĺňa </w:t>
      </w:r>
      <w:r w:rsidRPr="00574104">
        <w:rPr>
          <w:rFonts w:eastAsia="Times New Roman" w:cs="Times New Roman"/>
          <w:szCs w:val="24"/>
          <w:lang w:eastAsia="sk-SK"/>
        </w:rPr>
        <w:t xml:space="preserve">register právnických osôb, podnikateľov a orgánov verejnej moci </w:t>
      </w:r>
      <w:r w:rsidRPr="00574104">
        <w:rPr>
          <w:rFonts w:eastAsia="Times New Roman" w:cs="Times New Roman"/>
          <w:szCs w:val="24"/>
          <w:shd w:val="clear" w:color="auto" w:fill="FFFFFF"/>
          <w:lang w:eastAsia="sk-SK"/>
        </w:rPr>
        <w:t xml:space="preserve">z dôvodu, že podľa § 2 ods. 2, 4 a 5 zákona </w:t>
      </w:r>
      <w:r w:rsidRPr="00574104">
        <w:rPr>
          <w:rFonts w:eastAsia="Times New Roman" w:cs="Times New Roman"/>
          <w:szCs w:val="24"/>
          <w:shd w:val="clear" w:color="auto" w:fill="FFFFFF"/>
          <w:lang w:eastAsia="sk-SK"/>
        </w:rPr>
        <w:br/>
        <w:t>č. 272/2015 Z. z.  do registra právnických osôb (RPO) sa zapisujú údaje o právnickej osobe, fyzickej osobe – podnikateľovi, podniku zahraničnej osoby a o organizačnej zložke podniku zahraničnej osoby, orgáne verejnej  moci, odštepnom závode</w:t>
      </w:r>
      <w:r w:rsidR="00D43A2A" w:rsidRPr="00574104">
        <w:rPr>
          <w:rFonts w:eastAsia="Times New Roman" w:cs="Times New Roman"/>
          <w:szCs w:val="24"/>
          <w:shd w:val="clear" w:color="auto" w:fill="FFFFFF"/>
          <w:lang w:eastAsia="sk-SK"/>
        </w:rPr>
        <w:t xml:space="preserve"> atď.</w:t>
      </w:r>
      <w:r w:rsidRPr="00574104">
        <w:rPr>
          <w:rFonts w:eastAsia="Times New Roman" w:cs="Times New Roman"/>
          <w:szCs w:val="24"/>
          <w:shd w:val="clear" w:color="auto" w:fill="FFFFFF"/>
          <w:lang w:eastAsia="sk-SK"/>
        </w:rPr>
        <w:t xml:space="preserve"> </w:t>
      </w:r>
    </w:p>
    <w:p w:rsidR="00971A1D" w:rsidRPr="00061278" w:rsidRDefault="00971A1D" w:rsidP="005C672E">
      <w:pPr>
        <w:rPr>
          <w:color w:val="000000"/>
          <w:szCs w:val="24"/>
          <w:lang w:eastAsia="sk-SK"/>
        </w:rPr>
      </w:pPr>
    </w:p>
    <w:p w:rsidR="005C672E" w:rsidRPr="00451423" w:rsidRDefault="005C672E" w:rsidP="005C672E">
      <w:pPr>
        <w:rPr>
          <w:b/>
          <w:szCs w:val="24"/>
        </w:rPr>
      </w:pPr>
      <w:r w:rsidRPr="00451423">
        <w:rPr>
          <w:b/>
          <w:szCs w:val="24"/>
        </w:rPr>
        <w:t xml:space="preserve">K bodu </w:t>
      </w:r>
      <w:r w:rsidR="0093152B">
        <w:rPr>
          <w:b/>
          <w:szCs w:val="24"/>
        </w:rPr>
        <w:t>10</w:t>
      </w:r>
      <w:r w:rsidRPr="00451423">
        <w:rPr>
          <w:b/>
          <w:szCs w:val="24"/>
        </w:rPr>
        <w:t xml:space="preserve"> (§ 32 ods. 4)</w:t>
      </w:r>
    </w:p>
    <w:p w:rsidR="005C672E" w:rsidRPr="00B7493F" w:rsidRDefault="005C672E" w:rsidP="005C672E">
      <w:pPr>
        <w:ind w:firstLine="709"/>
        <w:rPr>
          <w:szCs w:val="24"/>
        </w:rPr>
      </w:pPr>
      <w:r>
        <w:rPr>
          <w:szCs w:val="24"/>
        </w:rPr>
        <w:t>Navrhovaná</w:t>
      </w:r>
      <w:r w:rsidRPr="00B7493F">
        <w:rPr>
          <w:szCs w:val="24"/>
        </w:rPr>
        <w:t xml:space="preserve"> zmena znižuje administratívnu záťaž pre štátnych príslušníkov tretích krajín, ktorí </w:t>
      </w:r>
      <w:r>
        <w:rPr>
          <w:szCs w:val="24"/>
        </w:rPr>
        <w:t xml:space="preserve">žiadajú  o </w:t>
      </w:r>
      <w:r w:rsidRPr="00B7493F">
        <w:rPr>
          <w:szCs w:val="24"/>
        </w:rPr>
        <w:t xml:space="preserve">udelenie </w:t>
      </w:r>
      <w:r>
        <w:rPr>
          <w:szCs w:val="24"/>
        </w:rPr>
        <w:t xml:space="preserve">prechodného </w:t>
      </w:r>
      <w:r w:rsidRPr="00B7493F">
        <w:rPr>
          <w:szCs w:val="24"/>
        </w:rPr>
        <w:t xml:space="preserve">pobytu </w:t>
      </w:r>
      <w:r>
        <w:rPr>
          <w:szCs w:val="24"/>
        </w:rPr>
        <w:t xml:space="preserve">na účel štúdia. V súlade s potrebami aplikačnej praxe budú </w:t>
      </w:r>
      <w:r w:rsidR="00FA1EAC">
        <w:rPr>
          <w:szCs w:val="24"/>
        </w:rPr>
        <w:t xml:space="preserve">môcť </w:t>
      </w:r>
      <w:r>
        <w:rPr>
          <w:szCs w:val="24"/>
        </w:rPr>
        <w:t>policajné ú</w:t>
      </w:r>
      <w:r w:rsidRPr="00B7493F">
        <w:rPr>
          <w:szCs w:val="24"/>
        </w:rPr>
        <w:t xml:space="preserve">tvary v konaní o udelenie prechodného pobytu na účel </w:t>
      </w:r>
      <w:r>
        <w:rPr>
          <w:szCs w:val="24"/>
        </w:rPr>
        <w:t xml:space="preserve">štúdia </w:t>
      </w:r>
      <w:r w:rsidRPr="00B7493F">
        <w:rPr>
          <w:szCs w:val="24"/>
        </w:rPr>
        <w:t xml:space="preserve"> akceptovať </w:t>
      </w:r>
      <w:r>
        <w:rPr>
          <w:szCs w:val="24"/>
        </w:rPr>
        <w:t xml:space="preserve">doklad potvrdzujúci účel pobytu </w:t>
      </w:r>
      <w:r w:rsidRPr="00B7493F">
        <w:rPr>
          <w:szCs w:val="24"/>
        </w:rPr>
        <w:t>starš</w:t>
      </w:r>
      <w:r>
        <w:rPr>
          <w:szCs w:val="24"/>
        </w:rPr>
        <w:t>í</w:t>
      </w:r>
      <w:r w:rsidRPr="00B7493F">
        <w:rPr>
          <w:szCs w:val="24"/>
        </w:rPr>
        <w:t xml:space="preserve"> ako 90 dní.  </w:t>
      </w:r>
    </w:p>
    <w:p w:rsidR="003D1FD4" w:rsidRDefault="003D1FD4" w:rsidP="005C672E">
      <w:pPr>
        <w:rPr>
          <w:b/>
          <w:szCs w:val="24"/>
        </w:rPr>
      </w:pPr>
    </w:p>
    <w:p w:rsidR="005C672E" w:rsidRDefault="005C672E" w:rsidP="005C672E">
      <w:pPr>
        <w:rPr>
          <w:b/>
        </w:rPr>
      </w:pPr>
      <w:r w:rsidRPr="002469EA">
        <w:rPr>
          <w:b/>
          <w:szCs w:val="24"/>
        </w:rPr>
        <w:t xml:space="preserve">K bodu </w:t>
      </w:r>
      <w:r>
        <w:rPr>
          <w:b/>
          <w:szCs w:val="24"/>
        </w:rPr>
        <w:t>1</w:t>
      </w:r>
      <w:r w:rsidR="0093152B">
        <w:rPr>
          <w:b/>
          <w:szCs w:val="24"/>
        </w:rPr>
        <w:t>1</w:t>
      </w:r>
      <w:r w:rsidRPr="002469EA">
        <w:rPr>
          <w:b/>
          <w:szCs w:val="24"/>
        </w:rPr>
        <w:t xml:space="preserve"> (</w:t>
      </w:r>
      <w:r w:rsidRPr="002469EA">
        <w:rPr>
          <w:b/>
        </w:rPr>
        <w:t>§ 33 ods. 3, § 34 ods. 4, § 38 ods. 10, § 40 ods. 6)</w:t>
      </w:r>
    </w:p>
    <w:p w:rsidR="005C672E" w:rsidRPr="00574104" w:rsidRDefault="005C672E" w:rsidP="005C672E">
      <w:r>
        <w:rPr>
          <w:b/>
        </w:rPr>
        <w:tab/>
      </w:r>
      <w:r>
        <w:t xml:space="preserve">Vzhľadom na to, že policajné útvary komunikujú s úradmi práce a ústredím práce elektronicky, je potrebné do príslušných ustanovení doplniť možnosť elektronického vyžiadania potvrdenia o možnosti obsadenia voľného pracovného miesta. </w:t>
      </w:r>
      <w:r w:rsidR="0093152B" w:rsidRPr="00574104">
        <w:t xml:space="preserve">Zároveň </w:t>
      </w:r>
      <w:r w:rsidR="00D43A2A" w:rsidRPr="00574104">
        <w:t>sa upravuje písomná forma na listinnú, nakoľko písomnou formou je aj elektronická forma.</w:t>
      </w:r>
    </w:p>
    <w:p w:rsidR="005C672E" w:rsidRDefault="005C672E" w:rsidP="005C672E">
      <w:pPr>
        <w:rPr>
          <w:b/>
          <w:szCs w:val="24"/>
        </w:rPr>
      </w:pPr>
    </w:p>
    <w:p w:rsidR="005C672E" w:rsidRDefault="005C672E" w:rsidP="005C672E">
      <w:pPr>
        <w:rPr>
          <w:b/>
          <w:szCs w:val="24"/>
        </w:rPr>
      </w:pPr>
      <w:r w:rsidRPr="002D0EDA">
        <w:rPr>
          <w:b/>
          <w:szCs w:val="24"/>
        </w:rPr>
        <w:t xml:space="preserve">K bodu </w:t>
      </w:r>
      <w:r>
        <w:rPr>
          <w:b/>
          <w:szCs w:val="24"/>
        </w:rPr>
        <w:t>1</w:t>
      </w:r>
      <w:r w:rsidR="00D43A2A">
        <w:rPr>
          <w:b/>
          <w:szCs w:val="24"/>
        </w:rPr>
        <w:t>2</w:t>
      </w:r>
      <w:r w:rsidRPr="002D0EDA">
        <w:rPr>
          <w:b/>
          <w:szCs w:val="24"/>
        </w:rPr>
        <w:t xml:space="preserve"> (§ 33 ods. 6 písm. j))</w:t>
      </w:r>
    </w:p>
    <w:p w:rsidR="00241151" w:rsidRDefault="003D1FD4" w:rsidP="00110E88">
      <w:pPr>
        <w:ind w:firstLine="708"/>
        <w:rPr>
          <w:szCs w:val="24"/>
        </w:rPr>
      </w:pPr>
      <w:r>
        <w:rPr>
          <w:szCs w:val="24"/>
        </w:rPr>
        <w:t>Z dôvody potreby reagovať na konanie štátnych príslušníkov tretích krajín, ktorí obchádzajú ustanovenia zákona o pobyte cudzincov v súvislosti so žiadosťou o obnovenie prechodného pobytu na účel podnikania</w:t>
      </w:r>
      <w:r w:rsidR="00D43A2A">
        <w:rPr>
          <w:szCs w:val="24"/>
        </w:rPr>
        <w:t>,</w:t>
      </w:r>
      <w:r>
        <w:rPr>
          <w:szCs w:val="24"/>
        </w:rPr>
        <w:t xml:space="preserve"> sa n</w:t>
      </w:r>
      <w:r w:rsidR="00A305AB">
        <w:rPr>
          <w:szCs w:val="24"/>
        </w:rPr>
        <w:t>a</w:t>
      </w:r>
      <w:r>
        <w:rPr>
          <w:szCs w:val="24"/>
        </w:rPr>
        <w:t xml:space="preserve">vrhuje nový </w:t>
      </w:r>
      <w:r w:rsidR="005C672E">
        <w:rPr>
          <w:szCs w:val="24"/>
        </w:rPr>
        <w:t xml:space="preserve">dôvod na zamietnutie žiadosti o udelenie prechodného pobytu </w:t>
      </w:r>
      <w:r w:rsidR="005C672E" w:rsidRPr="00042AF5">
        <w:rPr>
          <w:szCs w:val="24"/>
        </w:rPr>
        <w:t xml:space="preserve"> na účel </w:t>
      </w:r>
      <w:r w:rsidR="005C672E">
        <w:rPr>
          <w:szCs w:val="24"/>
        </w:rPr>
        <w:t>podnikan</w:t>
      </w:r>
      <w:r>
        <w:rPr>
          <w:szCs w:val="24"/>
        </w:rPr>
        <w:t xml:space="preserve">ia. </w:t>
      </w:r>
    </w:p>
    <w:p w:rsidR="00241151" w:rsidRDefault="003D1FD4" w:rsidP="00241151">
      <w:pPr>
        <w:ind w:firstLine="708"/>
        <w:rPr>
          <w:szCs w:val="24"/>
        </w:rPr>
      </w:pPr>
      <w:r>
        <w:rPr>
          <w:szCs w:val="24"/>
        </w:rPr>
        <w:t>Podmienkou na ob</w:t>
      </w:r>
      <w:r w:rsidR="00A305AB">
        <w:rPr>
          <w:szCs w:val="24"/>
        </w:rPr>
        <w:t>n</w:t>
      </w:r>
      <w:r>
        <w:rPr>
          <w:szCs w:val="24"/>
        </w:rPr>
        <w:t>ovenie prechodného pobytu na účel podnikania je aj podmienka dosiahnutia zisku po zdanení podľa § 34 ods. 7</w:t>
      </w:r>
      <w:r w:rsidR="00E34725">
        <w:rPr>
          <w:szCs w:val="24"/>
        </w:rPr>
        <w:t xml:space="preserve"> zákona o pobyte cudzincov.</w:t>
      </w:r>
      <w:r>
        <w:rPr>
          <w:szCs w:val="24"/>
        </w:rPr>
        <w:t xml:space="preserve"> Niektorí štátni príslušníci tret</w:t>
      </w:r>
      <w:r w:rsidR="00241151">
        <w:rPr>
          <w:szCs w:val="24"/>
        </w:rPr>
        <w:t>ích krajín,</w:t>
      </w:r>
      <w:r>
        <w:rPr>
          <w:szCs w:val="24"/>
        </w:rPr>
        <w:t xml:space="preserve"> ktorí túto </w:t>
      </w:r>
      <w:r w:rsidR="00E34725">
        <w:rPr>
          <w:szCs w:val="24"/>
        </w:rPr>
        <w:t xml:space="preserve">zákonnú </w:t>
      </w:r>
      <w:r>
        <w:rPr>
          <w:szCs w:val="24"/>
        </w:rPr>
        <w:t>podmienku zo subjektívnych dôvodov ne</w:t>
      </w:r>
      <w:r w:rsidR="00E34725">
        <w:rPr>
          <w:szCs w:val="24"/>
        </w:rPr>
        <w:t>dokážu</w:t>
      </w:r>
      <w:r>
        <w:rPr>
          <w:szCs w:val="24"/>
        </w:rPr>
        <w:t xml:space="preserve"> splniť</w:t>
      </w:r>
      <w:r w:rsidR="00E34725">
        <w:rPr>
          <w:szCs w:val="24"/>
        </w:rPr>
        <w:t xml:space="preserve">, túto </w:t>
      </w:r>
      <w:r w:rsidR="00241151">
        <w:rPr>
          <w:szCs w:val="24"/>
        </w:rPr>
        <w:t>požiadavku</w:t>
      </w:r>
      <w:r>
        <w:rPr>
          <w:szCs w:val="24"/>
        </w:rPr>
        <w:t xml:space="preserve"> vedome obchádzajú tak, že namiesto žiadosti o obnovenie prechodného pobytu žiadajú o udelenie nového precho</w:t>
      </w:r>
      <w:r w:rsidR="00A305AB">
        <w:rPr>
          <w:szCs w:val="24"/>
        </w:rPr>
        <w:t>d</w:t>
      </w:r>
      <w:r>
        <w:rPr>
          <w:szCs w:val="24"/>
        </w:rPr>
        <w:t xml:space="preserve">ného pobytu na účel podnikania. </w:t>
      </w:r>
      <w:r w:rsidR="00E34725">
        <w:rPr>
          <w:szCs w:val="24"/>
        </w:rPr>
        <w:t>Konajú tak z dôvodu, že p</w:t>
      </w:r>
      <w:r>
        <w:rPr>
          <w:szCs w:val="24"/>
        </w:rPr>
        <w:t>ri podaní novej žiadosti o udelenie prechodného pobytu na účel podnikania</w:t>
      </w:r>
      <w:r w:rsidR="00241151">
        <w:rPr>
          <w:szCs w:val="24"/>
        </w:rPr>
        <w:t xml:space="preserve"> </w:t>
      </w:r>
      <w:r>
        <w:rPr>
          <w:szCs w:val="24"/>
        </w:rPr>
        <w:t>podmienka dosiahnutia zisku</w:t>
      </w:r>
      <w:r w:rsidR="00241151">
        <w:rPr>
          <w:szCs w:val="24"/>
        </w:rPr>
        <w:t xml:space="preserve"> </w:t>
      </w:r>
      <w:r w:rsidR="00E34725">
        <w:rPr>
          <w:szCs w:val="24"/>
        </w:rPr>
        <w:t xml:space="preserve">po zdanení </w:t>
      </w:r>
      <w:r w:rsidR="00241151">
        <w:rPr>
          <w:szCs w:val="24"/>
        </w:rPr>
        <w:t xml:space="preserve">nie je. </w:t>
      </w:r>
      <w:r>
        <w:rPr>
          <w:szCs w:val="24"/>
        </w:rPr>
        <w:t>Týmto spôsobom sa tak vyhnú nutnosti posudzovania zisku obchodnej spoločnej a platenia daní.</w:t>
      </w:r>
      <w:r w:rsidR="00241151">
        <w:rPr>
          <w:szCs w:val="24"/>
        </w:rPr>
        <w:t xml:space="preserve"> </w:t>
      </w:r>
    </w:p>
    <w:p w:rsidR="005C672E" w:rsidRDefault="003D1FD4" w:rsidP="00241151">
      <w:pPr>
        <w:ind w:firstLine="708"/>
        <w:rPr>
          <w:szCs w:val="24"/>
        </w:rPr>
      </w:pPr>
      <w:r>
        <w:rPr>
          <w:szCs w:val="24"/>
        </w:rPr>
        <w:t xml:space="preserve"> Z to</w:t>
      </w:r>
      <w:r w:rsidR="00A305AB">
        <w:rPr>
          <w:szCs w:val="24"/>
        </w:rPr>
        <w:t>hto</w:t>
      </w:r>
      <w:r>
        <w:rPr>
          <w:szCs w:val="24"/>
        </w:rPr>
        <w:t xml:space="preserve"> dôvodu navrhovaná úprava umožní policajnému útvaru takúto účelovú žiadosť o udelenie precho</w:t>
      </w:r>
      <w:r w:rsidR="00A305AB">
        <w:rPr>
          <w:szCs w:val="24"/>
        </w:rPr>
        <w:t>d</w:t>
      </w:r>
      <w:r>
        <w:rPr>
          <w:szCs w:val="24"/>
        </w:rPr>
        <w:t>ného pobytu na účel podnikania zamietnuť.</w:t>
      </w:r>
      <w:r w:rsidR="00A305AB">
        <w:rPr>
          <w:szCs w:val="24"/>
        </w:rPr>
        <w:t xml:space="preserve"> Urobí tak v prípade, </w:t>
      </w:r>
      <w:r w:rsidR="00241151">
        <w:rPr>
          <w:szCs w:val="24"/>
        </w:rPr>
        <w:t>keď</w:t>
      </w:r>
      <w:r w:rsidR="00A305AB">
        <w:rPr>
          <w:szCs w:val="24"/>
        </w:rPr>
        <w:t xml:space="preserve"> štátny príslušník tretej krajiny, ktorý mal udelený pre</w:t>
      </w:r>
      <w:r w:rsidR="00205083">
        <w:rPr>
          <w:szCs w:val="24"/>
        </w:rPr>
        <w:t xml:space="preserve">chodný pobyt na účel podnikania, </w:t>
      </w:r>
      <w:r w:rsidR="00A305AB">
        <w:rPr>
          <w:szCs w:val="24"/>
        </w:rPr>
        <w:t>požiada o udelenie nového prechodného pobytu na účel podnikania po</w:t>
      </w:r>
      <w:r w:rsidR="00D43A2A">
        <w:rPr>
          <w:szCs w:val="24"/>
        </w:rPr>
        <w:t xml:space="preserve"> </w:t>
      </w:r>
      <w:r w:rsidR="00A305AB">
        <w:rPr>
          <w:szCs w:val="24"/>
        </w:rPr>
        <w:t>tom</w:t>
      </w:r>
      <w:r w:rsidR="00241151">
        <w:rPr>
          <w:szCs w:val="24"/>
        </w:rPr>
        <w:t>,</w:t>
      </w:r>
      <w:r w:rsidR="00A305AB">
        <w:rPr>
          <w:szCs w:val="24"/>
        </w:rPr>
        <w:t xml:space="preserve"> ako jeho predchádzajúci pobyt zanikol z dôvodu podľa § 35 písm. b) alebo c) </w:t>
      </w:r>
      <w:r w:rsidR="00241151">
        <w:rPr>
          <w:szCs w:val="24"/>
        </w:rPr>
        <w:t xml:space="preserve">zákona o pobyte cudzincov </w:t>
      </w:r>
      <w:r w:rsidR="00A305AB">
        <w:rPr>
          <w:szCs w:val="24"/>
        </w:rPr>
        <w:t>a obchodná spoločnosť alebo družstvo</w:t>
      </w:r>
      <w:r w:rsidR="00205083">
        <w:rPr>
          <w:szCs w:val="24"/>
        </w:rPr>
        <w:t>,</w:t>
      </w:r>
      <w:r w:rsidR="00A305AB">
        <w:rPr>
          <w:szCs w:val="24"/>
        </w:rPr>
        <w:t xml:space="preserve"> </w:t>
      </w:r>
      <w:r w:rsidR="00205083">
        <w:rPr>
          <w:szCs w:val="24"/>
        </w:rPr>
        <w:t xml:space="preserve">v mene ktorého koná alebo konal, </w:t>
      </w:r>
      <w:r w:rsidR="00A305AB">
        <w:rPr>
          <w:szCs w:val="24"/>
        </w:rPr>
        <w:t>nedosiahl</w:t>
      </w:r>
      <w:r w:rsidR="00241151">
        <w:rPr>
          <w:szCs w:val="24"/>
        </w:rPr>
        <w:t>a</w:t>
      </w:r>
      <w:r w:rsidR="00A305AB">
        <w:rPr>
          <w:szCs w:val="24"/>
        </w:rPr>
        <w:t xml:space="preserve"> zisk </w:t>
      </w:r>
      <w:r w:rsidR="00241151">
        <w:rPr>
          <w:szCs w:val="24"/>
        </w:rPr>
        <w:t xml:space="preserve">po zdanení </w:t>
      </w:r>
      <w:r w:rsidR="00A305AB">
        <w:rPr>
          <w:szCs w:val="24"/>
        </w:rPr>
        <w:t xml:space="preserve">podľa § 34 ods. 7 zákona o pobyte cudzincov. </w:t>
      </w:r>
    </w:p>
    <w:p w:rsidR="005C672E" w:rsidRPr="00AF7009" w:rsidRDefault="005C672E" w:rsidP="00296135">
      <w:pPr>
        <w:ind w:firstLine="708"/>
        <w:rPr>
          <w:szCs w:val="24"/>
        </w:rPr>
      </w:pPr>
      <w:r>
        <w:rPr>
          <w:szCs w:val="24"/>
        </w:rPr>
        <w:t>V prípade prečíslovania písmen ide o</w:t>
      </w:r>
      <w:r w:rsidR="00D43A2A">
        <w:rPr>
          <w:szCs w:val="24"/>
        </w:rPr>
        <w:t> </w:t>
      </w:r>
      <w:r>
        <w:rPr>
          <w:szCs w:val="24"/>
        </w:rPr>
        <w:t xml:space="preserve">legislatívno–technickú úpravu súvisiacu s vložením nového písmena j) do § 33 ods. 6.   </w:t>
      </w:r>
    </w:p>
    <w:p w:rsidR="00ED5515" w:rsidRDefault="00ED5515" w:rsidP="005C672E">
      <w:pPr>
        <w:rPr>
          <w:szCs w:val="24"/>
        </w:rPr>
      </w:pPr>
    </w:p>
    <w:p w:rsidR="002D5B54" w:rsidRPr="004E095F" w:rsidRDefault="002D5B54" w:rsidP="005C672E">
      <w:pPr>
        <w:rPr>
          <w:szCs w:val="24"/>
        </w:rPr>
      </w:pPr>
    </w:p>
    <w:p w:rsidR="005C672E" w:rsidRDefault="005C672E" w:rsidP="005C672E">
      <w:pPr>
        <w:rPr>
          <w:b/>
        </w:rPr>
      </w:pPr>
      <w:r>
        <w:rPr>
          <w:b/>
          <w:szCs w:val="24"/>
        </w:rPr>
        <w:lastRenderedPageBreak/>
        <w:t>K bodu 1</w:t>
      </w:r>
      <w:r w:rsidR="00DE0BE1">
        <w:rPr>
          <w:b/>
          <w:szCs w:val="24"/>
        </w:rPr>
        <w:t>3</w:t>
      </w:r>
      <w:r>
        <w:rPr>
          <w:b/>
          <w:szCs w:val="24"/>
        </w:rPr>
        <w:t xml:space="preserve"> </w:t>
      </w:r>
      <w:r w:rsidRPr="00B130EC">
        <w:rPr>
          <w:b/>
          <w:szCs w:val="24"/>
        </w:rPr>
        <w:t>(</w:t>
      </w:r>
      <w:r w:rsidRPr="00B130EC">
        <w:rPr>
          <w:b/>
        </w:rPr>
        <w:t>§ 33 ods. 9</w:t>
      </w:r>
      <w:r w:rsidR="008E2470">
        <w:rPr>
          <w:b/>
        </w:rPr>
        <w:t xml:space="preserve"> prvá veta</w:t>
      </w:r>
      <w:r w:rsidRPr="00B130EC">
        <w:rPr>
          <w:b/>
        </w:rPr>
        <w:t xml:space="preserve">,  </w:t>
      </w:r>
      <w:r>
        <w:rPr>
          <w:b/>
        </w:rPr>
        <w:t xml:space="preserve">§ 34. ods. 17 a </w:t>
      </w:r>
      <w:r w:rsidRPr="00B130EC">
        <w:rPr>
          <w:b/>
        </w:rPr>
        <w:t>§ 48 ods. 3</w:t>
      </w:r>
      <w:r w:rsidR="008E2470">
        <w:rPr>
          <w:b/>
        </w:rPr>
        <w:t xml:space="preserve"> prvá veta</w:t>
      </w:r>
      <w:r w:rsidRPr="00B130EC">
        <w:rPr>
          <w:b/>
        </w:rPr>
        <w:t>)</w:t>
      </w:r>
    </w:p>
    <w:p w:rsidR="005C672E" w:rsidRDefault="005C672E" w:rsidP="005C672E">
      <w:r>
        <w:rPr>
          <w:b/>
        </w:rPr>
        <w:tab/>
      </w:r>
      <w:r w:rsidR="008E2470">
        <w:t xml:space="preserve">Rozširuje </w:t>
      </w:r>
      <w:r w:rsidR="008E2470" w:rsidRPr="008E2470">
        <w:t>sa</w:t>
      </w:r>
      <w:r w:rsidR="008E2470">
        <w:rPr>
          <w:b/>
        </w:rPr>
        <w:t xml:space="preserve"> </w:t>
      </w:r>
      <w:r w:rsidR="008E2470" w:rsidRPr="008E2470">
        <w:t xml:space="preserve">možnosť </w:t>
      </w:r>
      <w:r w:rsidR="008E2470">
        <w:t>oznámiť</w:t>
      </w:r>
      <w:r>
        <w:t xml:space="preserve">  udelen</w:t>
      </w:r>
      <w:r w:rsidR="008E2470">
        <w:t>ie</w:t>
      </w:r>
      <w:r>
        <w:t xml:space="preserve"> pobytu štátnemu príslušníkovi tretej krajiny </w:t>
      </w:r>
      <w:r w:rsidR="008E2470">
        <w:t>aj o elektronickú formu</w:t>
      </w:r>
      <w:r w:rsidR="002824C8">
        <w:t>.</w:t>
      </w:r>
      <w:r>
        <w:t xml:space="preserve"> </w:t>
      </w:r>
      <w:r w:rsidR="008E2470" w:rsidRPr="00574104">
        <w:t>Zároveň sa upravuje písomná forma na listinnú, nakoľko písomnou formou je aj elektronická forma.</w:t>
      </w:r>
      <w:r w:rsidRPr="00574104">
        <w:t xml:space="preserve">   </w:t>
      </w:r>
    </w:p>
    <w:p w:rsidR="005C672E" w:rsidRDefault="005C672E" w:rsidP="005C672E">
      <w:pPr>
        <w:rPr>
          <w:b/>
          <w:szCs w:val="24"/>
        </w:rPr>
      </w:pPr>
    </w:p>
    <w:p w:rsidR="008E2470" w:rsidRDefault="008E2470" w:rsidP="005C672E">
      <w:pPr>
        <w:rPr>
          <w:b/>
          <w:szCs w:val="24"/>
        </w:rPr>
      </w:pPr>
      <w:r>
        <w:rPr>
          <w:b/>
          <w:szCs w:val="24"/>
        </w:rPr>
        <w:t>K bod</w:t>
      </w:r>
      <w:r w:rsidR="00574104">
        <w:rPr>
          <w:b/>
          <w:szCs w:val="24"/>
        </w:rPr>
        <w:t>om</w:t>
      </w:r>
      <w:r>
        <w:rPr>
          <w:b/>
          <w:szCs w:val="24"/>
        </w:rPr>
        <w:t xml:space="preserve"> 14</w:t>
      </w:r>
      <w:r w:rsidR="00574104">
        <w:rPr>
          <w:b/>
          <w:szCs w:val="24"/>
        </w:rPr>
        <w:t xml:space="preserve"> a 4</w:t>
      </w:r>
      <w:r w:rsidR="003C5182">
        <w:rPr>
          <w:b/>
          <w:szCs w:val="24"/>
        </w:rPr>
        <w:t>5</w:t>
      </w:r>
      <w:r>
        <w:rPr>
          <w:b/>
          <w:szCs w:val="24"/>
        </w:rPr>
        <w:t xml:space="preserve"> (§ 33 ods. 9 druhá veta, § 48 ods. 3 druhá veta</w:t>
      </w:r>
      <w:r w:rsidR="00761185">
        <w:rPr>
          <w:b/>
          <w:szCs w:val="24"/>
        </w:rPr>
        <w:t>, § 115 ods. 1 a 10, § 125 ods. 10 úvodná veta</w:t>
      </w:r>
      <w:r>
        <w:rPr>
          <w:b/>
          <w:szCs w:val="24"/>
        </w:rPr>
        <w:t>)</w:t>
      </w:r>
    </w:p>
    <w:p w:rsidR="008E2470" w:rsidRPr="00574104" w:rsidRDefault="008E2470" w:rsidP="008E2470">
      <w:pPr>
        <w:ind w:firstLine="708"/>
      </w:pPr>
      <w:r w:rsidRPr="00574104">
        <w:t>Upravuje sa písomná forma na listinnú, nakoľko písomnou formou je aj elektronická forma.</w:t>
      </w:r>
    </w:p>
    <w:p w:rsidR="008E2470" w:rsidRDefault="008E2470" w:rsidP="005C672E">
      <w:pPr>
        <w:rPr>
          <w:b/>
          <w:szCs w:val="24"/>
        </w:rPr>
      </w:pPr>
    </w:p>
    <w:p w:rsidR="00371090" w:rsidRPr="00A12D78" w:rsidRDefault="00371090" w:rsidP="00371090">
      <w:pPr>
        <w:rPr>
          <w:b/>
          <w:szCs w:val="24"/>
        </w:rPr>
      </w:pPr>
      <w:r w:rsidRPr="00A12D78">
        <w:rPr>
          <w:b/>
          <w:szCs w:val="24"/>
        </w:rPr>
        <w:t>K bod</w:t>
      </w:r>
      <w:r>
        <w:rPr>
          <w:b/>
          <w:szCs w:val="24"/>
        </w:rPr>
        <w:t>om</w:t>
      </w:r>
      <w:r w:rsidRPr="00A12D78">
        <w:rPr>
          <w:b/>
          <w:szCs w:val="24"/>
        </w:rPr>
        <w:t xml:space="preserve"> 1</w:t>
      </w:r>
      <w:r>
        <w:rPr>
          <w:b/>
          <w:szCs w:val="24"/>
        </w:rPr>
        <w:t>5</w:t>
      </w:r>
      <w:r w:rsidRPr="00A12D78">
        <w:rPr>
          <w:b/>
          <w:szCs w:val="24"/>
        </w:rPr>
        <w:t xml:space="preserve">, </w:t>
      </w:r>
      <w:r>
        <w:rPr>
          <w:b/>
          <w:szCs w:val="24"/>
        </w:rPr>
        <w:t>25</w:t>
      </w:r>
      <w:r w:rsidRPr="00A12D78">
        <w:rPr>
          <w:b/>
          <w:szCs w:val="24"/>
        </w:rPr>
        <w:t xml:space="preserve">, </w:t>
      </w:r>
      <w:r>
        <w:rPr>
          <w:b/>
          <w:szCs w:val="24"/>
        </w:rPr>
        <w:t>26</w:t>
      </w:r>
      <w:r w:rsidRPr="00A12D78">
        <w:rPr>
          <w:b/>
          <w:szCs w:val="24"/>
        </w:rPr>
        <w:t xml:space="preserve"> </w:t>
      </w:r>
      <w:r>
        <w:rPr>
          <w:b/>
          <w:szCs w:val="24"/>
        </w:rPr>
        <w:t>(</w:t>
      </w:r>
      <w:r w:rsidRPr="00A12D78">
        <w:rPr>
          <w:b/>
          <w:szCs w:val="24"/>
        </w:rPr>
        <w:t>§ 34 ods. 3, § 62 ods. 2 písm. c</w:t>
      </w:r>
      <w:r>
        <w:rPr>
          <w:b/>
          <w:szCs w:val="24"/>
        </w:rPr>
        <w:t>) a</w:t>
      </w:r>
      <w:r w:rsidRPr="00A12D78">
        <w:rPr>
          <w:b/>
          <w:szCs w:val="24"/>
        </w:rPr>
        <w:t xml:space="preserve"> § 71 ods. 9)</w:t>
      </w:r>
    </w:p>
    <w:p w:rsidR="00371090" w:rsidRPr="004E095F" w:rsidRDefault="00371090" w:rsidP="00371090">
      <w:pPr>
        <w:rPr>
          <w:szCs w:val="24"/>
        </w:rPr>
      </w:pPr>
      <w:r w:rsidRPr="00A12D78">
        <w:rPr>
          <w:b/>
          <w:szCs w:val="24"/>
        </w:rPr>
        <w:tab/>
      </w:r>
      <w:r w:rsidRPr="00A12D78">
        <w:rPr>
          <w:szCs w:val="24"/>
        </w:rPr>
        <w:t>V súvislosti s digitalizáciou úkonov žiadatelia nebudú musieť k žiadosti o udelenie pobytu predložiť dve fotografie, nakoľko policajný útvar vyhotovuje digitálnu fotografiu žiadateľa. Z tohto dôvodu postačuje, ak žiadateľ predloží jednu fotografiu, ktorá sa prikladá k žiadosti o pobyt.</w:t>
      </w:r>
      <w:r w:rsidRPr="004E095F">
        <w:rPr>
          <w:szCs w:val="24"/>
        </w:rPr>
        <w:t xml:space="preserve">  </w:t>
      </w:r>
    </w:p>
    <w:p w:rsidR="00371090" w:rsidRDefault="00371090" w:rsidP="005C672E">
      <w:pPr>
        <w:rPr>
          <w:b/>
          <w:szCs w:val="24"/>
        </w:rPr>
      </w:pPr>
    </w:p>
    <w:p w:rsidR="005C672E" w:rsidRPr="00DF6BD7" w:rsidRDefault="005C672E" w:rsidP="005C672E">
      <w:pPr>
        <w:rPr>
          <w:b/>
          <w:szCs w:val="24"/>
        </w:rPr>
      </w:pPr>
      <w:r w:rsidRPr="00DF6BD7">
        <w:rPr>
          <w:b/>
          <w:szCs w:val="24"/>
        </w:rPr>
        <w:t>K bod</w:t>
      </w:r>
      <w:r w:rsidR="00EA6ECD">
        <w:rPr>
          <w:b/>
          <w:szCs w:val="24"/>
        </w:rPr>
        <w:t>om</w:t>
      </w:r>
      <w:r w:rsidRPr="00DF6BD7">
        <w:rPr>
          <w:b/>
          <w:szCs w:val="24"/>
        </w:rPr>
        <w:t xml:space="preserve"> </w:t>
      </w:r>
      <w:r w:rsidR="00EA6ECD">
        <w:rPr>
          <w:b/>
          <w:szCs w:val="24"/>
        </w:rPr>
        <w:t>1</w:t>
      </w:r>
      <w:r w:rsidR="0039097B">
        <w:rPr>
          <w:b/>
          <w:szCs w:val="24"/>
        </w:rPr>
        <w:t>6</w:t>
      </w:r>
      <w:r w:rsidR="00EA6ECD">
        <w:rPr>
          <w:b/>
          <w:szCs w:val="24"/>
        </w:rPr>
        <w:t xml:space="preserve"> až 1</w:t>
      </w:r>
      <w:r w:rsidR="0039097B">
        <w:rPr>
          <w:b/>
          <w:szCs w:val="24"/>
        </w:rPr>
        <w:t>8</w:t>
      </w:r>
      <w:r w:rsidRPr="00DF6BD7">
        <w:rPr>
          <w:b/>
          <w:szCs w:val="24"/>
        </w:rPr>
        <w:t xml:space="preserve"> (</w:t>
      </w:r>
      <w:r w:rsidR="00EA6ECD">
        <w:rPr>
          <w:b/>
          <w:szCs w:val="24"/>
        </w:rPr>
        <w:t xml:space="preserve">§ 34 ods. 3 písm. d) </w:t>
      </w:r>
      <w:r w:rsidR="0039097B">
        <w:rPr>
          <w:b/>
          <w:szCs w:val="24"/>
        </w:rPr>
        <w:t xml:space="preserve">štvrtý až šiesty </w:t>
      </w:r>
      <w:r w:rsidR="00EA6ECD">
        <w:rPr>
          <w:b/>
          <w:szCs w:val="24"/>
        </w:rPr>
        <w:t>bod</w:t>
      </w:r>
      <w:r w:rsidRPr="00DF6BD7">
        <w:rPr>
          <w:b/>
        </w:rPr>
        <w:t>)</w:t>
      </w:r>
    </w:p>
    <w:p w:rsidR="005B21CF" w:rsidRPr="00EA6ECD" w:rsidRDefault="005C672E" w:rsidP="00EA6ECD">
      <w:pPr>
        <w:ind w:firstLine="708"/>
        <w:rPr>
          <w:szCs w:val="24"/>
        </w:rPr>
      </w:pPr>
      <w:r>
        <w:rPr>
          <w:color w:val="000000"/>
        </w:rPr>
        <w:t xml:space="preserve">Navrhovanou úpravou sa zjednocujú výnimky z povinnosti štátneho príslušníka tretej krajiny preukazovať zabezpečenie ubytovania na území Slovenskej republiky. </w:t>
      </w:r>
      <w:r w:rsidR="00DD0937">
        <w:rPr>
          <w:color w:val="000000"/>
        </w:rPr>
        <w:t xml:space="preserve">Rovnako ako v prípade oslobodenia od povinnosti mať zabezpečené ubytovanie v prípade vodičov medzinárodnej dopravy v konaní o udelení prechodného pobytu na účel zamestnania, sa pre túto skupinu štátnych  príslušníkov tretích krajín zavádza rovnaké oslobodenie v konaní o žiadosti o obnovenie prechodného pobytu na účel zamestnania. </w:t>
      </w:r>
      <w:r w:rsidR="0039097B">
        <w:rPr>
          <w:color w:val="000000"/>
        </w:rPr>
        <w:t>V štvrtom a piatom bode ide o legislatívno-technickú úpravu.</w:t>
      </w:r>
    </w:p>
    <w:p w:rsidR="00ED5515" w:rsidRDefault="00ED5515" w:rsidP="005C672E">
      <w:pPr>
        <w:rPr>
          <w:b/>
          <w:szCs w:val="24"/>
        </w:rPr>
      </w:pPr>
    </w:p>
    <w:p w:rsidR="005C672E" w:rsidRDefault="005C672E" w:rsidP="005C672E">
      <w:pPr>
        <w:rPr>
          <w:b/>
        </w:rPr>
      </w:pPr>
      <w:r w:rsidRPr="00685C14">
        <w:rPr>
          <w:b/>
          <w:szCs w:val="24"/>
        </w:rPr>
        <w:t xml:space="preserve">K bodu </w:t>
      </w:r>
      <w:r>
        <w:rPr>
          <w:b/>
          <w:szCs w:val="24"/>
        </w:rPr>
        <w:t>1</w:t>
      </w:r>
      <w:r w:rsidR="0039097B">
        <w:rPr>
          <w:b/>
          <w:szCs w:val="24"/>
        </w:rPr>
        <w:t>9</w:t>
      </w:r>
      <w:r w:rsidRPr="00685C14">
        <w:rPr>
          <w:b/>
          <w:szCs w:val="24"/>
        </w:rPr>
        <w:t xml:space="preserve"> (§ </w:t>
      </w:r>
      <w:r w:rsidRPr="00685C14">
        <w:rPr>
          <w:b/>
        </w:rPr>
        <w:t xml:space="preserve"> 34 ods. 5)</w:t>
      </w:r>
    </w:p>
    <w:p w:rsidR="00567506" w:rsidRDefault="005C672E" w:rsidP="005C672E">
      <w:r>
        <w:rPr>
          <w:b/>
        </w:rPr>
        <w:tab/>
      </w:r>
      <w:r w:rsidR="0020166B" w:rsidRPr="0020166B">
        <w:t xml:space="preserve">Navrhovaná právna úprava pozitívnym spôsobom upravuje súčasný právny stav </w:t>
      </w:r>
      <w:r w:rsidR="00296135">
        <w:br/>
      </w:r>
      <w:r w:rsidR="0020166B" w:rsidRPr="0020166B">
        <w:t>pre štátnych príslušníkov tretích krajín, ktorí žiadajú o obnovenie prechodného pobytu na účel podnikania. V prípadoch, kedy štátny príslušník tretej krajiny v momente podania žiadosti o obnovenie prechodného pobytu na účel podnikania má evidované nedoplatky a pohľadávky v intenciách § 34 ods. 5</w:t>
      </w:r>
      <w:r w:rsidR="00241151">
        <w:t xml:space="preserve"> zákona o pobyte cudzincov</w:t>
      </w:r>
      <w:r w:rsidR="0020166B" w:rsidRPr="0020166B">
        <w:t xml:space="preserve">, </w:t>
      </w:r>
      <w:r w:rsidR="00241151">
        <w:t xml:space="preserve"> </w:t>
      </w:r>
      <w:r w:rsidR="0020166B" w:rsidRPr="0020166B">
        <w:t xml:space="preserve">navrhovaná právna úprava poskytne </w:t>
      </w:r>
      <w:r w:rsidR="00241151">
        <w:t xml:space="preserve">štátnemu príslušníkovi tretej krajiny </w:t>
      </w:r>
      <w:r w:rsidR="0020166B" w:rsidRPr="0020166B">
        <w:t xml:space="preserve">10 dní od podania žiadosti na to, aby tieto nedoplatky a pohľadávky uhradil. </w:t>
      </w:r>
    </w:p>
    <w:p w:rsidR="0020166B" w:rsidRPr="0020166B" w:rsidRDefault="0020166B" w:rsidP="00567506">
      <w:pPr>
        <w:ind w:firstLine="708"/>
      </w:pPr>
      <w:r w:rsidRPr="0020166B">
        <w:t>Navrhovanou právnou úpravou sa vychádza v ústrety tým štátnym príslušníkom tretích krajín, ktorí z určitých dôvodov n</w:t>
      </w:r>
      <w:r w:rsidR="00241151">
        <w:t>emali vedomosť</w:t>
      </w:r>
      <w:r w:rsidRPr="0020166B">
        <w:t xml:space="preserve"> o nedoplatkoch a pohľadávkach voči </w:t>
      </w:r>
      <w:r w:rsidR="0070029B">
        <w:t>svojej</w:t>
      </w:r>
      <w:r w:rsidRPr="0020166B">
        <w:t xml:space="preserve"> osobe, alebo tým, ktorí z objektívnych dôvodov</w:t>
      </w:r>
      <w:r w:rsidR="00241151">
        <w:t xml:space="preserve"> </w:t>
      </w:r>
      <w:r w:rsidRPr="0020166B">
        <w:t>ku dňu podania žiadosti nevedeli tieto nedoplatky a pohľadávky uhradiť.</w:t>
      </w:r>
      <w:r w:rsidR="00241151">
        <w:t xml:space="preserve"> </w:t>
      </w:r>
      <w:r w:rsidRPr="0020166B">
        <w:t xml:space="preserve">V prípade, ak </w:t>
      </w:r>
      <w:r w:rsidR="00241151">
        <w:t xml:space="preserve">štátni príslušníci tretích krajín </w:t>
      </w:r>
      <w:r w:rsidRPr="0020166B">
        <w:t>tieto nedoplatky a pohľadávky uhradia do 10 dní od podania žiadosti o obnovenie prechodného pobytu na účel podnikania, nebude táto skutočnosť dôvodom</w:t>
      </w:r>
      <w:r w:rsidR="00567506">
        <w:t xml:space="preserve"> </w:t>
      </w:r>
      <w:r w:rsidRPr="0020166B">
        <w:t xml:space="preserve">na zamietnutie žiadosti o obnovenie prechodného pobytu.    </w:t>
      </w:r>
    </w:p>
    <w:p w:rsidR="0020166B" w:rsidRDefault="0020166B" w:rsidP="005C672E">
      <w:pPr>
        <w:rPr>
          <w:b/>
        </w:rPr>
      </w:pPr>
    </w:p>
    <w:p w:rsidR="00DB5EC9" w:rsidRPr="00574104" w:rsidRDefault="00DB5EC9" w:rsidP="00DB5EC9">
      <w:pPr>
        <w:rPr>
          <w:rFonts w:eastAsia="Calibri" w:cs="Times New Roman"/>
          <w:b/>
        </w:rPr>
      </w:pPr>
      <w:r w:rsidRPr="00574104">
        <w:rPr>
          <w:rFonts w:eastAsia="Calibri" w:cs="Times New Roman"/>
          <w:b/>
          <w:szCs w:val="24"/>
        </w:rPr>
        <w:t>K bod</w:t>
      </w:r>
      <w:r w:rsidR="00574104" w:rsidRPr="00574104">
        <w:rPr>
          <w:rFonts w:eastAsia="Calibri" w:cs="Times New Roman"/>
          <w:b/>
          <w:szCs w:val="24"/>
        </w:rPr>
        <w:t>om</w:t>
      </w:r>
      <w:r w:rsidRPr="00574104">
        <w:rPr>
          <w:rFonts w:eastAsia="Calibri" w:cs="Times New Roman"/>
          <w:b/>
          <w:szCs w:val="24"/>
        </w:rPr>
        <w:t xml:space="preserve"> </w:t>
      </w:r>
      <w:r w:rsidR="0039097B" w:rsidRPr="00574104">
        <w:rPr>
          <w:rFonts w:eastAsia="Calibri" w:cs="Times New Roman"/>
          <w:b/>
          <w:szCs w:val="24"/>
        </w:rPr>
        <w:t>20</w:t>
      </w:r>
      <w:r w:rsidRPr="00574104">
        <w:rPr>
          <w:rFonts w:eastAsia="Calibri" w:cs="Times New Roman"/>
          <w:b/>
          <w:szCs w:val="24"/>
        </w:rPr>
        <w:t xml:space="preserve"> a 4</w:t>
      </w:r>
      <w:r w:rsidR="003C5182">
        <w:rPr>
          <w:rFonts w:eastAsia="Calibri" w:cs="Times New Roman"/>
          <w:b/>
          <w:szCs w:val="24"/>
        </w:rPr>
        <w:t>7</w:t>
      </w:r>
      <w:r w:rsidRPr="00574104">
        <w:rPr>
          <w:rFonts w:eastAsia="Calibri" w:cs="Times New Roman"/>
          <w:b/>
          <w:szCs w:val="24"/>
        </w:rPr>
        <w:t xml:space="preserve"> (§ </w:t>
      </w:r>
      <w:r w:rsidRPr="00574104">
        <w:rPr>
          <w:rFonts w:eastAsia="Calibri" w:cs="Times New Roman"/>
          <w:b/>
        </w:rPr>
        <w:t xml:space="preserve"> 34 ods. 11, § 115 ods. 8 a 9)</w:t>
      </w:r>
    </w:p>
    <w:p w:rsidR="00DB5EC9" w:rsidRPr="00574104" w:rsidRDefault="00DB5EC9" w:rsidP="00DB5EC9">
      <w:pPr>
        <w:ind w:firstLine="708"/>
        <w:rPr>
          <w:rFonts w:eastAsia="Calibri" w:cs="Times New Roman"/>
          <w:szCs w:val="24"/>
          <w:shd w:val="clear" w:color="auto" w:fill="FFFFFF"/>
        </w:rPr>
      </w:pPr>
      <w:r w:rsidRPr="00574104">
        <w:rPr>
          <w:rFonts w:eastAsia="Calibri" w:cs="Times New Roman"/>
          <w:szCs w:val="24"/>
        </w:rPr>
        <w:t>Navrhovanou úpravou sa zosúlaďuje</w:t>
      </w:r>
      <w:r w:rsidRPr="00574104">
        <w:rPr>
          <w:rFonts w:eastAsia="Calibri" w:cs="Times New Roman"/>
          <w:szCs w:val="24"/>
          <w:shd w:val="clear" w:color="auto" w:fill="FFFFFF"/>
        </w:rPr>
        <w:t xml:space="preserve"> terminológia so zákonom č. 563/2009 Z. z. o správe daní (daňový poriadok). Zmena terminológie z „Finančný úrad“ na „Daňový úrad“ vyplýva z charakteru subjektu správcu dane. </w:t>
      </w:r>
    </w:p>
    <w:p w:rsidR="00DB5EC9" w:rsidRPr="00574104" w:rsidRDefault="00DB5EC9" w:rsidP="00DB5EC9">
      <w:pPr>
        <w:rPr>
          <w:rFonts w:eastAsia="Calibri" w:cs="Times New Roman"/>
          <w:b/>
          <w:szCs w:val="24"/>
        </w:rPr>
      </w:pPr>
    </w:p>
    <w:p w:rsidR="00DB5EC9" w:rsidRPr="00574104" w:rsidRDefault="00DB5EC9" w:rsidP="00DB5EC9">
      <w:pPr>
        <w:rPr>
          <w:rFonts w:eastAsia="Calibri" w:cs="Times New Roman"/>
          <w:b/>
        </w:rPr>
      </w:pPr>
      <w:r w:rsidRPr="00574104">
        <w:rPr>
          <w:rFonts w:eastAsia="Calibri" w:cs="Times New Roman"/>
          <w:b/>
          <w:szCs w:val="24"/>
        </w:rPr>
        <w:t xml:space="preserve">K bodu </w:t>
      </w:r>
      <w:r w:rsidR="0039097B" w:rsidRPr="00574104">
        <w:rPr>
          <w:rFonts w:eastAsia="Calibri" w:cs="Times New Roman"/>
          <w:b/>
          <w:szCs w:val="24"/>
        </w:rPr>
        <w:t>2</w:t>
      </w:r>
      <w:r w:rsidRPr="00574104">
        <w:rPr>
          <w:rFonts w:eastAsia="Calibri" w:cs="Times New Roman"/>
          <w:b/>
          <w:szCs w:val="24"/>
        </w:rPr>
        <w:t xml:space="preserve">1 (§ </w:t>
      </w:r>
      <w:r w:rsidRPr="00574104">
        <w:rPr>
          <w:rFonts w:eastAsia="Calibri" w:cs="Times New Roman"/>
          <w:b/>
        </w:rPr>
        <w:t xml:space="preserve"> 34 ods. 12)</w:t>
      </w:r>
    </w:p>
    <w:p w:rsidR="00DB5EC9" w:rsidRPr="00574104" w:rsidRDefault="00DB5EC9" w:rsidP="00DB5EC9">
      <w:pPr>
        <w:rPr>
          <w:rFonts w:eastAsia="Calibri" w:cs="Times New Roman"/>
        </w:rPr>
      </w:pPr>
      <w:r w:rsidRPr="00574104">
        <w:rPr>
          <w:rFonts w:eastAsia="Calibri" w:cs="Times New Roman"/>
          <w:b/>
        </w:rPr>
        <w:tab/>
      </w:r>
      <w:r w:rsidRPr="00574104">
        <w:rPr>
          <w:rFonts w:eastAsia="Calibri" w:cs="Times New Roman"/>
        </w:rPr>
        <w:t xml:space="preserve">Navrhovaná úprava vyplýva z aplikačnej praxe, kedy policajný útvar v priebehu konania o žiadosti o obnovenie prechodného pobytu zistí, že štátny príslušník tretej krajiny sa nezdržiaval na území Slovenskej republiky viac ako polovicu času udeleného prechodného pobytu v kalendárnom roku.  Z dôvodu predchádzania týmto situáciám sa ustanovenie dopĺňa </w:t>
      </w:r>
      <w:r w:rsidRPr="00574104">
        <w:rPr>
          <w:rFonts w:eastAsia="Calibri" w:cs="Times New Roman"/>
        </w:rPr>
        <w:br/>
        <w:t xml:space="preserve">o </w:t>
      </w:r>
      <w:r w:rsidR="000619B4">
        <w:rPr>
          <w:rFonts w:eastAsia="Calibri" w:cs="Times New Roman"/>
        </w:rPr>
        <w:t>tento</w:t>
      </w:r>
      <w:r w:rsidRPr="00574104">
        <w:rPr>
          <w:rFonts w:eastAsia="Calibri" w:cs="Times New Roman"/>
        </w:rPr>
        <w:t xml:space="preserve"> dôvod na zamietnutie žiadosti o obnovenie prechodného pobytu. </w:t>
      </w:r>
    </w:p>
    <w:p w:rsidR="005C672E" w:rsidRPr="009513A2" w:rsidRDefault="005C672E" w:rsidP="005C672E">
      <w:pPr>
        <w:rPr>
          <w:b/>
          <w:szCs w:val="24"/>
        </w:rPr>
      </w:pPr>
      <w:r w:rsidRPr="009513A2">
        <w:rPr>
          <w:b/>
          <w:szCs w:val="24"/>
        </w:rPr>
        <w:lastRenderedPageBreak/>
        <w:t xml:space="preserve">K bodom </w:t>
      </w:r>
      <w:r w:rsidR="00AD2CFB">
        <w:rPr>
          <w:b/>
          <w:szCs w:val="24"/>
        </w:rPr>
        <w:t xml:space="preserve">27, </w:t>
      </w:r>
      <w:r w:rsidR="00070B46">
        <w:rPr>
          <w:b/>
          <w:szCs w:val="24"/>
        </w:rPr>
        <w:t>2</w:t>
      </w:r>
      <w:r w:rsidR="00FF62B6">
        <w:rPr>
          <w:b/>
          <w:szCs w:val="24"/>
        </w:rPr>
        <w:t>8</w:t>
      </w:r>
      <w:r w:rsidR="00EA6ECD">
        <w:rPr>
          <w:b/>
          <w:szCs w:val="24"/>
        </w:rPr>
        <w:t xml:space="preserve">, </w:t>
      </w:r>
      <w:r w:rsidR="00FF62B6">
        <w:rPr>
          <w:b/>
          <w:szCs w:val="24"/>
        </w:rPr>
        <w:t>31</w:t>
      </w:r>
      <w:r w:rsidR="00EA6ECD">
        <w:rPr>
          <w:b/>
          <w:szCs w:val="24"/>
        </w:rPr>
        <w:t xml:space="preserve">, </w:t>
      </w:r>
      <w:r w:rsidR="00FF62B6">
        <w:rPr>
          <w:b/>
          <w:szCs w:val="24"/>
        </w:rPr>
        <w:t>32</w:t>
      </w:r>
      <w:r w:rsidR="00EA6ECD">
        <w:rPr>
          <w:b/>
          <w:szCs w:val="24"/>
        </w:rPr>
        <w:t xml:space="preserve">, </w:t>
      </w:r>
      <w:r w:rsidR="00FF62B6">
        <w:rPr>
          <w:b/>
          <w:szCs w:val="24"/>
        </w:rPr>
        <w:t>3</w:t>
      </w:r>
      <w:r w:rsidR="003448F1">
        <w:rPr>
          <w:b/>
          <w:szCs w:val="24"/>
        </w:rPr>
        <w:t>7</w:t>
      </w:r>
      <w:r w:rsidR="009205FF">
        <w:rPr>
          <w:b/>
          <w:szCs w:val="24"/>
        </w:rPr>
        <w:t xml:space="preserve"> až</w:t>
      </w:r>
      <w:r w:rsidR="00EA6ECD">
        <w:rPr>
          <w:b/>
          <w:szCs w:val="24"/>
        </w:rPr>
        <w:t xml:space="preserve"> 3</w:t>
      </w:r>
      <w:r w:rsidR="003448F1">
        <w:rPr>
          <w:b/>
          <w:szCs w:val="24"/>
        </w:rPr>
        <w:t>9</w:t>
      </w:r>
      <w:r w:rsidR="00EA6ECD">
        <w:rPr>
          <w:b/>
          <w:szCs w:val="24"/>
        </w:rPr>
        <w:t xml:space="preserve">, </w:t>
      </w:r>
      <w:r w:rsidR="003448F1">
        <w:rPr>
          <w:b/>
          <w:szCs w:val="24"/>
        </w:rPr>
        <w:t>4</w:t>
      </w:r>
      <w:r w:rsidR="003C5182">
        <w:rPr>
          <w:b/>
          <w:szCs w:val="24"/>
        </w:rPr>
        <w:t>2</w:t>
      </w:r>
      <w:r w:rsidR="00EA6ECD">
        <w:rPr>
          <w:b/>
          <w:szCs w:val="24"/>
        </w:rPr>
        <w:t xml:space="preserve"> a </w:t>
      </w:r>
      <w:r w:rsidR="003448F1">
        <w:rPr>
          <w:b/>
          <w:szCs w:val="24"/>
        </w:rPr>
        <w:t>4</w:t>
      </w:r>
      <w:r w:rsidR="00371090">
        <w:rPr>
          <w:b/>
          <w:szCs w:val="24"/>
        </w:rPr>
        <w:t>4</w:t>
      </w:r>
      <w:r w:rsidRPr="009513A2">
        <w:rPr>
          <w:b/>
          <w:szCs w:val="24"/>
        </w:rPr>
        <w:t xml:space="preserve">  (§ 77 ods. 1</w:t>
      </w:r>
      <w:r w:rsidR="00FF62B6">
        <w:rPr>
          <w:b/>
          <w:szCs w:val="24"/>
        </w:rPr>
        <w:t xml:space="preserve"> </w:t>
      </w:r>
      <w:r w:rsidR="00AD2CFB">
        <w:rPr>
          <w:b/>
          <w:szCs w:val="24"/>
        </w:rPr>
        <w:t xml:space="preserve">prvá veta a </w:t>
      </w:r>
      <w:r w:rsidR="00FF62B6">
        <w:rPr>
          <w:b/>
          <w:szCs w:val="24"/>
        </w:rPr>
        <w:t>posledná veta</w:t>
      </w:r>
      <w:r w:rsidRPr="009513A2">
        <w:rPr>
          <w:b/>
          <w:szCs w:val="24"/>
        </w:rPr>
        <w:t>, § 83 ods. 1</w:t>
      </w:r>
      <w:r w:rsidR="00FF62B6">
        <w:rPr>
          <w:b/>
          <w:szCs w:val="24"/>
        </w:rPr>
        <w:t xml:space="preserve"> druhá veta</w:t>
      </w:r>
      <w:r w:rsidR="00A123B1" w:rsidRPr="009513A2">
        <w:rPr>
          <w:b/>
          <w:szCs w:val="24"/>
        </w:rPr>
        <w:t>, § 83 ods. 2</w:t>
      </w:r>
      <w:r w:rsidR="00FF62B6">
        <w:rPr>
          <w:b/>
          <w:szCs w:val="24"/>
        </w:rPr>
        <w:t xml:space="preserve"> úvodná veta</w:t>
      </w:r>
      <w:r w:rsidR="00A123B1" w:rsidRPr="009513A2">
        <w:rPr>
          <w:b/>
          <w:szCs w:val="24"/>
        </w:rPr>
        <w:t xml:space="preserve">, </w:t>
      </w:r>
      <w:r w:rsidR="00A123B1" w:rsidRPr="009513A2">
        <w:rPr>
          <w:b/>
        </w:rPr>
        <w:t xml:space="preserve">§ 83 ods. 10, </w:t>
      </w:r>
      <w:r w:rsidR="00A22E18" w:rsidRPr="009513A2">
        <w:rPr>
          <w:b/>
        </w:rPr>
        <w:t>§ 86 ods. 1</w:t>
      </w:r>
      <w:r w:rsidR="00FF62B6">
        <w:rPr>
          <w:b/>
        </w:rPr>
        <w:t xml:space="preserve"> pís. a) až c)</w:t>
      </w:r>
      <w:r w:rsidR="00EA6ECD">
        <w:rPr>
          <w:b/>
        </w:rPr>
        <w:t xml:space="preserve">,  </w:t>
      </w:r>
      <w:r w:rsidR="00F82F75" w:rsidRPr="009513A2">
        <w:rPr>
          <w:b/>
        </w:rPr>
        <w:t>§ 88</w:t>
      </w:r>
      <w:r w:rsidR="00A22E18" w:rsidRPr="009513A2">
        <w:rPr>
          <w:b/>
        </w:rPr>
        <w:t xml:space="preserve"> </w:t>
      </w:r>
      <w:r w:rsidR="00F82F75" w:rsidRPr="009513A2">
        <w:rPr>
          <w:b/>
        </w:rPr>
        <w:t>ods. 2</w:t>
      </w:r>
      <w:r w:rsidR="003448F1">
        <w:rPr>
          <w:b/>
        </w:rPr>
        <w:t>,</w:t>
      </w:r>
      <w:r w:rsidR="00F82F75" w:rsidRPr="009513A2">
        <w:rPr>
          <w:b/>
        </w:rPr>
        <w:t xml:space="preserve"> </w:t>
      </w:r>
      <w:r w:rsidR="00A123B1" w:rsidRPr="009513A2">
        <w:rPr>
          <w:b/>
        </w:rPr>
        <w:t>§ 111</w:t>
      </w:r>
      <w:r w:rsidR="00F82F75" w:rsidRPr="009513A2">
        <w:rPr>
          <w:b/>
        </w:rPr>
        <w:t xml:space="preserve"> </w:t>
      </w:r>
      <w:r w:rsidR="00A123B1" w:rsidRPr="009513A2">
        <w:rPr>
          <w:b/>
        </w:rPr>
        <w:t>ods. 8</w:t>
      </w:r>
      <w:r w:rsidRPr="009513A2">
        <w:rPr>
          <w:b/>
          <w:szCs w:val="24"/>
        </w:rPr>
        <w:t>)</w:t>
      </w:r>
    </w:p>
    <w:p w:rsidR="00567506" w:rsidRPr="009513A2" w:rsidRDefault="005C672E" w:rsidP="00567506">
      <w:pPr>
        <w:rPr>
          <w:rFonts w:eastAsia="Times New Roman"/>
          <w:szCs w:val="24"/>
        </w:rPr>
      </w:pPr>
      <w:r w:rsidRPr="009513A2">
        <w:rPr>
          <w:szCs w:val="24"/>
        </w:rPr>
        <w:tab/>
        <w:t xml:space="preserve">Navrhovaná úprava nadväzuje na </w:t>
      </w:r>
      <w:r w:rsidR="00F82F75" w:rsidRPr="009513A2">
        <w:rPr>
          <w:szCs w:val="24"/>
        </w:rPr>
        <w:t xml:space="preserve">schengenské hodnotenie návratov z roku 2019 a </w:t>
      </w:r>
      <w:r w:rsidRPr="009513A2">
        <w:rPr>
          <w:szCs w:val="24"/>
        </w:rPr>
        <w:t>odporúčania na riešenie nedostatkov zistených v hodnotení Slovenska za rok 2019 o uplatňovaní schengenského acquis v oblasti návratu</w:t>
      </w:r>
      <w:r w:rsidR="00567506" w:rsidRPr="009513A2">
        <w:rPr>
          <w:szCs w:val="24"/>
        </w:rPr>
        <w:t xml:space="preserve">. </w:t>
      </w:r>
      <w:r w:rsidRPr="009513A2">
        <w:rPr>
          <w:szCs w:val="24"/>
        </w:rPr>
        <w:t>Podľa doterajšieho znenia policajný útvar v rozhodnutí o administratívnom vyhostení obligatórne uložil zákaz vstupu iba v prípade, ak nebola určená lehota na vycestovanie podľa § 83 ods. 2</w:t>
      </w:r>
      <w:r w:rsidR="00567506" w:rsidRPr="009513A2">
        <w:rPr>
          <w:szCs w:val="24"/>
        </w:rPr>
        <w:t xml:space="preserve"> zákona o pobyte cudzincov</w:t>
      </w:r>
      <w:r w:rsidRPr="009513A2">
        <w:rPr>
          <w:szCs w:val="24"/>
        </w:rPr>
        <w:t xml:space="preserve">. Na základe odporúčania schengenskej komisie, aby zákazy vstupu systematicky sprevádzali rozhodnutia o návrate, ktoré neposkytujú lehotu na dobrovoľný odchod, v súlade s čl. 11 ods. 1 </w:t>
      </w:r>
      <w:r w:rsidR="00567506" w:rsidRPr="009513A2">
        <w:rPr>
          <w:szCs w:val="24"/>
        </w:rPr>
        <w:t xml:space="preserve">smernice Európskeho parlamentu a Rady 2008/115/ES o spoločných normách a postupoch členských štátov na účely návratu štátnych príslušníkov tretích krajín, ktorí sa neoprávnene zdržiavajú na ich území, </w:t>
      </w:r>
      <w:r w:rsidRPr="009513A2">
        <w:rPr>
          <w:szCs w:val="24"/>
        </w:rPr>
        <w:t xml:space="preserve">sa navrhuje </w:t>
      </w:r>
      <w:r w:rsidR="00961FDC" w:rsidRPr="009513A2">
        <w:rPr>
          <w:szCs w:val="24"/>
        </w:rPr>
        <w:t xml:space="preserve">v § 77 ods. 1 </w:t>
      </w:r>
      <w:r w:rsidRPr="009513A2">
        <w:rPr>
          <w:szCs w:val="24"/>
        </w:rPr>
        <w:t>vypustenie odkazu na ustanovenie § 83 ods. 2. Súčasne sa navrhuje zrušenie povinnosti policajného útvaru určiť v rozhodnutí o administratívnom vyhostení lehotu</w:t>
      </w:r>
      <w:r w:rsidR="00F82F75" w:rsidRPr="009513A2">
        <w:rPr>
          <w:szCs w:val="24"/>
        </w:rPr>
        <w:t xml:space="preserve"> </w:t>
      </w:r>
      <w:r w:rsidRPr="009513A2">
        <w:rPr>
          <w:szCs w:val="24"/>
        </w:rPr>
        <w:t>na vycestovanie na základe žiadosti štátneho príslušníka tretej krajiny a zrušenie povinnosti policajného útvaru písomne poučiť štátneho príslušníka tretej krajiny o možnosti požiadať</w:t>
      </w:r>
      <w:r w:rsidR="009A48B5" w:rsidRPr="009513A2">
        <w:rPr>
          <w:szCs w:val="24"/>
        </w:rPr>
        <w:t xml:space="preserve"> </w:t>
      </w:r>
      <w:r w:rsidRPr="009513A2">
        <w:rPr>
          <w:szCs w:val="24"/>
        </w:rPr>
        <w:t>o určenie lehoty</w:t>
      </w:r>
      <w:r w:rsidR="00567506" w:rsidRPr="009513A2">
        <w:rPr>
          <w:szCs w:val="24"/>
        </w:rPr>
        <w:t xml:space="preserve"> </w:t>
      </w:r>
      <w:r w:rsidRPr="009513A2">
        <w:rPr>
          <w:szCs w:val="24"/>
        </w:rPr>
        <w:t>na vycestovanie ako aj o dôsledkoch nepožiadania o určenie tejto lehoty.</w:t>
      </w:r>
      <w:r w:rsidR="00473468" w:rsidRPr="009513A2">
        <w:rPr>
          <w:szCs w:val="24"/>
        </w:rPr>
        <w:t xml:space="preserve"> </w:t>
      </w:r>
    </w:p>
    <w:p w:rsidR="004E095F" w:rsidRDefault="00A123B1" w:rsidP="00567506">
      <w:pPr>
        <w:ind w:firstLine="708"/>
        <w:rPr>
          <w:szCs w:val="24"/>
        </w:rPr>
      </w:pPr>
      <w:r w:rsidRPr="009513A2">
        <w:rPr>
          <w:szCs w:val="24"/>
        </w:rPr>
        <w:t xml:space="preserve">Navrhovanou úpravou § 83 ods. 2 sa transponuje čl. 7 ods. 4 </w:t>
      </w:r>
      <w:r w:rsidR="00567506" w:rsidRPr="009513A2">
        <w:rPr>
          <w:szCs w:val="24"/>
        </w:rPr>
        <w:t xml:space="preserve">smernice Európskeho parlamentu a Rady 2008/115/ES o spoločných normách a postupoch členských štátov na účely návratu štátnych príslušníkov tretích krajín, ktorí sa neoprávnene zdržiavajú na ich území. </w:t>
      </w:r>
      <w:r w:rsidRPr="009513A2">
        <w:rPr>
          <w:szCs w:val="24"/>
        </w:rPr>
        <w:t>V súlade s predmetným ustanovením môžu členské štáty</w:t>
      </w:r>
      <w:r w:rsidR="009A48B5" w:rsidRPr="009513A2">
        <w:rPr>
          <w:szCs w:val="24"/>
        </w:rPr>
        <w:t xml:space="preserve"> </w:t>
      </w:r>
      <w:r w:rsidRPr="009513A2">
        <w:rPr>
          <w:szCs w:val="24"/>
        </w:rPr>
        <w:t xml:space="preserve">v osobitných dôvodoch týkajúcich sa rizika úteku alebo rizika pre verejný poriadok, verejnú bezpečnosť alebo národnú bezpečnosť poskytnúť osobe lehotu na vycestovanie kratšiu ako sedem dní. </w:t>
      </w:r>
    </w:p>
    <w:p w:rsidR="00567506" w:rsidRPr="009513A2" w:rsidRDefault="00A123B1" w:rsidP="00DE4442">
      <w:pPr>
        <w:ind w:firstLine="708"/>
        <w:rPr>
          <w:szCs w:val="24"/>
        </w:rPr>
      </w:pPr>
      <w:r w:rsidRPr="009513A2">
        <w:rPr>
          <w:szCs w:val="24"/>
        </w:rPr>
        <w:t xml:space="preserve">Navrhovaná zmena, </w:t>
      </w:r>
      <w:r w:rsidR="00567506" w:rsidRPr="009513A2">
        <w:rPr>
          <w:szCs w:val="24"/>
        </w:rPr>
        <w:t>keď</w:t>
      </w:r>
      <w:r w:rsidRPr="009513A2">
        <w:rPr>
          <w:szCs w:val="24"/>
        </w:rPr>
        <w:t xml:space="preserve"> policajný útvar </w:t>
      </w:r>
      <w:r w:rsidR="00567506" w:rsidRPr="009513A2">
        <w:rPr>
          <w:szCs w:val="24"/>
        </w:rPr>
        <w:t>bude môcť</w:t>
      </w:r>
      <w:r w:rsidRPr="009513A2">
        <w:rPr>
          <w:szCs w:val="24"/>
        </w:rPr>
        <w:t xml:space="preserve"> určiť lehotu kratšiu ako 7 dní sa týka prípadov,</w:t>
      </w:r>
      <w:r w:rsidR="00567506" w:rsidRPr="009513A2">
        <w:rPr>
          <w:szCs w:val="24"/>
        </w:rPr>
        <w:t xml:space="preserve"> </w:t>
      </w:r>
      <w:r w:rsidRPr="009513A2">
        <w:rPr>
          <w:szCs w:val="24"/>
        </w:rPr>
        <w:t xml:space="preserve">kedy z dôvodov uvedených v odseku 2 nie je potrebné určiť v rozhodnutí o administratívnom vyhostení lehotu na vycestovanie viac ako 7 dní.  Pôjde predovšetkým o prípady, kedy štátny príslušník tretej krajiny vycestoval z územia Slovenskej republiky cez vonkajšiu hranicu a pri hraničnej kontrole sa zistí, že sa na území Slovenskej republiky zdržiava neoprávnene z dôvodu, že vyčerpal 90 dní v schengenskom priestore. </w:t>
      </w:r>
    </w:p>
    <w:p w:rsidR="00A123B1" w:rsidRPr="009513A2" w:rsidRDefault="00A123B1" w:rsidP="00567506">
      <w:pPr>
        <w:rPr>
          <w:rFonts w:eastAsia="Times New Roman"/>
          <w:szCs w:val="24"/>
        </w:rPr>
      </w:pPr>
      <w:r w:rsidRPr="009513A2">
        <w:rPr>
          <w:szCs w:val="24"/>
        </w:rPr>
        <w:t xml:space="preserve">V prípade, ak sa jednalo o prekročenie 90 dňového obdobia len o niekoľko dní, nie je </w:t>
      </w:r>
      <w:r w:rsidR="00567506" w:rsidRPr="009513A2">
        <w:rPr>
          <w:szCs w:val="24"/>
        </w:rPr>
        <w:br/>
      </w:r>
      <w:r w:rsidRPr="009513A2">
        <w:rPr>
          <w:szCs w:val="24"/>
        </w:rPr>
        <w:t>na mieste určenie zákazu vstupu</w:t>
      </w:r>
      <w:r w:rsidR="00C144ED">
        <w:rPr>
          <w:szCs w:val="24"/>
        </w:rPr>
        <w:t>,</w:t>
      </w:r>
      <w:r w:rsidRPr="009513A2">
        <w:rPr>
          <w:szCs w:val="24"/>
        </w:rPr>
        <w:t xml:space="preserve"> a preto je potrebné určiť v rozhodnutí o administratívnom vyhostení lehotu na vycestovanie. A zároveň nie je potrebné, aby táto lehota bola 7 dní a viac.</w:t>
      </w:r>
      <w:r w:rsidR="00473468" w:rsidRPr="009513A2">
        <w:rPr>
          <w:szCs w:val="24"/>
        </w:rPr>
        <w:t xml:space="preserve"> </w:t>
      </w:r>
    </w:p>
    <w:p w:rsidR="009513A2" w:rsidRPr="009513A2" w:rsidRDefault="00A123B1" w:rsidP="004E095F">
      <w:pPr>
        <w:ind w:firstLine="708"/>
        <w:rPr>
          <w:szCs w:val="24"/>
        </w:rPr>
      </w:pPr>
      <w:r w:rsidRPr="009513A2">
        <w:rPr>
          <w:szCs w:val="24"/>
        </w:rPr>
        <w:t>Navrhovanou úpravou § 83 ods. 10 a § 111 ods. 8 je potrebné zabezpečiť, aby postupy uplatňované na štátnych príslušníkov tretích krajín, ktorí sa neoprávnene zdržiavajú na území Slovenskej republiky a sú držiteľmi platného povolenia na pobyt vydaného iný</w:t>
      </w:r>
      <w:r w:rsidR="00C144ED">
        <w:rPr>
          <w:szCs w:val="24"/>
        </w:rPr>
        <w:t>m</w:t>
      </w:r>
      <w:r w:rsidRPr="009513A2">
        <w:rPr>
          <w:szCs w:val="24"/>
        </w:rPr>
        <w:t xml:space="preserve"> členským štátom, spĺňali ustanovenia čl. 6 ods. 2</w:t>
      </w:r>
      <w:r w:rsidR="00567506" w:rsidRPr="009513A2">
        <w:rPr>
          <w:szCs w:val="24"/>
        </w:rPr>
        <w:t xml:space="preserve"> smernice Európskeho parlamentu a Rady 2008/115/ES o spoločných normách a postupoch členských štátov na účely návratu štátnych príslušníkov tretích krajín, ktorí sa neoprávnene zdržiavajú na ich území,</w:t>
      </w:r>
      <w:r w:rsidRPr="009513A2">
        <w:rPr>
          <w:szCs w:val="24"/>
        </w:rPr>
        <w:t xml:space="preserve"> najmä pokiaľ ide o požiadavku okamžitého návratu do tohto členského štátu  pred vydaním rozhodnutia o administratívnom vyhostení. Z tohto dôvodu sa navrhuje povinnosť pre policajný útvar písomne poučiť štátneho príslušníka tretej krajiny, ktorý má na území iného členského štátu udelený pobyt a ktorý sa na území Slovenskej republiky zdržiava neoprávnene o tom, že je </w:t>
      </w:r>
      <w:r w:rsidRPr="009513A2">
        <w:t>povinný bezodkladne</w:t>
      </w:r>
      <w:r w:rsidR="00C144ED">
        <w:t>,</w:t>
      </w:r>
      <w:r w:rsidRPr="009513A2">
        <w:t xml:space="preserve"> najneskôr do 24 hodín opustiť územie Slovenskej republiky. </w:t>
      </w:r>
      <w:r w:rsidRPr="009513A2">
        <w:rPr>
          <w:szCs w:val="24"/>
        </w:rPr>
        <w:t>Administratívne vyhostenie takejto osoby bude možné len v prípade nesplnenia tejto povinnosti.</w:t>
      </w:r>
      <w:r w:rsidR="00473468" w:rsidRPr="009513A2">
        <w:rPr>
          <w:szCs w:val="24"/>
        </w:rPr>
        <w:t xml:space="preserve"> </w:t>
      </w:r>
    </w:p>
    <w:p w:rsidR="00AE6F1E" w:rsidRPr="00473468" w:rsidRDefault="00F82F75" w:rsidP="00473468">
      <w:pPr>
        <w:ind w:firstLine="708"/>
        <w:rPr>
          <w:rFonts w:eastAsia="Times New Roman"/>
          <w:color w:val="FF0000"/>
          <w:szCs w:val="24"/>
        </w:rPr>
      </w:pPr>
      <w:r w:rsidRPr="009513A2">
        <w:rPr>
          <w:szCs w:val="24"/>
        </w:rPr>
        <w:t xml:space="preserve">Navrhovaná úprava § 88 ods. 2 </w:t>
      </w:r>
      <w:r w:rsidR="00704B43" w:rsidRPr="009513A2">
        <w:rPr>
          <w:szCs w:val="24"/>
        </w:rPr>
        <w:t xml:space="preserve">v súlade s čl. 3 ods. 7 </w:t>
      </w:r>
      <w:r w:rsidR="005522B6" w:rsidRPr="009513A2">
        <w:rPr>
          <w:szCs w:val="24"/>
        </w:rPr>
        <w:t>smernice Európskeho parlamentu a Rady 2008/115/ES zo 16. decembra 2008 o spoločných normách a postupoch členských štátov na účely návratu štátnych príslušníkov tretích krajín, ktorí sa neoprávnene zdržiavajú na ich území</w:t>
      </w:r>
      <w:r w:rsidR="005522B6" w:rsidRPr="009513A2">
        <w:rPr>
          <w:rFonts w:eastAsia="Times New Roman"/>
          <w:szCs w:val="24"/>
        </w:rPr>
        <w:t xml:space="preserve"> </w:t>
      </w:r>
      <w:r w:rsidRPr="009513A2">
        <w:rPr>
          <w:szCs w:val="24"/>
        </w:rPr>
        <w:t xml:space="preserve">zavádza ďalšie situácie, ktoré je nutné vyhodnotiť ako riziko úteku štátneho príslušníka tretej krajiny. Týmto sa reflektuje na požiadavky </w:t>
      </w:r>
      <w:r w:rsidR="005522B6" w:rsidRPr="009513A2">
        <w:rPr>
          <w:szCs w:val="24"/>
        </w:rPr>
        <w:t>E</w:t>
      </w:r>
      <w:r w:rsidRPr="009513A2">
        <w:rPr>
          <w:szCs w:val="24"/>
        </w:rPr>
        <w:t xml:space="preserve">urópskej únie </w:t>
      </w:r>
      <w:r w:rsidR="009513A2">
        <w:rPr>
          <w:szCs w:val="24"/>
        </w:rPr>
        <w:br/>
      </w:r>
      <w:r w:rsidR="005522B6" w:rsidRPr="009513A2">
        <w:rPr>
          <w:szCs w:val="24"/>
        </w:rPr>
        <w:t xml:space="preserve">o </w:t>
      </w:r>
      <w:r w:rsidRPr="009513A2">
        <w:rPr>
          <w:szCs w:val="24"/>
        </w:rPr>
        <w:t>výraznejšiu konkretizáciu situácií, kedy je možné hovoriť o riziku útek</w:t>
      </w:r>
      <w:r w:rsidR="005522B6" w:rsidRPr="009513A2">
        <w:rPr>
          <w:szCs w:val="24"/>
        </w:rPr>
        <w:t>u</w:t>
      </w:r>
      <w:r w:rsidRPr="009513A2">
        <w:rPr>
          <w:szCs w:val="24"/>
        </w:rPr>
        <w:t xml:space="preserve"> u štátneho príslušníka tretej krajiny v súvislosti s jeho zaistením podľa zákona o pobyte cudzincov</w:t>
      </w:r>
      <w:r w:rsidR="005B21CF" w:rsidRPr="009513A2">
        <w:rPr>
          <w:b/>
          <w:szCs w:val="24"/>
        </w:rPr>
        <w:t>.</w:t>
      </w:r>
      <w:r w:rsidR="00473468">
        <w:rPr>
          <w:b/>
          <w:szCs w:val="24"/>
        </w:rPr>
        <w:t xml:space="preserve"> </w:t>
      </w:r>
    </w:p>
    <w:p w:rsidR="005C672E" w:rsidRDefault="005C672E" w:rsidP="005C672E">
      <w:pPr>
        <w:rPr>
          <w:b/>
        </w:rPr>
      </w:pPr>
      <w:r>
        <w:rPr>
          <w:b/>
        </w:rPr>
        <w:lastRenderedPageBreak/>
        <w:t>K bodu 2</w:t>
      </w:r>
      <w:r w:rsidR="008347F0">
        <w:rPr>
          <w:b/>
        </w:rPr>
        <w:t>9</w:t>
      </w:r>
      <w:r>
        <w:rPr>
          <w:b/>
        </w:rPr>
        <w:t xml:space="preserve"> (§ 82 ods. 6)</w:t>
      </w:r>
    </w:p>
    <w:p w:rsidR="005C672E" w:rsidRPr="005F1779" w:rsidRDefault="005C672E" w:rsidP="005C672E">
      <w:pPr>
        <w:rPr>
          <w:color w:val="000000"/>
          <w:szCs w:val="24"/>
          <w:lang w:eastAsia="sk-SK"/>
        </w:rPr>
      </w:pPr>
      <w:r>
        <w:rPr>
          <w:b/>
        </w:rPr>
        <w:tab/>
      </w:r>
      <w:r w:rsidRPr="005F1779">
        <w:t>V súvislosti s potrebami aplikačnej prax</w:t>
      </w:r>
      <w:r>
        <w:t>e</w:t>
      </w:r>
      <w:r w:rsidRPr="005F1779">
        <w:t xml:space="preserve"> sa navrhuje doplnenie </w:t>
      </w:r>
      <w:r w:rsidR="00307E20">
        <w:t xml:space="preserve">tohto </w:t>
      </w:r>
      <w:r w:rsidRPr="005F1779">
        <w:t>ustanovenia, nakoľko sa v</w:t>
      </w:r>
      <w:r w:rsidRPr="005F1779">
        <w:rPr>
          <w:color w:val="000000"/>
          <w:szCs w:val="24"/>
          <w:lang w:eastAsia="sk-SK"/>
        </w:rPr>
        <w:t xml:space="preserve">yskytujú prípady, kedy sa osoba preukáže pravým dokladom, no je preukázateľné, </w:t>
      </w:r>
      <w:r w:rsidR="00307E20">
        <w:rPr>
          <w:color w:val="000000"/>
          <w:szCs w:val="24"/>
          <w:lang w:eastAsia="sk-SK"/>
        </w:rPr>
        <w:t xml:space="preserve">alebo je </w:t>
      </w:r>
      <w:r w:rsidRPr="005F1779">
        <w:rPr>
          <w:color w:val="000000"/>
          <w:szCs w:val="24"/>
          <w:lang w:eastAsia="sk-SK"/>
        </w:rPr>
        <w:t>vopred známa informácia, že tento doklad osoba získala podvodným spôsobom (napr. zaplatila za vystavenie dokladu</w:t>
      </w:r>
      <w:r w:rsidR="00307E20">
        <w:rPr>
          <w:color w:val="000000"/>
          <w:szCs w:val="24"/>
          <w:lang w:eastAsia="sk-SK"/>
        </w:rPr>
        <w:t>,</w:t>
      </w:r>
      <w:r w:rsidRPr="005F1779">
        <w:rPr>
          <w:color w:val="000000"/>
          <w:szCs w:val="24"/>
          <w:lang w:eastAsia="sk-SK"/>
        </w:rPr>
        <w:t xml:space="preserve"> na ktorý nemala právny nárok osobe, ktorá jeho vystavením prekročila svoje právomoci).         </w:t>
      </w:r>
    </w:p>
    <w:p w:rsidR="00333BC2" w:rsidRDefault="00333BC2" w:rsidP="005C672E">
      <w:pPr>
        <w:rPr>
          <w:b/>
          <w:szCs w:val="24"/>
        </w:rPr>
      </w:pPr>
    </w:p>
    <w:p w:rsidR="00DB5EC9" w:rsidRPr="00574104" w:rsidRDefault="00DB5EC9" w:rsidP="00DB5EC9">
      <w:pPr>
        <w:rPr>
          <w:rFonts w:eastAsia="Calibri" w:cs="Times New Roman"/>
          <w:b/>
          <w:szCs w:val="24"/>
        </w:rPr>
      </w:pPr>
      <w:r w:rsidRPr="00574104">
        <w:rPr>
          <w:rFonts w:eastAsia="Calibri" w:cs="Times New Roman"/>
          <w:b/>
          <w:szCs w:val="24"/>
        </w:rPr>
        <w:t>K bodu 4</w:t>
      </w:r>
      <w:r w:rsidR="003C5182">
        <w:rPr>
          <w:rFonts w:eastAsia="Calibri" w:cs="Times New Roman"/>
          <w:b/>
          <w:szCs w:val="24"/>
        </w:rPr>
        <w:t>3</w:t>
      </w:r>
      <w:r w:rsidRPr="00574104">
        <w:rPr>
          <w:rFonts w:eastAsia="Calibri" w:cs="Times New Roman"/>
          <w:b/>
          <w:szCs w:val="24"/>
        </w:rPr>
        <w:t xml:space="preserve"> (§ 111 ods. 1 písm.</w:t>
      </w:r>
      <w:r w:rsidR="008347F0" w:rsidRPr="00574104">
        <w:rPr>
          <w:rFonts w:eastAsia="Calibri" w:cs="Times New Roman"/>
          <w:b/>
          <w:szCs w:val="24"/>
        </w:rPr>
        <w:t xml:space="preserve"> </w:t>
      </w:r>
      <w:r w:rsidRPr="00574104">
        <w:rPr>
          <w:rFonts w:eastAsia="Calibri" w:cs="Times New Roman"/>
          <w:b/>
          <w:szCs w:val="24"/>
        </w:rPr>
        <w:t>r))</w:t>
      </w:r>
    </w:p>
    <w:p w:rsidR="00DB5EC9" w:rsidRPr="00574104" w:rsidRDefault="00DB5EC9" w:rsidP="00DB5EC9">
      <w:pPr>
        <w:ind w:firstLine="708"/>
        <w:rPr>
          <w:rFonts w:eastAsia="Calibri" w:cs="Times New Roman"/>
          <w:szCs w:val="24"/>
        </w:rPr>
      </w:pPr>
      <w:r w:rsidRPr="00574104">
        <w:rPr>
          <w:rFonts w:eastAsia="Calibri" w:cs="Times New Roman"/>
          <w:szCs w:val="24"/>
        </w:rPr>
        <w:t xml:space="preserve">Navrhovaná úprava vyplýva z aplikačnej praxe, kedy cudzinci na policajný útvar neodovzdajú neplatné doklady, ktorých sú držiteľmi po skončení ich platnosti. Aby nedochádzalo k situáciám, že cudzinec neodovzdá neplatný doklad alebo ho odovzdá oneskorene, navrhuje sa splnenie tejto povinnosti limitovať slovnou lehotou „bezodkladne“. Súčasne sa dopĺňa možnosť odovzdať neplatný doklad aj na zastupiteľskom úrade.      </w:t>
      </w:r>
      <w:r w:rsidRPr="00574104">
        <w:rPr>
          <w:rFonts w:eastAsia="Calibri" w:cs="Times New Roman"/>
          <w:szCs w:val="24"/>
        </w:rPr>
        <w:tab/>
      </w:r>
    </w:p>
    <w:p w:rsidR="00DB5EC9" w:rsidRPr="00574104" w:rsidRDefault="00DB5EC9" w:rsidP="00DB5EC9">
      <w:pPr>
        <w:rPr>
          <w:rFonts w:eastAsia="Calibri" w:cs="Times New Roman"/>
          <w:b/>
          <w:szCs w:val="24"/>
        </w:rPr>
      </w:pPr>
    </w:p>
    <w:p w:rsidR="00DB5EC9" w:rsidRPr="00574104" w:rsidRDefault="00DB5EC9" w:rsidP="00DB5EC9">
      <w:pPr>
        <w:rPr>
          <w:rFonts w:eastAsia="Calibri" w:cs="Times New Roman"/>
          <w:b/>
          <w:szCs w:val="24"/>
        </w:rPr>
      </w:pPr>
      <w:r w:rsidRPr="00574104">
        <w:rPr>
          <w:rFonts w:eastAsia="Calibri" w:cs="Times New Roman"/>
          <w:b/>
          <w:szCs w:val="24"/>
        </w:rPr>
        <w:t>K bodu 4</w:t>
      </w:r>
      <w:r w:rsidR="003C5182">
        <w:rPr>
          <w:rFonts w:eastAsia="Calibri" w:cs="Times New Roman"/>
          <w:b/>
          <w:szCs w:val="24"/>
        </w:rPr>
        <w:t>6</w:t>
      </w:r>
      <w:r w:rsidRPr="00574104">
        <w:rPr>
          <w:rFonts w:eastAsia="Calibri" w:cs="Times New Roman"/>
          <w:b/>
          <w:szCs w:val="24"/>
        </w:rPr>
        <w:t xml:space="preserve"> (§ 115 ods. 5 písm. a))</w:t>
      </w:r>
    </w:p>
    <w:p w:rsidR="00DB5EC9" w:rsidRPr="00574104" w:rsidRDefault="00DB5EC9" w:rsidP="00DB5EC9">
      <w:pPr>
        <w:rPr>
          <w:rFonts w:eastAsia="Calibri" w:cs="Times New Roman"/>
          <w:szCs w:val="24"/>
        </w:rPr>
      </w:pPr>
      <w:r w:rsidRPr="00574104">
        <w:rPr>
          <w:rFonts w:eastAsia="Calibri" w:cs="Times New Roman"/>
          <w:b/>
          <w:szCs w:val="24"/>
        </w:rPr>
        <w:tab/>
      </w:r>
      <w:r w:rsidRPr="00574104">
        <w:rPr>
          <w:rFonts w:eastAsia="Calibri" w:cs="Times New Roman"/>
          <w:szCs w:val="24"/>
        </w:rPr>
        <w:t xml:space="preserve">Vzhľadom na zavedenie národných víz v záujme Slovenskej republiky na účel zamestnania vysokokvalifikovaných štátnych príslušníkov tretích krajín a vybraných skupín štátnych príslušníkov tretích krajín sa  precizuje toto ustanovenie.  Navrhuje sa rozšírenie povinnosti zamestnávateľov oznámiť do troch pracovných dní policajnému útvaru nenastúpenie štátneho príslušníka tretej krajiny do zamestnania, ktorému bolo udelené národné vízum podľa § 15 ods. 1 písm. d) v súvislosti so zamestnaním na území SR.   </w:t>
      </w:r>
    </w:p>
    <w:p w:rsidR="00DB5EC9" w:rsidRPr="00574104" w:rsidRDefault="00DB5EC9" w:rsidP="00DB5EC9">
      <w:pPr>
        <w:rPr>
          <w:rFonts w:eastAsia="Calibri" w:cs="Times New Roman"/>
          <w:b/>
          <w:szCs w:val="24"/>
        </w:rPr>
      </w:pPr>
    </w:p>
    <w:p w:rsidR="00C57A73" w:rsidRDefault="00C57A73" w:rsidP="00C57A73">
      <w:pPr>
        <w:rPr>
          <w:b/>
          <w:szCs w:val="24"/>
        </w:rPr>
      </w:pPr>
      <w:r>
        <w:rPr>
          <w:b/>
          <w:szCs w:val="24"/>
        </w:rPr>
        <w:t>K bodu 4</w:t>
      </w:r>
      <w:r w:rsidR="003C5182">
        <w:rPr>
          <w:b/>
          <w:szCs w:val="24"/>
        </w:rPr>
        <w:t>8</w:t>
      </w:r>
      <w:r>
        <w:rPr>
          <w:b/>
          <w:szCs w:val="24"/>
        </w:rPr>
        <w:t xml:space="preserve"> (§ 120 ods. 1)</w:t>
      </w:r>
    </w:p>
    <w:p w:rsidR="00C57A73" w:rsidRPr="002633E4" w:rsidRDefault="00C57A73" w:rsidP="00C57A73">
      <w:pPr>
        <w:rPr>
          <w:szCs w:val="24"/>
        </w:rPr>
      </w:pPr>
      <w:r>
        <w:rPr>
          <w:szCs w:val="24"/>
        </w:rPr>
        <w:tab/>
        <w:t>Rozširuje sa výpočet právnych úkonov, ktoré je nie je potrebné vykonať výlučne v listinnej podobe.</w:t>
      </w:r>
    </w:p>
    <w:p w:rsidR="00DB5EC9" w:rsidRPr="00DB5EC9" w:rsidRDefault="00DB5EC9" w:rsidP="00DB5EC9">
      <w:pPr>
        <w:rPr>
          <w:rFonts w:eastAsia="Calibri" w:cs="Times New Roman"/>
          <w:szCs w:val="24"/>
        </w:rPr>
      </w:pPr>
    </w:p>
    <w:p w:rsidR="00C34B6E" w:rsidRPr="00574104" w:rsidRDefault="00C34B6E" w:rsidP="00DB5EC9">
      <w:pPr>
        <w:rPr>
          <w:rFonts w:eastAsia="Calibri" w:cs="Times New Roman"/>
          <w:b/>
          <w:szCs w:val="24"/>
        </w:rPr>
      </w:pPr>
      <w:r w:rsidRPr="00574104">
        <w:rPr>
          <w:rFonts w:eastAsia="Calibri" w:cs="Times New Roman"/>
          <w:b/>
          <w:szCs w:val="24"/>
        </w:rPr>
        <w:t xml:space="preserve">K bodu </w:t>
      </w:r>
      <w:r w:rsidR="003C5182">
        <w:rPr>
          <w:rFonts w:eastAsia="Calibri" w:cs="Times New Roman"/>
          <w:b/>
          <w:szCs w:val="24"/>
        </w:rPr>
        <w:t>49</w:t>
      </w:r>
    </w:p>
    <w:p w:rsidR="00C34B6E" w:rsidRPr="00574104" w:rsidRDefault="00C34B6E" w:rsidP="00DB5EC9">
      <w:pPr>
        <w:rPr>
          <w:rFonts w:eastAsia="Calibri" w:cs="Times New Roman"/>
          <w:szCs w:val="24"/>
        </w:rPr>
      </w:pPr>
      <w:r w:rsidRPr="00574104">
        <w:rPr>
          <w:rFonts w:eastAsia="Calibri" w:cs="Times New Roman"/>
          <w:szCs w:val="24"/>
        </w:rPr>
        <w:tab/>
        <w:t>Na základe poznatkov z aplikačnej praxe sa ustanovuje, že čestné vyhlásenie nemusí byť osvedčené, ak ho cudzinec podpíše na policajnom útvare.</w:t>
      </w:r>
    </w:p>
    <w:p w:rsidR="00C34B6E" w:rsidRPr="00574104" w:rsidRDefault="00C34B6E" w:rsidP="00DB5EC9">
      <w:pPr>
        <w:rPr>
          <w:rFonts w:eastAsia="Calibri" w:cs="Times New Roman"/>
          <w:b/>
          <w:szCs w:val="24"/>
        </w:rPr>
      </w:pPr>
    </w:p>
    <w:p w:rsidR="00DB5EC9" w:rsidRPr="00574104" w:rsidRDefault="00DB5EC9" w:rsidP="00DB5EC9">
      <w:pPr>
        <w:rPr>
          <w:rFonts w:eastAsia="Calibri" w:cs="Times New Roman"/>
          <w:b/>
          <w:szCs w:val="24"/>
        </w:rPr>
      </w:pPr>
      <w:r w:rsidRPr="00574104">
        <w:rPr>
          <w:rFonts w:eastAsia="Calibri" w:cs="Times New Roman"/>
          <w:b/>
          <w:szCs w:val="24"/>
        </w:rPr>
        <w:t xml:space="preserve">K bodu </w:t>
      </w:r>
      <w:r w:rsidR="00A12D78" w:rsidRPr="00574104">
        <w:rPr>
          <w:rFonts w:eastAsia="Calibri" w:cs="Times New Roman"/>
          <w:b/>
          <w:szCs w:val="24"/>
        </w:rPr>
        <w:t>5</w:t>
      </w:r>
      <w:r w:rsidR="003C5182">
        <w:rPr>
          <w:rFonts w:eastAsia="Calibri" w:cs="Times New Roman"/>
          <w:b/>
          <w:szCs w:val="24"/>
        </w:rPr>
        <w:t xml:space="preserve">0 </w:t>
      </w:r>
      <w:r w:rsidRPr="00574104">
        <w:rPr>
          <w:rFonts w:eastAsia="Calibri" w:cs="Times New Roman"/>
          <w:b/>
          <w:szCs w:val="24"/>
        </w:rPr>
        <w:t>(§ 129 ods. 2 písm. a)</w:t>
      </w:r>
    </w:p>
    <w:p w:rsidR="00DB5EC9" w:rsidRPr="00574104" w:rsidRDefault="00DB5EC9" w:rsidP="00DB5EC9">
      <w:pPr>
        <w:rPr>
          <w:rFonts w:eastAsia="Calibri" w:cs="Times New Roman"/>
          <w:szCs w:val="24"/>
        </w:rPr>
      </w:pPr>
      <w:r w:rsidRPr="00574104">
        <w:rPr>
          <w:rFonts w:eastAsia="Calibri" w:cs="Times New Roman"/>
          <w:b/>
          <w:szCs w:val="24"/>
        </w:rPr>
        <w:tab/>
      </w:r>
      <w:r w:rsidRPr="00574104">
        <w:rPr>
          <w:rFonts w:eastAsia="Calibri" w:cs="Times New Roman"/>
          <w:szCs w:val="24"/>
        </w:rPr>
        <w:t xml:space="preserve">Navrhovanou úpravou sa dopĺňajú kontaktné údaje štátneho príslušníka tretej krajiny z dôvodu možnosti zasielania informačných správ týkajúcich sa oznámenia o udelení pobytu a zároveň pre zasielanie informácií týkajúcich sa výroby dokladu o pobyte a jeho doručenia </w:t>
      </w:r>
      <w:r w:rsidRPr="00574104">
        <w:rPr>
          <w:rFonts w:eastAsia="Calibri" w:cs="Times New Roman"/>
          <w:szCs w:val="24"/>
        </w:rPr>
        <w:br/>
        <w:t xml:space="preserve">na adresu.  </w:t>
      </w:r>
    </w:p>
    <w:p w:rsidR="00DB5EC9" w:rsidRDefault="00DB5EC9" w:rsidP="005C672E">
      <w:pPr>
        <w:rPr>
          <w:b/>
          <w:szCs w:val="24"/>
        </w:rPr>
      </w:pPr>
    </w:p>
    <w:p w:rsidR="005C672E" w:rsidRDefault="005C672E" w:rsidP="005C672E">
      <w:pPr>
        <w:rPr>
          <w:b/>
        </w:rPr>
      </w:pPr>
      <w:r w:rsidRPr="008130D3">
        <w:rPr>
          <w:b/>
          <w:szCs w:val="24"/>
        </w:rPr>
        <w:t>K bod</w:t>
      </w:r>
      <w:r w:rsidR="00574104">
        <w:rPr>
          <w:b/>
          <w:szCs w:val="24"/>
        </w:rPr>
        <w:t>om</w:t>
      </w:r>
      <w:r w:rsidRPr="008130D3">
        <w:rPr>
          <w:b/>
          <w:szCs w:val="24"/>
        </w:rPr>
        <w:t xml:space="preserve"> </w:t>
      </w:r>
      <w:r w:rsidR="00A12D78">
        <w:rPr>
          <w:b/>
          <w:szCs w:val="24"/>
        </w:rPr>
        <w:t>5</w:t>
      </w:r>
      <w:r w:rsidR="003C5182">
        <w:rPr>
          <w:b/>
          <w:szCs w:val="24"/>
        </w:rPr>
        <w:t>1</w:t>
      </w:r>
      <w:r w:rsidR="00E26367">
        <w:rPr>
          <w:b/>
          <w:szCs w:val="24"/>
        </w:rPr>
        <w:t xml:space="preserve"> a</w:t>
      </w:r>
      <w:r w:rsidR="009205FF">
        <w:rPr>
          <w:b/>
          <w:szCs w:val="24"/>
        </w:rPr>
        <w:t>ž</w:t>
      </w:r>
      <w:r w:rsidR="00E26367">
        <w:rPr>
          <w:b/>
          <w:szCs w:val="24"/>
        </w:rPr>
        <w:t xml:space="preserve"> </w:t>
      </w:r>
      <w:r w:rsidR="00A12D78">
        <w:rPr>
          <w:b/>
          <w:szCs w:val="24"/>
        </w:rPr>
        <w:t>5</w:t>
      </w:r>
      <w:r w:rsidR="003C5182">
        <w:rPr>
          <w:b/>
          <w:szCs w:val="24"/>
        </w:rPr>
        <w:t>4</w:t>
      </w:r>
      <w:r w:rsidRPr="008130D3">
        <w:rPr>
          <w:b/>
          <w:szCs w:val="24"/>
        </w:rPr>
        <w:t xml:space="preserve"> (§ 131i ods. </w:t>
      </w:r>
      <w:r w:rsidR="00D909AA">
        <w:rPr>
          <w:b/>
          <w:szCs w:val="24"/>
        </w:rPr>
        <w:t xml:space="preserve">1, </w:t>
      </w:r>
      <w:r w:rsidRPr="008130D3">
        <w:rPr>
          <w:b/>
        </w:rPr>
        <w:t xml:space="preserve">2, </w:t>
      </w:r>
      <w:r w:rsidR="00A12D78">
        <w:rPr>
          <w:b/>
        </w:rPr>
        <w:t>5 až</w:t>
      </w:r>
      <w:r w:rsidRPr="008130D3">
        <w:rPr>
          <w:b/>
        </w:rPr>
        <w:t xml:space="preserve"> 8, 9, 10 a</w:t>
      </w:r>
      <w:r w:rsidR="00F82F75">
        <w:rPr>
          <w:b/>
        </w:rPr>
        <w:t> </w:t>
      </w:r>
      <w:r w:rsidRPr="008130D3">
        <w:rPr>
          <w:b/>
        </w:rPr>
        <w:t>11</w:t>
      </w:r>
      <w:r w:rsidR="00F82F75">
        <w:rPr>
          <w:b/>
        </w:rPr>
        <w:t>,</w:t>
      </w:r>
      <w:r w:rsidR="00D909AA">
        <w:rPr>
          <w:b/>
        </w:rPr>
        <w:t xml:space="preserve"> § 131k ods. 1</w:t>
      </w:r>
      <w:r w:rsidR="00A12D78">
        <w:rPr>
          <w:b/>
        </w:rPr>
        <w:t xml:space="preserve"> prvá veta</w:t>
      </w:r>
      <w:r w:rsidRPr="008130D3">
        <w:rPr>
          <w:b/>
        </w:rPr>
        <w:t>)</w:t>
      </w:r>
    </w:p>
    <w:p w:rsidR="00ED0019" w:rsidRDefault="005C672E" w:rsidP="005C672E">
      <w:pPr>
        <w:rPr>
          <w:szCs w:val="24"/>
        </w:rPr>
      </w:pPr>
      <w:r>
        <w:rPr>
          <w:b/>
          <w:szCs w:val="24"/>
        </w:rPr>
        <w:tab/>
      </w:r>
      <w:r w:rsidRPr="002E273A">
        <w:rPr>
          <w:szCs w:val="24"/>
        </w:rPr>
        <w:t>Vzhľadom na zlepšenie pandemickej situácie súvisiacej s ochorením COVID-19 a zrušenie takmer všetkých obmedzení</w:t>
      </w:r>
      <w:r>
        <w:rPr>
          <w:szCs w:val="24"/>
        </w:rPr>
        <w:t xml:space="preserve"> sa navrhuje </w:t>
      </w:r>
      <w:r w:rsidR="00DE4442">
        <w:rPr>
          <w:szCs w:val="24"/>
        </w:rPr>
        <w:t xml:space="preserve">úprava </w:t>
      </w:r>
      <w:r>
        <w:t>prechodných ustanovení súvisiacich s krízovou situáciou spôsobenou ochorením COVID-19</w:t>
      </w:r>
      <w:r w:rsidR="00DE4442">
        <w:t xml:space="preserve"> tak, že sa upravuje ich časová platnosť.</w:t>
      </w:r>
      <w:r>
        <w:rPr>
          <w:szCs w:val="24"/>
        </w:rPr>
        <w:t xml:space="preserve"> </w:t>
      </w:r>
    </w:p>
    <w:p w:rsidR="00205CFF" w:rsidRDefault="00F82F75" w:rsidP="00B81880">
      <w:pPr>
        <w:pStyle w:val="Normlnywebov"/>
        <w:shd w:val="clear" w:color="auto" w:fill="FFFFFF"/>
        <w:spacing w:before="0" w:beforeAutospacing="0" w:after="0" w:afterAutospacing="0" w:line="270" w:lineRule="atLeast"/>
        <w:jc w:val="both"/>
        <w:rPr>
          <w:rStyle w:val="Siln"/>
          <w:b w:val="0"/>
          <w:color w:val="000000"/>
        </w:rPr>
      </w:pPr>
      <w:r>
        <w:rPr>
          <w:rStyle w:val="Siln"/>
          <w:rFonts w:ascii="Verdana" w:hAnsi="Verdana"/>
          <w:color w:val="000000"/>
          <w:sz w:val="20"/>
          <w:szCs w:val="20"/>
        </w:rPr>
        <w:tab/>
      </w:r>
      <w:r w:rsidR="00DE4442" w:rsidRPr="00A12D78">
        <w:rPr>
          <w:rStyle w:val="Siln"/>
          <w:b w:val="0"/>
          <w:color w:val="000000"/>
        </w:rPr>
        <w:t>N</w:t>
      </w:r>
      <w:r w:rsidR="00D909AA" w:rsidRPr="00A12D78">
        <w:rPr>
          <w:rStyle w:val="Siln"/>
          <w:b w:val="0"/>
          <w:color w:val="000000"/>
        </w:rPr>
        <w:t>avrhuje</w:t>
      </w:r>
      <w:r w:rsidR="00DE4442" w:rsidRPr="00A12D78">
        <w:rPr>
          <w:rStyle w:val="Siln"/>
          <w:b w:val="0"/>
          <w:color w:val="000000"/>
        </w:rPr>
        <w:t xml:space="preserve"> sa</w:t>
      </w:r>
      <w:r w:rsidR="00D909AA" w:rsidRPr="00A12D78">
        <w:rPr>
          <w:rStyle w:val="Siln"/>
          <w:b w:val="0"/>
          <w:color w:val="000000"/>
        </w:rPr>
        <w:t>, aby</w:t>
      </w:r>
      <w:r w:rsidR="00D909AA">
        <w:rPr>
          <w:rStyle w:val="Siln"/>
          <w:b w:val="0"/>
          <w:color w:val="000000"/>
        </w:rPr>
        <w:t xml:space="preserve"> </w:t>
      </w:r>
      <w:r w:rsidR="00D909AA" w:rsidRPr="00D66FCB">
        <w:rPr>
          <w:rStyle w:val="Siln"/>
          <w:b w:val="0"/>
          <w:color w:val="000000"/>
        </w:rPr>
        <w:t>ustanoveni</w:t>
      </w:r>
      <w:r w:rsidR="00D909AA">
        <w:rPr>
          <w:rStyle w:val="Siln"/>
          <w:b w:val="0"/>
          <w:color w:val="000000"/>
        </w:rPr>
        <w:t>e</w:t>
      </w:r>
      <w:r w:rsidR="00D909AA" w:rsidRPr="00D66FCB">
        <w:rPr>
          <w:rStyle w:val="Siln"/>
          <w:b w:val="0"/>
          <w:color w:val="000000"/>
        </w:rPr>
        <w:t xml:space="preserve"> § 131i ods. 1 </w:t>
      </w:r>
      <w:r w:rsidR="00D909AA">
        <w:rPr>
          <w:rStyle w:val="Siln"/>
          <w:b w:val="0"/>
          <w:color w:val="000000"/>
        </w:rPr>
        <w:t xml:space="preserve">a ods. 2 predĺžilo platnosť príslušných pobytov len do 31.1.2023 </w:t>
      </w:r>
      <w:r w:rsidR="00D909AA" w:rsidRPr="00D66FCB">
        <w:rPr>
          <w:rStyle w:val="Siln"/>
          <w:b w:val="0"/>
          <w:color w:val="000000"/>
        </w:rPr>
        <w:t>a</w:t>
      </w:r>
      <w:r w:rsidR="00D909AA">
        <w:rPr>
          <w:rStyle w:val="Siln"/>
          <w:b w:val="0"/>
          <w:color w:val="000000"/>
        </w:rPr>
        <w:t> zároveň sa ustanoveni</w:t>
      </w:r>
      <w:r w:rsidR="00A12D78">
        <w:rPr>
          <w:rStyle w:val="Siln"/>
          <w:b w:val="0"/>
          <w:color w:val="000000"/>
        </w:rPr>
        <w:t>e</w:t>
      </w:r>
      <w:r w:rsidR="00D909AA">
        <w:rPr>
          <w:rStyle w:val="Siln"/>
          <w:b w:val="0"/>
          <w:color w:val="000000"/>
        </w:rPr>
        <w:t xml:space="preserve"> </w:t>
      </w:r>
      <w:r w:rsidR="00D909AA" w:rsidRPr="00D66FCB">
        <w:rPr>
          <w:rStyle w:val="Siln"/>
          <w:b w:val="0"/>
          <w:color w:val="000000"/>
        </w:rPr>
        <w:t>§ 131k</w:t>
      </w:r>
      <w:r w:rsidR="00D909AA">
        <w:rPr>
          <w:rStyle w:val="Siln"/>
          <w:b w:val="0"/>
          <w:color w:val="000000"/>
        </w:rPr>
        <w:t xml:space="preserve"> ods. 1 zákona o pobyte cudzincov</w:t>
      </w:r>
      <w:r w:rsidR="00D909AA" w:rsidRPr="00D66FCB">
        <w:rPr>
          <w:rStyle w:val="Siln"/>
          <w:b w:val="0"/>
          <w:color w:val="000000"/>
        </w:rPr>
        <w:t xml:space="preserve"> n</w:t>
      </w:r>
      <w:r w:rsidR="00D909AA">
        <w:rPr>
          <w:rStyle w:val="Siln"/>
          <w:b w:val="0"/>
          <w:color w:val="000000"/>
        </w:rPr>
        <w:t xml:space="preserve">ebudú </w:t>
      </w:r>
      <w:r w:rsidR="00D909AA" w:rsidRPr="00D66FCB">
        <w:rPr>
          <w:rStyle w:val="Siln"/>
          <w:b w:val="0"/>
          <w:color w:val="000000"/>
        </w:rPr>
        <w:t>vzťahova</w:t>
      </w:r>
      <w:r w:rsidR="00D909AA">
        <w:rPr>
          <w:rStyle w:val="Siln"/>
          <w:b w:val="0"/>
          <w:color w:val="000000"/>
        </w:rPr>
        <w:t xml:space="preserve">ť </w:t>
      </w:r>
      <w:r w:rsidR="00D909AA" w:rsidRPr="00D66FCB">
        <w:rPr>
          <w:rStyle w:val="Siln"/>
          <w:b w:val="0"/>
          <w:color w:val="000000"/>
        </w:rPr>
        <w:t xml:space="preserve">na štátneho príslušníka tretej krajiny, ktorého žiadosť o obnovenie prechodného pobytu bola zamietnutá. To znamená, že prechodný pobyt takéhoto štátneho príslušníka tretej krajiny zaniká právoplatným rozhodnutím o zamietnutí žiadosti o obnovenie prechodného pobytu. </w:t>
      </w:r>
      <w:r w:rsidR="00DE4442">
        <w:rPr>
          <w:rStyle w:val="Siln"/>
          <w:b w:val="0"/>
          <w:color w:val="000000"/>
        </w:rPr>
        <w:tab/>
      </w:r>
      <w:r w:rsidR="00D909AA" w:rsidRPr="00D66FCB">
        <w:rPr>
          <w:rStyle w:val="Siln"/>
          <w:b w:val="0"/>
          <w:color w:val="000000"/>
        </w:rPr>
        <w:t xml:space="preserve"> </w:t>
      </w:r>
      <w:r w:rsidR="00DE4442">
        <w:rPr>
          <w:rStyle w:val="Siln"/>
          <w:b w:val="0"/>
          <w:color w:val="000000"/>
        </w:rPr>
        <w:br/>
      </w:r>
    </w:p>
    <w:p w:rsidR="00205CFF" w:rsidRDefault="00205CFF" w:rsidP="00B81880">
      <w:pPr>
        <w:pStyle w:val="Normlnywebov"/>
        <w:shd w:val="clear" w:color="auto" w:fill="FFFFFF"/>
        <w:spacing w:before="0" w:beforeAutospacing="0" w:after="0" w:afterAutospacing="0" w:line="270" w:lineRule="atLeast"/>
        <w:jc w:val="both"/>
        <w:rPr>
          <w:rStyle w:val="Siln"/>
          <w:color w:val="000000"/>
        </w:rPr>
      </w:pPr>
      <w:r w:rsidRPr="00205CFF">
        <w:rPr>
          <w:rStyle w:val="Siln"/>
          <w:color w:val="000000"/>
        </w:rPr>
        <w:t xml:space="preserve">K bodu </w:t>
      </w:r>
      <w:r w:rsidR="00A12D78">
        <w:rPr>
          <w:rStyle w:val="Siln"/>
          <w:color w:val="000000"/>
        </w:rPr>
        <w:t>5</w:t>
      </w:r>
      <w:r w:rsidR="003C5182">
        <w:rPr>
          <w:rStyle w:val="Siln"/>
          <w:color w:val="000000"/>
        </w:rPr>
        <w:t>5</w:t>
      </w:r>
      <w:r>
        <w:rPr>
          <w:rStyle w:val="Siln"/>
          <w:color w:val="000000"/>
        </w:rPr>
        <w:t xml:space="preserve"> (§ 131l)</w:t>
      </w:r>
    </w:p>
    <w:p w:rsidR="00205CFF" w:rsidRPr="00205CFF" w:rsidRDefault="00205CFF" w:rsidP="00B81880">
      <w:pPr>
        <w:pStyle w:val="Normlnywebov"/>
        <w:shd w:val="clear" w:color="auto" w:fill="FFFFFF"/>
        <w:spacing w:before="0" w:beforeAutospacing="0" w:after="0" w:afterAutospacing="0" w:line="270" w:lineRule="atLeast"/>
        <w:jc w:val="both"/>
        <w:rPr>
          <w:rStyle w:val="Siln"/>
          <w:b w:val="0"/>
          <w:color w:val="000000"/>
        </w:rPr>
      </w:pPr>
      <w:r>
        <w:rPr>
          <w:rStyle w:val="Siln"/>
          <w:b w:val="0"/>
          <w:color w:val="000000"/>
        </w:rPr>
        <w:tab/>
        <w:t xml:space="preserve">Navrhuje sa nové prechodné ustanovenie v súvislosti s konaniami, ktoré boli začaté do 31.12.2022. Tieto sa dokončia podľa predpisov účinných do 31.12.2022 s výnimkou tých konaní, v ktorých je nová právna úprava pre osobu priaznivejšia. </w:t>
      </w:r>
    </w:p>
    <w:p w:rsidR="005C672E" w:rsidRPr="00740654" w:rsidRDefault="005C672E" w:rsidP="00B81880">
      <w:pPr>
        <w:pStyle w:val="Normlnywebov"/>
        <w:shd w:val="clear" w:color="auto" w:fill="FFFFFF"/>
        <w:spacing w:before="0" w:beforeAutospacing="0" w:after="0" w:afterAutospacing="0" w:line="270" w:lineRule="atLeast"/>
        <w:jc w:val="both"/>
        <w:rPr>
          <w:b/>
          <w:u w:val="single"/>
        </w:rPr>
      </w:pPr>
      <w:r w:rsidRPr="006540C7">
        <w:rPr>
          <w:b/>
          <w:u w:val="single"/>
        </w:rPr>
        <w:lastRenderedPageBreak/>
        <w:t>K článku I</w:t>
      </w:r>
      <w:r>
        <w:rPr>
          <w:b/>
          <w:u w:val="single"/>
        </w:rPr>
        <w:t>I</w:t>
      </w:r>
      <w:r w:rsidRPr="006540C7">
        <w:rPr>
          <w:b/>
          <w:u w:val="single"/>
        </w:rPr>
        <w:t xml:space="preserve"> (z</w:t>
      </w:r>
      <w:r>
        <w:rPr>
          <w:b/>
          <w:u w:val="single"/>
        </w:rPr>
        <w:t>ákon o správnych poplatkoch</w:t>
      </w:r>
      <w:r w:rsidRPr="006540C7">
        <w:rPr>
          <w:b/>
          <w:u w:val="single"/>
        </w:rPr>
        <w:t>)</w:t>
      </w:r>
    </w:p>
    <w:p w:rsidR="006869C7" w:rsidRPr="006869C7" w:rsidRDefault="006869C7" w:rsidP="005C672E">
      <w:pPr>
        <w:spacing w:line="240" w:lineRule="atLeast"/>
        <w:ind w:firstLine="708"/>
        <w:rPr>
          <w:b/>
        </w:rPr>
      </w:pPr>
    </w:p>
    <w:p w:rsidR="006869C7" w:rsidRPr="006869C7" w:rsidRDefault="006869C7" w:rsidP="006869C7">
      <w:pPr>
        <w:spacing w:line="240" w:lineRule="atLeast"/>
        <w:rPr>
          <w:b/>
        </w:rPr>
      </w:pPr>
      <w:r w:rsidRPr="006869C7">
        <w:rPr>
          <w:b/>
        </w:rPr>
        <w:t>K bodu 1</w:t>
      </w:r>
    </w:p>
    <w:p w:rsidR="0089513D" w:rsidRPr="009578FC" w:rsidRDefault="0089513D" w:rsidP="006869C7">
      <w:pPr>
        <w:spacing w:line="240" w:lineRule="atLeast"/>
        <w:ind w:firstLine="708"/>
      </w:pPr>
      <w:r w:rsidRPr="009578FC">
        <w:rPr>
          <w:rFonts w:eastAsia="Times New Roman" w:cs="Times New Roman"/>
          <w:szCs w:val="24"/>
        </w:rPr>
        <w:t>Cieľom navrhovanej právnej úpravy je, na základe poznatkov aplikačnej praxe, umožniť zastupiteľským úradom Slovenskej republiky v zahraničí vyberať správne poplatky aj platobnou kartou. Podľa § 7 ods. 7 zákona Národnej rady Slovenskej republiky č. 145/1995 Z. z. o správnych poplatkoch v znení neskorších predpisov zastupiteľské úrady Slovenskej republiky v zahraničí vyberajú poplatky v hotovosti, prevodom z účtu v banke alebo v pobočke zahraničnej banky alebo poštovým poukazom, čo však nezohľadňuje vývoj a trendy v platobnom styku bežné v cudzích štátoch. Navrhuje sa teda zjednotiť forma výberu správnych poplatkov zastupiteľskými úradmi Slovenskej republiky v zahraničí s formou výberu správnych poplatkov na území Slovenskej republiky podľa § 7 ods. 1 zákona Národnej rady Slovenskej republiky č. 145/1995 Z. z. o správnych poplatkoch v znení neskorších predpisov.</w:t>
      </w:r>
    </w:p>
    <w:p w:rsidR="0089513D" w:rsidRPr="009578FC" w:rsidRDefault="0089513D" w:rsidP="006869C7">
      <w:pPr>
        <w:spacing w:line="240" w:lineRule="atLeast"/>
        <w:ind w:firstLine="708"/>
      </w:pPr>
    </w:p>
    <w:p w:rsidR="0089513D" w:rsidRPr="009578FC" w:rsidRDefault="0089513D" w:rsidP="0089513D">
      <w:pPr>
        <w:spacing w:line="240" w:lineRule="atLeast"/>
        <w:rPr>
          <w:b/>
        </w:rPr>
      </w:pPr>
      <w:r w:rsidRPr="009578FC">
        <w:rPr>
          <w:b/>
        </w:rPr>
        <w:t>K bodu 2</w:t>
      </w:r>
    </w:p>
    <w:p w:rsidR="005C672E" w:rsidRPr="009578FC" w:rsidRDefault="005C672E" w:rsidP="006869C7">
      <w:pPr>
        <w:spacing w:line="240" w:lineRule="atLeast"/>
        <w:ind w:firstLine="708"/>
      </w:pPr>
      <w:r w:rsidRPr="009578FC">
        <w:t xml:space="preserve">Navrhovanou úpravou sa </w:t>
      </w:r>
      <w:r w:rsidR="00C4272E" w:rsidRPr="009578FC">
        <w:t xml:space="preserve">zvyšuje správny poplatok za vydanie dokladu o pobyte z dôvodu, že tento bude po jeho vyhotovení zasielaný na adresu žiadateľa. </w:t>
      </w:r>
    </w:p>
    <w:p w:rsidR="005C672E" w:rsidRPr="009578FC" w:rsidRDefault="005C672E" w:rsidP="005C672E">
      <w:pPr>
        <w:spacing w:line="240" w:lineRule="atLeast"/>
        <w:ind w:firstLine="426"/>
      </w:pPr>
    </w:p>
    <w:p w:rsidR="006869C7" w:rsidRPr="009578FC" w:rsidRDefault="006869C7" w:rsidP="006869C7">
      <w:pPr>
        <w:spacing w:line="240" w:lineRule="atLeast"/>
        <w:rPr>
          <w:b/>
        </w:rPr>
      </w:pPr>
      <w:r w:rsidRPr="009578FC">
        <w:rPr>
          <w:b/>
        </w:rPr>
        <w:t xml:space="preserve">K bodom </w:t>
      </w:r>
      <w:r w:rsidR="0089513D" w:rsidRPr="009578FC">
        <w:rPr>
          <w:b/>
        </w:rPr>
        <w:t>3</w:t>
      </w:r>
      <w:r w:rsidRPr="009578FC">
        <w:rPr>
          <w:b/>
        </w:rPr>
        <w:t xml:space="preserve"> a</w:t>
      </w:r>
      <w:r w:rsidR="00EE65CB" w:rsidRPr="009578FC">
        <w:rPr>
          <w:b/>
        </w:rPr>
        <w:t>ž</w:t>
      </w:r>
      <w:r w:rsidRPr="009578FC">
        <w:rPr>
          <w:b/>
        </w:rPr>
        <w:t> </w:t>
      </w:r>
      <w:r w:rsidR="0089513D" w:rsidRPr="009578FC">
        <w:rPr>
          <w:b/>
        </w:rPr>
        <w:t>7</w:t>
      </w:r>
      <w:r w:rsidRPr="009578FC">
        <w:rPr>
          <w:b/>
        </w:rPr>
        <w:t xml:space="preserve"> </w:t>
      </w:r>
    </w:p>
    <w:p w:rsidR="006869C7" w:rsidRPr="009578FC" w:rsidRDefault="006869C7" w:rsidP="006869C7">
      <w:pPr>
        <w:spacing w:line="240" w:lineRule="atLeast"/>
      </w:pPr>
      <w:r w:rsidRPr="009578FC">
        <w:rPr>
          <w:b/>
        </w:rPr>
        <w:tab/>
      </w:r>
      <w:r w:rsidRPr="009578FC">
        <w:t xml:space="preserve">V súvislosti s bodom 1 sa vypúšťa doterajšia právna úprava zasielania dokladu o pobyte na adresu v Slovenskej republike a zároveň sa aktualizuje oslobodenie k položke 24. </w:t>
      </w:r>
    </w:p>
    <w:p w:rsidR="006869C7" w:rsidRPr="009578FC" w:rsidRDefault="006869C7" w:rsidP="006869C7">
      <w:pPr>
        <w:spacing w:line="240" w:lineRule="atLeast"/>
        <w:rPr>
          <w:b/>
        </w:rPr>
      </w:pPr>
    </w:p>
    <w:p w:rsidR="005C672E" w:rsidRPr="009578FC" w:rsidRDefault="005C672E" w:rsidP="005C672E">
      <w:pPr>
        <w:tabs>
          <w:tab w:val="left" w:pos="142"/>
        </w:tabs>
        <w:rPr>
          <w:b/>
          <w:szCs w:val="24"/>
          <w:u w:val="single"/>
        </w:rPr>
      </w:pPr>
      <w:r w:rsidRPr="009578FC">
        <w:rPr>
          <w:b/>
          <w:szCs w:val="24"/>
          <w:u w:val="single"/>
        </w:rPr>
        <w:t>K čl. III</w:t>
      </w:r>
    </w:p>
    <w:p w:rsidR="00586461" w:rsidRPr="009578FC" w:rsidRDefault="00586461" w:rsidP="005C672E">
      <w:pPr>
        <w:tabs>
          <w:tab w:val="left" w:pos="142"/>
          <w:tab w:val="left" w:pos="426"/>
          <w:tab w:val="left" w:pos="709"/>
        </w:tabs>
      </w:pPr>
    </w:p>
    <w:p w:rsidR="00761185" w:rsidRPr="009578FC" w:rsidRDefault="00761185" w:rsidP="005C672E">
      <w:pPr>
        <w:tabs>
          <w:tab w:val="left" w:pos="142"/>
          <w:tab w:val="left" w:pos="426"/>
          <w:tab w:val="left" w:pos="709"/>
        </w:tabs>
        <w:rPr>
          <w:b/>
        </w:rPr>
      </w:pPr>
      <w:r w:rsidRPr="009578FC">
        <w:rPr>
          <w:b/>
        </w:rPr>
        <w:t>K bodu 1</w:t>
      </w:r>
    </w:p>
    <w:p w:rsidR="00586461" w:rsidRPr="009578FC" w:rsidRDefault="00586461" w:rsidP="005C672E">
      <w:pPr>
        <w:tabs>
          <w:tab w:val="left" w:pos="142"/>
          <w:tab w:val="left" w:pos="426"/>
          <w:tab w:val="left" w:pos="709"/>
        </w:tabs>
      </w:pPr>
      <w:r w:rsidRPr="009578FC">
        <w:t xml:space="preserve">Ide o úpravu časovej platnosti potvrdenia o možnosti obsadenia voľného pracovného miesta, ktoré zodpovedá vysokokvalifikovanému zamestnaniu, potvrdenia o možnosti obsadenia voľného pracovného miesta a povolenia na zamestnanie v nadväznosti na úpravu § 131i zákona č. 404/2011 Z. z. o pobyte cudzincov a o zmene a doplnení niektorých zákonov v znení neskorších predpisov. </w:t>
      </w:r>
    </w:p>
    <w:p w:rsidR="00761185" w:rsidRPr="009578FC" w:rsidRDefault="00761185" w:rsidP="005C672E">
      <w:pPr>
        <w:tabs>
          <w:tab w:val="left" w:pos="142"/>
          <w:tab w:val="left" w:pos="426"/>
          <w:tab w:val="left" w:pos="709"/>
        </w:tabs>
      </w:pPr>
    </w:p>
    <w:p w:rsidR="00761185" w:rsidRPr="009578FC" w:rsidRDefault="00761185" w:rsidP="005C672E">
      <w:pPr>
        <w:tabs>
          <w:tab w:val="left" w:pos="142"/>
          <w:tab w:val="left" w:pos="426"/>
          <w:tab w:val="left" w:pos="709"/>
        </w:tabs>
        <w:rPr>
          <w:b/>
        </w:rPr>
      </w:pPr>
      <w:r w:rsidRPr="009578FC">
        <w:rPr>
          <w:b/>
        </w:rPr>
        <w:t>K bodu 2</w:t>
      </w:r>
    </w:p>
    <w:p w:rsidR="00761185" w:rsidRPr="009578FC" w:rsidRDefault="00761185" w:rsidP="005C672E">
      <w:pPr>
        <w:tabs>
          <w:tab w:val="left" w:pos="142"/>
          <w:tab w:val="left" w:pos="426"/>
          <w:tab w:val="left" w:pos="709"/>
        </w:tabs>
      </w:pPr>
      <w:r w:rsidRPr="009578FC">
        <w:t>V súvislosti  s používaným pojmom medzinárodná hromadná doprava sa vypúšťa z tohto pojmu slovo „hromadná“, aby nevznikali pochybnosti, že tento pojem zahŕňa tak medzinárodnú osobnú dopravu ako aj medzinárodnú nákladnú dopravu pri jednotlivých druhoch dopravy.</w:t>
      </w:r>
    </w:p>
    <w:p w:rsidR="00586461" w:rsidRDefault="00586461" w:rsidP="005C672E">
      <w:pPr>
        <w:tabs>
          <w:tab w:val="left" w:pos="142"/>
          <w:tab w:val="left" w:pos="426"/>
          <w:tab w:val="left" w:pos="709"/>
        </w:tabs>
        <w:rPr>
          <w:szCs w:val="24"/>
        </w:rPr>
      </w:pPr>
    </w:p>
    <w:p w:rsidR="00586461" w:rsidRPr="009578FC" w:rsidRDefault="00586461" w:rsidP="005C672E">
      <w:pPr>
        <w:tabs>
          <w:tab w:val="left" w:pos="142"/>
          <w:tab w:val="left" w:pos="426"/>
          <w:tab w:val="left" w:pos="709"/>
        </w:tabs>
        <w:rPr>
          <w:b/>
          <w:szCs w:val="24"/>
          <w:u w:val="single"/>
        </w:rPr>
      </w:pPr>
      <w:r w:rsidRPr="009578FC">
        <w:rPr>
          <w:b/>
          <w:szCs w:val="24"/>
          <w:u w:val="single"/>
        </w:rPr>
        <w:t>K čl. IV</w:t>
      </w:r>
    </w:p>
    <w:p w:rsidR="00586461" w:rsidRPr="009578FC" w:rsidRDefault="00586461" w:rsidP="005C672E">
      <w:pPr>
        <w:tabs>
          <w:tab w:val="left" w:pos="142"/>
          <w:tab w:val="left" w:pos="426"/>
          <w:tab w:val="left" w:pos="709"/>
        </w:tabs>
        <w:rPr>
          <w:szCs w:val="24"/>
        </w:rPr>
      </w:pPr>
    </w:p>
    <w:p w:rsidR="005C672E" w:rsidRPr="009578FC" w:rsidRDefault="00C4272E" w:rsidP="006E1C25">
      <w:pPr>
        <w:tabs>
          <w:tab w:val="left" w:pos="142"/>
          <w:tab w:val="left" w:pos="426"/>
          <w:tab w:val="left" w:pos="709"/>
        </w:tabs>
      </w:pPr>
      <w:r w:rsidRPr="009578FC">
        <w:rPr>
          <w:szCs w:val="24"/>
        </w:rPr>
        <w:t>Vzhľadom na potrebnú legisvakanciu sa ú</w:t>
      </w:r>
      <w:r w:rsidR="005C672E" w:rsidRPr="009578FC">
        <w:rPr>
          <w:szCs w:val="24"/>
        </w:rPr>
        <w:t>činnosť zákona navrhuje od 1. januára 2023.</w:t>
      </w:r>
    </w:p>
    <w:p w:rsidR="00A8094A" w:rsidRDefault="00A8094A" w:rsidP="00A8094A">
      <w:pPr>
        <w:ind w:left="426" w:hanging="426"/>
        <w:rPr>
          <w:bCs/>
        </w:rPr>
      </w:pPr>
    </w:p>
    <w:p w:rsidR="00A8094A" w:rsidRDefault="00A8094A" w:rsidP="00A8094A">
      <w:pPr>
        <w:ind w:left="426" w:hanging="426"/>
        <w:rPr>
          <w:bCs/>
        </w:rPr>
      </w:pPr>
    </w:p>
    <w:p w:rsidR="00A8094A" w:rsidRDefault="00A8094A" w:rsidP="00A8094A">
      <w:pPr>
        <w:ind w:left="426" w:hanging="426"/>
        <w:rPr>
          <w:bCs/>
        </w:rPr>
      </w:pPr>
      <w:r>
        <w:rPr>
          <w:bCs/>
        </w:rPr>
        <w:t>V Bratislave 24. augusta 2022</w:t>
      </w:r>
    </w:p>
    <w:p w:rsidR="00A8094A" w:rsidRDefault="00A8094A" w:rsidP="00A8094A">
      <w:pPr>
        <w:ind w:left="426"/>
        <w:rPr>
          <w:bCs/>
        </w:rPr>
      </w:pPr>
    </w:p>
    <w:p w:rsidR="00A8094A" w:rsidRDefault="00A8094A" w:rsidP="00A8094A">
      <w:pPr>
        <w:jc w:val="center"/>
        <w:rPr>
          <w:b/>
        </w:rPr>
      </w:pPr>
    </w:p>
    <w:p w:rsidR="00A8094A" w:rsidRPr="00B7077D" w:rsidRDefault="00A8094A" w:rsidP="00A8094A">
      <w:pPr>
        <w:jc w:val="center"/>
        <w:rPr>
          <w:b/>
        </w:rPr>
      </w:pPr>
      <w:r w:rsidRPr="00B7077D">
        <w:rPr>
          <w:b/>
        </w:rPr>
        <w:t>Eduard Heger</w:t>
      </w:r>
      <w:r w:rsidR="00BD7982">
        <w:rPr>
          <w:b/>
        </w:rPr>
        <w:t>, v. r.</w:t>
      </w:r>
    </w:p>
    <w:p w:rsidR="00A8094A" w:rsidRPr="00B7077D" w:rsidRDefault="00A8094A" w:rsidP="00A8094A">
      <w:pPr>
        <w:jc w:val="center"/>
        <w:rPr>
          <w:b/>
        </w:rPr>
      </w:pPr>
      <w:r>
        <w:rPr>
          <w:b/>
        </w:rPr>
        <w:t>pr</w:t>
      </w:r>
      <w:r w:rsidRPr="00B7077D">
        <w:rPr>
          <w:b/>
        </w:rPr>
        <w:t>edseda vlády Slovenskej republiky</w:t>
      </w:r>
    </w:p>
    <w:p w:rsidR="00A8094A" w:rsidRDefault="00A8094A" w:rsidP="00A8094A">
      <w:pPr>
        <w:jc w:val="center"/>
        <w:rPr>
          <w:b/>
        </w:rPr>
      </w:pPr>
    </w:p>
    <w:p w:rsidR="00A8094A" w:rsidRPr="00B7077D" w:rsidRDefault="00BD7982" w:rsidP="00A8094A">
      <w:pPr>
        <w:jc w:val="center"/>
        <w:rPr>
          <w:b/>
        </w:rPr>
      </w:pPr>
      <w:r>
        <w:rPr>
          <w:b/>
        </w:rPr>
        <w:t>Roman Mikulec, v. r.</w:t>
      </w:r>
      <w:bookmarkStart w:id="2" w:name="_GoBack"/>
      <w:bookmarkEnd w:id="2"/>
    </w:p>
    <w:p w:rsidR="00A8094A" w:rsidRPr="001F1776" w:rsidRDefault="00A8094A" w:rsidP="002D5B54">
      <w:pPr>
        <w:jc w:val="center"/>
        <w:rPr>
          <w:rFonts w:eastAsia="Calibri"/>
        </w:rPr>
      </w:pPr>
      <w:r>
        <w:rPr>
          <w:b/>
        </w:rPr>
        <w:t>m</w:t>
      </w:r>
      <w:r w:rsidRPr="00B7077D">
        <w:rPr>
          <w:b/>
        </w:rPr>
        <w:t>inister vnútra Slovenskej republiky</w:t>
      </w:r>
    </w:p>
    <w:p w:rsidR="004C6818" w:rsidRPr="009578FC" w:rsidRDefault="004C6818" w:rsidP="00A652AC">
      <w:pPr>
        <w:ind w:firstLine="708"/>
        <w:rPr>
          <w:rStyle w:val="awspanawtext3"/>
          <w:szCs w:val="24"/>
        </w:rPr>
      </w:pPr>
    </w:p>
    <w:sectPr w:rsidR="004C6818" w:rsidRPr="009578FC" w:rsidSect="00DE4442">
      <w:footerReference w:type="default" r:id="rId2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D0D" w:rsidRDefault="00D72D0D" w:rsidP="007E53B0">
      <w:r>
        <w:separator/>
      </w:r>
    </w:p>
  </w:endnote>
  <w:endnote w:type="continuationSeparator" w:id="0">
    <w:p w:rsidR="00D72D0D" w:rsidRDefault="00D72D0D" w:rsidP="007E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Default="008828E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828E8" w:rsidRDefault="008828E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Default="008828E8" w:rsidP="006036DE">
    <w:pPr>
      <w:pStyle w:val="Pta"/>
      <w:jc w:val="center"/>
    </w:pPr>
    <w:r>
      <w:fldChar w:fldCharType="begin"/>
    </w:r>
    <w:r>
      <w:instrText>PAGE   \* MERGEFORMAT</w:instrText>
    </w:r>
    <w:r>
      <w:fldChar w:fldCharType="separate"/>
    </w:r>
    <w:r w:rsidR="00BD7982">
      <w:rPr>
        <w:noProof/>
      </w:rPr>
      <w:t>13</w:t>
    </w:r>
    <w:r>
      <w:fldChar w:fldCharType="end"/>
    </w:r>
  </w:p>
  <w:p w:rsidR="008828E8" w:rsidRDefault="008828E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Default="008828E8">
    <w:pPr>
      <w:pStyle w:val="Pta"/>
      <w:jc w:val="right"/>
    </w:pPr>
    <w:r>
      <w:fldChar w:fldCharType="begin"/>
    </w:r>
    <w:r>
      <w:instrText>PAGE   \* MERGEFORMAT</w:instrText>
    </w:r>
    <w:r>
      <w:fldChar w:fldCharType="separate"/>
    </w:r>
    <w:r>
      <w:rPr>
        <w:noProof/>
      </w:rPr>
      <w:t>0</w:t>
    </w:r>
    <w:r>
      <w:fldChar w:fldCharType="end"/>
    </w:r>
  </w:p>
  <w:p w:rsidR="008828E8" w:rsidRDefault="008828E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Default="008828E8">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cs="Times New Roman"/>
        <w:szCs w:val="24"/>
      </w:rPr>
    </w:sdtEndPr>
    <w:sdtContent>
      <w:p w:rsidR="008828E8" w:rsidRPr="006045CB" w:rsidRDefault="008828E8" w:rsidP="00054C41">
        <w:pPr>
          <w:pStyle w:val="Pta"/>
          <w:jc w:val="right"/>
          <w:rPr>
            <w:rFonts w:cs="Times New Roman"/>
            <w:szCs w:val="24"/>
          </w:rPr>
        </w:pPr>
        <w:r w:rsidRPr="006045CB">
          <w:rPr>
            <w:rFonts w:cs="Times New Roman"/>
            <w:szCs w:val="24"/>
          </w:rPr>
          <w:fldChar w:fldCharType="begin"/>
        </w:r>
        <w:r w:rsidRPr="006045CB">
          <w:rPr>
            <w:rFonts w:cs="Times New Roman"/>
            <w:szCs w:val="24"/>
          </w:rPr>
          <w:instrText>PAGE   \* MERGEFORMAT</w:instrText>
        </w:r>
        <w:r w:rsidRPr="006045CB">
          <w:rPr>
            <w:rFonts w:cs="Times New Roman"/>
            <w:szCs w:val="24"/>
          </w:rPr>
          <w:fldChar w:fldCharType="separate"/>
        </w:r>
        <w:r w:rsidR="00BD7982">
          <w:rPr>
            <w:rFonts w:cs="Times New Roman"/>
            <w:noProof/>
            <w:szCs w:val="24"/>
          </w:rPr>
          <w:t>15</w:t>
        </w:r>
        <w:r w:rsidRPr="006045CB">
          <w:rPr>
            <w:rFonts w:cs="Times New Roman"/>
            <w:szCs w:val="24"/>
          </w:rPr>
          <w:fldChar w:fldCharType="end"/>
        </w:r>
      </w:p>
    </w:sdtContent>
  </w:sdt>
  <w:p w:rsidR="008828E8" w:rsidRPr="00FF7125" w:rsidRDefault="008828E8" w:rsidP="00054C41">
    <w:pPr>
      <w:pStyle w:val="Pta"/>
      <w:rPr>
        <w:szCs w:val="24"/>
      </w:rPr>
    </w:pPr>
  </w:p>
  <w:p w:rsidR="008828E8" w:rsidRDefault="008828E8">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Default="008828E8">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376858"/>
      <w:docPartObj>
        <w:docPartGallery w:val="Page Numbers (Bottom of Page)"/>
        <w:docPartUnique/>
      </w:docPartObj>
    </w:sdtPr>
    <w:sdtEndPr/>
    <w:sdtContent>
      <w:p w:rsidR="007E53B0" w:rsidRDefault="007E53B0">
        <w:pPr>
          <w:pStyle w:val="Pta"/>
          <w:jc w:val="center"/>
        </w:pPr>
        <w:r>
          <w:fldChar w:fldCharType="begin"/>
        </w:r>
        <w:r>
          <w:instrText>PAGE   \* MERGEFORMAT</w:instrText>
        </w:r>
        <w:r>
          <w:fldChar w:fldCharType="separate"/>
        </w:r>
        <w:r w:rsidR="00BD7982">
          <w:rPr>
            <w:noProof/>
          </w:rPr>
          <w:t>28</w:t>
        </w:r>
        <w:r>
          <w:fldChar w:fldCharType="end"/>
        </w:r>
      </w:p>
    </w:sdtContent>
  </w:sdt>
  <w:p w:rsidR="007E53B0" w:rsidRDefault="007E53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D0D" w:rsidRDefault="00D72D0D" w:rsidP="007E53B0">
      <w:r>
        <w:separator/>
      </w:r>
    </w:p>
  </w:footnote>
  <w:footnote w:type="continuationSeparator" w:id="0">
    <w:p w:rsidR="00D72D0D" w:rsidRDefault="00D72D0D" w:rsidP="007E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Default="008828E8" w:rsidP="00F15DC9">
    <w:pPr>
      <w:pStyle w:val="Hlavika"/>
      <w:jc w:val="right"/>
      <w:rPr>
        <w:szCs w:val="24"/>
      </w:rPr>
    </w:pPr>
    <w:r>
      <w:rPr>
        <w:szCs w:val="24"/>
      </w:rPr>
      <w:t>Príloha č. 2</w:t>
    </w:r>
  </w:p>
  <w:p w:rsidR="008828E8" w:rsidRPr="00EB59C8" w:rsidRDefault="008828E8" w:rsidP="00F15DC9">
    <w:pPr>
      <w:pStyle w:val="Hlavika"/>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Pr="000A15AE" w:rsidRDefault="008828E8" w:rsidP="00F15DC9">
    <w:pPr>
      <w:pStyle w:val="Hlavika"/>
      <w:jc w:val="right"/>
      <w:rPr>
        <w:szCs w:val="24"/>
      </w:rPr>
    </w:pPr>
    <w:r>
      <w:rPr>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Default="008828E8">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Pr="00FA6024" w:rsidRDefault="008828E8" w:rsidP="00FA6024">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E8" w:rsidRDefault="008828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616AAD"/>
    <w:multiLevelType w:val="hybridMultilevel"/>
    <w:tmpl w:val="252AFF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D01A21"/>
    <w:multiLevelType w:val="hybridMultilevel"/>
    <w:tmpl w:val="313083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0374E6"/>
    <w:multiLevelType w:val="hybridMultilevel"/>
    <w:tmpl w:val="920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834FCD"/>
    <w:multiLevelType w:val="hybridMultilevel"/>
    <w:tmpl w:val="F09C4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CF1894"/>
    <w:multiLevelType w:val="hybridMultilevel"/>
    <w:tmpl w:val="23BE9F5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DF4AB3"/>
    <w:multiLevelType w:val="hybridMultilevel"/>
    <w:tmpl w:val="BB44A734"/>
    <w:lvl w:ilvl="0" w:tplc="046C1B46">
      <w:start w:val="2"/>
      <w:numFmt w:val="bullet"/>
      <w:lvlText w:val="-"/>
      <w:lvlJc w:val="left"/>
      <w:pPr>
        <w:ind w:left="928" w:hanging="360"/>
      </w:pPr>
      <w:rPr>
        <w:rFonts w:ascii="Times New Roman" w:eastAsia="Times New Roman" w:hAnsi="Times New Roman" w:hint="default"/>
      </w:rPr>
    </w:lvl>
    <w:lvl w:ilvl="1" w:tplc="041B0003">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3FDE6263"/>
    <w:multiLevelType w:val="hybridMultilevel"/>
    <w:tmpl w:val="2624A3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D04292"/>
    <w:multiLevelType w:val="hybridMultilevel"/>
    <w:tmpl w:val="5FF0E5CA"/>
    <w:lvl w:ilvl="0" w:tplc="23EA45DC">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ADC202F"/>
    <w:multiLevelType w:val="hybridMultilevel"/>
    <w:tmpl w:val="66369166"/>
    <w:lvl w:ilvl="0" w:tplc="28BE436E">
      <w:start w:val="3"/>
      <w:numFmt w:val="bullet"/>
      <w:lvlText w:val="-"/>
      <w:lvlJc w:val="left"/>
      <w:pPr>
        <w:ind w:left="1069" w:hanging="360"/>
      </w:pPr>
      <w:rPr>
        <w:rFonts w:ascii="Times New Roman" w:eastAsia="Times New Roman" w:hAnsi="Times New Roman"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4C6C201B"/>
    <w:multiLevelType w:val="hybridMultilevel"/>
    <w:tmpl w:val="DDBCFDC8"/>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54C015CB"/>
    <w:multiLevelType w:val="hybridMultilevel"/>
    <w:tmpl w:val="50A08EEC"/>
    <w:lvl w:ilvl="0" w:tplc="775C6AD8">
      <w:numFmt w:val="bullet"/>
      <w:lvlText w:val="-"/>
      <w:lvlJc w:val="left"/>
      <w:pPr>
        <w:ind w:left="310" w:hanging="360"/>
      </w:pPr>
      <w:rPr>
        <w:rFonts w:ascii="Times New Roman" w:eastAsia="Times New Roman" w:hAnsi="Times New Roman" w:cs="Times New Roman" w:hint="default"/>
      </w:rPr>
    </w:lvl>
    <w:lvl w:ilvl="1" w:tplc="041B0003" w:tentative="1">
      <w:start w:val="1"/>
      <w:numFmt w:val="bullet"/>
      <w:lvlText w:val="o"/>
      <w:lvlJc w:val="left"/>
      <w:pPr>
        <w:ind w:left="1030" w:hanging="360"/>
      </w:pPr>
      <w:rPr>
        <w:rFonts w:ascii="Courier New" w:hAnsi="Courier New" w:cs="Courier New" w:hint="default"/>
      </w:rPr>
    </w:lvl>
    <w:lvl w:ilvl="2" w:tplc="041B0005" w:tentative="1">
      <w:start w:val="1"/>
      <w:numFmt w:val="bullet"/>
      <w:lvlText w:val=""/>
      <w:lvlJc w:val="left"/>
      <w:pPr>
        <w:ind w:left="1750" w:hanging="360"/>
      </w:pPr>
      <w:rPr>
        <w:rFonts w:ascii="Wingdings" w:hAnsi="Wingdings" w:hint="default"/>
      </w:rPr>
    </w:lvl>
    <w:lvl w:ilvl="3" w:tplc="041B0001" w:tentative="1">
      <w:start w:val="1"/>
      <w:numFmt w:val="bullet"/>
      <w:lvlText w:val=""/>
      <w:lvlJc w:val="left"/>
      <w:pPr>
        <w:ind w:left="2470" w:hanging="360"/>
      </w:pPr>
      <w:rPr>
        <w:rFonts w:ascii="Symbol" w:hAnsi="Symbol" w:hint="default"/>
      </w:rPr>
    </w:lvl>
    <w:lvl w:ilvl="4" w:tplc="041B0003" w:tentative="1">
      <w:start w:val="1"/>
      <w:numFmt w:val="bullet"/>
      <w:lvlText w:val="o"/>
      <w:lvlJc w:val="left"/>
      <w:pPr>
        <w:ind w:left="3190" w:hanging="360"/>
      </w:pPr>
      <w:rPr>
        <w:rFonts w:ascii="Courier New" w:hAnsi="Courier New" w:cs="Courier New" w:hint="default"/>
      </w:rPr>
    </w:lvl>
    <w:lvl w:ilvl="5" w:tplc="041B0005" w:tentative="1">
      <w:start w:val="1"/>
      <w:numFmt w:val="bullet"/>
      <w:lvlText w:val=""/>
      <w:lvlJc w:val="left"/>
      <w:pPr>
        <w:ind w:left="3910" w:hanging="360"/>
      </w:pPr>
      <w:rPr>
        <w:rFonts w:ascii="Wingdings" w:hAnsi="Wingdings" w:hint="default"/>
      </w:rPr>
    </w:lvl>
    <w:lvl w:ilvl="6" w:tplc="041B0001" w:tentative="1">
      <w:start w:val="1"/>
      <w:numFmt w:val="bullet"/>
      <w:lvlText w:val=""/>
      <w:lvlJc w:val="left"/>
      <w:pPr>
        <w:ind w:left="4630" w:hanging="360"/>
      </w:pPr>
      <w:rPr>
        <w:rFonts w:ascii="Symbol" w:hAnsi="Symbol" w:hint="default"/>
      </w:rPr>
    </w:lvl>
    <w:lvl w:ilvl="7" w:tplc="041B0003" w:tentative="1">
      <w:start w:val="1"/>
      <w:numFmt w:val="bullet"/>
      <w:lvlText w:val="o"/>
      <w:lvlJc w:val="left"/>
      <w:pPr>
        <w:ind w:left="5350" w:hanging="360"/>
      </w:pPr>
      <w:rPr>
        <w:rFonts w:ascii="Courier New" w:hAnsi="Courier New" w:cs="Courier New" w:hint="default"/>
      </w:rPr>
    </w:lvl>
    <w:lvl w:ilvl="8" w:tplc="041B0005" w:tentative="1">
      <w:start w:val="1"/>
      <w:numFmt w:val="bullet"/>
      <w:lvlText w:val=""/>
      <w:lvlJc w:val="left"/>
      <w:pPr>
        <w:ind w:left="607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28E3A75"/>
    <w:multiLevelType w:val="hybridMultilevel"/>
    <w:tmpl w:val="2D04734A"/>
    <w:lvl w:ilvl="0" w:tplc="E16EDA1E">
      <w:start w:val="20"/>
      <w:numFmt w:val="bullet"/>
      <w:lvlText w:val="-"/>
      <w:lvlJc w:val="left"/>
      <w:pPr>
        <w:ind w:left="717" w:hanging="360"/>
      </w:pPr>
      <w:rPr>
        <w:rFonts w:ascii="Times New Roman" w:eastAsiaTheme="minorHAnsi"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5" w15:restartNumberingAfterBreak="0">
    <w:nsid w:val="6B69626F"/>
    <w:multiLevelType w:val="hybridMultilevel"/>
    <w:tmpl w:val="57A0F17A"/>
    <w:lvl w:ilvl="0" w:tplc="912E32F6">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4"/>
  </w:num>
  <w:num w:numId="2">
    <w:abstractNumId w:val="15"/>
  </w:num>
  <w:num w:numId="3">
    <w:abstractNumId w:val="3"/>
  </w:num>
  <w:num w:numId="4">
    <w:abstractNumId w:val="6"/>
  </w:num>
  <w:num w:numId="5">
    <w:abstractNumId w:val="17"/>
  </w:num>
  <w:num w:numId="6">
    <w:abstractNumId w:val="10"/>
  </w:num>
  <w:num w:numId="7">
    <w:abstractNumId w:val="7"/>
  </w:num>
  <w:num w:numId="8">
    <w:abstractNumId w:val="2"/>
  </w:num>
  <w:num w:numId="9">
    <w:abstractNumId w:val="0"/>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5"/>
  </w:num>
  <w:num w:numId="15">
    <w:abstractNumId w:val="8"/>
  </w:num>
  <w:num w:numId="16">
    <w:abstractNumId w:val="12"/>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2E"/>
    <w:rsid w:val="0000550C"/>
    <w:rsid w:val="00037C6D"/>
    <w:rsid w:val="000619B4"/>
    <w:rsid w:val="00070B46"/>
    <w:rsid w:val="00070F5A"/>
    <w:rsid w:val="000729C6"/>
    <w:rsid w:val="0007669C"/>
    <w:rsid w:val="000806CF"/>
    <w:rsid w:val="00091226"/>
    <w:rsid w:val="000D492E"/>
    <w:rsid w:val="00110E88"/>
    <w:rsid w:val="0013561C"/>
    <w:rsid w:val="0014148E"/>
    <w:rsid w:val="00151CEC"/>
    <w:rsid w:val="0020166B"/>
    <w:rsid w:val="00205083"/>
    <w:rsid w:val="00205CFF"/>
    <w:rsid w:val="00241151"/>
    <w:rsid w:val="00245B53"/>
    <w:rsid w:val="0025353D"/>
    <w:rsid w:val="00254D9F"/>
    <w:rsid w:val="0025746C"/>
    <w:rsid w:val="002633E4"/>
    <w:rsid w:val="002652DE"/>
    <w:rsid w:val="00272384"/>
    <w:rsid w:val="002824C8"/>
    <w:rsid w:val="00295200"/>
    <w:rsid w:val="00296135"/>
    <w:rsid w:val="002B328A"/>
    <w:rsid w:val="002D5B54"/>
    <w:rsid w:val="002F4679"/>
    <w:rsid w:val="00307E20"/>
    <w:rsid w:val="003107D7"/>
    <w:rsid w:val="00320FBF"/>
    <w:rsid w:val="00323F76"/>
    <w:rsid w:val="00333BC2"/>
    <w:rsid w:val="003354B1"/>
    <w:rsid w:val="003448F1"/>
    <w:rsid w:val="00371090"/>
    <w:rsid w:val="00386F5E"/>
    <w:rsid w:val="00390419"/>
    <w:rsid w:val="0039097B"/>
    <w:rsid w:val="0039723E"/>
    <w:rsid w:val="003B410D"/>
    <w:rsid w:val="003B534C"/>
    <w:rsid w:val="003C21DD"/>
    <w:rsid w:val="003C5182"/>
    <w:rsid w:val="003D1FD4"/>
    <w:rsid w:val="003E4A55"/>
    <w:rsid w:val="003F1A82"/>
    <w:rsid w:val="00402029"/>
    <w:rsid w:val="004063E7"/>
    <w:rsid w:val="004341D3"/>
    <w:rsid w:val="00473468"/>
    <w:rsid w:val="004A00B9"/>
    <w:rsid w:val="004B432B"/>
    <w:rsid w:val="004B4B79"/>
    <w:rsid w:val="004C6818"/>
    <w:rsid w:val="004E07C8"/>
    <w:rsid w:val="004E095F"/>
    <w:rsid w:val="004F76A1"/>
    <w:rsid w:val="005117CB"/>
    <w:rsid w:val="0054155B"/>
    <w:rsid w:val="00551F83"/>
    <w:rsid w:val="005522B6"/>
    <w:rsid w:val="00567506"/>
    <w:rsid w:val="00574104"/>
    <w:rsid w:val="00586461"/>
    <w:rsid w:val="005A436E"/>
    <w:rsid w:val="005A5751"/>
    <w:rsid w:val="005B21CF"/>
    <w:rsid w:val="005B55F2"/>
    <w:rsid w:val="005C672E"/>
    <w:rsid w:val="005F2E4F"/>
    <w:rsid w:val="005F304C"/>
    <w:rsid w:val="006036DE"/>
    <w:rsid w:val="00632AC9"/>
    <w:rsid w:val="006535BB"/>
    <w:rsid w:val="006546CC"/>
    <w:rsid w:val="006726AD"/>
    <w:rsid w:val="00686310"/>
    <w:rsid w:val="00686393"/>
    <w:rsid w:val="006869C7"/>
    <w:rsid w:val="006B01FA"/>
    <w:rsid w:val="006C3229"/>
    <w:rsid w:val="006C3354"/>
    <w:rsid w:val="006E1C25"/>
    <w:rsid w:val="0070029B"/>
    <w:rsid w:val="00704B43"/>
    <w:rsid w:val="00724992"/>
    <w:rsid w:val="0074521B"/>
    <w:rsid w:val="00761185"/>
    <w:rsid w:val="00770346"/>
    <w:rsid w:val="0078415F"/>
    <w:rsid w:val="007B48BE"/>
    <w:rsid w:val="007E09C1"/>
    <w:rsid w:val="007E53B0"/>
    <w:rsid w:val="007E68C6"/>
    <w:rsid w:val="007F43D9"/>
    <w:rsid w:val="008112E2"/>
    <w:rsid w:val="00812791"/>
    <w:rsid w:val="00821F72"/>
    <w:rsid w:val="008347F0"/>
    <w:rsid w:val="00876DAE"/>
    <w:rsid w:val="008828E8"/>
    <w:rsid w:val="00882A47"/>
    <w:rsid w:val="0089513D"/>
    <w:rsid w:val="008C3B91"/>
    <w:rsid w:val="008C5809"/>
    <w:rsid w:val="008E2470"/>
    <w:rsid w:val="008E6C2E"/>
    <w:rsid w:val="008F21BD"/>
    <w:rsid w:val="008F3171"/>
    <w:rsid w:val="009205FF"/>
    <w:rsid w:val="0093152B"/>
    <w:rsid w:val="009351EC"/>
    <w:rsid w:val="0093520A"/>
    <w:rsid w:val="009513A2"/>
    <w:rsid w:val="009578FC"/>
    <w:rsid w:val="00961FDC"/>
    <w:rsid w:val="00962253"/>
    <w:rsid w:val="00965956"/>
    <w:rsid w:val="00971A1D"/>
    <w:rsid w:val="009A48B5"/>
    <w:rsid w:val="009B39B3"/>
    <w:rsid w:val="009E5B1C"/>
    <w:rsid w:val="00A123B1"/>
    <w:rsid w:val="00A12D78"/>
    <w:rsid w:val="00A15959"/>
    <w:rsid w:val="00A22E18"/>
    <w:rsid w:val="00A30305"/>
    <w:rsid w:val="00A305AB"/>
    <w:rsid w:val="00A3189B"/>
    <w:rsid w:val="00A45F15"/>
    <w:rsid w:val="00A647DB"/>
    <w:rsid w:val="00A652AC"/>
    <w:rsid w:val="00A76A47"/>
    <w:rsid w:val="00A8094A"/>
    <w:rsid w:val="00A8523E"/>
    <w:rsid w:val="00AA19AE"/>
    <w:rsid w:val="00AB2073"/>
    <w:rsid w:val="00AD2CFB"/>
    <w:rsid w:val="00AD3D38"/>
    <w:rsid w:val="00AE1FDF"/>
    <w:rsid w:val="00AE6F1E"/>
    <w:rsid w:val="00AF3885"/>
    <w:rsid w:val="00B11268"/>
    <w:rsid w:val="00B21C59"/>
    <w:rsid w:val="00B5472C"/>
    <w:rsid w:val="00B5591E"/>
    <w:rsid w:val="00B608CB"/>
    <w:rsid w:val="00B70DCB"/>
    <w:rsid w:val="00B75A34"/>
    <w:rsid w:val="00B76EF8"/>
    <w:rsid w:val="00B81880"/>
    <w:rsid w:val="00B85104"/>
    <w:rsid w:val="00B93EDF"/>
    <w:rsid w:val="00BA3D87"/>
    <w:rsid w:val="00BD7982"/>
    <w:rsid w:val="00BE2956"/>
    <w:rsid w:val="00C144ED"/>
    <w:rsid w:val="00C34B6E"/>
    <w:rsid w:val="00C359C3"/>
    <w:rsid w:val="00C4272E"/>
    <w:rsid w:val="00C50349"/>
    <w:rsid w:val="00C57A73"/>
    <w:rsid w:val="00C80C33"/>
    <w:rsid w:val="00CA34C9"/>
    <w:rsid w:val="00CA7575"/>
    <w:rsid w:val="00CB5F99"/>
    <w:rsid w:val="00CC0ED9"/>
    <w:rsid w:val="00D134FC"/>
    <w:rsid w:val="00D410A5"/>
    <w:rsid w:val="00D43A2A"/>
    <w:rsid w:val="00D467F1"/>
    <w:rsid w:val="00D66FCB"/>
    <w:rsid w:val="00D7118A"/>
    <w:rsid w:val="00D721C5"/>
    <w:rsid w:val="00D72D0D"/>
    <w:rsid w:val="00D752DF"/>
    <w:rsid w:val="00D909AA"/>
    <w:rsid w:val="00D94991"/>
    <w:rsid w:val="00D96FCF"/>
    <w:rsid w:val="00DB5EC9"/>
    <w:rsid w:val="00DD0937"/>
    <w:rsid w:val="00DE0BE1"/>
    <w:rsid w:val="00DE4442"/>
    <w:rsid w:val="00E0399D"/>
    <w:rsid w:val="00E26367"/>
    <w:rsid w:val="00E34725"/>
    <w:rsid w:val="00E53C5C"/>
    <w:rsid w:val="00E7489A"/>
    <w:rsid w:val="00EA6ECD"/>
    <w:rsid w:val="00EB345F"/>
    <w:rsid w:val="00ED0019"/>
    <w:rsid w:val="00ED5515"/>
    <w:rsid w:val="00ED5CF0"/>
    <w:rsid w:val="00EE65CB"/>
    <w:rsid w:val="00F30767"/>
    <w:rsid w:val="00F74E77"/>
    <w:rsid w:val="00F82F75"/>
    <w:rsid w:val="00F94F80"/>
    <w:rsid w:val="00FA1EAC"/>
    <w:rsid w:val="00FB10C5"/>
    <w:rsid w:val="00FC03AB"/>
    <w:rsid w:val="00FC6EE4"/>
    <w:rsid w:val="00FF62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B508"/>
  <w15:docId w15:val="{2062996A-6A75-4BF2-9A90-6FBE7F46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669C"/>
    <w:pPr>
      <w:jc w:val="both"/>
    </w:pPr>
  </w:style>
  <w:style w:type="paragraph" w:styleId="Nadpis4">
    <w:name w:val="heading 4"/>
    <w:basedOn w:val="Normlny"/>
    <w:next w:val="Zkladntext"/>
    <w:link w:val="Nadpis4Char"/>
    <w:qFormat/>
    <w:rsid w:val="008828E8"/>
    <w:pPr>
      <w:keepNext/>
      <w:numPr>
        <w:ilvl w:val="3"/>
        <w:numId w:val="9"/>
      </w:numPr>
      <w:suppressAutoHyphens/>
      <w:spacing w:line="100" w:lineRule="atLeast"/>
      <w:ind w:right="-2"/>
      <w:jc w:val="center"/>
      <w:outlineLvl w:val="3"/>
    </w:pPr>
    <w:rPr>
      <w:rFonts w:eastAsia="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awtext3">
    <w:name w:val="awspan awtext3"/>
    <w:basedOn w:val="Predvolenpsmoodseku"/>
    <w:rsid w:val="0007669C"/>
  </w:style>
  <w:style w:type="paragraph" w:customStyle="1" w:styleId="title-bold">
    <w:name w:val="title-bold"/>
    <w:basedOn w:val="Normlny"/>
    <w:rsid w:val="0007669C"/>
    <w:pPr>
      <w:spacing w:before="100" w:beforeAutospacing="1" w:after="100" w:afterAutospacing="1"/>
      <w:jc w:val="left"/>
    </w:pPr>
    <w:rPr>
      <w:rFonts w:eastAsia="Times New Roman" w:cs="Times New Roman"/>
      <w:szCs w:val="24"/>
      <w:lang w:eastAsia="sk-SK"/>
    </w:rPr>
  </w:style>
  <w:style w:type="paragraph" w:customStyle="1" w:styleId="Normlny1">
    <w:name w:val="Normálny1"/>
    <w:basedOn w:val="Normlny"/>
    <w:rsid w:val="006546CC"/>
    <w:pPr>
      <w:spacing w:before="100" w:beforeAutospacing="1" w:after="100" w:afterAutospacing="1"/>
      <w:jc w:val="left"/>
    </w:pPr>
    <w:rPr>
      <w:rFonts w:eastAsia="Times New Roman" w:cs="Times New Roman"/>
      <w:szCs w:val="24"/>
      <w:lang w:eastAsia="sk-SK"/>
    </w:rPr>
  </w:style>
  <w:style w:type="paragraph" w:styleId="Odsekzoznamu">
    <w:name w:val="List Paragraph"/>
    <w:basedOn w:val="Normlny"/>
    <w:uiPriority w:val="99"/>
    <w:qFormat/>
    <w:rsid w:val="00D410A5"/>
    <w:pPr>
      <w:spacing w:after="200" w:line="276" w:lineRule="auto"/>
      <w:ind w:left="720"/>
      <w:contextualSpacing/>
      <w:jc w:val="left"/>
    </w:pPr>
    <w:rPr>
      <w:rFonts w:asciiTheme="minorHAnsi" w:hAnsiTheme="minorHAnsi"/>
      <w:sz w:val="22"/>
    </w:rPr>
  </w:style>
  <w:style w:type="character" w:customStyle="1" w:styleId="awspan">
    <w:name w:val="awspan"/>
    <w:basedOn w:val="Predvolenpsmoodseku"/>
    <w:rsid w:val="00A652AC"/>
  </w:style>
  <w:style w:type="character" w:customStyle="1" w:styleId="apple-converted-space">
    <w:name w:val="apple-converted-space"/>
    <w:basedOn w:val="Predvolenpsmoodseku"/>
    <w:rsid w:val="005C672E"/>
  </w:style>
  <w:style w:type="character" w:styleId="Siln">
    <w:name w:val="Strong"/>
    <w:basedOn w:val="Predvolenpsmoodseku"/>
    <w:uiPriority w:val="22"/>
    <w:qFormat/>
    <w:rsid w:val="005C672E"/>
    <w:rPr>
      <w:b/>
      <w:bCs/>
    </w:rPr>
  </w:style>
  <w:style w:type="paragraph" w:styleId="Normlnywebov">
    <w:name w:val="Normal (Web)"/>
    <w:basedOn w:val="Normlny"/>
    <w:uiPriority w:val="99"/>
    <w:unhideWhenUsed/>
    <w:rsid w:val="005C672E"/>
    <w:pPr>
      <w:spacing w:before="100" w:beforeAutospacing="1" w:after="100" w:afterAutospacing="1"/>
      <w:jc w:val="left"/>
    </w:pPr>
    <w:rPr>
      <w:rFonts w:eastAsia="Times New Roman" w:cs="Times New Roman"/>
      <w:szCs w:val="24"/>
      <w:lang w:eastAsia="sk-SK"/>
    </w:rPr>
  </w:style>
  <w:style w:type="paragraph" w:styleId="Textbubliny">
    <w:name w:val="Balloon Text"/>
    <w:basedOn w:val="Normlny"/>
    <w:link w:val="TextbublinyChar"/>
    <w:uiPriority w:val="99"/>
    <w:semiHidden/>
    <w:unhideWhenUsed/>
    <w:rsid w:val="004B432B"/>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432B"/>
    <w:rPr>
      <w:rFonts w:ascii="Segoe UI" w:hAnsi="Segoe UI" w:cs="Segoe UI"/>
      <w:sz w:val="18"/>
      <w:szCs w:val="18"/>
    </w:rPr>
  </w:style>
  <w:style w:type="paragraph" w:styleId="Hlavika">
    <w:name w:val="header"/>
    <w:basedOn w:val="Normlny"/>
    <w:link w:val="HlavikaChar"/>
    <w:uiPriority w:val="99"/>
    <w:unhideWhenUsed/>
    <w:rsid w:val="007E53B0"/>
    <w:pPr>
      <w:tabs>
        <w:tab w:val="center" w:pos="4536"/>
        <w:tab w:val="right" w:pos="9072"/>
      </w:tabs>
    </w:pPr>
  </w:style>
  <w:style w:type="character" w:customStyle="1" w:styleId="HlavikaChar">
    <w:name w:val="Hlavička Char"/>
    <w:basedOn w:val="Predvolenpsmoodseku"/>
    <w:link w:val="Hlavika"/>
    <w:uiPriority w:val="99"/>
    <w:rsid w:val="007E53B0"/>
  </w:style>
  <w:style w:type="paragraph" w:styleId="Pta">
    <w:name w:val="footer"/>
    <w:basedOn w:val="Normlny"/>
    <w:link w:val="PtaChar"/>
    <w:uiPriority w:val="99"/>
    <w:unhideWhenUsed/>
    <w:rsid w:val="007E53B0"/>
    <w:pPr>
      <w:tabs>
        <w:tab w:val="center" w:pos="4536"/>
        <w:tab w:val="right" w:pos="9072"/>
      </w:tabs>
    </w:pPr>
  </w:style>
  <w:style w:type="character" w:customStyle="1" w:styleId="PtaChar">
    <w:name w:val="Päta Char"/>
    <w:basedOn w:val="Predvolenpsmoodseku"/>
    <w:link w:val="Pta"/>
    <w:uiPriority w:val="99"/>
    <w:rsid w:val="007E53B0"/>
  </w:style>
  <w:style w:type="character" w:customStyle="1" w:styleId="Nadpis4Char">
    <w:name w:val="Nadpis 4 Char"/>
    <w:basedOn w:val="Predvolenpsmoodseku"/>
    <w:link w:val="Nadpis4"/>
    <w:rsid w:val="008828E8"/>
    <w:rPr>
      <w:rFonts w:eastAsia="Times New Roman" w:cs="Times New Roman"/>
      <w:b/>
      <w:smallCaps/>
      <w:sz w:val="26"/>
      <w:szCs w:val="20"/>
      <w:lang w:eastAsia="ar-SA"/>
    </w:rPr>
  </w:style>
  <w:style w:type="table" w:customStyle="1" w:styleId="Mriekatabuky1">
    <w:name w:val="Mriežka tabuľky1"/>
    <w:basedOn w:val="Normlnatabuka"/>
    <w:next w:val="Mriekatabuky"/>
    <w:uiPriority w:val="59"/>
    <w:rsid w:val="008828E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828E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828E8"/>
    <w:rPr>
      <w:color w:val="0563C1" w:themeColor="hyperlink"/>
      <w:u w:val="single"/>
    </w:rPr>
  </w:style>
  <w:style w:type="character" w:customStyle="1" w:styleId="norm00e1lnychar1">
    <w:name w:val="norm_00e1lny__char1"/>
    <w:rsid w:val="008828E8"/>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8828E8"/>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8828E8"/>
    <w:pPr>
      <w:spacing w:line="200" w:lineRule="atLeast"/>
      <w:jc w:val="left"/>
    </w:pPr>
    <w:rPr>
      <w:rFonts w:eastAsia="Times New Roman" w:cs="Times New Roman"/>
      <w:sz w:val="20"/>
      <w:szCs w:val="20"/>
      <w:lang w:eastAsia="sk-SK"/>
    </w:rPr>
  </w:style>
  <w:style w:type="paragraph" w:customStyle="1" w:styleId="z00e1kladn00fd0020text">
    <w:name w:val="z_00e1kladn_00fd_0020text"/>
    <w:basedOn w:val="Normlny"/>
    <w:rsid w:val="008828E8"/>
    <w:pPr>
      <w:spacing w:after="120" w:line="200" w:lineRule="atLeast"/>
      <w:jc w:val="left"/>
    </w:pPr>
    <w:rPr>
      <w:rFonts w:eastAsia="Times New Roman" w:cs="Times New Roman"/>
      <w:sz w:val="20"/>
      <w:szCs w:val="20"/>
      <w:lang w:eastAsia="sk-SK"/>
    </w:rPr>
  </w:style>
  <w:style w:type="character" w:styleId="Jemnodkaz">
    <w:name w:val="Subtle Reference"/>
    <w:basedOn w:val="Predvolenpsmoodseku"/>
    <w:uiPriority w:val="31"/>
    <w:qFormat/>
    <w:rsid w:val="008828E8"/>
    <w:rPr>
      <w:smallCaps/>
      <w:color w:val="5A5A5A" w:themeColor="text1" w:themeTint="A5"/>
    </w:rPr>
  </w:style>
  <w:style w:type="paragraph" w:customStyle="1" w:styleId="Default">
    <w:name w:val="Default"/>
    <w:rsid w:val="008828E8"/>
    <w:pPr>
      <w:autoSpaceDE w:val="0"/>
      <w:autoSpaceDN w:val="0"/>
      <w:adjustRightInd w:val="0"/>
    </w:pPr>
    <w:rPr>
      <w:rFonts w:cs="Times New Roman"/>
      <w:color w:val="000000"/>
      <w:szCs w:val="24"/>
    </w:rPr>
  </w:style>
  <w:style w:type="paragraph" w:styleId="Zkladntext">
    <w:name w:val="Body Text"/>
    <w:basedOn w:val="Normlny"/>
    <w:link w:val="ZkladntextChar"/>
    <w:uiPriority w:val="99"/>
    <w:semiHidden/>
    <w:unhideWhenUsed/>
    <w:rsid w:val="008828E8"/>
    <w:pPr>
      <w:spacing w:after="120" w:line="259" w:lineRule="auto"/>
      <w:jc w:val="left"/>
    </w:pPr>
    <w:rPr>
      <w:rFonts w:asciiTheme="minorHAnsi" w:hAnsiTheme="minorHAnsi"/>
      <w:sz w:val="22"/>
    </w:rPr>
  </w:style>
  <w:style w:type="character" w:customStyle="1" w:styleId="ZkladntextChar">
    <w:name w:val="Základný text Char"/>
    <w:basedOn w:val="Predvolenpsmoodseku"/>
    <w:link w:val="Zkladntext"/>
    <w:uiPriority w:val="99"/>
    <w:semiHidden/>
    <w:rsid w:val="008828E8"/>
    <w:rPr>
      <w:rFonts w:asciiTheme="minorHAnsi" w:hAnsiTheme="minorHAnsi"/>
      <w:sz w:val="22"/>
    </w:rPr>
  </w:style>
  <w:style w:type="character" w:styleId="slostrany">
    <w:name w:val="page number"/>
    <w:basedOn w:val="Predvolenpsmoodseku"/>
    <w:uiPriority w:val="99"/>
    <w:rsid w:val="008828E8"/>
    <w:rPr>
      <w:rFonts w:cs="Times New Roman"/>
    </w:rPr>
  </w:style>
  <w:style w:type="table" w:customStyle="1" w:styleId="Mriekatabuky2">
    <w:name w:val="Mriežka tabuľky2"/>
    <w:basedOn w:val="Normlnatabuka"/>
    <w:next w:val="Mriekatabuky"/>
    <w:uiPriority w:val="59"/>
    <w:rsid w:val="008828E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4148E"/>
    <w:pPr>
      <w:suppressAutoHyphens/>
      <w:autoSpaceDN w:val="0"/>
      <w:spacing w:after="200" w:line="276" w:lineRule="auto"/>
    </w:pPr>
    <w:rPr>
      <w:rFonts w:ascii="Calibri" w:eastAsia="SimSun" w:hAnsi="Calibri" w:cs="Calibri"/>
      <w:kern w:val="3"/>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273">
      <w:bodyDiv w:val="1"/>
      <w:marLeft w:val="0"/>
      <w:marRight w:val="0"/>
      <w:marTop w:val="0"/>
      <w:marBottom w:val="0"/>
      <w:divBdr>
        <w:top w:val="none" w:sz="0" w:space="0" w:color="auto"/>
        <w:left w:val="none" w:sz="0" w:space="0" w:color="auto"/>
        <w:bottom w:val="none" w:sz="0" w:space="0" w:color="auto"/>
        <w:right w:val="none" w:sz="0" w:space="0" w:color="auto"/>
      </w:divBdr>
    </w:div>
    <w:div w:id="218591381">
      <w:bodyDiv w:val="1"/>
      <w:marLeft w:val="0"/>
      <w:marRight w:val="0"/>
      <w:marTop w:val="0"/>
      <w:marBottom w:val="0"/>
      <w:divBdr>
        <w:top w:val="none" w:sz="0" w:space="0" w:color="auto"/>
        <w:left w:val="none" w:sz="0" w:space="0" w:color="auto"/>
        <w:bottom w:val="none" w:sz="0" w:space="0" w:color="auto"/>
        <w:right w:val="none" w:sz="0" w:space="0" w:color="auto"/>
      </w:divBdr>
      <w:divsChild>
        <w:div w:id="456686141">
          <w:marLeft w:val="0"/>
          <w:marRight w:val="0"/>
          <w:marTop w:val="0"/>
          <w:marBottom w:val="0"/>
          <w:divBdr>
            <w:top w:val="none" w:sz="0" w:space="0" w:color="auto"/>
            <w:left w:val="none" w:sz="0" w:space="0" w:color="auto"/>
            <w:bottom w:val="none" w:sz="0" w:space="0" w:color="auto"/>
            <w:right w:val="none" w:sz="0" w:space="0" w:color="auto"/>
          </w:divBdr>
        </w:div>
        <w:div w:id="580985913">
          <w:marLeft w:val="0"/>
          <w:marRight w:val="0"/>
          <w:marTop w:val="0"/>
          <w:marBottom w:val="0"/>
          <w:divBdr>
            <w:top w:val="none" w:sz="0" w:space="0" w:color="auto"/>
            <w:left w:val="none" w:sz="0" w:space="0" w:color="auto"/>
            <w:bottom w:val="none" w:sz="0" w:space="0" w:color="auto"/>
            <w:right w:val="none" w:sz="0" w:space="0" w:color="auto"/>
          </w:divBdr>
        </w:div>
        <w:div w:id="962157245">
          <w:marLeft w:val="0"/>
          <w:marRight w:val="0"/>
          <w:marTop w:val="0"/>
          <w:marBottom w:val="0"/>
          <w:divBdr>
            <w:top w:val="none" w:sz="0" w:space="0" w:color="auto"/>
            <w:left w:val="none" w:sz="0" w:space="0" w:color="auto"/>
            <w:bottom w:val="none" w:sz="0" w:space="0" w:color="auto"/>
            <w:right w:val="none" w:sz="0" w:space="0" w:color="auto"/>
          </w:divBdr>
        </w:div>
        <w:div w:id="443115844">
          <w:marLeft w:val="0"/>
          <w:marRight w:val="0"/>
          <w:marTop w:val="0"/>
          <w:marBottom w:val="0"/>
          <w:divBdr>
            <w:top w:val="none" w:sz="0" w:space="0" w:color="auto"/>
            <w:left w:val="none" w:sz="0" w:space="0" w:color="auto"/>
            <w:bottom w:val="none" w:sz="0" w:space="0" w:color="auto"/>
            <w:right w:val="none" w:sz="0" w:space="0" w:color="auto"/>
          </w:divBdr>
        </w:div>
        <w:div w:id="47074309">
          <w:marLeft w:val="0"/>
          <w:marRight w:val="0"/>
          <w:marTop w:val="0"/>
          <w:marBottom w:val="0"/>
          <w:divBdr>
            <w:top w:val="none" w:sz="0" w:space="0" w:color="auto"/>
            <w:left w:val="none" w:sz="0" w:space="0" w:color="auto"/>
            <w:bottom w:val="none" w:sz="0" w:space="0" w:color="auto"/>
            <w:right w:val="none" w:sz="0" w:space="0" w:color="auto"/>
          </w:divBdr>
        </w:div>
      </w:divsChild>
    </w:div>
    <w:div w:id="583102310">
      <w:bodyDiv w:val="1"/>
      <w:marLeft w:val="0"/>
      <w:marRight w:val="0"/>
      <w:marTop w:val="0"/>
      <w:marBottom w:val="0"/>
      <w:divBdr>
        <w:top w:val="none" w:sz="0" w:space="0" w:color="auto"/>
        <w:left w:val="none" w:sz="0" w:space="0" w:color="auto"/>
        <w:bottom w:val="none" w:sz="0" w:space="0" w:color="auto"/>
        <w:right w:val="none" w:sz="0" w:space="0" w:color="auto"/>
      </w:divBdr>
    </w:div>
    <w:div w:id="621612525">
      <w:bodyDiv w:val="1"/>
      <w:marLeft w:val="0"/>
      <w:marRight w:val="0"/>
      <w:marTop w:val="0"/>
      <w:marBottom w:val="0"/>
      <w:divBdr>
        <w:top w:val="none" w:sz="0" w:space="0" w:color="auto"/>
        <w:left w:val="none" w:sz="0" w:space="0" w:color="auto"/>
        <w:bottom w:val="none" w:sz="0" w:space="0" w:color="auto"/>
        <w:right w:val="none" w:sz="0" w:space="0" w:color="auto"/>
      </w:divBdr>
      <w:divsChild>
        <w:div w:id="787237721">
          <w:marLeft w:val="0"/>
          <w:marRight w:val="0"/>
          <w:marTop w:val="0"/>
          <w:marBottom w:val="0"/>
          <w:divBdr>
            <w:top w:val="none" w:sz="0" w:space="0" w:color="auto"/>
            <w:left w:val="none" w:sz="0" w:space="0" w:color="auto"/>
            <w:bottom w:val="none" w:sz="0" w:space="0" w:color="auto"/>
            <w:right w:val="none" w:sz="0" w:space="0" w:color="auto"/>
          </w:divBdr>
        </w:div>
      </w:divsChild>
    </w:div>
    <w:div w:id="931350785">
      <w:bodyDiv w:val="1"/>
      <w:marLeft w:val="0"/>
      <w:marRight w:val="0"/>
      <w:marTop w:val="0"/>
      <w:marBottom w:val="0"/>
      <w:divBdr>
        <w:top w:val="none" w:sz="0" w:space="0" w:color="auto"/>
        <w:left w:val="none" w:sz="0" w:space="0" w:color="auto"/>
        <w:bottom w:val="none" w:sz="0" w:space="0" w:color="auto"/>
        <w:right w:val="none" w:sz="0" w:space="0" w:color="auto"/>
      </w:divBdr>
      <w:divsChild>
        <w:div w:id="1084838251">
          <w:marLeft w:val="0"/>
          <w:marRight w:val="0"/>
          <w:marTop w:val="0"/>
          <w:marBottom w:val="0"/>
          <w:divBdr>
            <w:top w:val="none" w:sz="0" w:space="0" w:color="auto"/>
            <w:left w:val="none" w:sz="0" w:space="0" w:color="auto"/>
            <w:bottom w:val="none" w:sz="0" w:space="0" w:color="auto"/>
            <w:right w:val="none" w:sz="0" w:space="0" w:color="auto"/>
          </w:divBdr>
        </w:div>
        <w:div w:id="378432287">
          <w:marLeft w:val="0"/>
          <w:marRight w:val="0"/>
          <w:marTop w:val="0"/>
          <w:marBottom w:val="0"/>
          <w:divBdr>
            <w:top w:val="none" w:sz="0" w:space="0" w:color="auto"/>
            <w:left w:val="none" w:sz="0" w:space="0" w:color="auto"/>
            <w:bottom w:val="none" w:sz="0" w:space="0" w:color="auto"/>
            <w:right w:val="none" w:sz="0" w:space="0" w:color="auto"/>
          </w:divBdr>
        </w:div>
      </w:divsChild>
    </w:div>
    <w:div w:id="13828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hsr.sk/podnikatelske-prostredie/lepsia-regulacia/regulacne-zatazenie/kalkulacka-nakladov-regulacie"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azzz.sk/" TargetMode="External"/><Relationship Id="rId7" Type="http://schemas.openxmlformats.org/officeDocument/2006/relationships/hyperlink" Target="mailto:branislav.cervenka@minv.sk"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yperlink" Target="https://eur-lex.europa.eu/legal-content/SK/TXT/?uri=NIM:140148&amp;qid=165519107279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29</Pages>
  <Words>10411</Words>
  <Characters>59346</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Cerna</dc:creator>
  <cp:keywords/>
  <dc:description/>
  <cp:lastModifiedBy>Nataša Wiedemannová</cp:lastModifiedBy>
  <cp:revision>57</cp:revision>
  <cp:lastPrinted>2022-08-25T06:29:00Z</cp:lastPrinted>
  <dcterms:created xsi:type="dcterms:W3CDTF">2022-06-22T11:34:00Z</dcterms:created>
  <dcterms:modified xsi:type="dcterms:W3CDTF">2022-08-25T06:29:00Z</dcterms:modified>
</cp:coreProperties>
</file>