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1DD" w:rsidRPr="00905A03" w:rsidRDefault="004651DD" w:rsidP="004651DD">
      <w:pPr>
        <w:spacing w:after="120"/>
        <w:ind w:firstLine="709"/>
        <w:jc w:val="center"/>
        <w:rPr>
          <w:b/>
          <w:sz w:val="24"/>
          <w:szCs w:val="24"/>
        </w:rPr>
      </w:pPr>
      <w:bookmarkStart w:id="0" w:name="_GoBack"/>
      <w:bookmarkEnd w:id="0"/>
      <w:r w:rsidRPr="00905A03">
        <w:rPr>
          <w:b/>
          <w:sz w:val="24"/>
          <w:szCs w:val="24"/>
        </w:rPr>
        <w:t>Dôvodová správa</w:t>
      </w:r>
    </w:p>
    <w:p w:rsidR="004651DD" w:rsidRPr="00905A03" w:rsidRDefault="004651DD" w:rsidP="004651DD">
      <w:pPr>
        <w:spacing w:after="120"/>
        <w:ind w:firstLine="709"/>
        <w:rPr>
          <w:rFonts w:eastAsia="Calibri"/>
          <w:b/>
          <w:sz w:val="24"/>
          <w:szCs w:val="24"/>
          <w:lang w:eastAsia="en-US"/>
        </w:rPr>
      </w:pPr>
    </w:p>
    <w:p w:rsidR="004651DD" w:rsidRPr="00905A03" w:rsidRDefault="004651DD" w:rsidP="004651DD">
      <w:pPr>
        <w:spacing w:after="120"/>
        <w:rPr>
          <w:rFonts w:eastAsia="Calibri"/>
          <w:sz w:val="24"/>
          <w:szCs w:val="24"/>
          <w:lang w:eastAsia="en-US"/>
        </w:rPr>
      </w:pPr>
      <w:r w:rsidRPr="00905A03">
        <w:rPr>
          <w:rFonts w:eastAsia="Calibri"/>
          <w:b/>
          <w:sz w:val="24"/>
          <w:szCs w:val="24"/>
          <w:lang w:eastAsia="en-US"/>
        </w:rPr>
        <w:t>A. Všeobecná časť</w:t>
      </w:r>
    </w:p>
    <w:p w:rsidR="004651DD" w:rsidRPr="00905A03" w:rsidRDefault="004651DD" w:rsidP="004651DD">
      <w:pPr>
        <w:spacing w:after="120"/>
        <w:ind w:firstLine="708"/>
        <w:jc w:val="both"/>
        <w:rPr>
          <w:sz w:val="24"/>
          <w:szCs w:val="24"/>
          <w:shd w:val="clear" w:color="auto" w:fill="FFFFFF"/>
        </w:rPr>
      </w:pPr>
      <w:r w:rsidRPr="00905A03">
        <w:rPr>
          <w:sz w:val="24"/>
          <w:szCs w:val="24"/>
          <w:shd w:val="clear" w:color="auto" w:fill="FFFFFF"/>
        </w:rPr>
        <w:t xml:space="preserve">Návrh zákona č. 251/2012 Z. z. o energetike a o zmene a doplnení niektorých zákonov </w:t>
      </w:r>
      <w:r w:rsidR="0064788B">
        <w:rPr>
          <w:sz w:val="24"/>
          <w:szCs w:val="24"/>
          <w:shd w:val="clear" w:color="auto" w:fill="FFFFFF"/>
        </w:rPr>
        <w:t xml:space="preserve">v znení neskorších predpisov </w:t>
      </w:r>
      <w:r w:rsidRPr="00905A03">
        <w:rPr>
          <w:sz w:val="24"/>
          <w:szCs w:val="24"/>
          <w:shd w:val="clear" w:color="auto" w:fill="FFFFFF"/>
        </w:rPr>
        <w:t>a zákona č. 250/2012 Z. z. o regulácii v sieťových odvetviach</w:t>
      </w:r>
      <w:r w:rsidR="0064788B">
        <w:rPr>
          <w:sz w:val="24"/>
          <w:szCs w:val="24"/>
          <w:shd w:val="clear" w:color="auto" w:fill="FFFFFF"/>
        </w:rPr>
        <w:t xml:space="preserve"> v znení neskorších predpisov</w:t>
      </w:r>
      <w:r w:rsidRPr="00905A03">
        <w:rPr>
          <w:sz w:val="24"/>
          <w:szCs w:val="24"/>
          <w:shd w:val="clear" w:color="auto" w:fill="FFFFFF"/>
        </w:rPr>
        <w:t xml:space="preserve"> sa predkladá z cieľom </w:t>
      </w:r>
      <w:r>
        <w:rPr>
          <w:sz w:val="24"/>
          <w:szCs w:val="24"/>
          <w:shd w:val="clear" w:color="auto" w:fill="FFFFFF"/>
        </w:rPr>
        <w:t>uloženia</w:t>
      </w:r>
      <w:r w:rsidRPr="00905A03">
        <w:rPr>
          <w:sz w:val="24"/>
          <w:szCs w:val="24"/>
          <w:shd w:val="clear" w:color="auto" w:fill="FFFFFF"/>
        </w:rPr>
        <w:t xml:space="preserve"> povinností týkajúcich sa uskladňovania plynu v zásobníkoch. Návrh zákona reaguje na možné riziká pri dodávke plynu z tretích krajín ako aj na iniciatívu Európskej komisie, ktorá bola pripravená s cieľom zvýšiť bezpečnosť dodávok plynu.</w:t>
      </w:r>
    </w:p>
    <w:p w:rsidR="004651DD" w:rsidRPr="00905A03" w:rsidRDefault="004651DD" w:rsidP="004651DD">
      <w:pPr>
        <w:spacing w:after="120"/>
        <w:ind w:firstLine="708"/>
        <w:jc w:val="both"/>
        <w:rPr>
          <w:sz w:val="24"/>
          <w:szCs w:val="24"/>
          <w:shd w:val="clear" w:color="auto" w:fill="FFFFFF"/>
        </w:rPr>
      </w:pPr>
      <w:r w:rsidRPr="00905A03">
        <w:rPr>
          <w:sz w:val="24"/>
          <w:szCs w:val="24"/>
          <w:shd w:val="clear" w:color="auto" w:fill="FFFFFF"/>
        </w:rPr>
        <w:t>Európska komisia predstavila 23. marca 2022 návrh nariadenia Európskeho parlamentu a</w:t>
      </w:r>
      <w:r>
        <w:rPr>
          <w:sz w:val="24"/>
          <w:szCs w:val="24"/>
          <w:shd w:val="clear" w:color="auto" w:fill="FFFFFF"/>
        </w:rPr>
        <w:t> </w:t>
      </w:r>
      <w:r w:rsidRPr="00905A03">
        <w:rPr>
          <w:sz w:val="24"/>
          <w:szCs w:val="24"/>
          <w:shd w:val="clear" w:color="auto" w:fill="FFFFFF"/>
        </w:rPr>
        <w:t>Rady</w:t>
      </w:r>
      <w:r>
        <w:rPr>
          <w:sz w:val="24"/>
          <w:szCs w:val="24"/>
          <w:shd w:val="clear" w:color="auto" w:fill="FFFFFF"/>
        </w:rPr>
        <w:t>,</w:t>
      </w:r>
      <w:r w:rsidRPr="00905A03">
        <w:rPr>
          <w:sz w:val="24"/>
          <w:szCs w:val="24"/>
          <w:shd w:val="clear" w:color="auto" w:fill="FFFFFF"/>
        </w:rPr>
        <w:t xml:space="preserve"> ktorým sa mení nariadenie Európskeho parlamentu a Rady (EÚ) 2017/1938 o opatreniach na zaistenie bezpečnosti dodávok plynu a nariadenie Európskeho parlamentu a Rady (ES) č. 715/2009 o podmienkach prístupu do prepravných sietí pre zemný plyn (ďalej len „nariadenie o skladovaní plynu“). </w:t>
      </w:r>
      <w:r w:rsidR="00216F88">
        <w:rPr>
          <w:sz w:val="24"/>
          <w:szCs w:val="24"/>
          <w:shd w:val="clear" w:color="auto" w:fill="FFFFFF"/>
        </w:rPr>
        <w:t>Dňa 30. júna 2022 bolo v Úradnom vestníku Európskej únie publikované</w:t>
      </w:r>
      <w:r w:rsidR="006B4C32">
        <w:rPr>
          <w:sz w:val="24"/>
          <w:szCs w:val="24"/>
          <w:shd w:val="clear" w:color="auto" w:fill="FFFFFF"/>
        </w:rPr>
        <w:t xml:space="preserve"> </w:t>
      </w:r>
      <w:r w:rsidR="00216F88" w:rsidRPr="0022470A">
        <w:rPr>
          <w:sz w:val="24"/>
          <w:szCs w:val="24"/>
          <w:shd w:val="clear" w:color="auto" w:fill="FFFFFF"/>
        </w:rPr>
        <w:t>nariadenie Európskeho parlamentu a Rady (EÚ) 2022/1032 z 29. júna 2022, ktorým sa menia nariadenia (EÚ) 2017/1938 a (ES) č. 715/2009, pokiaľ ide o uskladňovanie plynu (Ú. v. EÚ L 173, 30.6.2022)</w:t>
      </w:r>
      <w:r w:rsidR="00216F88" w:rsidRPr="00931CFC">
        <w:rPr>
          <w:sz w:val="24"/>
          <w:szCs w:val="24"/>
          <w:shd w:val="clear" w:color="auto" w:fill="FFFFFF"/>
        </w:rPr>
        <w:t>.</w:t>
      </w:r>
    </w:p>
    <w:p w:rsidR="004651DD" w:rsidRPr="00905A03" w:rsidRDefault="004651DD" w:rsidP="004651DD">
      <w:pPr>
        <w:spacing w:after="120"/>
        <w:ind w:firstLine="708"/>
        <w:jc w:val="both"/>
        <w:rPr>
          <w:sz w:val="24"/>
          <w:szCs w:val="24"/>
          <w:shd w:val="clear" w:color="auto" w:fill="FFFFFF"/>
        </w:rPr>
      </w:pPr>
      <w:r w:rsidRPr="00905A03">
        <w:rPr>
          <w:sz w:val="24"/>
          <w:szCs w:val="24"/>
          <w:shd w:val="clear" w:color="auto" w:fill="FFFFFF"/>
        </w:rPr>
        <w:t xml:space="preserve">Cieľom uvedeného </w:t>
      </w:r>
      <w:r w:rsidR="00216F88">
        <w:rPr>
          <w:sz w:val="24"/>
          <w:szCs w:val="24"/>
          <w:shd w:val="clear" w:color="auto" w:fill="FFFFFF"/>
        </w:rPr>
        <w:t>nariadenia</w:t>
      </w:r>
      <w:r w:rsidRPr="00905A03">
        <w:rPr>
          <w:sz w:val="24"/>
          <w:szCs w:val="24"/>
          <w:shd w:val="clear" w:color="auto" w:fill="FFFFFF"/>
        </w:rPr>
        <w:t xml:space="preserve"> je zabezpečiť naplnenie zásobníkov plynu v</w:t>
      </w:r>
      <w:r w:rsidR="006B4C32">
        <w:rPr>
          <w:sz w:val="24"/>
          <w:szCs w:val="24"/>
          <w:shd w:val="clear" w:color="auto" w:fill="FFFFFF"/>
        </w:rPr>
        <w:t> </w:t>
      </w:r>
      <w:r w:rsidRPr="00905A03">
        <w:rPr>
          <w:sz w:val="24"/>
          <w:szCs w:val="24"/>
          <w:shd w:val="clear" w:color="auto" w:fill="FFFFFF"/>
        </w:rPr>
        <w:t>E</w:t>
      </w:r>
      <w:r w:rsidR="006B4C32">
        <w:rPr>
          <w:sz w:val="24"/>
          <w:szCs w:val="24"/>
          <w:shd w:val="clear" w:color="auto" w:fill="FFFFFF"/>
        </w:rPr>
        <w:t>urópskej únii</w:t>
      </w:r>
      <w:r w:rsidRPr="00905A03">
        <w:rPr>
          <w:sz w:val="24"/>
          <w:szCs w:val="24"/>
          <w:shd w:val="clear" w:color="auto" w:fill="FFFFFF"/>
        </w:rPr>
        <w:t xml:space="preserve"> pre zimu 2022/2023 na úrovni 80 %, pričom v ďalších rokoch sa počíta s naplnením na 90 %. </w:t>
      </w:r>
      <w:r w:rsidR="00216F88">
        <w:rPr>
          <w:sz w:val="24"/>
          <w:szCs w:val="24"/>
          <w:shd w:val="clear" w:color="auto" w:fill="FFFFFF"/>
        </w:rPr>
        <w:t>Nariadenie vzniklo</w:t>
      </w:r>
      <w:r w:rsidRPr="00905A03">
        <w:rPr>
          <w:sz w:val="24"/>
          <w:szCs w:val="24"/>
          <w:shd w:val="clear" w:color="auto" w:fill="FFFFFF"/>
        </w:rPr>
        <w:t xml:space="preserve"> na základe skúseností zo zimy 2021/2022, kedy na jej začiatku bol zaznamenaný relatívne nízky objem uskladneného plynu v zásobníkoch členských štátov E</w:t>
      </w:r>
      <w:r w:rsidR="006B4C32">
        <w:rPr>
          <w:sz w:val="24"/>
          <w:szCs w:val="24"/>
          <w:shd w:val="clear" w:color="auto" w:fill="FFFFFF"/>
        </w:rPr>
        <w:t>urópskej únie</w:t>
      </w:r>
      <w:r w:rsidRPr="00905A03">
        <w:rPr>
          <w:sz w:val="24"/>
          <w:szCs w:val="24"/>
          <w:shd w:val="clear" w:color="auto" w:fill="FFFFFF"/>
        </w:rPr>
        <w:t xml:space="preserve"> v</w:t>
      </w:r>
      <w:r w:rsidR="006B4C32">
        <w:rPr>
          <w:sz w:val="24"/>
          <w:szCs w:val="24"/>
          <w:shd w:val="clear" w:color="auto" w:fill="FFFFFF"/>
        </w:rPr>
        <w:t> </w:t>
      </w:r>
      <w:r w:rsidRPr="00905A03">
        <w:rPr>
          <w:sz w:val="24"/>
          <w:szCs w:val="24"/>
          <w:shd w:val="clear" w:color="auto" w:fill="FFFFFF"/>
        </w:rPr>
        <w:t>porovnaní</w:t>
      </w:r>
      <w:r w:rsidR="006B4C32">
        <w:rPr>
          <w:sz w:val="24"/>
          <w:szCs w:val="24"/>
          <w:shd w:val="clear" w:color="auto" w:fill="FFFFFF"/>
        </w:rPr>
        <w:t xml:space="preserve"> </w:t>
      </w:r>
      <w:r w:rsidRPr="00905A03">
        <w:rPr>
          <w:sz w:val="24"/>
          <w:szCs w:val="24"/>
          <w:shd w:val="clear" w:color="auto" w:fill="FFFFFF"/>
        </w:rPr>
        <w:t>s predchádzajúcimi obdobiami. V spojení s rekordnými cenami plynu na trhu a</w:t>
      </w:r>
      <w:r w:rsidR="006B4C32">
        <w:rPr>
          <w:sz w:val="24"/>
          <w:szCs w:val="24"/>
          <w:shd w:val="clear" w:color="auto" w:fill="FFFFFF"/>
        </w:rPr>
        <w:t> </w:t>
      </w:r>
      <w:r w:rsidRPr="00905A03">
        <w:rPr>
          <w:sz w:val="24"/>
          <w:szCs w:val="24"/>
          <w:shd w:val="clear" w:color="auto" w:fill="FFFFFF"/>
        </w:rPr>
        <w:t>vývojom</w:t>
      </w:r>
      <w:r w:rsidR="006B4C32">
        <w:rPr>
          <w:sz w:val="24"/>
          <w:szCs w:val="24"/>
          <w:shd w:val="clear" w:color="auto" w:fill="FFFFFF"/>
        </w:rPr>
        <w:t xml:space="preserve"> </w:t>
      </w:r>
      <w:r w:rsidRPr="00905A03">
        <w:rPr>
          <w:sz w:val="24"/>
          <w:szCs w:val="24"/>
          <w:shd w:val="clear" w:color="auto" w:fill="FFFFFF"/>
        </w:rPr>
        <w:t xml:space="preserve">situácie medzi Ruskou federáciou a Ukrajinou vznikla napätá situácia v zásobovaní plynom. Vzhľadom na nutnosť dostatočnej prípravy na zimné obdobie vyzvala Európska komisia členské štátny na prijatie opatrení ešte pred vstupom nariadenia do platnosti.    </w:t>
      </w:r>
    </w:p>
    <w:p w:rsidR="004651DD" w:rsidRPr="00905A03" w:rsidRDefault="004651DD" w:rsidP="004651DD">
      <w:pPr>
        <w:spacing w:after="120"/>
        <w:ind w:firstLine="708"/>
        <w:jc w:val="both"/>
        <w:rPr>
          <w:sz w:val="24"/>
          <w:szCs w:val="24"/>
          <w:shd w:val="clear" w:color="auto" w:fill="FFFFFF"/>
        </w:rPr>
      </w:pPr>
      <w:r w:rsidRPr="00905A03">
        <w:rPr>
          <w:sz w:val="24"/>
          <w:szCs w:val="24"/>
          <w:shd w:val="clear" w:color="auto" w:fill="FFFFFF"/>
        </w:rPr>
        <w:t>Nariadenie E</w:t>
      </w:r>
      <w:r w:rsidR="006B4C32">
        <w:rPr>
          <w:sz w:val="24"/>
          <w:szCs w:val="24"/>
          <w:shd w:val="clear" w:color="auto" w:fill="FFFFFF"/>
        </w:rPr>
        <w:t>urópskej únie</w:t>
      </w:r>
      <w:r w:rsidRPr="00905A03">
        <w:rPr>
          <w:sz w:val="24"/>
          <w:szCs w:val="24"/>
          <w:shd w:val="clear" w:color="auto" w:fill="FFFFFF"/>
        </w:rPr>
        <w:t xml:space="preserve"> rieši aj problematiku členských štátoch, ktoré nedisponujú zásobníkmi alebo nedisponujú dostatočnou uskladňovacou kapacitou. Pre tieto štáty zavádza povinnosť zabezpečiť uskladnenie plynu v zásobníkoch iných členských štátov využitím mechanizmu rozdelenia zaťaženia. Povinnosť skladovania je zároveň obmedzená kapacitou zásobníkov a</w:t>
      </w:r>
      <w:r>
        <w:rPr>
          <w:sz w:val="24"/>
          <w:szCs w:val="24"/>
          <w:shd w:val="clear" w:color="auto" w:fill="FFFFFF"/>
        </w:rPr>
        <w:t> </w:t>
      </w:r>
      <w:r w:rsidRPr="00905A03">
        <w:rPr>
          <w:sz w:val="24"/>
          <w:szCs w:val="24"/>
          <w:shd w:val="clear" w:color="auto" w:fill="FFFFFF"/>
        </w:rPr>
        <w:t>v</w:t>
      </w:r>
      <w:r w:rsidR="006B4C32">
        <w:rPr>
          <w:sz w:val="24"/>
          <w:szCs w:val="24"/>
          <w:shd w:val="clear" w:color="auto" w:fill="FFFFFF"/>
        </w:rPr>
        <w:t> </w:t>
      </w:r>
      <w:r w:rsidRPr="00905A03">
        <w:rPr>
          <w:sz w:val="24"/>
          <w:szCs w:val="24"/>
          <w:shd w:val="clear" w:color="auto" w:fill="FFFFFF"/>
        </w:rPr>
        <w:t>prípade</w:t>
      </w:r>
      <w:r w:rsidR="006B4C32">
        <w:rPr>
          <w:sz w:val="24"/>
          <w:szCs w:val="24"/>
          <w:shd w:val="clear" w:color="auto" w:fill="FFFFFF"/>
        </w:rPr>
        <w:t xml:space="preserve"> </w:t>
      </w:r>
      <w:r w:rsidRPr="00905A03">
        <w:rPr>
          <w:sz w:val="24"/>
          <w:szCs w:val="24"/>
          <w:shd w:val="clear" w:color="auto" w:fill="FFFFFF"/>
        </w:rPr>
        <w:t xml:space="preserve">členských štátov s kapacitami zásobníkov výrazne presahujúcimi objemy plynu </w:t>
      </w:r>
      <w:r w:rsidR="006B4C32" w:rsidRPr="00905A03">
        <w:rPr>
          <w:sz w:val="24"/>
          <w:szCs w:val="24"/>
          <w:shd w:val="clear" w:color="auto" w:fill="FFFFFF"/>
        </w:rPr>
        <w:t>potrebn</w:t>
      </w:r>
      <w:r w:rsidR="006B4C32">
        <w:rPr>
          <w:sz w:val="24"/>
          <w:szCs w:val="24"/>
          <w:shd w:val="clear" w:color="auto" w:fill="FFFFFF"/>
        </w:rPr>
        <w:t xml:space="preserve">é </w:t>
      </w:r>
      <w:r w:rsidRPr="00905A03">
        <w:rPr>
          <w:sz w:val="24"/>
          <w:szCs w:val="24"/>
          <w:shd w:val="clear" w:color="auto" w:fill="FFFFFF"/>
        </w:rPr>
        <w:t>na zabezpečenie dodávok počas zimného obdobia, medzi ktoré sa radí aj Slovenská republika, by povinn</w:t>
      </w:r>
      <w:r>
        <w:rPr>
          <w:sz w:val="24"/>
          <w:szCs w:val="24"/>
          <w:shd w:val="clear" w:color="auto" w:fill="FFFFFF"/>
        </w:rPr>
        <w:t>ý</w:t>
      </w:r>
      <w:r w:rsidRPr="00905A03">
        <w:rPr>
          <w:sz w:val="24"/>
          <w:szCs w:val="24"/>
          <w:shd w:val="clear" w:color="auto" w:fill="FFFFFF"/>
        </w:rPr>
        <w:t xml:space="preserve"> objem plynu v zásobníkoch nemal prekročiť 35 % ich priemernej ročnej spotreby za posledných päť rokov. </w:t>
      </w:r>
    </w:p>
    <w:p w:rsidR="004651DD" w:rsidRPr="00905A03" w:rsidRDefault="00216F88" w:rsidP="004651DD">
      <w:pPr>
        <w:spacing w:after="120"/>
        <w:ind w:firstLine="708"/>
        <w:jc w:val="both"/>
        <w:rPr>
          <w:sz w:val="24"/>
          <w:szCs w:val="24"/>
          <w:shd w:val="clear" w:color="auto" w:fill="FFFFFF"/>
        </w:rPr>
      </w:pPr>
      <w:r>
        <w:rPr>
          <w:sz w:val="24"/>
          <w:szCs w:val="24"/>
          <w:shd w:val="clear" w:color="auto" w:fill="FFFFFF"/>
        </w:rPr>
        <w:t>Nariadenie</w:t>
      </w:r>
      <w:r w:rsidR="004651DD" w:rsidRPr="00905A03">
        <w:rPr>
          <w:sz w:val="24"/>
          <w:szCs w:val="24"/>
          <w:shd w:val="clear" w:color="auto" w:fill="FFFFFF"/>
        </w:rPr>
        <w:t xml:space="preserve"> tiež zavádza  trajektórie plnenia, ktoré by mali zabezpečiť, aby sa z technického hľadiska k požadovanému dátumu (1. december daného roka) podarilo dosiahnuť objem plynu v zásobníkoch a tiež zabezpečiť, aby aj počas ďalších mesiacov nasledujúceho roka (január-marec) neklesol objem plynu v zásobníkoch spôsobom, ktorý by mohol mať negatívny vplyv na bezpečnosť dodávok.  </w:t>
      </w:r>
    </w:p>
    <w:p w:rsidR="004651DD" w:rsidRPr="00905A03" w:rsidRDefault="00121317" w:rsidP="004651DD">
      <w:pPr>
        <w:spacing w:after="120"/>
        <w:ind w:firstLine="708"/>
        <w:jc w:val="both"/>
        <w:rPr>
          <w:sz w:val="24"/>
          <w:szCs w:val="24"/>
          <w:shd w:val="clear" w:color="auto" w:fill="FFFFFF"/>
        </w:rPr>
      </w:pPr>
      <w:r>
        <w:rPr>
          <w:sz w:val="24"/>
          <w:szCs w:val="24"/>
          <w:shd w:val="clear" w:color="auto" w:fill="FFFFFF"/>
        </w:rPr>
        <w:t>Po konzultácii Ministerstva hospodárstva Slovenskej republiky</w:t>
      </w:r>
      <w:r w:rsidR="004651DD" w:rsidRPr="00905A03">
        <w:rPr>
          <w:sz w:val="24"/>
          <w:szCs w:val="24"/>
          <w:shd w:val="clear" w:color="auto" w:fill="FFFFFF"/>
        </w:rPr>
        <w:t xml:space="preserve"> s relevantnými subjektmi, predovšetkým plynárenským dispečingom a prevádz</w:t>
      </w:r>
      <w:r w:rsidR="001C5AB2">
        <w:rPr>
          <w:sz w:val="24"/>
          <w:szCs w:val="24"/>
          <w:shd w:val="clear" w:color="auto" w:fill="FFFFFF"/>
        </w:rPr>
        <w:t>kovateľmi zásobníkov na území Slovenskej republiky</w:t>
      </w:r>
      <w:r w:rsidR="004651DD" w:rsidRPr="00905A03">
        <w:rPr>
          <w:sz w:val="24"/>
          <w:szCs w:val="24"/>
          <w:shd w:val="clear" w:color="auto" w:fill="FFFFFF"/>
        </w:rPr>
        <w:t xml:space="preserve"> bolo určené  minimálne množstvo plynu, ktoré je potrebné uskladniť v deň najväčšej potreby uskladnenia, t. j. 1. novembra v</w:t>
      </w:r>
      <w:r w:rsidR="00EB0EE7">
        <w:rPr>
          <w:sz w:val="24"/>
          <w:szCs w:val="24"/>
          <w:shd w:val="clear" w:color="auto" w:fill="FFFFFF"/>
        </w:rPr>
        <w:t> </w:t>
      </w:r>
      <w:r w:rsidR="004651DD" w:rsidRPr="00905A03">
        <w:rPr>
          <w:sz w:val="24"/>
          <w:szCs w:val="24"/>
          <w:shd w:val="clear" w:color="auto" w:fill="FFFFFF"/>
        </w:rPr>
        <w:t>zásobníkoch</w:t>
      </w:r>
      <w:r w:rsidR="00EB0EE7">
        <w:rPr>
          <w:sz w:val="24"/>
          <w:szCs w:val="24"/>
          <w:shd w:val="clear" w:color="auto" w:fill="FFFFFF"/>
        </w:rPr>
        <w:t xml:space="preserve"> </w:t>
      </w:r>
      <w:r w:rsidR="004651DD" w:rsidRPr="00905A03">
        <w:rPr>
          <w:sz w:val="24"/>
          <w:szCs w:val="24"/>
          <w:shd w:val="clear" w:color="auto" w:fill="FFFFFF"/>
        </w:rPr>
        <w:t xml:space="preserve">na území </w:t>
      </w:r>
      <w:r w:rsidR="001C5AB2">
        <w:rPr>
          <w:sz w:val="24"/>
          <w:szCs w:val="24"/>
          <w:shd w:val="clear" w:color="auto" w:fill="FFFFFF"/>
        </w:rPr>
        <w:t>Slovenskej republiky</w:t>
      </w:r>
      <w:r w:rsidR="004651DD" w:rsidRPr="00905A03">
        <w:rPr>
          <w:sz w:val="24"/>
          <w:szCs w:val="24"/>
          <w:shd w:val="clear" w:color="auto" w:fill="FFFFFF"/>
        </w:rPr>
        <w:t xml:space="preserve">, potrebné na krytie sezónnej nerovnomernosti spotreby odberateľov na území </w:t>
      </w:r>
      <w:r w:rsidR="001C5AB2">
        <w:rPr>
          <w:sz w:val="24"/>
          <w:szCs w:val="24"/>
          <w:shd w:val="clear" w:color="auto" w:fill="FFFFFF"/>
        </w:rPr>
        <w:t>Slovenskej republiky</w:t>
      </w:r>
      <w:r w:rsidR="004651DD" w:rsidRPr="00905A03">
        <w:rPr>
          <w:sz w:val="24"/>
          <w:szCs w:val="24"/>
          <w:shd w:val="clear" w:color="auto" w:fill="FFFFFF"/>
        </w:rPr>
        <w:t xml:space="preserve"> a spotreby odberateľov vyňatých z regulácie podľa odberových stupňov. Tento objem predstavuje </w:t>
      </w:r>
      <w:r w:rsidR="00E05717" w:rsidRPr="006333E9">
        <w:rPr>
          <w:sz w:val="24"/>
          <w:szCs w:val="24"/>
          <w:shd w:val="clear" w:color="auto" w:fill="FFFFFF"/>
        </w:rPr>
        <w:t>1,</w:t>
      </w:r>
      <w:r w:rsidR="00B67C26" w:rsidRPr="00B67C26">
        <w:rPr>
          <w:sz w:val="24"/>
          <w:szCs w:val="24"/>
          <w:shd w:val="clear" w:color="auto" w:fill="FFFFFF"/>
        </w:rPr>
        <w:t>2</w:t>
      </w:r>
      <w:r w:rsidR="00E05717" w:rsidRPr="006333E9">
        <w:rPr>
          <w:sz w:val="24"/>
          <w:szCs w:val="24"/>
          <w:shd w:val="clear" w:color="auto" w:fill="FFFFFF"/>
        </w:rPr>
        <w:t>5 mld. m</w:t>
      </w:r>
      <w:r w:rsidR="00E05717" w:rsidRPr="006333E9">
        <w:rPr>
          <w:sz w:val="24"/>
          <w:szCs w:val="24"/>
          <w:shd w:val="clear" w:color="auto" w:fill="FFFFFF"/>
          <w:vertAlign w:val="superscript"/>
        </w:rPr>
        <w:t>3</w:t>
      </w:r>
      <w:r w:rsidR="004651DD" w:rsidRPr="00905A03">
        <w:rPr>
          <w:sz w:val="24"/>
          <w:szCs w:val="24"/>
          <w:shd w:val="clear" w:color="auto" w:fill="FFFFFF"/>
        </w:rPr>
        <w:t xml:space="preserve"> (ďalej len „celková skladovacia povinnosť“) a predstavuje</w:t>
      </w:r>
      <w:r w:rsidR="006333E9">
        <w:rPr>
          <w:sz w:val="24"/>
          <w:szCs w:val="24"/>
          <w:shd w:val="clear" w:color="auto" w:fill="FFFFFF"/>
        </w:rPr>
        <w:t xml:space="preserve"> t.j.</w:t>
      </w:r>
      <w:r w:rsidR="004651DD" w:rsidRPr="00905A03">
        <w:rPr>
          <w:sz w:val="24"/>
          <w:szCs w:val="24"/>
          <w:shd w:val="clear" w:color="auto" w:fill="FFFFFF"/>
        </w:rPr>
        <w:t xml:space="preserve"> približne </w:t>
      </w:r>
      <w:r w:rsidR="006333E9">
        <w:rPr>
          <w:sz w:val="24"/>
          <w:szCs w:val="24"/>
          <w:shd w:val="clear" w:color="auto" w:fill="FFFFFF"/>
        </w:rPr>
        <w:t>25</w:t>
      </w:r>
      <w:r w:rsidR="00E05717" w:rsidRPr="006333E9">
        <w:rPr>
          <w:sz w:val="24"/>
          <w:szCs w:val="24"/>
          <w:shd w:val="clear" w:color="auto" w:fill="FFFFFF"/>
        </w:rPr>
        <w:t>% ročnej spotreby</w:t>
      </w:r>
      <w:r w:rsidR="006333E9">
        <w:rPr>
          <w:sz w:val="24"/>
          <w:szCs w:val="24"/>
          <w:shd w:val="clear" w:color="auto" w:fill="FFFFFF"/>
        </w:rPr>
        <w:t xml:space="preserve"> </w:t>
      </w:r>
      <w:r w:rsidR="001C5AB2">
        <w:rPr>
          <w:sz w:val="24"/>
          <w:szCs w:val="24"/>
          <w:shd w:val="clear" w:color="auto" w:fill="FFFFFF"/>
        </w:rPr>
        <w:t>Slovenskej republiky</w:t>
      </w:r>
      <w:r w:rsidR="004651DD" w:rsidRPr="00905A03">
        <w:rPr>
          <w:sz w:val="24"/>
          <w:szCs w:val="24"/>
          <w:shd w:val="clear" w:color="auto" w:fill="FFFFFF"/>
        </w:rPr>
        <w:t xml:space="preserve">. Spolu s plynom v zásobníkoch, ktorý je využívaný na vyvažovanie siete a s plynom využívaným na obchodné </w:t>
      </w:r>
      <w:r w:rsidR="004651DD" w:rsidRPr="00905A03">
        <w:rPr>
          <w:sz w:val="24"/>
          <w:szCs w:val="24"/>
          <w:shd w:val="clear" w:color="auto" w:fill="FFFFFF"/>
        </w:rPr>
        <w:lastRenderedPageBreak/>
        <w:t>účely (nie na predaj koncovým odoberateľom) umožní dosiahnutie úrovne zásob plynu požadovanej nariadením o </w:t>
      </w:r>
      <w:r w:rsidR="00E47F2A">
        <w:rPr>
          <w:sz w:val="24"/>
          <w:szCs w:val="24"/>
          <w:shd w:val="clear" w:color="auto" w:fill="FFFFFF"/>
        </w:rPr>
        <w:t>skladovaní</w:t>
      </w:r>
      <w:r w:rsidR="004651DD" w:rsidRPr="00905A03">
        <w:rPr>
          <w:sz w:val="24"/>
          <w:szCs w:val="24"/>
          <w:shd w:val="clear" w:color="auto" w:fill="FFFFFF"/>
        </w:rPr>
        <w:t xml:space="preserve"> plynu.</w:t>
      </w:r>
    </w:p>
    <w:p w:rsidR="004651DD" w:rsidRPr="00905A03" w:rsidRDefault="004651DD" w:rsidP="004651DD">
      <w:pPr>
        <w:spacing w:after="120"/>
        <w:ind w:firstLine="708"/>
        <w:jc w:val="both"/>
        <w:rPr>
          <w:sz w:val="24"/>
          <w:szCs w:val="24"/>
          <w:shd w:val="clear" w:color="auto" w:fill="FFFFFF"/>
        </w:rPr>
      </w:pPr>
      <w:r w:rsidRPr="00905A03">
        <w:rPr>
          <w:sz w:val="24"/>
          <w:szCs w:val="24"/>
          <w:shd w:val="clear" w:color="auto" w:fill="FFFFFF"/>
        </w:rPr>
        <w:t xml:space="preserve">Každý dodávateľ plynu (užívateľ distribučnej siete), ktorý je držiteľom povolenia na podnikanie pre dodávku plynu vydaným Úradom pre reguláciu sieťových odvetví </w:t>
      </w:r>
      <w:r w:rsidR="001C5AB2">
        <w:rPr>
          <w:sz w:val="24"/>
          <w:szCs w:val="24"/>
          <w:shd w:val="clear" w:color="auto" w:fill="FFFFFF"/>
        </w:rPr>
        <w:t>Slovenskej republiky</w:t>
      </w:r>
      <w:r w:rsidRPr="00905A03">
        <w:rPr>
          <w:sz w:val="24"/>
          <w:szCs w:val="24"/>
          <w:shd w:val="clear" w:color="auto" w:fill="FFFFFF"/>
        </w:rPr>
        <w:t>, má povinnosť uskladniť v zásobníkoch plynu na vymedzenom území množstvo plynu, vypočítané ako súčin jeho trhového podielu za pred</w:t>
      </w:r>
      <w:r w:rsidR="00EB0EE7">
        <w:rPr>
          <w:sz w:val="24"/>
          <w:szCs w:val="24"/>
          <w:shd w:val="clear" w:color="auto" w:fill="FFFFFF"/>
        </w:rPr>
        <w:t>chádzajúci</w:t>
      </w:r>
      <w:r w:rsidRPr="00905A03">
        <w:rPr>
          <w:sz w:val="24"/>
          <w:szCs w:val="24"/>
          <w:shd w:val="clear" w:color="auto" w:fill="FFFFFF"/>
        </w:rPr>
        <w:t xml:space="preserve"> rok a celkovej skladovacej povinnosti.</w:t>
      </w:r>
    </w:p>
    <w:p w:rsidR="004651DD" w:rsidRPr="00905A03" w:rsidRDefault="004651DD" w:rsidP="004651DD">
      <w:pPr>
        <w:spacing w:after="120"/>
        <w:ind w:firstLine="708"/>
        <w:jc w:val="both"/>
        <w:rPr>
          <w:sz w:val="24"/>
          <w:szCs w:val="24"/>
          <w:shd w:val="clear" w:color="auto" w:fill="FFFFFF"/>
        </w:rPr>
      </w:pPr>
      <w:r w:rsidRPr="00905A03">
        <w:rPr>
          <w:sz w:val="24"/>
          <w:szCs w:val="24"/>
          <w:shd w:val="clear" w:color="auto" w:fill="FFFFFF"/>
        </w:rPr>
        <w:t>Z</w:t>
      </w:r>
      <w:r w:rsidR="00EB0EE7">
        <w:rPr>
          <w:sz w:val="24"/>
          <w:szCs w:val="24"/>
          <w:shd w:val="clear" w:color="auto" w:fill="FFFFFF"/>
        </w:rPr>
        <w:t>ákon o energetike</w:t>
      </w:r>
      <w:r w:rsidRPr="00905A03">
        <w:rPr>
          <w:sz w:val="24"/>
          <w:szCs w:val="24"/>
          <w:shd w:val="clear" w:color="auto" w:fill="FFFFFF"/>
        </w:rPr>
        <w:t xml:space="preserve"> v súčasnosti vytvára právny rámec pre podnikanie v energetických odvetviach, ustanovuje práva a povinnosti jednotlivých účastníkov trhu s elektrinou a s plynom a pravidlá pre výkon štátnej správy v energetike. Cenovú a vecnú reguláciu v odvetví elektroenergetiky a plynárenstva upravuje </w:t>
      </w:r>
      <w:r w:rsidR="00EB0EE7">
        <w:rPr>
          <w:sz w:val="24"/>
          <w:szCs w:val="24"/>
          <w:shd w:val="clear" w:color="auto" w:fill="FFFFFF"/>
        </w:rPr>
        <w:t>zákon o regulácii v sieťových odvetviach</w:t>
      </w:r>
      <w:r w:rsidRPr="00905A03">
        <w:rPr>
          <w:sz w:val="24"/>
          <w:szCs w:val="24"/>
          <w:shd w:val="clear" w:color="auto" w:fill="FFFFFF"/>
        </w:rPr>
        <w:t>, ktorý ďalej vymedzuje postavenie a pôsobnosť Úradu pre reguláciu sieťových odvetví ako jediného a samostatného regulátora pre sieťové odvetvia a povinnosti regulovaných subjektov.</w:t>
      </w:r>
    </w:p>
    <w:p w:rsidR="004651DD" w:rsidRPr="004C0F69" w:rsidRDefault="004651DD" w:rsidP="004651DD">
      <w:pPr>
        <w:spacing w:after="120"/>
        <w:ind w:firstLine="360"/>
        <w:jc w:val="both"/>
        <w:rPr>
          <w:sz w:val="24"/>
          <w:szCs w:val="24"/>
          <w:shd w:val="clear" w:color="auto" w:fill="FFFFFF"/>
        </w:rPr>
      </w:pPr>
      <w:r w:rsidRPr="004C0F69">
        <w:rPr>
          <w:sz w:val="24"/>
          <w:szCs w:val="24"/>
          <w:shd w:val="clear" w:color="auto" w:fill="FFFFFF"/>
        </w:rPr>
        <w:t xml:space="preserve">Návrh novely </w:t>
      </w:r>
      <w:r w:rsidR="00EB0EE7" w:rsidRPr="004C0F69">
        <w:rPr>
          <w:sz w:val="24"/>
          <w:szCs w:val="24"/>
          <w:shd w:val="clear" w:color="auto" w:fill="FFFFFF"/>
        </w:rPr>
        <w:t xml:space="preserve">zákona č. 251/2012 Z. z. </w:t>
      </w:r>
      <w:r w:rsidRPr="004C0F69">
        <w:rPr>
          <w:sz w:val="24"/>
          <w:szCs w:val="24"/>
          <w:shd w:val="clear" w:color="auto" w:fill="FFFFFF"/>
        </w:rPr>
        <w:t>prináša tieto zmeny:</w:t>
      </w:r>
    </w:p>
    <w:p w:rsidR="004651DD" w:rsidRPr="00905A03" w:rsidRDefault="004651DD" w:rsidP="004651DD">
      <w:pPr>
        <w:numPr>
          <w:ilvl w:val="0"/>
          <w:numId w:val="1"/>
        </w:numPr>
        <w:spacing w:after="160"/>
        <w:contextualSpacing/>
        <w:jc w:val="both"/>
        <w:rPr>
          <w:sz w:val="24"/>
          <w:szCs w:val="24"/>
          <w:shd w:val="clear" w:color="auto" w:fill="FFFFFF"/>
        </w:rPr>
      </w:pPr>
      <w:r w:rsidRPr="00905A03">
        <w:rPr>
          <w:sz w:val="24"/>
          <w:szCs w:val="24"/>
          <w:shd w:val="clear" w:color="auto" w:fill="FFFFFF"/>
        </w:rPr>
        <w:t>právnu úpravu skladovacej povinnosti – uskladnenie určeného množstva plynu v zásobníkoch na vymedzenom území príslušnými účastníkmi trhu s plynom,</w:t>
      </w:r>
    </w:p>
    <w:p w:rsidR="004651DD" w:rsidRPr="00905A03" w:rsidRDefault="004651DD" w:rsidP="004651DD">
      <w:pPr>
        <w:numPr>
          <w:ilvl w:val="0"/>
          <w:numId w:val="1"/>
        </w:numPr>
        <w:spacing w:after="160"/>
        <w:contextualSpacing/>
        <w:jc w:val="both"/>
        <w:rPr>
          <w:sz w:val="24"/>
          <w:szCs w:val="24"/>
          <w:shd w:val="clear" w:color="auto" w:fill="FFFFFF"/>
        </w:rPr>
      </w:pPr>
      <w:r w:rsidRPr="00905A03">
        <w:rPr>
          <w:sz w:val="24"/>
          <w:szCs w:val="24"/>
          <w:shd w:val="clear" w:color="auto" w:fill="FFFFFF"/>
        </w:rPr>
        <w:t>právnu úpravu výkonu kontroly nad skladovacou povinnosťou,</w:t>
      </w:r>
    </w:p>
    <w:p w:rsidR="004651DD" w:rsidRPr="00905A03" w:rsidRDefault="004651DD" w:rsidP="004C0F69">
      <w:pPr>
        <w:numPr>
          <w:ilvl w:val="0"/>
          <w:numId w:val="1"/>
        </w:numPr>
        <w:contextualSpacing/>
        <w:jc w:val="both"/>
        <w:rPr>
          <w:sz w:val="24"/>
          <w:szCs w:val="24"/>
          <w:shd w:val="clear" w:color="auto" w:fill="FFFFFF"/>
        </w:rPr>
      </w:pPr>
      <w:r w:rsidRPr="00905A03">
        <w:rPr>
          <w:sz w:val="24"/>
          <w:szCs w:val="24"/>
          <w:shd w:val="clear" w:color="auto" w:fill="FFFFFF"/>
        </w:rPr>
        <w:t xml:space="preserve">právnu úpravu sankcií </w:t>
      </w:r>
      <w:r w:rsidR="00EB0EE7">
        <w:rPr>
          <w:sz w:val="24"/>
          <w:szCs w:val="24"/>
          <w:shd w:val="clear" w:color="auto" w:fill="FFFFFF"/>
        </w:rPr>
        <w:t>pre prípad</w:t>
      </w:r>
      <w:r w:rsidRPr="00905A03">
        <w:rPr>
          <w:sz w:val="24"/>
          <w:szCs w:val="24"/>
          <w:shd w:val="clear" w:color="auto" w:fill="FFFFFF"/>
        </w:rPr>
        <w:t xml:space="preserve"> neplnenia skladovacej povinnosti.</w:t>
      </w:r>
    </w:p>
    <w:p w:rsidR="004651DD" w:rsidRPr="00905A03" w:rsidRDefault="004651DD" w:rsidP="004651DD">
      <w:pPr>
        <w:spacing w:before="120" w:after="120"/>
        <w:ind w:firstLine="708"/>
        <w:jc w:val="both"/>
        <w:rPr>
          <w:sz w:val="24"/>
          <w:szCs w:val="24"/>
          <w:shd w:val="clear" w:color="auto" w:fill="FFFFFF"/>
        </w:rPr>
      </w:pPr>
      <w:r w:rsidRPr="00905A03">
        <w:rPr>
          <w:sz w:val="24"/>
          <w:szCs w:val="24"/>
          <w:shd w:val="clear" w:color="auto" w:fill="FFFFFF"/>
        </w:rPr>
        <w:t xml:space="preserve">Prevádzkovateľ distribučnej siete, ktorý na základe rozhodnutia </w:t>
      </w:r>
      <w:r w:rsidR="00121317">
        <w:rPr>
          <w:sz w:val="24"/>
          <w:szCs w:val="24"/>
          <w:shd w:val="clear" w:color="auto" w:fill="FFFFFF"/>
        </w:rPr>
        <w:t>Ministerstva hospodárstva Slovenskej republiky</w:t>
      </w:r>
      <w:r w:rsidRPr="00905A03">
        <w:rPr>
          <w:sz w:val="24"/>
          <w:szCs w:val="24"/>
          <w:shd w:val="clear" w:color="auto" w:fill="FFFFFF"/>
        </w:rPr>
        <w:t xml:space="preserve"> plní úlohy plynárenského dispečingu na vymedzenom území, oznámi každému dodávateľovi plynu a tiež prevádzkovateľovi zásobníka vypočítanú skladovaciu povinnosť.</w:t>
      </w:r>
    </w:p>
    <w:p w:rsidR="004651DD" w:rsidRPr="00905A03" w:rsidRDefault="004651DD" w:rsidP="004651DD">
      <w:pPr>
        <w:spacing w:before="120" w:after="120"/>
        <w:ind w:firstLine="708"/>
        <w:jc w:val="both"/>
        <w:rPr>
          <w:sz w:val="24"/>
          <w:szCs w:val="24"/>
          <w:shd w:val="clear" w:color="auto" w:fill="FFFFFF"/>
        </w:rPr>
      </w:pPr>
      <w:r w:rsidRPr="00905A03">
        <w:rPr>
          <w:sz w:val="24"/>
          <w:szCs w:val="24"/>
          <w:shd w:val="clear" w:color="auto" w:fill="FFFFFF"/>
        </w:rPr>
        <w:t>Prevádzkovateľ zásobníka je povinný v určenej lehote zverejniť uskladňovaciu kapacitu dostupnú pre dodávateľa na splnenie skladovacej povinnosti.</w:t>
      </w:r>
    </w:p>
    <w:p w:rsidR="004651DD" w:rsidRPr="00905A03" w:rsidRDefault="004651DD" w:rsidP="004651DD">
      <w:pPr>
        <w:spacing w:before="120" w:after="120"/>
        <w:ind w:firstLine="708"/>
        <w:jc w:val="both"/>
        <w:rPr>
          <w:sz w:val="24"/>
          <w:szCs w:val="24"/>
          <w:shd w:val="clear" w:color="auto" w:fill="FFFFFF"/>
        </w:rPr>
      </w:pPr>
      <w:r w:rsidRPr="00905A03">
        <w:rPr>
          <w:sz w:val="24"/>
          <w:szCs w:val="24"/>
          <w:shd w:val="clear" w:color="auto" w:fill="FFFFFF"/>
        </w:rPr>
        <w:t xml:space="preserve">Dodávateľ je povinný prevádzkovateľa zásobníka požiadať o pridelenie uskladňovacej kapacity pre potreby zabezpečenia skladovacej povinnosti za regulovanú cenu a uzatvoriť zmluvu o prístupe do zásobníka a uskladňovaní plynu alebo o vyčlenenie časti pracovného objemu </w:t>
      </w:r>
      <w:r>
        <w:rPr>
          <w:sz w:val="24"/>
          <w:szCs w:val="24"/>
          <w:shd w:val="clear" w:color="auto" w:fill="FFFFFF"/>
        </w:rPr>
        <w:t xml:space="preserve">na </w:t>
      </w:r>
      <w:r w:rsidRPr="00905A03">
        <w:rPr>
          <w:sz w:val="24"/>
          <w:szCs w:val="24"/>
          <w:shd w:val="clear" w:color="auto" w:fill="FFFFFF"/>
        </w:rPr>
        <w:t xml:space="preserve">zabezpečenie svojej skladovacej povinnosti zo zmluvy o prístupe do zásobníka a uskladňovaní plynu uzatvorenej pred nadobudnutím účinnosti tohto zákona a uzatvoriť dodatok k zmluve o prístupe do zásobníka a uskladňovaní plynu v súlade s týmto zákonom. Vyčleniť časť pracovného objemu </w:t>
      </w:r>
      <w:r>
        <w:rPr>
          <w:sz w:val="24"/>
          <w:szCs w:val="24"/>
          <w:shd w:val="clear" w:color="auto" w:fill="FFFFFF"/>
        </w:rPr>
        <w:t>na</w:t>
      </w:r>
      <w:r w:rsidRPr="00905A03">
        <w:rPr>
          <w:sz w:val="24"/>
          <w:szCs w:val="24"/>
          <w:shd w:val="clear" w:color="auto" w:fill="FFFFFF"/>
        </w:rPr>
        <w:t xml:space="preserve"> zabezpečenie skladovacej povinnosti je možné aj postupným navyšovaním pracovného objemu podľa kontrolných bodov dohodnutým v dodatku k zmluve o prístupe do zásobníka a uskladňovaní plynu.</w:t>
      </w:r>
    </w:p>
    <w:p w:rsidR="004651DD" w:rsidRPr="00905A03" w:rsidRDefault="004651DD" w:rsidP="004651DD">
      <w:pPr>
        <w:spacing w:before="120" w:after="120"/>
        <w:ind w:firstLine="708"/>
        <w:jc w:val="both"/>
        <w:rPr>
          <w:sz w:val="24"/>
          <w:szCs w:val="24"/>
          <w:shd w:val="clear" w:color="auto" w:fill="FFFFFF"/>
        </w:rPr>
      </w:pPr>
      <w:r w:rsidRPr="00905A03">
        <w:rPr>
          <w:sz w:val="24"/>
          <w:szCs w:val="24"/>
          <w:shd w:val="clear" w:color="auto" w:fill="FFFFFF"/>
        </w:rPr>
        <w:t>Prevádzkovateľ zásobníka je povinný evidovať plyn pre potreby zabezpečenia skladovacej povinnosti pre jednotlivých dodávateľov plynu na osobitných účtoch. Dodávateľ plynu je oprávnený ťažiť uskladnený plyn, ktorým zabezpečuje plnenie skladovacej povinnosti len s výstupom do distribučnej siete pre potreby dodávky koncovému odberateľovi plynu na vymedzenom území.</w:t>
      </w:r>
    </w:p>
    <w:p w:rsidR="004651DD" w:rsidRPr="00905A03" w:rsidRDefault="004651DD" w:rsidP="004651DD">
      <w:pPr>
        <w:spacing w:before="120" w:after="120"/>
        <w:ind w:firstLine="708"/>
        <w:jc w:val="both"/>
        <w:rPr>
          <w:sz w:val="24"/>
          <w:szCs w:val="24"/>
          <w:shd w:val="clear" w:color="auto" w:fill="FFFFFF"/>
        </w:rPr>
      </w:pPr>
      <w:r w:rsidRPr="00905A03">
        <w:rPr>
          <w:sz w:val="24"/>
          <w:szCs w:val="24"/>
          <w:shd w:val="clear" w:color="auto" w:fill="FFFFFF"/>
        </w:rPr>
        <w:t>Prevádzkovateľ zásobníka je povinný po každom kontrolnom bode informovať plynárenský dispečing, úrad a ministerstvo o množstve plynu uskladneného pre potreby skladovacej povinnosti v členení podľa jednotlivých dodávateľov plynu k danému kontrolnému bodu. Plynárenský dispečing vyhodnocuje plnenie kontrolných bodov.</w:t>
      </w:r>
    </w:p>
    <w:p w:rsidR="004651DD" w:rsidRPr="004C0F69" w:rsidRDefault="004651DD" w:rsidP="004651DD">
      <w:pPr>
        <w:keepNext/>
        <w:keepLines/>
        <w:spacing w:before="120" w:after="120"/>
        <w:ind w:firstLine="360"/>
        <w:jc w:val="both"/>
        <w:rPr>
          <w:sz w:val="24"/>
          <w:szCs w:val="24"/>
          <w:shd w:val="clear" w:color="auto" w:fill="FFFFFF"/>
        </w:rPr>
      </w:pPr>
      <w:r w:rsidRPr="004C0F69">
        <w:rPr>
          <w:sz w:val="24"/>
          <w:szCs w:val="24"/>
          <w:shd w:val="clear" w:color="auto" w:fill="FFFFFF"/>
        </w:rPr>
        <w:lastRenderedPageBreak/>
        <w:t xml:space="preserve">Návrh novely </w:t>
      </w:r>
      <w:r w:rsidR="00EB0EE7" w:rsidRPr="004C0F69">
        <w:rPr>
          <w:bCs/>
          <w:sz w:val="24"/>
          <w:szCs w:val="24"/>
          <w:shd w:val="clear" w:color="auto" w:fill="FFFFFF"/>
        </w:rPr>
        <w:t xml:space="preserve">zákona č. 250/2012 Z. z. </w:t>
      </w:r>
      <w:r w:rsidRPr="004C0F69">
        <w:rPr>
          <w:sz w:val="24"/>
          <w:szCs w:val="24"/>
          <w:shd w:val="clear" w:color="auto" w:fill="FFFFFF"/>
        </w:rPr>
        <w:t>prináša tieto zmeny:</w:t>
      </w:r>
    </w:p>
    <w:p w:rsidR="004651DD" w:rsidRPr="00905A03" w:rsidRDefault="004651DD" w:rsidP="004651DD">
      <w:pPr>
        <w:keepNext/>
        <w:keepLines/>
        <w:numPr>
          <w:ilvl w:val="0"/>
          <w:numId w:val="1"/>
        </w:numPr>
        <w:spacing w:after="160"/>
        <w:contextualSpacing/>
        <w:jc w:val="both"/>
        <w:rPr>
          <w:sz w:val="24"/>
          <w:szCs w:val="24"/>
          <w:shd w:val="clear" w:color="auto" w:fill="FFFFFF"/>
        </w:rPr>
      </w:pPr>
      <w:r w:rsidRPr="00905A03">
        <w:rPr>
          <w:sz w:val="24"/>
          <w:szCs w:val="24"/>
          <w:shd w:val="clear" w:color="auto" w:fill="FFFFFF"/>
        </w:rPr>
        <w:t>rozšírenie cenovej regulácie v plynárenstve pre plnenie skladovacej povinnosti,</w:t>
      </w:r>
    </w:p>
    <w:p w:rsidR="004651DD" w:rsidRPr="00905A03" w:rsidRDefault="004651DD" w:rsidP="004651DD">
      <w:pPr>
        <w:numPr>
          <w:ilvl w:val="0"/>
          <w:numId w:val="1"/>
        </w:numPr>
        <w:spacing w:after="160"/>
        <w:jc w:val="both"/>
        <w:rPr>
          <w:sz w:val="24"/>
          <w:szCs w:val="24"/>
        </w:rPr>
      </w:pPr>
      <w:r w:rsidRPr="00905A03">
        <w:rPr>
          <w:sz w:val="24"/>
          <w:szCs w:val="24"/>
          <w:shd w:val="clear" w:color="auto" w:fill="FFFFFF"/>
        </w:rPr>
        <w:t>spôsob vykonávania cenovej regulácie pre prístup do zásobníka v súvislosti so skladovacou povinnosťou.</w:t>
      </w:r>
    </w:p>
    <w:p w:rsidR="004651DD" w:rsidRPr="00905A03" w:rsidRDefault="004651DD" w:rsidP="004651DD">
      <w:pPr>
        <w:tabs>
          <w:tab w:val="left" w:pos="720"/>
        </w:tabs>
        <w:spacing w:after="120"/>
        <w:ind w:firstLine="709"/>
        <w:jc w:val="both"/>
        <w:rPr>
          <w:sz w:val="24"/>
          <w:szCs w:val="24"/>
        </w:rPr>
      </w:pPr>
      <w:r w:rsidRPr="00905A03">
        <w:rPr>
          <w:sz w:val="24"/>
          <w:szCs w:val="24"/>
        </w:rPr>
        <w:tab/>
        <w:t xml:space="preserve">Návrh zákona bude mať pozitívny aj negatívny vplyv na podnikateľské prostredie. Návrh zákona nepredpokladá vplyv na </w:t>
      </w:r>
      <w:r w:rsidR="00EB0EE7">
        <w:rPr>
          <w:sz w:val="24"/>
          <w:szCs w:val="24"/>
        </w:rPr>
        <w:t xml:space="preserve">rozpočet verejnej správ, na </w:t>
      </w:r>
      <w:r w:rsidRPr="00905A03">
        <w:rPr>
          <w:sz w:val="24"/>
          <w:szCs w:val="24"/>
        </w:rPr>
        <w:t xml:space="preserve">životné prostredie, na informatizáciu spoločnosti, </w:t>
      </w:r>
      <w:r w:rsidR="00EB0EE7">
        <w:rPr>
          <w:sz w:val="24"/>
          <w:szCs w:val="24"/>
        </w:rPr>
        <w:t xml:space="preserve">na </w:t>
      </w:r>
      <w:r w:rsidRPr="00905A03">
        <w:rPr>
          <w:sz w:val="24"/>
          <w:szCs w:val="24"/>
        </w:rPr>
        <w:t>služby verejnej správy pre občana, sociálne vplyvy, ani vplyv na manželstvo, rodičovstvo a rodinu.</w:t>
      </w:r>
      <w:r w:rsidR="00EB0EE7">
        <w:rPr>
          <w:sz w:val="24"/>
          <w:szCs w:val="24"/>
        </w:rPr>
        <w:t xml:space="preserve"> </w:t>
      </w:r>
      <w:r w:rsidRPr="00905A03">
        <w:rPr>
          <w:sz w:val="24"/>
          <w:szCs w:val="24"/>
        </w:rPr>
        <w:t>Očakáva sa vplyv navrhovaných opatrení na podnikateľské prostredie celkovo, uskladnenie plynu na zimné obdobie zvýši celkovú úroveň bezpečnosti dodávok plynu v rámci Slovenskej republiky, predpokladá sa vplyv na flexibilitu na trhu ako aj na celkové zníženie miery neistoty pokiaľ ide o zásobovanie trhu plynom.</w:t>
      </w:r>
    </w:p>
    <w:p w:rsidR="004651DD" w:rsidRPr="00905A03" w:rsidRDefault="004651DD" w:rsidP="004651DD">
      <w:pPr>
        <w:tabs>
          <w:tab w:val="left" w:pos="720"/>
        </w:tabs>
        <w:spacing w:after="120"/>
        <w:ind w:firstLine="709"/>
        <w:jc w:val="both"/>
        <w:rPr>
          <w:sz w:val="24"/>
          <w:szCs w:val="24"/>
        </w:rPr>
      </w:pPr>
      <w:r w:rsidRPr="00905A03">
        <w:rPr>
          <w:sz w:val="24"/>
          <w:szCs w:val="24"/>
        </w:rPr>
        <w:tab/>
        <w:t>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EÚ.</w:t>
      </w:r>
    </w:p>
    <w:p w:rsidR="00091008" w:rsidRDefault="004651DD" w:rsidP="004651DD">
      <w:pPr>
        <w:ind w:firstLine="708"/>
        <w:rPr>
          <w:sz w:val="24"/>
          <w:szCs w:val="24"/>
          <w:shd w:val="clear" w:color="auto" w:fill="FFFFFF"/>
        </w:rPr>
      </w:pPr>
      <w:r w:rsidRPr="00905A03">
        <w:rPr>
          <w:sz w:val="24"/>
          <w:szCs w:val="24"/>
          <w:shd w:val="clear" w:color="auto" w:fill="FFFFFF"/>
        </w:rPr>
        <w:t>Účinnosť návrhu zákona sa navrhuje 1. decembra 2022.</w:t>
      </w:r>
    </w:p>
    <w:p w:rsidR="001A15DF" w:rsidRDefault="001A15DF" w:rsidP="004651DD">
      <w:pPr>
        <w:ind w:firstLine="708"/>
        <w:sectPr w:rsidR="001A15DF">
          <w:footerReference w:type="default" r:id="rId8"/>
          <w:pgSz w:w="11906" w:h="16838"/>
          <w:pgMar w:top="1417" w:right="1417" w:bottom="1417" w:left="1417" w:header="708" w:footer="708" w:gutter="0"/>
          <w:cols w:space="708"/>
          <w:docGrid w:linePitch="360"/>
        </w:sectPr>
      </w:pPr>
    </w:p>
    <w:p w:rsidR="001A15DF" w:rsidRPr="00905A03" w:rsidRDefault="001A15DF" w:rsidP="001A15DF">
      <w:pPr>
        <w:spacing w:after="120"/>
        <w:jc w:val="center"/>
        <w:rPr>
          <w:rFonts w:eastAsia="Calibri"/>
          <w:sz w:val="24"/>
          <w:szCs w:val="24"/>
          <w:lang w:eastAsia="en-US"/>
        </w:rPr>
      </w:pPr>
      <w:r w:rsidRPr="00905A03">
        <w:rPr>
          <w:rFonts w:eastAsia="Calibri"/>
          <w:b/>
          <w:sz w:val="24"/>
          <w:szCs w:val="24"/>
          <w:lang w:eastAsia="en-US"/>
        </w:rPr>
        <w:lastRenderedPageBreak/>
        <w:t>Dôvodová správa</w:t>
      </w:r>
    </w:p>
    <w:p w:rsidR="001A15DF" w:rsidRPr="00905A03" w:rsidRDefault="001A15DF" w:rsidP="001A15DF">
      <w:pPr>
        <w:spacing w:after="120"/>
        <w:ind w:firstLine="709"/>
        <w:jc w:val="both"/>
        <w:rPr>
          <w:rFonts w:eastAsia="Calibri"/>
          <w:sz w:val="24"/>
          <w:szCs w:val="24"/>
          <w:lang w:eastAsia="en-US"/>
        </w:rPr>
      </w:pPr>
    </w:p>
    <w:p w:rsidR="001A15DF" w:rsidRPr="00905A03" w:rsidRDefault="001A15DF" w:rsidP="001A15DF">
      <w:pPr>
        <w:spacing w:after="120"/>
        <w:jc w:val="both"/>
        <w:rPr>
          <w:rFonts w:eastAsia="Calibri"/>
          <w:sz w:val="24"/>
          <w:szCs w:val="24"/>
          <w:lang w:eastAsia="en-US"/>
        </w:rPr>
      </w:pPr>
      <w:r w:rsidRPr="00905A03">
        <w:rPr>
          <w:rFonts w:eastAsia="Calibri"/>
          <w:b/>
          <w:sz w:val="24"/>
          <w:szCs w:val="24"/>
          <w:lang w:eastAsia="en-US"/>
        </w:rPr>
        <w:t>B. Osobitná časť</w:t>
      </w:r>
    </w:p>
    <w:p w:rsidR="001A15DF" w:rsidRPr="00905A03" w:rsidRDefault="001A15DF" w:rsidP="001A15DF">
      <w:pPr>
        <w:spacing w:before="240" w:after="120"/>
        <w:jc w:val="both"/>
        <w:outlineLvl w:val="0"/>
        <w:rPr>
          <w:rFonts w:eastAsia="Calibri"/>
          <w:b/>
          <w:sz w:val="24"/>
          <w:szCs w:val="24"/>
          <w:lang w:eastAsia="en-US"/>
        </w:rPr>
      </w:pPr>
      <w:r w:rsidRPr="00905A03">
        <w:rPr>
          <w:rFonts w:eastAsia="Calibri"/>
          <w:b/>
          <w:sz w:val="24"/>
          <w:szCs w:val="24"/>
          <w:lang w:eastAsia="en-US"/>
        </w:rPr>
        <w:t>K Čl. I</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K bodom 1 a 2 (§ 15)</w:t>
      </w:r>
    </w:p>
    <w:p w:rsidR="000C67BA" w:rsidRDefault="005F159A" w:rsidP="004C0F69">
      <w:pPr>
        <w:spacing w:after="120"/>
        <w:jc w:val="both"/>
        <w:rPr>
          <w:sz w:val="24"/>
          <w:szCs w:val="24"/>
        </w:rPr>
      </w:pPr>
      <w:r>
        <w:rPr>
          <w:sz w:val="24"/>
          <w:szCs w:val="24"/>
        </w:rPr>
        <w:t xml:space="preserve">V súčasnosti sa využíva </w:t>
      </w:r>
      <w:r w:rsidRPr="00905A03">
        <w:rPr>
          <w:sz w:val="24"/>
          <w:szCs w:val="24"/>
        </w:rPr>
        <w:t>dohodnutý prístup k zásobníkom</w:t>
      </w:r>
      <w:r>
        <w:rPr>
          <w:sz w:val="24"/>
          <w:szCs w:val="24"/>
        </w:rPr>
        <w:t>.</w:t>
      </w:r>
      <w:r w:rsidRPr="00905A03">
        <w:rPr>
          <w:sz w:val="24"/>
          <w:szCs w:val="24"/>
        </w:rPr>
        <w:t xml:space="preserve"> </w:t>
      </w:r>
      <w:r>
        <w:rPr>
          <w:sz w:val="24"/>
          <w:szCs w:val="24"/>
        </w:rPr>
        <w:t>V</w:t>
      </w:r>
      <w:r w:rsidRPr="00905A03">
        <w:rPr>
          <w:sz w:val="24"/>
          <w:szCs w:val="24"/>
        </w:rPr>
        <w:t xml:space="preserve">zhľadom na </w:t>
      </w:r>
      <w:r w:rsidR="00EB0EE7">
        <w:rPr>
          <w:sz w:val="24"/>
          <w:szCs w:val="24"/>
        </w:rPr>
        <w:t xml:space="preserve">uloženie </w:t>
      </w:r>
      <w:r w:rsidRPr="00905A03">
        <w:rPr>
          <w:sz w:val="24"/>
          <w:szCs w:val="24"/>
        </w:rPr>
        <w:t>skladovacej povinnosti pre príslušných účastníkov trhu</w:t>
      </w:r>
      <w:r>
        <w:rPr>
          <w:sz w:val="24"/>
          <w:szCs w:val="24"/>
        </w:rPr>
        <w:t xml:space="preserve"> sa pristupuje k zavedeniu regulovaného prístupu k zásobníkom</w:t>
      </w:r>
      <w:r w:rsidRPr="00905A03">
        <w:rPr>
          <w:sz w:val="24"/>
          <w:szCs w:val="24"/>
        </w:rPr>
        <w:t>.</w:t>
      </w:r>
    </w:p>
    <w:p w:rsidR="005050BC" w:rsidRDefault="005050BC" w:rsidP="001A15DF">
      <w:pPr>
        <w:keepNext/>
        <w:spacing w:before="240" w:after="120"/>
        <w:jc w:val="both"/>
        <w:textAlignment w:val="baseline"/>
        <w:outlineLvl w:val="1"/>
        <w:rPr>
          <w:b/>
          <w:sz w:val="24"/>
          <w:szCs w:val="24"/>
        </w:rPr>
      </w:pPr>
      <w:r>
        <w:rPr>
          <w:b/>
          <w:sz w:val="24"/>
          <w:szCs w:val="24"/>
        </w:rPr>
        <w:t>K bodu 3 (§21)</w:t>
      </w:r>
    </w:p>
    <w:p w:rsidR="005050BC" w:rsidRPr="005050BC" w:rsidRDefault="005050BC" w:rsidP="001A15DF">
      <w:pPr>
        <w:keepNext/>
        <w:spacing w:before="240" w:after="120"/>
        <w:jc w:val="both"/>
        <w:textAlignment w:val="baseline"/>
        <w:outlineLvl w:val="1"/>
        <w:rPr>
          <w:sz w:val="24"/>
          <w:szCs w:val="24"/>
        </w:rPr>
      </w:pPr>
      <w:r>
        <w:rPr>
          <w:sz w:val="24"/>
          <w:szCs w:val="24"/>
        </w:rPr>
        <w:t xml:space="preserve">Ustanovuje sa poplatok, ktorý má zabezpečiť dodržiavanie </w:t>
      </w:r>
      <w:r w:rsidR="00EB0EE7">
        <w:rPr>
          <w:sz w:val="24"/>
          <w:szCs w:val="24"/>
        </w:rPr>
        <w:t>u</w:t>
      </w:r>
      <w:r>
        <w:rPr>
          <w:sz w:val="24"/>
          <w:szCs w:val="24"/>
        </w:rPr>
        <w:t>stanovených obmedzujúcich opatrení v plynárenstve dotknutými účastníkmi trhu s plynom. Výnos z týchto poplatkov by mal prispieť k zvýšeniu štandardu bezpečnosti dodávok plynu pre domácnosti.</w:t>
      </w:r>
    </w:p>
    <w:p w:rsidR="004B7602" w:rsidRPr="004B7602" w:rsidRDefault="00B67C26" w:rsidP="001A15DF">
      <w:pPr>
        <w:keepNext/>
        <w:spacing w:before="240" w:after="120"/>
        <w:jc w:val="both"/>
        <w:textAlignment w:val="baseline"/>
        <w:outlineLvl w:val="1"/>
        <w:rPr>
          <w:sz w:val="24"/>
          <w:szCs w:val="24"/>
        </w:rPr>
      </w:pPr>
      <w:r w:rsidRPr="00B67C26">
        <w:rPr>
          <w:sz w:val="24"/>
          <w:szCs w:val="24"/>
        </w:rPr>
        <w:t>Upravuje sa použitie plynu, ktorý bude mať dodávateľ plynu k di</w:t>
      </w:r>
      <w:r w:rsidR="00EB0EE7">
        <w:rPr>
          <w:sz w:val="24"/>
          <w:szCs w:val="24"/>
        </w:rPr>
        <w:t>s</w:t>
      </w:r>
      <w:r w:rsidRPr="00B67C26">
        <w:rPr>
          <w:sz w:val="24"/>
          <w:szCs w:val="24"/>
        </w:rPr>
        <w:t>pozícii v prípade vyhlásenia obmedzujúcich opatrení v plynárenstve.</w:t>
      </w:r>
    </w:p>
    <w:p w:rsidR="005050BC" w:rsidRDefault="00B67C26" w:rsidP="001A15DF">
      <w:pPr>
        <w:keepNext/>
        <w:spacing w:before="240" w:after="120"/>
        <w:jc w:val="both"/>
        <w:textAlignment w:val="baseline"/>
        <w:outlineLvl w:val="1"/>
        <w:rPr>
          <w:sz w:val="24"/>
          <w:szCs w:val="24"/>
        </w:rPr>
      </w:pPr>
      <w:r w:rsidRPr="00B67C26">
        <w:rPr>
          <w:sz w:val="24"/>
          <w:szCs w:val="24"/>
        </w:rPr>
        <w:t xml:space="preserve">Ustanovuje sa možnosť pre účastníkov trhu uskladniť plyn </w:t>
      </w:r>
      <w:r w:rsidR="00EB0EE7">
        <w:rPr>
          <w:sz w:val="24"/>
          <w:szCs w:val="24"/>
        </w:rPr>
        <w:t>na účel</w:t>
      </w:r>
      <w:r w:rsidR="00EB0EE7" w:rsidRPr="00B67C26">
        <w:rPr>
          <w:sz w:val="24"/>
          <w:szCs w:val="24"/>
        </w:rPr>
        <w:t xml:space="preserve"> </w:t>
      </w:r>
      <w:r w:rsidRPr="00B67C26">
        <w:rPr>
          <w:sz w:val="24"/>
          <w:szCs w:val="24"/>
        </w:rPr>
        <w:t>riešeni</w:t>
      </w:r>
      <w:r w:rsidR="00EB0EE7">
        <w:rPr>
          <w:sz w:val="24"/>
          <w:szCs w:val="24"/>
        </w:rPr>
        <w:t>a</w:t>
      </w:r>
      <w:r w:rsidRPr="00B67C26">
        <w:rPr>
          <w:sz w:val="24"/>
          <w:szCs w:val="24"/>
        </w:rPr>
        <w:t xml:space="preserve"> krízovej situácie. Zároveň sa </w:t>
      </w:r>
      <w:r w:rsidR="00EB0EE7">
        <w:rPr>
          <w:sz w:val="24"/>
          <w:szCs w:val="24"/>
        </w:rPr>
        <w:t>u</w:t>
      </w:r>
      <w:r w:rsidRPr="00B67C26">
        <w:rPr>
          <w:sz w:val="24"/>
          <w:szCs w:val="24"/>
        </w:rPr>
        <w:t>stanovuje, odkedy sa čerpanie plynu pre dotknutého účastníka riadi všeobecne záv</w:t>
      </w:r>
      <w:r w:rsidR="00EB0EE7">
        <w:rPr>
          <w:sz w:val="24"/>
          <w:szCs w:val="24"/>
        </w:rPr>
        <w:t>äz</w:t>
      </w:r>
      <w:r w:rsidRPr="00B67C26">
        <w:rPr>
          <w:sz w:val="24"/>
          <w:szCs w:val="24"/>
        </w:rPr>
        <w:t>ným právnym predpi</w:t>
      </w:r>
      <w:r w:rsidR="004B7602">
        <w:rPr>
          <w:sz w:val="24"/>
          <w:szCs w:val="24"/>
        </w:rPr>
        <w:t>s</w:t>
      </w:r>
      <w:r w:rsidRPr="00B67C26">
        <w:rPr>
          <w:sz w:val="24"/>
          <w:szCs w:val="24"/>
        </w:rPr>
        <w:t>om</w:t>
      </w:r>
      <w:r w:rsidR="004B7602">
        <w:rPr>
          <w:sz w:val="24"/>
          <w:szCs w:val="24"/>
        </w:rPr>
        <w:t>.</w:t>
      </w:r>
    </w:p>
    <w:p w:rsidR="004B7602" w:rsidRPr="004B7602" w:rsidRDefault="00B67C26" w:rsidP="001A15DF">
      <w:pPr>
        <w:keepNext/>
        <w:spacing w:before="240" w:after="120"/>
        <w:jc w:val="both"/>
        <w:textAlignment w:val="baseline"/>
        <w:outlineLvl w:val="1"/>
        <w:rPr>
          <w:b/>
          <w:sz w:val="24"/>
          <w:szCs w:val="24"/>
        </w:rPr>
      </w:pPr>
      <w:r w:rsidRPr="00B67C26">
        <w:rPr>
          <w:b/>
          <w:sz w:val="24"/>
          <w:szCs w:val="24"/>
        </w:rPr>
        <w:t>K bodu 4 (§22)</w:t>
      </w:r>
    </w:p>
    <w:p w:rsidR="004B7602" w:rsidRPr="004B7602" w:rsidRDefault="00B67C26" w:rsidP="001A15DF">
      <w:pPr>
        <w:keepNext/>
        <w:spacing w:before="240" w:after="120"/>
        <w:jc w:val="both"/>
        <w:textAlignment w:val="baseline"/>
        <w:outlineLvl w:val="1"/>
        <w:rPr>
          <w:sz w:val="24"/>
          <w:szCs w:val="24"/>
        </w:rPr>
      </w:pPr>
      <w:r w:rsidRPr="00B67C26">
        <w:rPr>
          <w:sz w:val="24"/>
          <w:szCs w:val="24"/>
        </w:rPr>
        <w:t xml:space="preserve">Vzhľadom na rozšírenie možnosti dodávky plynu na vymedzené územie </w:t>
      </w:r>
      <w:r w:rsidR="004B7602">
        <w:rPr>
          <w:sz w:val="24"/>
          <w:szCs w:val="24"/>
        </w:rPr>
        <w:t xml:space="preserve">zo zahraničia </w:t>
      </w:r>
      <w:r w:rsidRPr="00B67C26">
        <w:rPr>
          <w:sz w:val="24"/>
          <w:szCs w:val="24"/>
        </w:rPr>
        <w:t>sa možnosť využitia cezhraničných kapacít pre zabezpečenie štandardu bezpečnosti dodávok plynu zvyšuje na 50%.</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 xml:space="preserve">K bodu </w:t>
      </w:r>
      <w:r w:rsidR="00EB0EE7">
        <w:rPr>
          <w:b/>
          <w:sz w:val="24"/>
          <w:szCs w:val="24"/>
        </w:rPr>
        <w:t>5</w:t>
      </w:r>
      <w:r w:rsidRPr="00905A03">
        <w:rPr>
          <w:b/>
          <w:sz w:val="24"/>
          <w:szCs w:val="24"/>
        </w:rPr>
        <w:t xml:space="preserve"> (§ 22a)</w:t>
      </w:r>
    </w:p>
    <w:p w:rsidR="001A15DF" w:rsidRPr="00905A03" w:rsidRDefault="001A15DF" w:rsidP="004C0F69">
      <w:pPr>
        <w:spacing w:after="120"/>
        <w:jc w:val="both"/>
        <w:rPr>
          <w:sz w:val="24"/>
          <w:szCs w:val="24"/>
        </w:rPr>
      </w:pPr>
      <w:r w:rsidRPr="00905A03">
        <w:rPr>
          <w:sz w:val="24"/>
          <w:szCs w:val="24"/>
        </w:rPr>
        <w:t xml:space="preserve">V odseku 1 sa </w:t>
      </w:r>
      <w:r>
        <w:rPr>
          <w:sz w:val="24"/>
          <w:szCs w:val="24"/>
        </w:rPr>
        <w:t>ukladá</w:t>
      </w:r>
      <w:r w:rsidRPr="00905A03">
        <w:rPr>
          <w:sz w:val="24"/>
          <w:szCs w:val="24"/>
        </w:rPr>
        <w:t xml:space="preserve"> povinnosť uskladňovať plyn v zásobníkoch plynu na vymedzenom území pre</w:t>
      </w:r>
      <w:r w:rsidR="004B7602">
        <w:rPr>
          <w:sz w:val="24"/>
          <w:szCs w:val="24"/>
        </w:rPr>
        <w:t xml:space="preserve"> určených účastníkov trhu s plynom.</w:t>
      </w:r>
      <w:r w:rsidRPr="00905A03">
        <w:rPr>
          <w:sz w:val="24"/>
          <w:szCs w:val="24"/>
        </w:rPr>
        <w:t xml:space="preserve"> </w:t>
      </w:r>
      <w:r w:rsidR="004B7602">
        <w:rPr>
          <w:sz w:val="24"/>
          <w:szCs w:val="24"/>
        </w:rPr>
        <w:t>Ustanovuje sa postup výpočtu množstva uskladneného plynu</w:t>
      </w:r>
      <w:r w:rsidRPr="00905A03">
        <w:rPr>
          <w:sz w:val="24"/>
          <w:szCs w:val="24"/>
        </w:rPr>
        <w:t>. Ustanovuje sa postup určenia skladovacej povinnosti pre nových dodávateľov plynu na trhu.</w:t>
      </w:r>
    </w:p>
    <w:p w:rsidR="001A15DF" w:rsidRPr="00905A03" w:rsidRDefault="001A15DF" w:rsidP="004C0F69">
      <w:pPr>
        <w:spacing w:after="120"/>
        <w:jc w:val="both"/>
        <w:rPr>
          <w:sz w:val="24"/>
          <w:szCs w:val="24"/>
        </w:rPr>
      </w:pPr>
      <w:r w:rsidRPr="00905A03">
        <w:rPr>
          <w:sz w:val="24"/>
          <w:szCs w:val="24"/>
        </w:rPr>
        <w:t xml:space="preserve">Podľa odseku 2 </w:t>
      </w:r>
      <w:r w:rsidR="004B7602">
        <w:rPr>
          <w:sz w:val="24"/>
          <w:szCs w:val="24"/>
        </w:rPr>
        <w:t>sa ustanovuje lehota na splnenie skladovacej povinnosti</w:t>
      </w:r>
      <w:r w:rsidRPr="00905A03">
        <w:rPr>
          <w:sz w:val="24"/>
          <w:szCs w:val="24"/>
        </w:rPr>
        <w:t>. Ustanovujú sa kontrolné body, v ktorých musí dotknutý účastník trhu s plynom zabezpečiť uskladnenie požadovaného množstva plynu.</w:t>
      </w:r>
      <w:r w:rsidR="004B7602">
        <w:rPr>
          <w:sz w:val="24"/>
          <w:szCs w:val="24"/>
        </w:rPr>
        <w:t xml:space="preserve"> V súvislosti s možnosťou zmeny dodávateľa je ustanovený postup pokiaľ ide </w:t>
      </w:r>
      <w:r w:rsidR="009164F6">
        <w:rPr>
          <w:sz w:val="24"/>
          <w:szCs w:val="24"/>
        </w:rPr>
        <w:t>o skladovaciu povinnosť.</w:t>
      </w:r>
    </w:p>
    <w:p w:rsidR="001A15DF" w:rsidRPr="00905A03" w:rsidRDefault="001A15DF" w:rsidP="004C0F69">
      <w:pPr>
        <w:spacing w:after="120"/>
        <w:jc w:val="both"/>
        <w:rPr>
          <w:sz w:val="24"/>
          <w:szCs w:val="24"/>
        </w:rPr>
      </w:pPr>
      <w:r w:rsidRPr="00905A03">
        <w:rPr>
          <w:sz w:val="24"/>
          <w:szCs w:val="24"/>
        </w:rPr>
        <w:t xml:space="preserve">V odseku 3 sa ustanovuje </w:t>
      </w:r>
      <w:r w:rsidR="009164F6">
        <w:rPr>
          <w:sz w:val="24"/>
          <w:szCs w:val="24"/>
        </w:rPr>
        <w:t xml:space="preserve">spôsob určenia </w:t>
      </w:r>
      <w:r w:rsidRPr="00905A03">
        <w:rPr>
          <w:sz w:val="24"/>
          <w:szCs w:val="24"/>
        </w:rPr>
        <w:t>celkov</w:t>
      </w:r>
      <w:r w:rsidR="009164F6">
        <w:rPr>
          <w:sz w:val="24"/>
          <w:szCs w:val="24"/>
        </w:rPr>
        <w:t>ej</w:t>
      </w:r>
      <w:r w:rsidRPr="00905A03">
        <w:rPr>
          <w:sz w:val="24"/>
          <w:szCs w:val="24"/>
        </w:rPr>
        <w:t xml:space="preserve"> skladovac</w:t>
      </w:r>
      <w:r w:rsidR="009164F6">
        <w:rPr>
          <w:sz w:val="24"/>
          <w:szCs w:val="24"/>
        </w:rPr>
        <w:t>ej</w:t>
      </w:r>
      <w:r w:rsidRPr="00905A03">
        <w:rPr>
          <w:sz w:val="24"/>
          <w:szCs w:val="24"/>
        </w:rPr>
        <w:t xml:space="preserve"> povinnos</w:t>
      </w:r>
      <w:r w:rsidR="009164F6">
        <w:rPr>
          <w:sz w:val="24"/>
          <w:szCs w:val="24"/>
        </w:rPr>
        <w:t>ti</w:t>
      </w:r>
      <w:r w:rsidRPr="00905A03">
        <w:rPr>
          <w:sz w:val="24"/>
          <w:szCs w:val="24"/>
        </w:rPr>
        <w:t>.</w:t>
      </w:r>
      <w:r w:rsidR="00390AD1">
        <w:rPr>
          <w:sz w:val="24"/>
          <w:szCs w:val="24"/>
        </w:rPr>
        <w:t xml:space="preserve"> Jej celková výška zodpovedá zabezpečeniu sezónnej nerovnomernosti na území Slovenskej republiky.</w:t>
      </w:r>
    </w:p>
    <w:p w:rsidR="001A15DF" w:rsidRPr="00905A03" w:rsidRDefault="00EB0EE7" w:rsidP="004C0F69">
      <w:pPr>
        <w:spacing w:after="120"/>
        <w:jc w:val="both"/>
        <w:rPr>
          <w:sz w:val="24"/>
          <w:szCs w:val="24"/>
        </w:rPr>
      </w:pPr>
      <w:r>
        <w:rPr>
          <w:sz w:val="24"/>
          <w:szCs w:val="24"/>
        </w:rPr>
        <w:t>V odseku 4 sa u</w:t>
      </w:r>
      <w:r w:rsidR="009164F6">
        <w:rPr>
          <w:sz w:val="24"/>
          <w:szCs w:val="24"/>
        </w:rPr>
        <w:t xml:space="preserve">stanovuje lehota na oznámenie veľkosti skladovacej kapacity príslušným účastníkom trhu s plynom. Ustanovuje sa tiež postup </w:t>
      </w:r>
      <w:r>
        <w:rPr>
          <w:sz w:val="24"/>
          <w:szCs w:val="24"/>
        </w:rPr>
        <w:t>pre prípad</w:t>
      </w:r>
      <w:r w:rsidR="009164F6">
        <w:rPr>
          <w:sz w:val="24"/>
          <w:szCs w:val="24"/>
        </w:rPr>
        <w:t>, že účastník trhu nesúhlasí s výpočtom skladovacej povinnosti.</w:t>
      </w:r>
    </w:p>
    <w:p w:rsidR="001A15DF" w:rsidRPr="00905A03" w:rsidRDefault="009164F6" w:rsidP="004C0F69">
      <w:pPr>
        <w:spacing w:after="120"/>
        <w:jc w:val="both"/>
        <w:rPr>
          <w:sz w:val="24"/>
          <w:szCs w:val="24"/>
        </w:rPr>
      </w:pPr>
      <w:r>
        <w:rPr>
          <w:sz w:val="24"/>
          <w:szCs w:val="24"/>
        </w:rPr>
        <w:t>Odsek 5 zavádza lehotu na zverejnenie príslušných informácii týkajúcich sa skladovacej povinnosti. Ustanovuje sa povinnosť vyčlenenia uskladňovacej kapacity zo strany prevádzkovateľa zásobníka</w:t>
      </w:r>
      <w:r w:rsidR="001A15DF" w:rsidRPr="00905A03">
        <w:rPr>
          <w:sz w:val="24"/>
          <w:szCs w:val="24"/>
        </w:rPr>
        <w:t>.</w:t>
      </w:r>
    </w:p>
    <w:p w:rsidR="001A15DF" w:rsidRPr="00905A03" w:rsidRDefault="001A15DF" w:rsidP="004C0F69">
      <w:pPr>
        <w:spacing w:after="120"/>
        <w:jc w:val="both"/>
        <w:rPr>
          <w:sz w:val="24"/>
          <w:szCs w:val="24"/>
        </w:rPr>
      </w:pPr>
      <w:r w:rsidRPr="00905A03">
        <w:rPr>
          <w:sz w:val="24"/>
          <w:szCs w:val="24"/>
        </w:rPr>
        <w:lastRenderedPageBreak/>
        <w:t xml:space="preserve">V odseku 6 sa ustanovuje povinnosť </w:t>
      </w:r>
      <w:r w:rsidR="009164F6">
        <w:rPr>
          <w:sz w:val="24"/>
          <w:szCs w:val="24"/>
        </w:rPr>
        <w:t xml:space="preserve">a lehoty </w:t>
      </w:r>
      <w:r w:rsidRPr="00905A03">
        <w:rPr>
          <w:sz w:val="24"/>
          <w:szCs w:val="24"/>
        </w:rPr>
        <w:t>príslušných účastníkov trhu s plynom</w:t>
      </w:r>
      <w:r w:rsidR="001538B7">
        <w:rPr>
          <w:sz w:val="24"/>
          <w:szCs w:val="24"/>
        </w:rPr>
        <w:t xml:space="preserve"> v súvislosti so skladovacou povinnosťou</w:t>
      </w:r>
      <w:r w:rsidRPr="00905A03">
        <w:rPr>
          <w:sz w:val="24"/>
          <w:szCs w:val="24"/>
        </w:rPr>
        <w:t>.</w:t>
      </w:r>
    </w:p>
    <w:p w:rsidR="001A15DF" w:rsidRPr="00905A03" w:rsidRDefault="001A15DF" w:rsidP="004C0F69">
      <w:pPr>
        <w:spacing w:after="120"/>
        <w:jc w:val="both"/>
        <w:rPr>
          <w:sz w:val="24"/>
          <w:szCs w:val="24"/>
        </w:rPr>
      </w:pPr>
      <w:r w:rsidRPr="00905A03">
        <w:rPr>
          <w:sz w:val="24"/>
          <w:szCs w:val="24"/>
        </w:rPr>
        <w:t xml:space="preserve">Pre prevádzkovateľa zásobníka sa v odseku 7 ustanovuje povinnosť </w:t>
      </w:r>
      <w:r w:rsidR="00390AD1">
        <w:rPr>
          <w:sz w:val="24"/>
          <w:szCs w:val="24"/>
        </w:rPr>
        <w:t xml:space="preserve">týkajúca sa </w:t>
      </w:r>
      <w:r w:rsidRPr="00905A03">
        <w:rPr>
          <w:sz w:val="24"/>
          <w:szCs w:val="24"/>
        </w:rPr>
        <w:t>skladovacej povinnosti</w:t>
      </w:r>
      <w:r w:rsidR="00390AD1">
        <w:rPr>
          <w:sz w:val="24"/>
          <w:szCs w:val="24"/>
        </w:rPr>
        <w:t>, pokiaľ ide o evidenciu a poskytovanie príslušných informácii</w:t>
      </w:r>
      <w:r w:rsidRPr="00905A03">
        <w:rPr>
          <w:sz w:val="24"/>
          <w:szCs w:val="24"/>
        </w:rPr>
        <w:t xml:space="preserve">. </w:t>
      </w:r>
      <w:r w:rsidR="00390AD1">
        <w:rPr>
          <w:sz w:val="24"/>
          <w:szCs w:val="24"/>
        </w:rPr>
        <w:t>S cieľom zaistiť dostupnosť plynu na vymedzenom území</w:t>
      </w:r>
      <w:r w:rsidR="00EB0EE7">
        <w:rPr>
          <w:sz w:val="24"/>
          <w:szCs w:val="24"/>
        </w:rPr>
        <w:t xml:space="preserve"> sa</w:t>
      </w:r>
      <w:r w:rsidR="00390AD1">
        <w:rPr>
          <w:sz w:val="24"/>
          <w:szCs w:val="24"/>
        </w:rPr>
        <w:t xml:space="preserve"> u</w:t>
      </w:r>
      <w:r w:rsidR="00EB0EE7">
        <w:rPr>
          <w:sz w:val="24"/>
          <w:szCs w:val="24"/>
        </w:rPr>
        <w:t>p</w:t>
      </w:r>
      <w:r w:rsidR="00390AD1">
        <w:rPr>
          <w:sz w:val="24"/>
          <w:szCs w:val="24"/>
        </w:rPr>
        <w:t xml:space="preserve">ravuje povinnosť ťažby </w:t>
      </w:r>
      <w:r w:rsidRPr="00905A03">
        <w:rPr>
          <w:sz w:val="24"/>
          <w:szCs w:val="24"/>
        </w:rPr>
        <w:t>plyn</w:t>
      </w:r>
      <w:r w:rsidR="00390AD1">
        <w:rPr>
          <w:sz w:val="24"/>
          <w:szCs w:val="24"/>
        </w:rPr>
        <w:t>u</w:t>
      </w:r>
      <w:r w:rsidRPr="00905A03">
        <w:rPr>
          <w:sz w:val="24"/>
          <w:szCs w:val="24"/>
        </w:rPr>
        <w:t xml:space="preserve"> len s výstupom do distribučnej siete pre potreby dodávky plynu na vymedzenom území.</w:t>
      </w:r>
    </w:p>
    <w:p w:rsidR="001A15DF" w:rsidRPr="00905A03" w:rsidRDefault="001A15DF" w:rsidP="004C0F69">
      <w:pPr>
        <w:spacing w:after="120"/>
        <w:jc w:val="both"/>
        <w:rPr>
          <w:sz w:val="24"/>
          <w:szCs w:val="24"/>
        </w:rPr>
      </w:pPr>
      <w:r w:rsidRPr="00905A03">
        <w:rPr>
          <w:sz w:val="24"/>
          <w:szCs w:val="24"/>
        </w:rPr>
        <w:t>U</w:t>
      </w:r>
      <w:r>
        <w:rPr>
          <w:sz w:val="24"/>
          <w:szCs w:val="24"/>
        </w:rPr>
        <w:t xml:space="preserve">kladajú </w:t>
      </w:r>
      <w:r w:rsidRPr="00905A03">
        <w:rPr>
          <w:sz w:val="24"/>
          <w:szCs w:val="24"/>
        </w:rPr>
        <w:t>sa tiež informačné povinnosti plynárenského dispečingu týkajúce sa množstva uskladneného plynu k príslušnému kontrolnému bodu</w:t>
      </w:r>
      <w:r w:rsidR="00172264">
        <w:rPr>
          <w:sz w:val="24"/>
          <w:szCs w:val="24"/>
        </w:rPr>
        <w:t xml:space="preserve"> s cieľom zabezpečiť dostupnosť informácii o</w:t>
      </w:r>
      <w:r w:rsidR="006B4C32">
        <w:rPr>
          <w:sz w:val="24"/>
          <w:szCs w:val="24"/>
        </w:rPr>
        <w:t xml:space="preserve"> </w:t>
      </w:r>
      <w:r w:rsidR="00172264">
        <w:rPr>
          <w:sz w:val="24"/>
          <w:szCs w:val="24"/>
        </w:rPr>
        <w:t>plnení skladovacej povinnosti pre ministerstvo a úrad</w:t>
      </w:r>
      <w:r w:rsidRPr="00905A03">
        <w:rPr>
          <w:sz w:val="24"/>
          <w:szCs w:val="24"/>
        </w:rPr>
        <w:t>.</w:t>
      </w:r>
    </w:p>
    <w:p w:rsidR="001A15DF" w:rsidRPr="00905A03" w:rsidRDefault="001A15DF" w:rsidP="004C0F69">
      <w:pPr>
        <w:spacing w:after="120"/>
        <w:jc w:val="both"/>
        <w:rPr>
          <w:sz w:val="24"/>
          <w:szCs w:val="24"/>
        </w:rPr>
      </w:pPr>
      <w:r w:rsidRPr="00905A03">
        <w:rPr>
          <w:sz w:val="24"/>
          <w:szCs w:val="24"/>
        </w:rPr>
        <w:t xml:space="preserve">V odseku 8 sa </w:t>
      </w:r>
      <w:r>
        <w:rPr>
          <w:sz w:val="24"/>
          <w:szCs w:val="24"/>
        </w:rPr>
        <w:t xml:space="preserve">ukladá </w:t>
      </w:r>
      <w:r w:rsidRPr="00905A03">
        <w:rPr>
          <w:sz w:val="24"/>
          <w:szCs w:val="24"/>
        </w:rPr>
        <w:t xml:space="preserve">povinnosť </w:t>
      </w:r>
      <w:r w:rsidR="00172264">
        <w:rPr>
          <w:sz w:val="24"/>
          <w:szCs w:val="24"/>
        </w:rPr>
        <w:t xml:space="preserve">a lehota pre </w:t>
      </w:r>
      <w:r w:rsidRPr="00905A03">
        <w:rPr>
          <w:sz w:val="24"/>
          <w:szCs w:val="24"/>
        </w:rPr>
        <w:t>prevádzkovateľa distribučnej siete, ktorá je pripojená do prepravnej siete</w:t>
      </w:r>
      <w:r w:rsidR="00172264">
        <w:rPr>
          <w:sz w:val="24"/>
          <w:szCs w:val="24"/>
        </w:rPr>
        <w:t>,</w:t>
      </w:r>
      <w:r w:rsidRPr="00905A03">
        <w:rPr>
          <w:sz w:val="24"/>
          <w:szCs w:val="24"/>
        </w:rPr>
        <w:t xml:space="preserve"> oznámiť plynárenskému dispečingu potrebné údaje na určenie skladovacej povinnosti.</w:t>
      </w:r>
    </w:p>
    <w:p w:rsidR="001A15DF" w:rsidRDefault="001A15DF" w:rsidP="004C0F69">
      <w:pPr>
        <w:spacing w:after="120"/>
        <w:jc w:val="both"/>
        <w:rPr>
          <w:sz w:val="24"/>
          <w:szCs w:val="24"/>
        </w:rPr>
      </w:pPr>
      <w:r w:rsidRPr="00905A03">
        <w:rPr>
          <w:sz w:val="24"/>
          <w:szCs w:val="24"/>
        </w:rPr>
        <w:t xml:space="preserve">Ustanovuje sa pre účastníkov trhu s plynom </w:t>
      </w:r>
      <w:r w:rsidR="004070FE">
        <w:rPr>
          <w:sz w:val="24"/>
          <w:szCs w:val="24"/>
        </w:rPr>
        <w:t xml:space="preserve">možnosť </w:t>
      </w:r>
      <w:r w:rsidRPr="00905A03">
        <w:rPr>
          <w:sz w:val="24"/>
          <w:szCs w:val="24"/>
        </w:rPr>
        <w:t>pr</w:t>
      </w:r>
      <w:r w:rsidR="004070FE">
        <w:rPr>
          <w:sz w:val="24"/>
          <w:szCs w:val="24"/>
        </w:rPr>
        <w:t>eniesť</w:t>
      </w:r>
      <w:r w:rsidRPr="00905A03">
        <w:rPr>
          <w:sz w:val="24"/>
          <w:szCs w:val="24"/>
        </w:rPr>
        <w:t xml:space="preserve"> zodpovednos</w:t>
      </w:r>
      <w:r w:rsidR="004070FE">
        <w:rPr>
          <w:sz w:val="24"/>
          <w:szCs w:val="24"/>
        </w:rPr>
        <w:t>ť</w:t>
      </w:r>
      <w:r w:rsidRPr="00905A03">
        <w:rPr>
          <w:sz w:val="24"/>
          <w:szCs w:val="24"/>
        </w:rPr>
        <w:t xml:space="preserve"> v súvislosti so skladovacou povinnosťou.</w:t>
      </w:r>
      <w:r w:rsidR="0048449C">
        <w:rPr>
          <w:sz w:val="24"/>
          <w:szCs w:val="24"/>
        </w:rPr>
        <w:t xml:space="preserve"> </w:t>
      </w:r>
      <w:r w:rsidR="004070FE">
        <w:rPr>
          <w:sz w:val="24"/>
          <w:szCs w:val="24"/>
        </w:rPr>
        <w:t>U</w:t>
      </w:r>
      <w:r w:rsidR="0048449C">
        <w:rPr>
          <w:sz w:val="24"/>
          <w:szCs w:val="24"/>
        </w:rPr>
        <w:t>stanovenie má cieľ umožniť  splnenie skladovacej povinnosti aj na základe zmluvného zabezpečenia.</w:t>
      </w:r>
    </w:p>
    <w:p w:rsidR="0048449C" w:rsidRDefault="0048449C" w:rsidP="004C0F69">
      <w:pPr>
        <w:spacing w:after="120"/>
        <w:jc w:val="both"/>
        <w:rPr>
          <w:sz w:val="24"/>
          <w:szCs w:val="24"/>
        </w:rPr>
      </w:pPr>
      <w:r>
        <w:rPr>
          <w:sz w:val="24"/>
          <w:szCs w:val="24"/>
        </w:rPr>
        <w:t xml:space="preserve">Vzhľadom na vzniknuté náklady, ktoré súvisia so skladovacou povinnosťou sa v odseku 10 </w:t>
      </w:r>
      <w:r w:rsidR="004070FE">
        <w:rPr>
          <w:sz w:val="24"/>
          <w:szCs w:val="24"/>
        </w:rPr>
        <w:t xml:space="preserve">ustanovuje </w:t>
      </w:r>
      <w:r>
        <w:rPr>
          <w:sz w:val="24"/>
          <w:szCs w:val="24"/>
        </w:rPr>
        <w:t>postup pokiaľ ide o zohľadnenie týchto nákladov.</w:t>
      </w:r>
    </w:p>
    <w:p w:rsidR="004841F2" w:rsidRDefault="0048449C" w:rsidP="0048449C">
      <w:pPr>
        <w:keepNext/>
        <w:spacing w:before="240" w:after="120"/>
        <w:jc w:val="both"/>
        <w:textAlignment w:val="baseline"/>
        <w:outlineLvl w:val="1"/>
        <w:rPr>
          <w:b/>
          <w:sz w:val="24"/>
          <w:szCs w:val="24"/>
        </w:rPr>
      </w:pPr>
      <w:r w:rsidRPr="00905A03">
        <w:rPr>
          <w:b/>
          <w:sz w:val="24"/>
          <w:szCs w:val="24"/>
        </w:rPr>
        <w:t xml:space="preserve">K bodu </w:t>
      </w:r>
      <w:r>
        <w:rPr>
          <w:b/>
          <w:sz w:val="24"/>
          <w:szCs w:val="24"/>
        </w:rPr>
        <w:t>6</w:t>
      </w:r>
      <w:r w:rsidRPr="00905A03">
        <w:rPr>
          <w:b/>
          <w:sz w:val="24"/>
          <w:szCs w:val="24"/>
        </w:rPr>
        <w:t xml:space="preserve"> </w:t>
      </w:r>
      <w:r w:rsidR="004841F2">
        <w:rPr>
          <w:b/>
          <w:sz w:val="24"/>
          <w:szCs w:val="24"/>
        </w:rPr>
        <w:t>(§ 37)</w:t>
      </w:r>
    </w:p>
    <w:p w:rsidR="004841F2" w:rsidRPr="004841F2" w:rsidRDefault="004841F2" w:rsidP="004841F2">
      <w:pPr>
        <w:ind w:left="-5"/>
        <w:jc w:val="both"/>
        <w:rPr>
          <w:sz w:val="24"/>
          <w:szCs w:val="24"/>
        </w:rPr>
      </w:pPr>
      <w:r w:rsidRPr="004841F2">
        <w:rPr>
          <w:sz w:val="24"/>
          <w:szCs w:val="24"/>
        </w:rPr>
        <w:t xml:space="preserve">Ukladá sa povinnosť úradu </w:t>
      </w:r>
      <w:r>
        <w:rPr>
          <w:sz w:val="24"/>
          <w:szCs w:val="24"/>
        </w:rPr>
        <w:t>určiť</w:t>
      </w:r>
      <w:r w:rsidRPr="004841F2">
        <w:rPr>
          <w:sz w:val="24"/>
          <w:szCs w:val="24"/>
        </w:rPr>
        <w:t xml:space="preserve"> podmienky </w:t>
      </w:r>
      <w:r>
        <w:rPr>
          <w:sz w:val="24"/>
          <w:szCs w:val="24"/>
        </w:rPr>
        <w:t xml:space="preserve">prevádzkovania a prístupu k elektronickému systému podľa § 37 ods. 10 a 12 v rozsahu nevyhnutnom na zabezpečenie </w:t>
      </w:r>
      <w:r w:rsidRPr="00B641E7">
        <w:rPr>
          <w:sz w:val="24"/>
          <w:szCs w:val="24"/>
        </w:rPr>
        <w:t xml:space="preserve">činností agregátora, prevádzkovateľa zariadenia na uskladňovanie elektriny, energetického spoločenstva </w:t>
      </w:r>
      <w:r>
        <w:rPr>
          <w:sz w:val="24"/>
          <w:szCs w:val="24"/>
        </w:rPr>
        <w:t xml:space="preserve">                                 </w:t>
      </w:r>
      <w:r w:rsidRPr="00B641E7">
        <w:rPr>
          <w:sz w:val="24"/>
          <w:szCs w:val="24"/>
        </w:rPr>
        <w:t>a aktívneho odberateľa</w:t>
      </w:r>
      <w:r w:rsidRPr="004841F2">
        <w:rPr>
          <w:sz w:val="24"/>
          <w:szCs w:val="24"/>
        </w:rPr>
        <w:t xml:space="preserve"> tak, aby organizátor krátkodobého trhu s elektrinou </w:t>
      </w:r>
      <w:r>
        <w:rPr>
          <w:sz w:val="24"/>
          <w:szCs w:val="24"/>
        </w:rPr>
        <w:t xml:space="preserve">tieto činnosti zabezpečil k 1. júlu </w:t>
      </w:r>
      <w:r w:rsidRPr="004841F2">
        <w:rPr>
          <w:sz w:val="24"/>
          <w:szCs w:val="24"/>
        </w:rPr>
        <w:t xml:space="preserve">2024. </w:t>
      </w:r>
    </w:p>
    <w:p w:rsidR="0048449C" w:rsidRDefault="004841F2" w:rsidP="0048449C">
      <w:pPr>
        <w:keepNext/>
        <w:spacing w:before="240" w:after="120"/>
        <w:jc w:val="both"/>
        <w:textAlignment w:val="baseline"/>
        <w:outlineLvl w:val="1"/>
        <w:rPr>
          <w:b/>
          <w:sz w:val="24"/>
          <w:szCs w:val="24"/>
        </w:rPr>
      </w:pPr>
      <w:r>
        <w:rPr>
          <w:b/>
          <w:sz w:val="24"/>
          <w:szCs w:val="24"/>
        </w:rPr>
        <w:t xml:space="preserve">K bodu 7 </w:t>
      </w:r>
      <w:r w:rsidR="0048449C" w:rsidRPr="00905A03">
        <w:rPr>
          <w:b/>
          <w:sz w:val="24"/>
          <w:szCs w:val="24"/>
        </w:rPr>
        <w:t>(§ 6</w:t>
      </w:r>
      <w:r w:rsidR="0048449C">
        <w:rPr>
          <w:b/>
          <w:sz w:val="24"/>
          <w:szCs w:val="24"/>
        </w:rPr>
        <w:t>9</w:t>
      </w:r>
      <w:r w:rsidR="0048449C" w:rsidRPr="00905A03">
        <w:rPr>
          <w:b/>
          <w:sz w:val="24"/>
          <w:szCs w:val="24"/>
        </w:rPr>
        <w:t>)</w:t>
      </w:r>
    </w:p>
    <w:p w:rsidR="0048449C" w:rsidRPr="0048449C" w:rsidRDefault="00B67C26" w:rsidP="0048449C">
      <w:pPr>
        <w:keepNext/>
        <w:spacing w:before="240" w:after="120"/>
        <w:jc w:val="both"/>
        <w:textAlignment w:val="baseline"/>
        <w:outlineLvl w:val="1"/>
        <w:rPr>
          <w:sz w:val="24"/>
          <w:szCs w:val="24"/>
        </w:rPr>
      </w:pPr>
      <w:r w:rsidRPr="00B67C26">
        <w:rPr>
          <w:sz w:val="24"/>
          <w:szCs w:val="24"/>
        </w:rPr>
        <w:t>Nakoľko informácie o dodávke plynu sú dôležité z pohľadu bezpečnosti dodávky plynu</w:t>
      </w:r>
      <w:r w:rsidR="004070FE">
        <w:rPr>
          <w:sz w:val="24"/>
          <w:szCs w:val="24"/>
        </w:rPr>
        <w:t>,</w:t>
      </w:r>
      <w:r w:rsidRPr="00B67C26">
        <w:rPr>
          <w:sz w:val="24"/>
          <w:szCs w:val="24"/>
        </w:rPr>
        <w:t xml:space="preserve"> navrhuje sa informácie predkladať aj ministerstvu</w:t>
      </w:r>
      <w:r w:rsidR="0048449C">
        <w:rPr>
          <w:sz w:val="24"/>
          <w:szCs w:val="24"/>
        </w:rPr>
        <w:t xml:space="preserve"> ako zodpovednému orgánu pre oblasť dodávky plynu</w:t>
      </w:r>
      <w:r w:rsidRPr="00B67C26">
        <w:rPr>
          <w:sz w:val="24"/>
          <w:szCs w:val="24"/>
        </w:rPr>
        <w:t>.</w:t>
      </w:r>
    </w:p>
    <w:p w:rsidR="00580B5C" w:rsidRDefault="004841F2" w:rsidP="001A15DF">
      <w:pPr>
        <w:keepNext/>
        <w:spacing w:before="240" w:after="120"/>
        <w:jc w:val="both"/>
        <w:textAlignment w:val="baseline"/>
        <w:outlineLvl w:val="1"/>
        <w:rPr>
          <w:b/>
          <w:sz w:val="24"/>
          <w:szCs w:val="24"/>
        </w:rPr>
      </w:pPr>
      <w:r>
        <w:rPr>
          <w:b/>
          <w:sz w:val="24"/>
          <w:szCs w:val="24"/>
        </w:rPr>
        <w:t>K bodu 8</w:t>
      </w:r>
      <w:r w:rsidR="00580B5C">
        <w:rPr>
          <w:b/>
          <w:sz w:val="24"/>
          <w:szCs w:val="24"/>
        </w:rPr>
        <w:t xml:space="preserve"> (§ 88)</w:t>
      </w:r>
    </w:p>
    <w:p w:rsidR="008944F6" w:rsidRDefault="00B67C26" w:rsidP="001A15DF">
      <w:pPr>
        <w:keepNext/>
        <w:spacing w:before="240" w:after="120"/>
        <w:jc w:val="both"/>
        <w:textAlignment w:val="baseline"/>
        <w:outlineLvl w:val="1"/>
        <w:rPr>
          <w:sz w:val="24"/>
          <w:szCs w:val="24"/>
        </w:rPr>
      </w:pPr>
      <w:r w:rsidRPr="00B67C26">
        <w:rPr>
          <w:sz w:val="24"/>
          <w:szCs w:val="24"/>
        </w:rPr>
        <w:t xml:space="preserve">Ustanovuje sa právomoc na vykonanie kontroly dodržiavania správnosti zaradenia odberateľov plynu </w:t>
      </w:r>
      <w:r w:rsidR="004070FE">
        <w:rPr>
          <w:sz w:val="24"/>
          <w:szCs w:val="24"/>
        </w:rPr>
        <w:t>v súvislosti s</w:t>
      </w:r>
      <w:r w:rsidRPr="00B67C26">
        <w:rPr>
          <w:sz w:val="24"/>
          <w:szCs w:val="24"/>
        </w:rPr>
        <w:t xml:space="preserve"> obmedzujúci</w:t>
      </w:r>
      <w:r w:rsidR="004070FE">
        <w:rPr>
          <w:sz w:val="24"/>
          <w:szCs w:val="24"/>
        </w:rPr>
        <w:t>mi</w:t>
      </w:r>
      <w:r w:rsidRPr="00B67C26">
        <w:rPr>
          <w:sz w:val="24"/>
          <w:szCs w:val="24"/>
        </w:rPr>
        <w:t xml:space="preserve"> opatren</w:t>
      </w:r>
      <w:r w:rsidR="004070FE">
        <w:rPr>
          <w:sz w:val="24"/>
          <w:szCs w:val="24"/>
        </w:rPr>
        <w:t>iami</w:t>
      </w:r>
      <w:r w:rsidRPr="00B67C26">
        <w:rPr>
          <w:sz w:val="24"/>
          <w:szCs w:val="24"/>
        </w:rPr>
        <w:t xml:space="preserve"> v plynárenstve.</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 xml:space="preserve">K bodu </w:t>
      </w:r>
      <w:r w:rsidR="004841F2">
        <w:rPr>
          <w:b/>
          <w:sz w:val="24"/>
          <w:szCs w:val="24"/>
        </w:rPr>
        <w:t>9</w:t>
      </w:r>
      <w:r w:rsidRPr="00905A03">
        <w:rPr>
          <w:b/>
          <w:sz w:val="24"/>
          <w:szCs w:val="24"/>
        </w:rPr>
        <w:t xml:space="preserve"> (§ 90)</w:t>
      </w:r>
    </w:p>
    <w:p w:rsidR="001A15DF" w:rsidRPr="00905A03" w:rsidRDefault="001A15DF" w:rsidP="004C0F69">
      <w:pPr>
        <w:spacing w:after="120"/>
        <w:jc w:val="both"/>
        <w:rPr>
          <w:sz w:val="24"/>
          <w:szCs w:val="24"/>
        </w:rPr>
      </w:pPr>
      <w:r w:rsidRPr="00905A03">
        <w:rPr>
          <w:sz w:val="24"/>
          <w:szCs w:val="24"/>
        </w:rPr>
        <w:t xml:space="preserve">Upravuje sa </w:t>
      </w:r>
      <w:r w:rsidR="004070FE">
        <w:rPr>
          <w:sz w:val="24"/>
          <w:szCs w:val="24"/>
        </w:rPr>
        <w:t>právomoc</w:t>
      </w:r>
      <w:r w:rsidR="004070FE" w:rsidRPr="00905A03">
        <w:rPr>
          <w:sz w:val="24"/>
          <w:szCs w:val="24"/>
        </w:rPr>
        <w:t xml:space="preserve"> </w:t>
      </w:r>
      <w:r w:rsidRPr="00905A03">
        <w:rPr>
          <w:sz w:val="24"/>
          <w:szCs w:val="24"/>
        </w:rPr>
        <w:t xml:space="preserve">úradu </w:t>
      </w:r>
      <w:r w:rsidR="004070FE">
        <w:rPr>
          <w:sz w:val="24"/>
          <w:szCs w:val="24"/>
        </w:rPr>
        <w:t>na</w:t>
      </w:r>
      <w:r w:rsidR="004070FE" w:rsidRPr="00905A03" w:rsidDel="004070FE">
        <w:rPr>
          <w:sz w:val="24"/>
          <w:szCs w:val="24"/>
        </w:rPr>
        <w:t xml:space="preserve"> </w:t>
      </w:r>
      <w:r w:rsidRPr="00905A03">
        <w:rPr>
          <w:sz w:val="24"/>
          <w:szCs w:val="24"/>
        </w:rPr>
        <w:t xml:space="preserve">výkon kontroly nad dodržiavaním </w:t>
      </w:r>
      <w:r w:rsidR="004070FE">
        <w:rPr>
          <w:sz w:val="24"/>
          <w:szCs w:val="24"/>
        </w:rPr>
        <w:t xml:space="preserve">jednotlivých </w:t>
      </w:r>
      <w:r w:rsidRPr="00905A03">
        <w:rPr>
          <w:sz w:val="24"/>
          <w:szCs w:val="24"/>
        </w:rPr>
        <w:t>povinností, pričom sa dopĺňa skladovacia povinnosť podľa § 22a.</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 xml:space="preserve">K bodu </w:t>
      </w:r>
      <w:r w:rsidR="004841F2">
        <w:rPr>
          <w:b/>
          <w:sz w:val="24"/>
          <w:szCs w:val="24"/>
        </w:rPr>
        <w:t>10 a 11</w:t>
      </w:r>
      <w:r w:rsidRPr="00905A03">
        <w:rPr>
          <w:b/>
          <w:sz w:val="24"/>
          <w:szCs w:val="24"/>
        </w:rPr>
        <w:t xml:space="preserve"> (§ 91)</w:t>
      </w:r>
    </w:p>
    <w:p w:rsidR="008944F6" w:rsidRDefault="008944F6" w:rsidP="004C0F69">
      <w:pPr>
        <w:spacing w:after="120"/>
        <w:jc w:val="both"/>
        <w:rPr>
          <w:sz w:val="24"/>
          <w:szCs w:val="24"/>
        </w:rPr>
      </w:pPr>
      <w:r>
        <w:rPr>
          <w:sz w:val="24"/>
          <w:szCs w:val="24"/>
        </w:rPr>
        <w:t xml:space="preserve">Na základe novoustanovenej právomoci </w:t>
      </w:r>
      <w:r w:rsidR="004070FE">
        <w:rPr>
          <w:sz w:val="24"/>
          <w:szCs w:val="24"/>
        </w:rPr>
        <w:t>na výkon</w:t>
      </w:r>
      <w:r>
        <w:rPr>
          <w:sz w:val="24"/>
          <w:szCs w:val="24"/>
        </w:rPr>
        <w:t xml:space="preserve"> kontroly je nevyhnutné </w:t>
      </w:r>
      <w:r w:rsidR="004070FE">
        <w:rPr>
          <w:sz w:val="24"/>
          <w:szCs w:val="24"/>
        </w:rPr>
        <w:t>u</w:t>
      </w:r>
      <w:r>
        <w:rPr>
          <w:sz w:val="24"/>
          <w:szCs w:val="24"/>
        </w:rPr>
        <w:t xml:space="preserve">stanoviť aj sankciu za porušenie povinnosti </w:t>
      </w:r>
      <w:r w:rsidR="004070FE">
        <w:rPr>
          <w:sz w:val="24"/>
          <w:szCs w:val="24"/>
        </w:rPr>
        <w:t>odstrániť</w:t>
      </w:r>
      <w:r>
        <w:rPr>
          <w:sz w:val="24"/>
          <w:szCs w:val="24"/>
        </w:rPr>
        <w:t xml:space="preserve"> zisten</w:t>
      </w:r>
      <w:r w:rsidR="004070FE">
        <w:rPr>
          <w:sz w:val="24"/>
          <w:szCs w:val="24"/>
        </w:rPr>
        <w:t>é</w:t>
      </w:r>
      <w:r>
        <w:rPr>
          <w:sz w:val="24"/>
          <w:szCs w:val="24"/>
        </w:rPr>
        <w:t xml:space="preserve"> nedostatk</w:t>
      </w:r>
      <w:r w:rsidR="004070FE">
        <w:rPr>
          <w:sz w:val="24"/>
          <w:szCs w:val="24"/>
        </w:rPr>
        <w:t>y</w:t>
      </w:r>
      <w:r>
        <w:rPr>
          <w:sz w:val="24"/>
          <w:szCs w:val="24"/>
        </w:rPr>
        <w:t>.</w:t>
      </w:r>
    </w:p>
    <w:p w:rsidR="001A15DF" w:rsidRPr="00905A03" w:rsidRDefault="001A15DF" w:rsidP="004C0F69">
      <w:pPr>
        <w:spacing w:after="120"/>
        <w:jc w:val="both"/>
        <w:rPr>
          <w:sz w:val="24"/>
          <w:szCs w:val="24"/>
        </w:rPr>
      </w:pPr>
      <w:r w:rsidRPr="00905A03">
        <w:rPr>
          <w:sz w:val="24"/>
          <w:szCs w:val="24"/>
        </w:rPr>
        <w:t xml:space="preserve">Ustanovuje sa právomoc úradu uložiť pokutu </w:t>
      </w:r>
      <w:r w:rsidR="004070FE">
        <w:rPr>
          <w:sz w:val="24"/>
          <w:szCs w:val="24"/>
        </w:rPr>
        <w:t>pre prípad</w:t>
      </w:r>
      <w:r w:rsidR="008944F6">
        <w:rPr>
          <w:sz w:val="24"/>
          <w:szCs w:val="24"/>
        </w:rPr>
        <w:t xml:space="preserve"> ne</w:t>
      </w:r>
      <w:r w:rsidR="004070FE">
        <w:rPr>
          <w:sz w:val="24"/>
          <w:szCs w:val="24"/>
        </w:rPr>
        <w:t>s</w:t>
      </w:r>
      <w:r w:rsidR="008944F6">
        <w:rPr>
          <w:sz w:val="24"/>
          <w:szCs w:val="24"/>
        </w:rPr>
        <w:t>plnenia</w:t>
      </w:r>
      <w:r w:rsidRPr="00905A03">
        <w:rPr>
          <w:sz w:val="24"/>
          <w:szCs w:val="24"/>
        </w:rPr>
        <w:t xml:space="preserve"> povinnosti </w:t>
      </w:r>
      <w:r w:rsidR="008944F6">
        <w:rPr>
          <w:sz w:val="24"/>
          <w:szCs w:val="24"/>
        </w:rPr>
        <w:t>ako aj jej výška</w:t>
      </w:r>
      <w:r w:rsidRPr="00905A03">
        <w:rPr>
          <w:sz w:val="24"/>
          <w:szCs w:val="24"/>
        </w:rPr>
        <w:t>.</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lastRenderedPageBreak/>
        <w:t xml:space="preserve">K bodu </w:t>
      </w:r>
      <w:r w:rsidR="004841F2">
        <w:rPr>
          <w:b/>
          <w:sz w:val="24"/>
          <w:szCs w:val="24"/>
        </w:rPr>
        <w:t>12</w:t>
      </w:r>
      <w:r w:rsidRPr="00905A03">
        <w:rPr>
          <w:b/>
          <w:sz w:val="24"/>
          <w:szCs w:val="24"/>
        </w:rPr>
        <w:t xml:space="preserve"> (§ 96</w:t>
      </w:r>
      <w:r w:rsidR="004070FE">
        <w:rPr>
          <w:b/>
          <w:sz w:val="24"/>
          <w:szCs w:val="24"/>
        </w:rPr>
        <w:t>i</w:t>
      </w:r>
      <w:r w:rsidRPr="00905A03">
        <w:rPr>
          <w:b/>
          <w:sz w:val="24"/>
          <w:szCs w:val="24"/>
        </w:rPr>
        <w:t>)</w:t>
      </w:r>
    </w:p>
    <w:p w:rsidR="001A15DF" w:rsidRPr="00905A03" w:rsidRDefault="00C923C5" w:rsidP="004C0F69">
      <w:pPr>
        <w:spacing w:after="120"/>
        <w:jc w:val="both"/>
        <w:rPr>
          <w:sz w:val="24"/>
          <w:szCs w:val="24"/>
        </w:rPr>
      </w:pPr>
      <w:r>
        <w:rPr>
          <w:sz w:val="24"/>
          <w:szCs w:val="24"/>
        </w:rPr>
        <w:t>Určuje sa</w:t>
      </w:r>
      <w:r w:rsidR="001A15DF" w:rsidRPr="00905A03">
        <w:rPr>
          <w:sz w:val="24"/>
          <w:szCs w:val="24"/>
        </w:rPr>
        <w:t xml:space="preserve"> spôsob preukazovania údajov o zabezpečenom množstve plynu pre obdobie od 1. novembra 2022 do 31. marca 2023.</w:t>
      </w:r>
    </w:p>
    <w:p w:rsidR="001A15DF" w:rsidRPr="00905A03" w:rsidRDefault="00C923C5" w:rsidP="004C0F69">
      <w:pPr>
        <w:spacing w:after="120"/>
        <w:jc w:val="both"/>
        <w:rPr>
          <w:sz w:val="24"/>
          <w:szCs w:val="24"/>
        </w:rPr>
      </w:pPr>
      <w:r>
        <w:rPr>
          <w:sz w:val="24"/>
          <w:szCs w:val="24"/>
        </w:rPr>
        <w:t xml:space="preserve">Vzhľadom na obdobie, kedy </w:t>
      </w:r>
      <w:r w:rsidR="004070FE">
        <w:rPr>
          <w:sz w:val="24"/>
          <w:szCs w:val="24"/>
        </w:rPr>
        <w:t>právny predpis</w:t>
      </w:r>
      <w:r>
        <w:rPr>
          <w:sz w:val="24"/>
          <w:szCs w:val="24"/>
        </w:rPr>
        <w:t xml:space="preserve"> pripravuje</w:t>
      </w:r>
      <w:r w:rsidR="004070FE">
        <w:rPr>
          <w:sz w:val="24"/>
          <w:szCs w:val="24"/>
        </w:rPr>
        <w:t>,</w:t>
      </w:r>
      <w:r>
        <w:rPr>
          <w:sz w:val="24"/>
          <w:szCs w:val="24"/>
        </w:rPr>
        <w:t xml:space="preserve"> sa ustanovuje u</w:t>
      </w:r>
      <w:r w:rsidR="001A15DF" w:rsidRPr="00905A03">
        <w:rPr>
          <w:sz w:val="24"/>
          <w:szCs w:val="24"/>
        </w:rPr>
        <w:t>platňovanie povinností podľa § 22a.</w:t>
      </w:r>
    </w:p>
    <w:p w:rsidR="001A15DF" w:rsidRPr="00905A03" w:rsidRDefault="00C923C5" w:rsidP="004C0F69">
      <w:pPr>
        <w:spacing w:after="120"/>
        <w:jc w:val="both"/>
        <w:rPr>
          <w:sz w:val="24"/>
          <w:szCs w:val="24"/>
        </w:rPr>
      </w:pPr>
      <w:r>
        <w:rPr>
          <w:sz w:val="24"/>
          <w:szCs w:val="24"/>
        </w:rPr>
        <w:t>S cieľom postupného zavádzania plnej skladovacej povinnosti je v období</w:t>
      </w:r>
      <w:r w:rsidR="001A15DF" w:rsidRPr="00905A03">
        <w:rPr>
          <w:sz w:val="24"/>
          <w:szCs w:val="24"/>
        </w:rPr>
        <w:t xml:space="preserve"> 1. apríla 2023 do 31. marca 2024 celková skladovacia povinnosť</w:t>
      </w:r>
      <w:r>
        <w:rPr>
          <w:sz w:val="24"/>
          <w:szCs w:val="24"/>
        </w:rPr>
        <w:t xml:space="preserve"> znížená na polovicu</w:t>
      </w:r>
      <w:r w:rsidR="001A15DF" w:rsidRPr="00905A03">
        <w:rPr>
          <w:sz w:val="24"/>
          <w:szCs w:val="24"/>
        </w:rPr>
        <w:t>.</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 xml:space="preserve">K bodu </w:t>
      </w:r>
      <w:r w:rsidR="004841F2">
        <w:rPr>
          <w:b/>
          <w:sz w:val="24"/>
          <w:szCs w:val="24"/>
        </w:rPr>
        <w:t>13</w:t>
      </w:r>
      <w:r w:rsidRPr="00905A03">
        <w:rPr>
          <w:b/>
          <w:sz w:val="24"/>
          <w:szCs w:val="24"/>
        </w:rPr>
        <w:t xml:space="preserve"> (príloha </w:t>
      </w:r>
      <w:r w:rsidR="004070FE">
        <w:rPr>
          <w:b/>
          <w:sz w:val="24"/>
          <w:szCs w:val="24"/>
        </w:rPr>
        <w:t xml:space="preserve">č. </w:t>
      </w:r>
      <w:r w:rsidRPr="00905A03">
        <w:rPr>
          <w:b/>
          <w:sz w:val="24"/>
          <w:szCs w:val="24"/>
        </w:rPr>
        <w:t>1a)</w:t>
      </w:r>
    </w:p>
    <w:p w:rsidR="001A15DF" w:rsidRPr="00905A03" w:rsidRDefault="001A15DF" w:rsidP="004C0F69">
      <w:pPr>
        <w:spacing w:after="120"/>
        <w:jc w:val="both"/>
        <w:rPr>
          <w:sz w:val="24"/>
          <w:szCs w:val="24"/>
        </w:rPr>
      </w:pPr>
      <w:r w:rsidRPr="00905A03">
        <w:rPr>
          <w:sz w:val="24"/>
          <w:szCs w:val="24"/>
        </w:rPr>
        <w:t xml:space="preserve">V prílohe </w:t>
      </w:r>
      <w:r w:rsidR="004070FE">
        <w:rPr>
          <w:sz w:val="24"/>
          <w:szCs w:val="24"/>
        </w:rPr>
        <w:t xml:space="preserve">č. </w:t>
      </w:r>
      <w:r w:rsidRPr="00905A03">
        <w:rPr>
          <w:sz w:val="24"/>
          <w:szCs w:val="24"/>
        </w:rPr>
        <w:t>1a sa ustanovuje rozsah zabezpečenia splnenia skladovacej povinnosti k jednotlivým priebežným kontrolným bodom na nasledujúce roky pre obdobie od 1. apríla do 31. marca.</w:t>
      </w:r>
    </w:p>
    <w:p w:rsidR="001A15DF" w:rsidRPr="00905A03" w:rsidRDefault="001A15DF" w:rsidP="001A15DF">
      <w:pPr>
        <w:spacing w:before="240" w:after="120"/>
        <w:jc w:val="both"/>
        <w:outlineLvl w:val="0"/>
        <w:rPr>
          <w:rFonts w:eastAsia="Calibri"/>
          <w:b/>
          <w:sz w:val="24"/>
          <w:szCs w:val="24"/>
          <w:lang w:eastAsia="en-US"/>
        </w:rPr>
      </w:pPr>
      <w:r w:rsidRPr="00905A03">
        <w:rPr>
          <w:rFonts w:eastAsia="Calibri"/>
          <w:b/>
          <w:sz w:val="24"/>
          <w:szCs w:val="24"/>
          <w:lang w:eastAsia="en-US"/>
        </w:rPr>
        <w:t>K Čl. II</w:t>
      </w:r>
    </w:p>
    <w:p w:rsidR="00E7683C" w:rsidRDefault="00E7683C" w:rsidP="001A15DF">
      <w:pPr>
        <w:keepNext/>
        <w:spacing w:before="240" w:after="120"/>
        <w:jc w:val="both"/>
        <w:textAlignment w:val="baseline"/>
        <w:outlineLvl w:val="1"/>
        <w:rPr>
          <w:b/>
          <w:sz w:val="24"/>
          <w:szCs w:val="24"/>
        </w:rPr>
      </w:pPr>
      <w:r>
        <w:rPr>
          <w:b/>
          <w:sz w:val="24"/>
          <w:szCs w:val="24"/>
        </w:rPr>
        <w:t>K bodu 1 (§ 2)</w:t>
      </w:r>
    </w:p>
    <w:p w:rsidR="00E7683C" w:rsidRDefault="00B67C26" w:rsidP="001A15DF">
      <w:pPr>
        <w:keepNext/>
        <w:spacing w:before="240" w:after="120"/>
        <w:jc w:val="both"/>
        <w:textAlignment w:val="baseline"/>
        <w:outlineLvl w:val="1"/>
        <w:rPr>
          <w:sz w:val="24"/>
          <w:szCs w:val="24"/>
        </w:rPr>
      </w:pPr>
      <w:r w:rsidRPr="00B67C26">
        <w:rPr>
          <w:sz w:val="24"/>
          <w:szCs w:val="24"/>
        </w:rPr>
        <w:t>Cieľom uvedenej úpravy je poskytnutie ochrany cenovou reguláciou prostredníctvom Úradu pre reguláciu sieťových odvetví aj nájomníkom obecných nájomných bytov, ktoré sú využívané na účel sociálneho bývania.</w:t>
      </w:r>
    </w:p>
    <w:p w:rsidR="008A5783" w:rsidRPr="00540571" w:rsidRDefault="00B67C26" w:rsidP="001A15DF">
      <w:pPr>
        <w:keepNext/>
        <w:spacing w:before="240" w:after="120"/>
        <w:jc w:val="both"/>
        <w:textAlignment w:val="baseline"/>
        <w:outlineLvl w:val="1"/>
        <w:rPr>
          <w:b/>
          <w:sz w:val="24"/>
          <w:szCs w:val="24"/>
        </w:rPr>
      </w:pPr>
      <w:r w:rsidRPr="00B67C26">
        <w:rPr>
          <w:b/>
          <w:sz w:val="24"/>
          <w:szCs w:val="24"/>
        </w:rPr>
        <w:t>K bodu 2 (§ 9)</w:t>
      </w:r>
    </w:p>
    <w:p w:rsidR="008A5783" w:rsidRDefault="00540571" w:rsidP="001A15DF">
      <w:pPr>
        <w:keepNext/>
        <w:spacing w:before="240" w:after="120"/>
        <w:jc w:val="both"/>
        <w:textAlignment w:val="baseline"/>
        <w:outlineLvl w:val="1"/>
        <w:rPr>
          <w:sz w:val="24"/>
          <w:szCs w:val="24"/>
        </w:rPr>
      </w:pPr>
      <w:r>
        <w:rPr>
          <w:sz w:val="24"/>
          <w:szCs w:val="24"/>
        </w:rPr>
        <w:t xml:space="preserve">V súvislosti s certifikáciou prevádzkovateľov zásobníkov, ktorá sa zaviedla nariadením </w:t>
      </w:r>
      <w:r w:rsidR="004070FE">
        <w:rPr>
          <w:sz w:val="24"/>
          <w:szCs w:val="24"/>
        </w:rPr>
        <w:t>EÚ</w:t>
      </w:r>
      <w:r>
        <w:rPr>
          <w:sz w:val="24"/>
          <w:szCs w:val="24"/>
        </w:rPr>
        <w:t xml:space="preserve"> 2022/1032</w:t>
      </w:r>
      <w:r w:rsidR="004070FE">
        <w:rPr>
          <w:sz w:val="24"/>
          <w:szCs w:val="24"/>
        </w:rPr>
        <w:t>,</w:t>
      </w:r>
      <w:r>
        <w:rPr>
          <w:sz w:val="24"/>
          <w:szCs w:val="24"/>
        </w:rPr>
        <w:t xml:space="preserve"> sa ustanovuje právomoc rozhodnúť v predmetnej veci.</w:t>
      </w:r>
    </w:p>
    <w:p w:rsidR="00540571" w:rsidRPr="00540571" w:rsidRDefault="00B67C26" w:rsidP="001A15DF">
      <w:pPr>
        <w:keepNext/>
        <w:spacing w:before="240" w:after="120"/>
        <w:jc w:val="both"/>
        <w:textAlignment w:val="baseline"/>
        <w:outlineLvl w:val="1"/>
        <w:rPr>
          <w:b/>
          <w:sz w:val="24"/>
          <w:szCs w:val="24"/>
        </w:rPr>
      </w:pPr>
      <w:r w:rsidRPr="00B67C26">
        <w:rPr>
          <w:b/>
          <w:sz w:val="24"/>
          <w:szCs w:val="24"/>
        </w:rPr>
        <w:t>K bodu 3 (§ 9)</w:t>
      </w:r>
    </w:p>
    <w:p w:rsidR="00540571" w:rsidRPr="008A5783" w:rsidRDefault="00540571" w:rsidP="001A15DF">
      <w:pPr>
        <w:keepNext/>
        <w:spacing w:before="240" w:after="120"/>
        <w:jc w:val="both"/>
        <w:textAlignment w:val="baseline"/>
        <w:outlineLvl w:val="1"/>
        <w:rPr>
          <w:sz w:val="24"/>
          <w:szCs w:val="24"/>
        </w:rPr>
      </w:pPr>
      <w:r>
        <w:rPr>
          <w:sz w:val="24"/>
          <w:szCs w:val="24"/>
        </w:rPr>
        <w:t xml:space="preserve">Ustanovuje sa postup úradu v prípade podania námietky určeným účastníkom trhu </w:t>
      </w:r>
      <w:r w:rsidR="004070FE">
        <w:rPr>
          <w:sz w:val="24"/>
          <w:szCs w:val="24"/>
        </w:rPr>
        <w:t>voči</w:t>
      </w:r>
      <w:r>
        <w:rPr>
          <w:sz w:val="24"/>
          <w:szCs w:val="24"/>
        </w:rPr>
        <w:t xml:space="preserve"> výpočtu skladovacej povinnosti.</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 xml:space="preserve">K bodu </w:t>
      </w:r>
      <w:r w:rsidR="0022258B">
        <w:rPr>
          <w:b/>
          <w:sz w:val="24"/>
          <w:szCs w:val="24"/>
        </w:rPr>
        <w:t>4</w:t>
      </w:r>
      <w:r w:rsidRPr="00905A03">
        <w:rPr>
          <w:b/>
          <w:sz w:val="24"/>
          <w:szCs w:val="24"/>
        </w:rPr>
        <w:t xml:space="preserve"> (§ 11)</w:t>
      </w:r>
    </w:p>
    <w:p w:rsidR="001A15DF" w:rsidRPr="00905A03" w:rsidRDefault="001A15DF" w:rsidP="004C0F69">
      <w:pPr>
        <w:spacing w:after="120"/>
        <w:jc w:val="both"/>
        <w:rPr>
          <w:sz w:val="24"/>
          <w:szCs w:val="24"/>
          <w:lang w:eastAsia="cs-CZ"/>
        </w:rPr>
      </w:pPr>
      <w:r w:rsidRPr="00905A03">
        <w:rPr>
          <w:sz w:val="24"/>
          <w:szCs w:val="24"/>
          <w:lang w:eastAsia="cs-CZ"/>
        </w:rPr>
        <w:t>Dopĺňa sa cenová regulácia v plynárenstve, ktorá upravuje prístup do zásobníka v súvislosti so skladovacou povinnosťou.</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 xml:space="preserve">K bodu </w:t>
      </w:r>
      <w:r w:rsidR="0022258B">
        <w:rPr>
          <w:b/>
          <w:sz w:val="24"/>
          <w:szCs w:val="24"/>
        </w:rPr>
        <w:t>5</w:t>
      </w:r>
      <w:r w:rsidRPr="00905A03">
        <w:rPr>
          <w:b/>
          <w:sz w:val="24"/>
          <w:szCs w:val="24"/>
        </w:rPr>
        <w:t xml:space="preserve"> (§ 12)</w:t>
      </w:r>
    </w:p>
    <w:p w:rsidR="001A15DF" w:rsidRPr="00905A03" w:rsidRDefault="001A15DF" w:rsidP="004C0F69">
      <w:pPr>
        <w:spacing w:after="120"/>
        <w:jc w:val="both"/>
        <w:rPr>
          <w:sz w:val="24"/>
          <w:szCs w:val="24"/>
          <w:lang w:eastAsia="cs-CZ"/>
        </w:rPr>
      </w:pPr>
      <w:r w:rsidRPr="00905A03">
        <w:rPr>
          <w:sz w:val="24"/>
          <w:szCs w:val="24"/>
          <w:lang w:eastAsia="cs-CZ"/>
        </w:rPr>
        <w:t>Dopĺňa sa spôsob vykonávania cenovej regulácie v súvislosti so zavedením skladovacej povinnosti.</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K bod</w:t>
      </w:r>
      <w:r w:rsidR="009E672A">
        <w:rPr>
          <w:b/>
          <w:sz w:val="24"/>
          <w:szCs w:val="24"/>
        </w:rPr>
        <w:t>om</w:t>
      </w:r>
      <w:r w:rsidRPr="00905A03">
        <w:rPr>
          <w:b/>
          <w:sz w:val="24"/>
          <w:szCs w:val="24"/>
        </w:rPr>
        <w:t xml:space="preserve"> </w:t>
      </w:r>
      <w:r w:rsidR="0022258B">
        <w:rPr>
          <w:b/>
          <w:sz w:val="24"/>
          <w:szCs w:val="24"/>
        </w:rPr>
        <w:t>6</w:t>
      </w:r>
      <w:r w:rsidR="009E672A">
        <w:rPr>
          <w:b/>
          <w:sz w:val="24"/>
          <w:szCs w:val="24"/>
        </w:rPr>
        <w:t xml:space="preserve"> a 7</w:t>
      </w:r>
      <w:r w:rsidRPr="00905A03">
        <w:rPr>
          <w:b/>
          <w:sz w:val="24"/>
          <w:szCs w:val="24"/>
        </w:rPr>
        <w:t xml:space="preserve"> (§ 14)</w:t>
      </w:r>
    </w:p>
    <w:p w:rsidR="001A15DF" w:rsidRPr="00905A03" w:rsidRDefault="001A15DF" w:rsidP="004C0F69">
      <w:pPr>
        <w:spacing w:after="120"/>
        <w:jc w:val="both"/>
        <w:rPr>
          <w:sz w:val="24"/>
          <w:szCs w:val="24"/>
        </w:rPr>
      </w:pPr>
      <w:r w:rsidRPr="00905A03">
        <w:rPr>
          <w:sz w:val="24"/>
          <w:szCs w:val="24"/>
        </w:rPr>
        <w:t xml:space="preserve">Dopĺňa sa povinnosť </w:t>
      </w:r>
      <w:r w:rsidR="00540571">
        <w:rPr>
          <w:sz w:val="24"/>
          <w:szCs w:val="24"/>
        </w:rPr>
        <w:t xml:space="preserve">a lehota </w:t>
      </w:r>
      <w:r w:rsidRPr="00905A03">
        <w:rPr>
          <w:sz w:val="24"/>
          <w:szCs w:val="24"/>
        </w:rPr>
        <w:t xml:space="preserve">regulovaného subjektu </w:t>
      </w:r>
      <w:r w:rsidR="00540571">
        <w:rPr>
          <w:sz w:val="24"/>
          <w:szCs w:val="24"/>
        </w:rPr>
        <w:t xml:space="preserve">na </w:t>
      </w:r>
      <w:r w:rsidRPr="00905A03">
        <w:rPr>
          <w:sz w:val="24"/>
          <w:szCs w:val="24"/>
        </w:rPr>
        <w:t>predlož</w:t>
      </w:r>
      <w:r w:rsidR="00540571">
        <w:rPr>
          <w:sz w:val="24"/>
          <w:szCs w:val="24"/>
        </w:rPr>
        <w:t>enie</w:t>
      </w:r>
      <w:r w:rsidRPr="00905A03">
        <w:rPr>
          <w:sz w:val="24"/>
          <w:szCs w:val="24"/>
        </w:rPr>
        <w:t xml:space="preserve"> cenov</w:t>
      </w:r>
      <w:r w:rsidR="00540571">
        <w:rPr>
          <w:sz w:val="24"/>
          <w:szCs w:val="24"/>
        </w:rPr>
        <w:t>ého</w:t>
      </w:r>
      <w:r w:rsidRPr="00905A03">
        <w:rPr>
          <w:sz w:val="24"/>
          <w:szCs w:val="24"/>
        </w:rPr>
        <w:t xml:space="preserve"> návrh</w:t>
      </w:r>
      <w:r w:rsidR="00540571">
        <w:rPr>
          <w:sz w:val="24"/>
          <w:szCs w:val="24"/>
        </w:rPr>
        <w:t>u</w:t>
      </w:r>
      <w:r w:rsidRPr="00905A03">
        <w:rPr>
          <w:sz w:val="24"/>
          <w:szCs w:val="24"/>
        </w:rPr>
        <w:t>.</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t xml:space="preserve">K bodu </w:t>
      </w:r>
      <w:r w:rsidR="009E672A">
        <w:rPr>
          <w:b/>
          <w:sz w:val="24"/>
          <w:szCs w:val="24"/>
        </w:rPr>
        <w:t>8</w:t>
      </w:r>
      <w:r w:rsidRPr="00905A03">
        <w:rPr>
          <w:b/>
          <w:sz w:val="24"/>
          <w:szCs w:val="24"/>
        </w:rPr>
        <w:t xml:space="preserve"> (§ 14)</w:t>
      </w:r>
    </w:p>
    <w:p w:rsidR="001A15DF" w:rsidRPr="00905A03" w:rsidRDefault="0022258B" w:rsidP="004C0F69">
      <w:pPr>
        <w:spacing w:after="120"/>
        <w:jc w:val="both"/>
        <w:rPr>
          <w:sz w:val="24"/>
          <w:szCs w:val="24"/>
        </w:rPr>
      </w:pPr>
      <w:r>
        <w:rPr>
          <w:sz w:val="24"/>
          <w:szCs w:val="24"/>
        </w:rPr>
        <w:t>Legislatívno-technická úprava, ktorá súvisí s ustanovením spôsobu vykonávania cenovej regulácie</w:t>
      </w:r>
      <w:r w:rsidR="001A15DF" w:rsidRPr="00905A03">
        <w:rPr>
          <w:sz w:val="24"/>
          <w:szCs w:val="24"/>
        </w:rPr>
        <w:t>.</w:t>
      </w:r>
    </w:p>
    <w:p w:rsidR="001A15DF" w:rsidRPr="00905A03" w:rsidRDefault="001A15DF" w:rsidP="001A15DF">
      <w:pPr>
        <w:keepNext/>
        <w:spacing w:before="240" w:after="120"/>
        <w:jc w:val="both"/>
        <w:textAlignment w:val="baseline"/>
        <w:outlineLvl w:val="1"/>
        <w:rPr>
          <w:b/>
          <w:sz w:val="24"/>
          <w:szCs w:val="24"/>
        </w:rPr>
      </w:pPr>
      <w:r w:rsidRPr="00905A03">
        <w:rPr>
          <w:b/>
          <w:sz w:val="24"/>
          <w:szCs w:val="24"/>
        </w:rPr>
        <w:lastRenderedPageBreak/>
        <w:t xml:space="preserve">K bodu </w:t>
      </w:r>
      <w:r w:rsidR="009E672A">
        <w:rPr>
          <w:b/>
          <w:sz w:val="24"/>
          <w:szCs w:val="24"/>
        </w:rPr>
        <w:t>9</w:t>
      </w:r>
      <w:r w:rsidRPr="00905A03">
        <w:rPr>
          <w:b/>
          <w:sz w:val="24"/>
          <w:szCs w:val="24"/>
        </w:rPr>
        <w:t xml:space="preserve"> (§ 45</w:t>
      </w:r>
      <w:r w:rsidR="004070FE">
        <w:rPr>
          <w:b/>
          <w:sz w:val="24"/>
          <w:szCs w:val="24"/>
        </w:rPr>
        <w:t>j</w:t>
      </w:r>
      <w:r w:rsidRPr="00905A03">
        <w:rPr>
          <w:b/>
          <w:sz w:val="24"/>
          <w:szCs w:val="24"/>
        </w:rPr>
        <w:t>)</w:t>
      </w:r>
    </w:p>
    <w:p w:rsidR="001A15DF" w:rsidRPr="00905A03" w:rsidRDefault="001A15DF" w:rsidP="004C0F69">
      <w:pPr>
        <w:spacing w:after="120"/>
        <w:jc w:val="both"/>
        <w:rPr>
          <w:sz w:val="24"/>
          <w:szCs w:val="24"/>
        </w:rPr>
      </w:pPr>
      <w:r w:rsidRPr="00905A03">
        <w:rPr>
          <w:sz w:val="24"/>
          <w:szCs w:val="24"/>
        </w:rPr>
        <w:t>Podľa prechodného ustanovenia sa ustanovuje</w:t>
      </w:r>
      <w:r w:rsidR="0022258B">
        <w:rPr>
          <w:sz w:val="24"/>
          <w:szCs w:val="24"/>
        </w:rPr>
        <w:t xml:space="preserve"> postup úradu v súvislosti s</w:t>
      </w:r>
      <w:r w:rsidRPr="00905A03">
        <w:rPr>
          <w:sz w:val="24"/>
          <w:szCs w:val="24"/>
        </w:rPr>
        <w:t xml:space="preserve"> určen</w:t>
      </w:r>
      <w:r w:rsidR="0022258B">
        <w:rPr>
          <w:sz w:val="24"/>
          <w:szCs w:val="24"/>
        </w:rPr>
        <w:t>ím</w:t>
      </w:r>
      <w:r w:rsidRPr="00905A03">
        <w:rPr>
          <w:sz w:val="24"/>
          <w:szCs w:val="24"/>
        </w:rPr>
        <w:t xml:space="preserve"> ceny za prístup do zásobníka</w:t>
      </w:r>
      <w:r w:rsidR="004070FE">
        <w:rPr>
          <w:sz w:val="24"/>
          <w:szCs w:val="24"/>
        </w:rPr>
        <w:t>,</w:t>
      </w:r>
      <w:r w:rsidRPr="00905A03">
        <w:rPr>
          <w:sz w:val="24"/>
          <w:szCs w:val="24"/>
        </w:rPr>
        <w:t xml:space="preserve"> </w:t>
      </w:r>
      <w:r w:rsidR="0022258B">
        <w:rPr>
          <w:sz w:val="24"/>
          <w:szCs w:val="24"/>
        </w:rPr>
        <w:t>ako aj lehota pre jej určenie</w:t>
      </w:r>
      <w:r w:rsidR="004070FE">
        <w:rPr>
          <w:sz w:val="24"/>
          <w:szCs w:val="24"/>
        </w:rPr>
        <w:t>,</w:t>
      </w:r>
      <w:r w:rsidR="0022258B">
        <w:rPr>
          <w:sz w:val="24"/>
          <w:szCs w:val="24"/>
        </w:rPr>
        <w:t xml:space="preserve"> </w:t>
      </w:r>
      <w:r w:rsidRPr="00905A03">
        <w:rPr>
          <w:sz w:val="24"/>
          <w:szCs w:val="24"/>
        </w:rPr>
        <w:t>pre obdobie od 1. apríla 2023 do 31. marca 2024.</w:t>
      </w:r>
    </w:p>
    <w:p w:rsidR="001A15DF" w:rsidRPr="00905A03" w:rsidRDefault="004070FE" w:rsidP="004C0F69">
      <w:pPr>
        <w:spacing w:after="120"/>
        <w:jc w:val="both"/>
        <w:rPr>
          <w:sz w:val="24"/>
          <w:szCs w:val="24"/>
        </w:rPr>
      </w:pPr>
      <w:r>
        <w:rPr>
          <w:sz w:val="24"/>
          <w:szCs w:val="24"/>
        </w:rPr>
        <w:t>Ukladá</w:t>
      </w:r>
      <w:r w:rsidRPr="00905A03">
        <w:rPr>
          <w:sz w:val="24"/>
          <w:szCs w:val="24"/>
        </w:rPr>
        <w:t xml:space="preserve"> </w:t>
      </w:r>
      <w:r w:rsidR="001A15DF" w:rsidRPr="00905A03">
        <w:rPr>
          <w:sz w:val="24"/>
          <w:szCs w:val="24"/>
        </w:rPr>
        <w:t xml:space="preserve">sa povinnosť prevádzkovateľov zásobníkov </w:t>
      </w:r>
      <w:r w:rsidR="0022258B">
        <w:rPr>
          <w:sz w:val="24"/>
          <w:szCs w:val="24"/>
        </w:rPr>
        <w:t xml:space="preserve">týkajúca sa </w:t>
      </w:r>
      <w:r w:rsidR="001A15DF" w:rsidRPr="00905A03">
        <w:rPr>
          <w:sz w:val="24"/>
          <w:szCs w:val="24"/>
        </w:rPr>
        <w:t>poda</w:t>
      </w:r>
      <w:r w:rsidR="0022258B">
        <w:rPr>
          <w:sz w:val="24"/>
          <w:szCs w:val="24"/>
        </w:rPr>
        <w:t>nia</w:t>
      </w:r>
      <w:r w:rsidR="001A15DF" w:rsidRPr="00905A03">
        <w:rPr>
          <w:sz w:val="24"/>
          <w:szCs w:val="24"/>
        </w:rPr>
        <w:t xml:space="preserve"> cenov</w:t>
      </w:r>
      <w:r w:rsidR="0022258B">
        <w:rPr>
          <w:sz w:val="24"/>
          <w:szCs w:val="24"/>
        </w:rPr>
        <w:t>ého</w:t>
      </w:r>
      <w:r w:rsidR="001A15DF" w:rsidRPr="00905A03">
        <w:rPr>
          <w:sz w:val="24"/>
          <w:szCs w:val="24"/>
        </w:rPr>
        <w:t xml:space="preserve"> návrh</w:t>
      </w:r>
      <w:r w:rsidR="0022258B">
        <w:rPr>
          <w:sz w:val="24"/>
          <w:szCs w:val="24"/>
        </w:rPr>
        <w:t>u</w:t>
      </w:r>
      <w:r w:rsidR="001A15DF" w:rsidRPr="00905A03">
        <w:rPr>
          <w:sz w:val="24"/>
          <w:szCs w:val="24"/>
        </w:rPr>
        <w:t>.</w:t>
      </w:r>
    </w:p>
    <w:p w:rsidR="001A15DF" w:rsidRPr="00905A03" w:rsidRDefault="001A15DF" w:rsidP="001A15DF">
      <w:pPr>
        <w:spacing w:before="240" w:after="120"/>
        <w:jc w:val="both"/>
        <w:outlineLvl w:val="0"/>
        <w:rPr>
          <w:rFonts w:eastAsia="Calibri"/>
          <w:b/>
          <w:i/>
          <w:sz w:val="24"/>
          <w:szCs w:val="24"/>
          <w:lang w:eastAsia="en-US"/>
        </w:rPr>
      </w:pPr>
      <w:r w:rsidRPr="00905A03">
        <w:rPr>
          <w:rFonts w:eastAsia="Calibri"/>
          <w:b/>
          <w:sz w:val="24"/>
          <w:szCs w:val="24"/>
          <w:lang w:eastAsia="en-US"/>
        </w:rPr>
        <w:t>K Čl. III</w:t>
      </w:r>
    </w:p>
    <w:p w:rsidR="001A15DF" w:rsidRDefault="004070FE" w:rsidP="004C0F69">
      <w:pPr>
        <w:jc w:val="both"/>
        <w:rPr>
          <w:bCs/>
          <w:sz w:val="24"/>
          <w:szCs w:val="24"/>
        </w:rPr>
      </w:pPr>
      <w:r>
        <w:rPr>
          <w:bCs/>
          <w:sz w:val="24"/>
          <w:szCs w:val="24"/>
        </w:rPr>
        <w:t>Vzhľadom na dĺžku legislatívneho procesu sa d</w:t>
      </w:r>
      <w:r w:rsidR="001A15DF" w:rsidRPr="00905A03">
        <w:rPr>
          <w:bCs/>
          <w:sz w:val="24"/>
          <w:szCs w:val="24"/>
        </w:rPr>
        <w:t xml:space="preserve">átum účinnosti zákona navrhuje </w:t>
      </w:r>
      <w:r>
        <w:rPr>
          <w:bCs/>
          <w:sz w:val="24"/>
          <w:szCs w:val="24"/>
        </w:rPr>
        <w:t xml:space="preserve">od </w:t>
      </w:r>
      <w:r w:rsidR="001A15DF" w:rsidRPr="00905A03">
        <w:rPr>
          <w:bCs/>
          <w:sz w:val="24"/>
          <w:szCs w:val="24"/>
        </w:rPr>
        <w:t>1. decembra 2022.</w:t>
      </w:r>
    </w:p>
    <w:p w:rsidR="002B3576" w:rsidRDefault="002B3576" w:rsidP="004C0F69">
      <w:pPr>
        <w:jc w:val="both"/>
        <w:rPr>
          <w:bCs/>
          <w:sz w:val="24"/>
          <w:szCs w:val="24"/>
        </w:rPr>
      </w:pPr>
    </w:p>
    <w:p w:rsidR="002B3576" w:rsidRDefault="002B3576" w:rsidP="004C0F69">
      <w:pPr>
        <w:jc w:val="both"/>
        <w:rPr>
          <w:bCs/>
          <w:sz w:val="24"/>
          <w:szCs w:val="24"/>
        </w:rPr>
      </w:pPr>
    </w:p>
    <w:p w:rsidR="002B3576" w:rsidRPr="002B3576" w:rsidRDefault="002B3576" w:rsidP="002B3576">
      <w:pPr>
        <w:rPr>
          <w:sz w:val="24"/>
          <w:szCs w:val="24"/>
        </w:rPr>
      </w:pPr>
      <w:r w:rsidRPr="002B3576">
        <w:rPr>
          <w:sz w:val="24"/>
          <w:szCs w:val="24"/>
        </w:rPr>
        <w:t>V Bratislave</w:t>
      </w:r>
      <w:r>
        <w:rPr>
          <w:sz w:val="24"/>
          <w:szCs w:val="24"/>
        </w:rPr>
        <w:t xml:space="preserve"> 24</w:t>
      </w:r>
      <w:r w:rsidRPr="002B3576">
        <w:rPr>
          <w:sz w:val="24"/>
          <w:szCs w:val="24"/>
        </w:rPr>
        <w:t xml:space="preserve">. </w:t>
      </w:r>
      <w:r>
        <w:rPr>
          <w:sz w:val="24"/>
          <w:szCs w:val="24"/>
        </w:rPr>
        <w:t>augusta</w:t>
      </w:r>
      <w:r w:rsidRPr="002B3576">
        <w:rPr>
          <w:sz w:val="24"/>
          <w:szCs w:val="24"/>
        </w:rPr>
        <w:t xml:space="preserve"> 2022</w:t>
      </w:r>
    </w:p>
    <w:p w:rsidR="002B3576" w:rsidRPr="002B3576" w:rsidRDefault="002B3576" w:rsidP="002B3576">
      <w:pPr>
        <w:rPr>
          <w:sz w:val="24"/>
          <w:szCs w:val="24"/>
        </w:rPr>
      </w:pPr>
    </w:p>
    <w:p w:rsidR="002B3576" w:rsidRPr="002B3576" w:rsidRDefault="002B3576" w:rsidP="002B3576">
      <w:pPr>
        <w:rPr>
          <w:sz w:val="24"/>
          <w:szCs w:val="24"/>
        </w:rPr>
      </w:pPr>
    </w:p>
    <w:p w:rsidR="002B3576" w:rsidRPr="002B3576" w:rsidRDefault="002B3576" w:rsidP="002B3576">
      <w:pPr>
        <w:rPr>
          <w:sz w:val="24"/>
          <w:szCs w:val="24"/>
        </w:rPr>
      </w:pPr>
    </w:p>
    <w:p w:rsidR="002B3576" w:rsidRPr="002B3576" w:rsidRDefault="002B3576" w:rsidP="002B3576">
      <w:pPr>
        <w:rPr>
          <w:sz w:val="24"/>
          <w:szCs w:val="24"/>
        </w:rPr>
      </w:pPr>
    </w:p>
    <w:p w:rsidR="002B3576" w:rsidRPr="002B3576" w:rsidRDefault="002B3576" w:rsidP="002B3576">
      <w:pPr>
        <w:rPr>
          <w:sz w:val="24"/>
          <w:szCs w:val="24"/>
        </w:rPr>
      </w:pPr>
    </w:p>
    <w:p w:rsidR="002B3576" w:rsidRPr="002B3576" w:rsidRDefault="002B3576" w:rsidP="002B3576">
      <w:pPr>
        <w:rPr>
          <w:sz w:val="24"/>
          <w:szCs w:val="24"/>
        </w:rPr>
      </w:pPr>
    </w:p>
    <w:p w:rsidR="002B3576" w:rsidRPr="002B3576" w:rsidRDefault="002B3576" w:rsidP="002B3576">
      <w:pPr>
        <w:jc w:val="center"/>
        <w:outlineLvl w:val="1"/>
        <w:rPr>
          <w:b/>
          <w:bCs/>
          <w:sz w:val="24"/>
          <w:szCs w:val="24"/>
          <w:lang w:eastAsia="cs-CZ"/>
        </w:rPr>
      </w:pPr>
      <w:r w:rsidRPr="002B3576">
        <w:rPr>
          <w:b/>
          <w:bCs/>
          <w:sz w:val="24"/>
          <w:szCs w:val="24"/>
          <w:lang w:eastAsia="cs-CZ"/>
        </w:rPr>
        <w:t xml:space="preserve">Eduard </w:t>
      </w:r>
      <w:proofErr w:type="spellStart"/>
      <w:r w:rsidRPr="002B3576">
        <w:rPr>
          <w:b/>
          <w:bCs/>
          <w:sz w:val="24"/>
          <w:szCs w:val="24"/>
          <w:lang w:eastAsia="cs-CZ"/>
        </w:rPr>
        <w:t>Heger</w:t>
      </w:r>
      <w:proofErr w:type="spellEnd"/>
      <w:r w:rsidRPr="002B3576">
        <w:rPr>
          <w:b/>
          <w:bCs/>
          <w:sz w:val="24"/>
          <w:szCs w:val="24"/>
          <w:lang w:eastAsia="cs-CZ"/>
        </w:rPr>
        <w:t xml:space="preserve"> </w:t>
      </w:r>
    </w:p>
    <w:p w:rsidR="002B3576" w:rsidRPr="002B3576" w:rsidRDefault="002B3576" w:rsidP="002B3576">
      <w:pPr>
        <w:jc w:val="center"/>
        <w:outlineLvl w:val="1"/>
        <w:rPr>
          <w:sz w:val="24"/>
          <w:szCs w:val="24"/>
          <w:lang w:eastAsia="cs-CZ"/>
        </w:rPr>
      </w:pPr>
      <w:r w:rsidRPr="002B3576">
        <w:rPr>
          <w:sz w:val="24"/>
          <w:szCs w:val="24"/>
          <w:lang w:eastAsia="cs-CZ"/>
        </w:rPr>
        <w:t>predseda vlády Slovenskej republiky</w:t>
      </w:r>
    </w:p>
    <w:p w:rsidR="002B3576" w:rsidRPr="002B3576" w:rsidRDefault="002B3576" w:rsidP="002B3576">
      <w:pPr>
        <w:outlineLvl w:val="1"/>
        <w:rPr>
          <w:b/>
          <w:bCs/>
          <w:sz w:val="24"/>
          <w:szCs w:val="24"/>
          <w:lang w:eastAsia="cs-CZ"/>
        </w:rPr>
      </w:pPr>
    </w:p>
    <w:p w:rsidR="002B3576" w:rsidRPr="002B3576" w:rsidRDefault="002B3576" w:rsidP="002B3576">
      <w:pPr>
        <w:outlineLvl w:val="1"/>
        <w:rPr>
          <w:b/>
          <w:bCs/>
          <w:sz w:val="24"/>
          <w:szCs w:val="24"/>
          <w:lang w:eastAsia="cs-CZ"/>
        </w:rPr>
      </w:pPr>
    </w:p>
    <w:p w:rsidR="002B3576" w:rsidRPr="002B3576" w:rsidRDefault="002B3576" w:rsidP="002B3576">
      <w:pPr>
        <w:jc w:val="center"/>
        <w:outlineLvl w:val="1"/>
        <w:rPr>
          <w:b/>
          <w:bCs/>
          <w:sz w:val="24"/>
          <w:szCs w:val="24"/>
          <w:lang w:eastAsia="cs-CZ"/>
        </w:rPr>
      </w:pPr>
    </w:p>
    <w:p w:rsidR="002B3576" w:rsidRPr="002B3576" w:rsidRDefault="002B3576" w:rsidP="002B3576">
      <w:pPr>
        <w:jc w:val="center"/>
        <w:outlineLvl w:val="1"/>
        <w:rPr>
          <w:b/>
          <w:bCs/>
          <w:sz w:val="24"/>
          <w:szCs w:val="24"/>
          <w:lang w:eastAsia="cs-CZ"/>
        </w:rPr>
      </w:pPr>
    </w:p>
    <w:p w:rsidR="002B3576" w:rsidRPr="002B3576" w:rsidRDefault="002B3576" w:rsidP="002B3576">
      <w:pPr>
        <w:jc w:val="center"/>
        <w:outlineLvl w:val="1"/>
        <w:rPr>
          <w:b/>
          <w:bCs/>
          <w:sz w:val="24"/>
          <w:szCs w:val="24"/>
          <w:lang w:eastAsia="cs-CZ"/>
        </w:rPr>
      </w:pPr>
    </w:p>
    <w:p w:rsidR="002B3576" w:rsidRPr="002B3576" w:rsidRDefault="002B3576" w:rsidP="002B3576">
      <w:pPr>
        <w:jc w:val="center"/>
        <w:outlineLvl w:val="1"/>
        <w:rPr>
          <w:b/>
          <w:bCs/>
          <w:sz w:val="24"/>
          <w:szCs w:val="24"/>
          <w:lang w:eastAsia="cs-CZ"/>
        </w:rPr>
      </w:pPr>
      <w:r w:rsidRPr="002B3576">
        <w:rPr>
          <w:b/>
          <w:bCs/>
          <w:sz w:val="24"/>
          <w:szCs w:val="24"/>
          <w:lang w:eastAsia="cs-CZ"/>
        </w:rPr>
        <w:t xml:space="preserve">Richard Sulík </w:t>
      </w:r>
    </w:p>
    <w:p w:rsidR="002B3576" w:rsidRPr="002B3576" w:rsidRDefault="002B3576" w:rsidP="002B3576">
      <w:pPr>
        <w:jc w:val="center"/>
        <w:outlineLvl w:val="1"/>
        <w:rPr>
          <w:sz w:val="24"/>
          <w:szCs w:val="24"/>
          <w:lang w:eastAsia="cs-CZ"/>
        </w:rPr>
      </w:pPr>
      <w:r w:rsidRPr="002B3576">
        <w:rPr>
          <w:sz w:val="24"/>
          <w:szCs w:val="24"/>
          <w:lang w:eastAsia="cs-CZ"/>
        </w:rPr>
        <w:t xml:space="preserve">podpredseda vlády </w:t>
      </w:r>
    </w:p>
    <w:p w:rsidR="002B3576" w:rsidRPr="002B3576" w:rsidRDefault="002B3576" w:rsidP="002B3576">
      <w:pPr>
        <w:jc w:val="center"/>
        <w:outlineLvl w:val="1"/>
        <w:rPr>
          <w:color w:val="000000"/>
          <w:sz w:val="24"/>
          <w:szCs w:val="24"/>
          <w:lang w:eastAsia="cs-CZ"/>
        </w:rPr>
      </w:pPr>
      <w:r w:rsidRPr="002B3576">
        <w:rPr>
          <w:sz w:val="24"/>
          <w:szCs w:val="24"/>
          <w:lang w:eastAsia="cs-CZ"/>
        </w:rPr>
        <w:t>a minister hospodárstva Slovenskej republiky</w:t>
      </w:r>
    </w:p>
    <w:p w:rsidR="002B3576" w:rsidRDefault="002B3576" w:rsidP="004C0F69">
      <w:pPr>
        <w:jc w:val="both"/>
      </w:pPr>
    </w:p>
    <w:sectPr w:rsidR="002B3576" w:rsidSect="00D27A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27" w:rsidRDefault="00A56627" w:rsidP="00A56627">
      <w:r>
        <w:separator/>
      </w:r>
    </w:p>
  </w:endnote>
  <w:endnote w:type="continuationSeparator" w:id="0">
    <w:p w:rsidR="00A56627" w:rsidRDefault="00A56627" w:rsidP="00A5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370013"/>
      <w:docPartObj>
        <w:docPartGallery w:val="Page Numbers (Bottom of Page)"/>
        <w:docPartUnique/>
      </w:docPartObj>
    </w:sdtPr>
    <w:sdtEndPr/>
    <w:sdtContent>
      <w:p w:rsidR="00A56627" w:rsidRDefault="00A56627">
        <w:pPr>
          <w:pStyle w:val="Pta"/>
          <w:jc w:val="center"/>
        </w:pPr>
        <w:r>
          <w:fldChar w:fldCharType="begin"/>
        </w:r>
        <w:r>
          <w:instrText>PAGE   \* MERGEFORMAT</w:instrText>
        </w:r>
        <w:r>
          <w:fldChar w:fldCharType="separate"/>
        </w:r>
        <w:r w:rsidR="00924D9F">
          <w:rPr>
            <w:noProof/>
          </w:rPr>
          <w:t>7</w:t>
        </w:r>
        <w:r>
          <w:fldChar w:fldCharType="end"/>
        </w:r>
      </w:p>
    </w:sdtContent>
  </w:sdt>
  <w:p w:rsidR="00A56627" w:rsidRDefault="00A5662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27" w:rsidRDefault="00A56627" w:rsidP="00A56627">
      <w:r>
        <w:separator/>
      </w:r>
    </w:p>
  </w:footnote>
  <w:footnote w:type="continuationSeparator" w:id="0">
    <w:p w:rsidR="00A56627" w:rsidRDefault="00A56627" w:rsidP="00A566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4081B"/>
    <w:multiLevelType w:val="hybridMultilevel"/>
    <w:tmpl w:val="381CF8EA"/>
    <w:lvl w:ilvl="0" w:tplc="3914146A">
      <w:start w:val="1"/>
      <w:numFmt w:val="bullet"/>
      <w:lvlText w:val="-"/>
      <w:lvlJc w:val="left"/>
      <w:pPr>
        <w:ind w:left="720" w:hanging="360"/>
      </w:pPr>
      <w:rPr>
        <w:rFonts w:ascii="Arial" w:eastAsiaTheme="minorHAnsi" w:hAnsi="Arial" w:cs="Arial" w:hint="default"/>
      </w:rPr>
    </w:lvl>
    <w:lvl w:ilvl="1" w:tplc="AE6C0BC6">
      <w:start w:val="1"/>
      <w:numFmt w:val="bullet"/>
      <w:lvlText w:val="o"/>
      <w:lvlJc w:val="left"/>
      <w:pPr>
        <w:ind w:left="1440" w:hanging="360"/>
      </w:pPr>
      <w:rPr>
        <w:rFonts w:ascii="Courier New" w:hAnsi="Courier New" w:cs="Courier New" w:hint="default"/>
      </w:rPr>
    </w:lvl>
    <w:lvl w:ilvl="2" w:tplc="E7961D4C" w:tentative="1">
      <w:start w:val="1"/>
      <w:numFmt w:val="bullet"/>
      <w:lvlText w:val=""/>
      <w:lvlJc w:val="left"/>
      <w:pPr>
        <w:ind w:left="2160" w:hanging="360"/>
      </w:pPr>
      <w:rPr>
        <w:rFonts w:ascii="Wingdings" w:hAnsi="Wingdings" w:hint="default"/>
      </w:rPr>
    </w:lvl>
    <w:lvl w:ilvl="3" w:tplc="6C5C6082" w:tentative="1">
      <w:start w:val="1"/>
      <w:numFmt w:val="bullet"/>
      <w:lvlText w:val=""/>
      <w:lvlJc w:val="left"/>
      <w:pPr>
        <w:ind w:left="2880" w:hanging="360"/>
      </w:pPr>
      <w:rPr>
        <w:rFonts w:ascii="Symbol" w:hAnsi="Symbol" w:hint="default"/>
      </w:rPr>
    </w:lvl>
    <w:lvl w:ilvl="4" w:tplc="D076BE4A" w:tentative="1">
      <w:start w:val="1"/>
      <w:numFmt w:val="bullet"/>
      <w:lvlText w:val="o"/>
      <w:lvlJc w:val="left"/>
      <w:pPr>
        <w:ind w:left="3600" w:hanging="360"/>
      </w:pPr>
      <w:rPr>
        <w:rFonts w:ascii="Courier New" w:hAnsi="Courier New" w:cs="Courier New" w:hint="default"/>
      </w:rPr>
    </w:lvl>
    <w:lvl w:ilvl="5" w:tplc="9B80F7E8" w:tentative="1">
      <w:start w:val="1"/>
      <w:numFmt w:val="bullet"/>
      <w:lvlText w:val=""/>
      <w:lvlJc w:val="left"/>
      <w:pPr>
        <w:ind w:left="4320" w:hanging="360"/>
      </w:pPr>
      <w:rPr>
        <w:rFonts w:ascii="Wingdings" w:hAnsi="Wingdings" w:hint="default"/>
      </w:rPr>
    </w:lvl>
    <w:lvl w:ilvl="6" w:tplc="463276E4" w:tentative="1">
      <w:start w:val="1"/>
      <w:numFmt w:val="bullet"/>
      <w:lvlText w:val=""/>
      <w:lvlJc w:val="left"/>
      <w:pPr>
        <w:ind w:left="5040" w:hanging="360"/>
      </w:pPr>
      <w:rPr>
        <w:rFonts w:ascii="Symbol" w:hAnsi="Symbol" w:hint="default"/>
      </w:rPr>
    </w:lvl>
    <w:lvl w:ilvl="7" w:tplc="84C27AC6" w:tentative="1">
      <w:start w:val="1"/>
      <w:numFmt w:val="bullet"/>
      <w:lvlText w:val="o"/>
      <w:lvlJc w:val="left"/>
      <w:pPr>
        <w:ind w:left="5760" w:hanging="360"/>
      </w:pPr>
      <w:rPr>
        <w:rFonts w:ascii="Courier New" w:hAnsi="Courier New" w:cs="Courier New" w:hint="default"/>
      </w:rPr>
    </w:lvl>
    <w:lvl w:ilvl="8" w:tplc="655298D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DD"/>
    <w:rsid w:val="00091008"/>
    <w:rsid w:val="000C67BA"/>
    <w:rsid w:val="000E195C"/>
    <w:rsid w:val="0011731E"/>
    <w:rsid w:val="00121317"/>
    <w:rsid w:val="001538B7"/>
    <w:rsid w:val="00170DDC"/>
    <w:rsid w:val="00172264"/>
    <w:rsid w:val="001A15DF"/>
    <w:rsid w:val="001C5AB2"/>
    <w:rsid w:val="00216F88"/>
    <w:rsid w:val="0022258B"/>
    <w:rsid w:val="002B3576"/>
    <w:rsid w:val="00390AD1"/>
    <w:rsid w:val="004070FE"/>
    <w:rsid w:val="0044220C"/>
    <w:rsid w:val="004651DD"/>
    <w:rsid w:val="004841F2"/>
    <w:rsid w:val="0048449C"/>
    <w:rsid w:val="00494317"/>
    <w:rsid w:val="004B7602"/>
    <w:rsid w:val="004C0F69"/>
    <w:rsid w:val="005050BC"/>
    <w:rsid w:val="00540571"/>
    <w:rsid w:val="00580B5C"/>
    <w:rsid w:val="005F159A"/>
    <w:rsid w:val="006032C3"/>
    <w:rsid w:val="006333E9"/>
    <w:rsid w:val="0064788B"/>
    <w:rsid w:val="006B4C32"/>
    <w:rsid w:val="006F5C65"/>
    <w:rsid w:val="00784C2D"/>
    <w:rsid w:val="007942AD"/>
    <w:rsid w:val="0083361B"/>
    <w:rsid w:val="008468BF"/>
    <w:rsid w:val="00860038"/>
    <w:rsid w:val="008944F6"/>
    <w:rsid w:val="008A5783"/>
    <w:rsid w:val="008C6B39"/>
    <w:rsid w:val="009164F6"/>
    <w:rsid w:val="00924D9F"/>
    <w:rsid w:val="009370C6"/>
    <w:rsid w:val="00940599"/>
    <w:rsid w:val="009E672A"/>
    <w:rsid w:val="00A56627"/>
    <w:rsid w:val="00B32B47"/>
    <w:rsid w:val="00B67C26"/>
    <w:rsid w:val="00B9793B"/>
    <w:rsid w:val="00BB54D4"/>
    <w:rsid w:val="00C923C5"/>
    <w:rsid w:val="00CB5FC2"/>
    <w:rsid w:val="00CE216B"/>
    <w:rsid w:val="00D27A67"/>
    <w:rsid w:val="00DC37BF"/>
    <w:rsid w:val="00DF6217"/>
    <w:rsid w:val="00E0286E"/>
    <w:rsid w:val="00E05717"/>
    <w:rsid w:val="00E30A33"/>
    <w:rsid w:val="00E47F2A"/>
    <w:rsid w:val="00E7683C"/>
    <w:rsid w:val="00EB0EE7"/>
    <w:rsid w:val="00ED767F"/>
    <w:rsid w:val="00F205D6"/>
    <w:rsid w:val="00F31B6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5EE5F-2759-416D-8592-85D13D31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651D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F5C65"/>
    <w:rPr>
      <w:rFonts w:ascii="Tahoma" w:hAnsi="Tahoma" w:cs="Tahoma"/>
      <w:sz w:val="16"/>
      <w:szCs w:val="16"/>
    </w:rPr>
  </w:style>
  <w:style w:type="character" w:customStyle="1" w:styleId="TextbublinyChar">
    <w:name w:val="Text bubliny Char"/>
    <w:basedOn w:val="Predvolenpsmoodseku"/>
    <w:link w:val="Textbubliny"/>
    <w:uiPriority w:val="99"/>
    <w:semiHidden/>
    <w:rsid w:val="006F5C65"/>
    <w:rPr>
      <w:rFonts w:ascii="Tahoma" w:eastAsia="Times New Roman" w:hAnsi="Tahoma" w:cs="Tahoma"/>
      <w:sz w:val="16"/>
      <w:szCs w:val="16"/>
      <w:lang w:eastAsia="sk-SK"/>
    </w:rPr>
  </w:style>
  <w:style w:type="paragraph" w:styleId="Hlavika">
    <w:name w:val="header"/>
    <w:basedOn w:val="Normlny"/>
    <w:link w:val="HlavikaChar"/>
    <w:uiPriority w:val="99"/>
    <w:unhideWhenUsed/>
    <w:rsid w:val="00A56627"/>
    <w:pPr>
      <w:tabs>
        <w:tab w:val="center" w:pos="4536"/>
        <w:tab w:val="right" w:pos="9072"/>
      </w:tabs>
    </w:pPr>
  </w:style>
  <w:style w:type="character" w:customStyle="1" w:styleId="HlavikaChar">
    <w:name w:val="Hlavička Char"/>
    <w:basedOn w:val="Predvolenpsmoodseku"/>
    <w:link w:val="Hlavika"/>
    <w:uiPriority w:val="99"/>
    <w:rsid w:val="00A5662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56627"/>
    <w:pPr>
      <w:tabs>
        <w:tab w:val="center" w:pos="4536"/>
        <w:tab w:val="right" w:pos="9072"/>
      </w:tabs>
    </w:pPr>
  </w:style>
  <w:style w:type="character" w:customStyle="1" w:styleId="PtaChar">
    <w:name w:val="Päta Char"/>
    <w:basedOn w:val="Predvolenpsmoodseku"/>
    <w:link w:val="Pta"/>
    <w:uiPriority w:val="99"/>
    <w:rsid w:val="00A56627"/>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8802-DB8C-4953-A3EA-6FD1B9EE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2225</Words>
  <Characters>12689</Characters>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2022-08-11T05:27:00Z</dcterms:created>
  <dcterms:modified xsi:type="dcterms:W3CDTF">2022-08-24T10:48:00Z</dcterms:modified>
</cp:coreProperties>
</file>