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BB1E8" w14:textId="77777777" w:rsidR="00DB5B6A" w:rsidRPr="00B17C01" w:rsidRDefault="00DB5B6A" w:rsidP="00D05B12">
      <w:pPr>
        <w:spacing w:after="0"/>
        <w:jc w:val="center"/>
        <w:rPr>
          <w:rFonts w:ascii="Times New Roman" w:hAnsi="Times New Roman" w:cs="Times New Roman"/>
          <w:b/>
          <w:caps/>
          <w:sz w:val="24"/>
          <w:szCs w:val="24"/>
        </w:rPr>
      </w:pPr>
      <w:r w:rsidRPr="00B17C01">
        <w:rPr>
          <w:rFonts w:ascii="Times New Roman" w:hAnsi="Times New Roman" w:cs="Times New Roman"/>
          <w:b/>
          <w:caps/>
          <w:sz w:val="24"/>
          <w:szCs w:val="24"/>
        </w:rPr>
        <w:t>Dôvodová správa</w:t>
      </w:r>
    </w:p>
    <w:p w14:paraId="7E069E10" w14:textId="77777777" w:rsidR="00DB5B6A" w:rsidRPr="00B17C01" w:rsidRDefault="00DB5B6A" w:rsidP="00D05B12">
      <w:pPr>
        <w:spacing w:after="0"/>
        <w:jc w:val="both"/>
        <w:rPr>
          <w:rFonts w:ascii="Times New Roman" w:hAnsi="Times New Roman" w:cs="Times New Roman"/>
          <w:b/>
          <w:sz w:val="24"/>
          <w:szCs w:val="24"/>
        </w:rPr>
      </w:pPr>
      <w:r w:rsidRPr="00B17C01">
        <w:rPr>
          <w:rFonts w:ascii="Times New Roman" w:hAnsi="Times New Roman" w:cs="Times New Roman"/>
          <w:b/>
          <w:sz w:val="24"/>
          <w:szCs w:val="24"/>
        </w:rPr>
        <w:t>A. Všeobecná časť</w:t>
      </w:r>
    </w:p>
    <w:p w14:paraId="6E3A62E0" w14:textId="125F4884" w:rsidR="00DB5B6A" w:rsidRPr="00B17C01" w:rsidRDefault="00070C3E" w:rsidP="00D05B12">
      <w:pPr>
        <w:spacing w:after="0"/>
        <w:ind w:firstLine="708"/>
        <w:jc w:val="both"/>
        <w:rPr>
          <w:rFonts w:ascii="Times New Roman" w:hAnsi="Times New Roman" w:cs="Times New Roman"/>
          <w:i/>
          <w:iCs/>
          <w:sz w:val="24"/>
          <w:szCs w:val="24"/>
        </w:rPr>
      </w:pPr>
      <w:r w:rsidRPr="00070C3E">
        <w:rPr>
          <w:rFonts w:ascii="Times New Roman" w:hAnsi="Times New Roman" w:cs="Times New Roman"/>
          <w:sz w:val="24"/>
          <w:szCs w:val="24"/>
        </w:rPr>
        <w:t>Návrh zákona, ktorým sa menia a dopĺňajú niektoré zákony v súvislosti s rozvojom automatizovaných vozidiel</w:t>
      </w:r>
      <w:r w:rsidR="004859E6" w:rsidRPr="00B17C01" w:rsidDel="004859E6">
        <w:rPr>
          <w:rFonts w:ascii="Times New Roman" w:hAnsi="Times New Roman" w:cs="Times New Roman"/>
          <w:sz w:val="24"/>
          <w:szCs w:val="24"/>
        </w:rPr>
        <w:t xml:space="preserve"> </w:t>
      </w:r>
      <w:r w:rsidR="00DB5B6A" w:rsidRPr="00B17C01">
        <w:rPr>
          <w:rFonts w:ascii="Times New Roman" w:hAnsi="Times New Roman" w:cs="Times New Roman"/>
          <w:sz w:val="24"/>
          <w:szCs w:val="24"/>
        </w:rPr>
        <w:t>(ďalej len „návrh zákona“) sa predkladá</w:t>
      </w:r>
      <w:r w:rsidR="004859E6" w:rsidRPr="00B17C01">
        <w:rPr>
          <w:rFonts w:ascii="Times New Roman" w:hAnsi="Times New Roman" w:cs="Times New Roman"/>
          <w:sz w:val="24"/>
          <w:szCs w:val="24"/>
        </w:rPr>
        <w:t xml:space="preserve"> </w:t>
      </w:r>
      <w:r w:rsidR="00993C4C">
        <w:rPr>
          <w:rFonts w:ascii="Times New Roman" w:hAnsi="Times New Roman" w:cs="Times New Roman"/>
          <w:sz w:val="24"/>
          <w:szCs w:val="24"/>
        </w:rPr>
        <w:t xml:space="preserve">na základe plánu legislatívnych úloh vlády </w:t>
      </w:r>
      <w:r w:rsidR="00803E61">
        <w:rPr>
          <w:rFonts w:ascii="Times New Roman" w:hAnsi="Times New Roman" w:cs="Times New Roman"/>
          <w:sz w:val="24"/>
          <w:szCs w:val="24"/>
        </w:rPr>
        <w:t xml:space="preserve">Slovenskej republiky </w:t>
      </w:r>
      <w:r w:rsidR="00993C4C">
        <w:rPr>
          <w:rFonts w:ascii="Times New Roman" w:hAnsi="Times New Roman" w:cs="Times New Roman"/>
          <w:sz w:val="24"/>
          <w:szCs w:val="24"/>
        </w:rPr>
        <w:t xml:space="preserve">na rok 2022 </w:t>
      </w:r>
      <w:r w:rsidR="007768D5" w:rsidRPr="00B17C01">
        <w:rPr>
          <w:rFonts w:ascii="Times New Roman" w:hAnsi="Times New Roman" w:cs="Times New Roman"/>
          <w:sz w:val="24"/>
          <w:szCs w:val="24"/>
        </w:rPr>
        <w:t xml:space="preserve">v rámci </w:t>
      </w:r>
      <w:r w:rsidR="00DB5B6A" w:rsidRPr="00B17C01">
        <w:rPr>
          <w:rFonts w:ascii="Times New Roman" w:hAnsi="Times New Roman" w:cs="Times New Roman"/>
          <w:sz w:val="24"/>
          <w:szCs w:val="24"/>
        </w:rPr>
        <w:t xml:space="preserve">projektu </w:t>
      </w:r>
      <w:r w:rsidR="002F1C48" w:rsidRPr="00B17C01">
        <w:rPr>
          <w:rFonts w:ascii="Times New Roman" w:hAnsi="Times New Roman" w:cs="Times New Roman"/>
          <w:i/>
          <w:iCs/>
          <w:sz w:val="24"/>
          <w:szCs w:val="24"/>
        </w:rPr>
        <w:t>„</w:t>
      </w:r>
      <w:r w:rsidR="00C53719" w:rsidRPr="00B17C01">
        <w:rPr>
          <w:rFonts w:ascii="Times New Roman" w:hAnsi="Times New Roman" w:cs="Times New Roman"/>
          <w:i/>
          <w:iCs/>
          <w:sz w:val="24"/>
          <w:szCs w:val="24"/>
        </w:rPr>
        <w:t>Zlepšenie verejných politík v oblasti dopravy, inovačnej kapacity v doprave a podpora partnerstva v zavádzaní inteligentnej mobility</w:t>
      </w:r>
      <w:r w:rsidR="00DB5B6A" w:rsidRPr="00B17C01">
        <w:rPr>
          <w:rFonts w:ascii="Times New Roman" w:hAnsi="Times New Roman" w:cs="Times New Roman"/>
          <w:i/>
          <w:iCs/>
          <w:sz w:val="24"/>
          <w:szCs w:val="24"/>
        </w:rPr>
        <w:t>.</w:t>
      </w:r>
      <w:r w:rsidR="00C53719" w:rsidRPr="00B17C01">
        <w:rPr>
          <w:rFonts w:ascii="Times New Roman" w:hAnsi="Times New Roman" w:cs="Times New Roman"/>
          <w:i/>
          <w:iCs/>
          <w:sz w:val="24"/>
          <w:szCs w:val="24"/>
        </w:rPr>
        <w:t xml:space="preserve"> </w:t>
      </w:r>
    </w:p>
    <w:p w14:paraId="49D2DF9E" w14:textId="77777777" w:rsidR="00CF4E47" w:rsidRDefault="00CF4E47" w:rsidP="00D05B12">
      <w:pPr>
        <w:spacing w:after="0"/>
        <w:ind w:firstLine="708"/>
        <w:jc w:val="both"/>
        <w:rPr>
          <w:rFonts w:ascii="Times New Roman" w:hAnsi="Times New Roman" w:cs="Times New Roman"/>
          <w:sz w:val="24"/>
          <w:szCs w:val="24"/>
        </w:rPr>
      </w:pPr>
    </w:p>
    <w:p w14:paraId="1FFC16FD" w14:textId="48719E4E" w:rsidR="00D5647E" w:rsidRDefault="00DB5B6A"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Predmetom návrhu zákona je zavedenie podmien</w:t>
      </w:r>
      <w:r w:rsidR="004859E6" w:rsidRPr="00B17C01">
        <w:rPr>
          <w:rFonts w:ascii="Times New Roman" w:hAnsi="Times New Roman" w:cs="Times New Roman"/>
          <w:sz w:val="24"/>
          <w:szCs w:val="24"/>
        </w:rPr>
        <w:t>ok</w:t>
      </w:r>
      <w:r w:rsidRPr="00B17C01">
        <w:rPr>
          <w:rFonts w:ascii="Times New Roman" w:hAnsi="Times New Roman" w:cs="Times New Roman"/>
          <w:sz w:val="24"/>
          <w:szCs w:val="24"/>
        </w:rPr>
        <w:t xml:space="preserve"> skúšobnej prevádzky automatizovaných</w:t>
      </w:r>
      <w:r w:rsidR="002F1C48" w:rsidRPr="00B17C01">
        <w:rPr>
          <w:rFonts w:ascii="Times New Roman" w:hAnsi="Times New Roman" w:cs="Times New Roman"/>
          <w:sz w:val="24"/>
          <w:szCs w:val="24"/>
        </w:rPr>
        <w:t xml:space="preserve"> vozidiel</w:t>
      </w:r>
      <w:r w:rsidR="001C1711">
        <w:rPr>
          <w:rFonts w:ascii="Times New Roman" w:hAnsi="Times New Roman" w:cs="Times New Roman"/>
          <w:sz w:val="24"/>
          <w:szCs w:val="24"/>
        </w:rPr>
        <w:t xml:space="preserve"> a</w:t>
      </w:r>
      <w:r w:rsidRPr="00B17C01">
        <w:rPr>
          <w:rFonts w:ascii="Times New Roman" w:hAnsi="Times New Roman" w:cs="Times New Roman"/>
          <w:sz w:val="24"/>
          <w:szCs w:val="24"/>
        </w:rPr>
        <w:t> </w:t>
      </w:r>
      <w:r w:rsidR="002F1C48" w:rsidRPr="00B17C01">
        <w:rPr>
          <w:rFonts w:ascii="Times New Roman" w:hAnsi="Times New Roman" w:cs="Times New Roman"/>
          <w:sz w:val="24"/>
          <w:szCs w:val="24"/>
        </w:rPr>
        <w:t xml:space="preserve">plne </w:t>
      </w:r>
      <w:r w:rsidRPr="00B17C01">
        <w:rPr>
          <w:rFonts w:ascii="Times New Roman" w:hAnsi="Times New Roman" w:cs="Times New Roman"/>
          <w:sz w:val="24"/>
          <w:szCs w:val="24"/>
        </w:rPr>
        <w:t xml:space="preserve">automatizovaných vozidiel, ako aj úprava ďalších aspektov súvisiacich </w:t>
      </w:r>
      <w:r w:rsidRPr="00976C0F">
        <w:rPr>
          <w:rFonts w:ascii="Times New Roman" w:hAnsi="Times New Roman" w:cs="Times New Roman"/>
          <w:sz w:val="24"/>
          <w:szCs w:val="24"/>
        </w:rPr>
        <w:t>so zavedením takýchto vozidiel do skúšobnej prevádzky na pozemných komunikáciách, vrátane úprav kompetencií národného koordinátora inteligentnej mobility a rozšírenie kompetencii orgánu typového schvaľovania v oblasti vydávania povolenia na</w:t>
      </w:r>
      <w:r w:rsidR="00D5647E">
        <w:rPr>
          <w:rFonts w:ascii="Times New Roman" w:hAnsi="Times New Roman" w:cs="Times New Roman"/>
          <w:sz w:val="24"/>
          <w:szCs w:val="24"/>
        </w:rPr>
        <w:t> </w:t>
      </w:r>
      <w:r w:rsidRPr="00976C0F">
        <w:rPr>
          <w:rFonts w:ascii="Times New Roman" w:hAnsi="Times New Roman" w:cs="Times New Roman"/>
          <w:sz w:val="24"/>
          <w:szCs w:val="24"/>
        </w:rPr>
        <w:t xml:space="preserve">skúšobnú prevádzku. </w:t>
      </w:r>
      <w:r w:rsidR="001C1711" w:rsidRPr="00976C0F">
        <w:rPr>
          <w:rFonts w:ascii="Times New Roman" w:hAnsi="Times New Roman" w:cs="Times New Roman"/>
          <w:sz w:val="24"/>
          <w:szCs w:val="24"/>
        </w:rPr>
        <w:t>Návrh zákona zároveň ustanovuje podmienky povolenia prevádzky automatizovaného doručovacieho vozidla, vrátane podania návrhu na povolenie jeho prevádzky, proces schvaľovania typovým schvaľovacím</w:t>
      </w:r>
      <w:r w:rsidR="001C1711" w:rsidRPr="001C1711">
        <w:rPr>
          <w:rFonts w:ascii="Times New Roman" w:hAnsi="Times New Roman" w:cs="Times New Roman"/>
          <w:sz w:val="24"/>
          <w:szCs w:val="24"/>
        </w:rPr>
        <w:t xml:space="preserve"> orgánom, rozhodnutie typového schvaľovacieho orgánu, odvolacie konanie a povinnosti držiteľa povolenia prevádzky automatizovaného doručovacieho vozidla.</w:t>
      </w:r>
    </w:p>
    <w:p w14:paraId="5901294F" w14:textId="77777777" w:rsidR="00CF4E47" w:rsidRDefault="00CF4E47" w:rsidP="00D05B12">
      <w:pPr>
        <w:spacing w:after="0"/>
        <w:ind w:firstLine="708"/>
        <w:jc w:val="both"/>
        <w:rPr>
          <w:rFonts w:ascii="Times New Roman" w:hAnsi="Times New Roman" w:cs="Times New Roman"/>
          <w:bCs/>
          <w:sz w:val="24"/>
          <w:szCs w:val="24"/>
        </w:rPr>
      </w:pPr>
    </w:p>
    <w:p w14:paraId="285A0190" w14:textId="642776B0" w:rsidR="00DB5B6A" w:rsidRPr="00B17C01" w:rsidRDefault="00A677B8" w:rsidP="00D05B12">
      <w:pPr>
        <w:spacing w:after="0"/>
        <w:ind w:firstLine="708"/>
        <w:jc w:val="both"/>
        <w:rPr>
          <w:rFonts w:ascii="Times New Roman" w:hAnsi="Times New Roman" w:cs="Times New Roman"/>
          <w:bCs/>
          <w:sz w:val="24"/>
          <w:szCs w:val="24"/>
        </w:rPr>
      </w:pPr>
      <w:r w:rsidRPr="00B17C01">
        <w:rPr>
          <w:rFonts w:ascii="Times New Roman" w:hAnsi="Times New Roman" w:cs="Times New Roman"/>
          <w:bCs/>
          <w:sz w:val="24"/>
          <w:szCs w:val="24"/>
        </w:rPr>
        <w:t>S</w:t>
      </w:r>
      <w:r w:rsidR="00136D92" w:rsidRPr="00B17C01">
        <w:rPr>
          <w:rFonts w:ascii="Times New Roman" w:hAnsi="Times New Roman" w:cs="Times New Roman"/>
          <w:bCs/>
          <w:sz w:val="24"/>
          <w:szCs w:val="24"/>
        </w:rPr>
        <w:t xml:space="preserve">účasná </w:t>
      </w:r>
      <w:r w:rsidR="00DB5B6A" w:rsidRPr="00B17C01">
        <w:rPr>
          <w:rFonts w:ascii="Times New Roman" w:hAnsi="Times New Roman" w:cs="Times New Roman"/>
          <w:bCs/>
          <w:sz w:val="24"/>
          <w:szCs w:val="24"/>
        </w:rPr>
        <w:t xml:space="preserve">právna úprava dostatočným spôsobom nereflektuje na všetky aspekty inteligentnej mobility. </w:t>
      </w:r>
      <w:r w:rsidRPr="00B17C01">
        <w:rPr>
          <w:rFonts w:ascii="Times New Roman" w:hAnsi="Times New Roman" w:cs="Times New Roman"/>
          <w:bCs/>
          <w:sz w:val="24"/>
          <w:szCs w:val="24"/>
        </w:rPr>
        <w:t xml:space="preserve">Keďže </w:t>
      </w:r>
      <w:r w:rsidR="00DB5B6A" w:rsidRPr="00B17C01">
        <w:rPr>
          <w:rFonts w:ascii="Times New Roman" w:hAnsi="Times New Roman" w:cs="Times New Roman"/>
          <w:bCs/>
          <w:sz w:val="24"/>
          <w:szCs w:val="24"/>
        </w:rPr>
        <w:t xml:space="preserve">je inteligentná mobilita oblasťou, ktorá zasahuje do mnohých oblastí aplikačnej praxe, je potrebné predložiť návrh zákona, ktorým sa tento stav napraví </w:t>
      </w:r>
      <w:r w:rsidR="001C1711">
        <w:rPr>
          <w:rFonts w:ascii="Times New Roman" w:hAnsi="Times New Roman" w:cs="Times New Roman"/>
          <w:bCs/>
          <w:sz w:val="24"/>
          <w:szCs w:val="24"/>
        </w:rPr>
        <w:t>a</w:t>
      </w:r>
      <w:r w:rsidR="00D5647E">
        <w:rPr>
          <w:rFonts w:ascii="Times New Roman" w:hAnsi="Times New Roman" w:cs="Times New Roman"/>
          <w:bCs/>
          <w:sz w:val="24"/>
          <w:szCs w:val="24"/>
        </w:rPr>
        <w:t> </w:t>
      </w:r>
      <w:r w:rsidR="00DB5B6A" w:rsidRPr="00B17C01">
        <w:rPr>
          <w:rFonts w:ascii="Times New Roman" w:hAnsi="Times New Roman" w:cs="Times New Roman"/>
          <w:bCs/>
          <w:sz w:val="24"/>
          <w:szCs w:val="24"/>
        </w:rPr>
        <w:t>nastaví</w:t>
      </w:r>
      <w:r w:rsidR="00D5647E">
        <w:rPr>
          <w:rFonts w:ascii="Times New Roman" w:hAnsi="Times New Roman" w:cs="Times New Roman"/>
          <w:bCs/>
          <w:sz w:val="24"/>
          <w:szCs w:val="24"/>
        </w:rPr>
        <w:t xml:space="preserve"> </w:t>
      </w:r>
      <w:r w:rsidR="001C1711">
        <w:rPr>
          <w:rFonts w:ascii="Times New Roman" w:hAnsi="Times New Roman" w:cs="Times New Roman"/>
          <w:bCs/>
          <w:sz w:val="24"/>
          <w:szCs w:val="24"/>
        </w:rPr>
        <w:t>sa</w:t>
      </w:r>
      <w:r w:rsidR="001C1711" w:rsidRPr="00B17C01">
        <w:rPr>
          <w:rFonts w:ascii="Times New Roman" w:hAnsi="Times New Roman" w:cs="Times New Roman"/>
          <w:bCs/>
          <w:sz w:val="24"/>
          <w:szCs w:val="24"/>
        </w:rPr>
        <w:t xml:space="preserve"> </w:t>
      </w:r>
      <w:r w:rsidR="00DB5B6A" w:rsidRPr="00B17C01">
        <w:rPr>
          <w:rFonts w:ascii="Times New Roman" w:hAnsi="Times New Roman" w:cs="Times New Roman"/>
          <w:bCs/>
          <w:sz w:val="24"/>
          <w:szCs w:val="24"/>
        </w:rPr>
        <w:t>jednoznačný podklad na aplikáciu inteligentnej mobility v podmienkach Slovenskej republiky.</w:t>
      </w:r>
      <w:r w:rsidRPr="00B17C01">
        <w:rPr>
          <w:rFonts w:ascii="Times New Roman" w:hAnsi="Times New Roman" w:cs="Times New Roman"/>
          <w:bCs/>
          <w:sz w:val="24"/>
          <w:szCs w:val="24"/>
        </w:rPr>
        <w:t xml:space="preserve"> </w:t>
      </w:r>
      <w:r w:rsidR="00DB5B6A" w:rsidRPr="00B17C01">
        <w:rPr>
          <w:rFonts w:ascii="Times New Roman" w:hAnsi="Times New Roman" w:cs="Times New Roman"/>
          <w:bCs/>
          <w:sz w:val="24"/>
          <w:szCs w:val="24"/>
        </w:rPr>
        <w:t>Pri koncipovaní návrhu zákona predkladateľ rešpektoval a prihliadol aj</w:t>
      </w:r>
      <w:r w:rsidR="00D5647E">
        <w:rPr>
          <w:rFonts w:ascii="Times New Roman" w:hAnsi="Times New Roman" w:cs="Times New Roman"/>
          <w:bCs/>
          <w:sz w:val="24"/>
          <w:szCs w:val="24"/>
        </w:rPr>
        <w:t> </w:t>
      </w:r>
      <w:r w:rsidR="00DB5B6A" w:rsidRPr="00B17C01">
        <w:rPr>
          <w:rFonts w:ascii="Times New Roman" w:hAnsi="Times New Roman" w:cs="Times New Roman"/>
          <w:bCs/>
          <w:sz w:val="24"/>
          <w:szCs w:val="24"/>
        </w:rPr>
        <w:t>na skúseností z iných krajín Európskej únie, ktoré už oblasť inteligentnej mobility zadefinovali v</w:t>
      </w:r>
      <w:r w:rsidR="00136D92" w:rsidRPr="00B17C01">
        <w:rPr>
          <w:rFonts w:ascii="Times New Roman" w:hAnsi="Times New Roman" w:cs="Times New Roman"/>
          <w:bCs/>
          <w:sz w:val="24"/>
          <w:szCs w:val="24"/>
        </w:rPr>
        <w:t>o svojich právnych úpravách</w:t>
      </w:r>
      <w:r w:rsidR="00DB5B6A" w:rsidRPr="00B17C01">
        <w:rPr>
          <w:rFonts w:ascii="Times New Roman" w:hAnsi="Times New Roman" w:cs="Times New Roman"/>
          <w:bCs/>
          <w:sz w:val="24"/>
          <w:szCs w:val="24"/>
        </w:rPr>
        <w:t>. Tieto skúsenosti z iných krajín Európskej únie boli v návrhu zákona rešpektované a modifikované vo vzťahu k špecifikám právneho</w:t>
      </w:r>
      <w:r w:rsidR="00D5647E">
        <w:rPr>
          <w:rFonts w:ascii="Times New Roman" w:hAnsi="Times New Roman" w:cs="Times New Roman"/>
          <w:bCs/>
          <w:sz w:val="24"/>
          <w:szCs w:val="24"/>
        </w:rPr>
        <w:t xml:space="preserve"> poriadku Slovenskej republiky.</w:t>
      </w:r>
    </w:p>
    <w:p w14:paraId="01E0D161" w14:textId="77777777" w:rsidR="00CF4E47" w:rsidRDefault="00CF4E47" w:rsidP="00D05B12">
      <w:pPr>
        <w:spacing w:after="0"/>
        <w:ind w:firstLine="708"/>
        <w:jc w:val="both"/>
        <w:rPr>
          <w:rFonts w:ascii="Times New Roman" w:hAnsi="Times New Roman" w:cs="Times New Roman"/>
          <w:sz w:val="24"/>
          <w:szCs w:val="24"/>
        </w:rPr>
      </w:pPr>
    </w:p>
    <w:p w14:paraId="4EC8AFC8" w14:textId="6DB2DD4D" w:rsidR="00E10235" w:rsidRPr="00E10235" w:rsidRDefault="00E10235" w:rsidP="00D05B12">
      <w:pPr>
        <w:spacing w:after="0"/>
        <w:ind w:firstLine="708"/>
        <w:jc w:val="both"/>
        <w:rPr>
          <w:rFonts w:ascii="Times New Roman" w:hAnsi="Times New Roman" w:cs="Times New Roman"/>
          <w:sz w:val="24"/>
          <w:szCs w:val="24"/>
        </w:rPr>
      </w:pPr>
      <w:r w:rsidRPr="00E10235">
        <w:rPr>
          <w:rFonts w:ascii="Times New Roman" w:hAnsi="Times New Roman" w:cs="Times New Roman"/>
          <w:sz w:val="24"/>
          <w:szCs w:val="24"/>
        </w:rPr>
        <w:t>Dôvodom novelizácie zákona č.</w:t>
      </w:r>
      <w:r w:rsidRPr="005B6123">
        <w:t xml:space="preserve"> </w:t>
      </w:r>
      <w:r w:rsidRPr="00E10235">
        <w:rPr>
          <w:rFonts w:ascii="Times New Roman" w:hAnsi="Times New Roman" w:cs="Times New Roman"/>
          <w:sz w:val="24"/>
          <w:szCs w:val="24"/>
        </w:rPr>
        <w:t>145/1995 Z. z. o správnych poplatkoch a o zmene a</w:t>
      </w:r>
      <w:r w:rsidR="00D5647E">
        <w:rPr>
          <w:rFonts w:ascii="Times New Roman" w:hAnsi="Times New Roman" w:cs="Times New Roman"/>
          <w:sz w:val="24"/>
          <w:szCs w:val="24"/>
        </w:rPr>
        <w:t> </w:t>
      </w:r>
      <w:r w:rsidRPr="00E10235">
        <w:rPr>
          <w:rFonts w:ascii="Times New Roman" w:hAnsi="Times New Roman" w:cs="Times New Roman"/>
          <w:sz w:val="24"/>
          <w:szCs w:val="24"/>
        </w:rPr>
        <w:t>doplnení niektorých zákonov v znení neskorších predpisov je doplnenie správneho poplatku za vydanie „povolenia prevádzky automatizovaného vozidla“.</w:t>
      </w:r>
    </w:p>
    <w:p w14:paraId="0D50C2B4" w14:textId="77777777" w:rsidR="00CF4E47" w:rsidRDefault="00CF4E47" w:rsidP="00D05B12">
      <w:pPr>
        <w:spacing w:after="0"/>
        <w:ind w:firstLine="708"/>
        <w:jc w:val="both"/>
        <w:rPr>
          <w:rFonts w:ascii="Times New Roman" w:hAnsi="Times New Roman" w:cs="Times New Roman"/>
          <w:sz w:val="24"/>
          <w:szCs w:val="24"/>
        </w:rPr>
      </w:pPr>
    </w:p>
    <w:p w14:paraId="4DFE8CEA" w14:textId="22395A7A" w:rsidR="00E10235" w:rsidRDefault="00E10235"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 xml:space="preserve">Dôvodom novelizácie zákona č. 575/2001 Z. z. o organizácii činnosti vlády a organizácii ústrednej štátnej správy v znení neskorších predpisov je v rámci predchádzania možným kompetenčným sporom vymedziť pôsobnosť Ministerstva dopravy a výstavby Slovenskej republiky </w:t>
      </w:r>
      <w:r w:rsidR="007D0380" w:rsidRPr="007D0380">
        <w:rPr>
          <w:rFonts w:ascii="Times New Roman" w:hAnsi="Times New Roman" w:cs="Times New Roman"/>
          <w:sz w:val="24"/>
          <w:szCs w:val="24"/>
        </w:rPr>
        <w:t>SR (ďalej len „ministerstvo dopravy“)</w:t>
      </w:r>
      <w:r w:rsidR="007D0380">
        <w:rPr>
          <w:rFonts w:ascii="Times New Roman" w:hAnsi="Times New Roman" w:cs="Times New Roman"/>
          <w:sz w:val="24"/>
          <w:szCs w:val="24"/>
        </w:rPr>
        <w:t xml:space="preserve"> </w:t>
      </w:r>
      <w:r w:rsidRPr="00B17C01">
        <w:rPr>
          <w:rFonts w:ascii="Times New Roman" w:hAnsi="Times New Roman" w:cs="Times New Roman"/>
          <w:sz w:val="24"/>
          <w:szCs w:val="24"/>
        </w:rPr>
        <w:t>pre tvorbu a uskutočňovanie politiky inteligentnej mobility, ako aj jeho vymedzenie za národného koordinátora pre</w:t>
      </w:r>
      <w:r w:rsidR="00D5647E">
        <w:rPr>
          <w:rFonts w:ascii="Times New Roman" w:hAnsi="Times New Roman" w:cs="Times New Roman"/>
          <w:sz w:val="24"/>
          <w:szCs w:val="24"/>
        </w:rPr>
        <w:t> </w:t>
      </w:r>
      <w:r w:rsidRPr="00B17C01">
        <w:rPr>
          <w:rFonts w:ascii="Times New Roman" w:hAnsi="Times New Roman" w:cs="Times New Roman"/>
          <w:sz w:val="24"/>
          <w:szCs w:val="24"/>
        </w:rPr>
        <w:t>inteligentnú mobilitu.</w:t>
      </w:r>
    </w:p>
    <w:p w14:paraId="76A1B8E1" w14:textId="77777777" w:rsidR="00CF4E47" w:rsidRDefault="00CF4E47" w:rsidP="00D05B12">
      <w:pPr>
        <w:spacing w:after="0"/>
        <w:ind w:firstLine="708"/>
        <w:jc w:val="both"/>
        <w:rPr>
          <w:rFonts w:ascii="Times New Roman" w:hAnsi="Times New Roman" w:cs="Times New Roman"/>
          <w:sz w:val="24"/>
          <w:szCs w:val="24"/>
        </w:rPr>
      </w:pPr>
    </w:p>
    <w:p w14:paraId="4D25F0C4" w14:textId="7BEAB7FF" w:rsidR="00E10235" w:rsidRPr="00B17C01" w:rsidRDefault="00E10235"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Dôvodom novelizácie zákona č. 8/2009 Z. z. o cestnej premávke a o zmene a doplnení niektorých zákonov v znení neskorších predpisov je:</w:t>
      </w:r>
    </w:p>
    <w:p w14:paraId="43927854" w14:textId="012992C3" w:rsidR="00E10235" w:rsidRPr="00B17C01" w:rsidRDefault="00E10235" w:rsidP="00D05B12">
      <w:pPr>
        <w:pStyle w:val="Odsekzoznamu"/>
        <w:numPr>
          <w:ilvl w:val="0"/>
          <w:numId w:val="2"/>
        </w:numPr>
        <w:spacing w:after="0"/>
        <w:ind w:left="284" w:hanging="284"/>
        <w:contextualSpacing w:val="0"/>
        <w:jc w:val="both"/>
        <w:rPr>
          <w:rFonts w:ascii="Times New Roman" w:hAnsi="Times New Roman" w:cs="Times New Roman"/>
          <w:sz w:val="24"/>
          <w:szCs w:val="24"/>
        </w:rPr>
      </w:pPr>
      <w:r w:rsidRPr="00B17C01">
        <w:rPr>
          <w:rFonts w:ascii="Times New Roman" w:hAnsi="Times New Roman" w:cs="Times New Roman"/>
          <w:sz w:val="24"/>
          <w:szCs w:val="24"/>
        </w:rPr>
        <w:t xml:space="preserve">legislatívne zakotvenie nových pojmov pre oblasť inteligentnej mobility, a to pojmov „automatizovaný </w:t>
      </w:r>
      <w:r w:rsidR="003D2A23">
        <w:rPr>
          <w:rFonts w:ascii="Times New Roman" w:hAnsi="Times New Roman" w:cs="Times New Roman"/>
          <w:sz w:val="24"/>
          <w:szCs w:val="24"/>
        </w:rPr>
        <w:t>systém riadenia</w:t>
      </w:r>
      <w:r w:rsidRPr="00B17C01">
        <w:rPr>
          <w:rFonts w:ascii="Times New Roman" w:hAnsi="Times New Roman" w:cs="Times New Roman"/>
          <w:sz w:val="24"/>
          <w:szCs w:val="24"/>
        </w:rPr>
        <w:t>“, „automatizované doručovacie vozidlo</w:t>
      </w:r>
      <w:r w:rsidR="00682AAD">
        <w:rPr>
          <w:rFonts w:ascii="Times New Roman" w:hAnsi="Times New Roman" w:cs="Times New Roman"/>
          <w:sz w:val="24"/>
          <w:szCs w:val="24"/>
        </w:rPr>
        <w:t>“</w:t>
      </w:r>
      <w:r w:rsidRPr="00B17C01">
        <w:rPr>
          <w:rFonts w:ascii="Times New Roman" w:hAnsi="Times New Roman" w:cs="Times New Roman"/>
          <w:sz w:val="24"/>
          <w:szCs w:val="24"/>
        </w:rPr>
        <w:t>,</w:t>
      </w:r>
    </w:p>
    <w:p w14:paraId="651F0249" w14:textId="77777777" w:rsidR="00E10235" w:rsidRPr="00B17C01" w:rsidRDefault="00E10235" w:rsidP="00D05B12">
      <w:pPr>
        <w:pStyle w:val="Odsekzoznamu"/>
        <w:numPr>
          <w:ilvl w:val="0"/>
          <w:numId w:val="2"/>
        </w:numPr>
        <w:spacing w:after="0"/>
        <w:ind w:left="284" w:hanging="284"/>
        <w:contextualSpacing w:val="0"/>
        <w:jc w:val="both"/>
        <w:rPr>
          <w:rFonts w:ascii="Times New Roman" w:hAnsi="Times New Roman" w:cs="Times New Roman"/>
          <w:sz w:val="24"/>
          <w:szCs w:val="24"/>
        </w:rPr>
      </w:pPr>
      <w:r w:rsidRPr="00B17C01">
        <w:rPr>
          <w:rFonts w:ascii="Times New Roman" w:hAnsi="Times New Roman" w:cs="Times New Roman"/>
          <w:sz w:val="24"/>
          <w:szCs w:val="24"/>
        </w:rPr>
        <w:lastRenderedPageBreak/>
        <w:t>vymedzenie osobitných povinností pri skúšobnej prevádzke automatizovaného doručovacieho vozidla, automatizovaného vozidla a plne automatizovaného vozidla,</w:t>
      </w:r>
    </w:p>
    <w:p w14:paraId="71A78734" w14:textId="42FACA2E" w:rsidR="00E10235" w:rsidRDefault="00E10235" w:rsidP="00D05B12">
      <w:pPr>
        <w:pStyle w:val="Odsekzoznamu"/>
        <w:numPr>
          <w:ilvl w:val="0"/>
          <w:numId w:val="2"/>
        </w:numPr>
        <w:spacing w:after="0"/>
        <w:ind w:left="284" w:hanging="284"/>
        <w:contextualSpacing w:val="0"/>
        <w:jc w:val="both"/>
        <w:rPr>
          <w:rFonts w:ascii="Times New Roman" w:hAnsi="Times New Roman" w:cs="Times New Roman"/>
          <w:sz w:val="24"/>
          <w:szCs w:val="24"/>
        </w:rPr>
      </w:pPr>
      <w:r w:rsidRPr="00B17C01">
        <w:rPr>
          <w:rFonts w:ascii="Times New Roman" w:hAnsi="Times New Roman" w:cs="Times New Roman"/>
          <w:sz w:val="24"/>
          <w:szCs w:val="24"/>
        </w:rPr>
        <w:t>vymedzenie aspektov jazdy automatizovaného doručovacieho vozidla.</w:t>
      </w:r>
    </w:p>
    <w:p w14:paraId="4B6510FB" w14:textId="77777777" w:rsidR="00CF4E47" w:rsidRDefault="00CF4E47" w:rsidP="00D05B12">
      <w:pPr>
        <w:spacing w:after="0"/>
        <w:ind w:firstLine="708"/>
        <w:jc w:val="both"/>
        <w:rPr>
          <w:rFonts w:ascii="Times New Roman" w:hAnsi="Times New Roman" w:cs="Times New Roman"/>
          <w:sz w:val="24"/>
          <w:szCs w:val="24"/>
        </w:rPr>
      </w:pPr>
    </w:p>
    <w:p w14:paraId="3B1213A6" w14:textId="3FD78DBB" w:rsidR="00DB5B6A" w:rsidRPr="00B17C01" w:rsidRDefault="00DB5B6A"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Dôvodom novelizácie zákona č. 106/2018 Z. z. o prevádzke vozidiel v cestnej premávke a o zmene a doplnení niektorých zákonov v znení neskorších predpisov je:</w:t>
      </w:r>
    </w:p>
    <w:p w14:paraId="3F88A1BE" w14:textId="6844F7B3" w:rsidR="00DB5B6A" w:rsidRPr="00B17C01" w:rsidRDefault="00DB5B6A" w:rsidP="00D05B12">
      <w:pPr>
        <w:pStyle w:val="Odsekzoznamu"/>
        <w:numPr>
          <w:ilvl w:val="0"/>
          <w:numId w:val="2"/>
        </w:numPr>
        <w:spacing w:after="0"/>
        <w:ind w:left="284" w:hanging="284"/>
        <w:contextualSpacing w:val="0"/>
        <w:jc w:val="both"/>
        <w:rPr>
          <w:rFonts w:ascii="Times New Roman" w:hAnsi="Times New Roman" w:cs="Times New Roman"/>
          <w:sz w:val="24"/>
          <w:szCs w:val="24"/>
        </w:rPr>
      </w:pPr>
      <w:r w:rsidRPr="00B17C01">
        <w:rPr>
          <w:rFonts w:ascii="Times New Roman" w:hAnsi="Times New Roman" w:cs="Times New Roman"/>
          <w:sz w:val="24"/>
          <w:szCs w:val="24"/>
        </w:rPr>
        <w:t>zakotvenie zákonnej definície pojm</w:t>
      </w:r>
      <w:r w:rsidR="00B45167" w:rsidRPr="00B17C01">
        <w:rPr>
          <w:rFonts w:ascii="Times New Roman" w:hAnsi="Times New Roman" w:cs="Times New Roman"/>
          <w:sz w:val="24"/>
          <w:szCs w:val="24"/>
        </w:rPr>
        <w:t>ov</w:t>
      </w:r>
      <w:r w:rsidRPr="00B17C01">
        <w:rPr>
          <w:rFonts w:ascii="Times New Roman" w:hAnsi="Times New Roman" w:cs="Times New Roman"/>
          <w:sz w:val="24"/>
          <w:szCs w:val="24"/>
        </w:rPr>
        <w:t xml:space="preserve"> „</w:t>
      </w:r>
      <w:r w:rsidR="00B45167" w:rsidRPr="00B17C01">
        <w:rPr>
          <w:rFonts w:ascii="Times New Roman" w:hAnsi="Times New Roman" w:cs="Times New Roman"/>
          <w:sz w:val="24"/>
          <w:szCs w:val="24"/>
        </w:rPr>
        <w:t>automatizované vozidlo</w:t>
      </w:r>
      <w:r w:rsidRPr="00B17C01">
        <w:rPr>
          <w:rFonts w:ascii="Times New Roman" w:hAnsi="Times New Roman" w:cs="Times New Roman"/>
          <w:sz w:val="24"/>
          <w:szCs w:val="24"/>
        </w:rPr>
        <w:t xml:space="preserve">“ </w:t>
      </w:r>
      <w:r w:rsidR="00B45167" w:rsidRPr="00B17C01">
        <w:rPr>
          <w:rFonts w:ascii="Times New Roman" w:hAnsi="Times New Roman" w:cs="Times New Roman"/>
          <w:sz w:val="24"/>
          <w:szCs w:val="24"/>
        </w:rPr>
        <w:t xml:space="preserve">a „plne automatizované vozidlo“ </w:t>
      </w:r>
      <w:r w:rsidRPr="00B17C01">
        <w:rPr>
          <w:rFonts w:ascii="Times New Roman" w:hAnsi="Times New Roman" w:cs="Times New Roman"/>
          <w:sz w:val="24"/>
          <w:szCs w:val="24"/>
        </w:rPr>
        <w:t>pre účely tohto zákona,</w:t>
      </w:r>
    </w:p>
    <w:p w14:paraId="77B1D913" w14:textId="43704CB5" w:rsidR="00DB5B6A" w:rsidRPr="00B17C01" w:rsidRDefault="00A677B8" w:rsidP="00D05B12">
      <w:pPr>
        <w:pStyle w:val="Odsekzoznamu"/>
        <w:numPr>
          <w:ilvl w:val="0"/>
          <w:numId w:val="2"/>
        </w:numPr>
        <w:spacing w:after="0"/>
        <w:ind w:left="284" w:hanging="284"/>
        <w:contextualSpacing w:val="0"/>
        <w:jc w:val="both"/>
        <w:rPr>
          <w:rFonts w:ascii="Times New Roman" w:hAnsi="Times New Roman" w:cs="Times New Roman"/>
          <w:sz w:val="24"/>
          <w:szCs w:val="24"/>
        </w:rPr>
      </w:pPr>
      <w:r w:rsidRPr="00B17C01">
        <w:rPr>
          <w:rFonts w:ascii="Times New Roman" w:hAnsi="Times New Roman" w:cs="Times New Roman"/>
          <w:sz w:val="24"/>
          <w:szCs w:val="24"/>
        </w:rPr>
        <w:t xml:space="preserve">zavedenie </w:t>
      </w:r>
      <w:r w:rsidR="00DB5B6A" w:rsidRPr="00B17C01">
        <w:rPr>
          <w:rFonts w:ascii="Times New Roman" w:hAnsi="Times New Roman" w:cs="Times New Roman"/>
          <w:sz w:val="24"/>
          <w:szCs w:val="24"/>
        </w:rPr>
        <w:t>možnosti vydania povolenia skúšobnej prevádzky automatizovaného vozidla</w:t>
      </w:r>
      <w:r w:rsidR="001C1711">
        <w:rPr>
          <w:rFonts w:ascii="Times New Roman" w:hAnsi="Times New Roman" w:cs="Times New Roman"/>
          <w:sz w:val="24"/>
          <w:szCs w:val="24"/>
        </w:rPr>
        <w:t xml:space="preserve"> a</w:t>
      </w:r>
      <w:r w:rsidR="00D5647E">
        <w:rPr>
          <w:rFonts w:ascii="Times New Roman" w:hAnsi="Times New Roman" w:cs="Times New Roman"/>
          <w:sz w:val="24"/>
          <w:szCs w:val="24"/>
        </w:rPr>
        <w:t> </w:t>
      </w:r>
      <w:r w:rsidR="00DB5B6A" w:rsidRPr="00B17C01">
        <w:rPr>
          <w:rFonts w:ascii="Times New Roman" w:hAnsi="Times New Roman" w:cs="Times New Roman"/>
          <w:sz w:val="24"/>
          <w:szCs w:val="24"/>
        </w:rPr>
        <w:t>plne</w:t>
      </w:r>
      <w:r w:rsidR="00D5647E">
        <w:rPr>
          <w:rFonts w:ascii="Times New Roman" w:hAnsi="Times New Roman" w:cs="Times New Roman"/>
          <w:sz w:val="24"/>
          <w:szCs w:val="24"/>
        </w:rPr>
        <w:t xml:space="preserve"> </w:t>
      </w:r>
      <w:r w:rsidR="00DB5B6A" w:rsidRPr="00B17C01">
        <w:rPr>
          <w:rFonts w:ascii="Times New Roman" w:hAnsi="Times New Roman" w:cs="Times New Roman"/>
          <w:sz w:val="24"/>
          <w:szCs w:val="24"/>
        </w:rPr>
        <w:t xml:space="preserve">automatizovaného </w:t>
      </w:r>
      <w:r w:rsidR="00682AAD">
        <w:rPr>
          <w:rFonts w:ascii="Times New Roman" w:hAnsi="Times New Roman" w:cs="Times New Roman"/>
          <w:sz w:val="24"/>
          <w:szCs w:val="24"/>
        </w:rPr>
        <w:t xml:space="preserve">vozidla </w:t>
      </w:r>
      <w:r w:rsidR="00DB5B6A" w:rsidRPr="00B17C01">
        <w:rPr>
          <w:rFonts w:ascii="Times New Roman" w:hAnsi="Times New Roman" w:cs="Times New Roman"/>
          <w:sz w:val="24"/>
          <w:szCs w:val="24"/>
        </w:rPr>
        <w:t>typovým schvaľovacím orgánom za predpokladu určenia podmienok skúšobnej prevádzky,</w:t>
      </w:r>
    </w:p>
    <w:p w14:paraId="7C785D61" w14:textId="6D2AE79E" w:rsidR="001C1711" w:rsidRDefault="00B45167" w:rsidP="00D05B12">
      <w:pPr>
        <w:pStyle w:val="Odsekzoznamu"/>
        <w:numPr>
          <w:ilvl w:val="0"/>
          <w:numId w:val="2"/>
        </w:numPr>
        <w:spacing w:after="0"/>
        <w:ind w:left="284" w:hanging="284"/>
        <w:contextualSpacing w:val="0"/>
        <w:jc w:val="both"/>
        <w:rPr>
          <w:rFonts w:ascii="Times New Roman" w:hAnsi="Times New Roman" w:cs="Times New Roman"/>
          <w:sz w:val="24"/>
          <w:szCs w:val="24"/>
        </w:rPr>
      </w:pPr>
      <w:r w:rsidRPr="00B17C01">
        <w:rPr>
          <w:rFonts w:ascii="Times New Roman" w:hAnsi="Times New Roman" w:cs="Times New Roman"/>
          <w:sz w:val="24"/>
          <w:szCs w:val="24"/>
        </w:rPr>
        <w:t xml:space="preserve">rozšírenie </w:t>
      </w:r>
      <w:r w:rsidR="00DB5B6A" w:rsidRPr="00B17C01">
        <w:rPr>
          <w:rFonts w:ascii="Times New Roman" w:hAnsi="Times New Roman" w:cs="Times New Roman"/>
          <w:sz w:val="24"/>
          <w:szCs w:val="24"/>
        </w:rPr>
        <w:t xml:space="preserve">povinností </w:t>
      </w:r>
      <w:r w:rsidRPr="00B17C01">
        <w:rPr>
          <w:rFonts w:ascii="Times New Roman" w:hAnsi="Times New Roman" w:cs="Times New Roman"/>
          <w:sz w:val="24"/>
          <w:szCs w:val="24"/>
        </w:rPr>
        <w:t xml:space="preserve">žiadateľa o </w:t>
      </w:r>
      <w:r w:rsidR="00DB5B6A" w:rsidRPr="00B17C01">
        <w:rPr>
          <w:rFonts w:ascii="Times New Roman" w:hAnsi="Times New Roman" w:cs="Times New Roman"/>
          <w:sz w:val="24"/>
          <w:szCs w:val="24"/>
        </w:rPr>
        <w:t>povoleni</w:t>
      </w:r>
      <w:r w:rsidRPr="00B17C01">
        <w:rPr>
          <w:rFonts w:ascii="Times New Roman" w:hAnsi="Times New Roman" w:cs="Times New Roman"/>
          <w:sz w:val="24"/>
          <w:szCs w:val="24"/>
        </w:rPr>
        <w:t>e</w:t>
      </w:r>
      <w:r w:rsidR="00DB5B6A" w:rsidRPr="00B17C01">
        <w:rPr>
          <w:rFonts w:ascii="Times New Roman" w:hAnsi="Times New Roman" w:cs="Times New Roman"/>
          <w:sz w:val="24"/>
          <w:szCs w:val="24"/>
        </w:rPr>
        <w:t xml:space="preserve"> skúšobnej prevádzky automatizovaného vozidla</w:t>
      </w:r>
      <w:r w:rsidR="001C1711">
        <w:rPr>
          <w:rFonts w:ascii="Times New Roman" w:hAnsi="Times New Roman" w:cs="Times New Roman"/>
          <w:sz w:val="24"/>
          <w:szCs w:val="24"/>
        </w:rPr>
        <w:t xml:space="preserve"> a</w:t>
      </w:r>
      <w:r w:rsidR="00DB5B6A" w:rsidRPr="00B17C01">
        <w:rPr>
          <w:rFonts w:ascii="Times New Roman" w:hAnsi="Times New Roman" w:cs="Times New Roman"/>
          <w:sz w:val="24"/>
          <w:szCs w:val="24"/>
        </w:rPr>
        <w:t xml:space="preserve"> plne automatizovaného vozidla </w:t>
      </w:r>
      <w:r w:rsidRPr="00B17C01">
        <w:rPr>
          <w:rFonts w:ascii="Times New Roman" w:hAnsi="Times New Roman" w:cs="Times New Roman"/>
          <w:sz w:val="24"/>
          <w:szCs w:val="24"/>
        </w:rPr>
        <w:t xml:space="preserve">o preukázanie bezpečnosti automatizovaného systému </w:t>
      </w:r>
      <w:r w:rsidR="00682AAD">
        <w:rPr>
          <w:rFonts w:ascii="Times New Roman" w:hAnsi="Times New Roman" w:cs="Times New Roman"/>
          <w:sz w:val="24"/>
          <w:szCs w:val="24"/>
        </w:rPr>
        <w:t xml:space="preserve">riadenia </w:t>
      </w:r>
      <w:r w:rsidRPr="00B17C01">
        <w:rPr>
          <w:rFonts w:ascii="Times New Roman" w:hAnsi="Times New Roman" w:cs="Times New Roman"/>
          <w:sz w:val="24"/>
          <w:szCs w:val="24"/>
        </w:rPr>
        <w:t>údajmi zo skúšobnej prevádzky mimo cestnej premávky alebo údajmi o inej skúšobnej prevádzke (napríklad uskutočnenej v inom členskom štáte Európskej únie)</w:t>
      </w:r>
      <w:r w:rsidR="001C1711">
        <w:rPr>
          <w:rFonts w:ascii="Times New Roman" w:hAnsi="Times New Roman" w:cs="Times New Roman"/>
          <w:sz w:val="24"/>
          <w:szCs w:val="24"/>
        </w:rPr>
        <w:t>,</w:t>
      </w:r>
    </w:p>
    <w:p w14:paraId="472D9CF0" w14:textId="04CA6047" w:rsidR="005B6123" w:rsidRDefault="001C1711" w:rsidP="00D05B12">
      <w:pPr>
        <w:pStyle w:val="Odsekzoznamu"/>
        <w:numPr>
          <w:ilvl w:val="0"/>
          <w:numId w:val="2"/>
        </w:numPr>
        <w:spacing w:after="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určenie</w:t>
      </w:r>
      <w:r w:rsidRPr="001C1711">
        <w:rPr>
          <w:rFonts w:ascii="Times New Roman" w:hAnsi="Times New Roman" w:cs="Times New Roman"/>
          <w:sz w:val="24"/>
          <w:szCs w:val="24"/>
        </w:rPr>
        <w:t xml:space="preserve"> podmien</w:t>
      </w:r>
      <w:r>
        <w:rPr>
          <w:rFonts w:ascii="Times New Roman" w:hAnsi="Times New Roman" w:cs="Times New Roman"/>
          <w:sz w:val="24"/>
          <w:szCs w:val="24"/>
        </w:rPr>
        <w:t>o</w:t>
      </w:r>
      <w:r w:rsidRPr="001C1711">
        <w:rPr>
          <w:rFonts w:ascii="Times New Roman" w:hAnsi="Times New Roman" w:cs="Times New Roman"/>
          <w:sz w:val="24"/>
          <w:szCs w:val="24"/>
        </w:rPr>
        <w:t>k povolenia prevádzky automatizovaného doručovacieho vozidla</w:t>
      </w:r>
      <w:r>
        <w:rPr>
          <w:rFonts w:ascii="Times New Roman" w:hAnsi="Times New Roman" w:cs="Times New Roman"/>
          <w:sz w:val="24"/>
          <w:szCs w:val="24"/>
        </w:rPr>
        <w:t xml:space="preserve"> a podrobností konania o povolení</w:t>
      </w:r>
      <w:r w:rsidRPr="001C1711">
        <w:rPr>
          <w:rFonts w:ascii="Times New Roman" w:hAnsi="Times New Roman" w:cs="Times New Roman"/>
          <w:sz w:val="24"/>
          <w:szCs w:val="24"/>
        </w:rPr>
        <w:t xml:space="preserve"> prevádzky automatizovaného doručovacieho vozidla</w:t>
      </w:r>
      <w:r>
        <w:rPr>
          <w:rFonts w:ascii="Times New Roman" w:hAnsi="Times New Roman" w:cs="Times New Roman"/>
          <w:sz w:val="24"/>
          <w:szCs w:val="24"/>
        </w:rPr>
        <w:t>.</w:t>
      </w:r>
    </w:p>
    <w:p w14:paraId="710FDFE0" w14:textId="77777777" w:rsidR="00CF4E47" w:rsidRDefault="00CF4E47" w:rsidP="00D05B12">
      <w:pPr>
        <w:spacing w:after="0"/>
        <w:ind w:firstLine="709"/>
        <w:jc w:val="both"/>
        <w:rPr>
          <w:rFonts w:ascii="Times New Roman" w:hAnsi="Times New Roman" w:cs="Times New Roman"/>
          <w:sz w:val="24"/>
          <w:szCs w:val="24"/>
        </w:rPr>
      </w:pPr>
    </w:p>
    <w:p w14:paraId="1B59B7A4" w14:textId="106796C6" w:rsidR="00AC6B18" w:rsidRPr="00B17C01" w:rsidRDefault="00DB5B6A" w:rsidP="00D05B12">
      <w:pPr>
        <w:spacing w:after="0"/>
        <w:ind w:firstLine="709"/>
        <w:jc w:val="both"/>
        <w:rPr>
          <w:rFonts w:ascii="Times New Roman" w:hAnsi="Times New Roman" w:cs="Times New Roman"/>
          <w:sz w:val="24"/>
          <w:szCs w:val="24"/>
        </w:rPr>
      </w:pPr>
      <w:r w:rsidRPr="00B17C01">
        <w:rPr>
          <w:rFonts w:ascii="Times New Roman" w:hAnsi="Times New Roman" w:cs="Times New Roman"/>
          <w:sz w:val="24"/>
          <w:szCs w:val="24"/>
        </w:rPr>
        <w:t>Ďalším dôvodom novelizácie uvedených zákonov je existencia dlhodobých odborných diskusií a legislatívnych aktivít na úrovni Európskej únie zameriavajúc</w:t>
      </w:r>
      <w:r w:rsidR="0066536B" w:rsidRPr="00B17C01">
        <w:rPr>
          <w:rFonts w:ascii="Times New Roman" w:hAnsi="Times New Roman" w:cs="Times New Roman"/>
          <w:sz w:val="24"/>
          <w:szCs w:val="24"/>
        </w:rPr>
        <w:t>ich</w:t>
      </w:r>
      <w:r w:rsidRPr="00B17C01">
        <w:rPr>
          <w:rFonts w:ascii="Times New Roman" w:hAnsi="Times New Roman" w:cs="Times New Roman"/>
          <w:sz w:val="24"/>
          <w:szCs w:val="24"/>
        </w:rPr>
        <w:t xml:space="preserve"> sa na implementáciu elementárnych aspektov inteligentnej mobility do praxe a súčasná absencia konkretizácie danej oblasti na vnútroštátnej úrovni</w:t>
      </w:r>
      <w:r w:rsidR="00AC6B18" w:rsidRPr="00B17C01">
        <w:rPr>
          <w:rFonts w:ascii="Times New Roman" w:hAnsi="Times New Roman" w:cs="Times New Roman"/>
          <w:sz w:val="24"/>
          <w:szCs w:val="24"/>
        </w:rPr>
        <w:t xml:space="preserve">. Príkladom aktivity na úrovni </w:t>
      </w:r>
      <w:r w:rsidR="00FC28BF" w:rsidRPr="00B17C01">
        <w:rPr>
          <w:rFonts w:ascii="Times New Roman" w:hAnsi="Times New Roman" w:cs="Times New Roman"/>
          <w:sz w:val="24"/>
          <w:szCs w:val="24"/>
        </w:rPr>
        <w:t>Európskej</w:t>
      </w:r>
      <w:r w:rsidR="00AC6B18" w:rsidRPr="00B17C01">
        <w:rPr>
          <w:rFonts w:ascii="Times New Roman" w:hAnsi="Times New Roman" w:cs="Times New Roman"/>
          <w:sz w:val="24"/>
          <w:szCs w:val="24"/>
        </w:rPr>
        <w:t xml:space="preserve"> únie </w:t>
      </w:r>
      <w:r w:rsidR="0066536B" w:rsidRPr="00B17C01">
        <w:rPr>
          <w:rFonts w:ascii="Times New Roman" w:hAnsi="Times New Roman" w:cs="Times New Roman"/>
          <w:sz w:val="24"/>
          <w:szCs w:val="24"/>
        </w:rPr>
        <w:t>je</w:t>
      </w:r>
      <w:r w:rsidR="00FC28BF" w:rsidRPr="00B17C01">
        <w:rPr>
          <w:rFonts w:ascii="Times New Roman" w:hAnsi="Times New Roman" w:cs="Times New Roman"/>
          <w:sz w:val="24"/>
          <w:szCs w:val="24"/>
        </w:rPr>
        <w:t xml:space="preserve"> </w:t>
      </w:r>
      <w:r w:rsidRPr="00B17C01">
        <w:rPr>
          <w:rFonts w:ascii="Times New Roman" w:hAnsi="Times New Roman" w:cs="Times New Roman"/>
          <w:sz w:val="24"/>
          <w:szCs w:val="24"/>
        </w:rPr>
        <w:t>nariadenie Európskeho parlamentu a Rady (EÚ) 2019/2144 z 27. novembra 2019 o požiadavkách na</w:t>
      </w:r>
      <w:r w:rsidR="00D5647E">
        <w:rPr>
          <w:rFonts w:ascii="Times New Roman" w:hAnsi="Times New Roman" w:cs="Times New Roman"/>
          <w:sz w:val="24"/>
          <w:szCs w:val="24"/>
        </w:rPr>
        <w:t> </w:t>
      </w:r>
      <w:r w:rsidRPr="00B17C01">
        <w:rPr>
          <w:rFonts w:ascii="Times New Roman" w:hAnsi="Times New Roman" w:cs="Times New Roman"/>
          <w:sz w:val="24"/>
          <w:szCs w:val="24"/>
        </w:rPr>
        <w:t>typové schvaľovanie motorových vozidiel a ich prípojných vozidiel a systémov, komponentov a samostatných technických jednotiek určených pre tieto vozidlá, pokiaľ ide o</w:t>
      </w:r>
      <w:r w:rsidR="00D5647E">
        <w:rPr>
          <w:rFonts w:ascii="Times New Roman" w:hAnsi="Times New Roman" w:cs="Times New Roman"/>
          <w:sz w:val="24"/>
          <w:szCs w:val="24"/>
        </w:rPr>
        <w:t> </w:t>
      </w:r>
      <w:r w:rsidRPr="00B17C01">
        <w:rPr>
          <w:rFonts w:ascii="Times New Roman" w:hAnsi="Times New Roman" w:cs="Times New Roman"/>
          <w:sz w:val="24"/>
          <w:szCs w:val="24"/>
        </w:rPr>
        <w:t>ich všeobecnú bezpečnosť a ochranu cestujúcich vo vozidle a zraniteľných účastníkov cestnej premávky, ktorým sa mení nariadenie Európskeho parlamentu a Rady (EÚ) 2018/858 a ktorým sa zrušujú nariadenia Európskeho parlamentu a Rady (ES) č. 78/2009, (ES) č. 79/2009 a (ES) č. 661/2009 a nariadenia Komisie (ES) č. 631/2009, (EÚ) č. 406/2010, (EÚ) č. 672/2010, (EÚ) č. 1003/2010, (EÚ) č. 1005/2010, (EÚ) č. 1008/2010, (EÚ) č. 1009/2010, (EÚ) č. 19/2011, (EÚ) č. 109/2011, (EÚ) č. 458/2011, (EÚ) č. 65/2012, (EÚ) č. 130/2012, (EÚ) č. 347/2012, (EÚ) č. 351/2012, (EÚ) č. 1230/2012 a (EÚ) 2015/166,</w:t>
      </w:r>
      <w:r w:rsidR="00FC28BF" w:rsidRPr="00B17C01">
        <w:rPr>
          <w:rFonts w:ascii="Times New Roman" w:hAnsi="Times New Roman" w:cs="Times New Roman"/>
          <w:sz w:val="24"/>
          <w:szCs w:val="24"/>
        </w:rPr>
        <w:t xml:space="preserve"> </w:t>
      </w:r>
      <w:r w:rsidR="00AC6B18" w:rsidRPr="00B17C01">
        <w:rPr>
          <w:rFonts w:ascii="Times New Roman" w:hAnsi="Times New Roman" w:cs="Times New Roman"/>
          <w:sz w:val="24"/>
          <w:szCs w:val="24"/>
        </w:rPr>
        <w:t xml:space="preserve">ktoré </w:t>
      </w:r>
      <w:r w:rsidR="00FC28BF" w:rsidRPr="00B17C01">
        <w:rPr>
          <w:rFonts w:ascii="Times New Roman" w:hAnsi="Times New Roman" w:cs="Times New Roman"/>
          <w:sz w:val="24"/>
          <w:szCs w:val="24"/>
        </w:rPr>
        <w:t>vytvára</w:t>
      </w:r>
      <w:r w:rsidR="00AC6B18" w:rsidRPr="00B17C01">
        <w:rPr>
          <w:rFonts w:ascii="Times New Roman" w:hAnsi="Times New Roman" w:cs="Times New Roman"/>
          <w:sz w:val="24"/>
          <w:szCs w:val="24"/>
        </w:rPr>
        <w:t xml:space="preserve"> priestor pre postupnú implementáciu automatizovaných </w:t>
      </w:r>
      <w:r w:rsidR="00A74258">
        <w:rPr>
          <w:rFonts w:ascii="Times New Roman" w:hAnsi="Times New Roman" w:cs="Times New Roman"/>
          <w:sz w:val="24"/>
          <w:szCs w:val="24"/>
        </w:rPr>
        <w:t xml:space="preserve">vozidiel </w:t>
      </w:r>
      <w:r w:rsidR="00AC6B18" w:rsidRPr="00B17C01">
        <w:rPr>
          <w:rFonts w:ascii="Times New Roman" w:hAnsi="Times New Roman" w:cs="Times New Roman"/>
          <w:sz w:val="24"/>
          <w:szCs w:val="24"/>
        </w:rPr>
        <w:t xml:space="preserve">a plne automatizovaných  </w:t>
      </w:r>
      <w:r w:rsidR="00FC28BF" w:rsidRPr="00B17C01">
        <w:rPr>
          <w:rFonts w:ascii="Times New Roman" w:hAnsi="Times New Roman" w:cs="Times New Roman"/>
          <w:sz w:val="24"/>
          <w:szCs w:val="24"/>
        </w:rPr>
        <w:t>vozidiel</w:t>
      </w:r>
      <w:r w:rsidR="00AC6B18" w:rsidRPr="00B17C01">
        <w:rPr>
          <w:rFonts w:ascii="Times New Roman" w:hAnsi="Times New Roman" w:cs="Times New Roman"/>
          <w:sz w:val="24"/>
          <w:szCs w:val="24"/>
        </w:rPr>
        <w:t xml:space="preserve">. V danom kontexte </w:t>
      </w:r>
      <w:r w:rsidR="00FC28BF" w:rsidRPr="00B17C01">
        <w:rPr>
          <w:rFonts w:ascii="Times New Roman" w:hAnsi="Times New Roman" w:cs="Times New Roman"/>
          <w:sz w:val="24"/>
          <w:szCs w:val="24"/>
        </w:rPr>
        <w:t>vzniká</w:t>
      </w:r>
      <w:r w:rsidR="00AC6B18" w:rsidRPr="00B17C01">
        <w:rPr>
          <w:rFonts w:ascii="Times New Roman" w:hAnsi="Times New Roman" w:cs="Times New Roman"/>
          <w:sz w:val="24"/>
          <w:szCs w:val="24"/>
        </w:rPr>
        <w:t xml:space="preserve"> potreba modifikovať pravidlá cestnej premávky. </w:t>
      </w:r>
    </w:p>
    <w:p w14:paraId="099C1120" w14:textId="77777777" w:rsidR="00CF4E47" w:rsidRDefault="00CF4E47" w:rsidP="00D05B12">
      <w:pPr>
        <w:spacing w:after="0"/>
        <w:ind w:firstLine="708"/>
        <w:jc w:val="both"/>
        <w:rPr>
          <w:rFonts w:ascii="Times New Roman" w:hAnsi="Times New Roman" w:cs="Times New Roman"/>
          <w:sz w:val="24"/>
          <w:szCs w:val="24"/>
        </w:rPr>
      </w:pPr>
    </w:p>
    <w:p w14:paraId="56871830" w14:textId="0BBA6AB3" w:rsidR="00DB5B6A" w:rsidRPr="00B17C01" w:rsidRDefault="00DB5B6A"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 xml:space="preserve">Navrhuje sa, aby návrh zákona </w:t>
      </w:r>
      <w:r w:rsidRPr="00976C0F">
        <w:rPr>
          <w:rFonts w:ascii="Times New Roman" w:hAnsi="Times New Roman" w:cs="Times New Roman"/>
          <w:sz w:val="24"/>
          <w:szCs w:val="24"/>
        </w:rPr>
        <w:t xml:space="preserve">nadobudol účinnosť </w:t>
      </w:r>
      <w:r w:rsidR="005633C9" w:rsidRPr="00976C0F">
        <w:rPr>
          <w:rFonts w:ascii="Times New Roman" w:hAnsi="Times New Roman" w:cs="Times New Roman"/>
          <w:sz w:val="24"/>
          <w:szCs w:val="24"/>
        </w:rPr>
        <w:t xml:space="preserve">1. </w:t>
      </w:r>
      <w:r w:rsidR="00F5394C">
        <w:rPr>
          <w:rFonts w:ascii="Times New Roman" w:hAnsi="Times New Roman" w:cs="Times New Roman"/>
          <w:sz w:val="24"/>
          <w:szCs w:val="24"/>
        </w:rPr>
        <w:t>decembra</w:t>
      </w:r>
      <w:r w:rsidR="00304F95" w:rsidRPr="00B17C01">
        <w:rPr>
          <w:rFonts w:ascii="Times New Roman" w:hAnsi="Times New Roman" w:cs="Times New Roman"/>
          <w:sz w:val="24"/>
          <w:szCs w:val="24"/>
        </w:rPr>
        <w:t xml:space="preserve"> </w:t>
      </w:r>
      <w:r w:rsidR="005633C9" w:rsidRPr="00B17C01">
        <w:rPr>
          <w:rFonts w:ascii="Times New Roman" w:hAnsi="Times New Roman" w:cs="Times New Roman"/>
          <w:sz w:val="24"/>
          <w:szCs w:val="24"/>
        </w:rPr>
        <w:t>2022</w:t>
      </w:r>
      <w:r w:rsidRPr="00B17C01">
        <w:rPr>
          <w:rFonts w:ascii="Times New Roman" w:hAnsi="Times New Roman" w:cs="Times New Roman"/>
          <w:sz w:val="24"/>
          <w:szCs w:val="24"/>
        </w:rPr>
        <w:t xml:space="preserve">. </w:t>
      </w:r>
    </w:p>
    <w:p w14:paraId="47F9592A" w14:textId="77777777" w:rsidR="00CF4E47" w:rsidRDefault="00CF4E47" w:rsidP="00D05B12">
      <w:pPr>
        <w:spacing w:after="0"/>
        <w:ind w:firstLine="708"/>
        <w:jc w:val="both"/>
        <w:rPr>
          <w:rFonts w:ascii="Times New Roman" w:hAnsi="Times New Roman" w:cs="Times New Roman"/>
          <w:sz w:val="24"/>
          <w:szCs w:val="24"/>
        </w:rPr>
      </w:pPr>
    </w:p>
    <w:p w14:paraId="17B7C90C" w14:textId="04804590" w:rsidR="00DB5B6A" w:rsidRPr="00B17C01" w:rsidRDefault="00DB5B6A"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Predkladateľ predpokladá, že prijatím návrhu zákona vzniknú nové požiadavky na</w:t>
      </w:r>
      <w:r w:rsidR="00D5647E">
        <w:rPr>
          <w:rFonts w:ascii="Times New Roman" w:hAnsi="Times New Roman" w:cs="Times New Roman"/>
          <w:sz w:val="24"/>
          <w:szCs w:val="24"/>
        </w:rPr>
        <w:t> </w:t>
      </w:r>
      <w:r w:rsidRPr="00B17C01">
        <w:rPr>
          <w:rFonts w:ascii="Times New Roman" w:hAnsi="Times New Roman" w:cs="Times New Roman"/>
          <w:sz w:val="24"/>
          <w:szCs w:val="24"/>
        </w:rPr>
        <w:t xml:space="preserve">výdavky zo štátneho rozpočtu Slovenskej republiky  v roku 2022, ako aj v ďalších rokoch, čo predstavuje negatívny vplyv na rozpočet verejnej správy, pričom čiastočne </w:t>
      </w:r>
      <w:r w:rsidR="00A677B8" w:rsidRPr="00B17C01">
        <w:rPr>
          <w:rFonts w:ascii="Times New Roman" w:hAnsi="Times New Roman" w:cs="Times New Roman"/>
          <w:sz w:val="24"/>
          <w:szCs w:val="24"/>
        </w:rPr>
        <w:t>ide</w:t>
      </w:r>
      <w:r w:rsidRPr="00B17C01">
        <w:rPr>
          <w:rFonts w:ascii="Times New Roman" w:hAnsi="Times New Roman" w:cs="Times New Roman"/>
          <w:sz w:val="24"/>
          <w:szCs w:val="24"/>
        </w:rPr>
        <w:t xml:space="preserve"> aj o rozpočtovo zabezpečené vplyvy. Zároveň prijatie návrhu zákona predpokladá pozitívn</w:t>
      </w:r>
      <w:r w:rsidR="00FE6C25" w:rsidRPr="00B17C01">
        <w:rPr>
          <w:rFonts w:ascii="Times New Roman" w:hAnsi="Times New Roman" w:cs="Times New Roman"/>
          <w:sz w:val="24"/>
          <w:szCs w:val="24"/>
        </w:rPr>
        <w:t>y</w:t>
      </w:r>
      <w:r w:rsidRPr="00B17C01">
        <w:rPr>
          <w:rFonts w:ascii="Times New Roman" w:hAnsi="Times New Roman" w:cs="Times New Roman"/>
          <w:sz w:val="24"/>
          <w:szCs w:val="24"/>
        </w:rPr>
        <w:t xml:space="preserve"> vplyv na životné prostredie, pozitívn</w:t>
      </w:r>
      <w:r w:rsidR="00FE6C25" w:rsidRPr="00B17C01">
        <w:rPr>
          <w:rFonts w:ascii="Times New Roman" w:hAnsi="Times New Roman" w:cs="Times New Roman"/>
          <w:sz w:val="24"/>
          <w:szCs w:val="24"/>
        </w:rPr>
        <w:t>e</w:t>
      </w:r>
      <w:r w:rsidRPr="00B17C01">
        <w:rPr>
          <w:rFonts w:ascii="Times New Roman" w:hAnsi="Times New Roman" w:cs="Times New Roman"/>
          <w:sz w:val="24"/>
          <w:szCs w:val="24"/>
        </w:rPr>
        <w:t xml:space="preserve"> </w:t>
      </w:r>
      <w:r w:rsidR="00FE6C25" w:rsidRPr="00B17C01">
        <w:rPr>
          <w:rFonts w:ascii="Times New Roman" w:hAnsi="Times New Roman" w:cs="Times New Roman"/>
          <w:sz w:val="24"/>
          <w:szCs w:val="24"/>
        </w:rPr>
        <w:t xml:space="preserve">sociálne </w:t>
      </w:r>
      <w:r w:rsidRPr="00B17C01">
        <w:rPr>
          <w:rFonts w:ascii="Times New Roman" w:hAnsi="Times New Roman" w:cs="Times New Roman"/>
          <w:sz w:val="24"/>
          <w:szCs w:val="24"/>
        </w:rPr>
        <w:t>vplyvy a</w:t>
      </w:r>
      <w:r w:rsidR="00FE6C25" w:rsidRPr="00B17C01">
        <w:rPr>
          <w:rFonts w:ascii="Times New Roman" w:hAnsi="Times New Roman" w:cs="Times New Roman"/>
          <w:sz w:val="24"/>
          <w:szCs w:val="24"/>
        </w:rPr>
        <w:t xml:space="preserve"> pozitívny vplyv </w:t>
      </w:r>
      <w:r w:rsidRPr="00B17C01">
        <w:rPr>
          <w:rFonts w:ascii="Times New Roman" w:hAnsi="Times New Roman" w:cs="Times New Roman"/>
          <w:sz w:val="24"/>
          <w:szCs w:val="24"/>
        </w:rPr>
        <w:t>na podnikateľské prostredie. Nepredpokladajú sa vplyvy na služby verejnej správy na občana</w:t>
      </w:r>
      <w:r w:rsidR="00A677B8" w:rsidRPr="00B17C01">
        <w:rPr>
          <w:rFonts w:ascii="Times New Roman" w:hAnsi="Times New Roman" w:cs="Times New Roman"/>
          <w:sz w:val="24"/>
          <w:szCs w:val="24"/>
        </w:rPr>
        <w:t>,</w:t>
      </w:r>
      <w:r w:rsidRPr="00B17C01">
        <w:rPr>
          <w:rFonts w:ascii="Times New Roman" w:hAnsi="Times New Roman" w:cs="Times New Roman"/>
          <w:sz w:val="24"/>
          <w:szCs w:val="24"/>
        </w:rPr>
        <w:t xml:space="preserve"> vplyvy </w:t>
      </w:r>
      <w:r w:rsidR="00FE6C25" w:rsidRPr="00B17C01">
        <w:rPr>
          <w:rFonts w:ascii="Times New Roman" w:hAnsi="Times New Roman" w:cs="Times New Roman"/>
          <w:sz w:val="24"/>
          <w:szCs w:val="24"/>
        </w:rPr>
        <w:t xml:space="preserve">na </w:t>
      </w:r>
      <w:r w:rsidR="00A677B8" w:rsidRPr="00B17C01">
        <w:rPr>
          <w:rFonts w:ascii="Times New Roman" w:hAnsi="Times New Roman" w:cs="Times New Roman"/>
          <w:sz w:val="24"/>
          <w:szCs w:val="24"/>
        </w:rPr>
        <w:t xml:space="preserve">informatizáciu </w:t>
      </w:r>
      <w:r w:rsidR="00A677B8" w:rsidRPr="00B17C01">
        <w:rPr>
          <w:rFonts w:ascii="Times New Roman" w:hAnsi="Times New Roman" w:cs="Times New Roman"/>
          <w:sz w:val="24"/>
          <w:szCs w:val="24"/>
        </w:rPr>
        <w:lastRenderedPageBreak/>
        <w:t>spoločnosti ani vplyvy na manželstvo, rodičovstvo a rodinu</w:t>
      </w:r>
      <w:r w:rsidRPr="00B17C01">
        <w:rPr>
          <w:rFonts w:ascii="Times New Roman" w:hAnsi="Times New Roman" w:cs="Times New Roman"/>
          <w:sz w:val="24"/>
          <w:szCs w:val="24"/>
        </w:rPr>
        <w:t>. Vyhodnotenie uvedených vplyvov je uvedené v doložke vybraných vplyvov.</w:t>
      </w:r>
    </w:p>
    <w:p w14:paraId="60DF6B62" w14:textId="77777777" w:rsidR="00CF4E47" w:rsidRDefault="00CF4E47" w:rsidP="00D05B12">
      <w:pPr>
        <w:spacing w:after="0"/>
        <w:ind w:firstLine="709"/>
        <w:jc w:val="both"/>
        <w:rPr>
          <w:rFonts w:ascii="Times New Roman" w:eastAsia="Calibri" w:hAnsi="Times New Roman" w:cs="Times New Roman"/>
          <w:sz w:val="24"/>
          <w:szCs w:val="24"/>
        </w:rPr>
      </w:pPr>
    </w:p>
    <w:p w14:paraId="68A3CEF5" w14:textId="3BD7CCFA" w:rsidR="00A677B8" w:rsidRPr="00B17C01" w:rsidRDefault="00A677B8" w:rsidP="00D05B12">
      <w:pPr>
        <w:spacing w:after="0"/>
        <w:ind w:firstLine="709"/>
        <w:jc w:val="both"/>
        <w:rPr>
          <w:rFonts w:ascii="Calibri" w:eastAsia="Calibri" w:hAnsi="Calibri" w:cs="Times New Roman"/>
          <w:sz w:val="24"/>
        </w:rPr>
      </w:pPr>
      <w:r w:rsidRPr="00B17C01">
        <w:rPr>
          <w:rFonts w:ascii="Times New Roman" w:eastAsia="Calibri" w:hAnsi="Times New Roman" w:cs="Times New Roman"/>
          <w:sz w:val="24"/>
          <w:szCs w:val="24"/>
        </w:rPr>
        <w:t>Návrh zákona sa nepredkladá do vnútrokomunitárneho pripomienkového konania.</w:t>
      </w:r>
    </w:p>
    <w:p w14:paraId="7EBD700F" w14:textId="77777777" w:rsidR="00CF4E47" w:rsidRDefault="00CF4E47" w:rsidP="00D05B12">
      <w:pPr>
        <w:spacing w:after="0"/>
        <w:ind w:firstLine="708"/>
        <w:jc w:val="both"/>
        <w:rPr>
          <w:rFonts w:ascii="Times New Roman" w:hAnsi="Times New Roman" w:cs="Times New Roman"/>
          <w:sz w:val="24"/>
          <w:szCs w:val="24"/>
        </w:rPr>
      </w:pPr>
    </w:p>
    <w:p w14:paraId="155253A4" w14:textId="2CB033BC" w:rsidR="00DB5B6A" w:rsidRPr="00B17C01" w:rsidRDefault="00DB5B6A"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Návrh zákona je v súlade s Ústavou Slovenskej republiky, s ústavnými zákonmi a nálezmi Ústavného súdu Slovenskej republiky, so zákonmi a ostatnými všeobecne záväznými právnymi predpismi Slovenskej republik</w:t>
      </w:r>
      <w:r w:rsidR="0066536B" w:rsidRPr="00B17C01">
        <w:rPr>
          <w:rFonts w:ascii="Times New Roman" w:hAnsi="Times New Roman" w:cs="Times New Roman"/>
          <w:sz w:val="24"/>
          <w:szCs w:val="24"/>
        </w:rPr>
        <w:t>y</w:t>
      </w:r>
      <w:r w:rsidRPr="00B17C01">
        <w:rPr>
          <w:rFonts w:ascii="Times New Roman" w:hAnsi="Times New Roman" w:cs="Times New Roman"/>
          <w:sz w:val="24"/>
          <w:szCs w:val="24"/>
        </w:rPr>
        <w:t>, s medzinárodnými zmluvami, ktorými je Slovenská republika viazaná, ako aj s právom Európskej únie.</w:t>
      </w:r>
    </w:p>
    <w:p w14:paraId="1F9BDAF4" w14:textId="78D9F1C0" w:rsidR="00D5647E" w:rsidRDefault="00D5647E" w:rsidP="00D05B12">
      <w:pPr>
        <w:spacing w:after="0"/>
        <w:rPr>
          <w:rFonts w:ascii="Times New Roman" w:hAnsi="Times New Roman" w:cs="Times New Roman"/>
          <w:sz w:val="24"/>
          <w:szCs w:val="24"/>
        </w:rPr>
      </w:pPr>
      <w:r>
        <w:rPr>
          <w:rFonts w:ascii="Times New Roman" w:hAnsi="Times New Roman" w:cs="Times New Roman"/>
          <w:sz w:val="24"/>
          <w:szCs w:val="24"/>
        </w:rPr>
        <w:br w:type="page"/>
      </w:r>
    </w:p>
    <w:p w14:paraId="55F8F110" w14:textId="77777777" w:rsidR="00097C48" w:rsidRPr="00097C48" w:rsidRDefault="00097C48" w:rsidP="00097C48">
      <w:pPr>
        <w:spacing w:after="0" w:line="240" w:lineRule="auto"/>
        <w:jc w:val="center"/>
        <w:rPr>
          <w:rFonts w:ascii="Times New Roman" w:eastAsia="Times New Roman" w:hAnsi="Times New Roman" w:cs="Times New Roman"/>
          <w:b/>
          <w:sz w:val="28"/>
          <w:szCs w:val="28"/>
          <w:lang w:eastAsia="sk-SK"/>
        </w:rPr>
      </w:pPr>
      <w:r w:rsidRPr="00097C48">
        <w:rPr>
          <w:rFonts w:ascii="Times New Roman" w:eastAsia="Times New Roman" w:hAnsi="Times New Roman" w:cs="Times New Roman"/>
          <w:b/>
          <w:sz w:val="28"/>
          <w:szCs w:val="28"/>
          <w:lang w:eastAsia="sk-SK"/>
        </w:rPr>
        <w:lastRenderedPageBreak/>
        <w:t>Doložka vybraných vplyvov</w:t>
      </w:r>
    </w:p>
    <w:p w14:paraId="4A44E394" w14:textId="77777777" w:rsidR="00097C48" w:rsidRPr="00097C48" w:rsidRDefault="00097C48" w:rsidP="00097C48">
      <w:pPr>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97C48" w:rsidRPr="00097C48" w14:paraId="34B4198A" w14:textId="77777777" w:rsidTr="000337B8">
        <w:tc>
          <w:tcPr>
            <w:tcW w:w="9180" w:type="dxa"/>
            <w:gridSpan w:val="11"/>
            <w:tcBorders>
              <w:bottom w:val="single" w:sz="4" w:space="0" w:color="FFFFFF"/>
            </w:tcBorders>
            <w:shd w:val="clear" w:color="auto" w:fill="E2E2E2"/>
          </w:tcPr>
          <w:p w14:paraId="4FDB8CC4" w14:textId="77777777" w:rsidR="00097C48" w:rsidRPr="00097C48" w:rsidRDefault="00097C48" w:rsidP="00097C48">
            <w:pPr>
              <w:numPr>
                <w:ilvl w:val="0"/>
                <w:numId w:val="6"/>
              </w:numPr>
              <w:spacing w:after="0" w:line="240" w:lineRule="auto"/>
              <w:ind w:left="426"/>
              <w:rPr>
                <w:rFonts w:ascii="Times New Roman" w:eastAsia="Calibri" w:hAnsi="Times New Roman" w:cs="Times New Roman"/>
                <w:b/>
              </w:rPr>
            </w:pPr>
            <w:r w:rsidRPr="00097C48">
              <w:rPr>
                <w:rFonts w:ascii="Times New Roman" w:eastAsia="Calibri" w:hAnsi="Times New Roman" w:cs="Times New Roman"/>
                <w:b/>
              </w:rPr>
              <w:t>Základné údaje</w:t>
            </w:r>
          </w:p>
        </w:tc>
      </w:tr>
      <w:tr w:rsidR="00097C48" w:rsidRPr="00097C48" w14:paraId="6D7802F3" w14:textId="77777777" w:rsidTr="000337B8">
        <w:tc>
          <w:tcPr>
            <w:tcW w:w="9180" w:type="dxa"/>
            <w:gridSpan w:val="11"/>
            <w:tcBorders>
              <w:bottom w:val="single" w:sz="4" w:space="0" w:color="FFFFFF"/>
            </w:tcBorders>
            <w:shd w:val="clear" w:color="auto" w:fill="E2E2E2"/>
          </w:tcPr>
          <w:p w14:paraId="7C4490E8" w14:textId="77777777" w:rsidR="00097C48" w:rsidRPr="00097C48" w:rsidRDefault="00097C48" w:rsidP="00097C48">
            <w:pPr>
              <w:ind w:left="142"/>
              <w:rPr>
                <w:rFonts w:ascii="Times New Roman" w:eastAsia="Calibri" w:hAnsi="Times New Roman" w:cs="Times New Roman"/>
                <w:b/>
              </w:rPr>
            </w:pPr>
            <w:r w:rsidRPr="00097C48">
              <w:rPr>
                <w:rFonts w:ascii="Times New Roman" w:eastAsia="Calibri" w:hAnsi="Times New Roman" w:cs="Times New Roman"/>
                <w:b/>
              </w:rPr>
              <w:t>Názov materiálu</w:t>
            </w:r>
          </w:p>
        </w:tc>
      </w:tr>
      <w:tr w:rsidR="00097C48" w:rsidRPr="00097C48" w14:paraId="66427C56" w14:textId="77777777" w:rsidTr="000337B8">
        <w:tc>
          <w:tcPr>
            <w:tcW w:w="9180" w:type="dxa"/>
            <w:gridSpan w:val="11"/>
            <w:tcBorders>
              <w:top w:val="single" w:sz="4" w:space="0" w:color="FFFFFF"/>
              <w:bottom w:val="single" w:sz="4" w:space="0" w:color="auto"/>
            </w:tcBorders>
          </w:tcPr>
          <w:p w14:paraId="3016090F" w14:textId="77777777" w:rsidR="00097C48" w:rsidRPr="00097C48" w:rsidRDefault="00097C48" w:rsidP="00097C48">
            <w:pPr>
              <w:spacing w:after="0" w:line="240" w:lineRule="auto"/>
              <w:rPr>
                <w:rFonts w:ascii="Times New Roman" w:eastAsia="Times New Roman" w:hAnsi="Times New Roman" w:cs="Times New Roman"/>
                <w:lang w:eastAsia="sk-SK"/>
              </w:rPr>
            </w:pPr>
            <w:r w:rsidRPr="00097C48">
              <w:rPr>
                <w:rFonts w:ascii="Times New Roman" w:eastAsia="Calibri" w:hAnsi="Times New Roman" w:cs="Times New Roman"/>
                <w:bCs/>
              </w:rPr>
              <w:t>N</w:t>
            </w:r>
            <w:r w:rsidRPr="00097C48">
              <w:rPr>
                <w:rFonts w:ascii="Times New Roman" w:eastAsia="Calibri" w:hAnsi="Times New Roman" w:cs="Times New Roman"/>
              </w:rPr>
              <w:t>ávrh zákona, ktorým sa menia a dopĺňajú niektoré zákony v súvislosti s rozvojom automatizovaných vozidiel</w:t>
            </w:r>
          </w:p>
          <w:p w14:paraId="586643C3"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p>
        </w:tc>
      </w:tr>
      <w:tr w:rsidR="00097C48" w:rsidRPr="00097C48" w14:paraId="294DFB45" w14:textId="77777777" w:rsidTr="000337B8">
        <w:tc>
          <w:tcPr>
            <w:tcW w:w="9180" w:type="dxa"/>
            <w:gridSpan w:val="11"/>
            <w:tcBorders>
              <w:top w:val="single" w:sz="4" w:space="0" w:color="auto"/>
              <w:left w:val="single" w:sz="4" w:space="0" w:color="auto"/>
              <w:bottom w:val="single" w:sz="4" w:space="0" w:color="FFFFFF"/>
            </w:tcBorders>
            <w:shd w:val="clear" w:color="auto" w:fill="E2E2E2"/>
          </w:tcPr>
          <w:p w14:paraId="1FA8C9AF" w14:textId="77777777" w:rsidR="00097C48" w:rsidRPr="00097C48" w:rsidRDefault="00097C48" w:rsidP="00097C48">
            <w:pPr>
              <w:ind w:left="142"/>
              <w:rPr>
                <w:rFonts w:ascii="Times New Roman" w:eastAsia="Calibri" w:hAnsi="Times New Roman" w:cs="Times New Roman"/>
                <w:b/>
              </w:rPr>
            </w:pPr>
            <w:r w:rsidRPr="00097C48">
              <w:rPr>
                <w:rFonts w:ascii="Times New Roman" w:eastAsia="Calibri" w:hAnsi="Times New Roman" w:cs="Times New Roman"/>
                <w:b/>
              </w:rPr>
              <w:t>Predkladateľ (a spolupredkladateľ)</w:t>
            </w:r>
          </w:p>
        </w:tc>
      </w:tr>
      <w:tr w:rsidR="00097C48" w:rsidRPr="00097C48" w14:paraId="3C2EA6CB" w14:textId="77777777" w:rsidTr="000337B8">
        <w:tc>
          <w:tcPr>
            <w:tcW w:w="9180" w:type="dxa"/>
            <w:gridSpan w:val="11"/>
            <w:tcBorders>
              <w:top w:val="single" w:sz="4" w:space="0" w:color="FFFFFF"/>
              <w:left w:val="single" w:sz="4" w:space="0" w:color="auto"/>
              <w:bottom w:val="single" w:sz="4" w:space="0" w:color="auto"/>
            </w:tcBorders>
            <w:shd w:val="clear" w:color="auto" w:fill="FFFFFF"/>
          </w:tcPr>
          <w:p w14:paraId="2FAD3E7D"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rPr>
              <w:t xml:space="preserve">Ministerstvo dopravy a výstavby Slovenskej republiky  </w:t>
            </w:r>
          </w:p>
          <w:p w14:paraId="244312A2"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p>
        </w:tc>
      </w:tr>
      <w:tr w:rsidR="00097C48" w:rsidRPr="00097C48" w14:paraId="770F2103" w14:textId="77777777" w:rsidTr="000337B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4C1A0B2" w14:textId="77777777" w:rsidR="00097C48" w:rsidRPr="00097C48" w:rsidRDefault="00097C48" w:rsidP="00097C48">
            <w:pPr>
              <w:ind w:left="142"/>
              <w:rPr>
                <w:rFonts w:ascii="Times New Roman" w:eastAsia="Calibri" w:hAnsi="Times New Roman" w:cs="Times New Roman"/>
                <w:b/>
              </w:rPr>
            </w:pPr>
            <w:r w:rsidRPr="00097C4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733EBC87" w14:textId="77777777" w:rsidR="00097C48" w:rsidRPr="00097C48" w:rsidRDefault="00097C48" w:rsidP="00097C48">
                <w:pPr>
                  <w:spacing w:after="0" w:line="240" w:lineRule="auto"/>
                  <w:jc w:val="center"/>
                  <w:rPr>
                    <w:rFonts w:ascii="Times New Roman" w:eastAsia="Times New Roman" w:hAnsi="Times New Roman" w:cs="Times New Roman"/>
                    <w:sz w:val="20"/>
                    <w:szCs w:val="20"/>
                    <w:lang w:eastAsia="sk-SK"/>
                  </w:rPr>
                </w:pPr>
                <w:r w:rsidRPr="00097C48">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8D38E83"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Materiál nelegislatívnej povahy</w:t>
            </w:r>
          </w:p>
        </w:tc>
      </w:tr>
      <w:tr w:rsidR="00097C48" w:rsidRPr="00097C48" w14:paraId="57A09C09" w14:textId="77777777" w:rsidTr="000337B8">
        <w:tc>
          <w:tcPr>
            <w:tcW w:w="4212" w:type="dxa"/>
            <w:gridSpan w:val="2"/>
            <w:vMerge/>
            <w:tcBorders>
              <w:top w:val="nil"/>
              <w:left w:val="single" w:sz="4" w:space="0" w:color="auto"/>
              <w:bottom w:val="single" w:sz="4" w:space="0" w:color="FFFFFF"/>
            </w:tcBorders>
            <w:shd w:val="clear" w:color="auto" w:fill="E2E2E2"/>
          </w:tcPr>
          <w:p w14:paraId="1A725FBC"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30CF7BA6" w14:textId="77777777" w:rsidR="00097C48" w:rsidRPr="00097C48" w:rsidRDefault="00097C48" w:rsidP="00097C48">
                <w:pPr>
                  <w:spacing w:after="0" w:line="240" w:lineRule="auto"/>
                  <w:jc w:val="center"/>
                  <w:rPr>
                    <w:rFonts w:ascii="Times New Roman" w:eastAsia="Times New Roman" w:hAnsi="Times New Roman" w:cs="Times New Roman"/>
                    <w:sz w:val="20"/>
                    <w:szCs w:val="20"/>
                    <w:lang w:eastAsia="sk-SK"/>
                  </w:rPr>
                </w:pPr>
                <w:r w:rsidRPr="00097C48">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2C76CAB" w14:textId="77777777" w:rsidR="00097C48" w:rsidRPr="00097C48" w:rsidRDefault="00097C48" w:rsidP="00097C48">
            <w:pPr>
              <w:spacing w:after="0" w:line="240" w:lineRule="auto"/>
              <w:ind w:left="175" w:hanging="175"/>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Materiál legislatívnej povahy</w:t>
            </w:r>
          </w:p>
        </w:tc>
      </w:tr>
      <w:tr w:rsidR="00097C48" w:rsidRPr="00097C48" w14:paraId="281BC0DD" w14:textId="77777777" w:rsidTr="000337B8">
        <w:tc>
          <w:tcPr>
            <w:tcW w:w="4212" w:type="dxa"/>
            <w:gridSpan w:val="2"/>
            <w:vMerge/>
            <w:tcBorders>
              <w:top w:val="nil"/>
              <w:left w:val="single" w:sz="4" w:space="0" w:color="auto"/>
              <w:bottom w:val="single" w:sz="4" w:space="0" w:color="auto"/>
            </w:tcBorders>
            <w:shd w:val="clear" w:color="auto" w:fill="E2E2E2"/>
          </w:tcPr>
          <w:p w14:paraId="478EDCC9"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4EB8EADA" w14:textId="77777777" w:rsidR="00097C48" w:rsidRPr="00097C48" w:rsidRDefault="00097C48" w:rsidP="00097C48">
                <w:pPr>
                  <w:spacing w:after="0" w:line="240" w:lineRule="auto"/>
                  <w:jc w:val="center"/>
                  <w:rPr>
                    <w:rFonts w:ascii="Times New Roman" w:eastAsia="Times New Roman" w:hAnsi="Times New Roman" w:cs="Times New Roman"/>
                    <w:sz w:val="20"/>
                    <w:szCs w:val="20"/>
                    <w:lang w:eastAsia="sk-SK"/>
                  </w:rPr>
                </w:pPr>
                <w:r w:rsidRPr="00097C48">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7169340"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Transpozícia práva EÚ</w:t>
            </w:r>
          </w:p>
        </w:tc>
      </w:tr>
      <w:tr w:rsidR="00097C48" w:rsidRPr="00097C48" w14:paraId="10164D32" w14:textId="77777777" w:rsidTr="000337B8">
        <w:tc>
          <w:tcPr>
            <w:tcW w:w="9180" w:type="dxa"/>
            <w:gridSpan w:val="11"/>
            <w:tcBorders>
              <w:top w:val="single" w:sz="4" w:space="0" w:color="auto"/>
              <w:left w:val="single" w:sz="4" w:space="0" w:color="auto"/>
              <w:bottom w:val="single" w:sz="4" w:space="0" w:color="FFFFFF"/>
            </w:tcBorders>
            <w:shd w:val="clear" w:color="auto" w:fill="FFFFFF"/>
          </w:tcPr>
          <w:p w14:paraId="4BC2A41E" w14:textId="77777777" w:rsidR="00097C48" w:rsidRPr="00097C48" w:rsidRDefault="00097C48" w:rsidP="00097C48">
            <w:pPr>
              <w:spacing w:after="0" w:line="240" w:lineRule="auto"/>
              <w:rPr>
                <w:rFonts w:ascii="Times New Roman" w:eastAsia="Times New Roman" w:hAnsi="Times New Roman" w:cs="Times New Roman"/>
                <w:i/>
                <w:sz w:val="20"/>
                <w:szCs w:val="20"/>
                <w:lang w:eastAsia="sk-SK"/>
              </w:rPr>
            </w:pPr>
            <w:r w:rsidRPr="00097C48">
              <w:rPr>
                <w:rFonts w:ascii="Times New Roman" w:eastAsia="Times New Roman" w:hAnsi="Times New Roman" w:cs="Times New Roman"/>
                <w:i/>
                <w:sz w:val="20"/>
                <w:szCs w:val="20"/>
                <w:lang w:eastAsia="sk-SK"/>
              </w:rPr>
              <w:t>V prípade transpozície uveďte zoznam transponovaných predpisov:</w:t>
            </w:r>
          </w:p>
          <w:p w14:paraId="051EF7D5"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p>
        </w:tc>
      </w:tr>
      <w:tr w:rsidR="00097C48" w:rsidRPr="00097C48" w14:paraId="42F0229C" w14:textId="77777777" w:rsidTr="000337B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429C2E16" w14:textId="77777777" w:rsidR="00097C48" w:rsidRPr="00097C48" w:rsidRDefault="00097C48" w:rsidP="00097C48">
            <w:pPr>
              <w:ind w:left="142"/>
              <w:rPr>
                <w:rFonts w:ascii="Times New Roman" w:eastAsia="Calibri" w:hAnsi="Times New Roman" w:cs="Times New Roman"/>
                <w:b/>
              </w:rPr>
            </w:pPr>
            <w:r w:rsidRPr="00097C4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CA0E14C"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4"/>
                <w:szCs w:val="20"/>
                <w:lang w:eastAsia="sk-SK"/>
              </w:rPr>
              <w:t>Január 2022</w:t>
            </w:r>
          </w:p>
        </w:tc>
      </w:tr>
      <w:tr w:rsidR="00097C48" w:rsidRPr="00097C48" w14:paraId="475E4E6B" w14:textId="77777777" w:rsidTr="000337B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16C9A35" w14:textId="77777777" w:rsidR="00097C48" w:rsidRPr="00097C48" w:rsidRDefault="00097C48" w:rsidP="00097C48">
            <w:pPr>
              <w:ind w:left="142"/>
              <w:rPr>
                <w:rFonts w:ascii="Times New Roman" w:eastAsia="Calibri" w:hAnsi="Times New Roman" w:cs="Times New Roman"/>
                <w:b/>
              </w:rPr>
            </w:pPr>
            <w:r w:rsidRPr="00097C4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E64AD70" w14:textId="77777777" w:rsidR="00097C48" w:rsidRPr="00097C48" w:rsidRDefault="00097C48" w:rsidP="00097C48">
            <w:pPr>
              <w:spacing w:after="0" w:line="240" w:lineRule="auto"/>
              <w:rPr>
                <w:rFonts w:ascii="Times New Roman" w:eastAsia="Times New Roman" w:hAnsi="Times New Roman" w:cs="Times New Roman"/>
                <w:i/>
                <w:sz w:val="20"/>
                <w:szCs w:val="20"/>
                <w:lang w:eastAsia="sk-SK"/>
              </w:rPr>
            </w:pPr>
            <w:r w:rsidRPr="00097C48">
              <w:rPr>
                <w:rFonts w:ascii="Times New Roman" w:eastAsia="Times New Roman" w:hAnsi="Times New Roman" w:cs="Times New Roman"/>
                <w:sz w:val="24"/>
              </w:rPr>
              <w:t>Január 2022</w:t>
            </w:r>
          </w:p>
        </w:tc>
      </w:tr>
      <w:tr w:rsidR="00097C48" w:rsidRPr="00097C48" w14:paraId="6E57832B" w14:textId="77777777" w:rsidTr="000337B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7F34993" w14:textId="77777777" w:rsidR="00097C48" w:rsidRPr="00097C48" w:rsidRDefault="00097C48" w:rsidP="00097C48">
            <w:pPr>
              <w:spacing w:after="0"/>
              <w:ind w:left="142"/>
              <w:rPr>
                <w:rFonts w:ascii="Calibri" w:eastAsia="Calibri" w:hAnsi="Calibri" w:cs="Times New Roman"/>
                <w:b/>
              </w:rPr>
            </w:pPr>
            <w:r w:rsidRPr="00097C48">
              <w:rPr>
                <w:rFonts w:ascii="Times New Roman" w:eastAsia="Calibri" w:hAnsi="Times New Roman" w:cs="Times New Roman"/>
                <w:b/>
              </w:rPr>
              <w:t>Predpokladaný termín začiatku a ukončenia ZP**</w:t>
            </w:r>
            <w:r w:rsidRPr="00097C4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1B5A32B1" w14:textId="77777777" w:rsidR="00097C48" w:rsidRPr="00097C48" w:rsidRDefault="00097C48" w:rsidP="00097C48">
            <w:pPr>
              <w:spacing w:after="0" w:line="240" w:lineRule="auto"/>
              <w:rPr>
                <w:rFonts w:ascii="Times New Roman" w:eastAsia="Times New Roman" w:hAnsi="Times New Roman" w:cs="Times New Roman"/>
                <w:i/>
                <w:sz w:val="20"/>
                <w:szCs w:val="20"/>
                <w:lang w:eastAsia="sk-SK"/>
              </w:rPr>
            </w:pPr>
          </w:p>
        </w:tc>
      </w:tr>
      <w:tr w:rsidR="00097C48" w:rsidRPr="00097C48" w14:paraId="3AC4CB51" w14:textId="77777777" w:rsidTr="000337B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E5004C7" w14:textId="77777777" w:rsidR="00097C48" w:rsidRPr="00097C48" w:rsidRDefault="00097C48" w:rsidP="00097C48">
            <w:pPr>
              <w:ind w:left="142"/>
              <w:jc w:val="both"/>
              <w:rPr>
                <w:rFonts w:ascii="Times New Roman" w:eastAsia="Calibri" w:hAnsi="Times New Roman" w:cs="Times New Roman"/>
                <w:b/>
              </w:rPr>
            </w:pPr>
            <w:r w:rsidRPr="00097C4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ED41F62" w14:textId="77777777" w:rsidR="00097C48" w:rsidRPr="00097C48" w:rsidRDefault="00097C48" w:rsidP="00097C48">
            <w:pPr>
              <w:spacing w:after="0" w:line="240" w:lineRule="auto"/>
              <w:rPr>
                <w:rFonts w:ascii="Times New Roman" w:eastAsia="Times New Roman" w:hAnsi="Times New Roman" w:cs="Times New Roman"/>
                <w:i/>
                <w:lang w:eastAsia="sk-SK"/>
              </w:rPr>
            </w:pPr>
            <w:r w:rsidRPr="00097C48">
              <w:rPr>
                <w:rFonts w:ascii="Times New Roman" w:eastAsia="Times New Roman" w:hAnsi="Times New Roman" w:cs="Times New Roman"/>
              </w:rPr>
              <w:t>Jún 2022</w:t>
            </w:r>
          </w:p>
        </w:tc>
      </w:tr>
      <w:tr w:rsidR="00097C48" w:rsidRPr="00097C48" w14:paraId="0C774A3D" w14:textId="77777777" w:rsidTr="000337B8">
        <w:tc>
          <w:tcPr>
            <w:tcW w:w="9180" w:type="dxa"/>
            <w:gridSpan w:val="11"/>
            <w:tcBorders>
              <w:top w:val="single" w:sz="4" w:space="0" w:color="auto"/>
              <w:left w:val="nil"/>
              <w:bottom w:val="single" w:sz="4" w:space="0" w:color="auto"/>
              <w:right w:val="nil"/>
            </w:tcBorders>
            <w:shd w:val="clear" w:color="auto" w:fill="FFFFFF"/>
          </w:tcPr>
          <w:p w14:paraId="2AB8BEAA"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p>
        </w:tc>
      </w:tr>
      <w:tr w:rsidR="00097C48" w:rsidRPr="00097C48" w14:paraId="44740F6B" w14:textId="77777777" w:rsidTr="000337B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767CEC4" w14:textId="77777777" w:rsidR="00097C48" w:rsidRPr="00097C48" w:rsidRDefault="00097C48" w:rsidP="00097C48">
            <w:pPr>
              <w:numPr>
                <w:ilvl w:val="0"/>
                <w:numId w:val="6"/>
              </w:numPr>
              <w:spacing w:after="0" w:line="240" w:lineRule="auto"/>
              <w:ind w:left="426"/>
              <w:rPr>
                <w:rFonts w:ascii="Times New Roman" w:eastAsia="Calibri" w:hAnsi="Times New Roman" w:cs="Times New Roman"/>
                <w:b/>
              </w:rPr>
            </w:pPr>
            <w:r w:rsidRPr="00097C48">
              <w:rPr>
                <w:rFonts w:ascii="Times New Roman" w:eastAsia="Calibri" w:hAnsi="Times New Roman" w:cs="Times New Roman"/>
                <w:b/>
              </w:rPr>
              <w:t>Definovanie problému</w:t>
            </w:r>
          </w:p>
        </w:tc>
      </w:tr>
      <w:tr w:rsidR="00097C48" w:rsidRPr="00097C48" w14:paraId="52C0AFD4" w14:textId="77777777" w:rsidTr="000337B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3804A06" w14:textId="77777777" w:rsidR="00097C48" w:rsidRPr="00097C48" w:rsidRDefault="00097C48" w:rsidP="00097C48">
            <w:pPr>
              <w:spacing w:after="2" w:line="263" w:lineRule="auto"/>
              <w:ind w:left="10"/>
              <w:jc w:val="both"/>
              <w:rPr>
                <w:rFonts w:ascii="Times New Roman" w:eastAsia="Times New Roman" w:hAnsi="Times New Roman" w:cs="Times New Roman"/>
              </w:rPr>
            </w:pPr>
            <w:r w:rsidRPr="00097C48">
              <w:rPr>
                <w:rFonts w:ascii="Times New Roman" w:eastAsia="Times New Roman" w:hAnsi="Times New Roman" w:cs="Times New Roman"/>
              </w:rPr>
              <w:t>Neustály vývoj technickej a technologickej oblasti a využívanie jednotlivých aspektov inteligentnej mobility v praxi.</w:t>
            </w:r>
          </w:p>
          <w:p w14:paraId="5BA48CF6"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p>
        </w:tc>
      </w:tr>
      <w:tr w:rsidR="00097C48" w:rsidRPr="00097C48" w14:paraId="665344B8" w14:textId="77777777" w:rsidTr="000337B8">
        <w:tc>
          <w:tcPr>
            <w:tcW w:w="9180" w:type="dxa"/>
            <w:gridSpan w:val="11"/>
            <w:tcBorders>
              <w:top w:val="single" w:sz="4" w:space="0" w:color="auto"/>
              <w:left w:val="single" w:sz="4" w:space="0" w:color="auto"/>
              <w:bottom w:val="nil"/>
              <w:right w:val="single" w:sz="4" w:space="0" w:color="auto"/>
            </w:tcBorders>
            <w:shd w:val="clear" w:color="auto" w:fill="E2E2E2"/>
          </w:tcPr>
          <w:p w14:paraId="45263886" w14:textId="77777777" w:rsidR="00097C48" w:rsidRPr="00097C48" w:rsidRDefault="00097C48" w:rsidP="00097C48">
            <w:pPr>
              <w:numPr>
                <w:ilvl w:val="0"/>
                <w:numId w:val="6"/>
              </w:numPr>
              <w:spacing w:after="0" w:line="240" w:lineRule="auto"/>
              <w:ind w:left="426"/>
              <w:rPr>
                <w:rFonts w:ascii="Times New Roman" w:eastAsia="Calibri" w:hAnsi="Times New Roman" w:cs="Times New Roman"/>
                <w:b/>
              </w:rPr>
            </w:pPr>
            <w:r w:rsidRPr="00097C48">
              <w:rPr>
                <w:rFonts w:ascii="Times New Roman" w:eastAsia="Calibri" w:hAnsi="Times New Roman" w:cs="Times New Roman"/>
                <w:b/>
              </w:rPr>
              <w:t>Ciele a výsledný stav</w:t>
            </w:r>
          </w:p>
        </w:tc>
      </w:tr>
      <w:tr w:rsidR="00097C48" w:rsidRPr="00097C48" w14:paraId="17BC336D" w14:textId="77777777" w:rsidTr="000337B8">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3803118" w14:textId="77777777" w:rsidR="00097C48" w:rsidRPr="00097C48" w:rsidRDefault="00097C48" w:rsidP="00097C48">
            <w:pPr>
              <w:spacing w:after="0" w:line="240" w:lineRule="auto"/>
              <w:jc w:val="both"/>
              <w:rPr>
                <w:rFonts w:ascii="Times New Roman" w:eastAsia="Times New Roman" w:hAnsi="Times New Roman" w:cs="Times New Roman"/>
              </w:rPr>
            </w:pPr>
            <w:r w:rsidRPr="00097C48">
              <w:rPr>
                <w:rFonts w:ascii="Times New Roman" w:eastAsia="Times New Roman" w:hAnsi="Times New Roman" w:cs="Times New Roman"/>
              </w:rPr>
              <w:t xml:space="preserve">Cieľom návrhu zákona je pripraviť zákonnú úpravu na neustále napredujúci technický a technologický pokrok v oblasti mobility využívajúcej automatizované systémy a inteligentné systémy; konkrétne  zavedenie podmienok skúšobnej prevádzky automatizovaných vozidiel a plne automatizovaných vozidiel, ako aj úprava ďalších aspektov súvisiacich so zavedením takýchto vozidiel do skúšobnej prevádzky na  pozemných komunikáciách, vrátane úprav kompetencií národného koordinátora inteligentnej mobility a rozšírenie kompetencii orgánu typového schvaľovania v oblasti vydávania povolenia na skúšobnú prevádzku a tým podporiť zavádzanie inteligentnej mobility v podmienkach Slovenskej republiky.  </w:t>
            </w:r>
          </w:p>
          <w:p w14:paraId="07E82EED" w14:textId="77777777" w:rsidR="00097C48" w:rsidRPr="00097C48" w:rsidRDefault="00097C48" w:rsidP="00097C48">
            <w:pPr>
              <w:spacing w:after="0" w:line="240" w:lineRule="auto"/>
              <w:jc w:val="both"/>
              <w:rPr>
                <w:rFonts w:ascii="Times New Roman" w:eastAsia="Times New Roman" w:hAnsi="Times New Roman" w:cs="Times New Roman"/>
              </w:rPr>
            </w:pPr>
          </w:p>
          <w:p w14:paraId="715CFF54"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p>
        </w:tc>
      </w:tr>
      <w:tr w:rsidR="00097C48" w:rsidRPr="00097C48" w14:paraId="686AD765" w14:textId="77777777" w:rsidTr="000337B8">
        <w:tc>
          <w:tcPr>
            <w:tcW w:w="9180" w:type="dxa"/>
            <w:gridSpan w:val="11"/>
            <w:tcBorders>
              <w:top w:val="single" w:sz="4" w:space="0" w:color="auto"/>
              <w:left w:val="single" w:sz="4" w:space="0" w:color="auto"/>
              <w:bottom w:val="nil"/>
              <w:right w:val="single" w:sz="4" w:space="0" w:color="auto"/>
            </w:tcBorders>
            <w:shd w:val="clear" w:color="auto" w:fill="E2E2E2"/>
          </w:tcPr>
          <w:p w14:paraId="2A0DA475" w14:textId="77777777" w:rsidR="00097C48" w:rsidRPr="00097C48" w:rsidRDefault="00097C48" w:rsidP="00097C48">
            <w:pPr>
              <w:numPr>
                <w:ilvl w:val="0"/>
                <w:numId w:val="6"/>
              </w:numPr>
              <w:spacing w:after="0" w:line="240" w:lineRule="auto"/>
              <w:ind w:left="426"/>
              <w:rPr>
                <w:rFonts w:ascii="Times New Roman" w:eastAsia="Calibri" w:hAnsi="Times New Roman" w:cs="Times New Roman"/>
                <w:b/>
              </w:rPr>
            </w:pPr>
            <w:r w:rsidRPr="00097C48">
              <w:rPr>
                <w:rFonts w:ascii="Times New Roman" w:eastAsia="Calibri" w:hAnsi="Times New Roman" w:cs="Times New Roman"/>
                <w:b/>
              </w:rPr>
              <w:t>Dotknuté subjekty</w:t>
            </w:r>
          </w:p>
        </w:tc>
      </w:tr>
      <w:tr w:rsidR="00097C48" w:rsidRPr="00097C48" w14:paraId="49236793" w14:textId="77777777" w:rsidTr="000337B8">
        <w:tc>
          <w:tcPr>
            <w:tcW w:w="9180" w:type="dxa"/>
            <w:gridSpan w:val="11"/>
            <w:tcBorders>
              <w:top w:val="nil"/>
              <w:left w:val="single" w:sz="4" w:space="0" w:color="auto"/>
              <w:bottom w:val="single" w:sz="4" w:space="0" w:color="auto"/>
              <w:right w:val="single" w:sz="4" w:space="0" w:color="auto"/>
            </w:tcBorders>
            <w:shd w:val="clear" w:color="auto" w:fill="FFFFFF"/>
          </w:tcPr>
          <w:p w14:paraId="65D6350D" w14:textId="77777777" w:rsidR="00097C48" w:rsidRPr="00097C48" w:rsidRDefault="00097C48" w:rsidP="00097C48">
            <w:pPr>
              <w:spacing w:after="0" w:line="240" w:lineRule="auto"/>
              <w:rPr>
                <w:rFonts w:ascii="Calibri" w:eastAsia="Calibri" w:hAnsi="Calibri" w:cs="Times New Roman"/>
              </w:rPr>
            </w:pPr>
            <w:r w:rsidRPr="00097C48">
              <w:rPr>
                <w:rFonts w:ascii="Times New Roman" w:eastAsia="Times New Roman" w:hAnsi="Times New Roman" w:cs="Times New Roman"/>
              </w:rPr>
              <w:t xml:space="preserve">Subjekty verejnej správy, podnikateľské subjekty, fyzické osoby </w:t>
            </w:r>
          </w:p>
          <w:p w14:paraId="65BE1B1F" w14:textId="77777777" w:rsidR="00097C48" w:rsidRPr="00097C48" w:rsidRDefault="00097C48" w:rsidP="00097C48">
            <w:pPr>
              <w:spacing w:after="0" w:line="240" w:lineRule="auto"/>
              <w:rPr>
                <w:rFonts w:ascii="Calibri" w:eastAsia="Calibri" w:hAnsi="Calibri" w:cs="Times New Roman"/>
              </w:rPr>
            </w:pPr>
            <w:r w:rsidRPr="00097C48">
              <w:rPr>
                <w:rFonts w:ascii="Times New Roman" w:eastAsia="Times New Roman" w:hAnsi="Times New Roman" w:cs="Times New Roman"/>
                <w:sz w:val="24"/>
              </w:rPr>
              <w:t xml:space="preserve"> </w:t>
            </w:r>
          </w:p>
        </w:tc>
      </w:tr>
      <w:tr w:rsidR="00097C48" w:rsidRPr="00097C48" w14:paraId="1020B41E" w14:textId="77777777" w:rsidTr="000337B8">
        <w:tc>
          <w:tcPr>
            <w:tcW w:w="9180" w:type="dxa"/>
            <w:gridSpan w:val="11"/>
            <w:tcBorders>
              <w:top w:val="single" w:sz="4" w:space="0" w:color="auto"/>
              <w:left w:val="single" w:sz="4" w:space="0" w:color="auto"/>
              <w:bottom w:val="nil"/>
              <w:right w:val="single" w:sz="4" w:space="0" w:color="auto"/>
            </w:tcBorders>
            <w:shd w:val="clear" w:color="auto" w:fill="E2E2E2"/>
          </w:tcPr>
          <w:p w14:paraId="6E496125" w14:textId="77777777" w:rsidR="00097C48" w:rsidRPr="00097C48" w:rsidRDefault="00097C48" w:rsidP="00097C48">
            <w:pPr>
              <w:numPr>
                <w:ilvl w:val="0"/>
                <w:numId w:val="6"/>
              </w:numPr>
              <w:spacing w:after="0" w:line="240" w:lineRule="auto"/>
              <w:ind w:left="426"/>
              <w:rPr>
                <w:rFonts w:ascii="Times New Roman" w:eastAsia="Calibri" w:hAnsi="Times New Roman" w:cs="Times New Roman"/>
                <w:b/>
              </w:rPr>
            </w:pPr>
            <w:r w:rsidRPr="00097C48">
              <w:rPr>
                <w:rFonts w:ascii="Times New Roman" w:eastAsia="Calibri" w:hAnsi="Times New Roman" w:cs="Times New Roman"/>
                <w:b/>
              </w:rPr>
              <w:t>Alternatívne riešenia</w:t>
            </w:r>
          </w:p>
        </w:tc>
      </w:tr>
      <w:tr w:rsidR="00097C48" w:rsidRPr="00097C48" w14:paraId="2D621CC4" w14:textId="77777777" w:rsidTr="000337B8">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1AA971F" w14:textId="77777777" w:rsidR="00097C48" w:rsidRPr="00097C48" w:rsidRDefault="00097C48" w:rsidP="00097C48">
            <w:pPr>
              <w:spacing w:after="0" w:line="240" w:lineRule="auto"/>
              <w:jc w:val="both"/>
              <w:rPr>
                <w:rFonts w:ascii="Times New Roman" w:eastAsia="Times New Roman" w:hAnsi="Times New Roman" w:cs="Times New Roman"/>
              </w:rPr>
            </w:pPr>
            <w:r w:rsidRPr="00097C48">
              <w:rPr>
                <w:rFonts w:ascii="Times New Roman" w:eastAsia="Times New Roman" w:hAnsi="Times New Roman" w:cs="Times New Roman"/>
              </w:rPr>
              <w:t xml:space="preserve">Alternatívnym riešením je prijatie samostatného právneho predpisu pre oblasť inteligentnej mobility. Z tohto riešenia sa upustilo, nakoľko vhodnejším sa javí čiastočná novelizácia, keďže niektoré oblasti budú regulované priamo právnymi aktami EÚ. </w:t>
            </w:r>
          </w:p>
          <w:p w14:paraId="18747142" w14:textId="77777777" w:rsidR="00097C48" w:rsidRPr="00097C48" w:rsidRDefault="00097C48" w:rsidP="00097C48">
            <w:pPr>
              <w:spacing w:after="0" w:line="240" w:lineRule="auto"/>
              <w:jc w:val="both"/>
              <w:rPr>
                <w:rFonts w:ascii="Times New Roman" w:eastAsia="Times New Roman" w:hAnsi="Times New Roman" w:cs="Times New Roman"/>
              </w:rPr>
            </w:pPr>
          </w:p>
          <w:p w14:paraId="4629A128" w14:textId="77777777" w:rsidR="00097C48" w:rsidRPr="00097C48" w:rsidRDefault="00097C48" w:rsidP="00097C48">
            <w:pPr>
              <w:spacing w:after="0" w:line="240" w:lineRule="auto"/>
              <w:jc w:val="both"/>
              <w:rPr>
                <w:rFonts w:ascii="Times New Roman" w:eastAsia="Times New Roman" w:hAnsi="Times New Roman" w:cs="Times New Roman"/>
                <w:i/>
                <w:sz w:val="20"/>
                <w:szCs w:val="20"/>
                <w:lang w:eastAsia="sk-SK"/>
              </w:rPr>
            </w:pPr>
            <w:r w:rsidRPr="00097C48">
              <w:rPr>
                <w:rFonts w:ascii="Times New Roman" w:eastAsia="Times New Roman" w:hAnsi="Times New Roman" w:cs="Times New Roman"/>
              </w:rPr>
              <w:t xml:space="preserve">Nulový variant – neprijatie návrhu zákona, by spôsobilo nedostatočnú úpravu vo vzťahu k legislatívnym zmenám na nadnárodnej úrovni. Eliminoval by sa technologický pokrok SR v oblasti inteligentnej mobility, jej konkurencieschopnosť a neboli by vhodne nastavené podmienky pre automatizované vozidlá na území SR a ich testovanie. </w:t>
            </w:r>
          </w:p>
          <w:p w14:paraId="46184D81" w14:textId="77777777" w:rsidR="00097C48" w:rsidRPr="00097C48" w:rsidRDefault="00097C48" w:rsidP="00097C48">
            <w:pPr>
              <w:spacing w:after="0" w:line="240" w:lineRule="auto"/>
              <w:jc w:val="both"/>
              <w:rPr>
                <w:rFonts w:ascii="Times New Roman" w:eastAsia="Times New Roman" w:hAnsi="Times New Roman" w:cs="Times New Roman"/>
                <w:i/>
                <w:sz w:val="20"/>
                <w:szCs w:val="20"/>
                <w:lang w:eastAsia="sk-SK"/>
              </w:rPr>
            </w:pPr>
          </w:p>
        </w:tc>
      </w:tr>
      <w:tr w:rsidR="00097C48" w:rsidRPr="00097C48" w14:paraId="2E59392B" w14:textId="77777777" w:rsidTr="000337B8">
        <w:trPr>
          <w:trHeight w:val="350"/>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7F648F2" w14:textId="77777777" w:rsidR="00097C48" w:rsidRPr="00097C48" w:rsidRDefault="00097C48" w:rsidP="00097C48">
            <w:pPr>
              <w:numPr>
                <w:ilvl w:val="0"/>
                <w:numId w:val="6"/>
              </w:numPr>
              <w:spacing w:after="0" w:line="240" w:lineRule="auto"/>
              <w:ind w:left="426"/>
              <w:rPr>
                <w:rFonts w:ascii="Times New Roman" w:eastAsia="Calibri" w:hAnsi="Times New Roman" w:cs="Times New Roman"/>
                <w:b/>
              </w:rPr>
            </w:pPr>
            <w:r w:rsidRPr="00097C48">
              <w:rPr>
                <w:rFonts w:ascii="Times New Roman" w:eastAsia="Calibri" w:hAnsi="Times New Roman" w:cs="Times New Roman"/>
                <w:b/>
              </w:rPr>
              <w:lastRenderedPageBreak/>
              <w:t>Vykonávacie predpisy</w:t>
            </w:r>
          </w:p>
        </w:tc>
      </w:tr>
      <w:tr w:rsidR="00097C48" w:rsidRPr="00097C48" w14:paraId="39599246" w14:textId="77777777" w:rsidTr="000337B8">
        <w:tc>
          <w:tcPr>
            <w:tcW w:w="6203" w:type="dxa"/>
            <w:gridSpan w:val="7"/>
            <w:tcBorders>
              <w:top w:val="single" w:sz="4" w:space="0" w:color="FFFFFF"/>
              <w:left w:val="single" w:sz="4" w:space="0" w:color="auto"/>
              <w:bottom w:val="nil"/>
              <w:right w:val="nil"/>
            </w:tcBorders>
            <w:shd w:val="clear" w:color="auto" w:fill="FFFFFF"/>
          </w:tcPr>
          <w:p w14:paraId="2FF2E483" w14:textId="77777777" w:rsidR="00097C48" w:rsidRPr="00097C48" w:rsidRDefault="00097C48" w:rsidP="00097C48">
            <w:pPr>
              <w:spacing w:after="0" w:line="240" w:lineRule="auto"/>
              <w:rPr>
                <w:rFonts w:ascii="Times New Roman" w:eastAsia="Times New Roman" w:hAnsi="Times New Roman" w:cs="Times New Roman"/>
                <w:i/>
                <w:sz w:val="20"/>
                <w:szCs w:val="20"/>
                <w:lang w:eastAsia="sk-SK"/>
              </w:rPr>
            </w:pPr>
            <w:r w:rsidRPr="00097C4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43550C8" w14:textId="77777777" w:rsidR="00097C48" w:rsidRPr="00097C48" w:rsidRDefault="00813B99" w:rsidP="00097C48">
            <w:pPr>
              <w:spacing w:after="0"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Content>
                <w:r w:rsidR="00097C48" w:rsidRPr="00097C48">
                  <w:rPr>
                    <w:rFonts w:ascii="Segoe UI Symbol" w:eastAsia="Times New Roman" w:hAnsi="Segoe UI Symbol" w:cs="Segoe UI Symbol"/>
                    <w:b/>
                    <w:sz w:val="20"/>
                    <w:szCs w:val="20"/>
                    <w:lang w:eastAsia="sk-SK"/>
                  </w:rPr>
                  <w:t>☒</w:t>
                </w:r>
              </w:sdtContent>
            </w:sdt>
            <w:r w:rsidR="00097C48" w:rsidRPr="00097C4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C68BE4E" w14:textId="77777777" w:rsidR="00097C48" w:rsidRPr="00097C48" w:rsidRDefault="00813B99" w:rsidP="00097C48">
            <w:pPr>
              <w:spacing w:after="0"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Content>
                <w:r w:rsidR="00097C48" w:rsidRPr="00097C48">
                  <w:rPr>
                    <w:rFonts w:ascii="Segoe UI Symbol" w:eastAsia="Times New Roman" w:hAnsi="Segoe UI Symbol" w:cs="Segoe UI Symbol"/>
                    <w:b/>
                    <w:sz w:val="20"/>
                    <w:szCs w:val="20"/>
                    <w:lang w:eastAsia="sk-SK"/>
                  </w:rPr>
                  <w:t>☐</w:t>
                </w:r>
              </w:sdtContent>
            </w:sdt>
            <w:r w:rsidR="00097C48" w:rsidRPr="00097C48">
              <w:rPr>
                <w:rFonts w:ascii="Times New Roman" w:eastAsia="Times New Roman" w:hAnsi="Times New Roman" w:cs="Times New Roman"/>
                <w:b/>
                <w:sz w:val="20"/>
                <w:szCs w:val="20"/>
                <w:lang w:eastAsia="sk-SK"/>
              </w:rPr>
              <w:t xml:space="preserve">  Nie</w:t>
            </w:r>
          </w:p>
        </w:tc>
      </w:tr>
      <w:tr w:rsidR="00097C48" w:rsidRPr="00097C48" w14:paraId="4DD28B10" w14:textId="77777777" w:rsidTr="000337B8">
        <w:tc>
          <w:tcPr>
            <w:tcW w:w="9180" w:type="dxa"/>
            <w:gridSpan w:val="11"/>
            <w:tcBorders>
              <w:top w:val="nil"/>
              <w:left w:val="single" w:sz="4" w:space="0" w:color="auto"/>
              <w:bottom w:val="single" w:sz="4" w:space="0" w:color="auto"/>
              <w:right w:val="single" w:sz="4" w:space="0" w:color="auto"/>
            </w:tcBorders>
            <w:shd w:val="clear" w:color="auto" w:fill="FFFFFF"/>
          </w:tcPr>
          <w:p w14:paraId="3C4D5C66" w14:textId="77777777" w:rsidR="00097C48" w:rsidRPr="00097C48" w:rsidRDefault="00097C48" w:rsidP="00097C48">
            <w:pPr>
              <w:spacing w:after="0" w:line="240" w:lineRule="auto"/>
              <w:rPr>
                <w:rFonts w:ascii="Times New Roman" w:eastAsia="Times New Roman" w:hAnsi="Times New Roman" w:cs="Times New Roman"/>
                <w:i/>
                <w:sz w:val="20"/>
                <w:szCs w:val="20"/>
                <w:lang w:eastAsia="sk-SK"/>
              </w:rPr>
            </w:pPr>
            <w:r w:rsidRPr="00097C4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7EDE8E24" w14:textId="77777777" w:rsidR="00097C48" w:rsidRPr="00097C48" w:rsidRDefault="00097C48" w:rsidP="00097C48">
            <w:pPr>
              <w:spacing w:after="0" w:line="240" w:lineRule="auto"/>
              <w:rPr>
                <w:rFonts w:ascii="Times New Roman" w:eastAsia="Times New Roman" w:hAnsi="Times New Roman" w:cs="Times New Roman"/>
                <w:i/>
                <w:sz w:val="20"/>
                <w:szCs w:val="20"/>
                <w:lang w:eastAsia="sk-SK"/>
              </w:rPr>
            </w:pPr>
          </w:p>
          <w:p w14:paraId="3AFFFA28" w14:textId="77777777" w:rsidR="00097C48" w:rsidRPr="00097C48" w:rsidRDefault="00097C48" w:rsidP="00097C48">
            <w:pPr>
              <w:spacing w:after="0" w:line="240" w:lineRule="auto"/>
              <w:rPr>
                <w:rFonts w:ascii="Times New Roman" w:eastAsia="Times New Roman" w:hAnsi="Times New Roman" w:cs="Times New Roman"/>
                <w:i/>
                <w:sz w:val="20"/>
                <w:szCs w:val="20"/>
                <w:lang w:eastAsia="sk-SK"/>
              </w:rPr>
            </w:pPr>
          </w:p>
          <w:p w14:paraId="092CACC6"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Vyhláška Ministerstva dopravy a výstavby Slovenskej republiky, ktorou sa mení a dopĺňa vyhláška Ministerstva dopravy a výstavby Slovenskej republiky č. 131/2018 Z. z., ktorou sa ustanovujú podrobnosti v oblasti schvaľovania vozidiel v znení neskorších predpisov.</w:t>
            </w:r>
          </w:p>
          <w:p w14:paraId="11ECCC0C"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p>
          <w:p w14:paraId="445CB0F7"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Vyhláška Ministerstva dopravy a výstavby Slovenskej republiky, ktorou sa dopĺňa vyhláška Ministerstva dopravy a výstavby Slovenskej republiky č. 134/2018 Z. z., ktorou sa ustanovujú podrobnosti o prevádzke vozidiel v cestnej premávke v znení neskorších predpisov.</w:t>
            </w:r>
          </w:p>
          <w:p w14:paraId="32FDCDF2"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p>
        </w:tc>
      </w:tr>
      <w:tr w:rsidR="00097C48" w:rsidRPr="00097C48" w14:paraId="758FE076" w14:textId="77777777" w:rsidTr="000337B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12DCFF6" w14:textId="77777777" w:rsidR="00097C48" w:rsidRPr="00097C48" w:rsidRDefault="00097C48" w:rsidP="00097C48">
            <w:pPr>
              <w:numPr>
                <w:ilvl w:val="0"/>
                <w:numId w:val="6"/>
              </w:numPr>
              <w:spacing w:after="0" w:line="240" w:lineRule="auto"/>
              <w:ind w:left="426"/>
              <w:rPr>
                <w:rFonts w:ascii="Times New Roman" w:eastAsia="Calibri" w:hAnsi="Times New Roman" w:cs="Times New Roman"/>
                <w:b/>
              </w:rPr>
            </w:pPr>
            <w:r w:rsidRPr="00097C48">
              <w:rPr>
                <w:rFonts w:ascii="Times New Roman" w:eastAsia="Calibri" w:hAnsi="Times New Roman" w:cs="Times New Roman"/>
                <w:b/>
              </w:rPr>
              <w:t xml:space="preserve">Transpozícia práva EÚ </w:t>
            </w:r>
          </w:p>
        </w:tc>
      </w:tr>
      <w:tr w:rsidR="00097C48" w:rsidRPr="00097C48" w14:paraId="2A85CBB4" w14:textId="77777777" w:rsidTr="000337B8">
        <w:trPr>
          <w:trHeight w:val="157"/>
        </w:trPr>
        <w:tc>
          <w:tcPr>
            <w:tcW w:w="9180" w:type="dxa"/>
            <w:gridSpan w:val="11"/>
            <w:tcBorders>
              <w:top w:val="nil"/>
              <w:left w:val="single" w:sz="4" w:space="0" w:color="000000"/>
              <w:bottom w:val="nil"/>
              <w:right w:val="single" w:sz="4" w:space="0" w:color="auto"/>
            </w:tcBorders>
            <w:shd w:val="clear" w:color="auto" w:fill="FFFFFF"/>
          </w:tcPr>
          <w:p w14:paraId="2BA315BD" w14:textId="77777777" w:rsidR="00097C48" w:rsidRPr="00097C48" w:rsidRDefault="00097C48" w:rsidP="00097C48">
            <w:pPr>
              <w:spacing w:after="0" w:line="240" w:lineRule="auto"/>
              <w:jc w:val="both"/>
              <w:rPr>
                <w:rFonts w:ascii="Times New Roman" w:eastAsia="Times New Roman" w:hAnsi="Times New Roman" w:cs="Times New Roman"/>
              </w:rPr>
            </w:pPr>
            <w:r w:rsidRPr="00097C48">
              <w:rPr>
                <w:rFonts w:ascii="Times New Roman" w:eastAsia="Times New Roman" w:hAnsi="Times New Roman" w:cs="Times New Roman"/>
              </w:rPr>
              <w:t>Navrhovaná právna úprava v súvislosti s transpozíciou smerníc Európskej únie nejde nad rámec minimálnych požiadaviek Európskej únie.</w:t>
            </w:r>
          </w:p>
        </w:tc>
      </w:tr>
      <w:tr w:rsidR="00097C48" w:rsidRPr="00097C48" w14:paraId="7D8078FF" w14:textId="77777777" w:rsidTr="000337B8">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9E47C46" w14:textId="77777777" w:rsidR="00097C48" w:rsidRPr="00097C48" w:rsidRDefault="00097C48" w:rsidP="00097C48">
            <w:pPr>
              <w:spacing w:after="0" w:line="240" w:lineRule="auto"/>
              <w:jc w:val="center"/>
              <w:rPr>
                <w:rFonts w:ascii="Times New Roman" w:eastAsia="Times New Roman" w:hAnsi="Times New Roman" w:cs="Times New Roman"/>
                <w:sz w:val="20"/>
                <w:szCs w:val="20"/>
                <w:lang w:eastAsia="sk-SK"/>
              </w:rPr>
            </w:pPr>
          </w:p>
        </w:tc>
      </w:tr>
      <w:tr w:rsidR="00097C48" w:rsidRPr="00097C48" w14:paraId="7E2B6357" w14:textId="77777777" w:rsidTr="000337B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4AEBA3C" w14:textId="77777777" w:rsidR="00097C48" w:rsidRPr="00097C48" w:rsidRDefault="00097C48" w:rsidP="00097C48">
            <w:pPr>
              <w:numPr>
                <w:ilvl w:val="0"/>
                <w:numId w:val="6"/>
              </w:numPr>
              <w:spacing w:after="0" w:line="240" w:lineRule="auto"/>
              <w:ind w:left="426"/>
              <w:rPr>
                <w:rFonts w:ascii="Times New Roman" w:eastAsia="Calibri" w:hAnsi="Times New Roman" w:cs="Times New Roman"/>
                <w:b/>
              </w:rPr>
            </w:pPr>
            <w:r w:rsidRPr="00097C48">
              <w:rPr>
                <w:rFonts w:ascii="Times New Roman" w:eastAsia="Calibri" w:hAnsi="Times New Roman" w:cs="Times New Roman"/>
                <w:b/>
              </w:rPr>
              <w:t>Preskúmanie účelnosti</w:t>
            </w:r>
          </w:p>
        </w:tc>
      </w:tr>
      <w:tr w:rsidR="00097C48" w:rsidRPr="00097C48" w14:paraId="57E2127E" w14:textId="77777777" w:rsidTr="000337B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18EEEC0" w14:textId="77777777" w:rsidR="00097C48" w:rsidRPr="00097C48" w:rsidRDefault="00097C48" w:rsidP="00097C48">
            <w:pPr>
              <w:spacing w:after="0" w:line="240" w:lineRule="auto"/>
              <w:jc w:val="both"/>
              <w:rPr>
                <w:rFonts w:ascii="Times New Roman" w:eastAsia="Times New Roman" w:hAnsi="Times New Roman" w:cs="Times New Roman"/>
              </w:rPr>
            </w:pPr>
            <w:r w:rsidRPr="00097C48">
              <w:rPr>
                <w:rFonts w:ascii="Times New Roman" w:eastAsia="Times New Roman" w:hAnsi="Times New Roman" w:cs="Times New Roman"/>
              </w:rPr>
              <w:t>Preskúmanie účelnosti môže byť vykonané v pravidelných dvojročných intervaloch, pričom sa zohľadnia kritériá ako existencia právnej úpravy EÚ v novelizovaných oblastiach, potreba precizovania existujúcej právnej úpravy, a podobne.</w:t>
            </w:r>
          </w:p>
          <w:p w14:paraId="436A1630" w14:textId="77777777" w:rsidR="00097C48" w:rsidRPr="00097C48" w:rsidRDefault="00097C48" w:rsidP="00097C48">
            <w:pPr>
              <w:spacing w:after="0" w:line="240" w:lineRule="auto"/>
              <w:jc w:val="both"/>
              <w:rPr>
                <w:rFonts w:ascii="Times New Roman" w:eastAsia="Times New Roman" w:hAnsi="Times New Roman" w:cs="Times New Roman"/>
              </w:rPr>
            </w:pPr>
          </w:p>
        </w:tc>
      </w:tr>
      <w:tr w:rsidR="00097C48" w:rsidRPr="00097C48" w14:paraId="74BD6B79" w14:textId="77777777" w:rsidTr="000337B8">
        <w:tc>
          <w:tcPr>
            <w:tcW w:w="9180" w:type="dxa"/>
            <w:gridSpan w:val="11"/>
            <w:tcBorders>
              <w:top w:val="nil"/>
              <w:left w:val="nil"/>
              <w:bottom w:val="single" w:sz="4" w:space="0" w:color="auto"/>
              <w:right w:val="nil"/>
            </w:tcBorders>
            <w:shd w:val="clear" w:color="auto" w:fill="FFFFFF"/>
          </w:tcPr>
          <w:p w14:paraId="16EC4A90"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p>
          <w:p w14:paraId="01F5212D"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p>
          <w:p w14:paraId="34066AEE" w14:textId="77777777" w:rsidR="00097C48" w:rsidRPr="00097C48" w:rsidRDefault="00097C48" w:rsidP="00097C48">
            <w:pPr>
              <w:spacing w:after="0" w:line="240" w:lineRule="auto"/>
              <w:ind w:left="142" w:hanging="142"/>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540ED0C"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56D2EC3B"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p>
        </w:tc>
      </w:tr>
      <w:tr w:rsidR="00097C48" w:rsidRPr="00097C48" w14:paraId="66DC199B" w14:textId="77777777" w:rsidTr="000337B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1D0EB35" w14:textId="77777777" w:rsidR="00097C48" w:rsidRPr="00097C48" w:rsidRDefault="00097C48" w:rsidP="00097C48">
            <w:pPr>
              <w:numPr>
                <w:ilvl w:val="0"/>
                <w:numId w:val="6"/>
              </w:numPr>
              <w:spacing w:after="0" w:line="240" w:lineRule="auto"/>
              <w:ind w:left="426"/>
              <w:rPr>
                <w:rFonts w:ascii="Times New Roman" w:eastAsia="Calibri" w:hAnsi="Times New Roman" w:cs="Times New Roman"/>
                <w:b/>
              </w:rPr>
            </w:pPr>
            <w:r w:rsidRPr="00097C48">
              <w:rPr>
                <w:rFonts w:ascii="Times New Roman" w:eastAsia="Calibri" w:hAnsi="Times New Roman" w:cs="Times New Roman"/>
                <w:b/>
              </w:rPr>
              <w:t>Vybrané vplyvy  materiálu</w:t>
            </w:r>
          </w:p>
        </w:tc>
      </w:tr>
      <w:tr w:rsidR="00097C48" w:rsidRPr="00097C48" w14:paraId="7C8801FE" w14:textId="77777777" w:rsidTr="000337B8">
        <w:tc>
          <w:tcPr>
            <w:tcW w:w="3812" w:type="dxa"/>
            <w:tcBorders>
              <w:top w:val="single" w:sz="4" w:space="0" w:color="auto"/>
              <w:left w:val="single" w:sz="4" w:space="0" w:color="auto"/>
              <w:bottom w:val="nil"/>
              <w:right w:val="single" w:sz="4" w:space="0" w:color="auto"/>
            </w:tcBorders>
            <w:shd w:val="clear" w:color="auto" w:fill="E2E2E2"/>
          </w:tcPr>
          <w:p w14:paraId="24CF48D8"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3F2A51C6"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58FE176"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0BC93F1E"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42870DCE"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5229829C" w14:textId="77777777" w:rsidR="00097C48" w:rsidRPr="00097C48" w:rsidRDefault="00097C48" w:rsidP="00097C48">
                <w:pPr>
                  <w:spacing w:after="0" w:line="240" w:lineRule="auto"/>
                  <w:ind w:left="-107" w:right="-108"/>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1D846E4B" w14:textId="77777777" w:rsidR="00097C48" w:rsidRPr="00097C48" w:rsidRDefault="00097C48" w:rsidP="00097C48">
            <w:pPr>
              <w:spacing w:after="0" w:line="240" w:lineRule="auto"/>
              <w:ind w:left="34"/>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Negatívne</w:t>
            </w:r>
          </w:p>
        </w:tc>
      </w:tr>
      <w:tr w:rsidR="00097C48" w:rsidRPr="00097C48" w14:paraId="47CD0EA7" w14:textId="77777777" w:rsidTr="000337B8">
        <w:tc>
          <w:tcPr>
            <w:tcW w:w="3812" w:type="dxa"/>
            <w:tcBorders>
              <w:top w:val="nil"/>
              <w:left w:val="single" w:sz="4" w:space="0" w:color="auto"/>
              <w:bottom w:val="single" w:sz="4" w:space="0" w:color="000000"/>
              <w:right w:val="single" w:sz="4" w:space="0" w:color="auto"/>
            </w:tcBorders>
            <w:shd w:val="clear" w:color="auto" w:fill="E2E2E2"/>
          </w:tcPr>
          <w:p w14:paraId="08C169CF"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 xml:space="preserve">    z toho rozpočtovo zabezpečené vplyvy,         </w:t>
            </w:r>
          </w:p>
          <w:p w14:paraId="7F04D97A"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 xml:space="preserve">    v prípade identifikovaného negatívneho </w:t>
            </w:r>
          </w:p>
          <w:p w14:paraId="78180EC2"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4DFB28FA" w14:textId="77777777" w:rsidR="00097C48" w:rsidRPr="00097C48" w:rsidRDefault="00097C48" w:rsidP="00097C48">
                <w:pPr>
                  <w:spacing w:after="0" w:line="240" w:lineRule="auto"/>
                  <w:jc w:val="center"/>
                  <w:rPr>
                    <w:rFonts w:ascii="Times New Roman" w:eastAsia="Times New Roman" w:hAnsi="Times New Roman" w:cs="Times New Roman"/>
                    <w:sz w:val="20"/>
                    <w:szCs w:val="20"/>
                    <w:lang w:eastAsia="sk-SK"/>
                  </w:rPr>
                </w:pPr>
                <w:r w:rsidRPr="00097C48">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375FEC71"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75FE7AEC" w14:textId="77777777" w:rsidR="00097C48" w:rsidRPr="00097C48" w:rsidRDefault="00097C48" w:rsidP="00097C48">
                <w:pPr>
                  <w:spacing w:after="0" w:line="240" w:lineRule="auto"/>
                  <w:jc w:val="center"/>
                  <w:rPr>
                    <w:rFonts w:ascii="Times New Roman" w:eastAsia="Times New Roman" w:hAnsi="Times New Roman" w:cs="Times New Roman"/>
                    <w:sz w:val="20"/>
                    <w:szCs w:val="20"/>
                    <w:lang w:eastAsia="sk-SK"/>
                  </w:rPr>
                </w:pPr>
                <w:r w:rsidRPr="00097C48">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3EBEA1B3"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324E3482" w14:textId="77777777" w:rsidR="00097C48" w:rsidRPr="00097C48" w:rsidRDefault="00097C48" w:rsidP="00097C48">
                <w:pPr>
                  <w:spacing w:after="0" w:line="240" w:lineRule="auto"/>
                  <w:ind w:left="-107" w:right="-108"/>
                  <w:jc w:val="center"/>
                  <w:rPr>
                    <w:rFonts w:ascii="Times New Roman" w:eastAsia="Times New Roman" w:hAnsi="Times New Roman" w:cs="Times New Roman"/>
                    <w:sz w:val="20"/>
                    <w:szCs w:val="20"/>
                    <w:lang w:eastAsia="sk-SK"/>
                  </w:rPr>
                </w:pPr>
                <w:r w:rsidRPr="00097C48">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D4128F4" w14:textId="77777777" w:rsidR="00097C48" w:rsidRPr="00097C48" w:rsidRDefault="00097C48" w:rsidP="00097C48">
            <w:pPr>
              <w:spacing w:after="0" w:line="240" w:lineRule="auto"/>
              <w:ind w:left="34"/>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Čiastočne</w:t>
            </w:r>
          </w:p>
        </w:tc>
      </w:tr>
      <w:tr w:rsidR="00097C48" w:rsidRPr="00097C48" w14:paraId="47CB3CB0" w14:textId="77777777" w:rsidTr="000337B8">
        <w:tc>
          <w:tcPr>
            <w:tcW w:w="3812" w:type="dxa"/>
            <w:tcBorders>
              <w:top w:val="single" w:sz="4" w:space="0" w:color="000000"/>
              <w:left w:val="single" w:sz="4" w:space="0" w:color="auto"/>
              <w:bottom w:val="nil"/>
              <w:right w:val="single" w:sz="4" w:space="0" w:color="auto"/>
            </w:tcBorders>
            <w:shd w:val="clear" w:color="auto" w:fill="E2E2E2"/>
          </w:tcPr>
          <w:p w14:paraId="20B7F9CE"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4CF72535"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405B4622" w14:textId="77777777" w:rsidR="00097C48" w:rsidRPr="00097C48" w:rsidRDefault="00097C48" w:rsidP="00097C48">
            <w:pPr>
              <w:spacing w:after="0" w:line="240" w:lineRule="auto"/>
              <w:ind w:right="-108"/>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089E6511"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F97E111"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40A2233D"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72EC1BD" w14:textId="77777777" w:rsidR="00097C48" w:rsidRPr="00097C48" w:rsidRDefault="00097C48" w:rsidP="00097C48">
            <w:pPr>
              <w:spacing w:after="0" w:line="240" w:lineRule="auto"/>
              <w:ind w:left="54"/>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Negatívne</w:t>
            </w:r>
          </w:p>
        </w:tc>
      </w:tr>
      <w:tr w:rsidR="00097C48" w:rsidRPr="00097C48" w14:paraId="13BABD29" w14:textId="77777777" w:rsidTr="000337B8">
        <w:tc>
          <w:tcPr>
            <w:tcW w:w="3812" w:type="dxa"/>
            <w:tcBorders>
              <w:top w:val="nil"/>
              <w:left w:val="single" w:sz="4" w:space="0" w:color="000000"/>
              <w:bottom w:val="nil"/>
              <w:right w:val="single" w:sz="4" w:space="0" w:color="000000"/>
            </w:tcBorders>
            <w:shd w:val="clear" w:color="auto" w:fill="E2E2E2"/>
          </w:tcPr>
          <w:p w14:paraId="5AE3FB49"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 xml:space="preserve">    z toho vplyvy na MSP</w:t>
            </w:r>
          </w:p>
          <w:p w14:paraId="772C0711"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6F18186D" w14:textId="77777777" w:rsidR="00097C48" w:rsidRPr="00097C48" w:rsidRDefault="00097C48" w:rsidP="00097C48">
                <w:pPr>
                  <w:spacing w:after="0" w:line="240" w:lineRule="auto"/>
                  <w:jc w:val="center"/>
                  <w:rPr>
                    <w:rFonts w:ascii="Times New Roman" w:eastAsia="Times New Roman" w:hAnsi="Times New Roman" w:cs="Times New Roman"/>
                    <w:sz w:val="20"/>
                    <w:szCs w:val="20"/>
                    <w:lang w:eastAsia="sk-SK"/>
                  </w:rPr>
                </w:pPr>
                <w:r w:rsidRPr="00097C48">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A6DF42E" w14:textId="77777777" w:rsidR="00097C48" w:rsidRPr="00097C48" w:rsidRDefault="00097C48" w:rsidP="00097C48">
            <w:pPr>
              <w:spacing w:after="0" w:line="240" w:lineRule="auto"/>
              <w:ind w:right="-108"/>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373D2F73" w14:textId="77777777" w:rsidR="00097C48" w:rsidRPr="00097C48" w:rsidRDefault="00097C48" w:rsidP="00097C48">
                <w:pPr>
                  <w:spacing w:after="0" w:line="240" w:lineRule="auto"/>
                  <w:jc w:val="center"/>
                  <w:rPr>
                    <w:rFonts w:ascii="Times New Roman" w:eastAsia="Times New Roman" w:hAnsi="Times New Roman" w:cs="Times New Roman"/>
                    <w:sz w:val="20"/>
                    <w:szCs w:val="20"/>
                    <w:lang w:eastAsia="sk-SK"/>
                  </w:rPr>
                </w:pPr>
                <w:r w:rsidRPr="00097C48">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1522518"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0765ED27" w14:textId="77777777" w:rsidR="00097C48" w:rsidRPr="00097C48" w:rsidRDefault="00097C48" w:rsidP="00097C48">
                <w:pPr>
                  <w:spacing w:after="0" w:line="240" w:lineRule="auto"/>
                  <w:jc w:val="center"/>
                  <w:rPr>
                    <w:rFonts w:ascii="Times New Roman" w:eastAsia="Times New Roman" w:hAnsi="Times New Roman" w:cs="Times New Roman"/>
                    <w:sz w:val="20"/>
                    <w:szCs w:val="20"/>
                    <w:lang w:eastAsia="sk-SK"/>
                  </w:rPr>
                </w:pPr>
                <w:r w:rsidRPr="00097C48">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C47A611" w14:textId="77777777" w:rsidR="00097C48" w:rsidRPr="00097C48" w:rsidRDefault="00097C48" w:rsidP="00097C48">
            <w:pPr>
              <w:spacing w:after="0" w:line="240" w:lineRule="auto"/>
              <w:ind w:left="54"/>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Negatívne</w:t>
            </w:r>
          </w:p>
        </w:tc>
      </w:tr>
      <w:tr w:rsidR="00097C48" w:rsidRPr="00097C48" w14:paraId="7D75D25E" w14:textId="77777777" w:rsidTr="000337B8">
        <w:tc>
          <w:tcPr>
            <w:tcW w:w="3812" w:type="dxa"/>
            <w:tcBorders>
              <w:top w:val="nil"/>
              <w:left w:val="single" w:sz="4" w:space="0" w:color="auto"/>
              <w:bottom w:val="single" w:sz="4" w:space="0" w:color="auto"/>
              <w:right w:val="single" w:sz="4" w:space="0" w:color="auto"/>
            </w:tcBorders>
            <w:shd w:val="clear" w:color="auto" w:fill="E2E2E2"/>
          </w:tcPr>
          <w:p w14:paraId="7DF77F6B" w14:textId="77777777" w:rsidR="00097C48" w:rsidRPr="00097C48" w:rsidRDefault="00097C48" w:rsidP="00097C48">
            <w:pPr>
              <w:spacing w:after="0" w:line="240" w:lineRule="auto"/>
              <w:rPr>
                <w:rFonts w:ascii="Times New Roman" w:eastAsia="Times New Roman" w:hAnsi="Times New Roman" w:cs="Times New Roman"/>
                <w:sz w:val="20"/>
                <w:szCs w:val="20"/>
                <w:lang w:eastAsia="sk-SK"/>
              </w:rPr>
            </w:pPr>
            <w:r w:rsidRPr="00097C48">
              <w:rPr>
                <w:rFonts w:ascii="Times New Roman" w:eastAsia="Times New Roman" w:hAnsi="Times New Roman" w:cs="Times New Roman"/>
                <w:sz w:val="20"/>
                <w:szCs w:val="20"/>
                <w:lang w:eastAsia="sk-SK"/>
              </w:rPr>
              <w:t xml:space="preserve">    Mechanizmus znižovania byrokracie    </w:t>
            </w:r>
          </w:p>
          <w:p w14:paraId="1AE02E8C"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2566824F"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68A1D52E" w14:textId="77777777" w:rsidR="00097C48" w:rsidRPr="00097C48" w:rsidRDefault="00097C48" w:rsidP="00097C48">
            <w:pPr>
              <w:spacing w:after="0" w:line="240" w:lineRule="auto"/>
              <w:ind w:right="-108"/>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237C46AA"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1AFB262"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7C5B5681"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7128B46" w14:textId="77777777" w:rsidR="00097C48" w:rsidRPr="00097C48" w:rsidRDefault="00097C48" w:rsidP="00097C48">
            <w:pPr>
              <w:spacing w:after="0" w:line="240" w:lineRule="auto"/>
              <w:ind w:left="54"/>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sz w:val="20"/>
                <w:szCs w:val="20"/>
                <w:lang w:eastAsia="sk-SK"/>
              </w:rPr>
              <w:t>Nie</w:t>
            </w:r>
          </w:p>
        </w:tc>
      </w:tr>
      <w:tr w:rsidR="00097C48" w:rsidRPr="00097C48" w14:paraId="1E3890A5" w14:textId="77777777" w:rsidTr="000337B8">
        <w:tc>
          <w:tcPr>
            <w:tcW w:w="3812" w:type="dxa"/>
            <w:tcBorders>
              <w:top w:val="single" w:sz="4" w:space="0" w:color="000000"/>
              <w:left w:val="single" w:sz="4" w:space="0" w:color="auto"/>
              <w:bottom w:val="single" w:sz="4" w:space="0" w:color="auto"/>
              <w:right w:val="single" w:sz="4" w:space="0" w:color="auto"/>
            </w:tcBorders>
            <w:shd w:val="clear" w:color="auto" w:fill="E2E2E2"/>
          </w:tcPr>
          <w:p w14:paraId="2C146D77"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26B837E3"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444C826" w14:textId="77777777" w:rsidR="00097C48" w:rsidRPr="00097C48" w:rsidRDefault="00097C48" w:rsidP="00097C48">
            <w:pPr>
              <w:spacing w:after="0" w:line="240" w:lineRule="auto"/>
              <w:ind w:right="-108"/>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5DBF149F"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06870828"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0550ABB2"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2D771E2" w14:textId="77777777" w:rsidR="00097C48" w:rsidRPr="00097C48" w:rsidRDefault="00097C48" w:rsidP="00097C48">
            <w:pPr>
              <w:spacing w:after="0" w:line="240" w:lineRule="auto"/>
              <w:ind w:left="54"/>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Negatívne</w:t>
            </w:r>
          </w:p>
        </w:tc>
      </w:tr>
      <w:tr w:rsidR="00097C48" w:rsidRPr="00097C48" w14:paraId="324DCFBF" w14:textId="77777777" w:rsidTr="000337B8">
        <w:tc>
          <w:tcPr>
            <w:tcW w:w="3812" w:type="dxa"/>
            <w:tcBorders>
              <w:top w:val="single" w:sz="4" w:space="0" w:color="auto"/>
              <w:left w:val="single" w:sz="4" w:space="0" w:color="auto"/>
              <w:bottom w:val="single" w:sz="4" w:space="0" w:color="auto"/>
              <w:right w:val="single" w:sz="4" w:space="0" w:color="auto"/>
            </w:tcBorders>
            <w:shd w:val="clear" w:color="auto" w:fill="E2E2E2"/>
          </w:tcPr>
          <w:p w14:paraId="7B11BD7E"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729F7A6A"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B282739" w14:textId="77777777" w:rsidR="00097C48" w:rsidRPr="00097C48" w:rsidRDefault="00097C48" w:rsidP="00097C48">
            <w:pPr>
              <w:spacing w:after="0" w:line="240" w:lineRule="auto"/>
              <w:ind w:right="-108"/>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7E759324"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7F9AB965"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6DC7587E"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39ABCE8" w14:textId="77777777" w:rsidR="00097C48" w:rsidRPr="00097C48" w:rsidRDefault="00097C48" w:rsidP="00097C48">
            <w:pPr>
              <w:spacing w:after="0" w:line="240" w:lineRule="auto"/>
              <w:ind w:left="54"/>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Negatívne</w:t>
            </w:r>
          </w:p>
        </w:tc>
      </w:tr>
      <w:tr w:rsidR="00097C48" w:rsidRPr="00097C48" w14:paraId="318AA23E" w14:textId="77777777" w:rsidTr="000337B8">
        <w:tc>
          <w:tcPr>
            <w:tcW w:w="3812" w:type="dxa"/>
            <w:tcBorders>
              <w:top w:val="single" w:sz="4" w:space="0" w:color="auto"/>
              <w:left w:val="single" w:sz="4" w:space="0" w:color="auto"/>
              <w:bottom w:val="single" w:sz="4" w:space="0" w:color="auto"/>
              <w:right w:val="single" w:sz="4" w:space="0" w:color="auto"/>
            </w:tcBorders>
            <w:shd w:val="clear" w:color="auto" w:fill="E2E2E2"/>
          </w:tcPr>
          <w:p w14:paraId="6E27A674"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0229A8B4"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339BEE9" w14:textId="77777777" w:rsidR="00097C48" w:rsidRPr="00097C48" w:rsidRDefault="00097C48" w:rsidP="00097C48">
            <w:pPr>
              <w:spacing w:after="0" w:line="240" w:lineRule="auto"/>
              <w:ind w:right="-108"/>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295DA8FF"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0928F989"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03F9A768"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B9801D2" w14:textId="77777777" w:rsidR="00097C48" w:rsidRPr="00097C48" w:rsidRDefault="00097C48" w:rsidP="00097C48">
            <w:pPr>
              <w:spacing w:after="0" w:line="240" w:lineRule="auto"/>
              <w:ind w:left="54"/>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97C48" w:rsidRPr="00097C48" w14:paraId="79A22EBB" w14:textId="77777777" w:rsidTr="000337B8">
        <w:tc>
          <w:tcPr>
            <w:tcW w:w="3812" w:type="dxa"/>
            <w:tcBorders>
              <w:top w:val="single" w:sz="4" w:space="0" w:color="auto"/>
              <w:left w:val="single" w:sz="4" w:space="0" w:color="auto"/>
              <w:bottom w:val="nil"/>
              <w:right w:val="single" w:sz="4" w:space="0" w:color="auto"/>
            </w:tcBorders>
            <w:shd w:val="clear" w:color="auto" w:fill="E2E2E2"/>
          </w:tcPr>
          <w:p w14:paraId="2E7EECE8"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56534597" w14:textId="77777777" w:rsidR="00097C48" w:rsidRPr="00097C48" w:rsidRDefault="00097C48" w:rsidP="00097C48">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53A18C5E" w14:textId="77777777" w:rsidR="00097C48" w:rsidRPr="00097C48" w:rsidRDefault="00097C48" w:rsidP="00097C48">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7792DC2B" w14:textId="77777777" w:rsidR="00097C48" w:rsidRPr="00097C48" w:rsidRDefault="00097C48" w:rsidP="00097C48">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8155EA5"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46DCD80D" w14:textId="77777777" w:rsidR="00097C48" w:rsidRPr="00097C48" w:rsidRDefault="00097C48" w:rsidP="00097C48">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1594B15" w14:textId="77777777" w:rsidR="00097C48" w:rsidRPr="00097C48" w:rsidRDefault="00097C48" w:rsidP="00097C48">
            <w:pPr>
              <w:spacing w:after="0" w:line="240" w:lineRule="auto"/>
              <w:ind w:left="54"/>
              <w:rPr>
                <w:rFonts w:ascii="Times New Roman" w:eastAsia="Times New Roman" w:hAnsi="Times New Roman" w:cs="Times New Roman"/>
                <w:b/>
                <w:sz w:val="20"/>
                <w:szCs w:val="20"/>
                <w:lang w:eastAsia="sk-SK"/>
              </w:rPr>
            </w:pPr>
          </w:p>
        </w:tc>
      </w:tr>
      <w:tr w:rsidR="00097C48" w:rsidRPr="00097C48" w14:paraId="154CCC80" w14:textId="77777777" w:rsidTr="000337B8">
        <w:tc>
          <w:tcPr>
            <w:tcW w:w="3812" w:type="dxa"/>
            <w:tcBorders>
              <w:top w:val="nil"/>
              <w:left w:val="single" w:sz="4" w:space="0" w:color="auto"/>
              <w:bottom w:val="nil"/>
              <w:right w:val="single" w:sz="4" w:space="0" w:color="auto"/>
            </w:tcBorders>
            <w:shd w:val="clear" w:color="auto" w:fill="E2E2E2"/>
          </w:tcPr>
          <w:p w14:paraId="5DE7AE6C" w14:textId="77777777" w:rsidR="00097C48" w:rsidRPr="00097C48" w:rsidRDefault="00097C48" w:rsidP="00097C48">
            <w:pPr>
              <w:spacing w:after="0" w:line="240" w:lineRule="auto"/>
              <w:ind w:left="196" w:hanging="196"/>
              <w:rPr>
                <w:rFonts w:ascii="Times New Roman" w:eastAsia="Calibri" w:hAnsi="Times New Roman" w:cs="Times New Roman"/>
                <w:b/>
                <w:sz w:val="20"/>
                <w:szCs w:val="20"/>
              </w:rPr>
            </w:pPr>
            <w:r w:rsidRPr="00097C4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1C1B540E"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5F74695D" w14:textId="77777777" w:rsidR="00097C48" w:rsidRPr="00097C48" w:rsidRDefault="00097C48" w:rsidP="00097C48">
            <w:pPr>
              <w:spacing w:after="0" w:line="240" w:lineRule="auto"/>
              <w:ind w:right="-108"/>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0FFAEB2E"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281D07BF"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7CBF0186"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46AA7B66" w14:textId="77777777" w:rsidR="00097C48" w:rsidRPr="00097C48" w:rsidRDefault="00097C48" w:rsidP="00097C48">
            <w:pPr>
              <w:spacing w:after="0" w:line="240" w:lineRule="auto"/>
              <w:ind w:left="54"/>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Negatívne</w:t>
            </w:r>
          </w:p>
        </w:tc>
      </w:tr>
      <w:tr w:rsidR="00097C48" w:rsidRPr="00097C48" w14:paraId="7DF33BDE" w14:textId="77777777" w:rsidTr="000337B8">
        <w:tc>
          <w:tcPr>
            <w:tcW w:w="3812" w:type="dxa"/>
            <w:tcBorders>
              <w:top w:val="nil"/>
              <w:left w:val="single" w:sz="4" w:space="0" w:color="auto"/>
              <w:bottom w:val="nil"/>
              <w:right w:val="single" w:sz="4" w:space="0" w:color="auto"/>
            </w:tcBorders>
            <w:shd w:val="clear" w:color="auto" w:fill="E2E2E2"/>
          </w:tcPr>
          <w:p w14:paraId="3E4E192D" w14:textId="77777777" w:rsidR="00097C48" w:rsidRPr="00097C48" w:rsidRDefault="00097C48" w:rsidP="00097C48">
            <w:pPr>
              <w:spacing w:after="0" w:line="240" w:lineRule="auto"/>
              <w:ind w:left="168" w:hanging="168"/>
              <w:rPr>
                <w:rFonts w:ascii="Times New Roman" w:eastAsia="Calibri" w:hAnsi="Times New Roman" w:cs="Times New Roman"/>
                <w:b/>
                <w:sz w:val="20"/>
                <w:szCs w:val="20"/>
              </w:rPr>
            </w:pPr>
            <w:r w:rsidRPr="00097C4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528A28C"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2F0AE7A" w14:textId="77777777" w:rsidR="00097C48" w:rsidRPr="00097C48" w:rsidRDefault="00097C48" w:rsidP="00097C48">
            <w:pPr>
              <w:spacing w:after="0" w:line="240" w:lineRule="auto"/>
              <w:ind w:right="-108"/>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36623B17"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7181A0BE"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15008C7E"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11A6DCD" w14:textId="77777777" w:rsidR="00097C48" w:rsidRPr="00097C48" w:rsidRDefault="00097C48" w:rsidP="00097C48">
            <w:pPr>
              <w:spacing w:after="0" w:line="240" w:lineRule="auto"/>
              <w:ind w:left="54"/>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97C48" w:rsidRPr="00097C48" w14:paraId="5B01E61E" w14:textId="77777777" w:rsidTr="000337B8">
        <w:tc>
          <w:tcPr>
            <w:tcW w:w="3812" w:type="dxa"/>
            <w:tcBorders>
              <w:top w:val="single" w:sz="4" w:space="0" w:color="000000"/>
              <w:left w:val="single" w:sz="4" w:space="0" w:color="auto"/>
              <w:bottom w:val="single" w:sz="4" w:space="0" w:color="auto"/>
              <w:right w:val="single" w:sz="4" w:space="0" w:color="auto"/>
            </w:tcBorders>
            <w:shd w:val="clear" w:color="auto" w:fill="E2E2E2"/>
          </w:tcPr>
          <w:p w14:paraId="774CB126"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54350899"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197B0EC" w14:textId="77777777" w:rsidR="00097C48" w:rsidRPr="00097C48" w:rsidRDefault="00097C48" w:rsidP="00097C48">
            <w:pPr>
              <w:spacing w:after="0" w:line="240" w:lineRule="auto"/>
              <w:ind w:right="-108"/>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036B1153"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D844A7C"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172A4CC5" w14:textId="77777777" w:rsidR="00097C48" w:rsidRPr="00097C48" w:rsidRDefault="00097C48" w:rsidP="00097C48">
                <w:pPr>
                  <w:spacing w:after="0" w:line="240" w:lineRule="auto"/>
                  <w:jc w:val="center"/>
                  <w:rPr>
                    <w:rFonts w:ascii="Times New Roman" w:eastAsia="Times New Roman" w:hAnsi="Times New Roman" w:cs="Times New Roman"/>
                    <w:b/>
                    <w:sz w:val="20"/>
                    <w:szCs w:val="20"/>
                    <w:lang w:eastAsia="sk-SK"/>
                  </w:rPr>
                </w:pPr>
                <w:r w:rsidRPr="00097C48">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CCFCD40" w14:textId="77777777" w:rsidR="00097C48" w:rsidRPr="00097C48" w:rsidRDefault="00097C48" w:rsidP="00097C48">
            <w:pPr>
              <w:spacing w:after="0" w:line="240" w:lineRule="auto"/>
              <w:ind w:left="54"/>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Negatívne</w:t>
            </w:r>
          </w:p>
        </w:tc>
      </w:tr>
    </w:tbl>
    <w:p w14:paraId="72E5ECE1" w14:textId="77777777" w:rsidR="00097C48" w:rsidRPr="00097C48" w:rsidRDefault="00097C48" w:rsidP="00097C48">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097C48" w:rsidRPr="00097C48" w14:paraId="72412B4D" w14:textId="77777777" w:rsidTr="000337B8">
        <w:tc>
          <w:tcPr>
            <w:tcW w:w="9176" w:type="dxa"/>
            <w:tcBorders>
              <w:top w:val="single" w:sz="4" w:space="0" w:color="auto"/>
              <w:left w:val="single" w:sz="4" w:space="0" w:color="auto"/>
              <w:bottom w:val="nil"/>
              <w:right w:val="single" w:sz="4" w:space="0" w:color="auto"/>
            </w:tcBorders>
            <w:shd w:val="clear" w:color="auto" w:fill="E2E2E2"/>
          </w:tcPr>
          <w:p w14:paraId="79BD67B9" w14:textId="77777777" w:rsidR="00097C48" w:rsidRPr="00097C48" w:rsidRDefault="00097C48" w:rsidP="00097C48">
            <w:pPr>
              <w:numPr>
                <w:ilvl w:val="0"/>
                <w:numId w:val="6"/>
              </w:numPr>
              <w:spacing w:after="0" w:line="240" w:lineRule="auto"/>
              <w:ind w:left="426"/>
              <w:rPr>
                <w:rFonts w:ascii="Times New Roman" w:eastAsia="Calibri" w:hAnsi="Times New Roman" w:cs="Times New Roman"/>
                <w:b/>
              </w:rPr>
            </w:pPr>
            <w:r w:rsidRPr="00097C48">
              <w:rPr>
                <w:rFonts w:ascii="Times New Roman" w:eastAsia="Calibri" w:hAnsi="Times New Roman" w:cs="Times New Roman"/>
                <w:b/>
              </w:rPr>
              <w:t>Poznámky</w:t>
            </w:r>
          </w:p>
        </w:tc>
      </w:tr>
      <w:tr w:rsidR="00097C48" w:rsidRPr="00097C48" w14:paraId="0A29679D" w14:textId="77777777" w:rsidTr="000337B8">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92715FE" w14:textId="77777777" w:rsidR="00097C48" w:rsidRPr="00097C48" w:rsidRDefault="00097C48" w:rsidP="00097C48">
            <w:pPr>
              <w:spacing w:after="0" w:line="240" w:lineRule="auto"/>
              <w:jc w:val="both"/>
              <w:rPr>
                <w:rFonts w:ascii="Times New Roman" w:eastAsia="Times New Roman" w:hAnsi="Times New Roman" w:cs="Times New Roman"/>
              </w:rPr>
            </w:pPr>
            <w:r w:rsidRPr="00097C48">
              <w:rPr>
                <w:rFonts w:ascii="Times New Roman" w:eastAsia="Times New Roman" w:hAnsi="Times New Roman" w:cs="Times New Roman"/>
                <w:bCs/>
                <w:lang w:eastAsia="sk-SK"/>
              </w:rPr>
              <w:t xml:space="preserve">Návrh zákona predpokladá negatívny vplyv na </w:t>
            </w:r>
            <w:r w:rsidRPr="00097C48">
              <w:rPr>
                <w:rFonts w:ascii="Times New Roman" w:eastAsia="Calibri" w:hAnsi="Times New Roman" w:cs="Times New Roman"/>
                <w:color w:val="000000"/>
                <w:lang w:eastAsia="sk-SK"/>
              </w:rPr>
              <w:t>rozpočet verejnej správy</w:t>
            </w:r>
            <w:r w:rsidRPr="00097C48">
              <w:rPr>
                <w:rFonts w:ascii="Times New Roman" w:eastAsia="Times New Roman" w:hAnsi="Times New Roman" w:cs="Times New Roman"/>
                <w:bCs/>
                <w:lang w:eastAsia="sk-SK"/>
              </w:rPr>
              <w:t xml:space="preserve">, keďže svojim charakterom vplýva na výdavky štátneho </w:t>
            </w:r>
            <w:r w:rsidRPr="00097C48">
              <w:rPr>
                <w:rFonts w:ascii="Times New Roman" w:eastAsia="Times New Roman" w:hAnsi="Times New Roman" w:cs="Times New Roman"/>
                <w:bCs/>
                <w:color w:val="000000"/>
                <w:lang w:eastAsia="sk-SK"/>
              </w:rPr>
              <w:t xml:space="preserve">rozpočtu. Je tiež identifikovaný negatívny vplyv na podnikateľské prostredie, čo je však vykompenzované </w:t>
            </w:r>
            <w:r w:rsidRPr="00097C48">
              <w:rPr>
                <w:rFonts w:ascii="Times New Roman" w:eastAsia="Calibri" w:hAnsi="Times New Roman" w:cs="Times New Roman"/>
                <w:color w:val="000000"/>
              </w:rPr>
              <w:t xml:space="preserve">vytvorením nových príležitostí pre podnikateľov, ako sa zapojiť do inovácií vo verejnom a súkromnom sektore. </w:t>
            </w:r>
            <w:r w:rsidRPr="00097C48">
              <w:rPr>
                <w:rFonts w:ascii="Times New Roman" w:eastAsia="Times New Roman" w:hAnsi="Times New Roman" w:cs="Times New Roman"/>
                <w:color w:val="000000"/>
              </w:rPr>
              <w:t xml:space="preserve">Predkladaný materiál predpokladá pozitívny </w:t>
            </w:r>
            <w:r w:rsidRPr="00097C48">
              <w:rPr>
                <w:rFonts w:ascii="Times New Roman" w:eastAsia="Times New Roman" w:hAnsi="Times New Roman" w:cs="Times New Roman"/>
                <w:color w:val="000000"/>
              </w:rPr>
              <w:lastRenderedPageBreak/>
              <w:t xml:space="preserve">dopad na životné prostredie, ktorý by sa mal kumulovať postupom času. Pozitívny dopad sa odzrkadlí najmä stimuláciou využívania obnoviteľných zdrojov energie často využívaných v rámci autonómnej mobility a tiež zvýšením energetickej účinnosti riešení </w:t>
            </w:r>
            <w:r w:rsidRPr="00097C48">
              <w:rPr>
                <w:rFonts w:ascii="Times New Roman" w:eastAsia="Times New Roman" w:hAnsi="Times New Roman" w:cs="Times New Roman"/>
              </w:rPr>
              <w:t xml:space="preserve">dopravy, čo sa prejaví na znižovaní potreby využívania prírodných zdrojov. Predkladaný materiál bude mať aj pozitívne sociálne vplyvy  z dôvodu aplikácie inteligentných riešení dopravy, ktoré uľahčia obyvateľom vo fáze implementácie každodenný presun do ľubovoľného koncového bodu a zároveň uľahčia prístup k dopravným informáciám. </w:t>
            </w:r>
          </w:p>
          <w:p w14:paraId="7B839633" w14:textId="77777777" w:rsidR="00097C48" w:rsidRPr="00097C48" w:rsidRDefault="00097C48" w:rsidP="00097C48">
            <w:pPr>
              <w:spacing w:after="0" w:line="240" w:lineRule="auto"/>
              <w:jc w:val="both"/>
              <w:rPr>
                <w:rFonts w:ascii="Times New Roman" w:eastAsia="Times New Roman" w:hAnsi="Times New Roman" w:cs="Times New Roman"/>
                <w:i/>
                <w:sz w:val="20"/>
                <w:szCs w:val="20"/>
                <w:lang w:eastAsia="sk-SK"/>
              </w:rPr>
            </w:pPr>
          </w:p>
          <w:p w14:paraId="02261612" w14:textId="77777777" w:rsidR="00097C48" w:rsidRPr="00097C48" w:rsidRDefault="00097C48" w:rsidP="00097C48">
            <w:pPr>
              <w:spacing w:after="0" w:line="240" w:lineRule="auto"/>
              <w:ind w:left="426"/>
              <w:rPr>
                <w:rFonts w:ascii="Times New Roman" w:eastAsia="Calibri" w:hAnsi="Times New Roman" w:cs="Times New Roman"/>
                <w:b/>
              </w:rPr>
            </w:pPr>
          </w:p>
        </w:tc>
      </w:tr>
      <w:tr w:rsidR="00097C48" w:rsidRPr="00097C48" w14:paraId="3F5AF9C3" w14:textId="77777777" w:rsidTr="000337B8">
        <w:tc>
          <w:tcPr>
            <w:tcW w:w="9176" w:type="dxa"/>
            <w:tcBorders>
              <w:top w:val="single" w:sz="4" w:space="0" w:color="auto"/>
              <w:left w:val="single" w:sz="4" w:space="0" w:color="auto"/>
              <w:bottom w:val="single" w:sz="4" w:space="0" w:color="FFFFFF"/>
              <w:right w:val="single" w:sz="4" w:space="0" w:color="auto"/>
            </w:tcBorders>
            <w:shd w:val="clear" w:color="auto" w:fill="E2E2E2"/>
          </w:tcPr>
          <w:p w14:paraId="7178B8EB" w14:textId="77777777" w:rsidR="00097C48" w:rsidRPr="00097C48" w:rsidRDefault="00097C48" w:rsidP="00097C48">
            <w:pPr>
              <w:numPr>
                <w:ilvl w:val="0"/>
                <w:numId w:val="6"/>
              </w:numPr>
              <w:spacing w:after="0" w:line="240" w:lineRule="auto"/>
              <w:ind w:left="426"/>
              <w:rPr>
                <w:rFonts w:ascii="Times New Roman" w:eastAsia="Calibri" w:hAnsi="Times New Roman" w:cs="Times New Roman"/>
                <w:b/>
              </w:rPr>
            </w:pPr>
            <w:r w:rsidRPr="00097C48">
              <w:rPr>
                <w:rFonts w:ascii="Times New Roman" w:eastAsia="Calibri" w:hAnsi="Times New Roman" w:cs="Times New Roman"/>
                <w:b/>
              </w:rPr>
              <w:lastRenderedPageBreak/>
              <w:t>Kontakt na spracovateľa</w:t>
            </w:r>
          </w:p>
        </w:tc>
      </w:tr>
      <w:tr w:rsidR="00097C48" w:rsidRPr="00097C48" w14:paraId="3685037A" w14:textId="77777777" w:rsidTr="000337B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02C75D9" w14:textId="77777777" w:rsidR="00097C48" w:rsidRPr="00097C48" w:rsidRDefault="00097C48" w:rsidP="00097C48">
            <w:pPr>
              <w:spacing w:after="0" w:line="240" w:lineRule="auto"/>
              <w:rPr>
                <w:rFonts w:ascii="Times New Roman" w:eastAsia="Times New Roman" w:hAnsi="Times New Roman" w:cs="Times New Roman"/>
                <w:b/>
                <w:i/>
                <w:sz w:val="20"/>
                <w:szCs w:val="20"/>
                <w:lang w:eastAsia="sk-SK"/>
              </w:rPr>
            </w:pPr>
            <w:r w:rsidRPr="00097C48">
              <w:rPr>
                <w:rFonts w:ascii="Times New Roman" w:eastAsia="Times New Roman" w:hAnsi="Times New Roman" w:cs="Times New Roman"/>
                <w:b/>
                <w:i/>
                <w:sz w:val="20"/>
                <w:szCs w:val="20"/>
                <w:lang w:eastAsia="sk-SK"/>
              </w:rPr>
              <w:t>Ing. Miroslava Tereková</w:t>
            </w:r>
          </w:p>
          <w:p w14:paraId="64B1CEA9" w14:textId="77777777" w:rsidR="00097C48" w:rsidRPr="00097C48" w:rsidRDefault="00097C48" w:rsidP="00097C48">
            <w:pPr>
              <w:spacing w:after="0" w:line="240" w:lineRule="auto"/>
              <w:rPr>
                <w:rFonts w:ascii="Times New Roman" w:eastAsia="Times New Roman" w:hAnsi="Times New Roman" w:cs="Times New Roman"/>
                <w:i/>
                <w:sz w:val="20"/>
                <w:szCs w:val="20"/>
                <w:lang w:eastAsia="sk-SK"/>
              </w:rPr>
            </w:pPr>
            <w:r w:rsidRPr="00097C48">
              <w:rPr>
                <w:rFonts w:ascii="Times New Roman" w:eastAsia="Times New Roman" w:hAnsi="Times New Roman" w:cs="Times New Roman"/>
                <w:i/>
                <w:sz w:val="20"/>
                <w:szCs w:val="20"/>
                <w:lang w:eastAsia="sk-SK"/>
              </w:rPr>
              <w:t>Ministerstvo dopravy a výstavby Slovenskej republiky (MDV SR)</w:t>
            </w:r>
          </w:p>
          <w:p w14:paraId="14521884" w14:textId="77777777" w:rsidR="00097C48" w:rsidRPr="00097C48" w:rsidRDefault="00097C48" w:rsidP="00097C48">
            <w:pPr>
              <w:spacing w:after="0" w:line="240" w:lineRule="auto"/>
              <w:rPr>
                <w:rFonts w:ascii="Times New Roman" w:eastAsia="Times New Roman" w:hAnsi="Times New Roman" w:cs="Times New Roman"/>
                <w:i/>
                <w:sz w:val="20"/>
                <w:szCs w:val="20"/>
                <w:lang w:eastAsia="sk-SK"/>
              </w:rPr>
            </w:pPr>
            <w:r w:rsidRPr="00097C48">
              <w:rPr>
                <w:rFonts w:ascii="Times New Roman" w:eastAsia="Times New Roman" w:hAnsi="Times New Roman" w:cs="Times New Roman"/>
                <w:i/>
                <w:sz w:val="20"/>
                <w:szCs w:val="20"/>
                <w:lang w:eastAsia="sk-SK"/>
              </w:rPr>
              <w:t>Odbor cestnej infraštruktúry</w:t>
            </w:r>
          </w:p>
          <w:p w14:paraId="2C8341BE" w14:textId="77777777" w:rsidR="00097C48" w:rsidRPr="00097C48" w:rsidRDefault="00097C48" w:rsidP="00097C48">
            <w:pPr>
              <w:spacing w:after="0" w:line="240" w:lineRule="auto"/>
              <w:rPr>
                <w:rFonts w:ascii="Times New Roman" w:eastAsia="Times New Roman" w:hAnsi="Times New Roman" w:cs="Times New Roman"/>
                <w:i/>
                <w:sz w:val="20"/>
                <w:szCs w:val="20"/>
                <w:lang w:eastAsia="sk-SK"/>
              </w:rPr>
            </w:pPr>
            <w:r w:rsidRPr="00097C48">
              <w:rPr>
                <w:rFonts w:ascii="Times New Roman" w:eastAsia="Times New Roman" w:hAnsi="Times New Roman" w:cs="Times New Roman"/>
                <w:i/>
                <w:sz w:val="20"/>
                <w:szCs w:val="20"/>
                <w:lang w:eastAsia="sk-SK"/>
              </w:rPr>
              <w:t>Sekcia cestnej dopravy a pozemných komunikácií</w:t>
            </w:r>
          </w:p>
          <w:p w14:paraId="427DDBEF" w14:textId="77777777" w:rsidR="00097C48" w:rsidRPr="00097C48" w:rsidRDefault="00097C48" w:rsidP="00097C48">
            <w:pPr>
              <w:spacing w:after="0" w:line="240" w:lineRule="auto"/>
              <w:rPr>
                <w:rFonts w:ascii="Times New Roman" w:eastAsia="Times New Roman" w:hAnsi="Times New Roman" w:cs="Times New Roman"/>
                <w:i/>
                <w:sz w:val="20"/>
                <w:szCs w:val="20"/>
                <w:lang w:eastAsia="sk-SK"/>
              </w:rPr>
            </w:pPr>
            <w:r w:rsidRPr="00097C48">
              <w:rPr>
                <w:rFonts w:ascii="Times New Roman" w:eastAsia="Times New Roman" w:hAnsi="Times New Roman" w:cs="Times New Roman"/>
                <w:i/>
                <w:sz w:val="20"/>
                <w:szCs w:val="20"/>
                <w:lang w:eastAsia="sk-SK"/>
              </w:rPr>
              <w:t>tel.: 02/594 94 737</w:t>
            </w:r>
          </w:p>
          <w:p w14:paraId="716B255B" w14:textId="77777777" w:rsidR="00097C48" w:rsidRPr="00097C48" w:rsidRDefault="00813B99" w:rsidP="00097C48">
            <w:pPr>
              <w:spacing w:after="0" w:line="240" w:lineRule="auto"/>
              <w:rPr>
                <w:rFonts w:ascii="Times New Roman" w:eastAsia="Times New Roman" w:hAnsi="Times New Roman" w:cs="Times New Roman"/>
                <w:i/>
                <w:sz w:val="20"/>
                <w:szCs w:val="20"/>
                <w:lang w:eastAsia="sk-SK"/>
              </w:rPr>
            </w:pPr>
            <w:hyperlink r:id="rId8" w:history="1">
              <w:r w:rsidR="00097C48" w:rsidRPr="00097C48">
                <w:rPr>
                  <w:rFonts w:ascii="Times New Roman" w:eastAsia="Times New Roman" w:hAnsi="Times New Roman" w:cs="Times New Roman"/>
                  <w:i/>
                  <w:color w:val="0563C1"/>
                  <w:sz w:val="20"/>
                  <w:szCs w:val="20"/>
                  <w:u w:val="single"/>
                  <w:lang w:eastAsia="sk-SK"/>
                </w:rPr>
                <w:t>miroslava.terekova</w:t>
              </w:r>
              <w:r w:rsidR="00097C48" w:rsidRPr="00097C48">
                <w:rPr>
                  <w:rFonts w:ascii="Times New Roman" w:eastAsia="Times New Roman" w:hAnsi="Times New Roman" w:cs="Times New Roman"/>
                  <w:i/>
                  <w:color w:val="0563C1"/>
                  <w:sz w:val="20"/>
                  <w:szCs w:val="20"/>
                  <w:u w:val="single"/>
                  <w:lang w:val="en-US" w:eastAsia="sk-SK"/>
                </w:rPr>
                <w:t>@</w:t>
              </w:r>
              <w:r w:rsidR="00097C48" w:rsidRPr="00097C48">
                <w:rPr>
                  <w:rFonts w:ascii="Times New Roman" w:eastAsia="Times New Roman" w:hAnsi="Times New Roman" w:cs="Times New Roman"/>
                  <w:i/>
                  <w:color w:val="0563C1"/>
                  <w:sz w:val="20"/>
                  <w:szCs w:val="20"/>
                  <w:u w:val="single"/>
                  <w:lang w:eastAsia="sk-SK"/>
                </w:rPr>
                <w:t>mindop.sk</w:t>
              </w:r>
            </w:hyperlink>
            <w:r w:rsidR="00097C48" w:rsidRPr="00097C48">
              <w:rPr>
                <w:rFonts w:ascii="Times New Roman" w:eastAsia="Times New Roman" w:hAnsi="Times New Roman" w:cs="Times New Roman"/>
                <w:i/>
                <w:sz w:val="20"/>
                <w:szCs w:val="20"/>
                <w:lang w:eastAsia="sk-SK"/>
              </w:rPr>
              <w:t xml:space="preserve">, </w:t>
            </w:r>
          </w:p>
        </w:tc>
      </w:tr>
      <w:tr w:rsidR="00097C48" w:rsidRPr="00097C48" w14:paraId="53AA24D7" w14:textId="77777777" w:rsidTr="000337B8">
        <w:tc>
          <w:tcPr>
            <w:tcW w:w="9176" w:type="dxa"/>
            <w:tcBorders>
              <w:top w:val="single" w:sz="4" w:space="0" w:color="auto"/>
              <w:left w:val="single" w:sz="4" w:space="0" w:color="auto"/>
              <w:bottom w:val="single" w:sz="4" w:space="0" w:color="FFFFFF"/>
              <w:right w:val="single" w:sz="4" w:space="0" w:color="auto"/>
            </w:tcBorders>
            <w:shd w:val="clear" w:color="auto" w:fill="E2E2E2"/>
          </w:tcPr>
          <w:p w14:paraId="27E33D0F" w14:textId="77777777" w:rsidR="00097C48" w:rsidRPr="00097C48" w:rsidRDefault="00097C48" w:rsidP="00097C48">
            <w:pPr>
              <w:numPr>
                <w:ilvl w:val="0"/>
                <w:numId w:val="6"/>
              </w:numPr>
              <w:spacing w:after="0" w:line="240" w:lineRule="auto"/>
              <w:ind w:left="426"/>
              <w:rPr>
                <w:rFonts w:ascii="Times New Roman" w:eastAsia="Calibri" w:hAnsi="Times New Roman" w:cs="Times New Roman"/>
                <w:b/>
              </w:rPr>
            </w:pPr>
            <w:r w:rsidRPr="00097C48">
              <w:rPr>
                <w:rFonts w:ascii="Times New Roman" w:eastAsia="Calibri" w:hAnsi="Times New Roman" w:cs="Times New Roman"/>
                <w:b/>
              </w:rPr>
              <w:t>Zdroje</w:t>
            </w:r>
          </w:p>
        </w:tc>
      </w:tr>
      <w:tr w:rsidR="00097C48" w:rsidRPr="00097C48" w14:paraId="20559319" w14:textId="77777777" w:rsidTr="000337B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1543561" w14:textId="77777777" w:rsidR="00097C48" w:rsidRPr="00097C48" w:rsidRDefault="00097C48" w:rsidP="00097C48">
            <w:pPr>
              <w:spacing w:after="0" w:line="240" w:lineRule="auto"/>
              <w:jc w:val="both"/>
              <w:rPr>
                <w:rFonts w:ascii="Times New Roman" w:eastAsia="Times New Roman" w:hAnsi="Times New Roman" w:cs="Times New Roman"/>
              </w:rPr>
            </w:pPr>
            <w:r w:rsidRPr="00097C48">
              <w:rPr>
                <w:rFonts w:ascii="Times New Roman" w:eastAsia="Times New Roman" w:hAnsi="Times New Roman" w:cs="Times New Roman"/>
              </w:rPr>
              <w:t xml:space="preserve">Výstupy projektu „Zlepšenie verejných politík v oblasti dopravy, inovačnej kapacity v doprave a podpora partnerstva v zavádzaní inteligentnej mobility“, konzultácie s podnikateľským a odborným prostredím vo verejnom, súkromnom a akademickom sektore (pracovné skupiny na úrovni MDV SR, združenie Inteligentná mobilita Slovensko, a i.), a ostatné dostupné zdroje.  </w:t>
            </w:r>
          </w:p>
          <w:p w14:paraId="5690ABF2" w14:textId="77777777" w:rsidR="00097C48" w:rsidRPr="00097C48" w:rsidRDefault="00097C48" w:rsidP="00097C48">
            <w:pPr>
              <w:spacing w:after="0" w:line="240" w:lineRule="auto"/>
              <w:rPr>
                <w:rFonts w:ascii="Times New Roman" w:eastAsia="Times New Roman" w:hAnsi="Times New Roman" w:cs="Times New Roman"/>
              </w:rPr>
            </w:pPr>
          </w:p>
          <w:p w14:paraId="0721375D" w14:textId="77777777" w:rsidR="00097C48" w:rsidRPr="00097C48" w:rsidRDefault="00097C48" w:rsidP="00097C48">
            <w:pPr>
              <w:spacing w:after="0" w:line="240" w:lineRule="auto"/>
              <w:rPr>
                <w:rFonts w:ascii="Times New Roman" w:eastAsia="Times New Roman" w:hAnsi="Times New Roman" w:cs="Times New Roman"/>
              </w:rPr>
            </w:pPr>
          </w:p>
        </w:tc>
      </w:tr>
      <w:tr w:rsidR="00097C48" w:rsidRPr="00097C48" w14:paraId="054BFCB3" w14:textId="77777777" w:rsidTr="000337B8">
        <w:tc>
          <w:tcPr>
            <w:tcW w:w="9176" w:type="dxa"/>
            <w:tcBorders>
              <w:top w:val="single" w:sz="4" w:space="0" w:color="auto"/>
              <w:left w:val="single" w:sz="4" w:space="0" w:color="auto"/>
              <w:bottom w:val="single" w:sz="4" w:space="0" w:color="FFFFFF"/>
              <w:right w:val="single" w:sz="4" w:space="0" w:color="auto"/>
            </w:tcBorders>
            <w:shd w:val="clear" w:color="auto" w:fill="E2E2E2"/>
          </w:tcPr>
          <w:p w14:paraId="0DF8F549" w14:textId="77777777" w:rsidR="00097C48" w:rsidRPr="00097C48" w:rsidRDefault="00097C48" w:rsidP="00097C48">
            <w:pPr>
              <w:numPr>
                <w:ilvl w:val="0"/>
                <w:numId w:val="6"/>
              </w:numPr>
              <w:spacing w:after="0" w:line="240" w:lineRule="auto"/>
              <w:ind w:left="447" w:hanging="425"/>
              <w:rPr>
                <w:rFonts w:ascii="Times New Roman" w:eastAsia="Calibri" w:hAnsi="Times New Roman" w:cs="Times New Roman"/>
                <w:b/>
              </w:rPr>
            </w:pPr>
            <w:r w:rsidRPr="00097C48">
              <w:rPr>
                <w:rFonts w:ascii="Times New Roman" w:eastAsia="Calibri" w:hAnsi="Times New Roman" w:cs="Times New Roman"/>
                <w:b/>
              </w:rPr>
              <w:t>Stanovisko Komisie na posudzovanie vybraných vplyvov z PPK č. 001/2022</w:t>
            </w:r>
          </w:p>
          <w:p w14:paraId="22E6A4C6" w14:textId="77777777" w:rsidR="00097C48" w:rsidRPr="00097C48" w:rsidRDefault="00097C48" w:rsidP="00097C48">
            <w:pPr>
              <w:spacing w:after="0" w:line="240" w:lineRule="auto"/>
              <w:ind w:left="502"/>
              <w:rPr>
                <w:rFonts w:ascii="Times New Roman" w:eastAsia="Times New Roman" w:hAnsi="Times New Roman" w:cs="Times New Roman"/>
                <w:b/>
                <w:sz w:val="20"/>
                <w:szCs w:val="20"/>
                <w:lang w:eastAsia="sk-SK"/>
              </w:rPr>
            </w:pPr>
            <w:r w:rsidRPr="00097C48">
              <w:rPr>
                <w:rFonts w:ascii="Times New Roman" w:eastAsia="Calibri" w:hAnsi="Times New Roman" w:cs="Times New Roman"/>
              </w:rPr>
              <w:t>(v prípade, ak sa uskutočnilo v zmysle bodu 8.1 Jednotnej metodiky)</w:t>
            </w:r>
          </w:p>
        </w:tc>
      </w:tr>
      <w:tr w:rsidR="00097C48" w:rsidRPr="00097C48" w14:paraId="1B19114C" w14:textId="77777777" w:rsidTr="000337B8">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F2A1E6B" w14:textId="77777777" w:rsidR="00097C48" w:rsidRPr="00097C48" w:rsidRDefault="00097C48" w:rsidP="00097C48">
            <w:pPr>
              <w:spacing w:after="0" w:line="240" w:lineRule="auto"/>
              <w:rPr>
                <w:rFonts w:ascii="Times New Roman" w:eastAsia="Times New Roman" w:hAnsi="Times New Roman" w:cs="Times New Roman"/>
                <w:b/>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97C48" w:rsidRPr="00097C48" w14:paraId="75A514AE" w14:textId="77777777" w:rsidTr="000337B8">
              <w:trPr>
                <w:trHeight w:val="396"/>
              </w:trPr>
              <w:tc>
                <w:tcPr>
                  <w:tcW w:w="2552" w:type="dxa"/>
                </w:tcPr>
                <w:p w14:paraId="1DDDBBFA" w14:textId="77777777" w:rsidR="00097C48" w:rsidRPr="00097C48" w:rsidRDefault="00813B99" w:rsidP="00097C48">
                  <w:pPr>
                    <w:spacing w:after="0" w:line="240" w:lineRule="auto"/>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874910888"/>
                      <w14:checkbox>
                        <w14:checked w14:val="0"/>
                        <w14:checkedState w14:val="2612" w14:font="MS Gothic"/>
                        <w14:uncheckedState w14:val="2610" w14:font="MS Gothic"/>
                      </w14:checkbox>
                    </w:sdtPr>
                    <w:sdtContent>
                      <w:r w:rsidR="00097C48" w:rsidRPr="00097C48">
                        <w:rPr>
                          <w:rFonts w:ascii="Segoe UI Symbol" w:eastAsia="Times New Roman" w:hAnsi="Segoe UI Symbol" w:cs="Segoe UI Symbol"/>
                          <w:b/>
                          <w:lang w:eastAsia="sk-SK"/>
                        </w:rPr>
                        <w:t>☐</w:t>
                      </w:r>
                    </w:sdtContent>
                  </w:sdt>
                  <w:r w:rsidR="00097C48" w:rsidRPr="00097C48">
                    <w:rPr>
                      <w:rFonts w:ascii="Times New Roman" w:eastAsia="Times New Roman" w:hAnsi="Times New Roman" w:cs="Times New Roman"/>
                      <w:b/>
                      <w:lang w:eastAsia="sk-SK"/>
                    </w:rPr>
                    <w:t xml:space="preserve">  Súhlasné </w:t>
                  </w:r>
                </w:p>
              </w:tc>
              <w:tc>
                <w:tcPr>
                  <w:tcW w:w="3827" w:type="dxa"/>
                </w:tcPr>
                <w:p w14:paraId="5E8115C6" w14:textId="77777777" w:rsidR="00097C48" w:rsidRPr="00097C48" w:rsidRDefault="00813B99" w:rsidP="00097C48">
                  <w:pPr>
                    <w:spacing w:after="0" w:line="240" w:lineRule="auto"/>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697888127"/>
                      <w14:checkbox>
                        <w14:checked w14:val="0"/>
                        <w14:checkedState w14:val="2612" w14:font="MS Gothic"/>
                        <w14:uncheckedState w14:val="2610" w14:font="MS Gothic"/>
                      </w14:checkbox>
                    </w:sdtPr>
                    <w:sdtContent>
                      <w:r w:rsidR="00097C48" w:rsidRPr="00097C48">
                        <w:rPr>
                          <w:rFonts w:ascii="Segoe UI Symbol" w:eastAsia="Times New Roman" w:hAnsi="Segoe UI Symbol" w:cs="Segoe UI Symbol"/>
                          <w:b/>
                          <w:lang w:eastAsia="sk-SK"/>
                        </w:rPr>
                        <w:t>☐</w:t>
                      </w:r>
                    </w:sdtContent>
                  </w:sdt>
                  <w:r w:rsidR="00097C48" w:rsidRPr="00097C48">
                    <w:rPr>
                      <w:rFonts w:ascii="Times New Roman" w:eastAsia="Times New Roman" w:hAnsi="Times New Roman" w:cs="Times New Roman"/>
                      <w:b/>
                      <w:lang w:eastAsia="sk-SK"/>
                    </w:rPr>
                    <w:t xml:space="preserve">  Súhlasné s návrhom na dopracovanie</w:t>
                  </w:r>
                </w:p>
              </w:tc>
              <w:tc>
                <w:tcPr>
                  <w:tcW w:w="2534" w:type="dxa"/>
                </w:tcPr>
                <w:p w14:paraId="192D305D" w14:textId="77777777" w:rsidR="00097C48" w:rsidRPr="00097C48" w:rsidRDefault="00813B99" w:rsidP="00097C48">
                  <w:pPr>
                    <w:spacing w:after="0" w:line="240" w:lineRule="auto"/>
                    <w:ind w:right="459"/>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647822913"/>
                      <w14:checkbox>
                        <w14:checked w14:val="1"/>
                        <w14:checkedState w14:val="2612" w14:font="MS Gothic"/>
                        <w14:uncheckedState w14:val="2610" w14:font="MS Gothic"/>
                      </w14:checkbox>
                    </w:sdtPr>
                    <w:sdtContent>
                      <w:r w:rsidR="00097C48" w:rsidRPr="00097C48">
                        <w:rPr>
                          <w:rFonts w:ascii="Segoe UI Symbol" w:eastAsia="Times New Roman" w:hAnsi="Segoe UI Symbol" w:cs="Segoe UI Symbol"/>
                          <w:b/>
                          <w:lang w:eastAsia="sk-SK"/>
                        </w:rPr>
                        <w:t>☒</w:t>
                      </w:r>
                    </w:sdtContent>
                  </w:sdt>
                  <w:r w:rsidR="00097C48" w:rsidRPr="00097C48">
                    <w:rPr>
                      <w:rFonts w:ascii="Times New Roman" w:eastAsia="Times New Roman" w:hAnsi="Times New Roman" w:cs="Times New Roman"/>
                      <w:b/>
                      <w:lang w:eastAsia="sk-SK"/>
                    </w:rPr>
                    <w:t xml:space="preserve">  Nesúhlasné</w:t>
                  </w:r>
                </w:p>
              </w:tc>
            </w:tr>
          </w:tbl>
          <w:p w14:paraId="5917608E" w14:textId="77777777" w:rsidR="00097C48" w:rsidRPr="00097C48" w:rsidRDefault="00097C48" w:rsidP="00097C48">
            <w:pPr>
              <w:spacing w:after="0" w:line="240" w:lineRule="auto"/>
              <w:jc w:val="both"/>
              <w:rPr>
                <w:rFonts w:ascii="Times New Roman" w:eastAsia="Times New Roman" w:hAnsi="Times New Roman" w:cs="Times New Roman"/>
                <w:b/>
                <w:lang w:eastAsia="sk-SK"/>
              </w:rPr>
            </w:pPr>
            <w:r w:rsidRPr="00097C48">
              <w:rPr>
                <w:rFonts w:ascii="Times New Roman" w:eastAsia="Times New Roman" w:hAnsi="Times New Roman" w:cs="Times New Roman"/>
                <w:b/>
                <w:lang w:eastAsia="sk-SK"/>
              </w:rPr>
              <w:t>Uveďte pripomienky zo stanoviska Komisie z časti II. spolu s Vaším vyhodnotením:</w:t>
            </w:r>
          </w:p>
          <w:p w14:paraId="70DFFF79" w14:textId="77777777" w:rsidR="00097C48" w:rsidRPr="00097C48" w:rsidRDefault="00097C48" w:rsidP="00097C48">
            <w:pPr>
              <w:spacing w:after="0" w:line="240" w:lineRule="auto"/>
              <w:jc w:val="both"/>
              <w:rPr>
                <w:rFonts w:ascii="Times New Roman" w:eastAsia="Times New Roman" w:hAnsi="Times New Roman" w:cs="Times New Roman"/>
                <w:b/>
                <w:lang w:eastAsia="sk-SK"/>
              </w:rPr>
            </w:pPr>
          </w:p>
          <w:p w14:paraId="5C58C7A1" w14:textId="77777777" w:rsidR="00097C48" w:rsidRPr="00097C48" w:rsidRDefault="00097C48" w:rsidP="00097C48">
            <w:pPr>
              <w:spacing w:after="0" w:line="240" w:lineRule="auto"/>
              <w:jc w:val="both"/>
              <w:rPr>
                <w:rFonts w:ascii="Times New Roman" w:eastAsia="Calibri" w:hAnsi="Times New Roman" w:cs="Times New Roman"/>
              </w:rPr>
            </w:pPr>
            <w:r w:rsidRPr="00097C48">
              <w:rPr>
                <w:rFonts w:ascii="Times New Roman" w:eastAsia="Calibri" w:hAnsi="Times New Roman" w:cs="Times New Roman"/>
                <w:b/>
                <w:bCs/>
              </w:rPr>
              <w:t>P</w:t>
            </w:r>
            <w:r w:rsidRPr="00097C48">
              <w:rPr>
                <w:rFonts w:ascii="Times New Roman" w:eastAsia="Calibri" w:hAnsi="Times New Roman" w:cs="Times New Roman"/>
                <w:b/>
              </w:rPr>
              <w:t>r</w:t>
            </w:r>
            <w:r w:rsidRPr="00097C48">
              <w:rPr>
                <w:rFonts w:ascii="Times New Roman" w:eastAsia="Calibri" w:hAnsi="Times New Roman" w:cs="Times New Roman"/>
                <w:b/>
                <w:bCs/>
              </w:rPr>
              <w:t>ipomienky a návrhy zm</w:t>
            </w:r>
            <w:r w:rsidRPr="00097C48">
              <w:rPr>
                <w:rFonts w:ascii="Times New Roman" w:eastAsia="Calibri" w:hAnsi="Times New Roman" w:cs="Times New Roman"/>
                <w:b/>
              </w:rPr>
              <w:t>ie</w:t>
            </w:r>
            <w:r w:rsidRPr="00097C48">
              <w:rPr>
                <w:rFonts w:ascii="Times New Roman" w:eastAsia="Calibri" w:hAnsi="Times New Roman" w:cs="Times New Roman"/>
                <w:b/>
                <w:bCs/>
              </w:rPr>
              <w:t xml:space="preserve">n: </w:t>
            </w:r>
            <w:r w:rsidRPr="00097C48">
              <w:rPr>
                <w:rFonts w:ascii="Times New Roman" w:eastAsia="Calibri" w:hAnsi="Times New Roman" w:cs="Times New Roman"/>
                <w:bCs/>
              </w:rPr>
              <w:t>Komisia uplatňuje k materiálu nasledovné pripomienky a odporúčania:</w:t>
            </w:r>
          </w:p>
          <w:p w14:paraId="54EF634C" w14:textId="77777777" w:rsidR="00097C48" w:rsidRPr="00097C48" w:rsidRDefault="00097C48" w:rsidP="00097C48">
            <w:pPr>
              <w:tabs>
                <w:tab w:val="center" w:pos="6379"/>
              </w:tabs>
              <w:spacing w:after="0" w:line="240" w:lineRule="auto"/>
              <w:ind w:right="-2"/>
              <w:jc w:val="both"/>
              <w:rPr>
                <w:rFonts w:ascii="Times New Roman" w:eastAsia="Calibri" w:hAnsi="Times New Roman" w:cs="Times New Roman"/>
                <w:bCs/>
              </w:rPr>
            </w:pPr>
          </w:p>
          <w:p w14:paraId="7EC14574" w14:textId="77777777" w:rsidR="00097C48" w:rsidRPr="00097C48" w:rsidRDefault="00097C48" w:rsidP="00097C48">
            <w:pPr>
              <w:tabs>
                <w:tab w:val="center" w:pos="6379"/>
              </w:tabs>
              <w:spacing w:after="0" w:line="240" w:lineRule="auto"/>
              <w:ind w:right="-2"/>
              <w:jc w:val="both"/>
              <w:rPr>
                <w:rFonts w:ascii="Times New Roman" w:eastAsia="Calibri" w:hAnsi="Times New Roman" w:cs="Times New Roman"/>
                <w:b/>
                <w:bCs/>
              </w:rPr>
            </w:pPr>
            <w:r w:rsidRPr="00097C48">
              <w:rPr>
                <w:rFonts w:ascii="Times New Roman" w:eastAsia="Calibri" w:hAnsi="Times New Roman" w:cs="Times New Roman"/>
                <w:b/>
                <w:bCs/>
              </w:rPr>
              <w:t>K doložke vybraných vplyvov</w:t>
            </w:r>
          </w:p>
          <w:p w14:paraId="57927417" w14:textId="77777777" w:rsidR="00097C48" w:rsidRPr="00097C48" w:rsidRDefault="00097C48" w:rsidP="00097C48">
            <w:pPr>
              <w:spacing w:after="0" w:line="240" w:lineRule="auto"/>
              <w:jc w:val="both"/>
              <w:rPr>
                <w:rFonts w:ascii="Times New Roman" w:eastAsia="Calibri" w:hAnsi="Times New Roman" w:cs="Times New Roman"/>
              </w:rPr>
            </w:pPr>
            <w:r w:rsidRPr="00097C48">
              <w:rPr>
                <w:rFonts w:ascii="Times New Roman" w:eastAsia="Calibri" w:hAnsi="Times New Roman" w:cs="Times New Roman"/>
              </w:rPr>
              <w:t>Komisia žiada predkladateľa o vyznačenie negatívneho vplyvu na podnikateľské prostredie a vyznačenie uplatnenia mechanizmu byrokracie a nákladov v časti 9 Doložky vybraných vplyvov. Materiál obsahuje negatívne vplyvy v podobe sankcií a pokút, preto je potrebné to zaznačiť v Doložke vybraných vplyvov.</w:t>
            </w:r>
          </w:p>
          <w:p w14:paraId="287C876D" w14:textId="77777777" w:rsidR="00097C48" w:rsidRPr="00097C48" w:rsidRDefault="00097C48" w:rsidP="00097C48">
            <w:pPr>
              <w:spacing w:after="0" w:line="240" w:lineRule="auto"/>
              <w:jc w:val="both"/>
              <w:rPr>
                <w:rFonts w:ascii="Times New Roman" w:eastAsia="Calibri" w:hAnsi="Times New Roman" w:cs="Times New Roman"/>
              </w:rPr>
            </w:pPr>
            <w:r w:rsidRPr="00097C48">
              <w:rPr>
                <w:rFonts w:ascii="Times New Roman" w:eastAsia="Calibri" w:hAnsi="Times New Roman" w:cs="Times New Roman"/>
              </w:rPr>
              <w:t>Komisia odporúča predkladateľovi v Doložke vybraných vplyvov v bode 3. Ciele a výsledný stav, aby jasne a zrozumiteľne definoval cieľový stav, resp. účel, ktorý má dosiahnuť prijatím navrhovaného materiálu, pretože uvedené znenie nie je v súlade s Jednotnou metodikou na posudzovanie vybraných vplyvov, s časťou II: Obsahové požiadavky doložky. Podľa jednotnej metodiky má predkladateľ v tejto časti jasne a zrozumiteľne definovať cieľový stav, resp. účel, ktorý sa má dosiahnuť prijatím navrhovaného materiálu.</w:t>
            </w:r>
          </w:p>
          <w:p w14:paraId="4C6417BF" w14:textId="77777777" w:rsidR="00097C48" w:rsidRPr="00097C48" w:rsidRDefault="00097C48" w:rsidP="00097C48">
            <w:pPr>
              <w:spacing w:after="0" w:line="240" w:lineRule="auto"/>
              <w:jc w:val="both"/>
              <w:rPr>
                <w:rFonts w:ascii="Times New Roman" w:eastAsia="Calibri" w:hAnsi="Times New Roman" w:cs="Times New Roman"/>
              </w:rPr>
            </w:pPr>
            <w:r w:rsidRPr="00097C48">
              <w:rPr>
                <w:rFonts w:ascii="Times New Roman" w:eastAsia="Calibri" w:hAnsi="Times New Roman" w:cs="Times New Roman"/>
                <w:u w:val="single"/>
              </w:rPr>
              <w:t>Odôvodnenie:</w:t>
            </w:r>
            <w:r w:rsidRPr="00097C48">
              <w:rPr>
                <w:rFonts w:ascii="Times New Roman" w:eastAsia="Calibri" w:hAnsi="Times New Roman" w:cs="Times New Roman"/>
              </w:rPr>
              <w:t xml:space="preserve"> Predkladateľ v bode 3. len uviedol, že účelom návrhu zákona je reakcia na technický a technologický pokrok a tiež reakcia na tri strategické materiály, čo nie je v súlade s Jednotnou metodikou na posudzovanie vybraných vplyvov.</w:t>
            </w:r>
          </w:p>
          <w:p w14:paraId="36EFC83D" w14:textId="77777777" w:rsidR="00097C48" w:rsidRPr="00097C48" w:rsidRDefault="00097C48" w:rsidP="00097C48">
            <w:pPr>
              <w:spacing w:after="0" w:line="240" w:lineRule="auto"/>
              <w:jc w:val="both"/>
              <w:rPr>
                <w:rFonts w:ascii="Times New Roman" w:eastAsia="Calibri" w:hAnsi="Times New Roman" w:cs="Times New Roman"/>
              </w:rPr>
            </w:pPr>
            <w:r w:rsidRPr="00097C48">
              <w:rPr>
                <w:rFonts w:ascii="Times New Roman" w:eastAsia="Calibri" w:hAnsi="Times New Roman" w:cs="Times New Roman"/>
              </w:rPr>
              <w:t>Komisia odporúča predkladateľovi v Doložke vybraných vplyvov v bode 10. Poznámky, aby zhrnul vplyvy vo viacerých oblastiach a uviedol prevládajúci charakter vplyvov (pozitívny/negatívny).</w:t>
            </w:r>
          </w:p>
          <w:p w14:paraId="27E19B70" w14:textId="77777777" w:rsidR="00097C48" w:rsidRPr="00097C48" w:rsidRDefault="00097C48" w:rsidP="00097C48">
            <w:pPr>
              <w:spacing w:after="0" w:line="240" w:lineRule="auto"/>
              <w:jc w:val="both"/>
              <w:rPr>
                <w:rFonts w:ascii="Times New Roman" w:eastAsia="Calibri" w:hAnsi="Times New Roman" w:cs="Times New Roman"/>
                <w:bCs/>
                <w:iCs/>
              </w:rPr>
            </w:pPr>
            <w:r w:rsidRPr="00097C48">
              <w:rPr>
                <w:rFonts w:ascii="Times New Roman" w:eastAsia="Calibri" w:hAnsi="Times New Roman" w:cs="Times New Roman"/>
              </w:rPr>
              <w:t>Komisia žiada predkladateľa aj o vyznačenie vplyvov na MSP v bode 9 Doložky vybraných vplyvov</w:t>
            </w:r>
            <w:r w:rsidRPr="00097C48">
              <w:rPr>
                <w:rFonts w:ascii="Times New Roman" w:eastAsia="Calibri" w:hAnsi="Times New Roman" w:cs="Times New Roman"/>
                <w:iCs/>
              </w:rPr>
              <w:t xml:space="preserve"> </w:t>
            </w:r>
            <w:r w:rsidRPr="00097C48">
              <w:rPr>
                <w:rFonts w:ascii="Times New Roman" w:eastAsia="Calibri" w:hAnsi="Times New Roman" w:cs="Times New Roman"/>
                <w:bCs/>
                <w:iCs/>
              </w:rPr>
              <w:t>v súlade s uvedenými pozitívnymi vplyvmi na zainteresované fyzické osoby – podnikateľov v Analýze vplyvov na podnikateľské prostredie.</w:t>
            </w:r>
          </w:p>
          <w:p w14:paraId="1514D1E9" w14:textId="77777777" w:rsidR="00097C48" w:rsidRPr="00097C48" w:rsidRDefault="00097C48" w:rsidP="00097C48">
            <w:pPr>
              <w:spacing w:after="0" w:line="240" w:lineRule="auto"/>
              <w:jc w:val="both"/>
              <w:rPr>
                <w:rFonts w:ascii="Times New Roman" w:eastAsia="Calibri" w:hAnsi="Times New Roman" w:cs="Times New Roman"/>
                <w:bCs/>
                <w:iCs/>
              </w:rPr>
            </w:pPr>
          </w:p>
          <w:p w14:paraId="5AC5904A" w14:textId="77777777" w:rsidR="00097C48" w:rsidRPr="00097C48" w:rsidRDefault="00097C48" w:rsidP="00097C48">
            <w:pPr>
              <w:spacing w:after="0" w:line="240" w:lineRule="auto"/>
              <w:jc w:val="both"/>
              <w:rPr>
                <w:rFonts w:ascii="Times New Roman" w:eastAsia="Calibri" w:hAnsi="Times New Roman" w:cs="Times New Roman"/>
                <w:b/>
                <w:iCs/>
                <w:u w:val="single"/>
              </w:rPr>
            </w:pPr>
            <w:r w:rsidRPr="00097C48">
              <w:rPr>
                <w:rFonts w:ascii="Times New Roman" w:eastAsia="Calibri" w:hAnsi="Times New Roman" w:cs="Times New Roman"/>
                <w:b/>
                <w:iCs/>
                <w:u w:val="single"/>
              </w:rPr>
              <w:t>Vyhodnotenie MDV SR:</w:t>
            </w:r>
          </w:p>
          <w:p w14:paraId="683D4D02" w14:textId="77777777" w:rsidR="00097C48" w:rsidRPr="00097C48" w:rsidRDefault="00097C48" w:rsidP="00097C48">
            <w:pPr>
              <w:spacing w:after="0" w:line="240" w:lineRule="auto"/>
              <w:jc w:val="both"/>
              <w:rPr>
                <w:rFonts w:ascii="Times New Roman" w:eastAsia="Calibri" w:hAnsi="Times New Roman" w:cs="Times New Roman"/>
                <w:bCs/>
                <w:iCs/>
                <w:lang w:eastAsia="sk-SK"/>
              </w:rPr>
            </w:pPr>
            <w:r w:rsidRPr="00097C48">
              <w:rPr>
                <w:rFonts w:ascii="Times New Roman" w:eastAsia="Calibri" w:hAnsi="Times New Roman" w:cs="Times New Roman"/>
                <w:bCs/>
                <w:iCs/>
                <w:lang w:eastAsia="sk-SK"/>
              </w:rPr>
              <w:t>Pripomienky k doložke vybraných vplyvov sú v plnej miere akceptované a doložka je upravená.</w:t>
            </w:r>
          </w:p>
          <w:p w14:paraId="12C035AC" w14:textId="77777777" w:rsidR="00097C48" w:rsidRPr="00097C48" w:rsidRDefault="00097C48" w:rsidP="00097C48">
            <w:pPr>
              <w:tabs>
                <w:tab w:val="center" w:pos="6379"/>
              </w:tabs>
              <w:spacing w:after="0" w:line="240" w:lineRule="auto"/>
              <w:ind w:right="-2"/>
              <w:jc w:val="both"/>
              <w:rPr>
                <w:rFonts w:ascii="Times New Roman" w:eastAsia="Calibri" w:hAnsi="Times New Roman" w:cs="Times New Roman"/>
                <w:b/>
                <w:bCs/>
              </w:rPr>
            </w:pPr>
          </w:p>
          <w:p w14:paraId="72D7C932" w14:textId="77777777" w:rsidR="00097C48" w:rsidRPr="00097C48" w:rsidRDefault="00097C48" w:rsidP="00097C48">
            <w:pPr>
              <w:tabs>
                <w:tab w:val="center" w:pos="6379"/>
              </w:tabs>
              <w:spacing w:after="0" w:line="240" w:lineRule="auto"/>
              <w:ind w:right="-2"/>
              <w:jc w:val="both"/>
              <w:rPr>
                <w:rFonts w:ascii="Times New Roman" w:eastAsia="Calibri" w:hAnsi="Times New Roman" w:cs="Times New Roman"/>
                <w:b/>
                <w:bCs/>
              </w:rPr>
            </w:pPr>
            <w:r w:rsidRPr="00097C48">
              <w:rPr>
                <w:rFonts w:ascii="Times New Roman" w:eastAsia="Calibri" w:hAnsi="Times New Roman" w:cs="Times New Roman"/>
                <w:b/>
                <w:bCs/>
              </w:rPr>
              <w:lastRenderedPageBreak/>
              <w:t>K vplyvom na podnikateľské prostredie</w:t>
            </w:r>
          </w:p>
          <w:p w14:paraId="5B4E6877" w14:textId="77777777" w:rsidR="00097C48" w:rsidRPr="00097C48" w:rsidRDefault="00097C48" w:rsidP="00097C48">
            <w:pPr>
              <w:spacing w:after="0" w:line="240" w:lineRule="auto"/>
              <w:jc w:val="both"/>
              <w:rPr>
                <w:rFonts w:ascii="Times New Roman" w:eastAsia="Calibri" w:hAnsi="Times New Roman" w:cs="Times New Roman"/>
                <w:b/>
                <w:bCs/>
              </w:rPr>
            </w:pPr>
            <w:r w:rsidRPr="00097C48">
              <w:rPr>
                <w:rFonts w:ascii="Times New Roman" w:eastAsia="Calibri" w:hAnsi="Times New Roman" w:cs="Times New Roman"/>
              </w:rPr>
              <w:t>Komisia žiada predkladateľa o uvedenie poplatkov v časti 3.1 Analýzy vplyvov na podnikateľské prostredie. Správny poplatok je priamy vplyv na podnikateľské prostredie a je potrebné uviesť jeho kvantifikáciu na modelovom príklade na 1 podnikateľský subjekt</w:t>
            </w:r>
          </w:p>
          <w:p w14:paraId="6A0A8D3F" w14:textId="77777777" w:rsidR="00097C48" w:rsidRPr="00097C48" w:rsidRDefault="00097C48" w:rsidP="00097C48">
            <w:pPr>
              <w:spacing w:after="0" w:line="240" w:lineRule="auto"/>
              <w:jc w:val="both"/>
              <w:rPr>
                <w:rFonts w:ascii="Times New Roman" w:eastAsia="Calibri" w:hAnsi="Times New Roman" w:cs="Times New Roman"/>
              </w:rPr>
            </w:pPr>
            <w:r w:rsidRPr="00097C48">
              <w:rPr>
                <w:rFonts w:ascii="Times New Roman" w:eastAsia="Calibri" w:hAnsi="Times New Roman" w:cs="Times New Roman"/>
              </w:rPr>
              <w:t xml:space="preserve">Komisia žiada predkladateľa o uvedenie sankcií v časti 3.4 Analýzy vplyvov na podnikateľské prostredie, nakoľko tie sa vzťahujú aj na podnikateľské subjekty. </w:t>
            </w:r>
          </w:p>
          <w:p w14:paraId="31D998EE" w14:textId="77777777" w:rsidR="00097C48" w:rsidRPr="00097C48" w:rsidRDefault="00097C48" w:rsidP="00097C48">
            <w:pPr>
              <w:spacing w:after="0" w:line="240" w:lineRule="auto"/>
              <w:jc w:val="both"/>
              <w:rPr>
                <w:rFonts w:ascii="Times New Roman" w:eastAsia="Calibri" w:hAnsi="Times New Roman" w:cs="Times New Roman"/>
              </w:rPr>
            </w:pPr>
          </w:p>
          <w:p w14:paraId="03CCC3A6" w14:textId="77777777" w:rsidR="00097C48" w:rsidRPr="00097C48" w:rsidRDefault="00097C48" w:rsidP="00097C48">
            <w:pPr>
              <w:spacing w:after="0" w:line="240" w:lineRule="auto"/>
              <w:jc w:val="both"/>
              <w:rPr>
                <w:rFonts w:ascii="Times New Roman" w:eastAsia="Calibri" w:hAnsi="Times New Roman" w:cs="Times New Roman"/>
              </w:rPr>
            </w:pPr>
          </w:p>
          <w:p w14:paraId="617A5AF8" w14:textId="77777777" w:rsidR="00097C48" w:rsidRPr="00097C48" w:rsidRDefault="00097C48" w:rsidP="00097C48">
            <w:pPr>
              <w:spacing w:after="0" w:line="240" w:lineRule="auto"/>
              <w:jc w:val="both"/>
              <w:rPr>
                <w:rFonts w:ascii="Times New Roman" w:eastAsia="Calibri" w:hAnsi="Times New Roman" w:cs="Times New Roman"/>
                <w:b/>
                <w:iCs/>
                <w:u w:val="single"/>
              </w:rPr>
            </w:pPr>
            <w:r w:rsidRPr="00097C48">
              <w:rPr>
                <w:rFonts w:ascii="Times New Roman" w:eastAsia="Calibri" w:hAnsi="Times New Roman" w:cs="Times New Roman"/>
                <w:b/>
                <w:iCs/>
                <w:u w:val="single"/>
              </w:rPr>
              <w:t>Vyhodnotenie MDV SR:</w:t>
            </w:r>
          </w:p>
          <w:p w14:paraId="2E00C79E" w14:textId="77777777" w:rsidR="00097C48" w:rsidRPr="00097C48" w:rsidRDefault="00097C48" w:rsidP="00097C48">
            <w:pPr>
              <w:spacing w:after="0" w:line="240" w:lineRule="auto"/>
              <w:jc w:val="both"/>
              <w:rPr>
                <w:rFonts w:ascii="Times New Roman" w:eastAsia="Calibri" w:hAnsi="Times New Roman" w:cs="Times New Roman"/>
                <w:bCs/>
                <w:iCs/>
                <w:lang w:eastAsia="sk-SK"/>
              </w:rPr>
            </w:pPr>
            <w:r w:rsidRPr="00097C48">
              <w:rPr>
                <w:rFonts w:ascii="Times New Roman" w:eastAsia="Calibri" w:hAnsi="Times New Roman" w:cs="Times New Roman"/>
                <w:bCs/>
                <w:iCs/>
                <w:lang w:eastAsia="sk-SK"/>
              </w:rPr>
              <w:t>Pripomienky k vplyvom na podnikateľské prostredie sú v plnej miere akceptované a analýza je upravená.</w:t>
            </w:r>
          </w:p>
          <w:p w14:paraId="6EF6C4F9" w14:textId="77777777" w:rsidR="00097C48" w:rsidRPr="00097C48" w:rsidRDefault="00097C48" w:rsidP="00097C48">
            <w:pPr>
              <w:spacing w:after="0" w:line="240" w:lineRule="auto"/>
              <w:jc w:val="both"/>
              <w:rPr>
                <w:rFonts w:ascii="Times New Roman" w:eastAsia="Calibri" w:hAnsi="Times New Roman" w:cs="Times New Roman"/>
              </w:rPr>
            </w:pPr>
          </w:p>
          <w:p w14:paraId="0BEF76BA" w14:textId="77777777" w:rsidR="00097C48" w:rsidRPr="00097C48" w:rsidRDefault="00097C48" w:rsidP="00097C48">
            <w:pPr>
              <w:spacing w:after="0" w:line="240" w:lineRule="auto"/>
              <w:jc w:val="both"/>
              <w:rPr>
                <w:rFonts w:ascii="Calibri" w:eastAsia="Calibri" w:hAnsi="Calibri" w:cs="Times New Roman"/>
                <w:b/>
                <w:bCs/>
                <w:lang w:eastAsia="ar-SA"/>
              </w:rPr>
            </w:pPr>
          </w:p>
          <w:p w14:paraId="7CAA7131" w14:textId="77777777" w:rsidR="00097C48" w:rsidRPr="00097C48" w:rsidRDefault="00097C48" w:rsidP="00097C48">
            <w:pPr>
              <w:spacing w:after="0" w:line="240" w:lineRule="atLeast"/>
              <w:jc w:val="both"/>
              <w:rPr>
                <w:rFonts w:ascii="Times New Roman" w:eastAsia="Times New Roman" w:hAnsi="Times New Roman" w:cs="Times New Roman"/>
                <w:b/>
                <w:bCs/>
                <w:lang w:eastAsia="ar-SA"/>
              </w:rPr>
            </w:pPr>
            <w:r w:rsidRPr="00097C48">
              <w:rPr>
                <w:rFonts w:ascii="Times New Roman" w:eastAsia="Times New Roman" w:hAnsi="Times New Roman" w:cs="Times New Roman"/>
                <w:b/>
                <w:bCs/>
                <w:lang w:eastAsia="ar-SA"/>
              </w:rPr>
              <w:t>K vplyvom na rozpočet verejnej správy</w:t>
            </w:r>
          </w:p>
          <w:p w14:paraId="31C56AC6" w14:textId="77777777" w:rsidR="00097C48" w:rsidRPr="00097C48" w:rsidRDefault="00097C48" w:rsidP="00097C48">
            <w:pPr>
              <w:spacing w:after="0" w:line="240" w:lineRule="auto"/>
              <w:jc w:val="both"/>
              <w:rPr>
                <w:rFonts w:ascii="Times New Roman" w:eastAsia="Calibri" w:hAnsi="Times New Roman" w:cs="Times New Roman"/>
                <w:shd w:val="clear" w:color="auto" w:fill="FEFEFE"/>
              </w:rPr>
            </w:pPr>
            <w:r w:rsidRPr="00097C48">
              <w:rPr>
                <w:rFonts w:ascii="Times New Roman" w:eastAsia="Calibri" w:hAnsi="Times New Roman" w:cs="Times New Roman"/>
                <w:shd w:val="clear" w:color="auto" w:fill="FEFEFE"/>
              </w:rPr>
              <w:t xml:space="preserve">V doložke vybraných vplyvov je uvedené, že vplyvy na rozpočet verejnej správy sú negatívne, pričom sú čiastočne rozpočtovo zabezpečené. V analýze vplyvov na rozpočet verejnej správy sú v súvislosti so zriadením pôsobnosti národného koordinátora inteligentnej mobility a krytím platových náležitostí 5 zamestnancov (od 1.4.2023) vyčíslené osobné výdavky v roku 2023 v sume 157 391 eur a v roku 2024 v sume 209 855 eur, </w:t>
            </w:r>
            <w:r w:rsidRPr="00097C48">
              <w:rPr>
                <w:rFonts w:ascii="Times New Roman" w:eastAsia="Calibri" w:hAnsi="Times New Roman" w:cs="Times New Roman"/>
                <w:u w:val="single"/>
                <w:shd w:val="clear" w:color="auto" w:fill="FEFEFE"/>
              </w:rPr>
              <w:t>rozpočtovo nekrytý vplyv predstavujú výdavky na mzdy v roku 2023 v sume 116 629 eur a v roku 2024 v sume 155 506 eur</w:t>
            </w:r>
            <w:r w:rsidRPr="00097C48">
              <w:rPr>
                <w:rFonts w:ascii="Times New Roman" w:eastAsia="Calibri" w:hAnsi="Times New Roman" w:cs="Times New Roman"/>
                <w:shd w:val="clear" w:color="auto" w:fill="FEFEFE"/>
              </w:rPr>
              <w:t xml:space="preserve">. </w:t>
            </w:r>
          </w:p>
          <w:p w14:paraId="7D9DFF13" w14:textId="77777777" w:rsidR="00097C48" w:rsidRPr="00097C48" w:rsidRDefault="00097C48" w:rsidP="00097C48">
            <w:pPr>
              <w:spacing w:after="0" w:line="240" w:lineRule="auto"/>
              <w:jc w:val="both"/>
              <w:rPr>
                <w:rFonts w:ascii="Times New Roman" w:eastAsia="Calibri" w:hAnsi="Times New Roman" w:cs="Times New Roman"/>
                <w:shd w:val="clear" w:color="auto" w:fill="FEFEFE"/>
              </w:rPr>
            </w:pPr>
          </w:p>
          <w:p w14:paraId="314F713E" w14:textId="77777777" w:rsidR="00097C48" w:rsidRPr="00097C48" w:rsidRDefault="00097C48" w:rsidP="00097C48">
            <w:pPr>
              <w:spacing w:after="0" w:line="240" w:lineRule="auto"/>
              <w:jc w:val="both"/>
              <w:rPr>
                <w:rFonts w:ascii="Times New Roman" w:eastAsia="Calibri" w:hAnsi="Times New Roman" w:cs="Times New Roman"/>
              </w:rPr>
            </w:pPr>
            <w:r w:rsidRPr="00097C48">
              <w:rPr>
                <w:rFonts w:ascii="Times New Roman" w:eastAsia="Calibri" w:hAnsi="Times New Roman" w:cs="Times New Roman"/>
                <w:shd w:val="clear" w:color="auto" w:fill="FEFEFE"/>
              </w:rPr>
              <w:t xml:space="preserve">So </w:t>
            </w:r>
            <w:r w:rsidRPr="00097C48">
              <w:rPr>
                <w:rFonts w:ascii="Times New Roman" w:eastAsia="Calibri" w:hAnsi="Times New Roman" w:cs="Times New Roman"/>
              </w:rPr>
              <w:t xml:space="preserve">zvyšovaním výdavkov a limitu počtu zamestnancov z dôvodu zriadenia národného koordinátora inteligentnej mobility Komisia nesúhlasí a žiada, aby požadované zvýšenie počtu zamestnancov a výdavkov pre novú inštitúciu Národného koordinátora pre inteligentnú mobilitu, vyplývajúce zo zákona, bolo zabezpečené v rámci schváleného rozpočtu verejnej správy na roky 2022 až 2024 pre kapitolu Ministerstva dopravy SR, t. j. bez ich ďalšieho navýšenia. </w:t>
            </w:r>
          </w:p>
          <w:p w14:paraId="4FB81C62" w14:textId="77777777" w:rsidR="00097C48" w:rsidRPr="00097C48" w:rsidRDefault="00097C48" w:rsidP="00097C48">
            <w:pPr>
              <w:spacing w:after="0" w:line="240" w:lineRule="auto"/>
              <w:jc w:val="both"/>
              <w:rPr>
                <w:rFonts w:ascii="Times New Roman" w:eastAsia="Calibri" w:hAnsi="Times New Roman" w:cs="Times New Roman"/>
              </w:rPr>
            </w:pPr>
          </w:p>
          <w:p w14:paraId="6525B2AB" w14:textId="77777777" w:rsidR="00097C48" w:rsidRPr="00097C48" w:rsidRDefault="00097C48" w:rsidP="00097C48">
            <w:pPr>
              <w:spacing w:after="0" w:line="240" w:lineRule="auto"/>
              <w:jc w:val="both"/>
              <w:rPr>
                <w:rFonts w:ascii="Times New Roman" w:eastAsia="Calibri" w:hAnsi="Times New Roman" w:cs="Times New Roman"/>
              </w:rPr>
            </w:pPr>
            <w:r w:rsidRPr="00097C48">
              <w:rPr>
                <w:rFonts w:ascii="Times New Roman" w:eastAsia="Calibri" w:hAnsi="Times New Roman" w:cs="Times New Roman"/>
              </w:rPr>
              <w:t>Zároveň Komisia nesúhlasí s nastavenou výškou priemerného mzdového výdavku (PMV)</w:t>
            </w:r>
            <w:r w:rsidRPr="00097C48">
              <w:rPr>
                <w:rFonts w:ascii="Times New Roman" w:eastAsia="Calibri" w:hAnsi="Times New Roman" w:cs="Times New Roman"/>
                <w:b/>
                <w:bCs/>
              </w:rPr>
              <w:t xml:space="preserve"> </w:t>
            </w:r>
            <w:r w:rsidRPr="00097C48">
              <w:rPr>
                <w:rFonts w:ascii="Times New Roman" w:eastAsia="Calibri" w:hAnsi="Times New Roman" w:cs="Times New Roman"/>
              </w:rPr>
              <w:t xml:space="preserve">na úrovni 2 591,76 eur, ktorý považuje za výrazne vyšší ako skutočne dosahovaný  priemerný mzdový výdavok dosiahnutý v kapitole MDV SR za I. až III. štvrťrok 2021 na úrovni 1 802,61 eur. Komisia žiada, aby predkladateľ upravil PMV požadovaný pre zamestnanca MDV SR maximálne na úroveň dosiahnutej skutočnosti za uvedené obdobie. </w:t>
            </w:r>
          </w:p>
          <w:p w14:paraId="72442681" w14:textId="77777777" w:rsidR="00097C48" w:rsidRPr="00097C48" w:rsidRDefault="00097C48" w:rsidP="00097C48">
            <w:pPr>
              <w:spacing w:after="0" w:line="240" w:lineRule="auto"/>
              <w:jc w:val="both"/>
              <w:rPr>
                <w:rFonts w:ascii="Times New Roman" w:eastAsia="Calibri" w:hAnsi="Times New Roman" w:cs="Times New Roman"/>
              </w:rPr>
            </w:pPr>
          </w:p>
          <w:p w14:paraId="3B8621A4" w14:textId="77777777" w:rsidR="00097C48" w:rsidRPr="00097C48" w:rsidRDefault="00097C48" w:rsidP="00097C48">
            <w:pPr>
              <w:spacing w:after="0" w:line="240" w:lineRule="auto"/>
              <w:jc w:val="both"/>
              <w:rPr>
                <w:rFonts w:ascii="Times New Roman" w:eastAsia="Calibri" w:hAnsi="Times New Roman" w:cs="Times New Roman"/>
              </w:rPr>
            </w:pPr>
            <w:r w:rsidRPr="00097C48">
              <w:rPr>
                <w:rFonts w:ascii="Times New Roman" w:eastAsia="Calibri" w:hAnsi="Times New Roman" w:cs="Times New Roman"/>
              </w:rPr>
              <w:t>Súčasne Komisia žiada v analýze vplyvov na rozpočet v tabuľke č. 5 uviesť správny „Priemerný mzdový výdavok“ v roku 2023 (prepočítaný na obdobie účinnosti).</w:t>
            </w:r>
          </w:p>
          <w:p w14:paraId="23C5774F" w14:textId="77777777" w:rsidR="00097C48" w:rsidRPr="00097C48" w:rsidRDefault="00097C48" w:rsidP="00097C48">
            <w:pPr>
              <w:spacing w:after="0" w:line="240" w:lineRule="auto"/>
              <w:jc w:val="both"/>
              <w:rPr>
                <w:rFonts w:ascii="Times New Roman" w:eastAsia="Calibri" w:hAnsi="Times New Roman" w:cs="Times New Roman"/>
              </w:rPr>
            </w:pPr>
          </w:p>
          <w:p w14:paraId="697EC64C" w14:textId="77777777" w:rsidR="00097C48" w:rsidRPr="00097C48" w:rsidRDefault="00097C48" w:rsidP="00097C48">
            <w:pPr>
              <w:spacing w:after="0" w:line="240" w:lineRule="auto"/>
              <w:jc w:val="both"/>
              <w:rPr>
                <w:rFonts w:ascii="Times New Roman" w:eastAsia="Calibri" w:hAnsi="Times New Roman" w:cs="Times New Roman"/>
                <w:b/>
                <w:bCs/>
              </w:rPr>
            </w:pPr>
            <w:r w:rsidRPr="00097C48">
              <w:rPr>
                <w:rFonts w:ascii="Times New Roman" w:eastAsia="Calibri" w:hAnsi="Times New Roman" w:cs="Times New Roman"/>
              </w:rPr>
              <w:t xml:space="preserve">Analýza vplyvov je vypracovaná na roky 2021 až 2024, vzhľadom na termín predkladania materiálu na pripomienkové konanie je potrebné analýzu vplyvov na rozpočet vypracovať na bežný rok (t. j. rok 2022) a tri nasledujúce rozpočtové roky. </w:t>
            </w:r>
          </w:p>
          <w:p w14:paraId="3F8A3F14" w14:textId="77777777" w:rsidR="00097C48" w:rsidRPr="00097C48" w:rsidRDefault="00097C48" w:rsidP="00097C48">
            <w:pPr>
              <w:spacing w:after="0" w:line="240" w:lineRule="auto"/>
              <w:jc w:val="both"/>
              <w:rPr>
                <w:rFonts w:ascii="Times New Roman" w:eastAsia="Calibri" w:hAnsi="Times New Roman" w:cs="Times New Roman"/>
              </w:rPr>
            </w:pPr>
          </w:p>
          <w:p w14:paraId="35A2CA91" w14:textId="77777777" w:rsidR="00097C48" w:rsidRPr="00097C48" w:rsidRDefault="00097C48" w:rsidP="00097C48">
            <w:pPr>
              <w:spacing w:after="0" w:line="240" w:lineRule="auto"/>
              <w:jc w:val="both"/>
              <w:rPr>
                <w:rFonts w:ascii="Times New Roman" w:eastAsia="Calibri" w:hAnsi="Times New Roman" w:cs="Times New Roman"/>
              </w:rPr>
            </w:pPr>
            <w:r w:rsidRPr="00097C48">
              <w:rPr>
                <w:rFonts w:ascii="Times New Roman" w:eastAsia="Calibri" w:hAnsi="Times New Roman" w:cs="Times New Roman"/>
              </w:rPr>
              <w:t>V nadväznosti na uvedené pripomienky žiada Komisia doložku vybraných vplyvov a analýzu vplyvov na rozpočet verejnej správy prepracovať.</w:t>
            </w:r>
          </w:p>
          <w:p w14:paraId="4141F085" w14:textId="77777777" w:rsidR="00097C48" w:rsidRPr="00097C48" w:rsidRDefault="00097C48" w:rsidP="00097C48">
            <w:pPr>
              <w:spacing w:after="0" w:line="240" w:lineRule="auto"/>
              <w:jc w:val="both"/>
              <w:rPr>
                <w:rFonts w:ascii="Times New Roman" w:eastAsia="Calibri" w:hAnsi="Times New Roman" w:cs="Times New Roman"/>
              </w:rPr>
            </w:pPr>
          </w:p>
          <w:p w14:paraId="19B501F9" w14:textId="77777777" w:rsidR="00097C48" w:rsidRPr="00097C48" w:rsidRDefault="00097C48" w:rsidP="00097C48">
            <w:pPr>
              <w:spacing w:after="0" w:line="240" w:lineRule="auto"/>
              <w:jc w:val="both"/>
              <w:rPr>
                <w:rFonts w:ascii="Times New Roman" w:eastAsia="Calibri" w:hAnsi="Times New Roman" w:cs="Times New Roman"/>
              </w:rPr>
            </w:pPr>
            <w:r w:rsidRPr="00097C48">
              <w:rPr>
                <w:rFonts w:ascii="Times New Roman" w:eastAsia="Calibri" w:hAnsi="Times New Roman" w:cs="Times New Roman"/>
              </w:rPr>
              <w:t>V návrhu zákona sa v čl. I (novela zákona č. 372/1990Zb. o priestupkoch) vymedzujú nové skutkové podstaty priestupkového konania so stanovením sankcie v prípade porušenia príslušnej právnej povinnosti a v čl. II. (novela zákona č. 145/1995 Z. z. o správnych poplatkoch) sa dopĺňa nový správny poplatok za vydanie „povolenia prevádzky automatizovaného vozidla“. Z navrhovaných úprav je možné predpokladať pozitívne vplyvy na rozpočet verejnej správy, čo je potrebné zohľadniť v doložke vybraných vplyvov, resp. aj v analýze vplyvov na rozpočet verejnej správy v prípade, že je možná kvantifikácia týchto vplyvov.</w:t>
            </w:r>
          </w:p>
          <w:p w14:paraId="50197743" w14:textId="77777777" w:rsidR="00097C48" w:rsidRPr="00097C48" w:rsidRDefault="00097C48" w:rsidP="00097C48">
            <w:pPr>
              <w:spacing w:after="0" w:line="240" w:lineRule="auto"/>
              <w:jc w:val="both"/>
              <w:rPr>
                <w:rFonts w:ascii="Times New Roman" w:eastAsia="Calibri" w:hAnsi="Times New Roman" w:cs="Times New Roman"/>
              </w:rPr>
            </w:pPr>
          </w:p>
          <w:p w14:paraId="7C011BF4" w14:textId="77777777" w:rsidR="00097C48" w:rsidRPr="00097C48" w:rsidRDefault="00097C48" w:rsidP="00097C48">
            <w:pPr>
              <w:spacing w:after="0" w:line="240" w:lineRule="auto"/>
              <w:jc w:val="both"/>
              <w:rPr>
                <w:rFonts w:ascii="Calibri" w:eastAsia="Calibri" w:hAnsi="Calibri" w:cs="Times New Roman"/>
                <w:bCs/>
                <w:lang w:eastAsia="ar-SA"/>
              </w:rPr>
            </w:pPr>
            <w:r w:rsidRPr="00097C48">
              <w:rPr>
                <w:rFonts w:ascii="Times New Roman" w:eastAsia="Calibri" w:hAnsi="Times New Roman" w:cs="Times New Roman"/>
              </w:rPr>
              <w:t xml:space="preserve">Zároveň Komisia upozorňuje, že požiadavky na zvýšenie výdavkov štátneho rozpočtu ako aj počtu zamestnancov v súvislosti so zriadením národného koordinátora pre inteligentnú mobilitu boli kapitolou MDV SR predkladané už aj v rámci materiálu „Návrh Dlhodobý plán pre adresovanie výziev v cestnej doprave a inteligentnej mobilite na roky 2021 – 2030 a Akčný plán pre adresovanie výziev v </w:t>
            </w:r>
            <w:r w:rsidRPr="00097C48">
              <w:rPr>
                <w:rFonts w:ascii="Times New Roman" w:eastAsia="Calibri" w:hAnsi="Times New Roman" w:cs="Times New Roman"/>
              </w:rPr>
              <w:lastRenderedPageBreak/>
              <w:t>cestnej doprave a inteligentnej mobilite na roky 2021 – 2025“, ktorý bol predmetom pripomienkových konaní v roku 2021, pričom Ministerstvo financií SR s týmito požiadavkami nesúhlasilo a žiadalo ich zabezpečiť  v rámci schválených limitov výdavkov a limitov počtu zamestnancov kapitoly MDV SR na príslušný rozpočtový rok bez ich ďalšieho navýšenia, pričom uvedené bolo MDV SR akceptované.</w:t>
            </w:r>
          </w:p>
          <w:p w14:paraId="519A5EF1" w14:textId="77777777" w:rsidR="00097C48" w:rsidRPr="00097C48" w:rsidRDefault="00097C48" w:rsidP="00097C48">
            <w:pPr>
              <w:spacing w:after="0" w:line="240" w:lineRule="atLeast"/>
              <w:jc w:val="both"/>
              <w:rPr>
                <w:rFonts w:ascii="Times New Roman" w:eastAsia="Times New Roman" w:hAnsi="Times New Roman" w:cs="Times New Roman"/>
                <w:b/>
                <w:bCs/>
                <w:lang w:eastAsia="ar-SA"/>
              </w:rPr>
            </w:pPr>
          </w:p>
          <w:p w14:paraId="2A3934C5" w14:textId="77777777" w:rsidR="00097C48" w:rsidRPr="00097C48" w:rsidRDefault="00097C48" w:rsidP="00097C48">
            <w:pPr>
              <w:spacing w:after="0" w:line="240" w:lineRule="auto"/>
              <w:jc w:val="both"/>
              <w:rPr>
                <w:rFonts w:ascii="Times New Roman" w:eastAsia="Calibri" w:hAnsi="Times New Roman" w:cs="Times New Roman"/>
                <w:b/>
                <w:iCs/>
                <w:u w:val="single"/>
              </w:rPr>
            </w:pPr>
            <w:r w:rsidRPr="00097C48">
              <w:rPr>
                <w:rFonts w:ascii="Times New Roman" w:eastAsia="Calibri" w:hAnsi="Times New Roman" w:cs="Times New Roman"/>
                <w:b/>
                <w:iCs/>
                <w:u w:val="single"/>
              </w:rPr>
              <w:t>Vyhodnotenie MDV SR:</w:t>
            </w:r>
          </w:p>
          <w:p w14:paraId="6FAA2EA6" w14:textId="77777777" w:rsidR="00097C48" w:rsidRPr="00097C48" w:rsidRDefault="00097C48" w:rsidP="00097C48">
            <w:pPr>
              <w:spacing w:after="0" w:line="240" w:lineRule="auto"/>
              <w:jc w:val="both"/>
              <w:rPr>
                <w:rFonts w:ascii="Times New Roman" w:eastAsia="Calibri" w:hAnsi="Times New Roman" w:cs="Times New Roman"/>
              </w:rPr>
            </w:pPr>
            <w:r w:rsidRPr="00097C48">
              <w:rPr>
                <w:rFonts w:ascii="Times New Roman" w:eastAsia="Calibri" w:hAnsi="Times New Roman" w:cs="Times New Roman"/>
              </w:rPr>
              <w:t>Pripomienky k vplyvom na rozpočet verejnej správy sú čiastočne akceptované. Analýza vplyvov na rozpočet verejnej správy je prepracovaná v súlade s analýzou k dokumentu „Návrh Dlhodobý plán pre adresovanie výziev v cestnej doprave a inteligentnej mobilite na roky 2021 – 2030 a Akčný plán pre adresovanie výziev v cestnej doprave a inteligentnej mobilite na roky 2021 – 2025“, ktorý bol schválený MF SR.</w:t>
            </w:r>
          </w:p>
          <w:p w14:paraId="6ECC8246" w14:textId="77777777" w:rsidR="00097C48" w:rsidRPr="00097C48" w:rsidRDefault="00097C48" w:rsidP="00097C48">
            <w:pPr>
              <w:spacing w:after="0" w:line="240" w:lineRule="auto"/>
              <w:jc w:val="both"/>
              <w:rPr>
                <w:rFonts w:ascii="Times New Roman" w:eastAsia="Calibri" w:hAnsi="Times New Roman" w:cs="Times New Roman"/>
              </w:rPr>
            </w:pPr>
            <w:r w:rsidRPr="00097C48">
              <w:rPr>
                <w:rFonts w:ascii="Times New Roman" w:eastAsia="Calibri" w:hAnsi="Times New Roman" w:cs="Times New Roman"/>
              </w:rPr>
              <w:t xml:space="preserve">Kvantifikácia vplyvov za nový správny poplatok za vydanie „povolenia prevádzky automatizovaného vozidla“, aj napriek predpokladaným pozitívnym vplyvom na rozpočet verejnej správy, nie je možná. Z uvedeného dôvodu nie je uvedená v doložke vybraných vplyvov, resp. v analýze vplyvov na rozpočet verejnej správy. </w:t>
            </w:r>
          </w:p>
          <w:p w14:paraId="36AEADE4" w14:textId="77777777" w:rsidR="00097C48" w:rsidRPr="00097C48" w:rsidRDefault="00097C48" w:rsidP="00097C48">
            <w:pPr>
              <w:spacing w:after="0" w:line="240" w:lineRule="atLeast"/>
              <w:jc w:val="both"/>
              <w:rPr>
                <w:rFonts w:ascii="Times New Roman" w:eastAsia="Times New Roman" w:hAnsi="Times New Roman" w:cs="Times New Roman"/>
                <w:b/>
                <w:bCs/>
                <w:lang w:eastAsia="ar-SA"/>
              </w:rPr>
            </w:pPr>
          </w:p>
          <w:p w14:paraId="6651E469" w14:textId="77777777" w:rsidR="00097C48" w:rsidRPr="00097C48" w:rsidRDefault="00097C48" w:rsidP="00097C48">
            <w:pPr>
              <w:spacing w:after="0" w:line="240" w:lineRule="atLeast"/>
              <w:jc w:val="both"/>
              <w:rPr>
                <w:rFonts w:ascii="Times New Roman" w:eastAsia="Times New Roman" w:hAnsi="Times New Roman" w:cs="Times New Roman"/>
                <w:lang w:eastAsia="sk-SK"/>
              </w:rPr>
            </w:pPr>
          </w:p>
          <w:p w14:paraId="6EB46F27" w14:textId="77777777" w:rsidR="00097C48" w:rsidRPr="00097C48" w:rsidRDefault="00097C48" w:rsidP="00097C48">
            <w:pPr>
              <w:spacing w:after="0" w:line="240" w:lineRule="auto"/>
              <w:rPr>
                <w:rFonts w:ascii="Times New Roman" w:eastAsia="Times New Roman" w:hAnsi="Times New Roman" w:cs="Times New Roman"/>
                <w:b/>
                <w:lang w:eastAsia="sk-SK"/>
              </w:rPr>
            </w:pPr>
          </w:p>
        </w:tc>
      </w:tr>
      <w:tr w:rsidR="00097C48" w:rsidRPr="00097C48" w14:paraId="00C8AB63" w14:textId="77777777" w:rsidTr="000337B8">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BB95A44" w14:textId="77777777" w:rsidR="00097C48" w:rsidRPr="00097C48" w:rsidRDefault="00097C48" w:rsidP="00097C48">
            <w:pPr>
              <w:numPr>
                <w:ilvl w:val="0"/>
                <w:numId w:val="6"/>
              </w:numPr>
              <w:spacing w:after="0" w:line="240" w:lineRule="auto"/>
              <w:ind w:left="450" w:hanging="425"/>
              <w:jc w:val="both"/>
              <w:rPr>
                <w:rFonts w:ascii="Times New Roman" w:eastAsia="Calibri" w:hAnsi="Times New Roman" w:cs="Times New Roman"/>
                <w:b/>
              </w:rPr>
            </w:pPr>
            <w:r w:rsidRPr="00097C48">
              <w:rPr>
                <w:rFonts w:ascii="Times New Roman" w:eastAsia="Calibri" w:hAnsi="Times New Roman" w:cs="Times New Roman"/>
                <w:b/>
              </w:rPr>
              <w:lastRenderedPageBreak/>
              <w:t>Stanovisko Komisie na posudzovanie vybraných vplyvov zo záverečného posúdenia č. ..........</w:t>
            </w:r>
            <w:r w:rsidRPr="00097C48">
              <w:rPr>
                <w:rFonts w:ascii="Times New Roman" w:eastAsia="Calibri" w:hAnsi="Times New Roman" w:cs="Times New Roman"/>
              </w:rPr>
              <w:t xml:space="preserve"> (v prípade, ak sa uskutočnilo v zmysle bodu 9.1. Jednotnej metodiky) </w:t>
            </w:r>
          </w:p>
        </w:tc>
      </w:tr>
      <w:tr w:rsidR="00097C48" w:rsidRPr="00097C48" w14:paraId="1620AD1F" w14:textId="77777777" w:rsidTr="000337B8">
        <w:tblPrEx>
          <w:tblBorders>
            <w:insideH w:val="single" w:sz="4" w:space="0" w:color="FFFFFF"/>
            <w:insideV w:val="single" w:sz="4" w:space="0" w:color="FFFFFF"/>
          </w:tblBorders>
        </w:tblPrEx>
        <w:tc>
          <w:tcPr>
            <w:tcW w:w="9176" w:type="dxa"/>
            <w:shd w:val="clear" w:color="auto" w:fill="FFFFFF"/>
          </w:tcPr>
          <w:p w14:paraId="2D63AFC9"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97C48" w:rsidRPr="00097C48" w14:paraId="4EE2AA44" w14:textId="77777777" w:rsidTr="000337B8">
              <w:trPr>
                <w:trHeight w:val="396"/>
              </w:trPr>
              <w:tc>
                <w:tcPr>
                  <w:tcW w:w="2552" w:type="dxa"/>
                </w:tcPr>
                <w:p w14:paraId="645B7C0C" w14:textId="77777777" w:rsidR="00097C48" w:rsidRPr="00097C48" w:rsidRDefault="00813B99" w:rsidP="00097C48">
                  <w:pPr>
                    <w:spacing w:after="0"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Content>
                      <w:r w:rsidR="00097C48" w:rsidRPr="00097C48">
                        <w:rPr>
                          <w:rFonts w:ascii="Segoe UI Symbol" w:eastAsia="Times New Roman" w:hAnsi="Segoe UI Symbol" w:cs="Segoe UI Symbol"/>
                          <w:b/>
                          <w:sz w:val="20"/>
                          <w:szCs w:val="20"/>
                          <w:lang w:eastAsia="sk-SK"/>
                        </w:rPr>
                        <w:t>☐</w:t>
                      </w:r>
                    </w:sdtContent>
                  </w:sdt>
                  <w:r w:rsidR="00097C48" w:rsidRPr="00097C48">
                    <w:rPr>
                      <w:rFonts w:ascii="Times New Roman" w:eastAsia="Times New Roman" w:hAnsi="Times New Roman" w:cs="Times New Roman"/>
                      <w:b/>
                      <w:sz w:val="20"/>
                      <w:szCs w:val="20"/>
                      <w:lang w:eastAsia="sk-SK"/>
                    </w:rPr>
                    <w:t xml:space="preserve">   Súhlasné </w:t>
                  </w:r>
                </w:p>
              </w:tc>
              <w:tc>
                <w:tcPr>
                  <w:tcW w:w="3827" w:type="dxa"/>
                </w:tcPr>
                <w:p w14:paraId="24B2CF63" w14:textId="77777777" w:rsidR="00097C48" w:rsidRPr="00097C48" w:rsidRDefault="00813B99" w:rsidP="00097C48">
                  <w:pPr>
                    <w:spacing w:after="0"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Content>
                      <w:r w:rsidR="00097C48" w:rsidRPr="00097C48">
                        <w:rPr>
                          <w:rFonts w:ascii="Segoe UI Symbol" w:eastAsia="Times New Roman" w:hAnsi="Segoe UI Symbol" w:cs="Segoe UI Symbol"/>
                          <w:b/>
                          <w:sz w:val="20"/>
                          <w:szCs w:val="20"/>
                          <w:lang w:eastAsia="sk-SK"/>
                        </w:rPr>
                        <w:t>☐</w:t>
                      </w:r>
                    </w:sdtContent>
                  </w:sdt>
                  <w:r w:rsidR="00097C48" w:rsidRPr="00097C48">
                    <w:rPr>
                      <w:rFonts w:ascii="Times New Roman" w:eastAsia="Times New Roman" w:hAnsi="Times New Roman" w:cs="Times New Roman"/>
                      <w:b/>
                      <w:sz w:val="20"/>
                      <w:szCs w:val="20"/>
                      <w:lang w:eastAsia="sk-SK"/>
                    </w:rPr>
                    <w:t xml:space="preserve">  Súhlasné s  návrhom na dopracovanie</w:t>
                  </w:r>
                </w:p>
              </w:tc>
              <w:tc>
                <w:tcPr>
                  <w:tcW w:w="2534" w:type="dxa"/>
                </w:tcPr>
                <w:p w14:paraId="7ACABDDC" w14:textId="77777777" w:rsidR="00097C48" w:rsidRPr="00097C48" w:rsidRDefault="00813B99" w:rsidP="00097C48">
                  <w:pPr>
                    <w:spacing w:after="0" w:line="240" w:lineRule="auto"/>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Content>
                      <w:r w:rsidR="00097C48" w:rsidRPr="00097C48">
                        <w:rPr>
                          <w:rFonts w:ascii="Segoe UI Symbol" w:eastAsia="Times New Roman" w:hAnsi="Segoe UI Symbol" w:cs="Segoe UI Symbol"/>
                          <w:b/>
                          <w:sz w:val="20"/>
                          <w:szCs w:val="20"/>
                          <w:lang w:eastAsia="sk-SK"/>
                        </w:rPr>
                        <w:t>☐</w:t>
                      </w:r>
                    </w:sdtContent>
                  </w:sdt>
                  <w:r w:rsidR="00097C48" w:rsidRPr="00097C48">
                    <w:rPr>
                      <w:rFonts w:ascii="Times New Roman" w:eastAsia="Times New Roman" w:hAnsi="Times New Roman" w:cs="Times New Roman"/>
                      <w:b/>
                      <w:sz w:val="20"/>
                      <w:szCs w:val="20"/>
                      <w:lang w:eastAsia="sk-SK"/>
                    </w:rPr>
                    <w:t xml:space="preserve">  Nesúhlasné</w:t>
                  </w:r>
                </w:p>
              </w:tc>
            </w:tr>
          </w:tbl>
          <w:p w14:paraId="68AACA98" w14:textId="77777777" w:rsidR="00097C48" w:rsidRPr="00097C48" w:rsidRDefault="00097C48" w:rsidP="00097C48">
            <w:pPr>
              <w:spacing w:after="0" w:line="240" w:lineRule="auto"/>
              <w:jc w:val="both"/>
              <w:rPr>
                <w:rFonts w:ascii="Times New Roman" w:eastAsia="Times New Roman" w:hAnsi="Times New Roman" w:cs="Times New Roman"/>
                <w:b/>
                <w:sz w:val="20"/>
                <w:szCs w:val="20"/>
                <w:lang w:eastAsia="sk-SK"/>
              </w:rPr>
            </w:pPr>
            <w:r w:rsidRPr="00097C48">
              <w:rPr>
                <w:rFonts w:ascii="Times New Roman" w:eastAsia="Times New Roman" w:hAnsi="Times New Roman" w:cs="Times New Roman"/>
                <w:b/>
                <w:sz w:val="20"/>
                <w:szCs w:val="20"/>
                <w:lang w:eastAsia="sk-SK"/>
              </w:rPr>
              <w:t>Uveďte pripomienky zo stanoviska Komisie z časti II. spolu s Vaším vyhodnotením:</w:t>
            </w:r>
          </w:p>
          <w:p w14:paraId="7B2B0587"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p>
          <w:p w14:paraId="3C8003DB" w14:textId="77777777" w:rsidR="00097C48" w:rsidRPr="00097C48" w:rsidRDefault="00097C48" w:rsidP="00097C48">
            <w:pPr>
              <w:spacing w:after="0" w:line="240" w:lineRule="auto"/>
              <w:rPr>
                <w:rFonts w:ascii="Times New Roman" w:eastAsia="Times New Roman" w:hAnsi="Times New Roman" w:cs="Times New Roman"/>
                <w:b/>
                <w:sz w:val="20"/>
                <w:szCs w:val="20"/>
                <w:lang w:eastAsia="sk-SK"/>
              </w:rPr>
            </w:pPr>
          </w:p>
        </w:tc>
      </w:tr>
    </w:tbl>
    <w:p w14:paraId="7E9E3974" w14:textId="77777777" w:rsidR="00097C48" w:rsidRPr="00097C48" w:rsidRDefault="00097C48" w:rsidP="00097C48">
      <w:pPr>
        <w:spacing w:after="160" w:line="259" w:lineRule="auto"/>
        <w:rPr>
          <w:rFonts w:ascii="Calibri" w:eastAsia="Calibri" w:hAnsi="Calibri" w:cs="Times New Roman"/>
        </w:rPr>
      </w:pPr>
    </w:p>
    <w:p w14:paraId="7BE2F7CA" w14:textId="64851BB6" w:rsidR="00097C48" w:rsidRDefault="00097C48" w:rsidP="00D05B12">
      <w:pPr>
        <w:spacing w:after="0"/>
        <w:rPr>
          <w:rFonts w:ascii="Times New Roman" w:hAnsi="Times New Roman" w:cs="Times New Roman"/>
          <w:b/>
          <w:bCs/>
          <w:sz w:val="24"/>
          <w:szCs w:val="24"/>
        </w:rPr>
      </w:pPr>
    </w:p>
    <w:p w14:paraId="6185140B" w14:textId="495EDEA9" w:rsidR="004859EC" w:rsidRDefault="004859EC" w:rsidP="00D05B12">
      <w:pPr>
        <w:spacing w:after="0"/>
        <w:rPr>
          <w:rFonts w:ascii="Times New Roman" w:hAnsi="Times New Roman" w:cs="Times New Roman"/>
          <w:b/>
          <w:bCs/>
          <w:sz w:val="24"/>
          <w:szCs w:val="24"/>
        </w:rPr>
      </w:pPr>
    </w:p>
    <w:p w14:paraId="5790CC1D" w14:textId="68F362C1" w:rsidR="004859EC" w:rsidRDefault="004859EC" w:rsidP="00D05B12">
      <w:pPr>
        <w:spacing w:after="0"/>
        <w:rPr>
          <w:rFonts w:ascii="Times New Roman" w:hAnsi="Times New Roman" w:cs="Times New Roman"/>
          <w:b/>
          <w:bCs/>
          <w:sz w:val="24"/>
          <w:szCs w:val="24"/>
        </w:rPr>
      </w:pPr>
    </w:p>
    <w:p w14:paraId="5C20675E" w14:textId="622A7882" w:rsidR="004859EC" w:rsidRDefault="004859EC" w:rsidP="00D05B12">
      <w:pPr>
        <w:spacing w:after="0"/>
        <w:rPr>
          <w:rFonts w:ascii="Times New Roman" w:hAnsi="Times New Roman" w:cs="Times New Roman"/>
          <w:b/>
          <w:bCs/>
          <w:sz w:val="24"/>
          <w:szCs w:val="24"/>
        </w:rPr>
      </w:pPr>
    </w:p>
    <w:p w14:paraId="125DFAA1" w14:textId="3A64BF71" w:rsidR="004859EC" w:rsidRDefault="004859EC" w:rsidP="00D05B12">
      <w:pPr>
        <w:spacing w:after="0"/>
        <w:rPr>
          <w:rFonts w:ascii="Times New Roman" w:hAnsi="Times New Roman" w:cs="Times New Roman"/>
          <w:b/>
          <w:bCs/>
          <w:sz w:val="24"/>
          <w:szCs w:val="24"/>
        </w:rPr>
      </w:pPr>
    </w:p>
    <w:p w14:paraId="46111A6E" w14:textId="192FD9A3" w:rsidR="004859EC" w:rsidRDefault="004859EC" w:rsidP="00D05B12">
      <w:pPr>
        <w:spacing w:after="0"/>
        <w:rPr>
          <w:rFonts w:ascii="Times New Roman" w:hAnsi="Times New Roman" w:cs="Times New Roman"/>
          <w:b/>
          <w:bCs/>
          <w:sz w:val="24"/>
          <w:szCs w:val="24"/>
        </w:rPr>
      </w:pPr>
    </w:p>
    <w:p w14:paraId="5BBCF65D" w14:textId="7B4437CE" w:rsidR="004859EC" w:rsidRDefault="004859EC" w:rsidP="00D05B12">
      <w:pPr>
        <w:spacing w:after="0"/>
        <w:rPr>
          <w:rFonts w:ascii="Times New Roman" w:hAnsi="Times New Roman" w:cs="Times New Roman"/>
          <w:b/>
          <w:bCs/>
          <w:sz w:val="24"/>
          <w:szCs w:val="24"/>
        </w:rPr>
      </w:pPr>
    </w:p>
    <w:p w14:paraId="031DDADE" w14:textId="2B622209" w:rsidR="004859EC" w:rsidRDefault="004859EC" w:rsidP="00D05B12">
      <w:pPr>
        <w:spacing w:after="0"/>
        <w:rPr>
          <w:rFonts w:ascii="Times New Roman" w:hAnsi="Times New Roman" w:cs="Times New Roman"/>
          <w:b/>
          <w:bCs/>
          <w:sz w:val="24"/>
          <w:szCs w:val="24"/>
        </w:rPr>
      </w:pPr>
    </w:p>
    <w:p w14:paraId="6EC06D44" w14:textId="672CAACF" w:rsidR="004859EC" w:rsidRDefault="004859EC" w:rsidP="00D05B12">
      <w:pPr>
        <w:spacing w:after="0"/>
        <w:rPr>
          <w:rFonts w:ascii="Times New Roman" w:hAnsi="Times New Roman" w:cs="Times New Roman"/>
          <w:b/>
          <w:bCs/>
          <w:sz w:val="24"/>
          <w:szCs w:val="24"/>
        </w:rPr>
      </w:pPr>
    </w:p>
    <w:p w14:paraId="37A1B0A0" w14:textId="5101B367" w:rsidR="004859EC" w:rsidRDefault="004859EC" w:rsidP="00D05B12">
      <w:pPr>
        <w:spacing w:after="0"/>
        <w:rPr>
          <w:rFonts w:ascii="Times New Roman" w:hAnsi="Times New Roman" w:cs="Times New Roman"/>
          <w:b/>
          <w:bCs/>
          <w:sz w:val="24"/>
          <w:szCs w:val="24"/>
        </w:rPr>
      </w:pPr>
    </w:p>
    <w:p w14:paraId="494C68FC" w14:textId="13645AF9" w:rsidR="004859EC" w:rsidRDefault="004859EC" w:rsidP="00D05B12">
      <w:pPr>
        <w:spacing w:after="0"/>
        <w:rPr>
          <w:rFonts w:ascii="Times New Roman" w:hAnsi="Times New Roman" w:cs="Times New Roman"/>
          <w:b/>
          <w:bCs/>
          <w:sz w:val="24"/>
          <w:szCs w:val="24"/>
        </w:rPr>
      </w:pPr>
    </w:p>
    <w:p w14:paraId="0C02CA9E" w14:textId="6223BFCD" w:rsidR="004859EC" w:rsidRDefault="004859EC" w:rsidP="00D05B12">
      <w:pPr>
        <w:spacing w:after="0"/>
        <w:rPr>
          <w:rFonts w:ascii="Times New Roman" w:hAnsi="Times New Roman" w:cs="Times New Roman"/>
          <w:b/>
          <w:bCs/>
          <w:sz w:val="24"/>
          <w:szCs w:val="24"/>
        </w:rPr>
      </w:pPr>
    </w:p>
    <w:p w14:paraId="1082025A" w14:textId="66A0F93B" w:rsidR="004859EC" w:rsidRDefault="004859EC" w:rsidP="00D05B12">
      <w:pPr>
        <w:spacing w:after="0"/>
        <w:rPr>
          <w:rFonts w:ascii="Times New Roman" w:hAnsi="Times New Roman" w:cs="Times New Roman"/>
          <w:b/>
          <w:bCs/>
          <w:sz w:val="24"/>
          <w:szCs w:val="24"/>
        </w:rPr>
      </w:pPr>
    </w:p>
    <w:p w14:paraId="488631A9" w14:textId="5F2C0971" w:rsidR="004859EC" w:rsidRDefault="004859EC" w:rsidP="00D05B12">
      <w:pPr>
        <w:spacing w:after="0"/>
        <w:rPr>
          <w:rFonts w:ascii="Times New Roman" w:hAnsi="Times New Roman" w:cs="Times New Roman"/>
          <w:b/>
          <w:bCs/>
          <w:sz w:val="24"/>
          <w:szCs w:val="24"/>
        </w:rPr>
      </w:pPr>
    </w:p>
    <w:p w14:paraId="37732737" w14:textId="57B449C9" w:rsidR="004859EC" w:rsidRDefault="004859EC" w:rsidP="00D05B12">
      <w:pPr>
        <w:spacing w:after="0"/>
        <w:rPr>
          <w:rFonts w:ascii="Times New Roman" w:hAnsi="Times New Roman" w:cs="Times New Roman"/>
          <w:b/>
          <w:bCs/>
          <w:sz w:val="24"/>
          <w:szCs w:val="24"/>
        </w:rPr>
      </w:pPr>
    </w:p>
    <w:p w14:paraId="3A7F97EF" w14:textId="4BF48597" w:rsidR="004859EC" w:rsidRDefault="004859EC" w:rsidP="00D05B12">
      <w:pPr>
        <w:spacing w:after="0"/>
        <w:rPr>
          <w:rFonts w:ascii="Times New Roman" w:hAnsi="Times New Roman" w:cs="Times New Roman"/>
          <w:b/>
          <w:bCs/>
          <w:sz w:val="24"/>
          <w:szCs w:val="24"/>
        </w:rPr>
      </w:pPr>
    </w:p>
    <w:p w14:paraId="7EB5BC8E" w14:textId="1D0F9776" w:rsidR="004859EC" w:rsidRDefault="004859EC" w:rsidP="00D05B12">
      <w:pPr>
        <w:spacing w:after="0"/>
        <w:rPr>
          <w:rFonts w:ascii="Times New Roman" w:hAnsi="Times New Roman" w:cs="Times New Roman"/>
          <w:b/>
          <w:bCs/>
          <w:sz w:val="24"/>
          <w:szCs w:val="24"/>
        </w:rPr>
      </w:pPr>
    </w:p>
    <w:p w14:paraId="7A3257B7" w14:textId="785BFD1D" w:rsidR="004859EC" w:rsidRDefault="004859EC" w:rsidP="00D05B12">
      <w:pPr>
        <w:spacing w:after="0"/>
        <w:rPr>
          <w:rFonts w:ascii="Times New Roman" w:hAnsi="Times New Roman" w:cs="Times New Roman"/>
          <w:b/>
          <w:bCs/>
          <w:sz w:val="24"/>
          <w:szCs w:val="24"/>
        </w:rPr>
      </w:pPr>
    </w:p>
    <w:p w14:paraId="7C0A48A1" w14:textId="31913583" w:rsidR="004859EC" w:rsidRDefault="004859EC" w:rsidP="00D05B12">
      <w:pPr>
        <w:spacing w:after="0"/>
        <w:rPr>
          <w:rFonts w:ascii="Times New Roman" w:hAnsi="Times New Roman" w:cs="Times New Roman"/>
          <w:b/>
          <w:bCs/>
          <w:sz w:val="24"/>
          <w:szCs w:val="24"/>
        </w:rPr>
      </w:pPr>
    </w:p>
    <w:p w14:paraId="2ABEA128" w14:textId="6E3948B4" w:rsidR="004859EC" w:rsidRDefault="004859EC" w:rsidP="00D05B12">
      <w:pPr>
        <w:spacing w:after="0"/>
        <w:rPr>
          <w:rFonts w:ascii="Times New Roman" w:hAnsi="Times New Roman" w:cs="Times New Roman"/>
          <w:b/>
          <w:bCs/>
          <w:sz w:val="24"/>
          <w:szCs w:val="24"/>
        </w:rPr>
      </w:pPr>
    </w:p>
    <w:p w14:paraId="26A7250B" w14:textId="7544D003" w:rsidR="004859EC" w:rsidRDefault="004859EC" w:rsidP="00D05B12">
      <w:pPr>
        <w:spacing w:after="0"/>
        <w:rPr>
          <w:rFonts w:ascii="Times New Roman" w:hAnsi="Times New Roman" w:cs="Times New Roman"/>
          <w:b/>
          <w:bCs/>
          <w:sz w:val="24"/>
          <w:szCs w:val="24"/>
        </w:rPr>
      </w:pPr>
    </w:p>
    <w:p w14:paraId="6BED0C0E" w14:textId="7FF476C9" w:rsidR="004859EC" w:rsidRDefault="004859EC" w:rsidP="00D05B12">
      <w:pPr>
        <w:spacing w:after="0"/>
        <w:rPr>
          <w:rFonts w:ascii="Times New Roman" w:hAnsi="Times New Roman" w:cs="Times New Roman"/>
          <w:b/>
          <w:bCs/>
          <w:sz w:val="24"/>
          <w:szCs w:val="24"/>
        </w:rPr>
      </w:pPr>
    </w:p>
    <w:p w14:paraId="3B466CD3" w14:textId="6C2924CB" w:rsidR="004859EC" w:rsidRDefault="004859EC" w:rsidP="00D05B12">
      <w:pPr>
        <w:spacing w:after="0"/>
        <w:rPr>
          <w:rFonts w:ascii="Times New Roman" w:hAnsi="Times New Roman" w:cs="Times New Roman"/>
          <w:b/>
          <w:bCs/>
          <w:sz w:val="24"/>
          <w:szCs w:val="24"/>
        </w:rPr>
      </w:pPr>
    </w:p>
    <w:p w14:paraId="01756341" w14:textId="759CA09D" w:rsidR="00F50587" w:rsidRDefault="00F50587" w:rsidP="00D05B12">
      <w:pPr>
        <w:spacing w:after="0"/>
        <w:rPr>
          <w:rFonts w:ascii="Times New Roman" w:hAnsi="Times New Roman" w:cs="Times New Roman"/>
          <w:b/>
          <w:bCs/>
          <w:sz w:val="24"/>
          <w:szCs w:val="24"/>
        </w:rPr>
      </w:pPr>
    </w:p>
    <w:p w14:paraId="2AFEAEC4" w14:textId="77777777" w:rsidR="00F50587" w:rsidRPr="00F50587" w:rsidRDefault="00F50587" w:rsidP="00F50587">
      <w:pPr>
        <w:spacing w:after="0" w:line="240" w:lineRule="auto"/>
        <w:jc w:val="center"/>
        <w:rPr>
          <w:rFonts w:ascii="Times New Roman" w:eastAsia="Times New Roman" w:hAnsi="Times New Roman" w:cs="Times New Roman"/>
          <w:b/>
          <w:bCs/>
          <w:sz w:val="28"/>
          <w:szCs w:val="28"/>
          <w:lang w:eastAsia="sk-SK"/>
        </w:rPr>
      </w:pPr>
      <w:r w:rsidRPr="00F50587">
        <w:rPr>
          <w:rFonts w:ascii="Times New Roman" w:eastAsia="Times New Roman" w:hAnsi="Times New Roman" w:cs="Times New Roman"/>
          <w:b/>
          <w:bCs/>
          <w:sz w:val="28"/>
          <w:szCs w:val="28"/>
          <w:lang w:eastAsia="sk-SK"/>
        </w:rPr>
        <w:t>Analýza vplyvov na rozpočet verejnej správy,</w:t>
      </w:r>
    </w:p>
    <w:p w14:paraId="07835D23" w14:textId="77777777" w:rsidR="00F50587" w:rsidRPr="00F50587" w:rsidRDefault="00F50587" w:rsidP="00F50587">
      <w:pPr>
        <w:spacing w:after="0" w:line="240" w:lineRule="auto"/>
        <w:jc w:val="center"/>
        <w:rPr>
          <w:rFonts w:ascii="Times New Roman" w:eastAsia="Times New Roman" w:hAnsi="Times New Roman" w:cs="Times New Roman"/>
          <w:b/>
          <w:bCs/>
          <w:sz w:val="28"/>
          <w:szCs w:val="28"/>
          <w:lang w:eastAsia="sk-SK"/>
        </w:rPr>
      </w:pPr>
      <w:r w:rsidRPr="00F50587">
        <w:rPr>
          <w:rFonts w:ascii="Times New Roman" w:eastAsia="Times New Roman" w:hAnsi="Times New Roman" w:cs="Times New Roman"/>
          <w:b/>
          <w:bCs/>
          <w:sz w:val="28"/>
          <w:szCs w:val="28"/>
          <w:lang w:eastAsia="sk-SK"/>
        </w:rPr>
        <w:t>na zamestnanosť vo verejnej správe a financovanie návrhu</w:t>
      </w:r>
    </w:p>
    <w:p w14:paraId="5598C993"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p>
    <w:p w14:paraId="6179FFA4" w14:textId="77777777" w:rsidR="00F50587" w:rsidRPr="00F50587" w:rsidRDefault="00F50587" w:rsidP="00F50587">
      <w:pPr>
        <w:spacing w:after="0" w:line="240" w:lineRule="auto"/>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2.1 Zhrnutie vplyvov na rozpočet verejnej správy v návrhu</w:t>
      </w:r>
    </w:p>
    <w:p w14:paraId="20511E5B" w14:textId="77777777" w:rsidR="00F50587" w:rsidRPr="00F50587" w:rsidRDefault="00F50587" w:rsidP="00F50587">
      <w:pPr>
        <w:spacing w:after="0" w:line="240" w:lineRule="auto"/>
        <w:jc w:val="right"/>
        <w:rPr>
          <w:rFonts w:ascii="Times New Roman" w:eastAsia="Times New Roman" w:hAnsi="Times New Roman" w:cs="Times New Roman"/>
          <w:sz w:val="20"/>
          <w:szCs w:val="20"/>
          <w:lang w:eastAsia="sk-SK"/>
        </w:rPr>
      </w:pPr>
    </w:p>
    <w:p w14:paraId="6306527D" w14:textId="77777777" w:rsidR="00F50587" w:rsidRPr="00F50587" w:rsidRDefault="00F50587" w:rsidP="00F50587">
      <w:pPr>
        <w:spacing w:after="0" w:line="240" w:lineRule="auto"/>
        <w:jc w:val="right"/>
        <w:rPr>
          <w:rFonts w:ascii="Times New Roman" w:eastAsia="Times New Roman" w:hAnsi="Times New Roman" w:cs="Times New Roman"/>
          <w:sz w:val="20"/>
          <w:szCs w:val="20"/>
          <w:lang w:eastAsia="sk-SK"/>
        </w:rPr>
      </w:pPr>
      <w:r w:rsidRPr="00F50587">
        <w:rPr>
          <w:rFonts w:ascii="Times New Roman" w:eastAsia="Times New Roman" w:hAnsi="Times New Roman" w:cs="Times New Roman"/>
          <w:sz w:val="20"/>
          <w:szCs w:val="20"/>
          <w:lang w:eastAsia="sk-SK"/>
        </w:rPr>
        <w:t xml:space="preserve">Tabuľka č. 1 </w:t>
      </w: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1701"/>
        <w:gridCol w:w="1560"/>
        <w:gridCol w:w="2300"/>
        <w:gridCol w:w="1607"/>
      </w:tblGrid>
      <w:tr w:rsidR="00F50587" w:rsidRPr="00F50587" w14:paraId="3BDA3DB0" w14:textId="77777777" w:rsidTr="00F50587">
        <w:trPr>
          <w:cantSplit/>
          <w:trHeight w:val="194"/>
          <w:jc w:val="center"/>
        </w:trPr>
        <w:tc>
          <w:tcPr>
            <w:tcW w:w="3397" w:type="dxa"/>
            <w:vMerge w:val="restart"/>
            <w:shd w:val="clear" w:color="auto" w:fill="BFBFBF"/>
            <w:vAlign w:val="center"/>
          </w:tcPr>
          <w:p w14:paraId="04975F8E" w14:textId="77777777" w:rsidR="00F50587" w:rsidRPr="00F50587" w:rsidRDefault="00F50587" w:rsidP="00F50587">
            <w:pPr>
              <w:spacing w:after="0" w:line="240" w:lineRule="auto"/>
              <w:jc w:val="center"/>
              <w:rPr>
                <w:rFonts w:ascii="Times New Roman" w:eastAsia="Times New Roman" w:hAnsi="Times New Roman" w:cs="Times New Roman"/>
                <w:b/>
                <w:bCs/>
                <w:sz w:val="24"/>
                <w:szCs w:val="24"/>
                <w:lang w:eastAsia="sk-SK"/>
              </w:rPr>
            </w:pPr>
            <w:bookmarkStart w:id="0" w:name="OLE_LINK1"/>
            <w:r w:rsidRPr="00F50587">
              <w:rPr>
                <w:rFonts w:ascii="Times New Roman" w:eastAsia="Times New Roman" w:hAnsi="Times New Roman" w:cs="Times New Roman"/>
                <w:b/>
                <w:bCs/>
                <w:sz w:val="24"/>
                <w:szCs w:val="24"/>
                <w:lang w:eastAsia="sk-SK"/>
              </w:rPr>
              <w:t>Vplyvy na rozpočet verejnej správy</w:t>
            </w:r>
          </w:p>
        </w:tc>
        <w:tc>
          <w:tcPr>
            <w:tcW w:w="7168" w:type="dxa"/>
            <w:gridSpan w:val="4"/>
            <w:shd w:val="clear" w:color="auto" w:fill="BFBFBF"/>
            <w:vAlign w:val="center"/>
          </w:tcPr>
          <w:p w14:paraId="3E396B68" w14:textId="77777777" w:rsidR="00F50587" w:rsidRPr="00F50587" w:rsidRDefault="00F50587" w:rsidP="00F50587">
            <w:pPr>
              <w:spacing w:after="0" w:line="240" w:lineRule="auto"/>
              <w:jc w:val="center"/>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Vplyv na rozpočet verejnej správy (v eurách)</w:t>
            </w:r>
          </w:p>
        </w:tc>
      </w:tr>
      <w:tr w:rsidR="00F50587" w:rsidRPr="00F50587" w14:paraId="484F42DE" w14:textId="77777777" w:rsidTr="00F50587">
        <w:trPr>
          <w:cantSplit/>
          <w:trHeight w:val="70"/>
          <w:jc w:val="center"/>
        </w:trPr>
        <w:tc>
          <w:tcPr>
            <w:tcW w:w="3397" w:type="dxa"/>
            <w:vMerge/>
            <w:shd w:val="clear" w:color="auto" w:fill="BFBFBF"/>
            <w:vAlign w:val="center"/>
          </w:tcPr>
          <w:p w14:paraId="3E7D58A9" w14:textId="77777777" w:rsidR="00F50587" w:rsidRPr="00F50587" w:rsidRDefault="00F50587" w:rsidP="00F50587">
            <w:pPr>
              <w:spacing w:after="0" w:line="240" w:lineRule="auto"/>
              <w:jc w:val="center"/>
              <w:rPr>
                <w:rFonts w:ascii="Times New Roman" w:eastAsia="Times New Roman" w:hAnsi="Times New Roman" w:cs="Times New Roman"/>
                <w:b/>
                <w:bCs/>
                <w:sz w:val="24"/>
                <w:szCs w:val="24"/>
                <w:lang w:eastAsia="sk-SK"/>
              </w:rPr>
            </w:pPr>
          </w:p>
        </w:tc>
        <w:tc>
          <w:tcPr>
            <w:tcW w:w="1701" w:type="dxa"/>
            <w:shd w:val="clear" w:color="auto" w:fill="BFBFBF"/>
            <w:vAlign w:val="center"/>
          </w:tcPr>
          <w:p w14:paraId="69BF2F6C" w14:textId="77777777" w:rsidR="00F50587" w:rsidRPr="00F50587" w:rsidRDefault="00F50587" w:rsidP="00F50587">
            <w:pPr>
              <w:spacing w:after="0" w:line="240" w:lineRule="auto"/>
              <w:jc w:val="center"/>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2022</w:t>
            </w:r>
          </w:p>
        </w:tc>
        <w:tc>
          <w:tcPr>
            <w:tcW w:w="1560" w:type="dxa"/>
            <w:shd w:val="clear" w:color="auto" w:fill="BFBFBF"/>
            <w:vAlign w:val="center"/>
          </w:tcPr>
          <w:p w14:paraId="668B2EE1" w14:textId="77777777" w:rsidR="00F50587" w:rsidRPr="00F50587" w:rsidRDefault="00F50587" w:rsidP="00F50587">
            <w:pPr>
              <w:spacing w:after="0" w:line="240" w:lineRule="auto"/>
              <w:jc w:val="center"/>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2023</w:t>
            </w:r>
          </w:p>
        </w:tc>
        <w:tc>
          <w:tcPr>
            <w:tcW w:w="2300" w:type="dxa"/>
            <w:shd w:val="clear" w:color="auto" w:fill="BFBFBF"/>
            <w:vAlign w:val="center"/>
          </w:tcPr>
          <w:p w14:paraId="0492561E" w14:textId="77777777" w:rsidR="00F50587" w:rsidRPr="00F50587" w:rsidRDefault="00F50587" w:rsidP="00F50587">
            <w:pPr>
              <w:spacing w:after="0" w:line="240" w:lineRule="auto"/>
              <w:jc w:val="center"/>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2024</w:t>
            </w:r>
          </w:p>
        </w:tc>
        <w:tc>
          <w:tcPr>
            <w:tcW w:w="1607" w:type="dxa"/>
            <w:shd w:val="clear" w:color="auto" w:fill="BFBFBF"/>
            <w:vAlign w:val="center"/>
          </w:tcPr>
          <w:p w14:paraId="7CFE7158" w14:textId="77777777" w:rsidR="00F50587" w:rsidRPr="00F50587" w:rsidRDefault="00F50587" w:rsidP="00F50587">
            <w:pPr>
              <w:spacing w:after="0" w:line="240" w:lineRule="auto"/>
              <w:jc w:val="center"/>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2025</w:t>
            </w:r>
          </w:p>
        </w:tc>
      </w:tr>
      <w:tr w:rsidR="00F50587" w:rsidRPr="00F50587" w14:paraId="47AF1030" w14:textId="77777777" w:rsidTr="00813B99">
        <w:trPr>
          <w:trHeight w:val="70"/>
          <w:jc w:val="center"/>
        </w:trPr>
        <w:tc>
          <w:tcPr>
            <w:tcW w:w="3397" w:type="dxa"/>
            <w:shd w:val="clear" w:color="auto" w:fill="C0C0C0"/>
            <w:noWrap/>
            <w:vAlign w:val="center"/>
          </w:tcPr>
          <w:p w14:paraId="23C508E8"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r w:rsidRPr="00F50587">
              <w:rPr>
                <w:rFonts w:ascii="Times New Roman" w:eastAsia="Times New Roman" w:hAnsi="Times New Roman" w:cs="Times New Roman"/>
                <w:b/>
                <w:bCs/>
                <w:sz w:val="24"/>
                <w:szCs w:val="24"/>
                <w:lang w:eastAsia="sk-SK"/>
              </w:rPr>
              <w:t>Príjmy verejnej správy celkom</w:t>
            </w:r>
          </w:p>
        </w:tc>
        <w:tc>
          <w:tcPr>
            <w:tcW w:w="1701" w:type="dxa"/>
            <w:shd w:val="clear" w:color="auto" w:fill="C0C0C0"/>
            <w:vAlign w:val="center"/>
          </w:tcPr>
          <w:p w14:paraId="58F35FFB"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0</w:t>
            </w:r>
          </w:p>
        </w:tc>
        <w:tc>
          <w:tcPr>
            <w:tcW w:w="1560" w:type="dxa"/>
            <w:shd w:val="clear" w:color="auto" w:fill="C0C0C0"/>
            <w:vAlign w:val="center"/>
          </w:tcPr>
          <w:p w14:paraId="0BB606C4"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0</w:t>
            </w:r>
          </w:p>
        </w:tc>
        <w:tc>
          <w:tcPr>
            <w:tcW w:w="2300" w:type="dxa"/>
            <w:shd w:val="clear" w:color="auto" w:fill="C0C0C0"/>
            <w:vAlign w:val="center"/>
          </w:tcPr>
          <w:p w14:paraId="612E33DD"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0</w:t>
            </w:r>
          </w:p>
        </w:tc>
        <w:tc>
          <w:tcPr>
            <w:tcW w:w="1607" w:type="dxa"/>
            <w:shd w:val="clear" w:color="auto" w:fill="C0C0C0"/>
            <w:vAlign w:val="center"/>
          </w:tcPr>
          <w:p w14:paraId="44889AFF"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0</w:t>
            </w:r>
          </w:p>
        </w:tc>
      </w:tr>
      <w:tr w:rsidR="00F50587" w:rsidRPr="00F50587" w14:paraId="5B24C26D" w14:textId="77777777" w:rsidTr="00813B99">
        <w:trPr>
          <w:trHeight w:val="132"/>
          <w:jc w:val="center"/>
        </w:trPr>
        <w:tc>
          <w:tcPr>
            <w:tcW w:w="3397" w:type="dxa"/>
            <w:noWrap/>
            <w:vAlign w:val="center"/>
          </w:tcPr>
          <w:p w14:paraId="220CDC54"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v tom: za každý subjekt verejnej správy zvlášť</w:t>
            </w:r>
          </w:p>
        </w:tc>
        <w:tc>
          <w:tcPr>
            <w:tcW w:w="1701" w:type="dxa"/>
            <w:noWrap/>
            <w:vAlign w:val="center"/>
          </w:tcPr>
          <w:p w14:paraId="626D42A7"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1560" w:type="dxa"/>
            <w:noWrap/>
            <w:vAlign w:val="center"/>
          </w:tcPr>
          <w:p w14:paraId="14A2ED18"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2300" w:type="dxa"/>
            <w:noWrap/>
            <w:vAlign w:val="center"/>
          </w:tcPr>
          <w:p w14:paraId="496E5ED3"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1607" w:type="dxa"/>
            <w:noWrap/>
            <w:vAlign w:val="center"/>
          </w:tcPr>
          <w:p w14:paraId="2A38ABD5"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r>
      <w:tr w:rsidR="00F50587" w:rsidRPr="00F50587" w14:paraId="67644C0D" w14:textId="77777777" w:rsidTr="00813B99">
        <w:trPr>
          <w:trHeight w:val="70"/>
          <w:jc w:val="center"/>
        </w:trPr>
        <w:tc>
          <w:tcPr>
            <w:tcW w:w="3397" w:type="dxa"/>
            <w:noWrap/>
            <w:vAlign w:val="center"/>
          </w:tcPr>
          <w:p w14:paraId="2C43A458"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xml:space="preserve">z toho:  </w:t>
            </w:r>
          </w:p>
        </w:tc>
        <w:tc>
          <w:tcPr>
            <w:tcW w:w="1701" w:type="dxa"/>
            <w:noWrap/>
            <w:vAlign w:val="center"/>
          </w:tcPr>
          <w:p w14:paraId="3A048827"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p>
        </w:tc>
        <w:tc>
          <w:tcPr>
            <w:tcW w:w="1560" w:type="dxa"/>
            <w:noWrap/>
            <w:vAlign w:val="center"/>
          </w:tcPr>
          <w:p w14:paraId="5AE8253F"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p>
        </w:tc>
        <w:tc>
          <w:tcPr>
            <w:tcW w:w="2300" w:type="dxa"/>
            <w:noWrap/>
            <w:vAlign w:val="center"/>
          </w:tcPr>
          <w:p w14:paraId="16E9BD01"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p>
        </w:tc>
        <w:tc>
          <w:tcPr>
            <w:tcW w:w="1607" w:type="dxa"/>
            <w:noWrap/>
            <w:vAlign w:val="center"/>
          </w:tcPr>
          <w:p w14:paraId="20047E0C"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p>
        </w:tc>
      </w:tr>
      <w:tr w:rsidR="00F50587" w:rsidRPr="00F50587" w14:paraId="754406F6" w14:textId="77777777" w:rsidTr="00813B99">
        <w:trPr>
          <w:trHeight w:val="125"/>
          <w:jc w:val="center"/>
        </w:trPr>
        <w:tc>
          <w:tcPr>
            <w:tcW w:w="3397" w:type="dxa"/>
            <w:noWrap/>
            <w:vAlign w:val="center"/>
          </w:tcPr>
          <w:p w14:paraId="0DC689AF"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ŠR</w:t>
            </w:r>
          </w:p>
        </w:tc>
        <w:tc>
          <w:tcPr>
            <w:tcW w:w="1701" w:type="dxa"/>
            <w:noWrap/>
            <w:vAlign w:val="center"/>
          </w:tcPr>
          <w:p w14:paraId="149CB4D3"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5AD1C99C"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3D304009"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7F15755A"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41AF5DC4" w14:textId="77777777" w:rsidTr="00813B99">
        <w:trPr>
          <w:trHeight w:val="125"/>
          <w:jc w:val="center"/>
        </w:trPr>
        <w:tc>
          <w:tcPr>
            <w:tcW w:w="3397" w:type="dxa"/>
            <w:noWrap/>
            <w:vAlign w:val="center"/>
          </w:tcPr>
          <w:p w14:paraId="4DCC0294" w14:textId="77777777" w:rsidR="00F50587" w:rsidRPr="00F50587" w:rsidRDefault="00F50587" w:rsidP="00F50587">
            <w:pPr>
              <w:spacing w:after="0" w:line="240" w:lineRule="auto"/>
              <w:ind w:left="259"/>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Cs/>
                <w:i/>
                <w:iCs/>
                <w:sz w:val="24"/>
                <w:szCs w:val="24"/>
                <w:lang w:eastAsia="sk-SK"/>
              </w:rPr>
              <w:t>Rozpočtové prostriedky</w:t>
            </w:r>
          </w:p>
        </w:tc>
        <w:tc>
          <w:tcPr>
            <w:tcW w:w="1701" w:type="dxa"/>
            <w:noWrap/>
            <w:vAlign w:val="center"/>
          </w:tcPr>
          <w:p w14:paraId="268BC14F"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5A83A97F"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080A5704"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0FB8DAD2"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7C42C096" w14:textId="77777777" w:rsidTr="00813B99">
        <w:trPr>
          <w:trHeight w:val="125"/>
          <w:jc w:val="center"/>
        </w:trPr>
        <w:tc>
          <w:tcPr>
            <w:tcW w:w="3397" w:type="dxa"/>
            <w:noWrap/>
            <w:vAlign w:val="center"/>
          </w:tcPr>
          <w:p w14:paraId="7FACF9DF" w14:textId="77777777" w:rsidR="00F50587" w:rsidRPr="00F50587" w:rsidRDefault="00F50587" w:rsidP="00F50587">
            <w:pPr>
              <w:spacing w:after="0" w:line="240" w:lineRule="auto"/>
              <w:ind w:left="259"/>
              <w:rPr>
                <w:rFonts w:ascii="Times New Roman" w:eastAsia="Times New Roman" w:hAnsi="Times New Roman" w:cs="Times New Roman"/>
                <w:bCs/>
                <w:i/>
                <w:iCs/>
                <w:sz w:val="24"/>
                <w:szCs w:val="24"/>
                <w:lang w:eastAsia="sk-SK"/>
              </w:rPr>
            </w:pPr>
            <w:r w:rsidRPr="00F50587">
              <w:rPr>
                <w:rFonts w:ascii="Times New Roman" w:eastAsia="Times New Roman" w:hAnsi="Times New Roman" w:cs="Times New Roman"/>
                <w:bCs/>
                <w:i/>
                <w:iCs/>
                <w:sz w:val="24"/>
                <w:szCs w:val="24"/>
                <w:lang w:eastAsia="sk-SK"/>
              </w:rPr>
              <w:t>EÚ zdroje</w:t>
            </w:r>
          </w:p>
        </w:tc>
        <w:tc>
          <w:tcPr>
            <w:tcW w:w="1701" w:type="dxa"/>
            <w:noWrap/>
            <w:vAlign w:val="center"/>
          </w:tcPr>
          <w:p w14:paraId="29FADFC4"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1560" w:type="dxa"/>
            <w:noWrap/>
            <w:vAlign w:val="center"/>
          </w:tcPr>
          <w:p w14:paraId="18673082"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2300" w:type="dxa"/>
            <w:noWrap/>
            <w:vAlign w:val="center"/>
          </w:tcPr>
          <w:p w14:paraId="49BC9795"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1607" w:type="dxa"/>
            <w:noWrap/>
            <w:vAlign w:val="center"/>
          </w:tcPr>
          <w:p w14:paraId="63101D59"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r>
      <w:tr w:rsidR="00F50587" w:rsidRPr="00F50587" w14:paraId="684E0433" w14:textId="77777777" w:rsidTr="00813B99">
        <w:trPr>
          <w:trHeight w:val="125"/>
          <w:jc w:val="center"/>
        </w:trPr>
        <w:tc>
          <w:tcPr>
            <w:tcW w:w="3397" w:type="dxa"/>
            <w:noWrap/>
            <w:vAlign w:val="center"/>
          </w:tcPr>
          <w:p w14:paraId="27E331DB"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obce</w:t>
            </w:r>
          </w:p>
        </w:tc>
        <w:tc>
          <w:tcPr>
            <w:tcW w:w="1701" w:type="dxa"/>
            <w:noWrap/>
            <w:vAlign w:val="center"/>
          </w:tcPr>
          <w:p w14:paraId="51FC5FAC"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59EF1D67"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4547E30A"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71DDE2AD"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38856F72" w14:textId="77777777" w:rsidTr="00813B99">
        <w:trPr>
          <w:trHeight w:val="125"/>
          <w:jc w:val="center"/>
        </w:trPr>
        <w:tc>
          <w:tcPr>
            <w:tcW w:w="3397" w:type="dxa"/>
            <w:noWrap/>
            <w:vAlign w:val="center"/>
          </w:tcPr>
          <w:p w14:paraId="14041463"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vyššie územné celky</w:t>
            </w:r>
          </w:p>
        </w:tc>
        <w:tc>
          <w:tcPr>
            <w:tcW w:w="1701" w:type="dxa"/>
            <w:noWrap/>
            <w:vAlign w:val="center"/>
          </w:tcPr>
          <w:p w14:paraId="7B8ED71A"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31DF090A"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546AA391"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1A11D0D6"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35DEA0CB" w14:textId="77777777" w:rsidTr="00813B99">
        <w:trPr>
          <w:trHeight w:val="125"/>
          <w:jc w:val="center"/>
        </w:trPr>
        <w:tc>
          <w:tcPr>
            <w:tcW w:w="3397" w:type="dxa"/>
            <w:noWrap/>
            <w:vAlign w:val="center"/>
          </w:tcPr>
          <w:p w14:paraId="721129C0"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ostatné subjekty verejnej správy</w:t>
            </w:r>
          </w:p>
        </w:tc>
        <w:tc>
          <w:tcPr>
            <w:tcW w:w="1701" w:type="dxa"/>
            <w:noWrap/>
            <w:vAlign w:val="center"/>
          </w:tcPr>
          <w:p w14:paraId="177B9394"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7AD94CBC"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7D61BC6F"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2986DD25"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3CFD717A" w14:textId="77777777" w:rsidTr="00813B99">
        <w:trPr>
          <w:trHeight w:val="125"/>
          <w:jc w:val="center"/>
        </w:trPr>
        <w:tc>
          <w:tcPr>
            <w:tcW w:w="3397" w:type="dxa"/>
            <w:shd w:val="clear" w:color="auto" w:fill="C0C0C0"/>
            <w:noWrap/>
            <w:vAlign w:val="center"/>
          </w:tcPr>
          <w:p w14:paraId="38CB691C" w14:textId="77777777" w:rsidR="00F50587" w:rsidRPr="00F50587" w:rsidRDefault="00F50587" w:rsidP="00F50587">
            <w:pPr>
              <w:spacing w:after="0" w:line="240" w:lineRule="auto"/>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Výdavky verejnej správy celkom</w:t>
            </w:r>
          </w:p>
        </w:tc>
        <w:tc>
          <w:tcPr>
            <w:tcW w:w="1701" w:type="dxa"/>
            <w:shd w:val="clear" w:color="auto" w:fill="C0C0C0"/>
            <w:noWrap/>
            <w:vAlign w:val="center"/>
          </w:tcPr>
          <w:p w14:paraId="6E8C1715"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0</w:t>
            </w:r>
          </w:p>
        </w:tc>
        <w:tc>
          <w:tcPr>
            <w:tcW w:w="1560" w:type="dxa"/>
            <w:shd w:val="clear" w:color="auto" w:fill="C0C0C0"/>
            <w:noWrap/>
            <w:vAlign w:val="center"/>
          </w:tcPr>
          <w:p w14:paraId="0F5E7E83"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157 391,01</w:t>
            </w:r>
          </w:p>
        </w:tc>
        <w:tc>
          <w:tcPr>
            <w:tcW w:w="2300" w:type="dxa"/>
            <w:shd w:val="clear" w:color="auto" w:fill="C0C0C0"/>
            <w:noWrap/>
            <w:vAlign w:val="center"/>
          </w:tcPr>
          <w:p w14:paraId="37282110"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 xml:space="preserve">209 854,69   </w:t>
            </w:r>
          </w:p>
        </w:tc>
        <w:tc>
          <w:tcPr>
            <w:tcW w:w="1607" w:type="dxa"/>
            <w:shd w:val="clear" w:color="auto" w:fill="C0C0C0"/>
            <w:noWrap/>
            <w:vAlign w:val="center"/>
          </w:tcPr>
          <w:p w14:paraId="19892281"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 xml:space="preserve">209 854,69   </w:t>
            </w:r>
          </w:p>
        </w:tc>
      </w:tr>
      <w:tr w:rsidR="00F50587" w:rsidRPr="00F50587" w14:paraId="0A0AF1F2" w14:textId="77777777" w:rsidTr="00813B99">
        <w:trPr>
          <w:trHeight w:val="70"/>
          <w:jc w:val="center"/>
        </w:trPr>
        <w:tc>
          <w:tcPr>
            <w:tcW w:w="3397" w:type="dxa"/>
            <w:noWrap/>
            <w:vAlign w:val="center"/>
          </w:tcPr>
          <w:p w14:paraId="61F71B27"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v tom: za každý subjekt verejnej správy / program zvlášť</w:t>
            </w:r>
          </w:p>
        </w:tc>
        <w:tc>
          <w:tcPr>
            <w:tcW w:w="1701" w:type="dxa"/>
            <w:noWrap/>
            <w:vAlign w:val="center"/>
          </w:tcPr>
          <w:p w14:paraId="5FD98C18"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1560" w:type="dxa"/>
            <w:noWrap/>
            <w:vAlign w:val="center"/>
          </w:tcPr>
          <w:p w14:paraId="37E06842"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2300" w:type="dxa"/>
            <w:noWrap/>
            <w:vAlign w:val="center"/>
          </w:tcPr>
          <w:p w14:paraId="370C8943"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1607" w:type="dxa"/>
            <w:noWrap/>
            <w:vAlign w:val="center"/>
          </w:tcPr>
          <w:p w14:paraId="76FAAEA5"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r>
      <w:tr w:rsidR="00F50587" w:rsidRPr="00F50587" w14:paraId="1B93D28D" w14:textId="77777777" w:rsidTr="00813B99">
        <w:trPr>
          <w:trHeight w:val="70"/>
          <w:jc w:val="center"/>
        </w:trPr>
        <w:tc>
          <w:tcPr>
            <w:tcW w:w="3397" w:type="dxa"/>
            <w:noWrap/>
            <w:vAlign w:val="center"/>
          </w:tcPr>
          <w:p w14:paraId="60F08A15"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xml:space="preserve">z toho: </w:t>
            </w:r>
          </w:p>
        </w:tc>
        <w:tc>
          <w:tcPr>
            <w:tcW w:w="1701" w:type="dxa"/>
            <w:noWrap/>
            <w:vAlign w:val="center"/>
          </w:tcPr>
          <w:p w14:paraId="06EE382D"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7BEDC314"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6B61C0F6"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20349062"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462F0612" w14:textId="77777777" w:rsidTr="00813B99">
        <w:trPr>
          <w:trHeight w:val="70"/>
          <w:jc w:val="center"/>
        </w:trPr>
        <w:tc>
          <w:tcPr>
            <w:tcW w:w="3397" w:type="dxa"/>
            <w:noWrap/>
            <w:vAlign w:val="center"/>
          </w:tcPr>
          <w:p w14:paraId="110121A0"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ŠR(MDV SR), program 07T</w:t>
            </w:r>
          </w:p>
        </w:tc>
        <w:tc>
          <w:tcPr>
            <w:tcW w:w="1701" w:type="dxa"/>
            <w:noWrap/>
            <w:vAlign w:val="center"/>
          </w:tcPr>
          <w:p w14:paraId="7373A5A7"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36A6F027"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157 391,01</w:t>
            </w:r>
          </w:p>
        </w:tc>
        <w:tc>
          <w:tcPr>
            <w:tcW w:w="2300" w:type="dxa"/>
            <w:noWrap/>
            <w:vAlign w:val="center"/>
          </w:tcPr>
          <w:p w14:paraId="3D57E501"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209 854,69</w:t>
            </w:r>
          </w:p>
        </w:tc>
        <w:tc>
          <w:tcPr>
            <w:tcW w:w="1607" w:type="dxa"/>
            <w:noWrap/>
            <w:vAlign w:val="center"/>
          </w:tcPr>
          <w:p w14:paraId="6FF93339"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209 854,69</w:t>
            </w:r>
          </w:p>
        </w:tc>
      </w:tr>
      <w:tr w:rsidR="00F50587" w:rsidRPr="00F50587" w14:paraId="109DC281" w14:textId="77777777" w:rsidTr="00813B99">
        <w:trPr>
          <w:trHeight w:val="70"/>
          <w:jc w:val="center"/>
        </w:trPr>
        <w:tc>
          <w:tcPr>
            <w:tcW w:w="3397" w:type="dxa"/>
            <w:noWrap/>
            <w:vAlign w:val="center"/>
          </w:tcPr>
          <w:p w14:paraId="1508BDD4" w14:textId="77777777" w:rsidR="00F50587" w:rsidRPr="00F50587" w:rsidRDefault="00F50587" w:rsidP="00F50587">
            <w:pPr>
              <w:spacing w:after="0" w:line="240" w:lineRule="auto"/>
              <w:ind w:left="259"/>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Cs/>
                <w:i/>
                <w:iCs/>
                <w:sz w:val="24"/>
                <w:szCs w:val="24"/>
                <w:lang w:eastAsia="sk-SK"/>
              </w:rPr>
              <w:t>Rozpočtové prostriedky</w:t>
            </w:r>
          </w:p>
        </w:tc>
        <w:tc>
          <w:tcPr>
            <w:tcW w:w="1701" w:type="dxa"/>
            <w:noWrap/>
            <w:vAlign w:val="center"/>
          </w:tcPr>
          <w:p w14:paraId="0B6726F7"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0F4E8702"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157 391,01</w:t>
            </w:r>
          </w:p>
        </w:tc>
        <w:tc>
          <w:tcPr>
            <w:tcW w:w="2300" w:type="dxa"/>
            <w:noWrap/>
            <w:vAlign w:val="center"/>
          </w:tcPr>
          <w:p w14:paraId="529E10D2"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209 854,69</w:t>
            </w:r>
          </w:p>
        </w:tc>
        <w:tc>
          <w:tcPr>
            <w:tcW w:w="1607" w:type="dxa"/>
            <w:noWrap/>
            <w:vAlign w:val="center"/>
          </w:tcPr>
          <w:p w14:paraId="14F831DE"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209 854,69</w:t>
            </w:r>
          </w:p>
        </w:tc>
      </w:tr>
      <w:tr w:rsidR="00F50587" w:rsidRPr="00F50587" w14:paraId="7F784CCC" w14:textId="77777777" w:rsidTr="00813B99">
        <w:trPr>
          <w:trHeight w:val="70"/>
          <w:jc w:val="center"/>
        </w:trPr>
        <w:tc>
          <w:tcPr>
            <w:tcW w:w="3397" w:type="dxa"/>
            <w:noWrap/>
            <w:vAlign w:val="center"/>
          </w:tcPr>
          <w:p w14:paraId="0F3B92D4" w14:textId="77777777" w:rsidR="00F50587" w:rsidRPr="00F50587" w:rsidRDefault="00F50587" w:rsidP="00F50587">
            <w:pPr>
              <w:spacing w:after="0" w:line="240" w:lineRule="auto"/>
              <w:rPr>
                <w:rFonts w:ascii="Times New Roman" w:eastAsia="Times New Roman" w:hAnsi="Times New Roman" w:cs="Times New Roman"/>
                <w:bCs/>
                <w:i/>
                <w:iCs/>
                <w:sz w:val="24"/>
                <w:szCs w:val="24"/>
                <w:lang w:eastAsia="sk-SK"/>
              </w:rPr>
            </w:pPr>
            <w:r w:rsidRPr="00F50587">
              <w:rPr>
                <w:rFonts w:ascii="Times New Roman" w:eastAsia="Times New Roman" w:hAnsi="Times New Roman" w:cs="Times New Roman"/>
                <w:bCs/>
                <w:i/>
                <w:iCs/>
                <w:sz w:val="24"/>
                <w:szCs w:val="24"/>
                <w:lang w:eastAsia="sk-SK"/>
              </w:rPr>
              <w:t xml:space="preserve">    EÚ zdroje</w:t>
            </w:r>
          </w:p>
        </w:tc>
        <w:tc>
          <w:tcPr>
            <w:tcW w:w="1701" w:type="dxa"/>
            <w:noWrap/>
            <w:vAlign w:val="center"/>
          </w:tcPr>
          <w:p w14:paraId="7B7C78D3"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1560" w:type="dxa"/>
            <w:noWrap/>
            <w:vAlign w:val="center"/>
          </w:tcPr>
          <w:p w14:paraId="71341E20"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2300" w:type="dxa"/>
            <w:noWrap/>
            <w:vAlign w:val="center"/>
          </w:tcPr>
          <w:p w14:paraId="7774ABFB"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1607" w:type="dxa"/>
            <w:noWrap/>
            <w:vAlign w:val="center"/>
          </w:tcPr>
          <w:p w14:paraId="51F6ADD9"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r>
      <w:tr w:rsidR="00F50587" w:rsidRPr="00F50587" w14:paraId="5D03E399" w14:textId="77777777" w:rsidTr="00813B99">
        <w:trPr>
          <w:trHeight w:val="70"/>
          <w:jc w:val="center"/>
        </w:trPr>
        <w:tc>
          <w:tcPr>
            <w:tcW w:w="3397" w:type="dxa"/>
            <w:noWrap/>
            <w:vAlign w:val="center"/>
          </w:tcPr>
          <w:p w14:paraId="45272EB0" w14:textId="77777777" w:rsidR="00F50587" w:rsidRPr="00F50587" w:rsidRDefault="00F50587" w:rsidP="00F50587">
            <w:pPr>
              <w:spacing w:after="0" w:line="240" w:lineRule="auto"/>
              <w:rPr>
                <w:rFonts w:ascii="Times New Roman" w:eastAsia="Times New Roman" w:hAnsi="Times New Roman" w:cs="Times New Roman"/>
                <w:bCs/>
                <w:i/>
                <w:iCs/>
                <w:sz w:val="24"/>
                <w:szCs w:val="24"/>
                <w:lang w:eastAsia="sk-SK"/>
              </w:rPr>
            </w:pPr>
            <w:r w:rsidRPr="00F50587">
              <w:rPr>
                <w:rFonts w:ascii="Times New Roman" w:eastAsia="Times New Roman" w:hAnsi="Times New Roman" w:cs="Times New Roman"/>
                <w:bCs/>
                <w:i/>
                <w:iCs/>
                <w:sz w:val="24"/>
                <w:szCs w:val="24"/>
                <w:lang w:eastAsia="sk-SK"/>
              </w:rPr>
              <w:t xml:space="preserve">    spolufinancovanie</w:t>
            </w:r>
          </w:p>
        </w:tc>
        <w:tc>
          <w:tcPr>
            <w:tcW w:w="1701" w:type="dxa"/>
            <w:noWrap/>
            <w:vAlign w:val="center"/>
          </w:tcPr>
          <w:p w14:paraId="0B36E417"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1560" w:type="dxa"/>
            <w:noWrap/>
            <w:vAlign w:val="center"/>
          </w:tcPr>
          <w:p w14:paraId="53D90B24"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2300" w:type="dxa"/>
            <w:noWrap/>
            <w:vAlign w:val="center"/>
          </w:tcPr>
          <w:p w14:paraId="488D342D"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c>
          <w:tcPr>
            <w:tcW w:w="1607" w:type="dxa"/>
            <w:noWrap/>
            <w:vAlign w:val="center"/>
          </w:tcPr>
          <w:p w14:paraId="6C1782DA" w14:textId="77777777" w:rsidR="00F50587" w:rsidRPr="00F50587" w:rsidRDefault="00F50587" w:rsidP="00F50587">
            <w:pPr>
              <w:spacing w:after="0" w:line="240" w:lineRule="auto"/>
              <w:jc w:val="right"/>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0</w:t>
            </w:r>
          </w:p>
        </w:tc>
      </w:tr>
      <w:tr w:rsidR="00F50587" w:rsidRPr="00F50587" w14:paraId="26A22EE3" w14:textId="77777777" w:rsidTr="00813B99">
        <w:trPr>
          <w:trHeight w:val="125"/>
          <w:jc w:val="center"/>
        </w:trPr>
        <w:tc>
          <w:tcPr>
            <w:tcW w:w="3397" w:type="dxa"/>
            <w:noWrap/>
            <w:vAlign w:val="center"/>
          </w:tcPr>
          <w:p w14:paraId="793F4EE7"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obce</w:t>
            </w:r>
          </w:p>
        </w:tc>
        <w:tc>
          <w:tcPr>
            <w:tcW w:w="1701" w:type="dxa"/>
            <w:noWrap/>
            <w:vAlign w:val="center"/>
          </w:tcPr>
          <w:p w14:paraId="0CC2EA75"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2CA94BC5"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75CC800E"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4159A1D5"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43A757DD" w14:textId="77777777" w:rsidTr="00813B99">
        <w:trPr>
          <w:trHeight w:val="125"/>
          <w:jc w:val="center"/>
        </w:trPr>
        <w:tc>
          <w:tcPr>
            <w:tcW w:w="3397" w:type="dxa"/>
            <w:noWrap/>
            <w:vAlign w:val="center"/>
          </w:tcPr>
          <w:p w14:paraId="36ED9162"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vyššie územné celky</w:t>
            </w:r>
          </w:p>
        </w:tc>
        <w:tc>
          <w:tcPr>
            <w:tcW w:w="1701" w:type="dxa"/>
            <w:noWrap/>
            <w:vAlign w:val="center"/>
          </w:tcPr>
          <w:p w14:paraId="52EF2B0D"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3C537261"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6857D937"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0D34F4FD"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45090940" w14:textId="77777777" w:rsidTr="00813B99">
        <w:trPr>
          <w:trHeight w:val="70"/>
          <w:jc w:val="center"/>
        </w:trPr>
        <w:tc>
          <w:tcPr>
            <w:tcW w:w="3397" w:type="dxa"/>
            <w:noWrap/>
            <w:vAlign w:val="center"/>
          </w:tcPr>
          <w:p w14:paraId="05E29DD8" w14:textId="77777777" w:rsidR="00F50587" w:rsidRPr="00F50587" w:rsidRDefault="00F50587" w:rsidP="00F50587">
            <w:pPr>
              <w:spacing w:after="0" w:line="240" w:lineRule="auto"/>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i/>
                <w:iCs/>
                <w:sz w:val="24"/>
                <w:szCs w:val="24"/>
                <w:lang w:eastAsia="sk-SK"/>
              </w:rPr>
              <w:t>- vplyv na ostatné subjekty verejnej správy</w:t>
            </w:r>
          </w:p>
        </w:tc>
        <w:tc>
          <w:tcPr>
            <w:tcW w:w="1701" w:type="dxa"/>
            <w:noWrap/>
            <w:vAlign w:val="center"/>
          </w:tcPr>
          <w:p w14:paraId="61CE11CD"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398DD75D"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118BE839"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3F589997"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6CFA8337" w14:textId="77777777" w:rsidTr="00F50587">
        <w:trPr>
          <w:trHeight w:val="70"/>
          <w:jc w:val="center"/>
        </w:trPr>
        <w:tc>
          <w:tcPr>
            <w:tcW w:w="3397" w:type="dxa"/>
            <w:shd w:val="clear" w:color="auto" w:fill="BFBFBF"/>
            <w:noWrap/>
            <w:vAlign w:val="center"/>
          </w:tcPr>
          <w:p w14:paraId="06B4BC76" w14:textId="77777777" w:rsidR="00F50587" w:rsidRPr="00F50587" w:rsidRDefault="00F50587" w:rsidP="00F50587">
            <w:pPr>
              <w:spacing w:after="0" w:line="240" w:lineRule="auto"/>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 xml:space="preserve">Vplyv na počet zamestnancov </w:t>
            </w:r>
          </w:p>
        </w:tc>
        <w:tc>
          <w:tcPr>
            <w:tcW w:w="1701" w:type="dxa"/>
            <w:shd w:val="clear" w:color="auto" w:fill="BFBFBF"/>
            <w:noWrap/>
            <w:vAlign w:val="center"/>
          </w:tcPr>
          <w:p w14:paraId="5EAEB708"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p>
        </w:tc>
        <w:tc>
          <w:tcPr>
            <w:tcW w:w="1560" w:type="dxa"/>
            <w:shd w:val="clear" w:color="auto" w:fill="BFBFBF"/>
            <w:noWrap/>
            <w:vAlign w:val="center"/>
          </w:tcPr>
          <w:p w14:paraId="6FB0A8A3"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5</w:t>
            </w:r>
          </w:p>
        </w:tc>
        <w:tc>
          <w:tcPr>
            <w:tcW w:w="2300" w:type="dxa"/>
            <w:shd w:val="clear" w:color="auto" w:fill="BFBFBF"/>
            <w:noWrap/>
            <w:vAlign w:val="center"/>
          </w:tcPr>
          <w:p w14:paraId="67426348"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5</w:t>
            </w:r>
          </w:p>
        </w:tc>
        <w:tc>
          <w:tcPr>
            <w:tcW w:w="1607" w:type="dxa"/>
            <w:shd w:val="clear" w:color="auto" w:fill="BFBFBF"/>
            <w:noWrap/>
            <w:vAlign w:val="center"/>
          </w:tcPr>
          <w:p w14:paraId="78E7BAE9"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5</w:t>
            </w:r>
          </w:p>
        </w:tc>
      </w:tr>
      <w:tr w:rsidR="00F50587" w:rsidRPr="00F50587" w14:paraId="02FB2DF0" w14:textId="77777777" w:rsidTr="00813B99">
        <w:trPr>
          <w:trHeight w:val="70"/>
          <w:jc w:val="center"/>
        </w:trPr>
        <w:tc>
          <w:tcPr>
            <w:tcW w:w="3397" w:type="dxa"/>
            <w:noWrap/>
            <w:vAlign w:val="center"/>
          </w:tcPr>
          <w:p w14:paraId="6188B782"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ŠR</w:t>
            </w:r>
          </w:p>
        </w:tc>
        <w:tc>
          <w:tcPr>
            <w:tcW w:w="1701" w:type="dxa"/>
            <w:noWrap/>
            <w:vAlign w:val="center"/>
          </w:tcPr>
          <w:p w14:paraId="54F4F108"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53CFB4F1"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5</w:t>
            </w:r>
          </w:p>
        </w:tc>
        <w:tc>
          <w:tcPr>
            <w:tcW w:w="2300" w:type="dxa"/>
            <w:noWrap/>
            <w:vAlign w:val="center"/>
          </w:tcPr>
          <w:p w14:paraId="625D771D"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5</w:t>
            </w:r>
          </w:p>
        </w:tc>
        <w:tc>
          <w:tcPr>
            <w:tcW w:w="1607" w:type="dxa"/>
            <w:noWrap/>
            <w:vAlign w:val="center"/>
          </w:tcPr>
          <w:p w14:paraId="36AF6D26"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5</w:t>
            </w:r>
          </w:p>
        </w:tc>
      </w:tr>
      <w:tr w:rsidR="00F50587" w:rsidRPr="00F50587" w14:paraId="1C69EDC3" w14:textId="77777777" w:rsidTr="00813B99">
        <w:trPr>
          <w:trHeight w:val="70"/>
          <w:jc w:val="center"/>
        </w:trPr>
        <w:tc>
          <w:tcPr>
            <w:tcW w:w="3397" w:type="dxa"/>
            <w:noWrap/>
            <w:vAlign w:val="center"/>
          </w:tcPr>
          <w:p w14:paraId="791E0F93"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obce</w:t>
            </w:r>
          </w:p>
        </w:tc>
        <w:tc>
          <w:tcPr>
            <w:tcW w:w="1701" w:type="dxa"/>
            <w:noWrap/>
            <w:vAlign w:val="center"/>
          </w:tcPr>
          <w:p w14:paraId="11486DDF"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22ABCAF9"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33966675"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2BE57298"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5143D051" w14:textId="77777777" w:rsidTr="00813B99">
        <w:trPr>
          <w:trHeight w:val="70"/>
          <w:jc w:val="center"/>
        </w:trPr>
        <w:tc>
          <w:tcPr>
            <w:tcW w:w="3397" w:type="dxa"/>
            <w:noWrap/>
            <w:vAlign w:val="center"/>
          </w:tcPr>
          <w:p w14:paraId="26D322B0"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vyššie územné celky</w:t>
            </w:r>
          </w:p>
        </w:tc>
        <w:tc>
          <w:tcPr>
            <w:tcW w:w="1701" w:type="dxa"/>
            <w:noWrap/>
            <w:vAlign w:val="center"/>
          </w:tcPr>
          <w:p w14:paraId="0CE69368"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04B1AB9E"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2F116DAB"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4AA90579"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40A30F6D" w14:textId="77777777" w:rsidTr="00813B99">
        <w:trPr>
          <w:trHeight w:val="70"/>
          <w:jc w:val="center"/>
        </w:trPr>
        <w:tc>
          <w:tcPr>
            <w:tcW w:w="3397" w:type="dxa"/>
            <w:noWrap/>
            <w:vAlign w:val="center"/>
          </w:tcPr>
          <w:p w14:paraId="319B99B4"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ostatné subjekty verejnej správy</w:t>
            </w:r>
          </w:p>
        </w:tc>
        <w:tc>
          <w:tcPr>
            <w:tcW w:w="1701" w:type="dxa"/>
            <w:noWrap/>
            <w:vAlign w:val="center"/>
          </w:tcPr>
          <w:p w14:paraId="396465E8"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5BA6551D"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171C1F97"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2CF4A678"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069244D9" w14:textId="77777777" w:rsidTr="00F50587">
        <w:trPr>
          <w:trHeight w:val="70"/>
          <w:jc w:val="center"/>
        </w:trPr>
        <w:tc>
          <w:tcPr>
            <w:tcW w:w="3397" w:type="dxa"/>
            <w:shd w:val="clear" w:color="auto" w:fill="BFBFBF"/>
            <w:noWrap/>
            <w:vAlign w:val="center"/>
          </w:tcPr>
          <w:p w14:paraId="4A93AD87" w14:textId="77777777" w:rsidR="00F50587" w:rsidRPr="00F50587" w:rsidRDefault="00F50587" w:rsidP="00F50587">
            <w:pPr>
              <w:spacing w:after="0" w:line="240" w:lineRule="auto"/>
              <w:rPr>
                <w:rFonts w:ascii="Times New Roman" w:eastAsia="Times New Roman" w:hAnsi="Times New Roman" w:cs="Times New Roman"/>
                <w:b/>
                <w:sz w:val="24"/>
                <w:szCs w:val="24"/>
                <w:lang w:eastAsia="sk-SK"/>
              </w:rPr>
            </w:pPr>
            <w:r w:rsidRPr="00F50587">
              <w:rPr>
                <w:rFonts w:ascii="Times New Roman" w:eastAsia="Times New Roman" w:hAnsi="Times New Roman" w:cs="Times New Roman"/>
                <w:b/>
                <w:sz w:val="24"/>
                <w:szCs w:val="24"/>
                <w:lang w:eastAsia="sk-SK"/>
              </w:rPr>
              <w:t>Vplyv na mzdové výdavky</w:t>
            </w:r>
          </w:p>
        </w:tc>
        <w:tc>
          <w:tcPr>
            <w:tcW w:w="1701" w:type="dxa"/>
            <w:shd w:val="clear" w:color="auto" w:fill="BFBFBF"/>
            <w:noWrap/>
            <w:vAlign w:val="center"/>
          </w:tcPr>
          <w:p w14:paraId="1E74E139" w14:textId="77777777" w:rsidR="00F50587" w:rsidRPr="00F50587" w:rsidRDefault="00F50587" w:rsidP="00F50587">
            <w:pPr>
              <w:spacing w:after="0" w:line="240" w:lineRule="auto"/>
              <w:jc w:val="right"/>
              <w:rPr>
                <w:rFonts w:ascii="Times New Roman" w:eastAsia="Times New Roman" w:hAnsi="Times New Roman" w:cs="Times New Roman"/>
                <w:b/>
                <w:sz w:val="24"/>
                <w:szCs w:val="24"/>
                <w:lang w:eastAsia="sk-SK"/>
              </w:rPr>
            </w:pPr>
            <w:r w:rsidRPr="00F50587">
              <w:rPr>
                <w:rFonts w:ascii="Times New Roman" w:eastAsia="Times New Roman" w:hAnsi="Times New Roman" w:cs="Times New Roman"/>
                <w:b/>
                <w:sz w:val="24"/>
                <w:szCs w:val="24"/>
                <w:lang w:eastAsia="sk-SK"/>
              </w:rPr>
              <w:t>0</w:t>
            </w:r>
          </w:p>
        </w:tc>
        <w:tc>
          <w:tcPr>
            <w:tcW w:w="1560" w:type="dxa"/>
            <w:shd w:val="clear" w:color="auto" w:fill="BFBFBF"/>
            <w:noWrap/>
            <w:vAlign w:val="center"/>
          </w:tcPr>
          <w:p w14:paraId="04F0FEA2" w14:textId="77777777" w:rsidR="00F50587" w:rsidRPr="00F50587" w:rsidRDefault="00F50587" w:rsidP="00F50587">
            <w:pPr>
              <w:spacing w:after="0" w:line="240" w:lineRule="auto"/>
              <w:jc w:val="right"/>
              <w:rPr>
                <w:rFonts w:ascii="Times New Roman" w:eastAsia="Times New Roman" w:hAnsi="Times New Roman" w:cs="Times New Roman"/>
                <w:b/>
                <w:sz w:val="24"/>
                <w:szCs w:val="24"/>
                <w:lang w:eastAsia="sk-SK"/>
              </w:rPr>
            </w:pPr>
            <w:r w:rsidRPr="00F50587">
              <w:rPr>
                <w:rFonts w:ascii="Times New Roman" w:eastAsia="Times New Roman" w:hAnsi="Times New Roman" w:cs="Times New Roman"/>
                <w:b/>
                <w:sz w:val="24"/>
                <w:szCs w:val="24"/>
                <w:lang w:eastAsia="sk-SK"/>
              </w:rPr>
              <w:t>116 629,20</w:t>
            </w:r>
          </w:p>
        </w:tc>
        <w:tc>
          <w:tcPr>
            <w:tcW w:w="2300" w:type="dxa"/>
            <w:shd w:val="clear" w:color="auto" w:fill="BFBFBF"/>
            <w:noWrap/>
            <w:vAlign w:val="center"/>
          </w:tcPr>
          <w:p w14:paraId="2C6545CC" w14:textId="77777777" w:rsidR="00F50587" w:rsidRPr="00F50587" w:rsidRDefault="00F50587" w:rsidP="00F50587">
            <w:pPr>
              <w:spacing w:after="0" w:line="240" w:lineRule="auto"/>
              <w:jc w:val="right"/>
              <w:rPr>
                <w:rFonts w:ascii="Times New Roman" w:eastAsia="Times New Roman" w:hAnsi="Times New Roman" w:cs="Times New Roman"/>
                <w:b/>
                <w:sz w:val="24"/>
                <w:szCs w:val="24"/>
                <w:lang w:eastAsia="sk-SK"/>
              </w:rPr>
            </w:pPr>
            <w:r w:rsidRPr="00F50587">
              <w:rPr>
                <w:rFonts w:ascii="Times New Roman" w:eastAsia="Times New Roman" w:hAnsi="Times New Roman" w:cs="Times New Roman"/>
                <w:b/>
                <w:sz w:val="24"/>
                <w:szCs w:val="24"/>
                <w:lang w:eastAsia="sk-SK"/>
              </w:rPr>
              <w:t>155 505,60</w:t>
            </w:r>
          </w:p>
        </w:tc>
        <w:tc>
          <w:tcPr>
            <w:tcW w:w="1607" w:type="dxa"/>
            <w:shd w:val="clear" w:color="auto" w:fill="BFBFBF"/>
            <w:noWrap/>
            <w:vAlign w:val="center"/>
          </w:tcPr>
          <w:p w14:paraId="44337EBF" w14:textId="77777777" w:rsidR="00F50587" w:rsidRPr="00F50587" w:rsidRDefault="00F50587" w:rsidP="00F50587">
            <w:pPr>
              <w:spacing w:after="0" w:line="240" w:lineRule="auto"/>
              <w:jc w:val="right"/>
              <w:rPr>
                <w:rFonts w:ascii="Times New Roman" w:eastAsia="Times New Roman" w:hAnsi="Times New Roman" w:cs="Times New Roman"/>
                <w:b/>
                <w:sz w:val="24"/>
                <w:szCs w:val="24"/>
                <w:lang w:eastAsia="sk-SK"/>
              </w:rPr>
            </w:pPr>
            <w:r w:rsidRPr="00F50587">
              <w:rPr>
                <w:rFonts w:ascii="Times New Roman" w:eastAsia="Times New Roman" w:hAnsi="Times New Roman" w:cs="Times New Roman"/>
                <w:b/>
                <w:sz w:val="24"/>
                <w:szCs w:val="24"/>
                <w:lang w:eastAsia="sk-SK"/>
              </w:rPr>
              <w:t>155 505,60</w:t>
            </w:r>
          </w:p>
        </w:tc>
      </w:tr>
      <w:tr w:rsidR="00F50587" w:rsidRPr="00F50587" w14:paraId="43B0A07E" w14:textId="77777777" w:rsidTr="00813B99">
        <w:trPr>
          <w:trHeight w:val="70"/>
          <w:jc w:val="center"/>
        </w:trPr>
        <w:tc>
          <w:tcPr>
            <w:tcW w:w="3397" w:type="dxa"/>
            <w:noWrap/>
            <w:vAlign w:val="center"/>
          </w:tcPr>
          <w:p w14:paraId="3467FC0B"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ŠR</w:t>
            </w:r>
          </w:p>
        </w:tc>
        <w:tc>
          <w:tcPr>
            <w:tcW w:w="1701" w:type="dxa"/>
            <w:noWrap/>
            <w:vAlign w:val="center"/>
          </w:tcPr>
          <w:p w14:paraId="143D0937"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049746F2"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sz w:val="24"/>
                <w:szCs w:val="24"/>
                <w:lang w:eastAsia="sk-SK"/>
              </w:rPr>
              <w:t>116 629,20</w:t>
            </w:r>
          </w:p>
        </w:tc>
        <w:tc>
          <w:tcPr>
            <w:tcW w:w="2300" w:type="dxa"/>
            <w:noWrap/>
            <w:vAlign w:val="center"/>
          </w:tcPr>
          <w:p w14:paraId="3A895BBA"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sz w:val="24"/>
                <w:szCs w:val="24"/>
                <w:lang w:eastAsia="sk-SK"/>
              </w:rPr>
              <w:t>155 505,60</w:t>
            </w:r>
          </w:p>
        </w:tc>
        <w:tc>
          <w:tcPr>
            <w:tcW w:w="1607" w:type="dxa"/>
            <w:noWrap/>
            <w:vAlign w:val="center"/>
          </w:tcPr>
          <w:p w14:paraId="4290AFAF"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sz w:val="24"/>
                <w:szCs w:val="24"/>
                <w:lang w:eastAsia="sk-SK"/>
              </w:rPr>
              <w:t>155 505,60</w:t>
            </w:r>
          </w:p>
        </w:tc>
      </w:tr>
      <w:tr w:rsidR="00F50587" w:rsidRPr="00F50587" w14:paraId="40F41C65" w14:textId="77777777" w:rsidTr="00813B99">
        <w:trPr>
          <w:trHeight w:val="70"/>
          <w:jc w:val="center"/>
        </w:trPr>
        <w:tc>
          <w:tcPr>
            <w:tcW w:w="3397" w:type="dxa"/>
            <w:noWrap/>
            <w:vAlign w:val="center"/>
          </w:tcPr>
          <w:p w14:paraId="6A09EC65"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obce</w:t>
            </w:r>
          </w:p>
        </w:tc>
        <w:tc>
          <w:tcPr>
            <w:tcW w:w="1701" w:type="dxa"/>
            <w:noWrap/>
            <w:vAlign w:val="center"/>
          </w:tcPr>
          <w:p w14:paraId="19BECABE"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47748BA7"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5D1E5B16"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70993787"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0AEE7513" w14:textId="77777777" w:rsidTr="00813B99">
        <w:trPr>
          <w:trHeight w:val="70"/>
          <w:jc w:val="center"/>
        </w:trPr>
        <w:tc>
          <w:tcPr>
            <w:tcW w:w="3397" w:type="dxa"/>
            <w:noWrap/>
            <w:vAlign w:val="center"/>
          </w:tcPr>
          <w:p w14:paraId="6FF22D53" w14:textId="77777777" w:rsidR="00F50587" w:rsidRPr="00F50587" w:rsidRDefault="00F50587" w:rsidP="00F50587">
            <w:pPr>
              <w:spacing w:after="0" w:line="240" w:lineRule="auto"/>
              <w:rPr>
                <w:rFonts w:ascii="Times New Roman" w:eastAsia="Times New Roman" w:hAnsi="Times New Roman" w:cs="Times New Roman"/>
                <w:b/>
                <w:bCs/>
                <w:i/>
                <w:iCs/>
                <w:sz w:val="24"/>
                <w:szCs w:val="24"/>
                <w:lang w:eastAsia="sk-SK"/>
              </w:rPr>
            </w:pPr>
            <w:r w:rsidRPr="00F50587">
              <w:rPr>
                <w:rFonts w:ascii="Times New Roman" w:eastAsia="Times New Roman" w:hAnsi="Times New Roman" w:cs="Times New Roman"/>
                <w:b/>
                <w:bCs/>
                <w:i/>
                <w:iCs/>
                <w:sz w:val="24"/>
                <w:szCs w:val="24"/>
                <w:lang w:eastAsia="sk-SK"/>
              </w:rPr>
              <w:t>- vplyv na vyššie územné celky</w:t>
            </w:r>
          </w:p>
        </w:tc>
        <w:tc>
          <w:tcPr>
            <w:tcW w:w="1701" w:type="dxa"/>
            <w:noWrap/>
            <w:vAlign w:val="center"/>
          </w:tcPr>
          <w:p w14:paraId="38C1B2CD"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79F540CE"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50C412F9"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0D18C948"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77BF8E1B" w14:textId="77777777" w:rsidTr="00813B99">
        <w:trPr>
          <w:trHeight w:val="70"/>
          <w:jc w:val="center"/>
        </w:trPr>
        <w:tc>
          <w:tcPr>
            <w:tcW w:w="3397" w:type="dxa"/>
            <w:noWrap/>
            <w:vAlign w:val="center"/>
          </w:tcPr>
          <w:p w14:paraId="790E09EE" w14:textId="77777777" w:rsidR="00F50587" w:rsidRPr="00F50587" w:rsidRDefault="00F50587" w:rsidP="00F50587">
            <w:pPr>
              <w:spacing w:after="0" w:line="240" w:lineRule="auto"/>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i/>
                <w:iCs/>
                <w:sz w:val="24"/>
                <w:szCs w:val="24"/>
                <w:lang w:eastAsia="sk-SK"/>
              </w:rPr>
              <w:t>- vplyv na ostatné subjekty verejnej správy</w:t>
            </w:r>
          </w:p>
        </w:tc>
        <w:tc>
          <w:tcPr>
            <w:tcW w:w="1701" w:type="dxa"/>
            <w:noWrap/>
            <w:vAlign w:val="center"/>
          </w:tcPr>
          <w:p w14:paraId="2A9FD9DC"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560" w:type="dxa"/>
            <w:noWrap/>
            <w:vAlign w:val="center"/>
          </w:tcPr>
          <w:p w14:paraId="5175A410"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2300" w:type="dxa"/>
            <w:noWrap/>
            <w:vAlign w:val="center"/>
          </w:tcPr>
          <w:p w14:paraId="2923DD2B"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c>
          <w:tcPr>
            <w:tcW w:w="1607" w:type="dxa"/>
            <w:noWrap/>
            <w:vAlign w:val="center"/>
          </w:tcPr>
          <w:p w14:paraId="5FE88EEA" w14:textId="77777777" w:rsidR="00F50587" w:rsidRPr="00F50587" w:rsidRDefault="00F50587" w:rsidP="00F50587">
            <w:pPr>
              <w:spacing w:after="0" w:line="240" w:lineRule="auto"/>
              <w:jc w:val="right"/>
              <w:rPr>
                <w:rFonts w:ascii="Times New Roman" w:eastAsia="Times New Roman" w:hAnsi="Times New Roman" w:cs="Times New Roman"/>
                <w:b/>
                <w:bCs/>
                <w:iCs/>
                <w:sz w:val="24"/>
                <w:szCs w:val="24"/>
                <w:lang w:eastAsia="sk-SK"/>
              </w:rPr>
            </w:pPr>
            <w:r w:rsidRPr="00F50587">
              <w:rPr>
                <w:rFonts w:ascii="Times New Roman" w:eastAsia="Times New Roman" w:hAnsi="Times New Roman" w:cs="Times New Roman"/>
                <w:b/>
                <w:bCs/>
                <w:iCs/>
                <w:sz w:val="24"/>
                <w:szCs w:val="24"/>
                <w:lang w:eastAsia="sk-SK"/>
              </w:rPr>
              <w:t>0</w:t>
            </w:r>
          </w:p>
        </w:tc>
      </w:tr>
      <w:tr w:rsidR="00F50587" w:rsidRPr="00F50587" w14:paraId="72F08003" w14:textId="77777777" w:rsidTr="00813B99">
        <w:trPr>
          <w:trHeight w:val="70"/>
          <w:jc w:val="center"/>
        </w:trPr>
        <w:tc>
          <w:tcPr>
            <w:tcW w:w="3397" w:type="dxa"/>
            <w:shd w:val="clear" w:color="auto" w:fill="C0C0C0"/>
            <w:noWrap/>
            <w:vAlign w:val="center"/>
          </w:tcPr>
          <w:p w14:paraId="0ABB9F9E" w14:textId="77777777" w:rsidR="00F50587" w:rsidRPr="00F50587" w:rsidRDefault="00F50587" w:rsidP="00F50587">
            <w:pPr>
              <w:spacing w:after="0" w:line="240" w:lineRule="auto"/>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Financovanie zabezpečené v rozpočte</w:t>
            </w:r>
          </w:p>
        </w:tc>
        <w:tc>
          <w:tcPr>
            <w:tcW w:w="1701" w:type="dxa"/>
            <w:shd w:val="clear" w:color="auto" w:fill="C0C0C0"/>
            <w:noWrap/>
            <w:vAlign w:val="center"/>
          </w:tcPr>
          <w:p w14:paraId="5AE722F9"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0</w:t>
            </w:r>
          </w:p>
        </w:tc>
        <w:tc>
          <w:tcPr>
            <w:tcW w:w="1560" w:type="dxa"/>
            <w:shd w:val="clear" w:color="auto" w:fill="C0C0C0"/>
            <w:noWrap/>
            <w:vAlign w:val="center"/>
          </w:tcPr>
          <w:p w14:paraId="70359B99"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sz w:val="24"/>
                <w:szCs w:val="24"/>
                <w:lang w:eastAsia="sk-SK"/>
              </w:rPr>
              <w:t>116 629,20</w:t>
            </w:r>
          </w:p>
        </w:tc>
        <w:tc>
          <w:tcPr>
            <w:tcW w:w="2300" w:type="dxa"/>
            <w:shd w:val="clear" w:color="auto" w:fill="C0C0C0"/>
            <w:noWrap/>
            <w:vAlign w:val="center"/>
          </w:tcPr>
          <w:p w14:paraId="539F210F"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sz w:val="24"/>
                <w:szCs w:val="24"/>
                <w:lang w:eastAsia="sk-SK"/>
              </w:rPr>
              <w:t>155 505,60</w:t>
            </w:r>
            <w:r w:rsidRPr="00F50587" w:rsidDel="00C443AD">
              <w:rPr>
                <w:rFonts w:ascii="Times New Roman" w:eastAsia="Times New Roman" w:hAnsi="Times New Roman" w:cs="Times New Roman"/>
                <w:b/>
                <w:bCs/>
                <w:sz w:val="24"/>
                <w:szCs w:val="24"/>
                <w:lang w:eastAsia="sk-SK"/>
              </w:rPr>
              <w:t>0</w:t>
            </w:r>
          </w:p>
        </w:tc>
        <w:tc>
          <w:tcPr>
            <w:tcW w:w="1607" w:type="dxa"/>
            <w:shd w:val="clear" w:color="auto" w:fill="C0C0C0"/>
            <w:noWrap/>
            <w:vAlign w:val="center"/>
          </w:tcPr>
          <w:p w14:paraId="1AC42C9F"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sz w:val="24"/>
                <w:szCs w:val="24"/>
                <w:lang w:eastAsia="sk-SK"/>
              </w:rPr>
              <w:t>155 505,60</w:t>
            </w:r>
          </w:p>
        </w:tc>
      </w:tr>
      <w:tr w:rsidR="00F50587" w:rsidRPr="00F50587" w14:paraId="74C9D9CC" w14:textId="77777777" w:rsidTr="00813B99">
        <w:trPr>
          <w:trHeight w:val="70"/>
          <w:jc w:val="center"/>
        </w:trPr>
        <w:tc>
          <w:tcPr>
            <w:tcW w:w="3397" w:type="dxa"/>
            <w:shd w:val="clear" w:color="auto" w:fill="C0C0C0"/>
            <w:noWrap/>
          </w:tcPr>
          <w:p w14:paraId="0F6BF265" w14:textId="77777777" w:rsidR="00F50587" w:rsidRPr="00F50587" w:rsidRDefault="00F50587" w:rsidP="00F50587">
            <w:pPr>
              <w:spacing w:after="0" w:line="240" w:lineRule="auto"/>
              <w:rPr>
                <w:rFonts w:ascii="Times New Roman" w:eastAsia="Times New Roman" w:hAnsi="Times New Roman" w:cs="Times New Roman"/>
                <w:b/>
                <w:bCs/>
                <w:sz w:val="24"/>
                <w:szCs w:val="24"/>
                <w:lang w:eastAsia="sk-SK"/>
              </w:rPr>
            </w:pPr>
            <w:r w:rsidRPr="00F50587">
              <w:rPr>
                <w:rFonts w:ascii="Times New Roman" w:eastAsia="Calibri" w:hAnsi="Times New Roman" w:cs="Times New Roman"/>
              </w:rPr>
              <w:lastRenderedPageBreak/>
              <w:t>v tom: MDV SR</w:t>
            </w:r>
          </w:p>
        </w:tc>
        <w:tc>
          <w:tcPr>
            <w:tcW w:w="1701" w:type="dxa"/>
            <w:shd w:val="clear" w:color="auto" w:fill="C0C0C0"/>
            <w:noWrap/>
          </w:tcPr>
          <w:p w14:paraId="3B3ED78C"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Calibri" w:hAnsi="Times New Roman" w:cs="Times New Roman"/>
              </w:rPr>
              <w:t>0</w:t>
            </w:r>
          </w:p>
        </w:tc>
        <w:tc>
          <w:tcPr>
            <w:tcW w:w="1560" w:type="dxa"/>
            <w:shd w:val="clear" w:color="auto" w:fill="C0C0C0"/>
            <w:noWrap/>
            <w:vAlign w:val="center"/>
          </w:tcPr>
          <w:p w14:paraId="74DFDAF1"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sz w:val="24"/>
                <w:szCs w:val="24"/>
                <w:lang w:eastAsia="sk-SK"/>
              </w:rPr>
              <w:t>116 629,20</w:t>
            </w:r>
          </w:p>
        </w:tc>
        <w:tc>
          <w:tcPr>
            <w:tcW w:w="2300" w:type="dxa"/>
            <w:shd w:val="clear" w:color="auto" w:fill="C0C0C0"/>
            <w:noWrap/>
            <w:vAlign w:val="center"/>
          </w:tcPr>
          <w:p w14:paraId="4ADF3B86" w14:textId="77777777" w:rsidR="00F50587" w:rsidRPr="00F50587" w:rsidRDefault="00F50587" w:rsidP="00F50587">
            <w:pPr>
              <w:spacing w:after="0" w:line="240" w:lineRule="auto"/>
              <w:jc w:val="right"/>
              <w:rPr>
                <w:rFonts w:ascii="Times New Roman" w:eastAsia="Times New Roman" w:hAnsi="Times New Roman" w:cs="Times New Roman"/>
                <w:bCs/>
                <w:sz w:val="24"/>
                <w:szCs w:val="24"/>
                <w:lang w:eastAsia="sk-SK"/>
              </w:rPr>
            </w:pPr>
            <w:r w:rsidRPr="00F50587">
              <w:rPr>
                <w:rFonts w:ascii="Times New Roman" w:eastAsia="Times New Roman" w:hAnsi="Times New Roman" w:cs="Times New Roman"/>
                <w:sz w:val="24"/>
                <w:szCs w:val="24"/>
                <w:lang w:eastAsia="sk-SK"/>
              </w:rPr>
              <w:t>155 505,60</w:t>
            </w:r>
            <w:r w:rsidRPr="00F50587" w:rsidDel="00CE0C86">
              <w:rPr>
                <w:rFonts w:ascii="Times New Roman" w:eastAsia="Calibri" w:hAnsi="Times New Roman" w:cs="Times New Roman"/>
              </w:rPr>
              <w:t>0</w:t>
            </w:r>
          </w:p>
        </w:tc>
        <w:tc>
          <w:tcPr>
            <w:tcW w:w="1607" w:type="dxa"/>
            <w:shd w:val="clear" w:color="auto" w:fill="C0C0C0"/>
            <w:noWrap/>
            <w:vAlign w:val="center"/>
          </w:tcPr>
          <w:p w14:paraId="70FB53C6" w14:textId="77777777" w:rsidR="00F50587" w:rsidRPr="00F50587" w:rsidRDefault="00F50587" w:rsidP="00F50587">
            <w:pPr>
              <w:spacing w:after="0" w:line="240" w:lineRule="auto"/>
              <w:jc w:val="right"/>
              <w:rPr>
                <w:rFonts w:ascii="Times New Roman" w:eastAsia="Times New Roman" w:hAnsi="Times New Roman" w:cs="Times New Roman"/>
                <w:bCs/>
                <w:sz w:val="24"/>
                <w:szCs w:val="24"/>
                <w:lang w:eastAsia="sk-SK"/>
              </w:rPr>
            </w:pPr>
            <w:r w:rsidRPr="00F50587">
              <w:rPr>
                <w:rFonts w:ascii="Times New Roman" w:eastAsia="Times New Roman" w:hAnsi="Times New Roman" w:cs="Times New Roman"/>
                <w:sz w:val="24"/>
                <w:szCs w:val="24"/>
                <w:lang w:eastAsia="sk-SK"/>
              </w:rPr>
              <w:t>155 505,60</w:t>
            </w:r>
          </w:p>
        </w:tc>
      </w:tr>
      <w:tr w:rsidR="00F50587" w:rsidRPr="00F50587" w14:paraId="2BE23BE3" w14:textId="77777777" w:rsidTr="00F50587">
        <w:trPr>
          <w:trHeight w:val="70"/>
          <w:jc w:val="center"/>
        </w:trPr>
        <w:tc>
          <w:tcPr>
            <w:tcW w:w="3397" w:type="dxa"/>
            <w:shd w:val="clear" w:color="auto" w:fill="BFBFBF"/>
            <w:noWrap/>
            <w:vAlign w:val="center"/>
          </w:tcPr>
          <w:p w14:paraId="7EB56583" w14:textId="77777777" w:rsidR="00F50587" w:rsidRPr="00F50587" w:rsidRDefault="00F50587" w:rsidP="00F50587">
            <w:pPr>
              <w:spacing w:after="0" w:line="240" w:lineRule="auto"/>
              <w:rPr>
                <w:rFonts w:ascii="Times New Roman" w:eastAsia="Times New Roman" w:hAnsi="Times New Roman" w:cs="Times New Roman"/>
                <w:b/>
                <w:sz w:val="24"/>
                <w:szCs w:val="24"/>
                <w:lang w:eastAsia="sk-SK"/>
              </w:rPr>
            </w:pPr>
            <w:r w:rsidRPr="00F50587">
              <w:rPr>
                <w:rFonts w:ascii="Times New Roman" w:eastAsia="Times New Roman" w:hAnsi="Times New Roman" w:cs="Times New Roman"/>
                <w:b/>
                <w:sz w:val="24"/>
                <w:szCs w:val="24"/>
                <w:lang w:eastAsia="sk-SK"/>
              </w:rPr>
              <w:t>Iné ako rozpočtové zdroje</w:t>
            </w:r>
          </w:p>
        </w:tc>
        <w:tc>
          <w:tcPr>
            <w:tcW w:w="1701" w:type="dxa"/>
            <w:shd w:val="clear" w:color="auto" w:fill="BFBFBF"/>
            <w:noWrap/>
            <w:vAlign w:val="center"/>
          </w:tcPr>
          <w:p w14:paraId="10043CEB"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0</w:t>
            </w:r>
          </w:p>
        </w:tc>
        <w:tc>
          <w:tcPr>
            <w:tcW w:w="1560" w:type="dxa"/>
            <w:shd w:val="clear" w:color="auto" w:fill="BFBFBF"/>
            <w:noWrap/>
            <w:vAlign w:val="center"/>
          </w:tcPr>
          <w:p w14:paraId="0DA1AD42"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sz w:val="24"/>
                <w:szCs w:val="24"/>
                <w:lang w:eastAsia="sk-SK"/>
              </w:rPr>
              <w:t>0</w:t>
            </w:r>
          </w:p>
        </w:tc>
        <w:tc>
          <w:tcPr>
            <w:tcW w:w="2300" w:type="dxa"/>
            <w:shd w:val="clear" w:color="auto" w:fill="BFBFBF"/>
            <w:noWrap/>
            <w:vAlign w:val="center"/>
          </w:tcPr>
          <w:p w14:paraId="0E808510"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sz w:val="24"/>
                <w:szCs w:val="24"/>
                <w:lang w:eastAsia="sk-SK"/>
              </w:rPr>
              <w:t>0</w:t>
            </w:r>
          </w:p>
        </w:tc>
        <w:tc>
          <w:tcPr>
            <w:tcW w:w="1607" w:type="dxa"/>
            <w:shd w:val="clear" w:color="auto" w:fill="BFBFBF"/>
            <w:noWrap/>
            <w:vAlign w:val="center"/>
          </w:tcPr>
          <w:p w14:paraId="737D603F"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sz w:val="24"/>
                <w:szCs w:val="24"/>
                <w:lang w:eastAsia="sk-SK"/>
              </w:rPr>
              <w:t>0</w:t>
            </w:r>
          </w:p>
        </w:tc>
      </w:tr>
      <w:tr w:rsidR="00F50587" w:rsidRPr="00F50587" w14:paraId="2A18A1AC" w14:textId="77777777" w:rsidTr="00F50587">
        <w:trPr>
          <w:trHeight w:val="70"/>
          <w:jc w:val="center"/>
        </w:trPr>
        <w:tc>
          <w:tcPr>
            <w:tcW w:w="3397" w:type="dxa"/>
            <w:shd w:val="clear" w:color="auto" w:fill="A6A6A6"/>
            <w:noWrap/>
            <w:vAlign w:val="center"/>
          </w:tcPr>
          <w:p w14:paraId="212035A1" w14:textId="77777777" w:rsidR="00F50587" w:rsidRPr="00F50587" w:rsidRDefault="00F50587" w:rsidP="00F50587">
            <w:pPr>
              <w:spacing w:after="0" w:line="240" w:lineRule="auto"/>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Rozpočtovo nekrytý vplyv / úspora</w:t>
            </w:r>
          </w:p>
        </w:tc>
        <w:tc>
          <w:tcPr>
            <w:tcW w:w="1701" w:type="dxa"/>
            <w:shd w:val="clear" w:color="auto" w:fill="A6A6A6"/>
            <w:noWrap/>
            <w:vAlign w:val="center"/>
          </w:tcPr>
          <w:p w14:paraId="6BB623DF"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0</w:t>
            </w:r>
          </w:p>
        </w:tc>
        <w:tc>
          <w:tcPr>
            <w:tcW w:w="1560" w:type="dxa"/>
            <w:shd w:val="clear" w:color="auto" w:fill="A6A6A6"/>
            <w:noWrap/>
            <w:vAlign w:val="center"/>
          </w:tcPr>
          <w:p w14:paraId="458B1FAB"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0</w:t>
            </w:r>
          </w:p>
        </w:tc>
        <w:tc>
          <w:tcPr>
            <w:tcW w:w="2300" w:type="dxa"/>
            <w:shd w:val="clear" w:color="auto" w:fill="A6A6A6"/>
            <w:noWrap/>
            <w:vAlign w:val="center"/>
          </w:tcPr>
          <w:p w14:paraId="054AAE21"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sz w:val="24"/>
                <w:szCs w:val="24"/>
                <w:lang w:eastAsia="sk-SK"/>
              </w:rPr>
              <w:t>0</w:t>
            </w:r>
          </w:p>
        </w:tc>
        <w:tc>
          <w:tcPr>
            <w:tcW w:w="1607" w:type="dxa"/>
            <w:shd w:val="clear" w:color="auto" w:fill="A6A6A6"/>
            <w:noWrap/>
            <w:vAlign w:val="center"/>
          </w:tcPr>
          <w:p w14:paraId="1D06D4A6" w14:textId="77777777" w:rsidR="00F50587" w:rsidRPr="00F50587" w:rsidRDefault="00F50587" w:rsidP="00F50587">
            <w:pPr>
              <w:spacing w:after="0" w:line="240" w:lineRule="auto"/>
              <w:jc w:val="right"/>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sz w:val="24"/>
                <w:szCs w:val="24"/>
                <w:lang w:eastAsia="sk-SK"/>
              </w:rPr>
              <w:t>0</w:t>
            </w:r>
          </w:p>
        </w:tc>
      </w:tr>
      <w:bookmarkEnd w:id="0"/>
    </w:tbl>
    <w:p w14:paraId="0DFF1443" w14:textId="77777777" w:rsidR="00F50587" w:rsidRPr="00F50587" w:rsidRDefault="00F50587" w:rsidP="00F50587">
      <w:pPr>
        <w:rPr>
          <w:rFonts w:ascii="Times New Roman" w:eastAsia="Times New Roman" w:hAnsi="Times New Roman" w:cs="Times New Roman"/>
          <w:b/>
          <w:bCs/>
          <w:sz w:val="24"/>
          <w:szCs w:val="24"/>
          <w:lang w:eastAsia="sk-SK"/>
        </w:rPr>
      </w:pPr>
    </w:p>
    <w:p w14:paraId="0DB8FA7A" w14:textId="77777777" w:rsidR="00F50587" w:rsidRPr="00F50587" w:rsidRDefault="00F50587" w:rsidP="00F50587">
      <w:pPr>
        <w:spacing w:after="0" w:line="240" w:lineRule="auto"/>
        <w:jc w:val="both"/>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0C6DCD46" w14:textId="77777777" w:rsidR="00F50587" w:rsidRPr="00F50587" w:rsidRDefault="00F50587" w:rsidP="00F50587">
      <w:pPr>
        <w:spacing w:after="0" w:line="240" w:lineRule="auto"/>
        <w:jc w:val="both"/>
        <w:rPr>
          <w:rFonts w:ascii="Times New Roman" w:eastAsia="Times New Roman" w:hAnsi="Times New Roman" w:cs="Times New Roman"/>
          <w:b/>
          <w:bCs/>
          <w:sz w:val="12"/>
          <w:szCs w:val="24"/>
          <w:lang w:eastAsia="sk-SK"/>
        </w:rPr>
      </w:pPr>
    </w:p>
    <w:p w14:paraId="6B68BDAF" w14:textId="77777777" w:rsidR="00F50587" w:rsidRPr="00F50587" w:rsidRDefault="00F50587" w:rsidP="00F50587">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F50587">
        <w:rPr>
          <w:rFonts w:ascii="Times New Roman" w:eastAsia="Times New Roman" w:hAnsi="Times New Roman" w:cs="Times New Roman"/>
          <w:bCs/>
          <w:sz w:val="24"/>
          <w:szCs w:val="24"/>
          <w:lang w:eastAsia="sk-SK"/>
        </w:rPr>
        <w:t xml:space="preserve">Finančné prostriedky pre roky 2022-03/2023 sú rozpočtovo kryté zo zdrojov národného projektu „Zlepšenie verejných politík v oblasti dopravy, inovačnej kapacity v doprave a podpora partnerstva v zavádzaní inteligentnej mobility“. </w:t>
      </w:r>
      <w:r w:rsidRPr="00F50587">
        <w:rPr>
          <w:rFonts w:ascii="Times New Roman" w:eastAsia="Calibri" w:hAnsi="Times New Roman" w:cs="Times New Roman"/>
          <w:sz w:val="24"/>
          <w:szCs w:val="24"/>
          <w:shd w:val="clear" w:color="auto" w:fill="FFFFFF"/>
        </w:rPr>
        <w:t xml:space="preserve">Národný koordinátor bude v gescii Ministerstva dopravy a výstavby SR a bude tvorený najmä z interného ľudského kapitálu, ktorý sa už teraz podieľa na inováciách v oblasti inteligentnej mobility v rámci národného projektu. </w:t>
      </w:r>
      <w:r w:rsidRPr="00F50587">
        <w:rPr>
          <w:rFonts w:ascii="Times New Roman" w:eastAsia="Times New Roman" w:hAnsi="Times New Roman" w:cs="Times New Roman"/>
          <w:bCs/>
          <w:sz w:val="24"/>
          <w:szCs w:val="24"/>
          <w:lang w:eastAsia="sk-SK"/>
        </w:rPr>
        <w:t xml:space="preserve">Návrhom nedôjde k navýšeniu kapacít MDV SR. V súčasnosti nie je možné uviesť z akých zdrojov bude tento návrh financovaný, nakoľko ešte stále nie je známa štruktúra ani rozdelenie zdrojov v novom programovom období. Vzhľadom na trvanie realizácie národného projektu do 03/2023 budú ďalšie zdroje financovania prioritne riešené prostredníctvom nového programového obdobia 2021-2027, resp. budú zabezpečené v rámci disponibilných zdrojov kapitoly v príslušnom roku. </w:t>
      </w:r>
    </w:p>
    <w:p w14:paraId="2C41D8D0" w14:textId="77777777" w:rsidR="00F50587" w:rsidRPr="00F50587" w:rsidRDefault="00F50587" w:rsidP="00F50587">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14:paraId="75276F50" w14:textId="77777777" w:rsidR="00F50587" w:rsidRPr="00F50587" w:rsidRDefault="00F50587" w:rsidP="00F50587">
      <w:pPr>
        <w:spacing w:after="0" w:line="240" w:lineRule="auto"/>
        <w:rPr>
          <w:rFonts w:ascii="Times New Roman" w:eastAsia="Times New Roman" w:hAnsi="Times New Roman" w:cs="Times New Roman"/>
          <w:b/>
          <w:bCs/>
          <w:sz w:val="24"/>
          <w:szCs w:val="24"/>
          <w:lang w:eastAsia="sk-SK"/>
        </w:rPr>
      </w:pPr>
    </w:p>
    <w:p w14:paraId="04E64268" w14:textId="77777777" w:rsidR="00F50587" w:rsidRPr="00F50587" w:rsidRDefault="00F50587" w:rsidP="00F50587">
      <w:pPr>
        <w:spacing w:after="0" w:line="240" w:lineRule="auto"/>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2.2. Popis a charakteristika návrhu</w:t>
      </w:r>
    </w:p>
    <w:p w14:paraId="108E4A74"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p>
    <w:p w14:paraId="3DCB003C" w14:textId="77777777" w:rsidR="00F50587" w:rsidRPr="00F50587" w:rsidRDefault="00F50587" w:rsidP="00F50587">
      <w:pPr>
        <w:spacing w:after="0" w:line="240" w:lineRule="auto"/>
        <w:jc w:val="both"/>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2.2.1. Popis návrhu:</w:t>
      </w:r>
    </w:p>
    <w:p w14:paraId="2FD4CB33" w14:textId="77777777" w:rsidR="00F50587" w:rsidRPr="00F50587" w:rsidRDefault="00F50587" w:rsidP="00F50587">
      <w:pPr>
        <w:spacing w:before="120" w:after="120" w:line="240" w:lineRule="auto"/>
        <w:jc w:val="both"/>
        <w:rPr>
          <w:rFonts w:ascii="Times New Roman" w:eastAsia="Arial Unicode MS" w:hAnsi="Times New Roman" w:cs="Arial Unicode MS"/>
          <w:color w:val="000000"/>
          <w:sz w:val="24"/>
          <w:szCs w:val="24"/>
          <w:u w:color="FFFFFF"/>
          <w:shd w:val="clear" w:color="auto" w:fill="FFFFFF"/>
          <w:lang w:eastAsia="zh-CN" w:bidi="hi-IN"/>
          <w14:textOutline w14:w="0" w14:cap="flat" w14:cmpd="sng" w14:algn="ctr">
            <w14:noFill/>
            <w14:prstDash w14:val="solid"/>
            <w14:bevel/>
          </w14:textOutline>
        </w:rPr>
      </w:pPr>
      <w:r w:rsidRPr="00F50587">
        <w:rPr>
          <w:rFonts w:ascii="Times New Roman" w:eastAsia="Arial Unicode MS" w:hAnsi="Times New Roman" w:cs="Arial Unicode MS"/>
          <w:color w:val="000000"/>
          <w:sz w:val="24"/>
          <w:szCs w:val="24"/>
          <w:u w:color="FFFFFF"/>
          <w:shd w:val="clear" w:color="auto" w:fill="FFFFFF"/>
          <w:lang w:eastAsia="zh-CN" w:bidi="hi-IN"/>
          <w14:textOutline w14:w="0" w14:cap="flat" w14:cmpd="sng" w14:algn="ctr">
            <w14:noFill/>
            <w14:prstDash w14:val="solid"/>
            <w14:bevel/>
          </w14:textOutline>
        </w:rPr>
        <w:t>Predkladaný materiál je zameraný na podporu Slovenskej republiky v oblasti budovania inteligentných dopravných systémov a podpory testovania prepojených a automatizovaných vozidiel v podmienkach Slovenskej republiky. Aplikáciou ustanovení návrhu zákona bude umožnená skúšobná prevádzka riešení inteligentnej mobility v testovacej prevádzke, ktoré prispieva najmä pre aplikovanie nových inteligentných riešení do praxe, ako aj k inštitucionálnemu zabezpečeniu agendy inteligentnej mobility v rámci verejného sektora a napomáha aj k budovaniu komplexnej infraštruktúry pre inteligentnú mobilitu. Súčasťou návrhu zákona je aj ustanovenie Ministerstva dopravy a výstavby Slovenskej republiky na plnenie funkcie národného koordinátora pre inteligentnú mobilitu. Koordinátor bude úzko spolupracovať s MH SR, MV SR, MIRRI SR, ÚOOÚ SR a takisto s Platformou inteligentnej mobility, čo zabezpečí zapojenie všetkých potrebných entít a medzirezortný charakter úloh. V úvodných fázach  realizácie je uvažované s využitím interných kapacít MDV SR - sekcie cestnej dopravy a pozemných komunikácií. Do 03/2023 bude fungovanie koordinátora zabezpečené zo zdrojov národného projektu „</w:t>
      </w:r>
      <w:r w:rsidRPr="00F50587">
        <w:rPr>
          <w:rFonts w:ascii="Times New Roman" w:eastAsia="Times New Roman" w:hAnsi="Times New Roman" w:cs="Times New Roman"/>
          <w:bCs/>
          <w:color w:val="000000"/>
          <w:sz w:val="24"/>
          <w:szCs w:val="24"/>
          <w:u w:color="FFFFFF"/>
          <w:lang w:eastAsia="sk-SK" w:bidi="hi-IN"/>
          <w14:textOutline w14:w="0" w14:cap="flat" w14:cmpd="sng" w14:algn="ctr">
            <w14:noFill/>
            <w14:prstDash w14:val="solid"/>
            <w14:bevel/>
          </w14:textOutline>
        </w:rPr>
        <w:t>Zlepšenie verejných politík v oblasti dopravy, inovačnej kapacity v doprave a podpora partnerstva v zavádzaní inteligentnej mobility“</w:t>
      </w:r>
      <w:r w:rsidRPr="00F50587">
        <w:rPr>
          <w:rFonts w:ascii="Times New Roman" w:eastAsia="Arial Unicode MS" w:hAnsi="Times New Roman" w:cs="Arial Unicode MS"/>
          <w:color w:val="000000"/>
          <w:sz w:val="24"/>
          <w:szCs w:val="24"/>
          <w:u w:color="FFFFFF"/>
          <w:shd w:val="clear" w:color="auto" w:fill="FFFFFF"/>
          <w:lang w:eastAsia="zh-CN" w:bidi="hi-IN"/>
          <w14:textOutline w14:w="0" w14:cap="flat" w14:cmpd="sng" w14:algn="ctr">
            <w14:noFill/>
            <w14:prstDash w14:val="solid"/>
            <w14:bevel/>
          </w14:textOutline>
        </w:rPr>
        <w:t xml:space="preserve"> financovaného prostredníctvom OP Efektívna verejná správa. Počas následnej realizácie opatrenia môže byť uvažované s vytvorením samostatnej organizačnej jednotky v rámci MDV SR, resp. v pôsobnosti MDV SR, alebo v prípade preukázania potreby neskôr aj zriadením samostatnej (nadrezortnej) entity.</w:t>
      </w:r>
    </w:p>
    <w:p w14:paraId="11842F5C" w14:textId="77777777" w:rsidR="00F50587" w:rsidRPr="00F50587" w:rsidRDefault="00F50587" w:rsidP="00F50587">
      <w:pPr>
        <w:spacing w:after="0" w:line="240" w:lineRule="auto"/>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2.2.2. Charakteristika návrhu:</w:t>
      </w:r>
    </w:p>
    <w:p w14:paraId="17198902"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p>
    <w:p w14:paraId="49A9C820"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r w:rsidRPr="00F50587">
        <w:rPr>
          <w:rFonts w:ascii="Times New Roman" w:eastAsia="Times New Roman" w:hAnsi="Times New Roman" w:cs="Times New Roman"/>
          <w:b/>
          <w:sz w:val="24"/>
          <w:szCs w:val="24"/>
          <w:bdr w:val="single" w:sz="4" w:space="0" w:color="auto"/>
          <w:lang w:eastAsia="sk-SK"/>
        </w:rPr>
        <w:t xml:space="preserve">     </w:t>
      </w:r>
      <w:r w:rsidRPr="00F50587">
        <w:rPr>
          <w:rFonts w:ascii="Times New Roman" w:eastAsia="Times New Roman" w:hAnsi="Times New Roman" w:cs="Times New Roman"/>
          <w:b/>
          <w:sz w:val="24"/>
          <w:szCs w:val="24"/>
          <w:lang w:eastAsia="sk-SK"/>
        </w:rPr>
        <w:t xml:space="preserve">  </w:t>
      </w:r>
      <w:r w:rsidRPr="00F50587">
        <w:rPr>
          <w:rFonts w:ascii="Times New Roman" w:eastAsia="Times New Roman" w:hAnsi="Times New Roman" w:cs="Times New Roman"/>
          <w:sz w:val="24"/>
          <w:szCs w:val="24"/>
          <w:lang w:eastAsia="sk-SK"/>
        </w:rPr>
        <w:t>zmena sadzby</w:t>
      </w:r>
    </w:p>
    <w:p w14:paraId="116F4886"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bdr w:val="single" w:sz="4" w:space="0" w:color="auto"/>
          <w:lang w:eastAsia="sk-SK"/>
        </w:rPr>
        <w:t xml:space="preserve">     </w:t>
      </w:r>
      <w:r w:rsidRPr="00F50587">
        <w:rPr>
          <w:rFonts w:ascii="Times New Roman" w:eastAsia="Times New Roman" w:hAnsi="Times New Roman" w:cs="Times New Roman"/>
          <w:sz w:val="24"/>
          <w:szCs w:val="24"/>
          <w:lang w:eastAsia="sk-SK"/>
        </w:rPr>
        <w:t xml:space="preserve">  zmena v nároku</w:t>
      </w:r>
    </w:p>
    <w:p w14:paraId="753DE86F"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bdr w:val="single" w:sz="4" w:space="0" w:color="auto"/>
          <w:lang w:eastAsia="sk-SK"/>
        </w:rPr>
        <w:t xml:space="preserve"> </w:t>
      </w:r>
      <w:r w:rsidRPr="00F50587">
        <w:rPr>
          <w:rFonts w:ascii="Times New Roman" w:eastAsia="Times New Roman" w:hAnsi="Times New Roman" w:cs="Times New Roman"/>
          <w:sz w:val="24"/>
          <w:szCs w:val="24"/>
          <w:bdr w:val="single" w:sz="4" w:space="0" w:color="auto"/>
          <w:lang w:eastAsia="sk-SK"/>
        </w:rPr>
        <w:sym w:font="Wingdings 2" w:char="F050"/>
      </w:r>
      <w:r w:rsidRPr="00F50587">
        <w:rPr>
          <w:rFonts w:ascii="Times New Roman" w:eastAsia="Times New Roman" w:hAnsi="Times New Roman" w:cs="Times New Roman"/>
          <w:sz w:val="24"/>
          <w:szCs w:val="24"/>
          <w:bdr w:val="single" w:sz="4" w:space="0" w:color="auto"/>
          <w:lang w:eastAsia="sk-SK"/>
        </w:rPr>
        <w:t xml:space="preserve"> </w:t>
      </w:r>
      <w:r w:rsidRPr="00F50587">
        <w:rPr>
          <w:rFonts w:ascii="Times New Roman" w:eastAsia="Times New Roman" w:hAnsi="Times New Roman" w:cs="Times New Roman"/>
          <w:sz w:val="24"/>
          <w:szCs w:val="24"/>
          <w:lang w:eastAsia="sk-SK"/>
        </w:rPr>
        <w:t xml:space="preserve">  nová služba alebo nariadenie (alebo ich zrušenie)</w:t>
      </w:r>
    </w:p>
    <w:p w14:paraId="630AED86"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bdr w:val="single" w:sz="4" w:space="0" w:color="auto"/>
          <w:lang w:eastAsia="sk-SK"/>
        </w:rPr>
        <w:t xml:space="preserve">     </w:t>
      </w:r>
      <w:r w:rsidRPr="00F50587">
        <w:rPr>
          <w:rFonts w:ascii="Times New Roman" w:eastAsia="Times New Roman" w:hAnsi="Times New Roman" w:cs="Times New Roman"/>
          <w:sz w:val="24"/>
          <w:szCs w:val="24"/>
          <w:lang w:eastAsia="sk-SK"/>
        </w:rPr>
        <w:t xml:space="preserve">  kombinovaný návrh</w:t>
      </w:r>
    </w:p>
    <w:p w14:paraId="3547099E"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bdr w:val="single" w:sz="4" w:space="0" w:color="auto"/>
          <w:lang w:eastAsia="sk-SK"/>
        </w:rPr>
        <w:lastRenderedPageBreak/>
        <w:t xml:space="preserve">     </w:t>
      </w:r>
      <w:r w:rsidRPr="00F50587">
        <w:rPr>
          <w:rFonts w:ascii="Times New Roman" w:eastAsia="Times New Roman" w:hAnsi="Times New Roman" w:cs="Times New Roman"/>
          <w:sz w:val="24"/>
          <w:szCs w:val="24"/>
          <w:lang w:eastAsia="sk-SK"/>
        </w:rPr>
        <w:t xml:space="preserve">  iné </w:t>
      </w:r>
    </w:p>
    <w:p w14:paraId="0148C75F"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p>
    <w:p w14:paraId="60153A3D"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r w:rsidRPr="00F50587">
        <w:rPr>
          <w:rFonts w:ascii="Times New Roman" w:eastAsia="Times New Roman" w:hAnsi="Times New Roman" w:cs="Times New Roman"/>
          <w:b/>
          <w:bCs/>
          <w:sz w:val="24"/>
          <w:szCs w:val="24"/>
          <w:lang w:eastAsia="sk-SK"/>
        </w:rPr>
        <w:t>2.2.3. Predpoklady vývoja objemu aktivít:</w:t>
      </w:r>
    </w:p>
    <w:p w14:paraId="29680EE1"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p>
    <w:p w14:paraId="180F8F14" w14:textId="77777777" w:rsidR="00F50587" w:rsidRPr="00F50587" w:rsidRDefault="00F50587" w:rsidP="00F50587">
      <w:pPr>
        <w:spacing w:after="0" w:line="240" w:lineRule="auto"/>
        <w:ind w:firstLine="708"/>
        <w:jc w:val="both"/>
        <w:rPr>
          <w:rFonts w:ascii="Times New Roman" w:eastAsia="Times New Roman" w:hAnsi="Times New Roman" w:cs="Times New Roman"/>
          <w:sz w:val="24"/>
          <w:szCs w:val="24"/>
          <w:lang w:eastAsia="sk-SK"/>
        </w:rPr>
      </w:pPr>
      <w:r w:rsidRPr="00F50587">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27F0B4BB" w14:textId="77777777" w:rsidR="00F50587" w:rsidRPr="00F50587" w:rsidRDefault="00F50587" w:rsidP="00F50587">
      <w:pPr>
        <w:spacing w:after="0" w:line="240" w:lineRule="auto"/>
        <w:jc w:val="right"/>
        <w:rPr>
          <w:rFonts w:ascii="Times New Roman" w:eastAsia="Times New Roman" w:hAnsi="Times New Roman" w:cs="Times New Roman"/>
          <w:sz w:val="20"/>
          <w:szCs w:val="20"/>
          <w:lang w:eastAsia="sk-SK"/>
        </w:rPr>
      </w:pPr>
      <w:r w:rsidRPr="00F50587">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F50587" w:rsidRPr="00F50587" w14:paraId="369590DE" w14:textId="77777777" w:rsidTr="00F50587">
        <w:trPr>
          <w:cantSplit/>
          <w:trHeight w:val="70"/>
        </w:trPr>
        <w:tc>
          <w:tcPr>
            <w:tcW w:w="4530" w:type="dxa"/>
            <w:vMerge w:val="restart"/>
            <w:shd w:val="clear" w:color="auto" w:fill="BFBFBF"/>
            <w:vAlign w:val="center"/>
          </w:tcPr>
          <w:p w14:paraId="585221D4" w14:textId="77777777" w:rsidR="00F50587" w:rsidRPr="00F50587" w:rsidRDefault="00F50587" w:rsidP="00F5058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Objem aktivít</w:t>
            </w:r>
          </w:p>
        </w:tc>
        <w:tc>
          <w:tcPr>
            <w:tcW w:w="1134" w:type="dxa"/>
            <w:gridSpan w:val="4"/>
            <w:shd w:val="clear" w:color="auto" w:fill="BFBFBF"/>
            <w:vAlign w:val="center"/>
          </w:tcPr>
          <w:p w14:paraId="61E8AF2F" w14:textId="77777777" w:rsidR="00F50587" w:rsidRPr="00F50587" w:rsidRDefault="00F50587" w:rsidP="00F5058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Odhadované objemy</w:t>
            </w:r>
          </w:p>
        </w:tc>
      </w:tr>
      <w:tr w:rsidR="00F50587" w:rsidRPr="00F50587" w14:paraId="5069D188" w14:textId="77777777" w:rsidTr="00F50587">
        <w:trPr>
          <w:cantSplit/>
          <w:trHeight w:val="70"/>
        </w:trPr>
        <w:tc>
          <w:tcPr>
            <w:tcW w:w="4530" w:type="dxa"/>
            <w:vMerge/>
            <w:shd w:val="clear" w:color="auto" w:fill="BFBFBF"/>
          </w:tcPr>
          <w:p w14:paraId="22E3529E" w14:textId="77777777" w:rsidR="00F50587" w:rsidRPr="00F50587" w:rsidRDefault="00F50587" w:rsidP="00F5058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vAlign w:val="center"/>
          </w:tcPr>
          <w:p w14:paraId="05E53332" w14:textId="77777777" w:rsidR="00F50587" w:rsidRPr="00F50587" w:rsidRDefault="00F50587" w:rsidP="00F5058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2022</w:t>
            </w:r>
          </w:p>
        </w:tc>
        <w:tc>
          <w:tcPr>
            <w:tcW w:w="1134" w:type="dxa"/>
            <w:shd w:val="clear" w:color="auto" w:fill="BFBFBF"/>
            <w:vAlign w:val="center"/>
          </w:tcPr>
          <w:p w14:paraId="44E9B6B1" w14:textId="77777777" w:rsidR="00F50587" w:rsidRPr="00F50587" w:rsidRDefault="00F50587" w:rsidP="00F5058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2023</w:t>
            </w:r>
          </w:p>
        </w:tc>
        <w:tc>
          <w:tcPr>
            <w:tcW w:w="1134" w:type="dxa"/>
            <w:shd w:val="clear" w:color="auto" w:fill="BFBFBF"/>
            <w:vAlign w:val="center"/>
          </w:tcPr>
          <w:p w14:paraId="5512809D" w14:textId="77777777" w:rsidR="00F50587" w:rsidRPr="00F50587" w:rsidRDefault="00F50587" w:rsidP="00F5058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2024</w:t>
            </w:r>
          </w:p>
        </w:tc>
        <w:tc>
          <w:tcPr>
            <w:tcW w:w="1134" w:type="dxa"/>
            <w:shd w:val="clear" w:color="auto" w:fill="BFBFBF"/>
            <w:vAlign w:val="center"/>
          </w:tcPr>
          <w:p w14:paraId="41DCD87C" w14:textId="77777777" w:rsidR="00F50587" w:rsidRPr="00F50587" w:rsidRDefault="00F50587" w:rsidP="00F5058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2025</w:t>
            </w:r>
          </w:p>
        </w:tc>
      </w:tr>
      <w:tr w:rsidR="00F50587" w:rsidRPr="00F50587" w14:paraId="63981864" w14:textId="77777777" w:rsidTr="00813B99">
        <w:trPr>
          <w:trHeight w:val="70"/>
        </w:trPr>
        <w:tc>
          <w:tcPr>
            <w:tcW w:w="4530" w:type="dxa"/>
          </w:tcPr>
          <w:p w14:paraId="06982900" w14:textId="77777777" w:rsidR="00F50587" w:rsidRPr="00F50587" w:rsidRDefault="00F50587" w:rsidP="00F50587">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F50587">
              <w:rPr>
                <w:rFonts w:ascii="Times New Roman" w:eastAsia="Times New Roman" w:hAnsi="Times New Roman" w:cs="Times New Roman"/>
                <w:color w:val="000000"/>
                <w:sz w:val="24"/>
                <w:szCs w:val="24"/>
                <w:lang w:eastAsia="sk-SK"/>
              </w:rPr>
              <w:t>Indikátor ABC</w:t>
            </w:r>
          </w:p>
        </w:tc>
        <w:tc>
          <w:tcPr>
            <w:tcW w:w="1134" w:type="dxa"/>
          </w:tcPr>
          <w:p w14:paraId="16698945" w14:textId="77777777" w:rsidR="00F50587" w:rsidRPr="00F50587" w:rsidRDefault="00F50587" w:rsidP="00F5058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9C3CC3E" w14:textId="77777777" w:rsidR="00F50587" w:rsidRPr="00F50587" w:rsidRDefault="00F50587" w:rsidP="00F5058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77F5EDC" w14:textId="77777777" w:rsidR="00F50587" w:rsidRPr="00F50587" w:rsidRDefault="00F50587" w:rsidP="00F5058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C66ECD3" w14:textId="77777777" w:rsidR="00F50587" w:rsidRPr="00F50587" w:rsidRDefault="00F50587" w:rsidP="00F5058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F50587" w:rsidRPr="00F50587" w14:paraId="60AD7885" w14:textId="77777777" w:rsidTr="00813B99">
        <w:trPr>
          <w:trHeight w:val="70"/>
        </w:trPr>
        <w:tc>
          <w:tcPr>
            <w:tcW w:w="4530" w:type="dxa"/>
          </w:tcPr>
          <w:p w14:paraId="5CECA7F1" w14:textId="77777777" w:rsidR="00F50587" w:rsidRPr="00F50587" w:rsidRDefault="00F50587" w:rsidP="00F50587">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F50587">
              <w:rPr>
                <w:rFonts w:ascii="Times New Roman" w:eastAsia="Times New Roman" w:hAnsi="Times New Roman" w:cs="Times New Roman"/>
                <w:color w:val="000000"/>
                <w:sz w:val="24"/>
                <w:szCs w:val="24"/>
                <w:lang w:eastAsia="sk-SK"/>
              </w:rPr>
              <w:t>Indikátor KLM</w:t>
            </w:r>
          </w:p>
        </w:tc>
        <w:tc>
          <w:tcPr>
            <w:tcW w:w="1134" w:type="dxa"/>
          </w:tcPr>
          <w:p w14:paraId="7DF3ACCD" w14:textId="77777777" w:rsidR="00F50587" w:rsidRPr="00F50587" w:rsidRDefault="00F50587" w:rsidP="00F5058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8393607" w14:textId="77777777" w:rsidR="00F50587" w:rsidRPr="00F50587" w:rsidRDefault="00F50587" w:rsidP="00F5058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5DA6045" w14:textId="77777777" w:rsidR="00F50587" w:rsidRPr="00F50587" w:rsidRDefault="00F50587" w:rsidP="00F5058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5ABF39B" w14:textId="77777777" w:rsidR="00F50587" w:rsidRPr="00F50587" w:rsidRDefault="00F50587" w:rsidP="00F5058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F50587" w:rsidRPr="00F50587" w14:paraId="6052EEE4" w14:textId="77777777" w:rsidTr="00813B99">
        <w:trPr>
          <w:trHeight w:val="70"/>
        </w:trPr>
        <w:tc>
          <w:tcPr>
            <w:tcW w:w="4530" w:type="dxa"/>
          </w:tcPr>
          <w:p w14:paraId="79F55FDA" w14:textId="77777777" w:rsidR="00F50587" w:rsidRPr="00F50587" w:rsidRDefault="00F50587" w:rsidP="00F50587">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F50587">
              <w:rPr>
                <w:rFonts w:ascii="Times New Roman" w:eastAsia="Times New Roman" w:hAnsi="Times New Roman" w:cs="Times New Roman"/>
                <w:color w:val="000000"/>
                <w:sz w:val="24"/>
                <w:szCs w:val="24"/>
                <w:lang w:eastAsia="sk-SK"/>
              </w:rPr>
              <w:t>Indikátor XYZ</w:t>
            </w:r>
          </w:p>
        </w:tc>
        <w:tc>
          <w:tcPr>
            <w:tcW w:w="1134" w:type="dxa"/>
          </w:tcPr>
          <w:p w14:paraId="556B30B8" w14:textId="77777777" w:rsidR="00F50587" w:rsidRPr="00F50587" w:rsidRDefault="00F50587" w:rsidP="00F5058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C38ECDF" w14:textId="77777777" w:rsidR="00F50587" w:rsidRPr="00F50587" w:rsidRDefault="00F50587" w:rsidP="00F5058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EE3DB4F" w14:textId="77777777" w:rsidR="00F50587" w:rsidRPr="00F50587" w:rsidRDefault="00F50587" w:rsidP="00F5058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6615DAA" w14:textId="77777777" w:rsidR="00F50587" w:rsidRPr="00F50587" w:rsidRDefault="00F50587" w:rsidP="00F50587">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68A37A24"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p>
    <w:p w14:paraId="6291A4B2" w14:textId="77777777" w:rsidR="00F50587" w:rsidRPr="00F50587" w:rsidRDefault="00F50587" w:rsidP="00F50587">
      <w:pPr>
        <w:spacing w:after="0" w:line="240" w:lineRule="auto"/>
        <w:rPr>
          <w:rFonts w:ascii="Times New Roman" w:eastAsia="Times New Roman" w:hAnsi="Times New Roman" w:cs="Times New Roman"/>
          <w:b/>
          <w:bCs/>
          <w:sz w:val="24"/>
          <w:szCs w:val="24"/>
          <w:lang w:eastAsia="sk-SK"/>
        </w:rPr>
      </w:pPr>
      <w:r w:rsidRPr="00F50587">
        <w:rPr>
          <w:rFonts w:ascii="Times New Roman" w:eastAsia="Times New Roman" w:hAnsi="Times New Roman" w:cs="Times New Roman"/>
          <w:b/>
          <w:bCs/>
          <w:sz w:val="24"/>
          <w:szCs w:val="24"/>
          <w:lang w:eastAsia="sk-SK"/>
        </w:rPr>
        <w:t>2.2.4. Výpočty vplyvov na verejné financie</w:t>
      </w:r>
    </w:p>
    <w:p w14:paraId="086836E8" w14:textId="77777777" w:rsidR="00F50587" w:rsidRPr="00F50587" w:rsidRDefault="00F50587" w:rsidP="00F50587">
      <w:pPr>
        <w:spacing w:after="0" w:line="240" w:lineRule="auto"/>
        <w:rPr>
          <w:rFonts w:ascii="Times New Roman" w:eastAsia="Times New Roman" w:hAnsi="Times New Roman" w:cs="Times New Roman"/>
          <w:sz w:val="24"/>
          <w:szCs w:val="24"/>
          <w:lang w:eastAsia="sk-SK"/>
        </w:rPr>
      </w:pPr>
    </w:p>
    <w:p w14:paraId="14CAACEF" w14:textId="210F0786" w:rsidR="00F50587" w:rsidRDefault="00F50587" w:rsidP="00F50587">
      <w:pPr>
        <w:spacing w:after="0"/>
        <w:rPr>
          <w:rFonts w:ascii="Times New Roman" w:hAnsi="Times New Roman" w:cs="Times New Roman"/>
          <w:b/>
          <w:bCs/>
          <w:sz w:val="24"/>
          <w:szCs w:val="24"/>
        </w:rPr>
        <w:sectPr w:rsidR="00F50587">
          <w:pgSz w:w="11906" w:h="16838"/>
          <w:pgMar w:top="1417" w:right="1417" w:bottom="1417" w:left="1417" w:header="708" w:footer="708" w:gutter="0"/>
          <w:cols w:space="708"/>
          <w:docGrid w:linePitch="360"/>
        </w:sectPr>
      </w:pPr>
      <w:r w:rsidRPr="00F50587">
        <w:rPr>
          <w:rFonts w:ascii="Times New Roman" w:eastAsia="Calibri" w:hAnsi="Times New Roman" w:cs="Times New Roman"/>
          <w:sz w:val="24"/>
          <w:szCs w:val="24"/>
          <w:shd w:val="clear" w:color="auto" w:fill="FFFFFF"/>
        </w:rPr>
        <w:t xml:space="preserve">Národný koordinátor bude v gescii Ministerstva dopravy a výstavby SR a bude tvorený najmä z interného ľudského kapitálu, ktorý sa už teraz podieľa na inováciách v oblasti inteligentnej mobility v rámci národného projektu. </w:t>
      </w:r>
      <w:r w:rsidRPr="00F50587">
        <w:rPr>
          <w:rFonts w:ascii="Times New Roman" w:eastAsia="Times New Roman" w:hAnsi="Times New Roman" w:cs="Times New Roman"/>
          <w:bCs/>
          <w:sz w:val="24"/>
          <w:szCs w:val="24"/>
          <w:lang w:eastAsia="sk-SK"/>
        </w:rPr>
        <w:t>Návrhom nedôjde k navýšeniu kapacít MDV SR. Vzhľadom na trvanie realizácie národného projektu do 03/2023 budú ďalšie zdroje financovania prioritne riešené prostredníctvom nového programového obdobia 2021-2027, resp. budú zabezpečené v rámci disponibilných zdrojov kapitoly v príslušnom roku.</w:t>
      </w:r>
    </w:p>
    <w:p w14:paraId="607DE70B" w14:textId="50D29FB9" w:rsidR="004859EC" w:rsidRDefault="004859EC" w:rsidP="00D05B12">
      <w:pPr>
        <w:spacing w:after="0"/>
        <w:rPr>
          <w:rFonts w:ascii="Times New Roman" w:hAnsi="Times New Roman" w:cs="Times New Roman"/>
          <w:b/>
          <w:bCs/>
          <w:sz w:val="24"/>
          <w:szCs w:val="24"/>
        </w:rPr>
      </w:pPr>
    </w:p>
    <w:p w14:paraId="25D2E3DD" w14:textId="267C6396" w:rsidR="004859EC" w:rsidRDefault="004859EC" w:rsidP="00D05B12">
      <w:pPr>
        <w:spacing w:after="0"/>
        <w:rPr>
          <w:rFonts w:ascii="Times New Roman" w:hAnsi="Times New Roman" w:cs="Times New Roman"/>
          <w:b/>
          <w:bCs/>
          <w:sz w:val="24"/>
          <w:szCs w:val="24"/>
        </w:rPr>
      </w:pPr>
    </w:p>
    <w:p w14:paraId="228EECDD" w14:textId="77777777" w:rsidR="004859EC" w:rsidRPr="004859EC" w:rsidRDefault="004859EC" w:rsidP="004859EC">
      <w:pPr>
        <w:tabs>
          <w:tab w:val="num" w:pos="1080"/>
        </w:tabs>
        <w:spacing w:after="0" w:line="240" w:lineRule="auto"/>
        <w:jc w:val="right"/>
        <w:rPr>
          <w:rFonts w:ascii="Times New Roman" w:eastAsia="Times New Roman" w:hAnsi="Times New Roman" w:cs="Times New Roman"/>
          <w:bCs/>
          <w:sz w:val="24"/>
          <w:szCs w:val="24"/>
          <w:lang w:eastAsia="sk-SK"/>
        </w:rPr>
      </w:pPr>
      <w:r w:rsidRPr="004859EC">
        <w:rPr>
          <w:rFonts w:ascii="Times New Roman" w:eastAsia="Times New Roman" w:hAnsi="Times New Roman" w:cs="Times New Roman"/>
          <w:bCs/>
          <w:sz w:val="24"/>
          <w:szCs w:val="24"/>
          <w:lang w:eastAsia="sk-SK"/>
        </w:rPr>
        <w:t xml:space="preserve">Tabuľka č. 3 </w:t>
      </w:r>
    </w:p>
    <w:p w14:paraId="60219ED8" w14:textId="77777777" w:rsidR="004859EC" w:rsidRPr="004859EC" w:rsidRDefault="004859EC" w:rsidP="004859EC">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4859EC" w:rsidRPr="004859EC" w14:paraId="64E25007" w14:textId="77777777" w:rsidTr="004859EC">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4D7A608"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14:paraId="6009210D"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5945C6A3"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poznámka</w:t>
            </w:r>
          </w:p>
        </w:tc>
      </w:tr>
      <w:tr w:rsidR="004859EC" w:rsidRPr="004859EC" w14:paraId="41E905DF" w14:textId="77777777" w:rsidTr="004859EC">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5924FD33" w14:textId="77777777" w:rsidR="004859EC" w:rsidRPr="004859EC" w:rsidRDefault="004859EC" w:rsidP="004859EC">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vAlign w:val="center"/>
          </w:tcPr>
          <w:p w14:paraId="7B127380" w14:textId="77777777" w:rsidR="004859EC" w:rsidRPr="004859EC" w:rsidRDefault="004859EC" w:rsidP="004859EC">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vAlign w:val="center"/>
          </w:tcPr>
          <w:p w14:paraId="0DE5FDDF" w14:textId="77777777" w:rsidR="004859EC" w:rsidRPr="004859EC" w:rsidRDefault="004859EC" w:rsidP="004859EC">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vAlign w:val="center"/>
          </w:tcPr>
          <w:p w14:paraId="4B491DF7" w14:textId="77777777" w:rsidR="004859EC" w:rsidRPr="004859EC" w:rsidRDefault="004859EC" w:rsidP="004859EC">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vAlign w:val="center"/>
          </w:tcPr>
          <w:p w14:paraId="4F0F7149" w14:textId="77777777" w:rsidR="004859EC" w:rsidRPr="004859EC" w:rsidRDefault="004859EC" w:rsidP="004859EC">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14:paraId="1E79CE38" w14:textId="77777777" w:rsidR="004859EC" w:rsidRPr="004859EC" w:rsidRDefault="004859EC" w:rsidP="004859EC">
            <w:pPr>
              <w:spacing w:after="0" w:line="240" w:lineRule="auto"/>
              <w:rPr>
                <w:rFonts w:ascii="Times New Roman" w:eastAsia="Times New Roman" w:hAnsi="Times New Roman" w:cs="Times New Roman"/>
                <w:b/>
                <w:bCs/>
                <w:color w:val="FFFFFF"/>
                <w:sz w:val="24"/>
                <w:szCs w:val="24"/>
                <w:lang w:eastAsia="sk-SK"/>
              </w:rPr>
            </w:pPr>
          </w:p>
        </w:tc>
      </w:tr>
      <w:tr w:rsidR="004859EC" w:rsidRPr="004859EC" w14:paraId="4D1751F3" w14:textId="77777777" w:rsidTr="000337B8">
        <w:trPr>
          <w:trHeight w:val="255"/>
        </w:trPr>
        <w:tc>
          <w:tcPr>
            <w:tcW w:w="4950" w:type="dxa"/>
            <w:tcBorders>
              <w:top w:val="nil"/>
              <w:left w:val="single" w:sz="4" w:space="0" w:color="auto"/>
              <w:bottom w:val="single" w:sz="4" w:space="0" w:color="auto"/>
              <w:right w:val="single" w:sz="4" w:space="0" w:color="auto"/>
            </w:tcBorders>
          </w:tcPr>
          <w:p w14:paraId="23931973" w14:textId="77777777" w:rsidR="004859EC" w:rsidRPr="004859EC" w:rsidRDefault="004859EC" w:rsidP="004859EC">
            <w:pPr>
              <w:spacing w:after="0" w:line="240" w:lineRule="auto"/>
              <w:rPr>
                <w:rFonts w:ascii="Times New Roman" w:eastAsia="Times New Roman" w:hAnsi="Times New Roman" w:cs="Times New Roman"/>
                <w:b/>
                <w:bCs/>
                <w:sz w:val="24"/>
                <w:szCs w:val="24"/>
                <w:vertAlign w:val="superscript"/>
                <w:lang w:eastAsia="sk-SK"/>
              </w:rPr>
            </w:pPr>
            <w:r w:rsidRPr="004859EC">
              <w:rPr>
                <w:rFonts w:ascii="Times New Roman" w:eastAsia="Times New Roman" w:hAnsi="Times New Roman" w:cs="Times New Roman"/>
                <w:b/>
                <w:bCs/>
                <w:sz w:val="24"/>
                <w:szCs w:val="24"/>
                <w:lang w:eastAsia="sk-SK"/>
              </w:rPr>
              <w:t>Daňové príjmy (100)</w:t>
            </w:r>
            <w:r w:rsidRPr="004859EC">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D4417A8"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184C81CB"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4A1C0297"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2F9C3D63"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17EBD356"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4C4B7109" w14:textId="77777777" w:rsidTr="000337B8">
        <w:trPr>
          <w:trHeight w:val="255"/>
        </w:trPr>
        <w:tc>
          <w:tcPr>
            <w:tcW w:w="4950" w:type="dxa"/>
            <w:tcBorders>
              <w:top w:val="nil"/>
              <w:left w:val="single" w:sz="4" w:space="0" w:color="auto"/>
              <w:bottom w:val="single" w:sz="4" w:space="0" w:color="auto"/>
              <w:right w:val="single" w:sz="4" w:space="0" w:color="auto"/>
            </w:tcBorders>
          </w:tcPr>
          <w:p w14:paraId="12AFAA9A"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Nedaňové príjmy (200)</w:t>
            </w:r>
            <w:r w:rsidRPr="004859EC">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83088D2"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78FDC6F0"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3AC5DFB2"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542388E7"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7247EC91"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7EEABD37" w14:textId="77777777" w:rsidTr="000337B8">
        <w:trPr>
          <w:trHeight w:val="255"/>
        </w:trPr>
        <w:tc>
          <w:tcPr>
            <w:tcW w:w="4950" w:type="dxa"/>
            <w:tcBorders>
              <w:top w:val="nil"/>
              <w:left w:val="single" w:sz="4" w:space="0" w:color="auto"/>
              <w:bottom w:val="single" w:sz="4" w:space="0" w:color="auto"/>
              <w:right w:val="single" w:sz="4" w:space="0" w:color="auto"/>
            </w:tcBorders>
          </w:tcPr>
          <w:p w14:paraId="053C3194"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Granty a transfery (300)</w:t>
            </w:r>
            <w:r w:rsidRPr="004859EC">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1469CEE"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3CFF5012"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29AF94E3"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4FEF93D8"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350794F8"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5009FFFD" w14:textId="77777777" w:rsidTr="000337B8">
        <w:trPr>
          <w:trHeight w:val="255"/>
        </w:trPr>
        <w:tc>
          <w:tcPr>
            <w:tcW w:w="4950" w:type="dxa"/>
            <w:tcBorders>
              <w:top w:val="nil"/>
              <w:left w:val="single" w:sz="4" w:space="0" w:color="auto"/>
              <w:bottom w:val="single" w:sz="4" w:space="0" w:color="auto"/>
              <w:right w:val="single" w:sz="4" w:space="0" w:color="auto"/>
            </w:tcBorders>
          </w:tcPr>
          <w:p w14:paraId="0E69DFFE"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vAlign w:val="center"/>
          </w:tcPr>
          <w:p w14:paraId="0EC2D43D"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vAlign w:val="center"/>
          </w:tcPr>
          <w:p w14:paraId="6354EE24"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vAlign w:val="center"/>
          </w:tcPr>
          <w:p w14:paraId="4C40CDF1"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vAlign w:val="center"/>
          </w:tcPr>
          <w:p w14:paraId="6D2981D8"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6C673FDD"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38EED084" w14:textId="77777777" w:rsidTr="000337B8">
        <w:trPr>
          <w:trHeight w:val="255"/>
        </w:trPr>
        <w:tc>
          <w:tcPr>
            <w:tcW w:w="4950" w:type="dxa"/>
            <w:tcBorders>
              <w:top w:val="nil"/>
              <w:left w:val="single" w:sz="4" w:space="0" w:color="auto"/>
              <w:bottom w:val="single" w:sz="4" w:space="0" w:color="auto"/>
              <w:right w:val="single" w:sz="4" w:space="0" w:color="auto"/>
            </w:tcBorders>
          </w:tcPr>
          <w:p w14:paraId="2AAE6CBF"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008E9B14"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79E010E0"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23F44D93"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6E50CA81"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2C75A95B"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000FB8DC" w14:textId="77777777" w:rsidTr="004859EC">
        <w:trPr>
          <w:trHeight w:val="255"/>
        </w:trPr>
        <w:tc>
          <w:tcPr>
            <w:tcW w:w="4950" w:type="dxa"/>
            <w:tcBorders>
              <w:top w:val="nil"/>
              <w:left w:val="single" w:sz="4" w:space="0" w:color="auto"/>
              <w:bottom w:val="single" w:sz="4" w:space="0" w:color="auto"/>
              <w:right w:val="single" w:sz="4" w:space="0" w:color="auto"/>
            </w:tcBorders>
            <w:shd w:val="clear" w:color="auto" w:fill="BFBFBF"/>
          </w:tcPr>
          <w:p w14:paraId="3CC2243B"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14:paraId="7EF4C1D3"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0EBCA60E"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763B17DC"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540F5CA4"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14:paraId="6C61D405"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bl>
    <w:p w14:paraId="763378E8" w14:textId="77777777" w:rsidR="004859EC" w:rsidRPr="004859EC" w:rsidRDefault="004859EC" w:rsidP="004859EC">
      <w:pPr>
        <w:tabs>
          <w:tab w:val="num" w:pos="1080"/>
        </w:tabs>
        <w:spacing w:after="0" w:line="240" w:lineRule="auto"/>
        <w:jc w:val="both"/>
        <w:rPr>
          <w:rFonts w:ascii="Times New Roman" w:eastAsia="Times New Roman" w:hAnsi="Times New Roman" w:cs="Times New Roman"/>
          <w:bCs/>
          <w:sz w:val="20"/>
          <w:szCs w:val="20"/>
          <w:lang w:eastAsia="sk-SK"/>
        </w:rPr>
      </w:pPr>
      <w:r w:rsidRPr="004859EC">
        <w:rPr>
          <w:rFonts w:ascii="Times New Roman" w:eastAsia="Times New Roman" w:hAnsi="Times New Roman" w:cs="Times New Roman"/>
          <w:bCs/>
          <w:sz w:val="20"/>
          <w:szCs w:val="20"/>
          <w:lang w:eastAsia="sk-SK"/>
        </w:rPr>
        <w:t>1 –  príjmy rozpísať až do položiek platnej ekonomickej klasifikácie</w:t>
      </w:r>
    </w:p>
    <w:p w14:paraId="2FB243D6" w14:textId="77777777" w:rsidR="004859EC" w:rsidRPr="004859EC" w:rsidRDefault="004859EC" w:rsidP="004859EC">
      <w:pPr>
        <w:tabs>
          <w:tab w:val="num" w:pos="1080"/>
        </w:tabs>
        <w:spacing w:after="0" w:line="240" w:lineRule="auto"/>
        <w:jc w:val="both"/>
        <w:rPr>
          <w:rFonts w:ascii="Times New Roman" w:eastAsia="Times New Roman" w:hAnsi="Times New Roman" w:cs="Times New Roman"/>
          <w:bCs/>
          <w:sz w:val="24"/>
          <w:szCs w:val="20"/>
          <w:lang w:eastAsia="sk-SK"/>
        </w:rPr>
      </w:pPr>
    </w:p>
    <w:p w14:paraId="64E12B0D" w14:textId="77777777" w:rsidR="004859EC" w:rsidRPr="004859EC" w:rsidRDefault="004859EC" w:rsidP="004859EC">
      <w:pPr>
        <w:tabs>
          <w:tab w:val="num" w:pos="1080"/>
        </w:tabs>
        <w:spacing w:after="0" w:line="240" w:lineRule="auto"/>
        <w:jc w:val="both"/>
        <w:rPr>
          <w:rFonts w:ascii="Times New Roman" w:eastAsia="Times New Roman" w:hAnsi="Times New Roman" w:cs="Times New Roman"/>
          <w:b/>
          <w:bCs/>
          <w:sz w:val="24"/>
          <w:szCs w:val="20"/>
          <w:lang w:eastAsia="sk-SK"/>
        </w:rPr>
      </w:pPr>
      <w:r w:rsidRPr="004859EC">
        <w:rPr>
          <w:rFonts w:ascii="Times New Roman" w:eastAsia="Times New Roman" w:hAnsi="Times New Roman" w:cs="Times New Roman"/>
          <w:b/>
          <w:bCs/>
          <w:sz w:val="24"/>
          <w:szCs w:val="20"/>
          <w:lang w:eastAsia="sk-SK"/>
        </w:rPr>
        <w:t>Poznámka:</w:t>
      </w:r>
    </w:p>
    <w:p w14:paraId="2D3D8869" w14:textId="77777777" w:rsidR="004859EC" w:rsidRPr="004859EC" w:rsidRDefault="004859EC" w:rsidP="004859EC">
      <w:pPr>
        <w:tabs>
          <w:tab w:val="num" w:pos="1080"/>
        </w:tabs>
        <w:spacing w:after="0" w:line="240" w:lineRule="auto"/>
        <w:jc w:val="both"/>
        <w:rPr>
          <w:rFonts w:ascii="Times New Roman" w:eastAsia="Times New Roman" w:hAnsi="Times New Roman" w:cs="Times New Roman"/>
          <w:bCs/>
          <w:sz w:val="24"/>
          <w:szCs w:val="20"/>
          <w:lang w:eastAsia="sk-SK"/>
        </w:rPr>
      </w:pPr>
      <w:r w:rsidRPr="004859EC">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2CA6F332"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4859EC">
        <w:rPr>
          <w:rFonts w:ascii="Times New Roman" w:eastAsia="Times New Roman" w:hAnsi="Times New Roman" w:cs="Times New Roman"/>
          <w:bCs/>
          <w:sz w:val="24"/>
          <w:szCs w:val="24"/>
          <w:lang w:eastAsia="sk-SK"/>
        </w:rPr>
        <w:t xml:space="preserve"> </w:t>
      </w:r>
    </w:p>
    <w:p w14:paraId="1BCC90D8"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1DD737B"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7A3F452"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7E0E84B"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A3C84DA"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EC15F7C"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B78EC0B"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9042D3A"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047CBA3"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D5BDD37"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8427F3E"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A1843D8"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FEF7289"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009CD09" w14:textId="77777777" w:rsidR="004859EC" w:rsidRPr="004859EC" w:rsidRDefault="004859EC" w:rsidP="004859EC">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30B8EE2" w14:textId="77777777" w:rsidR="004859EC" w:rsidRPr="004859EC" w:rsidRDefault="004859EC" w:rsidP="004859EC">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4859EC">
        <w:rPr>
          <w:rFonts w:ascii="Times New Roman" w:eastAsia="Times New Roman" w:hAnsi="Times New Roman" w:cs="Times New Roman"/>
          <w:bCs/>
          <w:sz w:val="24"/>
          <w:szCs w:val="24"/>
          <w:lang w:eastAsia="sk-SK"/>
        </w:rPr>
        <w:t>Tabuľka č. 4 MDV SR</w:t>
      </w:r>
    </w:p>
    <w:p w14:paraId="4D757248" w14:textId="77777777" w:rsidR="004859EC" w:rsidRPr="004859EC" w:rsidRDefault="004859EC" w:rsidP="004859EC">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4859EC" w:rsidRPr="004859EC" w14:paraId="6CCCED6A" w14:textId="77777777" w:rsidTr="004859EC">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2DAE0980" w14:textId="77777777" w:rsidR="004859EC" w:rsidRPr="004859EC" w:rsidRDefault="004859EC" w:rsidP="004859EC">
            <w:pPr>
              <w:spacing w:after="0" w:line="240" w:lineRule="auto"/>
              <w:jc w:val="center"/>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14:paraId="08AF4912" w14:textId="77777777" w:rsidR="004859EC" w:rsidRPr="004859EC" w:rsidRDefault="004859EC" w:rsidP="004859EC">
            <w:pPr>
              <w:spacing w:after="0" w:line="240" w:lineRule="auto"/>
              <w:jc w:val="center"/>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792FBA6"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poznámka</w:t>
            </w:r>
          </w:p>
        </w:tc>
      </w:tr>
      <w:tr w:rsidR="004859EC" w:rsidRPr="004859EC" w14:paraId="01157BF8" w14:textId="77777777" w:rsidTr="004859EC">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CBCDABF" w14:textId="77777777" w:rsidR="004859EC" w:rsidRPr="004859EC" w:rsidRDefault="004859EC" w:rsidP="004859EC">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vAlign w:val="center"/>
          </w:tcPr>
          <w:p w14:paraId="44207FC4" w14:textId="77777777" w:rsidR="004859EC" w:rsidRPr="004859EC" w:rsidRDefault="004859EC" w:rsidP="004859EC">
            <w:pPr>
              <w:autoSpaceDE w:val="0"/>
              <w:autoSpaceDN w:val="0"/>
              <w:adjustRightInd w:val="0"/>
              <w:spacing w:after="0" w:line="240" w:lineRule="auto"/>
              <w:jc w:val="right"/>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2022</w:t>
            </w:r>
          </w:p>
        </w:tc>
        <w:tc>
          <w:tcPr>
            <w:tcW w:w="1540" w:type="dxa"/>
            <w:tcBorders>
              <w:top w:val="nil"/>
              <w:left w:val="nil"/>
              <w:bottom w:val="single" w:sz="4" w:space="0" w:color="auto"/>
              <w:right w:val="single" w:sz="4" w:space="0" w:color="auto"/>
            </w:tcBorders>
            <w:shd w:val="clear" w:color="auto" w:fill="BFBFBF"/>
            <w:vAlign w:val="center"/>
          </w:tcPr>
          <w:p w14:paraId="2DD26CC1" w14:textId="77777777" w:rsidR="004859EC" w:rsidRPr="004859EC" w:rsidRDefault="004859EC" w:rsidP="004859EC">
            <w:pPr>
              <w:autoSpaceDE w:val="0"/>
              <w:autoSpaceDN w:val="0"/>
              <w:adjustRightInd w:val="0"/>
              <w:spacing w:after="0" w:line="240" w:lineRule="auto"/>
              <w:jc w:val="right"/>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2023</w:t>
            </w:r>
          </w:p>
        </w:tc>
        <w:tc>
          <w:tcPr>
            <w:tcW w:w="1540" w:type="dxa"/>
            <w:tcBorders>
              <w:top w:val="nil"/>
              <w:left w:val="nil"/>
              <w:bottom w:val="single" w:sz="4" w:space="0" w:color="auto"/>
              <w:right w:val="single" w:sz="4" w:space="0" w:color="auto"/>
            </w:tcBorders>
            <w:shd w:val="clear" w:color="auto" w:fill="BFBFBF"/>
            <w:vAlign w:val="center"/>
          </w:tcPr>
          <w:p w14:paraId="7CA2E6D3" w14:textId="77777777" w:rsidR="004859EC" w:rsidRPr="004859EC" w:rsidRDefault="004859EC" w:rsidP="004859EC">
            <w:pPr>
              <w:autoSpaceDE w:val="0"/>
              <w:autoSpaceDN w:val="0"/>
              <w:adjustRightInd w:val="0"/>
              <w:spacing w:after="0" w:line="240" w:lineRule="auto"/>
              <w:jc w:val="right"/>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2024</w:t>
            </w:r>
          </w:p>
        </w:tc>
        <w:tc>
          <w:tcPr>
            <w:tcW w:w="1540" w:type="dxa"/>
            <w:tcBorders>
              <w:top w:val="nil"/>
              <w:left w:val="nil"/>
              <w:bottom w:val="single" w:sz="4" w:space="0" w:color="auto"/>
              <w:right w:val="single" w:sz="4" w:space="0" w:color="auto"/>
            </w:tcBorders>
            <w:shd w:val="clear" w:color="auto" w:fill="BFBFBF"/>
            <w:vAlign w:val="center"/>
          </w:tcPr>
          <w:p w14:paraId="107E2E22" w14:textId="77777777" w:rsidR="004859EC" w:rsidRPr="004859EC" w:rsidRDefault="004859EC" w:rsidP="004859EC">
            <w:pPr>
              <w:autoSpaceDE w:val="0"/>
              <w:autoSpaceDN w:val="0"/>
              <w:adjustRightInd w:val="0"/>
              <w:spacing w:after="0" w:line="240" w:lineRule="auto"/>
              <w:jc w:val="right"/>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14:paraId="53BC7D08" w14:textId="77777777" w:rsidR="004859EC" w:rsidRPr="004859EC" w:rsidRDefault="004859EC" w:rsidP="004859EC">
            <w:pPr>
              <w:spacing w:after="0" w:line="240" w:lineRule="auto"/>
              <w:rPr>
                <w:rFonts w:ascii="Times New Roman" w:eastAsia="Times New Roman" w:hAnsi="Times New Roman" w:cs="Times New Roman"/>
                <w:b/>
                <w:bCs/>
                <w:color w:val="FFFFFF"/>
                <w:sz w:val="24"/>
                <w:szCs w:val="24"/>
                <w:lang w:eastAsia="sk-SK"/>
              </w:rPr>
            </w:pPr>
          </w:p>
        </w:tc>
      </w:tr>
      <w:tr w:rsidR="004859EC" w:rsidRPr="004859EC" w14:paraId="17B522F0" w14:textId="77777777" w:rsidTr="000337B8">
        <w:trPr>
          <w:trHeight w:val="255"/>
        </w:trPr>
        <w:tc>
          <w:tcPr>
            <w:tcW w:w="7070" w:type="dxa"/>
            <w:tcBorders>
              <w:top w:val="nil"/>
              <w:left w:val="single" w:sz="4" w:space="0" w:color="auto"/>
              <w:bottom w:val="single" w:sz="4" w:space="0" w:color="auto"/>
              <w:right w:val="single" w:sz="4" w:space="0" w:color="auto"/>
            </w:tcBorders>
          </w:tcPr>
          <w:p w14:paraId="30418753" w14:textId="77777777" w:rsidR="004859EC" w:rsidRPr="004859EC" w:rsidRDefault="004859EC" w:rsidP="004859EC">
            <w:pPr>
              <w:spacing w:after="0" w:line="240" w:lineRule="auto"/>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5CF157C3"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31C0CCAA"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157 391,01</w:t>
            </w:r>
          </w:p>
        </w:tc>
        <w:tc>
          <w:tcPr>
            <w:tcW w:w="1540" w:type="dxa"/>
            <w:tcBorders>
              <w:top w:val="nil"/>
              <w:left w:val="nil"/>
              <w:bottom w:val="single" w:sz="4" w:space="0" w:color="auto"/>
              <w:right w:val="single" w:sz="4" w:space="0" w:color="auto"/>
            </w:tcBorders>
          </w:tcPr>
          <w:p w14:paraId="4C785872"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209 854,69</w:t>
            </w:r>
          </w:p>
        </w:tc>
        <w:tc>
          <w:tcPr>
            <w:tcW w:w="1540" w:type="dxa"/>
            <w:tcBorders>
              <w:top w:val="nil"/>
              <w:left w:val="nil"/>
              <w:bottom w:val="single" w:sz="4" w:space="0" w:color="auto"/>
              <w:right w:val="single" w:sz="4" w:space="0" w:color="auto"/>
            </w:tcBorders>
          </w:tcPr>
          <w:p w14:paraId="3FE5DA37"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209 854,69</w:t>
            </w:r>
          </w:p>
        </w:tc>
        <w:tc>
          <w:tcPr>
            <w:tcW w:w="2220" w:type="dxa"/>
            <w:tcBorders>
              <w:top w:val="nil"/>
              <w:left w:val="nil"/>
              <w:bottom w:val="single" w:sz="4" w:space="0" w:color="auto"/>
              <w:right w:val="single" w:sz="4" w:space="0" w:color="auto"/>
            </w:tcBorders>
            <w:noWrap/>
            <w:vAlign w:val="bottom"/>
          </w:tcPr>
          <w:p w14:paraId="6FF150C9"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r w:rsidRPr="004859EC">
              <w:rPr>
                <w:rFonts w:ascii="Times New Roman" w:eastAsia="Calibri" w:hAnsi="Times New Roman" w:cs="Times New Roman"/>
                <w:sz w:val="20"/>
                <w:szCs w:val="20"/>
                <w:lang w:eastAsia="sk-SK"/>
              </w:rPr>
              <w:t xml:space="preserve"> Alternatíva využitia zdrojov EÚ</w:t>
            </w:r>
          </w:p>
        </w:tc>
      </w:tr>
      <w:tr w:rsidR="004859EC" w:rsidRPr="004859EC" w14:paraId="57E9A859" w14:textId="77777777" w:rsidTr="000337B8">
        <w:trPr>
          <w:trHeight w:val="255"/>
        </w:trPr>
        <w:tc>
          <w:tcPr>
            <w:tcW w:w="7070" w:type="dxa"/>
            <w:tcBorders>
              <w:top w:val="nil"/>
              <w:left w:val="single" w:sz="4" w:space="0" w:color="auto"/>
              <w:bottom w:val="single" w:sz="4" w:space="0" w:color="auto"/>
              <w:right w:val="single" w:sz="4" w:space="0" w:color="auto"/>
            </w:tcBorders>
          </w:tcPr>
          <w:p w14:paraId="1B0A04AA"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r w:rsidRPr="004859EC">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6A61BF6D"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vAlign w:val="center"/>
          </w:tcPr>
          <w:p w14:paraId="42F9B85A"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sz w:val="20"/>
                <w:szCs w:val="20"/>
                <w:lang w:eastAsia="sk-SK"/>
              </w:rPr>
              <w:t>116 629,20</w:t>
            </w:r>
          </w:p>
        </w:tc>
        <w:tc>
          <w:tcPr>
            <w:tcW w:w="1540" w:type="dxa"/>
            <w:tcBorders>
              <w:top w:val="nil"/>
              <w:left w:val="nil"/>
              <w:bottom w:val="single" w:sz="4" w:space="0" w:color="auto"/>
              <w:right w:val="single" w:sz="4" w:space="0" w:color="auto"/>
            </w:tcBorders>
            <w:vAlign w:val="center"/>
          </w:tcPr>
          <w:p w14:paraId="012222ED"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bCs/>
                <w:sz w:val="21"/>
                <w:szCs w:val="21"/>
                <w:lang w:eastAsia="sk-SK"/>
              </w:rPr>
              <w:t>155 505,60</w:t>
            </w:r>
          </w:p>
        </w:tc>
        <w:tc>
          <w:tcPr>
            <w:tcW w:w="1540" w:type="dxa"/>
            <w:tcBorders>
              <w:top w:val="nil"/>
              <w:left w:val="nil"/>
              <w:bottom w:val="single" w:sz="4" w:space="0" w:color="auto"/>
              <w:right w:val="single" w:sz="4" w:space="0" w:color="auto"/>
            </w:tcBorders>
            <w:vAlign w:val="center"/>
          </w:tcPr>
          <w:p w14:paraId="15A2837D" w14:textId="77777777" w:rsidR="004859EC" w:rsidRPr="004859EC" w:rsidRDefault="004859EC" w:rsidP="004859EC">
            <w:pPr>
              <w:spacing w:after="0" w:line="240" w:lineRule="auto"/>
              <w:jc w:val="right"/>
              <w:rPr>
                <w:rFonts w:ascii="Times New Roman" w:eastAsia="Times New Roman" w:hAnsi="Times New Roman" w:cs="Times New Roman"/>
                <w:bCs/>
                <w:sz w:val="21"/>
                <w:szCs w:val="21"/>
                <w:lang w:eastAsia="sk-SK"/>
              </w:rPr>
            </w:pPr>
            <w:r w:rsidRPr="004859EC">
              <w:rPr>
                <w:rFonts w:ascii="Times New Roman" w:eastAsia="Times New Roman" w:hAnsi="Times New Roman" w:cs="Times New Roman"/>
                <w:bCs/>
                <w:sz w:val="21"/>
                <w:szCs w:val="21"/>
                <w:lang w:eastAsia="sk-SK"/>
              </w:rPr>
              <w:t>155 505,60</w:t>
            </w:r>
          </w:p>
        </w:tc>
        <w:tc>
          <w:tcPr>
            <w:tcW w:w="2220" w:type="dxa"/>
            <w:tcBorders>
              <w:top w:val="nil"/>
              <w:left w:val="nil"/>
              <w:bottom w:val="single" w:sz="4" w:space="0" w:color="auto"/>
              <w:right w:val="single" w:sz="4" w:space="0" w:color="auto"/>
            </w:tcBorders>
            <w:noWrap/>
            <w:vAlign w:val="bottom"/>
          </w:tcPr>
          <w:p w14:paraId="169B1E64" w14:textId="77777777" w:rsidR="004859EC" w:rsidRPr="004859EC" w:rsidRDefault="004859EC" w:rsidP="004859EC">
            <w:pPr>
              <w:spacing w:after="0" w:line="240" w:lineRule="auto"/>
              <w:rPr>
                <w:rFonts w:ascii="Times New Roman" w:eastAsia="Times New Roman" w:hAnsi="Times New Roman" w:cs="Times New Roman"/>
                <w:bCs/>
                <w:sz w:val="24"/>
                <w:szCs w:val="24"/>
                <w:lang w:eastAsia="sk-SK"/>
              </w:rPr>
            </w:pPr>
            <w:r w:rsidRPr="004859EC">
              <w:rPr>
                <w:rFonts w:ascii="Times New Roman" w:eastAsia="Times New Roman" w:hAnsi="Times New Roman" w:cs="Times New Roman"/>
                <w:bCs/>
                <w:sz w:val="24"/>
                <w:szCs w:val="24"/>
                <w:lang w:eastAsia="sk-SK"/>
              </w:rPr>
              <w:t> </w:t>
            </w:r>
          </w:p>
        </w:tc>
      </w:tr>
      <w:tr w:rsidR="004859EC" w:rsidRPr="004859EC" w14:paraId="37C89652" w14:textId="77777777" w:rsidTr="000337B8">
        <w:trPr>
          <w:trHeight w:val="255"/>
        </w:trPr>
        <w:tc>
          <w:tcPr>
            <w:tcW w:w="7070" w:type="dxa"/>
            <w:tcBorders>
              <w:top w:val="nil"/>
              <w:left w:val="single" w:sz="4" w:space="0" w:color="auto"/>
              <w:bottom w:val="single" w:sz="4" w:space="0" w:color="auto"/>
              <w:right w:val="single" w:sz="4" w:space="0" w:color="auto"/>
            </w:tcBorders>
          </w:tcPr>
          <w:p w14:paraId="39EC4180" w14:textId="77777777" w:rsidR="004859EC" w:rsidRPr="004859EC" w:rsidRDefault="004859EC" w:rsidP="004859EC">
            <w:pPr>
              <w:spacing w:after="0" w:line="240" w:lineRule="auto"/>
              <w:rPr>
                <w:rFonts w:ascii="Times New Roman" w:eastAsia="Times New Roman" w:hAnsi="Times New Roman" w:cs="Times New Roman"/>
                <w:sz w:val="20"/>
                <w:szCs w:val="20"/>
                <w:vertAlign w:val="superscript"/>
                <w:lang w:eastAsia="sk-SK"/>
              </w:rPr>
            </w:pPr>
            <w:r w:rsidRPr="004859EC">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3799A185"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1BD632E0"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sz w:val="20"/>
                <w:szCs w:val="20"/>
                <w:lang w:eastAsia="sk-SK"/>
              </w:rPr>
              <w:t>40 761,81</w:t>
            </w:r>
          </w:p>
        </w:tc>
        <w:tc>
          <w:tcPr>
            <w:tcW w:w="1540" w:type="dxa"/>
            <w:tcBorders>
              <w:top w:val="nil"/>
              <w:left w:val="nil"/>
              <w:bottom w:val="single" w:sz="4" w:space="0" w:color="auto"/>
              <w:right w:val="single" w:sz="4" w:space="0" w:color="auto"/>
            </w:tcBorders>
          </w:tcPr>
          <w:p w14:paraId="036A80C3"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sz w:val="20"/>
                <w:szCs w:val="20"/>
                <w:lang w:eastAsia="sk-SK"/>
              </w:rPr>
              <w:t>54 349,09</w:t>
            </w:r>
          </w:p>
        </w:tc>
        <w:tc>
          <w:tcPr>
            <w:tcW w:w="1540" w:type="dxa"/>
            <w:tcBorders>
              <w:top w:val="nil"/>
              <w:left w:val="nil"/>
              <w:bottom w:val="single" w:sz="4" w:space="0" w:color="auto"/>
              <w:right w:val="single" w:sz="4" w:space="0" w:color="auto"/>
            </w:tcBorders>
          </w:tcPr>
          <w:p w14:paraId="27DA73F6"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sz w:val="20"/>
                <w:szCs w:val="20"/>
                <w:lang w:eastAsia="sk-SK"/>
              </w:rPr>
              <w:t>54 349,09</w:t>
            </w:r>
          </w:p>
        </w:tc>
        <w:tc>
          <w:tcPr>
            <w:tcW w:w="2220" w:type="dxa"/>
            <w:tcBorders>
              <w:top w:val="nil"/>
              <w:left w:val="nil"/>
              <w:bottom w:val="single" w:sz="4" w:space="0" w:color="auto"/>
              <w:right w:val="single" w:sz="4" w:space="0" w:color="auto"/>
            </w:tcBorders>
            <w:noWrap/>
            <w:vAlign w:val="bottom"/>
          </w:tcPr>
          <w:p w14:paraId="029F63E9"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60D25532" w14:textId="77777777" w:rsidTr="000337B8">
        <w:trPr>
          <w:trHeight w:val="255"/>
        </w:trPr>
        <w:tc>
          <w:tcPr>
            <w:tcW w:w="7070" w:type="dxa"/>
            <w:tcBorders>
              <w:top w:val="nil"/>
              <w:left w:val="single" w:sz="4" w:space="0" w:color="auto"/>
              <w:bottom w:val="single" w:sz="4" w:space="0" w:color="auto"/>
              <w:right w:val="single" w:sz="4" w:space="0" w:color="auto"/>
            </w:tcBorders>
          </w:tcPr>
          <w:p w14:paraId="253B95DE" w14:textId="77777777" w:rsidR="004859EC" w:rsidRPr="004859EC" w:rsidRDefault="004859EC" w:rsidP="004859EC">
            <w:pPr>
              <w:spacing w:after="0" w:line="240" w:lineRule="auto"/>
              <w:rPr>
                <w:rFonts w:ascii="Times New Roman" w:eastAsia="Times New Roman" w:hAnsi="Times New Roman" w:cs="Times New Roman"/>
                <w:sz w:val="20"/>
                <w:szCs w:val="20"/>
                <w:vertAlign w:val="superscript"/>
                <w:lang w:eastAsia="sk-SK"/>
              </w:rPr>
            </w:pPr>
            <w:r w:rsidRPr="004859EC">
              <w:rPr>
                <w:rFonts w:ascii="Times New Roman" w:eastAsia="Times New Roman" w:hAnsi="Times New Roman" w:cs="Times New Roman"/>
                <w:sz w:val="20"/>
                <w:szCs w:val="20"/>
                <w:lang w:eastAsia="sk-SK"/>
              </w:rPr>
              <w:t xml:space="preserve">  Tovary a služby (630)</w:t>
            </w:r>
            <w:r w:rsidRPr="004859EC">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9F13A77"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365CD8BF"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22F3F86C"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048E0355"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57227AEA"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1D98D126" w14:textId="77777777" w:rsidTr="000337B8">
        <w:trPr>
          <w:trHeight w:val="255"/>
        </w:trPr>
        <w:tc>
          <w:tcPr>
            <w:tcW w:w="7070" w:type="dxa"/>
            <w:tcBorders>
              <w:top w:val="nil"/>
              <w:left w:val="single" w:sz="4" w:space="0" w:color="auto"/>
              <w:bottom w:val="single" w:sz="4" w:space="0" w:color="auto"/>
              <w:right w:val="single" w:sz="4" w:space="0" w:color="auto"/>
            </w:tcBorders>
          </w:tcPr>
          <w:p w14:paraId="001B587A"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r w:rsidRPr="004859EC">
              <w:rPr>
                <w:rFonts w:ascii="Times New Roman" w:eastAsia="Times New Roman" w:hAnsi="Times New Roman" w:cs="Times New Roman"/>
                <w:sz w:val="20"/>
                <w:szCs w:val="20"/>
                <w:lang w:eastAsia="sk-SK"/>
              </w:rPr>
              <w:t xml:space="preserve">  Bežné transfery (640)</w:t>
            </w:r>
            <w:r w:rsidRPr="004859EC">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41DF6B8"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7C8EC5BC"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0C44C42C"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45267DA9"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70AFA6A4"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44A715E9" w14:textId="77777777" w:rsidTr="000337B8">
        <w:trPr>
          <w:trHeight w:val="255"/>
        </w:trPr>
        <w:tc>
          <w:tcPr>
            <w:tcW w:w="7070" w:type="dxa"/>
            <w:tcBorders>
              <w:top w:val="nil"/>
              <w:left w:val="single" w:sz="4" w:space="0" w:color="auto"/>
              <w:bottom w:val="single" w:sz="4" w:space="0" w:color="auto"/>
              <w:right w:val="single" w:sz="4" w:space="0" w:color="auto"/>
            </w:tcBorders>
            <w:vAlign w:val="center"/>
          </w:tcPr>
          <w:p w14:paraId="0A9C641E"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r w:rsidRPr="004859EC">
              <w:rPr>
                <w:rFonts w:ascii="Times New Roman" w:eastAsia="Times New Roman" w:hAnsi="Times New Roman" w:cs="Times New Roman"/>
                <w:sz w:val="20"/>
                <w:szCs w:val="20"/>
                <w:lang w:eastAsia="sk-SK"/>
              </w:rPr>
              <w:t xml:space="preserve">  Splácanie úrokov a ostatné platby súvisiace s </w:t>
            </w:r>
            <w:r w:rsidRPr="004859EC">
              <w:rPr>
                <w:rFonts w:ascii="Calibri" w:eastAsia="Calibri" w:hAnsi="Calibri" w:cs="Times New Roman"/>
              </w:rPr>
              <w:t xml:space="preserve"> </w:t>
            </w:r>
            <w:r w:rsidRPr="004859EC">
              <w:rPr>
                <w:rFonts w:ascii="Times New Roman" w:eastAsia="Times New Roman" w:hAnsi="Times New Roman" w:cs="Times New Roman"/>
                <w:sz w:val="20"/>
                <w:szCs w:val="20"/>
                <w:lang w:eastAsia="sk-SK"/>
              </w:rPr>
              <w:t>úverom, pôžičkou, návratnou finančnou výpomocou a finančným prenájmom (650)</w:t>
            </w:r>
            <w:r w:rsidRPr="004859EC">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CB9870D"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647EC162"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6DCDA743"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0596AD4E"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00833579"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r>
      <w:tr w:rsidR="004859EC" w:rsidRPr="004859EC" w14:paraId="485A2824" w14:textId="77777777" w:rsidTr="000337B8">
        <w:trPr>
          <w:trHeight w:val="255"/>
        </w:trPr>
        <w:tc>
          <w:tcPr>
            <w:tcW w:w="7070" w:type="dxa"/>
            <w:tcBorders>
              <w:top w:val="nil"/>
              <w:left w:val="single" w:sz="4" w:space="0" w:color="auto"/>
              <w:bottom w:val="single" w:sz="4" w:space="0" w:color="auto"/>
              <w:right w:val="single" w:sz="4" w:space="0" w:color="auto"/>
            </w:tcBorders>
          </w:tcPr>
          <w:p w14:paraId="590052E7" w14:textId="77777777" w:rsidR="004859EC" w:rsidRPr="004859EC" w:rsidRDefault="004859EC" w:rsidP="004859EC">
            <w:pPr>
              <w:spacing w:after="0" w:line="240" w:lineRule="auto"/>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7C794341"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5315FE90"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0DD3AE29"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0CCD1830" w14:textId="77777777" w:rsidR="004859EC" w:rsidRPr="004859EC" w:rsidRDefault="004859EC" w:rsidP="004859EC">
            <w:pPr>
              <w:spacing w:after="0" w:line="240" w:lineRule="auto"/>
              <w:jc w:val="right"/>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3325B33E"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1495637E" w14:textId="77777777" w:rsidTr="000337B8">
        <w:trPr>
          <w:trHeight w:val="255"/>
        </w:trPr>
        <w:tc>
          <w:tcPr>
            <w:tcW w:w="7070" w:type="dxa"/>
            <w:tcBorders>
              <w:top w:val="nil"/>
              <w:left w:val="single" w:sz="4" w:space="0" w:color="auto"/>
              <w:bottom w:val="single" w:sz="4" w:space="0" w:color="auto"/>
              <w:right w:val="single" w:sz="4" w:space="0" w:color="auto"/>
            </w:tcBorders>
          </w:tcPr>
          <w:p w14:paraId="45C2C605"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r w:rsidRPr="004859EC">
              <w:rPr>
                <w:rFonts w:ascii="Times New Roman" w:eastAsia="Times New Roman" w:hAnsi="Times New Roman" w:cs="Times New Roman"/>
                <w:sz w:val="20"/>
                <w:szCs w:val="20"/>
                <w:lang w:eastAsia="sk-SK"/>
              </w:rPr>
              <w:t xml:space="preserve">  Obstarávanie kapitálových aktív (710)</w:t>
            </w:r>
            <w:r w:rsidRPr="004859EC">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C337898"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3DA643B3"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2E7FF3C2"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7DB7291F" w14:textId="77777777" w:rsidR="004859EC" w:rsidRPr="004859EC" w:rsidRDefault="004859EC" w:rsidP="004859EC">
            <w:pPr>
              <w:spacing w:after="0" w:line="240" w:lineRule="auto"/>
              <w:jc w:val="right"/>
              <w:rPr>
                <w:rFonts w:ascii="Times New Roman" w:eastAsia="Times New Roman" w:hAnsi="Times New Roman" w:cs="Times New Roman"/>
                <w:sz w:val="24"/>
                <w:szCs w:val="24"/>
                <w:lang w:eastAsia="sk-SK"/>
              </w:rPr>
            </w:pPr>
            <w:r w:rsidRPr="004859EC">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76B18DAF"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190144C7" w14:textId="77777777" w:rsidTr="000337B8">
        <w:trPr>
          <w:trHeight w:val="255"/>
        </w:trPr>
        <w:tc>
          <w:tcPr>
            <w:tcW w:w="7070" w:type="dxa"/>
            <w:tcBorders>
              <w:top w:val="nil"/>
              <w:left w:val="single" w:sz="4" w:space="0" w:color="auto"/>
              <w:bottom w:val="single" w:sz="4" w:space="0" w:color="auto"/>
              <w:right w:val="single" w:sz="4" w:space="0" w:color="auto"/>
            </w:tcBorders>
          </w:tcPr>
          <w:p w14:paraId="4216A86C"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r w:rsidRPr="004859EC">
              <w:rPr>
                <w:rFonts w:ascii="Times New Roman" w:eastAsia="Times New Roman" w:hAnsi="Times New Roman" w:cs="Times New Roman"/>
                <w:sz w:val="20"/>
                <w:szCs w:val="20"/>
                <w:lang w:eastAsia="sk-SK"/>
              </w:rPr>
              <w:t xml:space="preserve">  Kapitálové transfery (720)</w:t>
            </w:r>
            <w:r w:rsidRPr="004859EC">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A48144B"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3A3F7204"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2F05C52B" w14:textId="77777777" w:rsidR="004859EC" w:rsidRPr="004859EC" w:rsidRDefault="004859EC" w:rsidP="004859EC">
            <w:pPr>
              <w:spacing w:after="0" w:line="240" w:lineRule="auto"/>
              <w:jc w:val="right"/>
              <w:rPr>
                <w:rFonts w:ascii="Times New Roman" w:eastAsia="Times New Roman" w:hAnsi="Times New Roman" w:cs="Times New Roman"/>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0B69C190" w14:textId="77777777" w:rsidR="004859EC" w:rsidRPr="004859EC" w:rsidRDefault="004859EC" w:rsidP="004859EC">
            <w:pPr>
              <w:spacing w:after="0" w:line="240" w:lineRule="auto"/>
              <w:jc w:val="right"/>
              <w:rPr>
                <w:rFonts w:ascii="Times New Roman" w:eastAsia="Times New Roman" w:hAnsi="Times New Roman" w:cs="Times New Roman"/>
                <w:sz w:val="24"/>
                <w:szCs w:val="24"/>
                <w:lang w:eastAsia="sk-SK"/>
              </w:rPr>
            </w:pPr>
            <w:r w:rsidRPr="004859EC">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73337AF7"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6034CBEE" w14:textId="77777777" w:rsidTr="000337B8">
        <w:trPr>
          <w:trHeight w:val="255"/>
        </w:trPr>
        <w:tc>
          <w:tcPr>
            <w:tcW w:w="7070" w:type="dxa"/>
            <w:tcBorders>
              <w:top w:val="nil"/>
              <w:left w:val="single" w:sz="4" w:space="0" w:color="auto"/>
              <w:bottom w:val="single" w:sz="4" w:space="0" w:color="auto"/>
              <w:right w:val="single" w:sz="4" w:space="0" w:color="auto"/>
            </w:tcBorders>
          </w:tcPr>
          <w:p w14:paraId="60B84143" w14:textId="77777777" w:rsidR="004859EC" w:rsidRPr="004859EC" w:rsidRDefault="004859EC" w:rsidP="004859EC">
            <w:pPr>
              <w:spacing w:after="0" w:line="240" w:lineRule="auto"/>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17AC7F4F"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14:paraId="4F9CB69E"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14:paraId="4A1698B9"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14:paraId="5FEDDC6E" w14:textId="77777777" w:rsidR="004859EC" w:rsidRPr="004859EC" w:rsidRDefault="004859EC" w:rsidP="004859EC">
            <w:pPr>
              <w:spacing w:after="0" w:line="240" w:lineRule="auto"/>
              <w:jc w:val="right"/>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432E3F07"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51C551B8" w14:textId="77777777" w:rsidTr="004859EC">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648041E0" w14:textId="77777777" w:rsidR="004859EC" w:rsidRPr="004859EC" w:rsidRDefault="004859EC" w:rsidP="004859EC">
            <w:pPr>
              <w:spacing w:after="0" w:line="240" w:lineRule="auto"/>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14:paraId="276C151A"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14:paraId="78726168"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157 391,01</w:t>
            </w:r>
          </w:p>
        </w:tc>
        <w:tc>
          <w:tcPr>
            <w:tcW w:w="1540" w:type="dxa"/>
            <w:tcBorders>
              <w:top w:val="single" w:sz="4" w:space="0" w:color="auto"/>
              <w:left w:val="nil"/>
              <w:bottom w:val="single" w:sz="4" w:space="0" w:color="auto"/>
              <w:right w:val="single" w:sz="4" w:space="0" w:color="auto"/>
            </w:tcBorders>
            <w:shd w:val="clear" w:color="auto" w:fill="BFBFBF"/>
          </w:tcPr>
          <w:p w14:paraId="570FC040" w14:textId="77777777" w:rsidR="004859EC" w:rsidRPr="004859EC" w:rsidRDefault="004859EC" w:rsidP="004859EC">
            <w:pPr>
              <w:spacing w:after="0" w:line="240" w:lineRule="auto"/>
              <w:jc w:val="right"/>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
                <w:bCs/>
                <w:sz w:val="20"/>
                <w:szCs w:val="20"/>
                <w:lang w:eastAsia="sk-SK"/>
              </w:rPr>
              <w:t>209 854,69</w:t>
            </w:r>
          </w:p>
        </w:tc>
        <w:tc>
          <w:tcPr>
            <w:tcW w:w="1540" w:type="dxa"/>
            <w:tcBorders>
              <w:top w:val="single" w:sz="4" w:space="0" w:color="auto"/>
              <w:left w:val="nil"/>
              <w:bottom w:val="single" w:sz="4" w:space="0" w:color="auto"/>
              <w:right w:val="single" w:sz="4" w:space="0" w:color="auto"/>
            </w:tcBorders>
            <w:shd w:val="clear" w:color="auto" w:fill="BFBFBF"/>
          </w:tcPr>
          <w:p w14:paraId="124F3FA1" w14:textId="77777777" w:rsidR="004859EC" w:rsidRPr="004859EC" w:rsidRDefault="004859EC" w:rsidP="004859EC">
            <w:pPr>
              <w:spacing w:after="0" w:line="240" w:lineRule="auto"/>
              <w:jc w:val="right"/>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0"/>
                <w:szCs w:val="20"/>
                <w:lang w:eastAsia="sk-SK"/>
              </w:rPr>
              <w:t>209 854,69</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14:paraId="0548B7F1"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bl>
    <w:p w14:paraId="19DCF064" w14:textId="77777777" w:rsidR="004859EC" w:rsidRPr="004859EC" w:rsidRDefault="004859EC" w:rsidP="004859EC">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4859EC">
        <w:rPr>
          <w:rFonts w:ascii="Times New Roman" w:eastAsia="Times New Roman" w:hAnsi="Times New Roman" w:cs="Times New Roman"/>
          <w:bCs/>
          <w:sz w:val="20"/>
          <w:szCs w:val="20"/>
          <w:lang w:eastAsia="sk-SK"/>
        </w:rPr>
        <w:t>2 –  výdavky rozpísať až do položiek platnej ekonomickej klasifikácie</w:t>
      </w:r>
    </w:p>
    <w:p w14:paraId="4BFED90F" w14:textId="77777777" w:rsidR="004859EC" w:rsidRPr="004859EC" w:rsidRDefault="004859EC" w:rsidP="004859EC">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0AD9FF27" w14:textId="77777777" w:rsidR="004859EC" w:rsidRPr="004859EC" w:rsidRDefault="004859EC" w:rsidP="004859EC">
      <w:pPr>
        <w:spacing w:after="0" w:line="240" w:lineRule="auto"/>
        <w:jc w:val="both"/>
        <w:rPr>
          <w:rFonts w:ascii="Times New Roman" w:eastAsia="Calibri" w:hAnsi="Times New Roman" w:cs="Times New Roman"/>
          <w:sz w:val="24"/>
          <w:szCs w:val="24"/>
          <w:shd w:val="clear" w:color="auto" w:fill="FFFFFF"/>
        </w:rPr>
      </w:pPr>
      <w:r w:rsidRPr="004859EC">
        <w:rPr>
          <w:rFonts w:ascii="Times New Roman" w:eastAsia="Calibri" w:hAnsi="Times New Roman" w:cs="Times New Roman"/>
          <w:sz w:val="24"/>
          <w:szCs w:val="24"/>
          <w:shd w:val="clear" w:color="auto" w:fill="FFFFFF"/>
        </w:rPr>
        <w:t xml:space="preserve">Bežné výdavky na roky 2023-2025 predstavujú mzdové výdavky na pokrytie činnosti národného koordinátora. Personálne obsadenie tímu národného koordinátora pre inteligentnú mobilitu je v súlade s analýzou mzdovej politiky, ktorá je deklarovaná prehľadom miezd (mesačný funkčný plať) a odmien na rovnakých, resp. obdobných pracovných pozíciách a bola predložená v rámci spracovania ŽoNFP národného projektu. Rozpätie mzdových výdavkov predstavuje mesačný funkčný plat zamestnancov vrátane povinných odvodov zamestnávateľa. </w:t>
      </w:r>
    </w:p>
    <w:p w14:paraId="681E2174" w14:textId="77777777" w:rsidR="004859EC" w:rsidRPr="004859EC" w:rsidRDefault="004859EC" w:rsidP="004859EC">
      <w:pPr>
        <w:spacing w:after="0" w:line="240" w:lineRule="auto"/>
        <w:jc w:val="both"/>
        <w:rPr>
          <w:rFonts w:ascii="Times New Roman" w:eastAsia="Calibri" w:hAnsi="Times New Roman" w:cs="Times New Roman"/>
          <w:sz w:val="24"/>
          <w:szCs w:val="24"/>
          <w:shd w:val="clear" w:color="auto" w:fill="FFFFFF"/>
        </w:rPr>
      </w:pPr>
      <w:r w:rsidRPr="004859EC">
        <w:rPr>
          <w:rFonts w:ascii="Times New Roman" w:eastAsia="Calibri" w:hAnsi="Times New Roman" w:cs="Times New Roman"/>
          <w:sz w:val="24"/>
          <w:szCs w:val="24"/>
          <w:shd w:val="clear" w:color="auto" w:fill="FFFFFF"/>
        </w:rPr>
        <w:t>V zmysle požadovaného personálu národného koordinátora podľa mzdovej politiky MDV SR k projektu „Zlepšenie verejných politík v oblasti dopravy, inovačnej kapacity v doprave a podpora partnerstva v zavádzaní inteligentnej mobility“, predstavuje vážený priemerný plat na zamestnanca 2 591,76 eur mesačne. V roku 2023 sa tak vo výpočte uvažuje so mzdovými výdavkami pre 5 zamestnancov za obdobie 9 mesiacov (prvé 3 mesiace v roku 2023 budú kryté zo zdrojov národného projektu , t.j. OP EVS) a v roku 2024 a 2025 so mzdovými výdavkami pre 5 zamestnancov za obdobie 12 mesiacov.</w:t>
      </w:r>
    </w:p>
    <w:p w14:paraId="66F6585F" w14:textId="77777777" w:rsidR="004859EC" w:rsidRPr="004859EC" w:rsidRDefault="004859EC" w:rsidP="004859EC">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3A930AC" w14:textId="77777777" w:rsidR="004859EC" w:rsidRPr="004859EC" w:rsidRDefault="004859EC" w:rsidP="004859EC">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CBCE922" w14:textId="77777777" w:rsidR="004859EC" w:rsidRPr="004859EC" w:rsidRDefault="004859EC" w:rsidP="004859EC">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648B576" w14:textId="77777777" w:rsidR="004859EC" w:rsidRPr="004859EC" w:rsidRDefault="004859EC" w:rsidP="004859EC">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E66503A" w14:textId="77777777" w:rsidR="004859EC" w:rsidRPr="004859EC" w:rsidRDefault="004859EC" w:rsidP="004859EC">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6208B2C" w14:textId="77777777" w:rsidR="004859EC" w:rsidRPr="004859EC" w:rsidRDefault="004859EC" w:rsidP="004859EC">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9880979" w14:textId="77777777" w:rsidR="004859EC" w:rsidRPr="004859EC" w:rsidRDefault="004859EC" w:rsidP="004859EC">
      <w:pPr>
        <w:tabs>
          <w:tab w:val="num" w:pos="1080"/>
        </w:tabs>
        <w:spacing w:after="0" w:line="240" w:lineRule="auto"/>
        <w:jc w:val="both"/>
        <w:rPr>
          <w:rFonts w:ascii="Times New Roman" w:eastAsia="Times New Roman" w:hAnsi="Times New Roman" w:cs="Times New Roman"/>
          <w:bCs/>
          <w:sz w:val="20"/>
          <w:szCs w:val="20"/>
          <w:lang w:eastAsia="sk-SK"/>
        </w:rPr>
      </w:pPr>
    </w:p>
    <w:p w14:paraId="52E055C6" w14:textId="77777777" w:rsidR="004859EC" w:rsidRPr="004859EC" w:rsidRDefault="004859EC" w:rsidP="004859EC">
      <w:pPr>
        <w:tabs>
          <w:tab w:val="num" w:pos="1080"/>
        </w:tabs>
        <w:spacing w:after="0" w:line="240" w:lineRule="auto"/>
        <w:jc w:val="right"/>
        <w:rPr>
          <w:rFonts w:ascii="Times New Roman" w:eastAsia="Times New Roman" w:hAnsi="Times New Roman" w:cs="Times New Roman"/>
          <w:bCs/>
          <w:sz w:val="24"/>
          <w:szCs w:val="24"/>
          <w:lang w:eastAsia="sk-SK"/>
        </w:rPr>
      </w:pPr>
      <w:r w:rsidRPr="004859EC">
        <w:rPr>
          <w:rFonts w:ascii="Times New Roman" w:eastAsia="Times New Roman" w:hAnsi="Times New Roman" w:cs="Times New Roman"/>
          <w:bCs/>
          <w:sz w:val="24"/>
          <w:szCs w:val="24"/>
          <w:lang w:eastAsia="sk-SK"/>
        </w:rPr>
        <w:t xml:space="preserve">                 Tabuľka č. 5 MDV SR </w:t>
      </w:r>
    </w:p>
    <w:p w14:paraId="03477F93" w14:textId="77777777" w:rsidR="004859EC" w:rsidRPr="004859EC" w:rsidRDefault="004859EC" w:rsidP="004859EC">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4859EC" w:rsidRPr="004859EC" w14:paraId="508167F7" w14:textId="77777777" w:rsidTr="004859EC">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8F5DA6E"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14:paraId="3AC9985D"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62E6EF91"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poznámka</w:t>
            </w:r>
          </w:p>
        </w:tc>
      </w:tr>
      <w:tr w:rsidR="004859EC" w:rsidRPr="004859EC" w14:paraId="12761542" w14:textId="77777777" w:rsidTr="004859EC">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0F7E43DA"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14:paraId="79FDC2DB"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2022</w:t>
            </w:r>
          </w:p>
        </w:tc>
        <w:tc>
          <w:tcPr>
            <w:tcW w:w="1788" w:type="dxa"/>
            <w:tcBorders>
              <w:top w:val="nil"/>
              <w:left w:val="nil"/>
              <w:bottom w:val="single" w:sz="4" w:space="0" w:color="auto"/>
              <w:right w:val="single" w:sz="4" w:space="0" w:color="auto"/>
            </w:tcBorders>
            <w:shd w:val="clear" w:color="auto" w:fill="BFBFBF"/>
          </w:tcPr>
          <w:p w14:paraId="17294266"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2023</w:t>
            </w:r>
          </w:p>
        </w:tc>
        <w:tc>
          <w:tcPr>
            <w:tcW w:w="2418" w:type="dxa"/>
            <w:gridSpan w:val="2"/>
            <w:tcBorders>
              <w:top w:val="nil"/>
              <w:left w:val="nil"/>
              <w:bottom w:val="single" w:sz="4" w:space="0" w:color="auto"/>
              <w:right w:val="single" w:sz="4" w:space="0" w:color="auto"/>
            </w:tcBorders>
            <w:shd w:val="clear" w:color="auto" w:fill="BFBFBF"/>
          </w:tcPr>
          <w:p w14:paraId="24E4F9D4"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2024</w:t>
            </w:r>
          </w:p>
        </w:tc>
        <w:tc>
          <w:tcPr>
            <w:tcW w:w="1722" w:type="dxa"/>
            <w:tcBorders>
              <w:top w:val="nil"/>
              <w:left w:val="nil"/>
              <w:bottom w:val="single" w:sz="4" w:space="0" w:color="auto"/>
              <w:right w:val="single" w:sz="4" w:space="0" w:color="auto"/>
            </w:tcBorders>
            <w:shd w:val="clear" w:color="auto" w:fill="BFBFBF"/>
          </w:tcPr>
          <w:p w14:paraId="7F510B62"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14:paraId="632EB8D8" w14:textId="77777777" w:rsidR="004859EC" w:rsidRPr="004859EC" w:rsidRDefault="004859EC" w:rsidP="004859EC">
            <w:pPr>
              <w:spacing w:after="0" w:line="240" w:lineRule="auto"/>
              <w:rPr>
                <w:rFonts w:ascii="Times New Roman" w:eastAsia="Times New Roman" w:hAnsi="Times New Roman" w:cs="Times New Roman"/>
                <w:b/>
                <w:bCs/>
                <w:color w:val="FFFFFF"/>
                <w:sz w:val="24"/>
                <w:szCs w:val="24"/>
                <w:lang w:eastAsia="sk-SK"/>
              </w:rPr>
            </w:pPr>
          </w:p>
        </w:tc>
      </w:tr>
      <w:tr w:rsidR="004859EC" w:rsidRPr="004859EC" w14:paraId="6378FAC7" w14:textId="77777777" w:rsidTr="000337B8">
        <w:trPr>
          <w:trHeight w:val="255"/>
        </w:trPr>
        <w:tc>
          <w:tcPr>
            <w:tcW w:w="6188" w:type="dxa"/>
            <w:tcBorders>
              <w:top w:val="nil"/>
              <w:left w:val="single" w:sz="4" w:space="0" w:color="auto"/>
              <w:bottom w:val="single" w:sz="4" w:space="0" w:color="auto"/>
              <w:right w:val="single" w:sz="4" w:space="0" w:color="auto"/>
            </w:tcBorders>
          </w:tcPr>
          <w:p w14:paraId="571A2FD6"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22A9FAB0"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6E02F286"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5</w:t>
            </w:r>
          </w:p>
        </w:tc>
        <w:tc>
          <w:tcPr>
            <w:tcW w:w="2418" w:type="dxa"/>
            <w:gridSpan w:val="2"/>
            <w:tcBorders>
              <w:top w:val="nil"/>
              <w:left w:val="nil"/>
              <w:bottom w:val="single" w:sz="4" w:space="0" w:color="auto"/>
              <w:right w:val="single" w:sz="4" w:space="0" w:color="auto"/>
            </w:tcBorders>
          </w:tcPr>
          <w:p w14:paraId="021EEE8D"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5</w:t>
            </w:r>
          </w:p>
        </w:tc>
        <w:tc>
          <w:tcPr>
            <w:tcW w:w="1722" w:type="dxa"/>
            <w:tcBorders>
              <w:top w:val="nil"/>
              <w:left w:val="nil"/>
              <w:bottom w:val="single" w:sz="4" w:space="0" w:color="auto"/>
              <w:right w:val="single" w:sz="4" w:space="0" w:color="auto"/>
            </w:tcBorders>
          </w:tcPr>
          <w:p w14:paraId="77B2520A"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5</w:t>
            </w:r>
          </w:p>
        </w:tc>
        <w:tc>
          <w:tcPr>
            <w:tcW w:w="1620" w:type="dxa"/>
            <w:gridSpan w:val="2"/>
            <w:tcBorders>
              <w:top w:val="nil"/>
              <w:left w:val="nil"/>
              <w:bottom w:val="single" w:sz="4" w:space="0" w:color="auto"/>
              <w:right w:val="single" w:sz="4" w:space="0" w:color="auto"/>
            </w:tcBorders>
            <w:noWrap/>
            <w:vAlign w:val="bottom"/>
          </w:tcPr>
          <w:p w14:paraId="0F023A08"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1C7868FD" w14:textId="77777777" w:rsidTr="000337B8">
        <w:trPr>
          <w:trHeight w:val="255"/>
        </w:trPr>
        <w:tc>
          <w:tcPr>
            <w:tcW w:w="6188" w:type="dxa"/>
            <w:tcBorders>
              <w:top w:val="nil"/>
              <w:left w:val="single" w:sz="4" w:space="0" w:color="auto"/>
              <w:bottom w:val="single" w:sz="4" w:space="0" w:color="auto"/>
              <w:right w:val="single" w:sz="4" w:space="0" w:color="auto"/>
            </w:tcBorders>
          </w:tcPr>
          <w:p w14:paraId="33399523"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31B2852"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03E6AC02"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5</w:t>
            </w:r>
          </w:p>
        </w:tc>
        <w:tc>
          <w:tcPr>
            <w:tcW w:w="2418" w:type="dxa"/>
            <w:gridSpan w:val="2"/>
            <w:tcBorders>
              <w:top w:val="single" w:sz="4" w:space="0" w:color="auto"/>
              <w:left w:val="nil"/>
              <w:bottom w:val="single" w:sz="4" w:space="0" w:color="auto"/>
              <w:right w:val="single" w:sz="4" w:space="0" w:color="auto"/>
            </w:tcBorders>
          </w:tcPr>
          <w:p w14:paraId="43617083"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5</w:t>
            </w:r>
          </w:p>
        </w:tc>
        <w:tc>
          <w:tcPr>
            <w:tcW w:w="1722" w:type="dxa"/>
            <w:tcBorders>
              <w:top w:val="single" w:sz="4" w:space="0" w:color="auto"/>
              <w:left w:val="nil"/>
              <w:bottom w:val="single" w:sz="4" w:space="0" w:color="auto"/>
              <w:right w:val="single" w:sz="4" w:space="0" w:color="auto"/>
            </w:tcBorders>
          </w:tcPr>
          <w:p w14:paraId="0C263CBE"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5</w:t>
            </w:r>
          </w:p>
        </w:tc>
        <w:tc>
          <w:tcPr>
            <w:tcW w:w="1620" w:type="dxa"/>
            <w:gridSpan w:val="2"/>
            <w:tcBorders>
              <w:top w:val="nil"/>
              <w:left w:val="nil"/>
              <w:bottom w:val="single" w:sz="4" w:space="0" w:color="auto"/>
              <w:right w:val="single" w:sz="4" w:space="0" w:color="auto"/>
            </w:tcBorders>
            <w:noWrap/>
            <w:vAlign w:val="bottom"/>
          </w:tcPr>
          <w:p w14:paraId="31F4EEC2"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r>
      <w:tr w:rsidR="004859EC" w:rsidRPr="004859EC" w14:paraId="101A5B36" w14:textId="77777777" w:rsidTr="000337B8">
        <w:trPr>
          <w:trHeight w:val="255"/>
        </w:trPr>
        <w:tc>
          <w:tcPr>
            <w:tcW w:w="6188" w:type="dxa"/>
            <w:tcBorders>
              <w:top w:val="nil"/>
              <w:left w:val="single" w:sz="4" w:space="0" w:color="auto"/>
              <w:bottom w:val="single" w:sz="4" w:space="0" w:color="auto"/>
              <w:right w:val="single" w:sz="4" w:space="0" w:color="auto"/>
            </w:tcBorders>
          </w:tcPr>
          <w:p w14:paraId="52606396"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56D95BBD"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6BA1513A"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sz w:val="24"/>
                <w:szCs w:val="24"/>
                <w:lang w:eastAsia="sk-SK"/>
              </w:rPr>
              <w:t>1 943,82</w:t>
            </w:r>
          </w:p>
        </w:tc>
        <w:tc>
          <w:tcPr>
            <w:tcW w:w="2418" w:type="dxa"/>
            <w:gridSpan w:val="2"/>
            <w:tcBorders>
              <w:top w:val="single" w:sz="4" w:space="0" w:color="auto"/>
              <w:left w:val="nil"/>
              <w:bottom w:val="single" w:sz="4" w:space="0" w:color="auto"/>
              <w:right w:val="single" w:sz="4" w:space="0" w:color="auto"/>
            </w:tcBorders>
          </w:tcPr>
          <w:p w14:paraId="26B609AB" w14:textId="77777777" w:rsidR="004859EC" w:rsidRPr="004859EC" w:rsidRDefault="004859EC" w:rsidP="004859EC">
            <w:pPr>
              <w:spacing w:after="0" w:line="240" w:lineRule="auto"/>
              <w:jc w:val="center"/>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2 591,76</w:t>
            </w:r>
          </w:p>
        </w:tc>
        <w:tc>
          <w:tcPr>
            <w:tcW w:w="1722" w:type="dxa"/>
            <w:tcBorders>
              <w:top w:val="single" w:sz="4" w:space="0" w:color="auto"/>
              <w:left w:val="nil"/>
              <w:bottom w:val="single" w:sz="4" w:space="0" w:color="auto"/>
              <w:right w:val="single" w:sz="4" w:space="0" w:color="auto"/>
            </w:tcBorders>
          </w:tcPr>
          <w:p w14:paraId="309DB8AB" w14:textId="77777777" w:rsidR="004859EC" w:rsidRPr="004859EC" w:rsidRDefault="004859EC" w:rsidP="004859EC">
            <w:pPr>
              <w:spacing w:after="0" w:line="240" w:lineRule="auto"/>
              <w:jc w:val="center"/>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2 591,76</w:t>
            </w:r>
          </w:p>
        </w:tc>
        <w:tc>
          <w:tcPr>
            <w:tcW w:w="1620" w:type="dxa"/>
            <w:gridSpan w:val="2"/>
            <w:tcBorders>
              <w:top w:val="nil"/>
              <w:left w:val="nil"/>
              <w:bottom w:val="single" w:sz="4" w:space="0" w:color="auto"/>
              <w:right w:val="single" w:sz="4" w:space="0" w:color="auto"/>
            </w:tcBorders>
            <w:noWrap/>
            <w:vAlign w:val="bottom"/>
          </w:tcPr>
          <w:p w14:paraId="2DC23FE7"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03798ADD" w14:textId="77777777" w:rsidTr="000337B8">
        <w:trPr>
          <w:trHeight w:val="255"/>
        </w:trPr>
        <w:tc>
          <w:tcPr>
            <w:tcW w:w="6188" w:type="dxa"/>
            <w:tcBorders>
              <w:top w:val="nil"/>
              <w:left w:val="single" w:sz="4" w:space="0" w:color="auto"/>
              <w:bottom w:val="single" w:sz="4" w:space="0" w:color="auto"/>
              <w:right w:val="single" w:sz="4" w:space="0" w:color="auto"/>
            </w:tcBorders>
          </w:tcPr>
          <w:p w14:paraId="5E29D55F"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05EB848B" w14:textId="77777777" w:rsidR="004859EC" w:rsidRPr="004859EC" w:rsidRDefault="004859EC" w:rsidP="004859EC">
            <w:pPr>
              <w:spacing w:after="0" w:line="240" w:lineRule="auto"/>
              <w:jc w:val="center"/>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3748729B" w14:textId="77777777" w:rsidR="004859EC" w:rsidRPr="004859EC" w:rsidRDefault="004859EC" w:rsidP="004859EC">
            <w:pPr>
              <w:spacing w:after="0" w:line="240" w:lineRule="auto"/>
              <w:jc w:val="center"/>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1 943,82</w:t>
            </w:r>
          </w:p>
        </w:tc>
        <w:tc>
          <w:tcPr>
            <w:tcW w:w="2418" w:type="dxa"/>
            <w:gridSpan w:val="2"/>
            <w:tcBorders>
              <w:top w:val="single" w:sz="4" w:space="0" w:color="auto"/>
              <w:left w:val="nil"/>
              <w:bottom w:val="single" w:sz="4" w:space="0" w:color="auto"/>
              <w:right w:val="single" w:sz="4" w:space="0" w:color="auto"/>
            </w:tcBorders>
          </w:tcPr>
          <w:p w14:paraId="7161814B" w14:textId="77777777" w:rsidR="004859EC" w:rsidRPr="004859EC" w:rsidRDefault="004859EC" w:rsidP="004859EC">
            <w:pPr>
              <w:spacing w:after="0" w:line="240" w:lineRule="auto"/>
              <w:jc w:val="center"/>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2 591,76</w:t>
            </w:r>
          </w:p>
        </w:tc>
        <w:tc>
          <w:tcPr>
            <w:tcW w:w="1722" w:type="dxa"/>
            <w:tcBorders>
              <w:top w:val="single" w:sz="4" w:space="0" w:color="auto"/>
              <w:left w:val="nil"/>
              <w:bottom w:val="single" w:sz="4" w:space="0" w:color="auto"/>
              <w:right w:val="single" w:sz="4" w:space="0" w:color="auto"/>
            </w:tcBorders>
          </w:tcPr>
          <w:p w14:paraId="44AA040B" w14:textId="77777777" w:rsidR="004859EC" w:rsidRPr="004859EC" w:rsidRDefault="004859EC" w:rsidP="004859EC">
            <w:pPr>
              <w:spacing w:after="0" w:line="240" w:lineRule="auto"/>
              <w:jc w:val="center"/>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2 591,76</w:t>
            </w:r>
          </w:p>
        </w:tc>
        <w:tc>
          <w:tcPr>
            <w:tcW w:w="1620" w:type="dxa"/>
            <w:gridSpan w:val="2"/>
            <w:tcBorders>
              <w:top w:val="nil"/>
              <w:left w:val="nil"/>
              <w:bottom w:val="single" w:sz="4" w:space="0" w:color="auto"/>
              <w:right w:val="single" w:sz="4" w:space="0" w:color="auto"/>
            </w:tcBorders>
            <w:noWrap/>
            <w:vAlign w:val="bottom"/>
          </w:tcPr>
          <w:p w14:paraId="496A061E"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43E7889D" w14:textId="77777777" w:rsidTr="004859EC">
        <w:trPr>
          <w:trHeight w:val="255"/>
        </w:trPr>
        <w:tc>
          <w:tcPr>
            <w:tcW w:w="6188" w:type="dxa"/>
            <w:tcBorders>
              <w:top w:val="nil"/>
              <w:left w:val="single" w:sz="4" w:space="0" w:color="auto"/>
              <w:bottom w:val="single" w:sz="4" w:space="0" w:color="auto"/>
              <w:right w:val="single" w:sz="4" w:space="0" w:color="auto"/>
            </w:tcBorders>
            <w:shd w:val="clear" w:color="auto" w:fill="BFBFBF"/>
          </w:tcPr>
          <w:p w14:paraId="68D0EB38"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14:paraId="31DCA042"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14:paraId="77FCC071"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157 391,01</w:t>
            </w:r>
          </w:p>
        </w:tc>
        <w:tc>
          <w:tcPr>
            <w:tcW w:w="2418" w:type="dxa"/>
            <w:gridSpan w:val="2"/>
            <w:tcBorders>
              <w:top w:val="nil"/>
              <w:left w:val="nil"/>
              <w:bottom w:val="single" w:sz="4" w:space="0" w:color="auto"/>
              <w:right w:val="single" w:sz="4" w:space="0" w:color="auto"/>
            </w:tcBorders>
            <w:shd w:val="clear" w:color="auto" w:fill="BFBFBF"/>
          </w:tcPr>
          <w:p w14:paraId="366F9F4B"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209 854,69</w:t>
            </w:r>
          </w:p>
        </w:tc>
        <w:tc>
          <w:tcPr>
            <w:tcW w:w="1722" w:type="dxa"/>
            <w:tcBorders>
              <w:top w:val="nil"/>
              <w:left w:val="nil"/>
              <w:bottom w:val="single" w:sz="4" w:space="0" w:color="auto"/>
              <w:right w:val="single" w:sz="4" w:space="0" w:color="auto"/>
            </w:tcBorders>
            <w:shd w:val="clear" w:color="auto" w:fill="BFBFBF"/>
          </w:tcPr>
          <w:p w14:paraId="733EDDFB"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209 854,69</w:t>
            </w:r>
          </w:p>
        </w:tc>
        <w:tc>
          <w:tcPr>
            <w:tcW w:w="1620" w:type="dxa"/>
            <w:gridSpan w:val="2"/>
            <w:tcBorders>
              <w:top w:val="nil"/>
              <w:left w:val="nil"/>
              <w:bottom w:val="single" w:sz="4" w:space="0" w:color="auto"/>
              <w:right w:val="single" w:sz="4" w:space="0" w:color="auto"/>
            </w:tcBorders>
            <w:shd w:val="clear" w:color="auto" w:fill="BFBFBF"/>
            <w:noWrap/>
            <w:vAlign w:val="bottom"/>
          </w:tcPr>
          <w:p w14:paraId="4DD6C8F0"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 </w:t>
            </w:r>
          </w:p>
        </w:tc>
      </w:tr>
      <w:tr w:rsidR="004859EC" w:rsidRPr="004859EC" w14:paraId="7982C3FB" w14:textId="77777777" w:rsidTr="000337B8">
        <w:trPr>
          <w:trHeight w:val="255"/>
        </w:trPr>
        <w:tc>
          <w:tcPr>
            <w:tcW w:w="6188" w:type="dxa"/>
            <w:tcBorders>
              <w:top w:val="nil"/>
              <w:left w:val="single" w:sz="4" w:space="0" w:color="auto"/>
              <w:bottom w:val="single" w:sz="4" w:space="0" w:color="auto"/>
              <w:right w:val="single" w:sz="4" w:space="0" w:color="auto"/>
            </w:tcBorders>
          </w:tcPr>
          <w:p w14:paraId="2470B851"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135BC7A2"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vAlign w:val="center"/>
          </w:tcPr>
          <w:p w14:paraId="43063AEA"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sz w:val="24"/>
                <w:szCs w:val="24"/>
                <w:lang w:eastAsia="sk-SK"/>
              </w:rPr>
              <w:t>116 629,20</w:t>
            </w:r>
          </w:p>
        </w:tc>
        <w:tc>
          <w:tcPr>
            <w:tcW w:w="2418" w:type="dxa"/>
            <w:gridSpan w:val="2"/>
            <w:tcBorders>
              <w:top w:val="nil"/>
              <w:left w:val="nil"/>
              <w:bottom w:val="single" w:sz="4" w:space="0" w:color="auto"/>
              <w:right w:val="single" w:sz="4" w:space="0" w:color="auto"/>
            </w:tcBorders>
            <w:vAlign w:val="center"/>
          </w:tcPr>
          <w:p w14:paraId="610EEB29"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Cs/>
                <w:sz w:val="24"/>
                <w:szCs w:val="24"/>
                <w:lang w:eastAsia="sk-SK"/>
              </w:rPr>
              <w:t>155 505,60</w:t>
            </w:r>
          </w:p>
        </w:tc>
        <w:tc>
          <w:tcPr>
            <w:tcW w:w="1722" w:type="dxa"/>
            <w:tcBorders>
              <w:top w:val="nil"/>
              <w:left w:val="nil"/>
              <w:bottom w:val="single" w:sz="4" w:space="0" w:color="auto"/>
              <w:right w:val="single" w:sz="4" w:space="0" w:color="auto"/>
            </w:tcBorders>
            <w:vAlign w:val="center"/>
          </w:tcPr>
          <w:p w14:paraId="14608107" w14:textId="77777777" w:rsidR="004859EC" w:rsidRPr="004859EC" w:rsidRDefault="004859EC" w:rsidP="004859EC">
            <w:pPr>
              <w:spacing w:after="0" w:line="240" w:lineRule="auto"/>
              <w:jc w:val="center"/>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Cs/>
                <w:sz w:val="24"/>
                <w:szCs w:val="24"/>
                <w:lang w:eastAsia="sk-SK"/>
              </w:rPr>
              <w:t>155 505,60</w:t>
            </w:r>
          </w:p>
        </w:tc>
        <w:tc>
          <w:tcPr>
            <w:tcW w:w="1620" w:type="dxa"/>
            <w:gridSpan w:val="2"/>
            <w:tcBorders>
              <w:top w:val="nil"/>
              <w:left w:val="nil"/>
              <w:bottom w:val="single" w:sz="4" w:space="0" w:color="auto"/>
              <w:right w:val="single" w:sz="4" w:space="0" w:color="auto"/>
            </w:tcBorders>
            <w:noWrap/>
            <w:vAlign w:val="bottom"/>
          </w:tcPr>
          <w:p w14:paraId="5542AA0E"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 </w:t>
            </w:r>
          </w:p>
        </w:tc>
      </w:tr>
      <w:tr w:rsidR="004859EC" w:rsidRPr="004859EC" w14:paraId="514BD0B4" w14:textId="77777777" w:rsidTr="000337B8">
        <w:trPr>
          <w:trHeight w:val="255"/>
        </w:trPr>
        <w:tc>
          <w:tcPr>
            <w:tcW w:w="6188" w:type="dxa"/>
            <w:tcBorders>
              <w:top w:val="nil"/>
              <w:left w:val="single" w:sz="4" w:space="0" w:color="auto"/>
              <w:bottom w:val="single" w:sz="4" w:space="0" w:color="auto"/>
              <w:right w:val="single" w:sz="4" w:space="0" w:color="auto"/>
            </w:tcBorders>
          </w:tcPr>
          <w:p w14:paraId="28A57FC7"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7023B80D" w14:textId="77777777" w:rsidR="004859EC" w:rsidRPr="004859EC" w:rsidRDefault="004859EC" w:rsidP="004859EC">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vAlign w:val="center"/>
          </w:tcPr>
          <w:p w14:paraId="2558C4DC" w14:textId="77777777" w:rsidR="004859EC" w:rsidRPr="004859EC" w:rsidRDefault="004859EC" w:rsidP="004859EC">
            <w:pPr>
              <w:spacing w:after="0" w:line="240" w:lineRule="auto"/>
              <w:jc w:val="center"/>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116 629,20</w:t>
            </w:r>
          </w:p>
        </w:tc>
        <w:tc>
          <w:tcPr>
            <w:tcW w:w="2418" w:type="dxa"/>
            <w:gridSpan w:val="2"/>
            <w:tcBorders>
              <w:top w:val="nil"/>
              <w:left w:val="nil"/>
              <w:bottom w:val="single" w:sz="4" w:space="0" w:color="auto"/>
              <w:right w:val="single" w:sz="4" w:space="0" w:color="auto"/>
            </w:tcBorders>
            <w:vAlign w:val="center"/>
          </w:tcPr>
          <w:p w14:paraId="5984E265"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Cs/>
                <w:sz w:val="24"/>
                <w:szCs w:val="24"/>
                <w:lang w:eastAsia="sk-SK"/>
              </w:rPr>
              <w:t>155 505,60</w:t>
            </w:r>
          </w:p>
        </w:tc>
        <w:tc>
          <w:tcPr>
            <w:tcW w:w="1722" w:type="dxa"/>
            <w:tcBorders>
              <w:top w:val="nil"/>
              <w:left w:val="nil"/>
              <w:bottom w:val="single" w:sz="4" w:space="0" w:color="auto"/>
              <w:right w:val="single" w:sz="4" w:space="0" w:color="auto"/>
            </w:tcBorders>
            <w:vAlign w:val="center"/>
          </w:tcPr>
          <w:p w14:paraId="59EE188D" w14:textId="77777777" w:rsidR="004859EC" w:rsidRPr="004859EC" w:rsidRDefault="004859EC" w:rsidP="004859EC">
            <w:pPr>
              <w:spacing w:after="0" w:line="240" w:lineRule="auto"/>
              <w:jc w:val="center"/>
              <w:rPr>
                <w:rFonts w:ascii="Times New Roman" w:eastAsia="Times New Roman" w:hAnsi="Times New Roman" w:cs="Times New Roman"/>
                <w:b/>
                <w:bCs/>
                <w:sz w:val="20"/>
                <w:szCs w:val="20"/>
                <w:lang w:eastAsia="sk-SK"/>
              </w:rPr>
            </w:pPr>
            <w:r w:rsidRPr="004859EC">
              <w:rPr>
                <w:rFonts w:ascii="Times New Roman" w:eastAsia="Times New Roman" w:hAnsi="Times New Roman" w:cs="Times New Roman"/>
                <w:bCs/>
                <w:sz w:val="24"/>
                <w:szCs w:val="24"/>
                <w:lang w:eastAsia="sk-SK"/>
              </w:rPr>
              <w:t>155 505,60</w:t>
            </w:r>
          </w:p>
        </w:tc>
        <w:tc>
          <w:tcPr>
            <w:tcW w:w="1620" w:type="dxa"/>
            <w:gridSpan w:val="2"/>
            <w:tcBorders>
              <w:top w:val="nil"/>
              <w:left w:val="nil"/>
              <w:bottom w:val="single" w:sz="4" w:space="0" w:color="auto"/>
              <w:right w:val="single" w:sz="4" w:space="0" w:color="auto"/>
            </w:tcBorders>
            <w:noWrap/>
            <w:vAlign w:val="bottom"/>
          </w:tcPr>
          <w:p w14:paraId="1E30CD97"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62C985C9" w14:textId="77777777" w:rsidTr="000337B8">
        <w:trPr>
          <w:trHeight w:val="255"/>
        </w:trPr>
        <w:tc>
          <w:tcPr>
            <w:tcW w:w="6188" w:type="dxa"/>
            <w:tcBorders>
              <w:top w:val="nil"/>
              <w:left w:val="single" w:sz="4" w:space="0" w:color="auto"/>
              <w:bottom w:val="single" w:sz="4" w:space="0" w:color="auto"/>
              <w:right w:val="single" w:sz="4" w:space="0" w:color="auto"/>
            </w:tcBorders>
          </w:tcPr>
          <w:p w14:paraId="649261BB"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5EBC22B1"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728BBF62"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sz w:val="24"/>
                <w:szCs w:val="24"/>
                <w:lang w:eastAsia="sk-SK"/>
              </w:rPr>
              <w:t>40 761,81</w:t>
            </w:r>
          </w:p>
        </w:tc>
        <w:tc>
          <w:tcPr>
            <w:tcW w:w="2418" w:type="dxa"/>
            <w:gridSpan w:val="2"/>
            <w:tcBorders>
              <w:top w:val="nil"/>
              <w:left w:val="nil"/>
              <w:bottom w:val="single" w:sz="4" w:space="0" w:color="auto"/>
              <w:right w:val="single" w:sz="4" w:space="0" w:color="auto"/>
            </w:tcBorders>
          </w:tcPr>
          <w:p w14:paraId="7639FFB2"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sz w:val="24"/>
                <w:szCs w:val="24"/>
                <w:lang w:eastAsia="sk-SK"/>
              </w:rPr>
              <w:t>54 349,09</w:t>
            </w:r>
          </w:p>
        </w:tc>
        <w:tc>
          <w:tcPr>
            <w:tcW w:w="1722" w:type="dxa"/>
            <w:tcBorders>
              <w:top w:val="nil"/>
              <w:left w:val="nil"/>
              <w:bottom w:val="single" w:sz="4" w:space="0" w:color="auto"/>
              <w:right w:val="single" w:sz="4" w:space="0" w:color="auto"/>
            </w:tcBorders>
          </w:tcPr>
          <w:p w14:paraId="2A133B7D" w14:textId="77777777" w:rsidR="004859EC" w:rsidRPr="004859EC" w:rsidRDefault="004859EC" w:rsidP="004859EC">
            <w:pPr>
              <w:spacing w:after="0" w:line="240" w:lineRule="auto"/>
              <w:jc w:val="center"/>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sz w:val="24"/>
                <w:szCs w:val="24"/>
                <w:lang w:eastAsia="sk-SK"/>
              </w:rPr>
              <w:t>54 349,09</w:t>
            </w:r>
          </w:p>
        </w:tc>
        <w:tc>
          <w:tcPr>
            <w:tcW w:w="1620" w:type="dxa"/>
            <w:gridSpan w:val="2"/>
            <w:tcBorders>
              <w:top w:val="nil"/>
              <w:left w:val="nil"/>
              <w:bottom w:val="single" w:sz="4" w:space="0" w:color="auto"/>
              <w:right w:val="single" w:sz="4" w:space="0" w:color="auto"/>
            </w:tcBorders>
            <w:noWrap/>
            <w:vAlign w:val="bottom"/>
          </w:tcPr>
          <w:p w14:paraId="3EDDEC92" w14:textId="77777777" w:rsidR="004859EC" w:rsidRPr="004859EC" w:rsidRDefault="004859EC" w:rsidP="004859EC">
            <w:pPr>
              <w:spacing w:after="0" w:line="240" w:lineRule="auto"/>
              <w:rPr>
                <w:rFonts w:ascii="Times New Roman" w:eastAsia="Times New Roman" w:hAnsi="Times New Roman" w:cs="Times New Roman"/>
                <w:b/>
                <w:bCs/>
                <w:sz w:val="24"/>
                <w:szCs w:val="24"/>
                <w:lang w:eastAsia="sk-SK"/>
              </w:rPr>
            </w:pPr>
            <w:r w:rsidRPr="004859EC">
              <w:rPr>
                <w:rFonts w:ascii="Times New Roman" w:eastAsia="Times New Roman" w:hAnsi="Times New Roman" w:cs="Times New Roman"/>
                <w:b/>
                <w:bCs/>
                <w:sz w:val="24"/>
                <w:szCs w:val="24"/>
                <w:lang w:eastAsia="sk-SK"/>
              </w:rPr>
              <w:t> </w:t>
            </w:r>
          </w:p>
        </w:tc>
      </w:tr>
      <w:tr w:rsidR="004859EC" w:rsidRPr="004859EC" w14:paraId="762218D6" w14:textId="77777777" w:rsidTr="000337B8">
        <w:trPr>
          <w:trHeight w:val="255"/>
        </w:trPr>
        <w:tc>
          <w:tcPr>
            <w:tcW w:w="6188" w:type="dxa"/>
            <w:tcBorders>
              <w:top w:val="nil"/>
              <w:left w:val="single" w:sz="4" w:space="0" w:color="auto"/>
              <w:bottom w:val="single" w:sz="4" w:space="0" w:color="auto"/>
              <w:right w:val="single" w:sz="4" w:space="0" w:color="auto"/>
            </w:tcBorders>
          </w:tcPr>
          <w:p w14:paraId="681E6DAC"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726250C6" w14:textId="77777777" w:rsidR="004859EC" w:rsidRPr="004859EC" w:rsidRDefault="004859EC" w:rsidP="004859EC">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40C1AE58" w14:textId="77777777" w:rsidR="004859EC" w:rsidRPr="004859EC" w:rsidRDefault="004859EC" w:rsidP="004859EC">
            <w:pPr>
              <w:spacing w:after="0" w:line="240" w:lineRule="auto"/>
              <w:jc w:val="center"/>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40 761,81</w:t>
            </w:r>
          </w:p>
        </w:tc>
        <w:tc>
          <w:tcPr>
            <w:tcW w:w="2418" w:type="dxa"/>
            <w:gridSpan w:val="2"/>
            <w:tcBorders>
              <w:top w:val="nil"/>
              <w:left w:val="nil"/>
              <w:bottom w:val="single" w:sz="4" w:space="0" w:color="auto"/>
              <w:right w:val="single" w:sz="4" w:space="0" w:color="auto"/>
            </w:tcBorders>
          </w:tcPr>
          <w:p w14:paraId="614A4DE5" w14:textId="77777777" w:rsidR="004859EC" w:rsidRPr="004859EC" w:rsidRDefault="004859EC" w:rsidP="004859EC">
            <w:pPr>
              <w:spacing w:after="0" w:line="240" w:lineRule="auto"/>
              <w:jc w:val="center"/>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54 349,09</w:t>
            </w:r>
          </w:p>
        </w:tc>
        <w:tc>
          <w:tcPr>
            <w:tcW w:w="1722" w:type="dxa"/>
            <w:tcBorders>
              <w:top w:val="nil"/>
              <w:left w:val="nil"/>
              <w:bottom w:val="single" w:sz="4" w:space="0" w:color="auto"/>
              <w:right w:val="single" w:sz="4" w:space="0" w:color="auto"/>
            </w:tcBorders>
          </w:tcPr>
          <w:p w14:paraId="7A9B218E" w14:textId="77777777" w:rsidR="004859EC" w:rsidRPr="004859EC" w:rsidRDefault="004859EC" w:rsidP="004859EC">
            <w:pPr>
              <w:spacing w:after="0" w:line="240" w:lineRule="auto"/>
              <w:jc w:val="center"/>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54 349,09</w:t>
            </w:r>
          </w:p>
        </w:tc>
        <w:tc>
          <w:tcPr>
            <w:tcW w:w="1620" w:type="dxa"/>
            <w:gridSpan w:val="2"/>
            <w:tcBorders>
              <w:top w:val="nil"/>
              <w:left w:val="nil"/>
              <w:bottom w:val="single" w:sz="4" w:space="0" w:color="auto"/>
              <w:right w:val="single" w:sz="4" w:space="0" w:color="auto"/>
            </w:tcBorders>
            <w:noWrap/>
            <w:vAlign w:val="bottom"/>
          </w:tcPr>
          <w:p w14:paraId="2C633CD9"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r w:rsidRPr="004859EC">
              <w:rPr>
                <w:rFonts w:ascii="Times New Roman" w:eastAsia="Times New Roman" w:hAnsi="Times New Roman" w:cs="Times New Roman"/>
                <w:sz w:val="24"/>
                <w:szCs w:val="24"/>
                <w:lang w:eastAsia="sk-SK"/>
              </w:rPr>
              <w:t> </w:t>
            </w:r>
          </w:p>
        </w:tc>
      </w:tr>
      <w:tr w:rsidR="004859EC" w:rsidRPr="004859EC" w14:paraId="7A298236" w14:textId="77777777" w:rsidTr="000337B8">
        <w:trPr>
          <w:trHeight w:val="255"/>
        </w:trPr>
        <w:tc>
          <w:tcPr>
            <w:tcW w:w="12092" w:type="dxa"/>
            <w:gridSpan w:val="5"/>
            <w:vMerge w:val="restart"/>
            <w:tcBorders>
              <w:top w:val="nil"/>
              <w:left w:val="nil"/>
              <w:right w:val="nil"/>
            </w:tcBorders>
            <w:noWrap/>
            <w:vAlign w:val="bottom"/>
          </w:tcPr>
          <w:p w14:paraId="151FB8F0"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p w14:paraId="7D0697F1" w14:textId="77777777" w:rsidR="004859EC" w:rsidRPr="004859EC" w:rsidRDefault="004859EC" w:rsidP="004859EC">
            <w:pPr>
              <w:spacing w:after="0" w:line="240" w:lineRule="auto"/>
              <w:rPr>
                <w:rFonts w:ascii="Times New Roman" w:eastAsia="Calibri" w:hAnsi="Times New Roman" w:cs="Times New Roman"/>
                <w:sz w:val="24"/>
                <w:szCs w:val="24"/>
              </w:rPr>
            </w:pPr>
            <w:r w:rsidRPr="004859EC">
              <w:rPr>
                <w:rFonts w:ascii="Times New Roman" w:eastAsia="Calibri" w:hAnsi="Times New Roman" w:cs="Times New Roman"/>
                <w:sz w:val="24"/>
                <w:szCs w:val="24"/>
              </w:rPr>
              <w:t>Zdôvodnenie počtu zamestnancov a výpočet priemerných mzdových výdavkov</w:t>
            </w:r>
          </w:p>
          <w:p w14:paraId="00FFE0B5" w14:textId="77777777" w:rsidR="004859EC" w:rsidRPr="004859EC" w:rsidRDefault="004859EC" w:rsidP="004859EC">
            <w:pPr>
              <w:spacing w:after="0" w:line="240" w:lineRule="auto"/>
              <w:rPr>
                <w:rFonts w:ascii="Times New Roman" w:eastAsia="Calibri" w:hAnsi="Times New Roman" w:cs="Times New Roman"/>
                <w:sz w:val="24"/>
                <w:szCs w:val="24"/>
              </w:rPr>
            </w:pPr>
          </w:p>
          <w:p w14:paraId="735C1F72" w14:textId="77777777" w:rsidR="004859EC" w:rsidRPr="004859EC" w:rsidRDefault="004859EC" w:rsidP="004859EC">
            <w:pPr>
              <w:spacing w:after="0" w:line="240" w:lineRule="auto"/>
              <w:jc w:val="both"/>
              <w:rPr>
                <w:rFonts w:ascii="Times New Roman" w:eastAsia="Calibri" w:hAnsi="Times New Roman" w:cs="Times New Roman"/>
                <w:sz w:val="24"/>
                <w:szCs w:val="24"/>
                <w:shd w:val="clear" w:color="auto" w:fill="FFFFFF"/>
              </w:rPr>
            </w:pPr>
            <w:r w:rsidRPr="004859EC">
              <w:rPr>
                <w:rFonts w:ascii="Times New Roman" w:eastAsia="Calibri" w:hAnsi="Times New Roman" w:cs="Times New Roman"/>
                <w:sz w:val="24"/>
                <w:szCs w:val="24"/>
                <w:shd w:val="clear" w:color="auto" w:fill="FFFFFF"/>
              </w:rPr>
              <w:t>Pre zabezpečenie riadneho chodu a plnenia cieľov politiky inteligentnej mobility so zámerom byť relevantným hráčom na trhu je potrebné vytvoriť inštitúciu národného koordinátora pre inteligentnú mobilitu, ktorý sa bude venovať komplexnej problematike inteligentnej mobility. Národný koordinátor bude v gescii Ministerstva dopravy a výstavby SR a bude tvorený najmä z interného ľudského kapitálu, ktorý sa už teraz podieľa na inováciách v oblasti inteligentnej mobility v rámci dopravy v rámci národného projektu „</w:t>
            </w:r>
            <w:r w:rsidRPr="004859EC">
              <w:rPr>
                <w:rFonts w:ascii="Times New Roman" w:eastAsia="Times New Roman" w:hAnsi="Times New Roman" w:cs="Times New Roman"/>
                <w:bCs/>
                <w:sz w:val="24"/>
                <w:szCs w:val="24"/>
                <w:lang w:eastAsia="sk-SK"/>
              </w:rPr>
              <w:t>Zlepšenie verejných politík v oblasti dopravy, inovačnej kapacity v doprave a podpora partnerstva v zavádzaní inteligentnej mobility“</w:t>
            </w:r>
            <w:r w:rsidRPr="004859EC">
              <w:rPr>
                <w:rFonts w:ascii="Times New Roman" w:eastAsia="Calibri" w:hAnsi="Times New Roman" w:cs="Times New Roman"/>
                <w:sz w:val="24"/>
                <w:szCs w:val="24"/>
                <w:shd w:val="clear" w:color="auto" w:fill="FFFFFF"/>
              </w:rPr>
              <w:t>.   Hlavnou činnosťou zriadeného koordinátora bude zhromažďovať, zdieľať a vytvárať informácie, prognózy, stratégie, usmernenia alebo stanoviská, ktoré sa budú týkať jednotlivých prvkov inteligentnej mobility, alebo iných riešení a aspektov konceptu inteligentnej mobility.</w:t>
            </w:r>
          </w:p>
          <w:p w14:paraId="302F5240" w14:textId="77777777" w:rsidR="004859EC" w:rsidRPr="004859EC" w:rsidRDefault="004859EC" w:rsidP="004859EC">
            <w:pPr>
              <w:spacing w:after="0" w:line="240" w:lineRule="auto"/>
              <w:jc w:val="both"/>
              <w:rPr>
                <w:rFonts w:ascii="Times New Roman" w:eastAsia="Calibri" w:hAnsi="Times New Roman" w:cs="Times New Roman"/>
                <w:sz w:val="24"/>
                <w:szCs w:val="24"/>
                <w:shd w:val="clear" w:color="auto" w:fill="FFFFFF"/>
              </w:rPr>
            </w:pPr>
            <w:r w:rsidRPr="004859EC">
              <w:rPr>
                <w:rFonts w:ascii="Times New Roman" w:eastAsia="Calibri" w:hAnsi="Times New Roman" w:cs="Times New Roman"/>
                <w:sz w:val="24"/>
                <w:szCs w:val="24"/>
                <w:shd w:val="clear" w:color="auto" w:fill="FFFFFF"/>
              </w:rPr>
              <w:t xml:space="preserve">Zabezpečenie činnosti národného koordinátora, ktorý bude zahŕňať tvorbu stratégií, povolení pre výskum a vývoj inteligentnej mobility, organizácia odborných workshopov v oblasti inteligentnej mobility a jej prvkov, organizácia podujatí pre informovanie odbornej verejnosti a následné spracovanie prognóz a výstupov pre budúce implementácie nových prvkov. </w:t>
            </w:r>
          </w:p>
          <w:p w14:paraId="22732D9B" w14:textId="77777777" w:rsidR="004859EC" w:rsidRPr="004859EC" w:rsidRDefault="004859EC" w:rsidP="004859EC">
            <w:pPr>
              <w:spacing w:after="0" w:line="240" w:lineRule="auto"/>
              <w:jc w:val="both"/>
              <w:rPr>
                <w:rFonts w:ascii="Times New Roman" w:eastAsia="Calibri" w:hAnsi="Times New Roman" w:cs="Times New Roman"/>
                <w:sz w:val="24"/>
                <w:szCs w:val="24"/>
                <w:shd w:val="clear" w:color="auto" w:fill="FFFFFF"/>
              </w:rPr>
            </w:pPr>
            <w:r w:rsidRPr="004859EC">
              <w:rPr>
                <w:rFonts w:ascii="Times New Roman" w:eastAsia="Calibri" w:hAnsi="Times New Roman" w:cs="Times New Roman"/>
                <w:sz w:val="24"/>
                <w:szCs w:val="24"/>
                <w:shd w:val="clear" w:color="auto" w:fill="FFFFFF"/>
              </w:rPr>
              <w:lastRenderedPageBreak/>
              <w:t>Personálne obsadenie tímu národného koordinátora pre inteligentnú mobilitu je v súlade s analýzou mzdovej politiky, ktorá je deklarovaná prehľadom miezd (mesačný funkčný plať) a odmien na rovnakých, resp. obdobných pracovných pozíciách a bola predložená v rámci spracovania ŽoNFP národného projektu. Rozpätie mzdových výdavkov predstavuje mesačný funkčný plat zamestnancov vrátane povinných odvodov zamestnávateľa. Ide o pracovné pozície projektový manažér senior (1), senior špecialista (4).</w:t>
            </w:r>
          </w:p>
          <w:p w14:paraId="37A94A4F" w14:textId="77777777" w:rsidR="004859EC" w:rsidRPr="004859EC" w:rsidRDefault="004859EC" w:rsidP="004859EC">
            <w:pPr>
              <w:spacing w:after="0" w:line="240" w:lineRule="auto"/>
              <w:jc w:val="both"/>
              <w:rPr>
                <w:rFonts w:ascii="Times New Roman" w:eastAsia="Calibri" w:hAnsi="Times New Roman" w:cs="Times New Roman"/>
                <w:sz w:val="24"/>
                <w:szCs w:val="24"/>
                <w:shd w:val="clear" w:color="auto" w:fill="FFFFFF"/>
              </w:rPr>
            </w:pPr>
            <w:r w:rsidRPr="004859EC">
              <w:rPr>
                <w:rFonts w:ascii="Times New Roman" w:eastAsia="Calibri" w:hAnsi="Times New Roman" w:cs="Times New Roman"/>
                <w:sz w:val="24"/>
                <w:szCs w:val="24"/>
                <w:shd w:val="clear" w:color="auto" w:fill="FFFFFF"/>
              </w:rPr>
              <w:t>V zmysle požadovaného personálu národného koordinátora podľa mzdovej politiky MDV SR k projektu „Zlepšenie verejných politík v oblasti dopravy, inovačnej kapacity v doprave a podpora partnerstva v zavádzaní inteligentnej mobility“, predstavuje vážený priemerný plat na zamestnanca 2 591,76 eur mesačne. V roku 2023 sa vo výpočte uvažuje so mzdovými výdavkami pre 5 zamestnancov len za obdobie 9 mesiacov, nakoľko prvé 3 mesiace v roku 2023 budú kryté zo zdrojov národného projektu (OP EVS).</w:t>
            </w:r>
          </w:p>
          <w:p w14:paraId="7494789C"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7EE3F68C"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0A765F0F"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r>
      <w:tr w:rsidR="004859EC" w:rsidRPr="004859EC" w14:paraId="1256BC7C" w14:textId="77777777" w:rsidTr="000337B8">
        <w:trPr>
          <w:trHeight w:val="255"/>
        </w:trPr>
        <w:tc>
          <w:tcPr>
            <w:tcW w:w="12092" w:type="dxa"/>
            <w:gridSpan w:val="5"/>
            <w:vMerge/>
            <w:tcBorders>
              <w:left w:val="nil"/>
              <w:bottom w:val="nil"/>
              <w:right w:val="nil"/>
            </w:tcBorders>
          </w:tcPr>
          <w:p w14:paraId="25754190"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1E60F32D"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085DD23A"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r>
      <w:tr w:rsidR="004859EC" w:rsidRPr="004859EC" w14:paraId="3D124A0D" w14:textId="77777777" w:rsidTr="000337B8">
        <w:trPr>
          <w:trHeight w:val="255"/>
        </w:trPr>
        <w:tc>
          <w:tcPr>
            <w:tcW w:w="13814" w:type="dxa"/>
            <w:gridSpan w:val="6"/>
            <w:tcBorders>
              <w:top w:val="nil"/>
              <w:left w:val="nil"/>
              <w:bottom w:val="nil"/>
              <w:right w:val="nil"/>
            </w:tcBorders>
            <w:noWrap/>
          </w:tcPr>
          <w:p w14:paraId="2489AA7B"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505DE475"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r>
      <w:tr w:rsidR="004859EC" w:rsidRPr="004859EC" w14:paraId="73721929" w14:textId="77777777" w:rsidTr="000337B8">
        <w:trPr>
          <w:trHeight w:val="255"/>
        </w:trPr>
        <w:tc>
          <w:tcPr>
            <w:tcW w:w="10394" w:type="dxa"/>
            <w:gridSpan w:val="4"/>
            <w:tcBorders>
              <w:top w:val="nil"/>
              <w:left w:val="nil"/>
              <w:bottom w:val="nil"/>
              <w:right w:val="nil"/>
            </w:tcBorders>
            <w:noWrap/>
            <w:vAlign w:val="bottom"/>
          </w:tcPr>
          <w:p w14:paraId="01AF9DA2"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493EF936"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0FEB70A7"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564D6D97" w14:textId="77777777" w:rsidR="004859EC" w:rsidRPr="004859EC" w:rsidRDefault="004859EC" w:rsidP="004859EC">
            <w:pPr>
              <w:spacing w:after="0" w:line="240" w:lineRule="auto"/>
              <w:rPr>
                <w:rFonts w:ascii="Times New Roman" w:eastAsia="Times New Roman" w:hAnsi="Times New Roman" w:cs="Times New Roman"/>
                <w:sz w:val="24"/>
                <w:szCs w:val="24"/>
                <w:lang w:eastAsia="sk-SK"/>
              </w:rPr>
            </w:pPr>
          </w:p>
        </w:tc>
      </w:tr>
    </w:tbl>
    <w:p w14:paraId="7B3C3BE4" w14:textId="77777777" w:rsidR="004859EC" w:rsidRPr="004859EC" w:rsidRDefault="004859EC" w:rsidP="004859EC">
      <w:pPr>
        <w:spacing w:after="0" w:line="240" w:lineRule="auto"/>
        <w:rPr>
          <w:rFonts w:ascii="Calibri" w:eastAsia="Calibri" w:hAnsi="Calibri" w:cs="Times New Roman"/>
        </w:rPr>
      </w:pPr>
    </w:p>
    <w:p w14:paraId="0D054437" w14:textId="1E16B9D7" w:rsidR="004859EC" w:rsidRDefault="004859EC" w:rsidP="00D05B12">
      <w:pPr>
        <w:spacing w:after="0"/>
        <w:rPr>
          <w:rFonts w:ascii="Times New Roman" w:hAnsi="Times New Roman" w:cs="Times New Roman"/>
          <w:b/>
          <w:bCs/>
          <w:sz w:val="24"/>
          <w:szCs w:val="24"/>
        </w:rPr>
      </w:pPr>
    </w:p>
    <w:p w14:paraId="68E427FF" w14:textId="13DF5900" w:rsidR="004859EC" w:rsidRDefault="004859EC" w:rsidP="00D05B12">
      <w:pPr>
        <w:spacing w:after="0"/>
        <w:rPr>
          <w:rFonts w:ascii="Times New Roman" w:hAnsi="Times New Roman" w:cs="Times New Roman"/>
          <w:b/>
          <w:bCs/>
          <w:sz w:val="24"/>
          <w:szCs w:val="24"/>
        </w:rPr>
      </w:pPr>
    </w:p>
    <w:p w14:paraId="7A661609" w14:textId="39684A96" w:rsidR="004859EC" w:rsidRDefault="004859EC" w:rsidP="00D05B12">
      <w:pPr>
        <w:spacing w:after="0"/>
        <w:rPr>
          <w:rFonts w:ascii="Times New Roman" w:hAnsi="Times New Roman" w:cs="Times New Roman"/>
          <w:b/>
          <w:bCs/>
          <w:sz w:val="24"/>
          <w:szCs w:val="24"/>
        </w:rPr>
      </w:pPr>
    </w:p>
    <w:p w14:paraId="710224F2" w14:textId="7A504A8D" w:rsidR="004859EC" w:rsidRDefault="004859EC" w:rsidP="00D05B12">
      <w:pPr>
        <w:spacing w:after="0"/>
        <w:rPr>
          <w:rFonts w:ascii="Times New Roman" w:hAnsi="Times New Roman" w:cs="Times New Roman"/>
          <w:b/>
          <w:bCs/>
          <w:sz w:val="24"/>
          <w:szCs w:val="24"/>
        </w:rPr>
      </w:pPr>
    </w:p>
    <w:p w14:paraId="75490020" w14:textId="0C96C40A" w:rsidR="004859EC" w:rsidRDefault="004859EC" w:rsidP="00D05B12">
      <w:pPr>
        <w:spacing w:after="0"/>
        <w:rPr>
          <w:rFonts w:ascii="Times New Roman" w:hAnsi="Times New Roman" w:cs="Times New Roman"/>
          <w:b/>
          <w:bCs/>
          <w:sz w:val="24"/>
          <w:szCs w:val="24"/>
        </w:rPr>
      </w:pPr>
    </w:p>
    <w:p w14:paraId="0EEB6337" w14:textId="7749F591" w:rsidR="004859EC" w:rsidRDefault="004859EC" w:rsidP="00D05B12">
      <w:pPr>
        <w:spacing w:after="0"/>
        <w:rPr>
          <w:rFonts w:ascii="Times New Roman" w:hAnsi="Times New Roman" w:cs="Times New Roman"/>
          <w:b/>
          <w:bCs/>
          <w:sz w:val="24"/>
          <w:szCs w:val="24"/>
        </w:rPr>
      </w:pPr>
    </w:p>
    <w:p w14:paraId="6B5EAB8B" w14:textId="29E7D4AE" w:rsidR="004859EC" w:rsidRDefault="004859EC" w:rsidP="00D05B12">
      <w:pPr>
        <w:spacing w:after="0"/>
        <w:rPr>
          <w:rFonts w:ascii="Times New Roman" w:hAnsi="Times New Roman" w:cs="Times New Roman"/>
          <w:b/>
          <w:bCs/>
          <w:sz w:val="24"/>
          <w:szCs w:val="24"/>
        </w:rPr>
      </w:pPr>
    </w:p>
    <w:p w14:paraId="3DD6E151" w14:textId="778EAC8D" w:rsidR="004859EC" w:rsidRDefault="004859EC" w:rsidP="00D05B12">
      <w:pPr>
        <w:spacing w:after="0"/>
        <w:rPr>
          <w:rFonts w:ascii="Times New Roman" w:hAnsi="Times New Roman" w:cs="Times New Roman"/>
          <w:b/>
          <w:bCs/>
          <w:sz w:val="24"/>
          <w:szCs w:val="24"/>
        </w:rPr>
      </w:pPr>
    </w:p>
    <w:p w14:paraId="377E8C0B" w14:textId="0CCF4E5A" w:rsidR="004859EC" w:rsidRDefault="004859EC" w:rsidP="00D05B12">
      <w:pPr>
        <w:spacing w:after="0"/>
        <w:rPr>
          <w:rFonts w:ascii="Times New Roman" w:hAnsi="Times New Roman" w:cs="Times New Roman"/>
          <w:b/>
          <w:bCs/>
          <w:sz w:val="24"/>
          <w:szCs w:val="24"/>
        </w:rPr>
      </w:pPr>
    </w:p>
    <w:p w14:paraId="07FD89B2" w14:textId="24983194" w:rsidR="004859EC" w:rsidRDefault="004859EC" w:rsidP="00D05B12">
      <w:pPr>
        <w:spacing w:after="0"/>
        <w:rPr>
          <w:rFonts w:ascii="Times New Roman" w:hAnsi="Times New Roman" w:cs="Times New Roman"/>
          <w:b/>
          <w:bCs/>
          <w:sz w:val="24"/>
          <w:szCs w:val="24"/>
        </w:rPr>
      </w:pPr>
    </w:p>
    <w:p w14:paraId="7DB2D247" w14:textId="5039F3FD" w:rsidR="004859EC" w:rsidRDefault="004859EC" w:rsidP="00D05B12">
      <w:pPr>
        <w:spacing w:after="0"/>
        <w:rPr>
          <w:rFonts w:ascii="Times New Roman" w:hAnsi="Times New Roman" w:cs="Times New Roman"/>
          <w:b/>
          <w:bCs/>
          <w:sz w:val="24"/>
          <w:szCs w:val="24"/>
        </w:rPr>
      </w:pPr>
    </w:p>
    <w:p w14:paraId="5A521709" w14:textId="1A4AA437" w:rsidR="004859EC" w:rsidRDefault="004859EC" w:rsidP="00D05B12">
      <w:pPr>
        <w:spacing w:after="0"/>
        <w:rPr>
          <w:rFonts w:ascii="Times New Roman" w:hAnsi="Times New Roman" w:cs="Times New Roman"/>
          <w:b/>
          <w:bCs/>
          <w:sz w:val="24"/>
          <w:szCs w:val="24"/>
        </w:rPr>
      </w:pPr>
    </w:p>
    <w:p w14:paraId="3C8A93B1" w14:textId="2B50D29B" w:rsidR="004859EC" w:rsidRDefault="004859EC" w:rsidP="00D05B12">
      <w:pPr>
        <w:spacing w:after="0"/>
        <w:rPr>
          <w:rFonts w:ascii="Times New Roman" w:hAnsi="Times New Roman" w:cs="Times New Roman"/>
          <w:b/>
          <w:bCs/>
          <w:sz w:val="24"/>
          <w:szCs w:val="24"/>
        </w:rPr>
      </w:pPr>
    </w:p>
    <w:p w14:paraId="56AC4DF6" w14:textId="2B37C56A" w:rsidR="004859EC" w:rsidRDefault="004859EC" w:rsidP="00D05B12">
      <w:pPr>
        <w:spacing w:after="0"/>
        <w:rPr>
          <w:rFonts w:ascii="Times New Roman" w:hAnsi="Times New Roman" w:cs="Times New Roman"/>
          <w:b/>
          <w:bCs/>
          <w:sz w:val="24"/>
          <w:szCs w:val="24"/>
        </w:rPr>
      </w:pPr>
    </w:p>
    <w:p w14:paraId="159D2E54" w14:textId="4A07168B" w:rsidR="004859EC" w:rsidRDefault="004859EC" w:rsidP="00D05B12">
      <w:pPr>
        <w:spacing w:after="0"/>
        <w:rPr>
          <w:rFonts w:ascii="Times New Roman" w:hAnsi="Times New Roman" w:cs="Times New Roman"/>
          <w:b/>
          <w:bCs/>
          <w:sz w:val="24"/>
          <w:szCs w:val="24"/>
        </w:rPr>
      </w:pPr>
    </w:p>
    <w:p w14:paraId="0CF8BE06" w14:textId="3D9E9265" w:rsidR="004859EC" w:rsidRDefault="004859EC" w:rsidP="00D05B12">
      <w:pPr>
        <w:spacing w:after="0"/>
        <w:rPr>
          <w:rFonts w:ascii="Times New Roman" w:hAnsi="Times New Roman" w:cs="Times New Roman"/>
          <w:b/>
          <w:bCs/>
          <w:sz w:val="24"/>
          <w:szCs w:val="24"/>
        </w:rPr>
      </w:pPr>
    </w:p>
    <w:p w14:paraId="6514BD71" w14:textId="77777777" w:rsidR="004859EC" w:rsidRDefault="004859EC" w:rsidP="004859EC">
      <w:pPr>
        <w:spacing w:after="160" w:line="259" w:lineRule="auto"/>
        <w:jc w:val="center"/>
        <w:rPr>
          <w:rFonts w:ascii="Times New Roman" w:eastAsia="Calibri" w:hAnsi="Times New Roman" w:cs="Times New Roman"/>
          <w:b/>
          <w:sz w:val="28"/>
          <w:szCs w:val="28"/>
        </w:rPr>
        <w:sectPr w:rsidR="004859EC" w:rsidSect="004859EC">
          <w:pgSz w:w="16838" w:h="11906" w:orient="landscape"/>
          <w:pgMar w:top="1418" w:right="1418" w:bottom="1418" w:left="1418" w:header="709" w:footer="709" w:gutter="0"/>
          <w:cols w:space="708"/>
          <w:docGrid w:linePitch="360"/>
        </w:sectPr>
      </w:pPr>
    </w:p>
    <w:p w14:paraId="7DFFC149" w14:textId="2C521C4F" w:rsidR="004859EC" w:rsidRPr="004859EC" w:rsidRDefault="004859EC" w:rsidP="004859EC">
      <w:pPr>
        <w:spacing w:after="160" w:line="259" w:lineRule="auto"/>
        <w:jc w:val="center"/>
        <w:rPr>
          <w:rFonts w:ascii="Times New Roman" w:eastAsia="Calibri" w:hAnsi="Times New Roman" w:cs="Times New Roman"/>
          <w:b/>
          <w:sz w:val="28"/>
          <w:szCs w:val="28"/>
        </w:rPr>
      </w:pPr>
      <w:r w:rsidRPr="004859EC">
        <w:rPr>
          <w:rFonts w:ascii="Times New Roman" w:eastAsia="Calibri" w:hAnsi="Times New Roman" w:cs="Times New Roman"/>
          <w:b/>
          <w:sz w:val="28"/>
          <w:szCs w:val="28"/>
        </w:rPr>
        <w:lastRenderedPageBreak/>
        <w:t>Analýza vplyvov na podnikateľské prostredie</w:t>
      </w:r>
    </w:p>
    <w:p w14:paraId="57A70BFF" w14:textId="77777777" w:rsidR="004859EC" w:rsidRPr="004859EC" w:rsidRDefault="004859EC" w:rsidP="004859EC">
      <w:pPr>
        <w:spacing w:after="160" w:line="259" w:lineRule="auto"/>
        <w:jc w:val="both"/>
        <w:rPr>
          <w:rFonts w:ascii="Times New Roman" w:eastAsia="Calibri" w:hAnsi="Times New Roman" w:cs="Times New Roman"/>
          <w:b/>
          <w:sz w:val="24"/>
          <w:szCs w:val="24"/>
        </w:rPr>
      </w:pPr>
    </w:p>
    <w:p w14:paraId="3E8426DB" w14:textId="77777777" w:rsidR="004859EC" w:rsidRPr="004859EC" w:rsidRDefault="004859EC" w:rsidP="004859EC">
      <w:pPr>
        <w:spacing w:after="160" w:line="259" w:lineRule="auto"/>
        <w:jc w:val="both"/>
        <w:rPr>
          <w:rFonts w:ascii="Times New Roman" w:eastAsia="Calibri" w:hAnsi="Times New Roman" w:cs="Times New Roman"/>
          <w:b/>
          <w:sz w:val="24"/>
          <w:szCs w:val="24"/>
        </w:rPr>
      </w:pPr>
      <w:r w:rsidRPr="004859EC">
        <w:rPr>
          <w:rFonts w:ascii="Times New Roman" w:eastAsia="Calibri" w:hAnsi="Times New Roman" w:cs="Times New Roman"/>
          <w:b/>
          <w:sz w:val="24"/>
          <w:szCs w:val="24"/>
        </w:rPr>
        <w:t xml:space="preserve">Názov materiálu: </w:t>
      </w:r>
      <w:r w:rsidRPr="004859EC">
        <w:rPr>
          <w:rFonts w:ascii="Times New Roman" w:eastAsia="Calibri" w:hAnsi="Times New Roman" w:cs="Times New Roman"/>
          <w:bCs/>
          <w:sz w:val="24"/>
          <w:szCs w:val="24"/>
        </w:rPr>
        <w:t xml:space="preserve">Návrh zákona, </w:t>
      </w:r>
      <w:r w:rsidRPr="004859EC">
        <w:rPr>
          <w:rFonts w:ascii="Times New Roman" w:eastAsia="Calibri" w:hAnsi="Times New Roman" w:cs="Times New Roman"/>
          <w:sz w:val="24"/>
          <w:szCs w:val="24"/>
        </w:rPr>
        <w:t>ktorým sa menia a dopĺňajú niektoré zákony v súvislosti s rozvojom automatizovaných vozidiel</w:t>
      </w:r>
    </w:p>
    <w:p w14:paraId="6ED364A4" w14:textId="77777777" w:rsidR="004859EC" w:rsidRPr="004859EC" w:rsidRDefault="004859EC" w:rsidP="004859EC">
      <w:pPr>
        <w:spacing w:after="160" w:line="259" w:lineRule="auto"/>
        <w:jc w:val="both"/>
        <w:rPr>
          <w:rFonts w:ascii="Times New Roman" w:eastAsia="Calibri" w:hAnsi="Times New Roman" w:cs="Times New Roman"/>
          <w:sz w:val="24"/>
          <w:szCs w:val="24"/>
        </w:rPr>
      </w:pPr>
      <w:r w:rsidRPr="004859EC">
        <w:rPr>
          <w:rFonts w:ascii="Times New Roman" w:eastAsia="Calibri" w:hAnsi="Times New Roman" w:cs="Times New Roman"/>
          <w:b/>
          <w:sz w:val="24"/>
          <w:szCs w:val="24"/>
        </w:rPr>
        <w:t xml:space="preserve">Predkladateľ: </w:t>
      </w:r>
      <w:r w:rsidRPr="004859EC">
        <w:rPr>
          <w:rFonts w:ascii="Times New Roman" w:eastAsia="Calibri" w:hAnsi="Times New Roman" w:cs="Times New Roman"/>
          <w:sz w:val="24"/>
          <w:szCs w:val="24"/>
        </w:rPr>
        <w:t>Ministerstvo dopravy a výstavby Slovenskej republiky</w:t>
      </w:r>
    </w:p>
    <w:p w14:paraId="3EC8D38D" w14:textId="77777777" w:rsidR="004859EC" w:rsidRPr="004859EC" w:rsidRDefault="004859EC" w:rsidP="004859EC">
      <w:pPr>
        <w:spacing w:after="160" w:line="259" w:lineRule="auto"/>
        <w:jc w:val="both"/>
        <w:rPr>
          <w:rFonts w:ascii="Times New Roman" w:eastAsia="Calibri" w:hAnsi="Times New Roman" w:cs="Times New Roman"/>
          <w:b/>
          <w:sz w:val="24"/>
          <w:szCs w:val="24"/>
        </w:rPr>
      </w:pPr>
      <w:r w:rsidRPr="004859EC">
        <w:rPr>
          <w:rFonts w:ascii="Times New Roman" w:eastAsia="Calibri" w:hAnsi="Times New Roman" w:cs="Times New Roman"/>
          <w:b/>
          <w:sz w:val="24"/>
          <w:szCs w:val="24"/>
        </w:rPr>
        <w:t>3.1 Náklady regulácie</w:t>
      </w:r>
    </w:p>
    <w:p w14:paraId="39689852" w14:textId="77777777" w:rsidR="004859EC" w:rsidRPr="004859EC" w:rsidRDefault="004859EC" w:rsidP="004859EC">
      <w:pPr>
        <w:spacing w:after="160" w:line="259" w:lineRule="auto"/>
        <w:jc w:val="both"/>
        <w:rPr>
          <w:rFonts w:ascii="Times New Roman" w:eastAsia="Calibri" w:hAnsi="Times New Roman" w:cs="Times New Roman"/>
          <w:color w:val="000000"/>
          <w:sz w:val="24"/>
          <w:szCs w:val="24"/>
        </w:rPr>
      </w:pPr>
      <w:r w:rsidRPr="004859EC">
        <w:rPr>
          <w:rFonts w:ascii="Times New Roman" w:eastAsia="Calibri" w:hAnsi="Times New Roman" w:cs="Times New Roman"/>
          <w:color w:val="000000"/>
          <w:sz w:val="24"/>
          <w:szCs w:val="24"/>
        </w:rPr>
        <w:t>Návrh nepredstavuje žiadne ďalšie finančné zaťaženie podnikateľov na národnej úrovni. Smeruje k vytvoreniu regulačného prostredia a vytvára nové príležitosti pre podnikateľov, ako sa zapojiť do inovácií vo verejnom a súkromnom sektore. Vzhľadom na charakter predkladaného návrhu, nie je možné tieto náklady v súčasnosti presne definovať.</w:t>
      </w:r>
    </w:p>
    <w:p w14:paraId="7CA8624B" w14:textId="77777777" w:rsidR="004859EC" w:rsidRPr="004859EC" w:rsidRDefault="004859EC" w:rsidP="004859EC">
      <w:pPr>
        <w:spacing w:after="160" w:line="259" w:lineRule="auto"/>
        <w:jc w:val="both"/>
        <w:rPr>
          <w:rFonts w:ascii="Times New Roman" w:eastAsia="Calibri" w:hAnsi="Times New Roman" w:cs="Times New Roman"/>
          <w:iCs/>
          <w:color w:val="000000"/>
          <w:sz w:val="24"/>
          <w:szCs w:val="24"/>
        </w:rPr>
      </w:pPr>
      <w:r w:rsidRPr="004859EC">
        <w:rPr>
          <w:rFonts w:ascii="Times New Roman" w:eastAsia="Calibri" w:hAnsi="Times New Roman" w:cs="Times New Roman"/>
          <w:iCs/>
          <w:color w:val="000000"/>
          <w:sz w:val="24"/>
          <w:szCs w:val="24"/>
        </w:rPr>
        <w:t>V budúcnosti existuje predpoklad vzniku nepriamych finančných nákladov, najmä v podobe vzniku potenciálne nových tovarov a služieb, avšak vzhľadom na charakter predkladaného materiálu, nie je možné tieto náklady presne definovať.</w:t>
      </w:r>
    </w:p>
    <w:p w14:paraId="62CFD5A6" w14:textId="77777777" w:rsidR="004859EC" w:rsidRPr="004859EC" w:rsidRDefault="004859EC" w:rsidP="004859EC">
      <w:pPr>
        <w:spacing w:after="160" w:line="259" w:lineRule="auto"/>
        <w:jc w:val="both"/>
        <w:rPr>
          <w:rFonts w:ascii="Times New Roman" w:eastAsia="Calibri" w:hAnsi="Times New Roman" w:cs="Times New Roman"/>
          <w:b/>
          <w:sz w:val="24"/>
          <w:szCs w:val="24"/>
        </w:rPr>
      </w:pPr>
      <w:r w:rsidRPr="004859EC">
        <w:rPr>
          <w:rFonts w:ascii="Times New Roman" w:eastAsia="Calibri" w:hAnsi="Times New Roman" w:cs="Times New Roman"/>
          <w:iCs/>
          <w:color w:val="000000"/>
          <w:sz w:val="24"/>
          <w:szCs w:val="24"/>
        </w:rPr>
        <w:t>V budúcnosti existuje predpoklad vzniku nových administratívnych nákladov, najmä pri spracovávaní údajov a dát z inteligentnej mobility, prípadne pri testovaní konceptov v rámci skúšobnej prevádzky, a to v podobe novej administratívnej záťaže. Avšak, vzhľadom na rozsiahly charakter témy inteligentnej mobility, nie je možné tieto náklady v súčasnosti presne definovať.</w:t>
      </w:r>
    </w:p>
    <w:p w14:paraId="5A442BA0" w14:textId="77777777" w:rsidR="004859EC" w:rsidRPr="004859EC" w:rsidRDefault="004859EC" w:rsidP="004859EC">
      <w:pPr>
        <w:tabs>
          <w:tab w:val="left" w:pos="8025"/>
        </w:tabs>
        <w:spacing w:after="160" w:line="259" w:lineRule="auto"/>
        <w:rPr>
          <w:rFonts w:ascii="Times New Roman" w:eastAsia="Calibri" w:hAnsi="Times New Roman" w:cs="Times New Roman"/>
          <w:bCs/>
          <w:i/>
          <w:iCs/>
          <w:sz w:val="24"/>
          <w:szCs w:val="24"/>
        </w:rPr>
      </w:pPr>
      <w:r w:rsidRPr="004859EC">
        <w:rPr>
          <w:rFonts w:ascii="Times New Roman" w:eastAsia="Calibri" w:hAnsi="Times New Roman" w:cs="Times New Roman"/>
          <w:b/>
          <w:i/>
          <w:iCs/>
          <w:sz w:val="24"/>
          <w:szCs w:val="24"/>
        </w:rPr>
        <w:t xml:space="preserve">3.1.1 Súhrnná tabuľka nákladov regulácie </w:t>
      </w:r>
      <w:r w:rsidRPr="004859EC">
        <w:rPr>
          <w:rFonts w:ascii="Times New Roman" w:eastAsia="Calibri" w:hAnsi="Times New Roman" w:cs="Times New Roman"/>
          <w:b/>
          <w:i/>
          <w:iCs/>
          <w:sz w:val="24"/>
          <w:szCs w:val="24"/>
        </w:rPr>
        <w:tab/>
      </w:r>
    </w:p>
    <w:p w14:paraId="044A8FAA" w14:textId="77777777" w:rsidR="004859EC" w:rsidRPr="004859EC" w:rsidRDefault="004859EC" w:rsidP="004859EC">
      <w:pPr>
        <w:spacing w:after="160" w:line="259" w:lineRule="auto"/>
        <w:jc w:val="both"/>
        <w:rPr>
          <w:rFonts w:ascii="Times New Roman" w:eastAsia="Calibri" w:hAnsi="Times New Roman" w:cs="Times New Roman"/>
          <w:i/>
          <w:sz w:val="24"/>
          <w:szCs w:val="24"/>
        </w:rPr>
      </w:pPr>
      <w:r w:rsidRPr="004859E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3B762DDF" w14:textId="77777777" w:rsidR="004859EC" w:rsidRPr="004859EC" w:rsidRDefault="004859EC" w:rsidP="004859EC">
      <w:pPr>
        <w:spacing w:after="0" w:line="259" w:lineRule="auto"/>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4859EC" w:rsidRPr="004859EC" w14:paraId="2E95E0D7" w14:textId="77777777" w:rsidTr="000337B8">
        <w:tc>
          <w:tcPr>
            <w:tcW w:w="3681" w:type="dxa"/>
          </w:tcPr>
          <w:p w14:paraId="3FCA97EF" w14:textId="77777777" w:rsidR="004859EC" w:rsidRPr="004859EC" w:rsidRDefault="004859EC" w:rsidP="004859EC">
            <w:pPr>
              <w:spacing w:after="0" w:line="240" w:lineRule="auto"/>
              <w:rPr>
                <w:rFonts w:ascii="Times New Roman" w:eastAsia="Calibri" w:hAnsi="Times New Roman" w:cs="Times New Roman"/>
                <w:b/>
                <w:bCs/>
                <w:i/>
                <w:sz w:val="20"/>
              </w:rPr>
            </w:pPr>
            <w:r w:rsidRPr="004859EC">
              <w:rPr>
                <w:rFonts w:ascii="Times New Roman" w:eastAsia="Calibri" w:hAnsi="Times New Roman" w:cs="Times New Roman"/>
                <w:b/>
                <w:bCs/>
                <w:i/>
                <w:sz w:val="20"/>
              </w:rPr>
              <w:t>TYP NÁKLADOV</w:t>
            </w:r>
          </w:p>
        </w:tc>
        <w:tc>
          <w:tcPr>
            <w:tcW w:w="2693" w:type="dxa"/>
            <w:shd w:val="clear" w:color="auto" w:fill="FFC000"/>
          </w:tcPr>
          <w:p w14:paraId="5A337015" w14:textId="77777777" w:rsidR="004859EC" w:rsidRPr="004859EC" w:rsidRDefault="004859EC" w:rsidP="004859EC">
            <w:pPr>
              <w:spacing w:after="0" w:line="240" w:lineRule="auto"/>
              <w:jc w:val="center"/>
              <w:rPr>
                <w:rFonts w:ascii="Times New Roman" w:eastAsia="Calibri" w:hAnsi="Times New Roman" w:cs="Times New Roman"/>
                <w:i/>
                <w:sz w:val="20"/>
              </w:rPr>
            </w:pPr>
            <w:r w:rsidRPr="004859EC">
              <w:rPr>
                <w:rFonts w:ascii="Times New Roman" w:eastAsia="Calibri" w:hAnsi="Times New Roman" w:cs="Times New Roman"/>
                <w:b/>
                <w:bCs/>
                <w:color w:val="000000"/>
                <w:sz w:val="20"/>
              </w:rPr>
              <w:t>Zvýšenie nákladov v € na PP</w:t>
            </w:r>
          </w:p>
        </w:tc>
        <w:tc>
          <w:tcPr>
            <w:tcW w:w="2693" w:type="dxa"/>
            <w:shd w:val="clear" w:color="auto" w:fill="92D050"/>
          </w:tcPr>
          <w:p w14:paraId="025FC1AE" w14:textId="77777777" w:rsidR="004859EC" w:rsidRPr="004859EC" w:rsidRDefault="004859EC" w:rsidP="004859EC">
            <w:pPr>
              <w:spacing w:after="0" w:line="240" w:lineRule="auto"/>
              <w:jc w:val="center"/>
              <w:rPr>
                <w:rFonts w:ascii="Times New Roman" w:eastAsia="Calibri" w:hAnsi="Times New Roman" w:cs="Times New Roman"/>
                <w:b/>
                <w:bCs/>
                <w:color w:val="000000"/>
                <w:sz w:val="20"/>
              </w:rPr>
            </w:pPr>
            <w:r w:rsidRPr="004859EC">
              <w:rPr>
                <w:rFonts w:ascii="Times New Roman" w:eastAsia="Calibri" w:hAnsi="Times New Roman" w:cs="Times New Roman"/>
                <w:b/>
                <w:bCs/>
                <w:color w:val="000000"/>
                <w:sz w:val="20"/>
              </w:rPr>
              <w:t>Zníženie nákladov v € na PP</w:t>
            </w:r>
          </w:p>
        </w:tc>
      </w:tr>
      <w:tr w:rsidR="004859EC" w:rsidRPr="004859EC" w14:paraId="07E005CD" w14:textId="77777777" w:rsidTr="000337B8">
        <w:trPr>
          <w:trHeight w:val="227"/>
        </w:trPr>
        <w:tc>
          <w:tcPr>
            <w:tcW w:w="3681" w:type="dxa"/>
          </w:tcPr>
          <w:p w14:paraId="46DF6D87" w14:textId="77777777" w:rsidR="004859EC" w:rsidRPr="004859EC" w:rsidRDefault="004859EC" w:rsidP="004859EC">
            <w:pPr>
              <w:spacing w:after="0" w:line="240" w:lineRule="auto"/>
              <w:rPr>
                <w:rFonts w:ascii="Times New Roman" w:eastAsia="Calibri" w:hAnsi="Times New Roman" w:cs="Times New Roman"/>
                <w:i/>
                <w:iCs/>
                <w:sz w:val="20"/>
              </w:rPr>
            </w:pPr>
            <w:r w:rsidRPr="004859EC">
              <w:rPr>
                <w:rFonts w:ascii="Times New Roman" w:eastAsia="Calibri" w:hAnsi="Times New Roman" w:cs="Times New Roman"/>
                <w:i/>
                <w:iCs/>
                <w:color w:val="000000"/>
                <w:sz w:val="20"/>
              </w:rPr>
              <w:t>A. Dane, odvody, clá a poplatky</w:t>
            </w:r>
            <w:r w:rsidRPr="004859EC">
              <w:rPr>
                <w:rFonts w:ascii="Times New Roman" w:eastAsia="Calibri" w:hAnsi="Times New Roman" w:cs="Times New Roman"/>
                <w:sz w:val="24"/>
                <w:szCs w:val="24"/>
              </w:rPr>
              <w:t>,</w:t>
            </w:r>
            <w:r w:rsidRPr="004859EC">
              <w:rPr>
                <w:rFonts w:ascii="Times New Roman" w:eastAsia="Calibri" w:hAnsi="Times New Roman" w:cs="Times New Roman"/>
                <w:b/>
                <w:bCs/>
                <w:sz w:val="24"/>
                <w:szCs w:val="24"/>
              </w:rPr>
              <w:t xml:space="preserve"> </w:t>
            </w:r>
            <w:r w:rsidRPr="004859EC">
              <w:rPr>
                <w:rFonts w:ascii="Times New Roman" w:eastAsia="Calibri" w:hAnsi="Times New Roman" w:cs="Times New Roman"/>
                <w:i/>
                <w:iCs/>
                <w:color w:val="000000"/>
                <w:sz w:val="20"/>
              </w:rPr>
              <w:t>ktorých cieľom je znižovať negatívne externality</w:t>
            </w:r>
          </w:p>
        </w:tc>
        <w:tc>
          <w:tcPr>
            <w:tcW w:w="2693" w:type="dxa"/>
            <w:shd w:val="clear" w:color="auto" w:fill="FFC000"/>
            <w:vAlign w:val="center"/>
          </w:tcPr>
          <w:p w14:paraId="0479A139" w14:textId="77777777" w:rsidR="004859EC" w:rsidRPr="004859EC" w:rsidRDefault="004859EC" w:rsidP="004859EC">
            <w:pPr>
              <w:spacing w:after="0" w:line="240" w:lineRule="auto"/>
              <w:jc w:val="center"/>
              <w:rPr>
                <w:rFonts w:ascii="Times New Roman" w:eastAsia="Calibri" w:hAnsi="Times New Roman" w:cs="Times New Roman"/>
                <w:i/>
                <w:sz w:val="20"/>
              </w:rPr>
            </w:pPr>
            <w:r w:rsidRPr="004859EC">
              <w:rPr>
                <w:rFonts w:ascii="Calibri" w:eastAsia="Calibri" w:hAnsi="Calibri" w:cs="Times New Roman"/>
                <w:b/>
                <w:bCs/>
                <w:color w:val="000000"/>
                <w:sz w:val="20"/>
                <w:szCs w:val="20"/>
              </w:rPr>
              <w:t>0,00</w:t>
            </w:r>
          </w:p>
        </w:tc>
        <w:tc>
          <w:tcPr>
            <w:tcW w:w="2693" w:type="dxa"/>
            <w:shd w:val="clear" w:color="auto" w:fill="92D050"/>
            <w:vAlign w:val="center"/>
          </w:tcPr>
          <w:p w14:paraId="492ABEA1" w14:textId="77777777" w:rsidR="004859EC" w:rsidRPr="004859EC" w:rsidRDefault="004859EC" w:rsidP="004859EC">
            <w:pPr>
              <w:spacing w:after="0" w:line="240" w:lineRule="auto"/>
              <w:jc w:val="center"/>
              <w:rPr>
                <w:rFonts w:ascii="Times New Roman" w:eastAsia="Calibri" w:hAnsi="Times New Roman" w:cs="Times New Roman"/>
                <w:i/>
                <w:sz w:val="20"/>
              </w:rPr>
            </w:pPr>
            <w:r w:rsidRPr="004859EC">
              <w:rPr>
                <w:rFonts w:ascii="Calibri" w:eastAsia="Calibri" w:hAnsi="Calibri" w:cs="Times New Roman"/>
                <w:b/>
                <w:bCs/>
                <w:color w:val="000000"/>
                <w:sz w:val="20"/>
                <w:szCs w:val="20"/>
              </w:rPr>
              <w:t>0,00</w:t>
            </w:r>
          </w:p>
        </w:tc>
      </w:tr>
      <w:tr w:rsidR="004859EC" w:rsidRPr="004859EC" w14:paraId="26B3C937" w14:textId="77777777" w:rsidTr="000337B8">
        <w:tc>
          <w:tcPr>
            <w:tcW w:w="3681" w:type="dxa"/>
          </w:tcPr>
          <w:p w14:paraId="384B3EBF" w14:textId="77777777" w:rsidR="004859EC" w:rsidRPr="004859EC" w:rsidRDefault="004859EC" w:rsidP="004859EC">
            <w:pPr>
              <w:spacing w:after="0" w:line="240" w:lineRule="auto"/>
              <w:rPr>
                <w:rFonts w:ascii="Times New Roman" w:eastAsia="Calibri" w:hAnsi="Times New Roman" w:cs="Times New Roman"/>
                <w:i/>
                <w:sz w:val="20"/>
              </w:rPr>
            </w:pPr>
            <w:r w:rsidRPr="004859EC">
              <w:rPr>
                <w:rFonts w:ascii="Times New Roman" w:eastAsia="Calibri" w:hAnsi="Times New Roman" w:cs="Times New Roman"/>
                <w:i/>
                <w:sz w:val="20"/>
              </w:rPr>
              <w:t>B. Iné poplatky</w:t>
            </w:r>
          </w:p>
        </w:tc>
        <w:tc>
          <w:tcPr>
            <w:tcW w:w="2693" w:type="dxa"/>
            <w:shd w:val="clear" w:color="auto" w:fill="FFC000"/>
            <w:vAlign w:val="center"/>
          </w:tcPr>
          <w:p w14:paraId="39B304D9" w14:textId="77777777" w:rsidR="004859EC" w:rsidRPr="004859EC" w:rsidRDefault="004859EC" w:rsidP="004859EC">
            <w:pPr>
              <w:spacing w:after="0" w:line="240" w:lineRule="auto"/>
              <w:jc w:val="center"/>
              <w:rPr>
                <w:rFonts w:ascii="Times New Roman" w:eastAsia="Calibri" w:hAnsi="Times New Roman" w:cs="Times New Roman"/>
                <w:i/>
                <w:sz w:val="20"/>
              </w:rPr>
            </w:pPr>
            <w:r w:rsidRPr="004859EC">
              <w:rPr>
                <w:rFonts w:ascii="Calibri" w:eastAsia="Calibri" w:hAnsi="Calibri" w:cs="Times New Roman"/>
                <w:b/>
                <w:bCs/>
                <w:color w:val="000000"/>
                <w:sz w:val="20"/>
                <w:szCs w:val="20"/>
              </w:rPr>
              <w:t>100,00</w:t>
            </w:r>
          </w:p>
        </w:tc>
        <w:tc>
          <w:tcPr>
            <w:tcW w:w="2693" w:type="dxa"/>
            <w:shd w:val="clear" w:color="auto" w:fill="92D050"/>
            <w:vAlign w:val="center"/>
          </w:tcPr>
          <w:p w14:paraId="23CDBC0B" w14:textId="77777777" w:rsidR="004859EC" w:rsidRPr="004859EC" w:rsidRDefault="004859EC" w:rsidP="004859EC">
            <w:pPr>
              <w:spacing w:after="0" w:line="240" w:lineRule="auto"/>
              <w:jc w:val="center"/>
              <w:rPr>
                <w:rFonts w:ascii="Times New Roman" w:eastAsia="Calibri" w:hAnsi="Times New Roman" w:cs="Times New Roman"/>
                <w:i/>
                <w:sz w:val="20"/>
              </w:rPr>
            </w:pPr>
            <w:r w:rsidRPr="004859EC">
              <w:rPr>
                <w:rFonts w:ascii="Calibri" w:eastAsia="Calibri" w:hAnsi="Calibri" w:cs="Times New Roman"/>
                <w:b/>
                <w:bCs/>
                <w:color w:val="000000"/>
                <w:sz w:val="20"/>
                <w:szCs w:val="20"/>
              </w:rPr>
              <w:t>0,00</w:t>
            </w:r>
          </w:p>
        </w:tc>
      </w:tr>
      <w:tr w:rsidR="004859EC" w:rsidRPr="004859EC" w14:paraId="1DE3607F" w14:textId="77777777" w:rsidTr="000337B8">
        <w:tc>
          <w:tcPr>
            <w:tcW w:w="3681" w:type="dxa"/>
          </w:tcPr>
          <w:p w14:paraId="5A3B06F0" w14:textId="77777777" w:rsidR="004859EC" w:rsidRPr="004859EC" w:rsidRDefault="004859EC" w:rsidP="004859EC">
            <w:pPr>
              <w:spacing w:after="0" w:line="240" w:lineRule="auto"/>
              <w:rPr>
                <w:rFonts w:ascii="Times New Roman" w:eastAsia="Calibri" w:hAnsi="Times New Roman" w:cs="Times New Roman"/>
                <w:i/>
                <w:sz w:val="20"/>
              </w:rPr>
            </w:pPr>
            <w:r w:rsidRPr="004859EC">
              <w:rPr>
                <w:rFonts w:ascii="Times New Roman" w:eastAsia="Calibri" w:hAnsi="Times New Roman" w:cs="Times New Roman"/>
                <w:i/>
                <w:sz w:val="20"/>
              </w:rPr>
              <w:t>C. Nepriame finančné náklady</w:t>
            </w:r>
          </w:p>
        </w:tc>
        <w:tc>
          <w:tcPr>
            <w:tcW w:w="2693" w:type="dxa"/>
            <w:shd w:val="clear" w:color="auto" w:fill="FFC000"/>
            <w:vAlign w:val="center"/>
          </w:tcPr>
          <w:p w14:paraId="25861BBA" w14:textId="77777777" w:rsidR="004859EC" w:rsidRPr="004859EC" w:rsidRDefault="004859EC" w:rsidP="004859EC">
            <w:pPr>
              <w:spacing w:after="0" w:line="240" w:lineRule="auto"/>
              <w:jc w:val="center"/>
              <w:rPr>
                <w:rFonts w:ascii="Times New Roman" w:eastAsia="Calibri" w:hAnsi="Times New Roman" w:cs="Times New Roman"/>
                <w:i/>
                <w:sz w:val="20"/>
              </w:rPr>
            </w:pPr>
            <w:r w:rsidRPr="004859EC">
              <w:rPr>
                <w:rFonts w:ascii="Calibri" w:eastAsia="Calibri" w:hAnsi="Calibri" w:cs="Times New Roman"/>
                <w:b/>
                <w:bCs/>
                <w:color w:val="000000"/>
                <w:sz w:val="20"/>
                <w:szCs w:val="20"/>
              </w:rPr>
              <w:t>0,00</w:t>
            </w:r>
          </w:p>
        </w:tc>
        <w:tc>
          <w:tcPr>
            <w:tcW w:w="2693" w:type="dxa"/>
            <w:shd w:val="clear" w:color="auto" w:fill="92D050"/>
            <w:vAlign w:val="center"/>
          </w:tcPr>
          <w:p w14:paraId="24E26FAF" w14:textId="77777777" w:rsidR="004859EC" w:rsidRPr="004859EC" w:rsidRDefault="004859EC" w:rsidP="004859EC">
            <w:pPr>
              <w:spacing w:after="0" w:line="240" w:lineRule="auto"/>
              <w:jc w:val="center"/>
              <w:rPr>
                <w:rFonts w:ascii="Times New Roman" w:eastAsia="Calibri" w:hAnsi="Times New Roman" w:cs="Times New Roman"/>
                <w:i/>
                <w:sz w:val="20"/>
              </w:rPr>
            </w:pPr>
            <w:r w:rsidRPr="004859EC">
              <w:rPr>
                <w:rFonts w:ascii="Calibri" w:eastAsia="Calibri" w:hAnsi="Calibri" w:cs="Times New Roman"/>
                <w:b/>
                <w:bCs/>
                <w:color w:val="000000"/>
                <w:sz w:val="20"/>
                <w:szCs w:val="20"/>
              </w:rPr>
              <w:t>0,00</w:t>
            </w:r>
          </w:p>
        </w:tc>
      </w:tr>
      <w:tr w:rsidR="004859EC" w:rsidRPr="004859EC" w14:paraId="6BCD1B15" w14:textId="77777777" w:rsidTr="000337B8">
        <w:tc>
          <w:tcPr>
            <w:tcW w:w="3681" w:type="dxa"/>
          </w:tcPr>
          <w:p w14:paraId="36F9AC66" w14:textId="77777777" w:rsidR="004859EC" w:rsidRPr="004859EC" w:rsidRDefault="004859EC" w:rsidP="004859EC">
            <w:pPr>
              <w:spacing w:after="0" w:line="240" w:lineRule="auto"/>
              <w:rPr>
                <w:rFonts w:ascii="Times New Roman" w:eastAsia="Calibri" w:hAnsi="Times New Roman" w:cs="Times New Roman"/>
                <w:i/>
                <w:sz w:val="20"/>
              </w:rPr>
            </w:pPr>
            <w:r w:rsidRPr="004859EC">
              <w:rPr>
                <w:rFonts w:ascii="Times New Roman" w:eastAsia="Calibri" w:hAnsi="Times New Roman" w:cs="Times New Roman"/>
                <w:i/>
                <w:sz w:val="20"/>
              </w:rPr>
              <w:t>D. Administratívne náklady</w:t>
            </w:r>
          </w:p>
        </w:tc>
        <w:tc>
          <w:tcPr>
            <w:tcW w:w="2693" w:type="dxa"/>
            <w:shd w:val="clear" w:color="auto" w:fill="FFC000"/>
            <w:vAlign w:val="center"/>
          </w:tcPr>
          <w:p w14:paraId="23578ABD" w14:textId="77777777" w:rsidR="004859EC" w:rsidRPr="004859EC" w:rsidRDefault="004859EC" w:rsidP="004859EC">
            <w:pPr>
              <w:spacing w:after="0" w:line="240" w:lineRule="auto"/>
              <w:jc w:val="center"/>
              <w:rPr>
                <w:rFonts w:ascii="Times New Roman" w:eastAsia="Calibri" w:hAnsi="Times New Roman" w:cs="Times New Roman"/>
                <w:i/>
                <w:sz w:val="20"/>
              </w:rPr>
            </w:pPr>
            <w:r w:rsidRPr="004859EC">
              <w:rPr>
                <w:rFonts w:ascii="Calibri" w:eastAsia="Calibri" w:hAnsi="Calibri" w:cs="Times New Roman"/>
                <w:b/>
                <w:bCs/>
                <w:color w:val="000000"/>
                <w:sz w:val="20"/>
                <w:szCs w:val="20"/>
              </w:rPr>
              <w:t>0,00</w:t>
            </w:r>
          </w:p>
        </w:tc>
        <w:tc>
          <w:tcPr>
            <w:tcW w:w="2693" w:type="dxa"/>
            <w:shd w:val="clear" w:color="auto" w:fill="92D050"/>
            <w:vAlign w:val="center"/>
          </w:tcPr>
          <w:p w14:paraId="70724BA6" w14:textId="77777777" w:rsidR="004859EC" w:rsidRPr="004859EC" w:rsidRDefault="004859EC" w:rsidP="004859EC">
            <w:pPr>
              <w:spacing w:after="0" w:line="240" w:lineRule="auto"/>
              <w:jc w:val="center"/>
              <w:rPr>
                <w:rFonts w:ascii="Times New Roman" w:eastAsia="Calibri" w:hAnsi="Times New Roman" w:cs="Times New Roman"/>
                <w:i/>
                <w:sz w:val="20"/>
              </w:rPr>
            </w:pPr>
            <w:r w:rsidRPr="004859EC">
              <w:rPr>
                <w:rFonts w:ascii="Calibri" w:eastAsia="Calibri" w:hAnsi="Calibri" w:cs="Times New Roman"/>
                <w:b/>
                <w:bCs/>
                <w:color w:val="000000"/>
                <w:sz w:val="20"/>
                <w:szCs w:val="20"/>
              </w:rPr>
              <w:t>0,00</w:t>
            </w:r>
          </w:p>
        </w:tc>
      </w:tr>
      <w:tr w:rsidR="004859EC" w:rsidRPr="004859EC" w14:paraId="72ED1CF3" w14:textId="77777777" w:rsidTr="000337B8">
        <w:tc>
          <w:tcPr>
            <w:tcW w:w="3681" w:type="dxa"/>
          </w:tcPr>
          <w:p w14:paraId="3694F788" w14:textId="77777777" w:rsidR="004859EC" w:rsidRPr="004859EC" w:rsidRDefault="004859EC" w:rsidP="004859EC">
            <w:pPr>
              <w:spacing w:after="0" w:line="240" w:lineRule="auto"/>
              <w:rPr>
                <w:rFonts w:ascii="Times New Roman" w:eastAsia="Calibri" w:hAnsi="Times New Roman" w:cs="Times New Roman"/>
                <w:b/>
                <w:i/>
                <w:sz w:val="20"/>
              </w:rPr>
            </w:pPr>
            <w:r w:rsidRPr="004859EC">
              <w:rPr>
                <w:rFonts w:ascii="Times New Roman" w:eastAsia="Calibri" w:hAnsi="Times New Roman" w:cs="Times New Roman"/>
                <w:b/>
                <w:i/>
                <w:sz w:val="20"/>
              </w:rPr>
              <w:t>Spolu = A+B+C+D</w:t>
            </w:r>
          </w:p>
        </w:tc>
        <w:tc>
          <w:tcPr>
            <w:tcW w:w="2693" w:type="dxa"/>
            <w:shd w:val="clear" w:color="auto" w:fill="FFC000"/>
            <w:vAlign w:val="center"/>
          </w:tcPr>
          <w:p w14:paraId="0BE8DC79" w14:textId="77777777" w:rsidR="004859EC" w:rsidRPr="004859EC" w:rsidRDefault="004859EC" w:rsidP="004859EC">
            <w:pPr>
              <w:spacing w:after="0" w:line="240" w:lineRule="auto"/>
              <w:jc w:val="center"/>
              <w:rPr>
                <w:rFonts w:ascii="Times New Roman" w:eastAsia="Calibri" w:hAnsi="Times New Roman" w:cs="Times New Roman"/>
                <w:b/>
                <w:i/>
                <w:sz w:val="20"/>
              </w:rPr>
            </w:pPr>
            <w:r w:rsidRPr="004859EC">
              <w:rPr>
                <w:rFonts w:ascii="Calibri" w:eastAsia="Calibri" w:hAnsi="Calibri" w:cs="Times New Roman"/>
                <w:b/>
                <w:bCs/>
                <w:color w:val="000000"/>
                <w:sz w:val="20"/>
                <w:szCs w:val="20"/>
              </w:rPr>
              <w:t>100,00</w:t>
            </w:r>
          </w:p>
        </w:tc>
        <w:tc>
          <w:tcPr>
            <w:tcW w:w="2693" w:type="dxa"/>
            <w:shd w:val="clear" w:color="auto" w:fill="92D050"/>
            <w:vAlign w:val="center"/>
          </w:tcPr>
          <w:p w14:paraId="7F5ECD0B" w14:textId="77777777" w:rsidR="004859EC" w:rsidRPr="004859EC" w:rsidRDefault="004859EC" w:rsidP="004859EC">
            <w:pPr>
              <w:spacing w:after="0" w:line="240" w:lineRule="auto"/>
              <w:jc w:val="center"/>
              <w:rPr>
                <w:rFonts w:ascii="Times New Roman" w:eastAsia="Calibri" w:hAnsi="Times New Roman" w:cs="Times New Roman"/>
                <w:b/>
                <w:i/>
                <w:sz w:val="20"/>
              </w:rPr>
            </w:pPr>
            <w:r w:rsidRPr="004859EC">
              <w:rPr>
                <w:rFonts w:ascii="Calibri" w:eastAsia="Calibri" w:hAnsi="Calibri" w:cs="Times New Roman"/>
                <w:b/>
                <w:bCs/>
                <w:color w:val="000000"/>
                <w:sz w:val="20"/>
                <w:szCs w:val="20"/>
              </w:rPr>
              <w:t>0,00</w:t>
            </w:r>
          </w:p>
        </w:tc>
      </w:tr>
      <w:tr w:rsidR="004859EC" w:rsidRPr="004859EC" w14:paraId="4E11C95C" w14:textId="77777777" w:rsidTr="000337B8">
        <w:tc>
          <w:tcPr>
            <w:tcW w:w="3681" w:type="dxa"/>
          </w:tcPr>
          <w:p w14:paraId="0D7C7D28" w14:textId="77777777" w:rsidR="004859EC" w:rsidRPr="004859EC" w:rsidRDefault="004859EC" w:rsidP="004859EC">
            <w:pPr>
              <w:spacing w:after="0" w:line="240" w:lineRule="auto"/>
              <w:rPr>
                <w:rFonts w:ascii="Times New Roman" w:eastAsia="Calibri" w:hAnsi="Times New Roman" w:cs="Times New Roman"/>
                <w:b/>
                <w:i/>
                <w:sz w:val="20"/>
              </w:rPr>
            </w:pPr>
            <w:r w:rsidRPr="004859EC">
              <w:rPr>
                <w:rFonts w:ascii="Times New Roman" w:eastAsia="Calibri" w:hAnsi="Times New Roman" w:cs="Times New Roman"/>
                <w:b/>
                <w:i/>
                <w:sz w:val="20"/>
              </w:rPr>
              <w:t xml:space="preserve"> z toho</w:t>
            </w:r>
          </w:p>
        </w:tc>
        <w:tc>
          <w:tcPr>
            <w:tcW w:w="2693" w:type="dxa"/>
            <w:shd w:val="clear" w:color="auto" w:fill="FFC000"/>
            <w:vAlign w:val="center"/>
          </w:tcPr>
          <w:p w14:paraId="7BDA2A24" w14:textId="77777777" w:rsidR="004859EC" w:rsidRPr="004859EC" w:rsidRDefault="004859EC" w:rsidP="004859EC">
            <w:pPr>
              <w:spacing w:after="0" w:line="240" w:lineRule="auto"/>
              <w:jc w:val="center"/>
              <w:rPr>
                <w:rFonts w:ascii="Times New Roman" w:eastAsia="Calibri" w:hAnsi="Times New Roman" w:cs="Times New Roman"/>
                <w:b/>
                <w:i/>
                <w:sz w:val="20"/>
              </w:rPr>
            </w:pPr>
            <w:r w:rsidRPr="004859EC">
              <w:rPr>
                <w:rFonts w:ascii="Calibri" w:eastAsia="Calibri" w:hAnsi="Calibri" w:cs="Times New Roman"/>
                <w:b/>
                <w:bCs/>
                <w:color w:val="000000"/>
                <w:sz w:val="20"/>
                <w:szCs w:val="20"/>
              </w:rPr>
              <w:t> </w:t>
            </w:r>
          </w:p>
        </w:tc>
        <w:tc>
          <w:tcPr>
            <w:tcW w:w="2693" w:type="dxa"/>
            <w:shd w:val="clear" w:color="auto" w:fill="92D050"/>
            <w:vAlign w:val="center"/>
          </w:tcPr>
          <w:p w14:paraId="7B8F9345" w14:textId="77777777" w:rsidR="004859EC" w:rsidRPr="004859EC" w:rsidRDefault="004859EC" w:rsidP="004859EC">
            <w:pPr>
              <w:spacing w:after="0" w:line="240" w:lineRule="auto"/>
              <w:jc w:val="center"/>
              <w:rPr>
                <w:rFonts w:ascii="Times New Roman" w:eastAsia="Calibri" w:hAnsi="Times New Roman" w:cs="Times New Roman"/>
                <w:b/>
                <w:i/>
                <w:sz w:val="20"/>
              </w:rPr>
            </w:pPr>
            <w:r w:rsidRPr="004859EC">
              <w:rPr>
                <w:rFonts w:ascii="Calibri" w:eastAsia="Calibri" w:hAnsi="Calibri" w:cs="Times New Roman"/>
                <w:b/>
                <w:bCs/>
                <w:color w:val="000000"/>
                <w:sz w:val="20"/>
                <w:szCs w:val="20"/>
              </w:rPr>
              <w:t> </w:t>
            </w:r>
          </w:p>
        </w:tc>
      </w:tr>
      <w:tr w:rsidR="004859EC" w:rsidRPr="004859EC" w14:paraId="3BC73AD8" w14:textId="77777777" w:rsidTr="000337B8">
        <w:tc>
          <w:tcPr>
            <w:tcW w:w="3681" w:type="dxa"/>
          </w:tcPr>
          <w:p w14:paraId="1B669BAD" w14:textId="77777777" w:rsidR="004859EC" w:rsidRPr="004859EC" w:rsidRDefault="004859EC" w:rsidP="004859EC">
            <w:pPr>
              <w:spacing w:after="0" w:line="240" w:lineRule="auto"/>
              <w:rPr>
                <w:rFonts w:ascii="Times New Roman" w:eastAsia="Calibri" w:hAnsi="Times New Roman" w:cs="Times New Roman"/>
                <w:i/>
                <w:sz w:val="20"/>
              </w:rPr>
            </w:pPr>
            <w:r w:rsidRPr="004859EC">
              <w:rPr>
                <w:rFonts w:ascii="Times New Roman" w:eastAsia="Calibri" w:hAnsi="Times New Roman" w:cs="Times New Roman"/>
                <w:i/>
                <w:sz w:val="20"/>
              </w:rPr>
              <w:t>E. Vplyv na mikro, malé a stredné podniky</w:t>
            </w:r>
          </w:p>
        </w:tc>
        <w:tc>
          <w:tcPr>
            <w:tcW w:w="2693" w:type="dxa"/>
            <w:shd w:val="clear" w:color="auto" w:fill="FFC000"/>
            <w:vAlign w:val="center"/>
          </w:tcPr>
          <w:p w14:paraId="4A6EF9BD" w14:textId="77777777" w:rsidR="004859EC" w:rsidRPr="004859EC" w:rsidRDefault="004859EC" w:rsidP="004859EC">
            <w:pPr>
              <w:spacing w:after="0" w:line="240" w:lineRule="auto"/>
              <w:jc w:val="center"/>
              <w:rPr>
                <w:rFonts w:ascii="Times New Roman" w:eastAsia="Calibri" w:hAnsi="Times New Roman" w:cs="Times New Roman"/>
                <w:b/>
                <w:i/>
                <w:sz w:val="20"/>
              </w:rPr>
            </w:pPr>
            <w:r w:rsidRPr="004859EC">
              <w:rPr>
                <w:rFonts w:ascii="Calibri" w:eastAsia="Calibri" w:hAnsi="Calibri" w:cs="Times New Roman"/>
                <w:b/>
                <w:bCs/>
                <w:color w:val="000000"/>
                <w:sz w:val="20"/>
                <w:szCs w:val="20"/>
              </w:rPr>
              <w:t>0,00</w:t>
            </w:r>
          </w:p>
        </w:tc>
        <w:tc>
          <w:tcPr>
            <w:tcW w:w="2693" w:type="dxa"/>
            <w:shd w:val="clear" w:color="auto" w:fill="92D050"/>
            <w:vAlign w:val="center"/>
          </w:tcPr>
          <w:p w14:paraId="1E6FA2DA" w14:textId="77777777" w:rsidR="004859EC" w:rsidRPr="004859EC" w:rsidRDefault="004859EC" w:rsidP="004859EC">
            <w:pPr>
              <w:spacing w:after="0" w:line="240" w:lineRule="auto"/>
              <w:jc w:val="center"/>
              <w:rPr>
                <w:rFonts w:ascii="Times New Roman" w:eastAsia="Calibri" w:hAnsi="Times New Roman" w:cs="Times New Roman"/>
                <w:b/>
                <w:i/>
                <w:sz w:val="20"/>
              </w:rPr>
            </w:pPr>
            <w:r w:rsidRPr="004859EC">
              <w:rPr>
                <w:rFonts w:ascii="Calibri" w:eastAsia="Calibri" w:hAnsi="Calibri" w:cs="Times New Roman"/>
                <w:b/>
                <w:bCs/>
                <w:color w:val="000000"/>
                <w:sz w:val="20"/>
                <w:szCs w:val="20"/>
              </w:rPr>
              <w:t>0,00</w:t>
            </w:r>
          </w:p>
        </w:tc>
      </w:tr>
      <w:tr w:rsidR="004859EC" w:rsidRPr="004859EC" w14:paraId="617F2CE5" w14:textId="77777777" w:rsidTr="000337B8">
        <w:tc>
          <w:tcPr>
            <w:tcW w:w="3681" w:type="dxa"/>
          </w:tcPr>
          <w:p w14:paraId="65294C67" w14:textId="77777777" w:rsidR="004859EC" w:rsidRPr="004859EC" w:rsidRDefault="004859EC" w:rsidP="004859EC">
            <w:pPr>
              <w:spacing w:after="0" w:line="240" w:lineRule="auto"/>
              <w:rPr>
                <w:rFonts w:ascii="Times New Roman" w:eastAsia="Calibri" w:hAnsi="Times New Roman" w:cs="Times New Roman"/>
                <w:i/>
                <w:sz w:val="20"/>
              </w:rPr>
            </w:pPr>
            <w:r w:rsidRPr="004859EC">
              <w:rPr>
                <w:rFonts w:ascii="Times New Roman" w:eastAsia="Calibri" w:hAnsi="Times New Roman" w:cs="Times New Roman"/>
                <w:i/>
                <w:sz w:val="20"/>
              </w:rPr>
              <w:t>F. Úplná harmonizácia práva EÚ</w:t>
            </w:r>
          </w:p>
        </w:tc>
        <w:tc>
          <w:tcPr>
            <w:tcW w:w="2693" w:type="dxa"/>
            <w:shd w:val="clear" w:color="auto" w:fill="FFC000"/>
            <w:vAlign w:val="center"/>
          </w:tcPr>
          <w:p w14:paraId="7C6506BF" w14:textId="77777777" w:rsidR="004859EC" w:rsidRPr="004859EC" w:rsidRDefault="004859EC" w:rsidP="004859EC">
            <w:pPr>
              <w:spacing w:after="0" w:line="240" w:lineRule="auto"/>
              <w:jc w:val="center"/>
              <w:rPr>
                <w:rFonts w:ascii="Times New Roman" w:eastAsia="Calibri" w:hAnsi="Times New Roman" w:cs="Times New Roman"/>
                <w:b/>
                <w:i/>
                <w:sz w:val="20"/>
              </w:rPr>
            </w:pPr>
            <w:r w:rsidRPr="004859EC">
              <w:rPr>
                <w:rFonts w:ascii="Calibri" w:eastAsia="Calibri" w:hAnsi="Calibri" w:cs="Times New Roman"/>
                <w:b/>
                <w:bCs/>
                <w:color w:val="000000"/>
                <w:sz w:val="20"/>
                <w:szCs w:val="20"/>
              </w:rPr>
              <w:t>0,00</w:t>
            </w:r>
          </w:p>
        </w:tc>
        <w:tc>
          <w:tcPr>
            <w:tcW w:w="2693" w:type="dxa"/>
            <w:shd w:val="clear" w:color="auto" w:fill="92D050"/>
            <w:vAlign w:val="center"/>
          </w:tcPr>
          <w:p w14:paraId="4AC0CCD7" w14:textId="77777777" w:rsidR="004859EC" w:rsidRPr="004859EC" w:rsidRDefault="004859EC" w:rsidP="004859EC">
            <w:pPr>
              <w:spacing w:after="0" w:line="240" w:lineRule="auto"/>
              <w:jc w:val="center"/>
              <w:rPr>
                <w:rFonts w:ascii="Times New Roman" w:eastAsia="Calibri" w:hAnsi="Times New Roman" w:cs="Times New Roman"/>
                <w:b/>
                <w:i/>
                <w:sz w:val="20"/>
              </w:rPr>
            </w:pPr>
            <w:r w:rsidRPr="004859EC">
              <w:rPr>
                <w:rFonts w:ascii="Calibri" w:eastAsia="Calibri" w:hAnsi="Calibri" w:cs="Times New Roman"/>
                <w:b/>
                <w:bCs/>
                <w:color w:val="000000"/>
                <w:sz w:val="20"/>
                <w:szCs w:val="20"/>
              </w:rPr>
              <w:t>0,00</w:t>
            </w:r>
          </w:p>
        </w:tc>
      </w:tr>
      <w:tr w:rsidR="004859EC" w:rsidRPr="004859EC" w14:paraId="414F7F6A" w14:textId="77777777" w:rsidTr="000337B8">
        <w:tc>
          <w:tcPr>
            <w:tcW w:w="9067" w:type="dxa"/>
            <w:gridSpan w:val="3"/>
            <w:shd w:val="clear" w:color="auto" w:fill="auto"/>
          </w:tcPr>
          <w:p w14:paraId="66EA3065" w14:textId="77777777" w:rsidR="004859EC" w:rsidRPr="004859EC" w:rsidRDefault="004859EC" w:rsidP="004859EC">
            <w:pPr>
              <w:spacing w:after="0" w:line="240" w:lineRule="auto"/>
              <w:jc w:val="center"/>
              <w:rPr>
                <w:rFonts w:ascii="Times New Roman" w:eastAsia="Calibri" w:hAnsi="Times New Roman" w:cs="Times New Roman"/>
                <w:b/>
                <w:bCs/>
                <w:i/>
                <w:sz w:val="20"/>
              </w:rPr>
            </w:pPr>
          </w:p>
        </w:tc>
      </w:tr>
      <w:tr w:rsidR="004859EC" w:rsidRPr="004859EC" w14:paraId="022AA2B8" w14:textId="77777777" w:rsidTr="000337B8">
        <w:tc>
          <w:tcPr>
            <w:tcW w:w="3681" w:type="dxa"/>
          </w:tcPr>
          <w:p w14:paraId="21D7CE7D" w14:textId="77777777" w:rsidR="004859EC" w:rsidRPr="004859EC" w:rsidRDefault="004859EC" w:rsidP="004859EC">
            <w:pPr>
              <w:spacing w:after="0" w:line="240" w:lineRule="auto"/>
              <w:rPr>
                <w:rFonts w:ascii="Times New Roman" w:eastAsia="Calibri" w:hAnsi="Times New Roman" w:cs="Times New Roman"/>
                <w:b/>
                <w:i/>
                <w:sz w:val="20"/>
              </w:rPr>
            </w:pPr>
            <w:r w:rsidRPr="004859EC">
              <w:rPr>
                <w:rFonts w:ascii="Times New Roman" w:eastAsia="Calibri" w:hAnsi="Times New Roman" w:cs="Times New Roman"/>
                <w:b/>
                <w:bCs/>
                <w:i/>
                <w:sz w:val="20"/>
              </w:rPr>
              <w:t>VÝPOČET mechanizmu znižovania byrokracie a nákladov</w:t>
            </w:r>
          </w:p>
        </w:tc>
        <w:tc>
          <w:tcPr>
            <w:tcW w:w="2693" w:type="dxa"/>
            <w:shd w:val="clear" w:color="auto" w:fill="FFC000"/>
          </w:tcPr>
          <w:p w14:paraId="6F19681A" w14:textId="77777777" w:rsidR="004859EC" w:rsidRPr="004859EC" w:rsidRDefault="004859EC" w:rsidP="004859EC">
            <w:pPr>
              <w:spacing w:after="0" w:line="240" w:lineRule="auto"/>
              <w:jc w:val="center"/>
              <w:rPr>
                <w:rFonts w:ascii="Times New Roman" w:eastAsia="Calibri" w:hAnsi="Times New Roman" w:cs="Times New Roman"/>
                <w:b/>
                <w:bCs/>
                <w:i/>
                <w:sz w:val="20"/>
              </w:rPr>
            </w:pPr>
            <w:r w:rsidRPr="004859EC">
              <w:rPr>
                <w:rFonts w:ascii="Times New Roman" w:eastAsia="Calibri" w:hAnsi="Times New Roman" w:cs="Times New Roman"/>
                <w:b/>
                <w:bCs/>
                <w:i/>
                <w:sz w:val="20"/>
              </w:rPr>
              <w:t>IN</w:t>
            </w:r>
          </w:p>
        </w:tc>
        <w:tc>
          <w:tcPr>
            <w:tcW w:w="2693" w:type="dxa"/>
            <w:shd w:val="clear" w:color="auto" w:fill="92D050"/>
          </w:tcPr>
          <w:p w14:paraId="3CBB8D5B" w14:textId="77777777" w:rsidR="004859EC" w:rsidRPr="004859EC" w:rsidRDefault="004859EC" w:rsidP="004859EC">
            <w:pPr>
              <w:spacing w:after="0" w:line="240" w:lineRule="auto"/>
              <w:jc w:val="center"/>
              <w:rPr>
                <w:rFonts w:ascii="Times New Roman" w:eastAsia="Calibri" w:hAnsi="Times New Roman" w:cs="Times New Roman"/>
                <w:b/>
                <w:bCs/>
                <w:i/>
                <w:sz w:val="20"/>
              </w:rPr>
            </w:pPr>
            <w:r w:rsidRPr="004859EC">
              <w:rPr>
                <w:rFonts w:ascii="Times New Roman" w:eastAsia="Calibri" w:hAnsi="Times New Roman" w:cs="Times New Roman"/>
                <w:b/>
                <w:bCs/>
                <w:i/>
                <w:sz w:val="20"/>
              </w:rPr>
              <w:t>OUT</w:t>
            </w:r>
          </w:p>
        </w:tc>
      </w:tr>
      <w:tr w:rsidR="004859EC" w:rsidRPr="004859EC" w14:paraId="36BD7362" w14:textId="77777777" w:rsidTr="000337B8">
        <w:tc>
          <w:tcPr>
            <w:tcW w:w="3681" w:type="dxa"/>
          </w:tcPr>
          <w:p w14:paraId="38B12B56" w14:textId="77777777" w:rsidR="004859EC" w:rsidRPr="004859EC" w:rsidRDefault="004859EC" w:rsidP="004859EC">
            <w:pPr>
              <w:spacing w:after="0" w:line="240" w:lineRule="auto"/>
              <w:rPr>
                <w:rFonts w:ascii="Times New Roman" w:eastAsia="Calibri" w:hAnsi="Times New Roman" w:cs="Times New Roman"/>
                <w:b/>
                <w:i/>
                <w:sz w:val="20"/>
              </w:rPr>
            </w:pPr>
            <w:r w:rsidRPr="004859EC">
              <w:rPr>
                <w:rFonts w:ascii="Times New Roman" w:eastAsia="Calibri" w:hAnsi="Times New Roman" w:cs="Times New Roman"/>
                <w:b/>
                <w:i/>
                <w:sz w:val="20"/>
              </w:rPr>
              <w:t>G. Náklady okrem výnimiek = B+C+D-F</w:t>
            </w:r>
          </w:p>
        </w:tc>
        <w:tc>
          <w:tcPr>
            <w:tcW w:w="2693" w:type="dxa"/>
            <w:shd w:val="clear" w:color="auto" w:fill="FFC000"/>
          </w:tcPr>
          <w:p w14:paraId="7FD84873" w14:textId="77777777" w:rsidR="004859EC" w:rsidRPr="004859EC" w:rsidRDefault="004859EC" w:rsidP="004859EC">
            <w:pPr>
              <w:spacing w:after="0" w:line="240" w:lineRule="auto"/>
              <w:jc w:val="center"/>
              <w:rPr>
                <w:rFonts w:ascii="Calibri" w:eastAsia="Calibri" w:hAnsi="Calibri" w:cs="Times New Roman"/>
                <w:b/>
                <w:bCs/>
                <w:color w:val="000000"/>
                <w:sz w:val="20"/>
                <w:szCs w:val="20"/>
              </w:rPr>
            </w:pPr>
            <w:r w:rsidRPr="004859EC">
              <w:rPr>
                <w:rFonts w:ascii="Calibri" w:eastAsia="Calibri" w:hAnsi="Calibri" w:cs="Times New Roman"/>
                <w:b/>
                <w:bCs/>
                <w:color w:val="000000"/>
                <w:sz w:val="20"/>
                <w:szCs w:val="20"/>
              </w:rPr>
              <w:t>100,00</w:t>
            </w:r>
          </w:p>
        </w:tc>
        <w:tc>
          <w:tcPr>
            <w:tcW w:w="2693" w:type="dxa"/>
            <w:shd w:val="clear" w:color="auto" w:fill="92D050"/>
            <w:vAlign w:val="center"/>
          </w:tcPr>
          <w:p w14:paraId="27605C30" w14:textId="77777777" w:rsidR="004859EC" w:rsidRPr="004859EC" w:rsidRDefault="004859EC" w:rsidP="004859EC">
            <w:pPr>
              <w:spacing w:after="0" w:line="240" w:lineRule="auto"/>
              <w:jc w:val="center"/>
              <w:rPr>
                <w:rFonts w:ascii="Times New Roman" w:eastAsia="Calibri" w:hAnsi="Times New Roman" w:cs="Times New Roman"/>
                <w:b/>
                <w:bCs/>
                <w:i/>
                <w:sz w:val="20"/>
              </w:rPr>
            </w:pPr>
            <w:r w:rsidRPr="004859EC">
              <w:rPr>
                <w:rFonts w:ascii="Calibri" w:eastAsia="Calibri" w:hAnsi="Calibri" w:cs="Times New Roman"/>
                <w:b/>
                <w:bCs/>
                <w:color w:val="000000"/>
                <w:sz w:val="20"/>
                <w:szCs w:val="20"/>
              </w:rPr>
              <w:t>0,00</w:t>
            </w:r>
          </w:p>
        </w:tc>
      </w:tr>
    </w:tbl>
    <w:p w14:paraId="1D003731" w14:textId="77777777" w:rsidR="004859EC" w:rsidRPr="004859EC" w:rsidRDefault="004859EC" w:rsidP="004859EC">
      <w:pPr>
        <w:spacing w:after="0" w:line="259" w:lineRule="auto"/>
        <w:rPr>
          <w:rFonts w:ascii="Times New Roman" w:eastAsia="Calibri" w:hAnsi="Times New Roman" w:cs="Times New Roman"/>
          <w:i/>
        </w:rPr>
      </w:pPr>
    </w:p>
    <w:p w14:paraId="0762F899" w14:textId="7AE7B921" w:rsidR="004859EC" w:rsidRDefault="004859EC" w:rsidP="00D05B12">
      <w:pPr>
        <w:spacing w:after="0"/>
        <w:rPr>
          <w:rFonts w:ascii="Times New Roman" w:hAnsi="Times New Roman" w:cs="Times New Roman"/>
          <w:b/>
          <w:bCs/>
          <w:sz w:val="24"/>
          <w:szCs w:val="24"/>
        </w:rPr>
      </w:pPr>
    </w:p>
    <w:p w14:paraId="26B625FE" w14:textId="34DC569E" w:rsidR="004859EC" w:rsidRDefault="004859EC" w:rsidP="00D05B12">
      <w:pPr>
        <w:spacing w:after="0"/>
        <w:rPr>
          <w:rFonts w:ascii="Times New Roman" w:hAnsi="Times New Roman" w:cs="Times New Roman"/>
          <w:b/>
          <w:bCs/>
          <w:sz w:val="24"/>
          <w:szCs w:val="24"/>
        </w:rPr>
      </w:pPr>
    </w:p>
    <w:p w14:paraId="12D7EE9A" w14:textId="77777777" w:rsidR="004859EC" w:rsidRDefault="004859EC" w:rsidP="00D05B12">
      <w:pPr>
        <w:spacing w:after="0"/>
        <w:rPr>
          <w:rFonts w:ascii="Times New Roman" w:hAnsi="Times New Roman" w:cs="Times New Roman"/>
          <w:b/>
          <w:bCs/>
          <w:sz w:val="24"/>
          <w:szCs w:val="24"/>
        </w:rPr>
        <w:sectPr w:rsidR="004859EC" w:rsidSect="004859EC">
          <w:pgSz w:w="11906" w:h="16838"/>
          <w:pgMar w:top="1418" w:right="1418" w:bottom="1418" w:left="1418" w:header="709" w:footer="709" w:gutter="0"/>
          <w:cols w:space="708"/>
          <w:docGrid w:linePitch="360"/>
        </w:sectPr>
      </w:pPr>
    </w:p>
    <w:p w14:paraId="7F84200F" w14:textId="77777777" w:rsidR="004859EC" w:rsidRPr="004859EC" w:rsidRDefault="004859EC" w:rsidP="004859EC">
      <w:pPr>
        <w:spacing w:after="160" w:line="259" w:lineRule="auto"/>
        <w:rPr>
          <w:rFonts w:ascii="Times New Roman" w:eastAsia="Calibri" w:hAnsi="Times New Roman" w:cs="Times New Roman"/>
          <w:b/>
          <w:i/>
          <w:iCs/>
          <w:sz w:val="24"/>
          <w:szCs w:val="24"/>
        </w:rPr>
      </w:pPr>
      <w:r w:rsidRPr="004859EC">
        <w:rPr>
          <w:rFonts w:ascii="Times New Roman" w:eastAsia="Calibri" w:hAnsi="Times New Roman" w:cs="Times New Roman"/>
          <w:b/>
          <w:i/>
          <w:iCs/>
          <w:sz w:val="24"/>
          <w:szCs w:val="24"/>
        </w:rPr>
        <w:lastRenderedPageBreak/>
        <w:t>3.1.2 Výpočty vplyvov jednotlivých regulácií na zmeny v nákladoch podnikateľov</w:t>
      </w:r>
      <w:r w:rsidRPr="004859EC">
        <w:rPr>
          <w:rFonts w:ascii="Times New Roman" w:eastAsia="Calibri" w:hAnsi="Times New Roman" w:cs="Times New Roman"/>
          <w:i/>
          <w:sz w:val="24"/>
          <w:szCs w:val="24"/>
        </w:rPr>
        <w:tab/>
      </w:r>
      <w:r w:rsidRPr="004859EC">
        <w:rPr>
          <w:rFonts w:ascii="Times New Roman" w:eastAsia="Calibri" w:hAnsi="Times New Roman" w:cs="Times New Roman"/>
          <w:i/>
          <w:sz w:val="24"/>
          <w:szCs w:val="24"/>
        </w:rPr>
        <w:tab/>
      </w:r>
      <w:r w:rsidRPr="004859EC">
        <w:rPr>
          <w:rFonts w:ascii="Times New Roman" w:eastAsia="Calibri" w:hAnsi="Times New Roman" w:cs="Times New Roman"/>
          <w:i/>
          <w:sz w:val="24"/>
          <w:szCs w:val="24"/>
        </w:rPr>
        <w:tab/>
      </w:r>
      <w:r w:rsidRPr="004859EC">
        <w:rPr>
          <w:rFonts w:ascii="Times New Roman" w:eastAsia="Calibri" w:hAnsi="Times New Roman" w:cs="Times New Roman"/>
          <w:i/>
          <w:sz w:val="24"/>
          <w:szCs w:val="24"/>
        </w:rPr>
        <w:tab/>
      </w:r>
      <w:r w:rsidRPr="004859EC">
        <w:rPr>
          <w:rFonts w:ascii="Times New Roman" w:eastAsia="Calibri" w:hAnsi="Times New Roman" w:cs="Times New Roman"/>
          <w:i/>
          <w:sz w:val="24"/>
          <w:szCs w:val="24"/>
        </w:rPr>
        <w:tab/>
      </w:r>
      <w:r w:rsidRPr="004859EC">
        <w:rPr>
          <w:rFonts w:ascii="Times New Roman" w:eastAsia="Calibri" w:hAnsi="Times New Roman" w:cs="Times New Roman"/>
          <w:i/>
          <w:sz w:val="24"/>
          <w:szCs w:val="24"/>
        </w:rPr>
        <w:tab/>
      </w:r>
      <w:r w:rsidRPr="004859EC">
        <w:rPr>
          <w:rFonts w:ascii="Times New Roman" w:eastAsia="Calibri" w:hAnsi="Times New Roman" w:cs="Times New Roman"/>
          <w:i/>
          <w:sz w:val="24"/>
          <w:szCs w:val="24"/>
        </w:rPr>
        <w:tab/>
      </w:r>
      <w:r w:rsidRPr="004859EC">
        <w:rPr>
          <w:rFonts w:ascii="Times New Roman" w:eastAsia="Calibri" w:hAnsi="Times New Roman" w:cs="Times New Roman"/>
          <w:i/>
          <w:sz w:val="24"/>
          <w:szCs w:val="24"/>
        </w:rPr>
        <w:tab/>
      </w:r>
    </w:p>
    <w:p w14:paraId="0ACECCB3" w14:textId="77777777" w:rsidR="004859EC" w:rsidRPr="004859EC" w:rsidRDefault="004859EC" w:rsidP="004859EC">
      <w:pPr>
        <w:spacing w:after="160" w:line="259" w:lineRule="auto"/>
        <w:jc w:val="both"/>
        <w:rPr>
          <w:rFonts w:ascii="Times New Roman" w:eastAsia="Calibri" w:hAnsi="Times New Roman" w:cs="Times New Roman"/>
          <w:i/>
          <w:sz w:val="24"/>
          <w:szCs w:val="24"/>
        </w:rPr>
      </w:pPr>
      <w:r w:rsidRPr="004859E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3286"/>
        <w:gridCol w:w="1051"/>
        <w:gridCol w:w="1129"/>
        <w:gridCol w:w="1285"/>
        <w:gridCol w:w="934"/>
        <w:gridCol w:w="1668"/>
        <w:gridCol w:w="974"/>
        <w:gridCol w:w="974"/>
        <w:gridCol w:w="982"/>
        <w:gridCol w:w="992"/>
        <w:gridCol w:w="1092"/>
      </w:tblGrid>
      <w:tr w:rsidR="004859EC" w:rsidRPr="004859EC" w14:paraId="34CDD64B" w14:textId="77777777" w:rsidTr="000337B8">
        <w:trPr>
          <w:trHeight w:val="1885"/>
        </w:trPr>
        <w:tc>
          <w:tcPr>
            <w:tcW w:w="494" w:type="dxa"/>
            <w:shd w:val="clear" w:color="auto" w:fill="BFBFBF"/>
            <w:vAlign w:val="center"/>
          </w:tcPr>
          <w:p w14:paraId="3A8F9C36"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
                <w:bCs/>
                <w:color w:val="000000"/>
                <w:sz w:val="20"/>
                <w:szCs w:val="20"/>
                <w:lang w:eastAsia="sk-SK"/>
              </w:rPr>
              <w:t>P.č.</w:t>
            </w:r>
          </w:p>
        </w:tc>
        <w:tc>
          <w:tcPr>
            <w:tcW w:w="3286" w:type="dxa"/>
            <w:shd w:val="clear" w:color="auto" w:fill="BFBFBF"/>
            <w:vAlign w:val="center"/>
            <w:hideMark/>
          </w:tcPr>
          <w:p w14:paraId="32688B66"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51" w:type="dxa"/>
            <w:shd w:val="clear" w:color="auto" w:fill="BFBFBF"/>
          </w:tcPr>
          <w:p w14:paraId="6FB8A257"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p>
          <w:p w14:paraId="1938DF17"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
                <w:bCs/>
                <w:color w:val="000000"/>
                <w:sz w:val="20"/>
                <w:szCs w:val="20"/>
                <w:lang w:eastAsia="sk-SK"/>
              </w:rPr>
              <w:t>Číslo normy</w:t>
            </w:r>
          </w:p>
          <w:p w14:paraId="35D33605" w14:textId="77777777" w:rsidR="004859EC" w:rsidRPr="004859EC" w:rsidRDefault="004859EC" w:rsidP="004859EC">
            <w:pPr>
              <w:spacing w:after="0" w:line="240" w:lineRule="auto"/>
              <w:jc w:val="center"/>
              <w:rPr>
                <w:rFonts w:ascii="Times New Roman" w:eastAsia="Times New Roman" w:hAnsi="Times New Roman" w:cs="Times New Roman"/>
                <w:bCs/>
                <w:color w:val="000000"/>
                <w:sz w:val="20"/>
                <w:szCs w:val="20"/>
                <w:lang w:eastAsia="sk-SK"/>
              </w:rPr>
            </w:pPr>
            <w:r w:rsidRPr="004859EC">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02CC2E4B"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
                <w:bCs/>
                <w:color w:val="000000"/>
                <w:sz w:val="20"/>
                <w:szCs w:val="20"/>
                <w:lang w:eastAsia="sk-SK"/>
              </w:rPr>
              <w:t xml:space="preserve">Lokalizácia </w:t>
            </w:r>
            <w:r w:rsidRPr="004859EC">
              <w:rPr>
                <w:rFonts w:ascii="Times New Roman" w:eastAsia="Times New Roman" w:hAnsi="Times New Roman" w:cs="Times New Roman"/>
                <w:bCs/>
                <w:color w:val="000000"/>
                <w:sz w:val="20"/>
                <w:szCs w:val="20"/>
                <w:lang w:eastAsia="sk-SK"/>
              </w:rPr>
              <w:t>(§, ods.)</w:t>
            </w:r>
          </w:p>
        </w:tc>
        <w:tc>
          <w:tcPr>
            <w:tcW w:w="1285" w:type="dxa"/>
            <w:shd w:val="clear" w:color="auto" w:fill="BFBFBF"/>
            <w:vAlign w:val="center"/>
          </w:tcPr>
          <w:p w14:paraId="6E18A9DE"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
                <w:bCs/>
                <w:color w:val="000000"/>
                <w:sz w:val="20"/>
                <w:szCs w:val="20"/>
                <w:lang w:eastAsia="sk-SK"/>
              </w:rPr>
              <w:t>Pôvod regulácie:</w:t>
            </w:r>
          </w:p>
          <w:p w14:paraId="43399373" w14:textId="77777777" w:rsidR="004859EC" w:rsidRPr="004859EC" w:rsidRDefault="004859EC" w:rsidP="004859EC">
            <w:pPr>
              <w:spacing w:after="0" w:line="240" w:lineRule="auto"/>
              <w:jc w:val="center"/>
              <w:rPr>
                <w:rFonts w:ascii="Times New Roman" w:eastAsia="Times New Roman" w:hAnsi="Times New Roman" w:cs="Times New Roman"/>
                <w:color w:val="000000"/>
                <w:sz w:val="20"/>
                <w:szCs w:val="20"/>
                <w:lang w:eastAsia="sk-SK"/>
              </w:rPr>
            </w:pPr>
            <w:r w:rsidRPr="004859EC">
              <w:rPr>
                <w:rFonts w:ascii="Times New Roman" w:eastAsia="Times New Roman" w:hAnsi="Times New Roman" w:cs="Times New Roman"/>
                <w:color w:val="000000"/>
                <w:sz w:val="20"/>
                <w:szCs w:val="20"/>
                <w:lang w:eastAsia="sk-SK"/>
              </w:rPr>
              <w:t>SK/EÚ úplná harm./EÚ harm. s možnosťou voľby</w:t>
            </w:r>
          </w:p>
        </w:tc>
        <w:tc>
          <w:tcPr>
            <w:tcW w:w="934" w:type="dxa"/>
            <w:shd w:val="clear" w:color="auto" w:fill="BFBFBF"/>
            <w:vAlign w:val="center"/>
            <w:hideMark/>
          </w:tcPr>
          <w:p w14:paraId="12DA7F9E"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
                <w:bCs/>
                <w:color w:val="000000"/>
                <w:sz w:val="20"/>
                <w:szCs w:val="20"/>
                <w:lang w:eastAsia="sk-SK"/>
              </w:rPr>
              <w:t>Účinnosť</w:t>
            </w:r>
          </w:p>
          <w:p w14:paraId="635E85E5"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
                <w:bCs/>
                <w:color w:val="000000"/>
                <w:sz w:val="20"/>
                <w:szCs w:val="20"/>
                <w:lang w:eastAsia="sk-SK"/>
              </w:rPr>
              <w:t>regulácie</w:t>
            </w:r>
          </w:p>
          <w:p w14:paraId="3C43968E" w14:textId="77777777" w:rsidR="004859EC" w:rsidRPr="004859EC" w:rsidRDefault="004859EC" w:rsidP="004859EC">
            <w:pPr>
              <w:spacing w:after="0" w:line="240" w:lineRule="auto"/>
              <w:jc w:val="center"/>
              <w:rPr>
                <w:rFonts w:ascii="Times New Roman" w:eastAsia="Times New Roman" w:hAnsi="Times New Roman" w:cs="Times New Roman"/>
                <w:bCs/>
                <w:color w:val="000000"/>
                <w:sz w:val="20"/>
                <w:szCs w:val="20"/>
                <w:lang w:eastAsia="sk-SK"/>
              </w:rPr>
            </w:pPr>
          </w:p>
        </w:tc>
        <w:tc>
          <w:tcPr>
            <w:tcW w:w="1668" w:type="dxa"/>
            <w:shd w:val="clear" w:color="auto" w:fill="BFBFBF"/>
            <w:vAlign w:val="center"/>
          </w:tcPr>
          <w:p w14:paraId="07F3A2CD"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
                <w:bCs/>
                <w:color w:val="000000"/>
                <w:sz w:val="20"/>
                <w:szCs w:val="20"/>
                <w:lang w:eastAsia="sk-SK"/>
              </w:rPr>
              <w:t>Kategória dotk. subjektov</w:t>
            </w:r>
          </w:p>
        </w:tc>
        <w:tc>
          <w:tcPr>
            <w:tcW w:w="974" w:type="dxa"/>
            <w:shd w:val="clear" w:color="auto" w:fill="BFBFBF"/>
            <w:vAlign w:val="center"/>
          </w:tcPr>
          <w:p w14:paraId="28B94474"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
                <w:bCs/>
                <w:color w:val="000000"/>
                <w:sz w:val="20"/>
                <w:szCs w:val="20"/>
                <w:lang w:eastAsia="sk-SK"/>
              </w:rPr>
              <w:t xml:space="preserve">Počet  subjektov v dotk. kategórii </w:t>
            </w:r>
          </w:p>
        </w:tc>
        <w:tc>
          <w:tcPr>
            <w:tcW w:w="974" w:type="dxa"/>
            <w:shd w:val="clear" w:color="auto" w:fill="BFBFBF"/>
            <w:vAlign w:val="center"/>
            <w:hideMark/>
          </w:tcPr>
          <w:p w14:paraId="6683CF89"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14:paraId="69BD99DA"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29C42D4B"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
                <w:bCs/>
                <w:color w:val="000000"/>
                <w:sz w:val="20"/>
                <w:szCs w:val="20"/>
                <w:lang w:eastAsia="sk-SK"/>
              </w:rPr>
              <w:t>Vplyv na kategóriu dotk. subjektov v €</w:t>
            </w:r>
          </w:p>
        </w:tc>
        <w:tc>
          <w:tcPr>
            <w:tcW w:w="1092" w:type="dxa"/>
            <w:shd w:val="clear" w:color="auto" w:fill="BFBFBF"/>
            <w:vAlign w:val="center"/>
          </w:tcPr>
          <w:p w14:paraId="660A5BB4"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
                <w:bCs/>
                <w:color w:val="000000"/>
                <w:sz w:val="20"/>
                <w:szCs w:val="20"/>
                <w:lang w:eastAsia="sk-SK"/>
              </w:rPr>
              <w:t>Druh vplyvu</w:t>
            </w:r>
          </w:p>
          <w:p w14:paraId="366CF0D7" w14:textId="77777777" w:rsidR="004859EC" w:rsidRPr="004859EC" w:rsidRDefault="004859EC" w:rsidP="004859EC">
            <w:pPr>
              <w:spacing w:after="0" w:line="240" w:lineRule="auto"/>
              <w:jc w:val="center"/>
              <w:rPr>
                <w:rFonts w:ascii="Times New Roman" w:eastAsia="Times New Roman" w:hAnsi="Times New Roman" w:cs="Times New Roman"/>
                <w:bCs/>
                <w:color w:val="000000"/>
                <w:sz w:val="20"/>
                <w:szCs w:val="20"/>
                <w:lang w:eastAsia="sk-SK"/>
              </w:rPr>
            </w:pPr>
            <w:r w:rsidRPr="004859EC">
              <w:rPr>
                <w:rFonts w:ascii="Times New Roman" w:eastAsia="Times New Roman" w:hAnsi="Times New Roman" w:cs="Times New Roman"/>
                <w:bCs/>
                <w:color w:val="000000"/>
                <w:sz w:val="20"/>
                <w:szCs w:val="20"/>
                <w:lang w:eastAsia="sk-SK"/>
              </w:rPr>
              <w:t xml:space="preserve">In (zvyšuje náklady) / </w:t>
            </w:r>
          </w:p>
          <w:p w14:paraId="0C6049E4"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r w:rsidRPr="004859EC">
              <w:rPr>
                <w:rFonts w:ascii="Times New Roman" w:eastAsia="Times New Roman" w:hAnsi="Times New Roman" w:cs="Times New Roman"/>
                <w:bCs/>
                <w:color w:val="000000"/>
                <w:sz w:val="20"/>
                <w:szCs w:val="20"/>
                <w:lang w:eastAsia="sk-SK"/>
              </w:rPr>
              <w:t>Out (znižuje náklady</w:t>
            </w:r>
            <w:r w:rsidRPr="004859EC">
              <w:rPr>
                <w:rFonts w:ascii="Times New Roman" w:eastAsia="Times New Roman" w:hAnsi="Times New Roman" w:cs="Times New Roman"/>
                <w:b/>
                <w:bCs/>
                <w:color w:val="000000"/>
                <w:sz w:val="20"/>
                <w:szCs w:val="20"/>
                <w:lang w:eastAsia="sk-SK"/>
              </w:rPr>
              <w:t>)</w:t>
            </w:r>
          </w:p>
          <w:p w14:paraId="64FF64E0" w14:textId="77777777" w:rsidR="004859EC" w:rsidRPr="004859EC" w:rsidRDefault="004859EC" w:rsidP="004859EC">
            <w:pPr>
              <w:spacing w:after="0" w:line="240" w:lineRule="auto"/>
              <w:jc w:val="center"/>
              <w:rPr>
                <w:rFonts w:ascii="Times New Roman" w:eastAsia="Times New Roman" w:hAnsi="Times New Roman" w:cs="Times New Roman"/>
                <w:b/>
                <w:bCs/>
                <w:color w:val="000000"/>
                <w:sz w:val="20"/>
                <w:szCs w:val="20"/>
                <w:lang w:eastAsia="sk-SK"/>
              </w:rPr>
            </w:pPr>
          </w:p>
        </w:tc>
      </w:tr>
      <w:tr w:rsidR="004859EC" w:rsidRPr="004859EC" w14:paraId="1633DD42" w14:textId="77777777" w:rsidTr="000337B8">
        <w:trPr>
          <w:trHeight w:val="612"/>
        </w:trPr>
        <w:tc>
          <w:tcPr>
            <w:tcW w:w="494" w:type="dxa"/>
            <w:vAlign w:val="center"/>
          </w:tcPr>
          <w:p w14:paraId="57A2CAD2"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r w:rsidRPr="004859EC">
              <w:rPr>
                <w:rFonts w:ascii="Calibri" w:eastAsia="Calibri" w:hAnsi="Calibri" w:cs="Times New Roman"/>
                <w:color w:val="000000"/>
                <w:sz w:val="20"/>
                <w:szCs w:val="20"/>
              </w:rPr>
              <w:t>1</w:t>
            </w:r>
          </w:p>
        </w:tc>
        <w:tc>
          <w:tcPr>
            <w:tcW w:w="3286" w:type="dxa"/>
            <w:shd w:val="clear" w:color="auto" w:fill="auto"/>
            <w:vAlign w:val="center"/>
          </w:tcPr>
          <w:p w14:paraId="1B4BB062"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r w:rsidRPr="004859EC">
              <w:rPr>
                <w:rFonts w:ascii="Calibri" w:eastAsia="Calibri" w:hAnsi="Calibri" w:cs="Times New Roman"/>
                <w:color w:val="000000"/>
                <w:sz w:val="20"/>
                <w:szCs w:val="20"/>
              </w:rPr>
              <w:t>Povinnosť platenia správneho poplatku za vydanie „povolenia prevádzky automatizovaného vozidla“</w:t>
            </w:r>
          </w:p>
        </w:tc>
        <w:tc>
          <w:tcPr>
            <w:tcW w:w="1051" w:type="dxa"/>
            <w:vAlign w:val="center"/>
          </w:tcPr>
          <w:p w14:paraId="41BA6E20"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r w:rsidRPr="004859EC">
              <w:rPr>
                <w:rFonts w:ascii="Calibri" w:eastAsia="Calibri" w:hAnsi="Calibri" w:cs="Times New Roman"/>
                <w:color w:val="000000"/>
                <w:sz w:val="20"/>
                <w:szCs w:val="20"/>
              </w:rPr>
              <w:t xml:space="preserve">Zákon NRSR č. 145/1995 Z. z. o správnych poplatkoch </w:t>
            </w:r>
          </w:p>
        </w:tc>
        <w:tc>
          <w:tcPr>
            <w:tcW w:w="1129" w:type="dxa"/>
            <w:shd w:val="clear" w:color="auto" w:fill="auto"/>
            <w:vAlign w:val="center"/>
          </w:tcPr>
          <w:p w14:paraId="281FA941"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r w:rsidRPr="004859EC">
              <w:rPr>
                <w:rFonts w:ascii="Calibri" w:eastAsia="Calibri" w:hAnsi="Calibri" w:cs="Times New Roman"/>
                <w:color w:val="000000"/>
                <w:sz w:val="20"/>
                <w:szCs w:val="20"/>
              </w:rPr>
              <w:t>Položka 67 písm. z)</w:t>
            </w:r>
          </w:p>
        </w:tc>
        <w:tc>
          <w:tcPr>
            <w:tcW w:w="1285" w:type="dxa"/>
            <w:vAlign w:val="center"/>
          </w:tcPr>
          <w:p w14:paraId="61ACDE1B"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r w:rsidRPr="004859EC">
              <w:rPr>
                <w:rFonts w:ascii="Calibri" w:eastAsia="Calibri" w:hAnsi="Calibri" w:cs="Times New Roman"/>
                <w:color w:val="000000"/>
                <w:sz w:val="20"/>
                <w:szCs w:val="20"/>
              </w:rPr>
              <w:t>SK</w:t>
            </w:r>
          </w:p>
        </w:tc>
        <w:tc>
          <w:tcPr>
            <w:tcW w:w="934" w:type="dxa"/>
            <w:shd w:val="clear" w:color="auto" w:fill="auto"/>
            <w:noWrap/>
            <w:vAlign w:val="center"/>
          </w:tcPr>
          <w:p w14:paraId="3FD19431"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r w:rsidRPr="004859EC">
              <w:rPr>
                <w:rFonts w:ascii="Calibri" w:eastAsia="Calibri" w:hAnsi="Calibri" w:cs="Times New Roman"/>
                <w:color w:val="000000"/>
                <w:sz w:val="20"/>
                <w:szCs w:val="20"/>
              </w:rPr>
              <w:t>01.07.22</w:t>
            </w:r>
          </w:p>
        </w:tc>
        <w:tc>
          <w:tcPr>
            <w:tcW w:w="1668" w:type="dxa"/>
            <w:vAlign w:val="center"/>
          </w:tcPr>
          <w:p w14:paraId="662EE23B"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r w:rsidRPr="004859EC">
              <w:rPr>
                <w:rFonts w:ascii="Calibri" w:eastAsia="Calibri" w:hAnsi="Calibri" w:cs="Times New Roman"/>
                <w:color w:val="000000"/>
                <w:sz w:val="20"/>
                <w:szCs w:val="20"/>
              </w:rPr>
              <w:t xml:space="preserve">podnikatelia, ktorí budú žiadať povolenie prevádzky automatizovaného doručovacieho vozidla </w:t>
            </w:r>
          </w:p>
        </w:tc>
        <w:tc>
          <w:tcPr>
            <w:tcW w:w="974" w:type="dxa"/>
            <w:shd w:val="clear" w:color="auto" w:fill="auto"/>
            <w:noWrap/>
            <w:vAlign w:val="center"/>
          </w:tcPr>
          <w:p w14:paraId="2FA9E7BF"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r w:rsidRPr="004859EC">
              <w:rPr>
                <w:rFonts w:ascii="Calibri" w:eastAsia="Calibri" w:hAnsi="Calibri" w:cs="Times New Roman"/>
                <w:color w:val="000000"/>
                <w:sz w:val="20"/>
                <w:szCs w:val="20"/>
              </w:rPr>
              <w:t xml:space="preserve">                  1 </w:t>
            </w:r>
          </w:p>
        </w:tc>
        <w:tc>
          <w:tcPr>
            <w:tcW w:w="974" w:type="dxa"/>
            <w:shd w:val="clear" w:color="auto" w:fill="auto"/>
            <w:noWrap/>
            <w:vAlign w:val="center"/>
          </w:tcPr>
          <w:p w14:paraId="242C5CF6"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r w:rsidRPr="004859EC">
              <w:rPr>
                <w:rFonts w:ascii="Calibri" w:eastAsia="Calibri" w:hAnsi="Calibri" w:cs="Times New Roman"/>
                <w:color w:val="000000"/>
                <w:sz w:val="20"/>
                <w:szCs w:val="20"/>
              </w:rPr>
              <w:t xml:space="preserve">                      -   </w:t>
            </w:r>
          </w:p>
        </w:tc>
        <w:tc>
          <w:tcPr>
            <w:tcW w:w="982" w:type="dxa"/>
            <w:shd w:val="clear" w:color="auto" w:fill="auto"/>
            <w:noWrap/>
            <w:vAlign w:val="center"/>
          </w:tcPr>
          <w:p w14:paraId="54F70349"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r w:rsidRPr="004859EC">
              <w:rPr>
                <w:rFonts w:ascii="Calibri" w:eastAsia="Calibri" w:hAnsi="Calibri" w:cs="Times New Roman"/>
                <w:color w:val="000000"/>
                <w:sz w:val="20"/>
                <w:szCs w:val="20"/>
              </w:rPr>
              <w:t>100,00</w:t>
            </w:r>
          </w:p>
        </w:tc>
        <w:tc>
          <w:tcPr>
            <w:tcW w:w="992" w:type="dxa"/>
            <w:shd w:val="clear" w:color="auto" w:fill="auto"/>
            <w:noWrap/>
            <w:vAlign w:val="center"/>
          </w:tcPr>
          <w:p w14:paraId="2345F105"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r w:rsidRPr="004859EC">
              <w:rPr>
                <w:rFonts w:ascii="Calibri" w:eastAsia="Calibri" w:hAnsi="Calibri" w:cs="Times New Roman"/>
                <w:color w:val="000000"/>
                <w:sz w:val="20"/>
                <w:szCs w:val="20"/>
              </w:rPr>
              <w:t>100,00</w:t>
            </w:r>
          </w:p>
        </w:tc>
        <w:tc>
          <w:tcPr>
            <w:tcW w:w="1092" w:type="dxa"/>
            <w:vAlign w:val="center"/>
          </w:tcPr>
          <w:p w14:paraId="4D3C1D10"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r w:rsidRPr="004859EC">
              <w:rPr>
                <w:rFonts w:ascii="Calibri" w:eastAsia="Calibri" w:hAnsi="Calibri" w:cs="Times New Roman"/>
                <w:color w:val="000000"/>
                <w:sz w:val="20"/>
                <w:szCs w:val="20"/>
              </w:rPr>
              <w:t>In (zvyšuje náklady)</w:t>
            </w:r>
          </w:p>
        </w:tc>
      </w:tr>
      <w:tr w:rsidR="004859EC" w:rsidRPr="004859EC" w14:paraId="3F2D202E" w14:textId="77777777" w:rsidTr="000337B8">
        <w:trPr>
          <w:trHeight w:val="600"/>
        </w:trPr>
        <w:tc>
          <w:tcPr>
            <w:tcW w:w="494" w:type="dxa"/>
            <w:vAlign w:val="center"/>
          </w:tcPr>
          <w:p w14:paraId="5EBBFCC6"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3286" w:type="dxa"/>
            <w:shd w:val="clear" w:color="auto" w:fill="auto"/>
            <w:vAlign w:val="center"/>
          </w:tcPr>
          <w:p w14:paraId="6CDD22ED"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1051" w:type="dxa"/>
            <w:vAlign w:val="center"/>
          </w:tcPr>
          <w:p w14:paraId="7A91C69F"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7DAA96"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1285" w:type="dxa"/>
            <w:vAlign w:val="center"/>
          </w:tcPr>
          <w:p w14:paraId="01061AD5"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24004CA"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1668" w:type="dxa"/>
            <w:vAlign w:val="center"/>
          </w:tcPr>
          <w:p w14:paraId="4D04A80D"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6AFEAE4"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5D30371"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B38055A"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F323ED6"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1092" w:type="dxa"/>
            <w:vAlign w:val="center"/>
          </w:tcPr>
          <w:p w14:paraId="25A17C5F"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r>
      <w:tr w:rsidR="004859EC" w:rsidRPr="004859EC" w14:paraId="0127AB43" w14:textId="77777777" w:rsidTr="000337B8">
        <w:trPr>
          <w:trHeight w:val="600"/>
        </w:trPr>
        <w:tc>
          <w:tcPr>
            <w:tcW w:w="494" w:type="dxa"/>
            <w:vAlign w:val="center"/>
          </w:tcPr>
          <w:p w14:paraId="41384C1E"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3286" w:type="dxa"/>
            <w:shd w:val="clear" w:color="auto" w:fill="auto"/>
            <w:vAlign w:val="center"/>
          </w:tcPr>
          <w:p w14:paraId="27CCF8B6"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1051" w:type="dxa"/>
            <w:vAlign w:val="center"/>
          </w:tcPr>
          <w:p w14:paraId="7D6E2179"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5072A7A"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1285" w:type="dxa"/>
            <w:vAlign w:val="center"/>
          </w:tcPr>
          <w:p w14:paraId="7EF5462F"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22927E4D"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1668" w:type="dxa"/>
            <w:vAlign w:val="center"/>
          </w:tcPr>
          <w:p w14:paraId="690401F3"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9CBA709"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D3E35A"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FC5E0CA"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54D9134"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1092" w:type="dxa"/>
            <w:vAlign w:val="center"/>
          </w:tcPr>
          <w:p w14:paraId="6BC8606A"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r>
      <w:tr w:rsidR="004859EC" w:rsidRPr="004859EC" w14:paraId="5A295109" w14:textId="77777777" w:rsidTr="000337B8">
        <w:trPr>
          <w:trHeight w:val="600"/>
        </w:trPr>
        <w:tc>
          <w:tcPr>
            <w:tcW w:w="494" w:type="dxa"/>
            <w:vAlign w:val="center"/>
          </w:tcPr>
          <w:p w14:paraId="69E1DA6A"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3286" w:type="dxa"/>
            <w:shd w:val="clear" w:color="auto" w:fill="auto"/>
            <w:vAlign w:val="center"/>
          </w:tcPr>
          <w:p w14:paraId="188513BD"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1051" w:type="dxa"/>
            <w:vAlign w:val="center"/>
          </w:tcPr>
          <w:p w14:paraId="445308EF"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08A9968"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1285" w:type="dxa"/>
            <w:vAlign w:val="center"/>
          </w:tcPr>
          <w:p w14:paraId="202C09CB"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54807082"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1668" w:type="dxa"/>
            <w:vAlign w:val="center"/>
          </w:tcPr>
          <w:p w14:paraId="5E691B2B"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014428B3"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EDA19F8"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2308C1"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B1381EE"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1092" w:type="dxa"/>
            <w:vAlign w:val="center"/>
          </w:tcPr>
          <w:p w14:paraId="166C774C"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r>
      <w:tr w:rsidR="004859EC" w:rsidRPr="004859EC" w14:paraId="1F84B772" w14:textId="77777777" w:rsidTr="000337B8">
        <w:trPr>
          <w:trHeight w:val="600"/>
        </w:trPr>
        <w:tc>
          <w:tcPr>
            <w:tcW w:w="494" w:type="dxa"/>
            <w:vAlign w:val="center"/>
          </w:tcPr>
          <w:p w14:paraId="7E16A979"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3286" w:type="dxa"/>
            <w:shd w:val="clear" w:color="auto" w:fill="auto"/>
            <w:vAlign w:val="center"/>
          </w:tcPr>
          <w:p w14:paraId="467073AE"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1051" w:type="dxa"/>
          </w:tcPr>
          <w:p w14:paraId="6312A344"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D0E455D"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1285" w:type="dxa"/>
            <w:vAlign w:val="center"/>
          </w:tcPr>
          <w:p w14:paraId="0787DC93"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0225BA70"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1668" w:type="dxa"/>
            <w:vAlign w:val="center"/>
          </w:tcPr>
          <w:p w14:paraId="7C6E15A7"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641A600"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F8A21FF"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146FEDE"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BAC4C37" w14:textId="77777777" w:rsidR="004859EC" w:rsidRPr="004859EC" w:rsidRDefault="004859EC" w:rsidP="004859EC">
            <w:pPr>
              <w:spacing w:after="0" w:line="240" w:lineRule="auto"/>
              <w:rPr>
                <w:rFonts w:ascii="Times New Roman" w:eastAsia="Times New Roman" w:hAnsi="Times New Roman" w:cs="Times New Roman"/>
                <w:color w:val="000000"/>
                <w:sz w:val="20"/>
                <w:szCs w:val="20"/>
                <w:lang w:eastAsia="sk-SK"/>
              </w:rPr>
            </w:pPr>
          </w:p>
        </w:tc>
        <w:tc>
          <w:tcPr>
            <w:tcW w:w="1092" w:type="dxa"/>
            <w:vAlign w:val="center"/>
          </w:tcPr>
          <w:p w14:paraId="6BF48AFB" w14:textId="77777777" w:rsidR="004859EC" w:rsidRPr="004859EC" w:rsidRDefault="004859EC" w:rsidP="004859EC">
            <w:pPr>
              <w:spacing w:after="0" w:line="240" w:lineRule="auto"/>
              <w:rPr>
                <w:rFonts w:ascii="Times New Roman" w:eastAsia="Times New Roman" w:hAnsi="Times New Roman" w:cs="Times New Roman"/>
                <w:sz w:val="20"/>
                <w:szCs w:val="20"/>
                <w:lang w:eastAsia="sk-SK"/>
              </w:rPr>
            </w:pPr>
          </w:p>
        </w:tc>
      </w:tr>
    </w:tbl>
    <w:p w14:paraId="03F3C0F8" w14:textId="67B48179" w:rsidR="004859EC" w:rsidRDefault="004859EC" w:rsidP="00D05B12">
      <w:pPr>
        <w:spacing w:after="0"/>
        <w:rPr>
          <w:rFonts w:ascii="Times New Roman" w:hAnsi="Times New Roman" w:cs="Times New Roman"/>
          <w:b/>
          <w:bCs/>
          <w:sz w:val="24"/>
          <w:szCs w:val="24"/>
        </w:rPr>
      </w:pPr>
    </w:p>
    <w:p w14:paraId="34ADDF00" w14:textId="0D50E23D" w:rsidR="004859EC" w:rsidRDefault="004859EC" w:rsidP="00D05B12">
      <w:pPr>
        <w:spacing w:after="0"/>
        <w:rPr>
          <w:rFonts w:ascii="Times New Roman" w:hAnsi="Times New Roman" w:cs="Times New Roman"/>
          <w:b/>
          <w:bCs/>
          <w:sz w:val="24"/>
          <w:szCs w:val="24"/>
        </w:rPr>
      </w:pPr>
    </w:p>
    <w:p w14:paraId="7303EC77" w14:textId="789374CF" w:rsidR="004859EC" w:rsidRDefault="004859EC" w:rsidP="00D05B12">
      <w:pPr>
        <w:spacing w:after="0"/>
        <w:rPr>
          <w:rFonts w:ascii="Times New Roman" w:hAnsi="Times New Roman" w:cs="Times New Roman"/>
          <w:b/>
          <w:bCs/>
          <w:sz w:val="24"/>
          <w:szCs w:val="24"/>
        </w:rPr>
      </w:pPr>
    </w:p>
    <w:p w14:paraId="4BF51279" w14:textId="13D28DBE" w:rsidR="004859EC" w:rsidRDefault="004859EC" w:rsidP="00D05B12">
      <w:pPr>
        <w:spacing w:after="0"/>
        <w:rPr>
          <w:rFonts w:ascii="Times New Roman" w:hAnsi="Times New Roman" w:cs="Times New Roman"/>
          <w:b/>
          <w:bCs/>
          <w:sz w:val="24"/>
          <w:szCs w:val="24"/>
        </w:rPr>
      </w:pPr>
    </w:p>
    <w:p w14:paraId="0F946713" w14:textId="4B430E75" w:rsidR="004859EC" w:rsidRDefault="004859EC" w:rsidP="00D05B12">
      <w:pPr>
        <w:spacing w:after="0"/>
        <w:rPr>
          <w:rFonts w:ascii="Times New Roman" w:hAnsi="Times New Roman" w:cs="Times New Roman"/>
          <w:b/>
          <w:bCs/>
          <w:sz w:val="24"/>
          <w:szCs w:val="24"/>
        </w:rPr>
      </w:pPr>
    </w:p>
    <w:p w14:paraId="668E6E13" w14:textId="0121CB5D" w:rsidR="004859EC" w:rsidRDefault="004859EC" w:rsidP="00D05B12">
      <w:pPr>
        <w:spacing w:after="0"/>
        <w:rPr>
          <w:rFonts w:ascii="Times New Roman" w:hAnsi="Times New Roman" w:cs="Times New Roman"/>
          <w:b/>
          <w:bCs/>
          <w:sz w:val="24"/>
          <w:szCs w:val="24"/>
        </w:rPr>
      </w:pPr>
    </w:p>
    <w:p w14:paraId="6DCD837F" w14:textId="77777777" w:rsidR="004859EC" w:rsidRDefault="004859EC" w:rsidP="004859EC">
      <w:pPr>
        <w:spacing w:after="160" w:line="259" w:lineRule="auto"/>
        <w:jc w:val="both"/>
        <w:rPr>
          <w:rFonts w:ascii="Times New Roman" w:eastAsia="Calibri" w:hAnsi="Times New Roman" w:cs="Times New Roman"/>
          <w:b/>
          <w:bCs/>
          <w:i/>
          <w:sz w:val="24"/>
          <w:szCs w:val="24"/>
          <w:u w:val="single"/>
        </w:rPr>
        <w:sectPr w:rsidR="004859EC" w:rsidSect="004859EC">
          <w:pgSz w:w="16838" w:h="11906" w:orient="landscape"/>
          <w:pgMar w:top="1418" w:right="1418" w:bottom="1418" w:left="1418" w:header="709" w:footer="709" w:gutter="0"/>
          <w:cols w:space="708"/>
          <w:docGrid w:linePitch="360"/>
        </w:sectPr>
      </w:pPr>
    </w:p>
    <w:p w14:paraId="64E9D086" w14:textId="5F30CA4B" w:rsidR="004859EC" w:rsidRPr="004859EC" w:rsidRDefault="004859EC" w:rsidP="004859EC">
      <w:pPr>
        <w:spacing w:after="160" w:line="259" w:lineRule="auto"/>
        <w:jc w:val="both"/>
        <w:rPr>
          <w:rFonts w:ascii="Times New Roman" w:eastAsia="Calibri" w:hAnsi="Times New Roman" w:cs="Times New Roman"/>
          <w:b/>
          <w:bCs/>
          <w:i/>
          <w:sz w:val="24"/>
          <w:szCs w:val="24"/>
          <w:u w:val="single"/>
        </w:rPr>
      </w:pPr>
      <w:r w:rsidRPr="004859EC">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78F19239" w14:textId="77777777" w:rsidR="004859EC" w:rsidRPr="004859EC" w:rsidRDefault="004859EC" w:rsidP="004859EC">
      <w:pPr>
        <w:autoSpaceDE w:val="0"/>
        <w:autoSpaceDN w:val="0"/>
        <w:adjustRightInd w:val="0"/>
        <w:spacing w:after="0" w:line="240" w:lineRule="auto"/>
        <w:jc w:val="both"/>
        <w:rPr>
          <w:rFonts w:ascii="Times New Roman" w:eastAsia="Calibri" w:hAnsi="Times New Roman" w:cs="Times New Roman"/>
          <w:color w:val="000000"/>
          <w:sz w:val="24"/>
          <w:szCs w:val="24"/>
        </w:rPr>
      </w:pPr>
      <w:r w:rsidRPr="004859EC">
        <w:rPr>
          <w:rFonts w:ascii="Times New Roman" w:eastAsia="Calibri" w:hAnsi="Times New Roman" w:cs="Times New Roman"/>
          <w:color w:val="000000"/>
          <w:sz w:val="24"/>
          <w:szCs w:val="24"/>
        </w:rPr>
        <w:t>Dopad regulácií na trh sa nedá exaktne vyčísliť, a to najmä pri malých a stredných podnikoch. Implementácia prvkov inteligentnej mobility bude mať rozdielny dopad na jednotlivé podnikateľské subjekty v závislosti od ich zamerania, produkcie či výroby, a to aj vzhľadom na dynamický proces, ktorý je dnes veľmi ťažké predvídať a kvantifikovať.</w:t>
      </w:r>
    </w:p>
    <w:p w14:paraId="668383F9" w14:textId="77777777" w:rsidR="004859EC" w:rsidRPr="004859EC" w:rsidRDefault="004859EC" w:rsidP="004859EC">
      <w:pPr>
        <w:spacing w:after="160" w:line="259" w:lineRule="auto"/>
        <w:jc w:val="both"/>
        <w:rPr>
          <w:rFonts w:ascii="Times New Roman" w:eastAsia="Calibri" w:hAnsi="Times New Roman" w:cs="Times New Roman"/>
          <w:bCs/>
          <w:iCs/>
          <w:color w:val="000000"/>
          <w:sz w:val="24"/>
          <w:szCs w:val="24"/>
        </w:rPr>
      </w:pPr>
    </w:p>
    <w:p w14:paraId="5E6ADD9E" w14:textId="77777777" w:rsidR="004859EC" w:rsidRPr="004859EC" w:rsidRDefault="004859EC" w:rsidP="004859EC">
      <w:pPr>
        <w:numPr>
          <w:ilvl w:val="0"/>
          <w:numId w:val="7"/>
        </w:numPr>
        <w:spacing w:after="160" w:line="259" w:lineRule="auto"/>
        <w:contextualSpacing/>
        <w:jc w:val="both"/>
        <w:rPr>
          <w:rFonts w:ascii="Times New Roman" w:eastAsia="Calibri" w:hAnsi="Times New Roman" w:cs="Times New Roman"/>
          <w:b/>
          <w:bCs/>
          <w:iCs/>
          <w:color w:val="000000"/>
          <w:sz w:val="24"/>
          <w:szCs w:val="24"/>
        </w:rPr>
      </w:pPr>
      <w:r w:rsidRPr="004859EC">
        <w:rPr>
          <w:rFonts w:ascii="Times New Roman" w:eastAsia="Calibri" w:hAnsi="Times New Roman" w:cs="Times New Roman"/>
          <w:b/>
          <w:bCs/>
          <w:iCs/>
          <w:color w:val="000000"/>
          <w:sz w:val="24"/>
          <w:szCs w:val="24"/>
        </w:rPr>
        <w:t>Povinnosť platenia správneho poplatku za vydanie „povolenia prevádzky automatizovaného vozidla“</w:t>
      </w:r>
    </w:p>
    <w:p w14:paraId="44C4E165" w14:textId="77777777" w:rsidR="004859EC" w:rsidRPr="004859EC" w:rsidRDefault="004859EC" w:rsidP="004859EC">
      <w:pPr>
        <w:spacing w:after="160" w:line="259" w:lineRule="auto"/>
        <w:jc w:val="both"/>
        <w:rPr>
          <w:rFonts w:ascii="Times New Roman" w:eastAsia="Calibri" w:hAnsi="Times New Roman" w:cs="Times New Roman"/>
          <w:bCs/>
          <w:iCs/>
          <w:color w:val="000000"/>
          <w:sz w:val="24"/>
          <w:szCs w:val="24"/>
        </w:rPr>
      </w:pPr>
      <w:r w:rsidRPr="004859EC">
        <w:rPr>
          <w:rFonts w:ascii="Times New Roman" w:eastAsia="Calibri" w:hAnsi="Times New Roman" w:cs="Times New Roman"/>
          <w:bCs/>
          <w:iCs/>
          <w:color w:val="000000"/>
          <w:sz w:val="24"/>
          <w:szCs w:val="24"/>
        </w:rPr>
        <w:t xml:space="preserve">Opatrenie bude mať negatívny vplyv pre podnikateľov, ktorí budú žiadať o povolenie na prevádzku automatizovaného doručovacieho vozidla. Nakoľko v súčasnosti nie je možné určiť počet dotknutých subjektov, na kvantifikáciu bol využitý modelový príklad jedného dotknutého subjektu, ktorý žiada o povolenie (1 povolenie) </w:t>
      </w:r>
      <w:r w:rsidRPr="004859EC">
        <w:rPr>
          <w:rFonts w:ascii="Times New Roman" w:eastAsia="Calibri" w:hAnsi="Times New Roman" w:cs="Times New Roman"/>
          <w:color w:val="000000"/>
          <w:sz w:val="24"/>
          <w:szCs w:val="24"/>
        </w:rPr>
        <w:t>v zmysle úpravy Zákona NRSR č. 145/1995 Z.z o správnych poplatkoch.</w:t>
      </w:r>
      <w:r w:rsidRPr="004859EC">
        <w:rPr>
          <w:rFonts w:ascii="Times New Roman" w:eastAsia="Calibri" w:hAnsi="Times New Roman" w:cs="Times New Roman"/>
          <w:bCs/>
          <w:iCs/>
          <w:color w:val="000000"/>
          <w:sz w:val="24"/>
          <w:szCs w:val="24"/>
        </w:rPr>
        <w:t xml:space="preserve"> Poplatok za vydanie povolenia prevádzky automatizovaného vozidla je vo výške 100 €, čo v konečnom dôsledku bude mať celkový negatívny vplyv na podnikateľské prostredie vo výške 100 €. </w:t>
      </w:r>
    </w:p>
    <w:p w14:paraId="5007C837" w14:textId="77777777" w:rsidR="004859EC" w:rsidRPr="004859EC" w:rsidRDefault="004859EC" w:rsidP="004859EC">
      <w:pPr>
        <w:spacing w:after="160" w:line="259" w:lineRule="auto"/>
        <w:jc w:val="both"/>
        <w:rPr>
          <w:rFonts w:ascii="Times New Roman" w:eastAsia="Calibri" w:hAnsi="Times New Roman" w:cs="Times New Roman"/>
          <w:bCs/>
          <w:color w:val="000000"/>
          <w:sz w:val="24"/>
          <w:szCs w:val="24"/>
        </w:rPr>
      </w:pPr>
      <w:r w:rsidRPr="004859EC">
        <w:rPr>
          <w:rFonts w:ascii="Times New Roman" w:eastAsia="Calibri" w:hAnsi="Times New Roman" w:cs="Times New Roman"/>
          <w:bCs/>
          <w:color w:val="000000"/>
          <w:sz w:val="24"/>
          <w:szCs w:val="24"/>
        </w:rPr>
        <w:t>Pre konkrétne údaje sa nevykonáva štatistické zisťovanie, resp. neexistuje žiadna iná forma sledovania alebo vykazovania, ktorá by mohla byť použitá pre tento účel.</w:t>
      </w:r>
    </w:p>
    <w:p w14:paraId="5598CEBB" w14:textId="77777777" w:rsidR="004859EC" w:rsidRPr="004859EC" w:rsidRDefault="004859EC" w:rsidP="004859EC">
      <w:pPr>
        <w:autoSpaceDE w:val="0"/>
        <w:autoSpaceDN w:val="0"/>
        <w:adjustRightInd w:val="0"/>
        <w:spacing w:after="0" w:line="240" w:lineRule="auto"/>
        <w:jc w:val="both"/>
        <w:rPr>
          <w:rFonts w:ascii="Times New Roman" w:eastAsia="Calibri" w:hAnsi="Times New Roman" w:cs="Times New Roman"/>
          <w:color w:val="000000"/>
          <w:sz w:val="24"/>
          <w:szCs w:val="24"/>
        </w:rPr>
      </w:pPr>
      <w:r w:rsidRPr="004859EC">
        <w:rPr>
          <w:rFonts w:ascii="Times New Roman" w:eastAsia="Calibri" w:hAnsi="Times New Roman" w:cs="Times New Roman"/>
          <w:color w:val="000000"/>
          <w:sz w:val="24"/>
          <w:szCs w:val="24"/>
        </w:rPr>
        <w:t>Dopad regulácií na trh sa nedá exaktne vyčísliť, a to najmä pri malých a stredných podnikoch. Implementácia prvkov inteligentnej mobility bude mať rozdielny dopad na jednotlivé podnikateľské subjekty v závislosti od ich zamerania, produkcie či výroby, a to aj vzhľadom na dynamický proces, ktorý je dnes veľmi ťažké predvídať a kvantifikovať.</w:t>
      </w:r>
    </w:p>
    <w:p w14:paraId="623FB339" w14:textId="77777777" w:rsidR="004859EC" w:rsidRPr="004859EC" w:rsidRDefault="004859EC" w:rsidP="004859EC">
      <w:pPr>
        <w:spacing w:after="160" w:line="259" w:lineRule="auto"/>
        <w:rPr>
          <w:rFonts w:ascii="Times New Roman" w:eastAsia="Calibri" w:hAnsi="Times New Roman" w:cs="Times New Roman"/>
          <w:i/>
          <w:sz w:val="24"/>
          <w:szCs w:val="24"/>
        </w:rPr>
      </w:pPr>
    </w:p>
    <w:p w14:paraId="40CB8300" w14:textId="77777777" w:rsidR="004859EC" w:rsidRPr="004859EC" w:rsidRDefault="004859EC" w:rsidP="004859EC">
      <w:pPr>
        <w:spacing w:after="160" w:line="259" w:lineRule="auto"/>
        <w:jc w:val="both"/>
        <w:rPr>
          <w:rFonts w:ascii="Times New Roman" w:eastAsia="Calibri" w:hAnsi="Times New Roman" w:cs="Times New Roman"/>
          <w:b/>
          <w:sz w:val="24"/>
          <w:szCs w:val="24"/>
        </w:rPr>
      </w:pPr>
      <w:r w:rsidRPr="004859EC">
        <w:rPr>
          <w:rFonts w:ascii="Times New Roman" w:eastAsia="Calibri" w:hAnsi="Times New Roman" w:cs="Times New Roman"/>
          <w:b/>
          <w:sz w:val="24"/>
          <w:szCs w:val="24"/>
        </w:rPr>
        <w:t>3.2 Vyhodnotenie konzultácií s podnikateľskými subjektmi pred predbežným pripomienkovým konaním</w:t>
      </w:r>
    </w:p>
    <w:p w14:paraId="5A6D630D" w14:textId="77777777" w:rsidR="004859EC" w:rsidRPr="004859EC" w:rsidRDefault="004859EC" w:rsidP="004859EC">
      <w:pPr>
        <w:spacing w:after="160" w:line="259" w:lineRule="auto"/>
        <w:jc w:val="both"/>
        <w:rPr>
          <w:rFonts w:ascii="Times New Roman" w:eastAsia="Calibri" w:hAnsi="Times New Roman" w:cs="Times New Roman"/>
          <w:iCs/>
          <w:color w:val="000000"/>
          <w:sz w:val="24"/>
          <w:szCs w:val="24"/>
        </w:rPr>
      </w:pPr>
      <w:r w:rsidRPr="004859EC">
        <w:rPr>
          <w:rFonts w:ascii="Times New Roman" w:eastAsia="Calibri" w:hAnsi="Times New Roman" w:cs="Times New Roman"/>
          <w:iCs/>
          <w:color w:val="000000"/>
          <w:sz w:val="24"/>
          <w:szCs w:val="24"/>
        </w:rPr>
        <w:t>Predkladaný návrh sa týka primárne spoločností, podnikajúcimi predovšetkým v automobilovom priemysle, elektrotechnickom priemysle, IT priemysle, energetike, službách, telekomunikáciách a v menšej, zanedbateľnej, miere môžu byť dotknuté aj spoločnosti v iných sektoroch priemyslu. Z hľadiska právnej formy ide najmä o právnické osoby, ako spoločnosti s ručením obmedzeným a akciové spoločnosti. Zainteresované môžu byť aj fyzické osoby - podnikatelia, najmä drobní dodávatelia.</w:t>
      </w:r>
    </w:p>
    <w:p w14:paraId="317DD193" w14:textId="77777777" w:rsidR="004859EC" w:rsidRPr="004859EC" w:rsidRDefault="004859EC" w:rsidP="004859EC">
      <w:pPr>
        <w:spacing w:after="160" w:line="259" w:lineRule="auto"/>
        <w:jc w:val="both"/>
        <w:rPr>
          <w:rFonts w:ascii="Times New Roman" w:eastAsia="Calibri" w:hAnsi="Times New Roman" w:cs="Times New Roman"/>
          <w:iCs/>
          <w:color w:val="000000"/>
          <w:sz w:val="24"/>
          <w:szCs w:val="24"/>
        </w:rPr>
      </w:pPr>
      <w:r w:rsidRPr="004859EC">
        <w:rPr>
          <w:rFonts w:ascii="Times New Roman" w:eastAsia="Calibri" w:hAnsi="Times New Roman" w:cs="Times New Roman"/>
          <w:iCs/>
          <w:color w:val="000000"/>
          <w:sz w:val="24"/>
          <w:szCs w:val="24"/>
        </w:rPr>
        <w:t>Počet ovplyvnených podnikateľských subjektov sa vzhľadom na charakter témy nedá plnohodnotne kvantifikovať, nakoľko sa jedná o návrh zákona, týkajúci sa inteligentnej mobility v dlhodobom časovom horizonte.</w:t>
      </w:r>
    </w:p>
    <w:p w14:paraId="42DDC4CD" w14:textId="77777777" w:rsidR="004859EC" w:rsidRPr="004859EC" w:rsidRDefault="004859EC" w:rsidP="004859EC">
      <w:pPr>
        <w:spacing w:after="160" w:line="259" w:lineRule="auto"/>
        <w:jc w:val="both"/>
        <w:rPr>
          <w:rFonts w:ascii="Times New Roman" w:eastAsia="Calibri" w:hAnsi="Times New Roman" w:cs="Times New Roman"/>
          <w:iCs/>
          <w:color w:val="000000"/>
          <w:sz w:val="24"/>
          <w:szCs w:val="24"/>
        </w:rPr>
      </w:pPr>
      <w:r w:rsidRPr="004859EC">
        <w:rPr>
          <w:rFonts w:ascii="Times New Roman" w:eastAsia="Calibri" w:hAnsi="Times New Roman" w:cs="Times New Roman"/>
          <w:iCs/>
          <w:color w:val="000000"/>
          <w:sz w:val="24"/>
          <w:szCs w:val="24"/>
        </w:rPr>
        <w:t>Konzultácie so zainteresovanými subjektmi prebiehali systematicky a konštantne s ohľadom na proces tvorby tohto zákona, ktorý bol participatívny a umožňoval zapojenie širokého spektra zainteresovaných aktérov, vrátane zástupcov podnikateľského sektoru. Konzultačný proces prebiehal v rámci zainteresovaných subjektov, ústredných orgánov štátnej správy, ako aj platformy Inteligentnej mobility Slovenska (Smart mobility Slovakia), ktorá zastrešuje verejný, akademický a súkromný podnikateľský sektor v oblasti inteligentnej mobility. Taktiež prebehli konzultácie so zástupcami MH SR.</w:t>
      </w:r>
    </w:p>
    <w:p w14:paraId="50D3C27D" w14:textId="77777777" w:rsidR="004859EC" w:rsidRPr="004859EC" w:rsidRDefault="004859EC" w:rsidP="004859EC">
      <w:pPr>
        <w:spacing w:after="160" w:line="259" w:lineRule="auto"/>
        <w:jc w:val="both"/>
        <w:rPr>
          <w:rFonts w:ascii="Times New Roman" w:eastAsia="Calibri" w:hAnsi="Times New Roman" w:cs="Times New Roman"/>
          <w:iCs/>
          <w:color w:val="000000"/>
          <w:sz w:val="24"/>
          <w:szCs w:val="24"/>
        </w:rPr>
      </w:pPr>
      <w:r w:rsidRPr="004859EC">
        <w:rPr>
          <w:rFonts w:ascii="Times New Roman" w:eastAsia="Calibri" w:hAnsi="Times New Roman" w:cs="Times New Roman"/>
          <w:iCs/>
          <w:color w:val="000000"/>
          <w:sz w:val="24"/>
          <w:szCs w:val="24"/>
        </w:rPr>
        <w:lastRenderedPageBreak/>
        <w:t>Hlavnými bodmi konzultácií boli možnosti potenciálnych riešení a participácie na tvorbe zákona, a dopad návrhu zákona zaoberajúceho sa problematikou inteligentnej mobility v Slovenskej republike.</w:t>
      </w:r>
    </w:p>
    <w:p w14:paraId="66D92354" w14:textId="77777777" w:rsidR="004859EC" w:rsidRPr="004859EC" w:rsidRDefault="004859EC" w:rsidP="004859EC">
      <w:pPr>
        <w:spacing w:after="160" w:line="259" w:lineRule="auto"/>
        <w:jc w:val="both"/>
        <w:rPr>
          <w:rFonts w:ascii="Times New Roman" w:eastAsia="Calibri" w:hAnsi="Times New Roman" w:cs="Times New Roman"/>
          <w:iCs/>
          <w:color w:val="000000"/>
          <w:sz w:val="24"/>
          <w:szCs w:val="24"/>
        </w:rPr>
      </w:pPr>
      <w:r w:rsidRPr="004859EC">
        <w:rPr>
          <w:rFonts w:ascii="Times New Roman" w:eastAsia="Calibri" w:hAnsi="Times New Roman" w:cs="Times New Roman"/>
          <w:iCs/>
          <w:color w:val="000000"/>
          <w:sz w:val="24"/>
          <w:szCs w:val="24"/>
        </w:rPr>
        <w:t>Výsledok konzultácií spočíval v dohode, že vzhľadom na charakter predkladaného materiálu vplyv na MSP momentálne vyčísliť nie je možné.</w:t>
      </w:r>
    </w:p>
    <w:p w14:paraId="332D3943" w14:textId="77777777" w:rsidR="004859EC" w:rsidRPr="004859EC" w:rsidRDefault="004859EC" w:rsidP="004859EC">
      <w:pPr>
        <w:spacing w:after="0" w:line="259" w:lineRule="auto"/>
        <w:jc w:val="both"/>
        <w:rPr>
          <w:rFonts w:ascii="Times New Roman" w:eastAsia="Calibri" w:hAnsi="Times New Roman" w:cs="Times New Roman"/>
          <w:i/>
          <w:sz w:val="24"/>
          <w:szCs w:val="24"/>
        </w:rPr>
      </w:pPr>
    </w:p>
    <w:p w14:paraId="68FAA0D2" w14:textId="77777777" w:rsidR="004859EC" w:rsidRPr="004859EC" w:rsidRDefault="004859EC" w:rsidP="004859EC">
      <w:pPr>
        <w:spacing w:after="160" w:line="259" w:lineRule="auto"/>
        <w:jc w:val="both"/>
        <w:rPr>
          <w:rFonts w:ascii="Times New Roman" w:eastAsia="Calibri" w:hAnsi="Times New Roman" w:cs="Times New Roman"/>
          <w:b/>
          <w:sz w:val="24"/>
          <w:szCs w:val="24"/>
        </w:rPr>
      </w:pPr>
      <w:bookmarkStart w:id="1" w:name="_Hlk47698091"/>
      <w:r w:rsidRPr="004859EC">
        <w:rPr>
          <w:rFonts w:ascii="Times New Roman" w:eastAsia="Calibri" w:hAnsi="Times New Roman" w:cs="Times New Roman"/>
          <w:b/>
          <w:sz w:val="24"/>
          <w:szCs w:val="24"/>
        </w:rPr>
        <w:t>3.3 Vplyvy na konkurencieschopnosť a produktivitu</w:t>
      </w:r>
    </w:p>
    <w:bookmarkEnd w:id="1"/>
    <w:p w14:paraId="71F87E30" w14:textId="77777777" w:rsidR="004859EC" w:rsidRPr="004859EC" w:rsidRDefault="004859EC" w:rsidP="004859EC">
      <w:pPr>
        <w:spacing w:after="160" w:line="259" w:lineRule="auto"/>
        <w:jc w:val="both"/>
        <w:rPr>
          <w:rFonts w:ascii="Times New Roman" w:eastAsia="Calibri" w:hAnsi="Times New Roman" w:cs="Times New Roman"/>
          <w:iCs/>
          <w:color w:val="000000"/>
          <w:sz w:val="24"/>
          <w:szCs w:val="24"/>
        </w:rPr>
      </w:pPr>
      <w:r w:rsidRPr="004859EC">
        <w:rPr>
          <w:rFonts w:ascii="Times New Roman" w:eastAsia="Calibri" w:hAnsi="Times New Roman" w:cs="Times New Roman"/>
          <w:iCs/>
          <w:color w:val="000000"/>
          <w:sz w:val="24"/>
          <w:szCs w:val="24"/>
        </w:rPr>
        <w:t>Na základe charakteru návrhu sa nepredpokladá vytvorenie bariér pre vstup na trh pre nových dodávateľov a poskytovateľov služieb. Navrhované zmeny v tejto fáze nepredpokladajú prísnejšiu reguláciu správania sa niektorých podnikov. Takisto sa nepredpokladá rôzne zaobchádzanie s niektorými podnikmi alebo produktmi v porovnateľnej situácii. To znamená, že sa nepočíta so zavedením špeciálnych režimov pre mikro podniky, malé a stredné podniky.</w:t>
      </w:r>
    </w:p>
    <w:p w14:paraId="650DF8D6" w14:textId="77777777" w:rsidR="004859EC" w:rsidRPr="004859EC" w:rsidRDefault="004859EC" w:rsidP="004859EC">
      <w:pPr>
        <w:spacing w:after="160" w:line="259" w:lineRule="auto"/>
        <w:jc w:val="both"/>
        <w:rPr>
          <w:rFonts w:ascii="Times New Roman" w:eastAsia="Calibri" w:hAnsi="Times New Roman" w:cs="Times New Roman"/>
          <w:iCs/>
          <w:color w:val="000000"/>
          <w:sz w:val="24"/>
          <w:szCs w:val="24"/>
        </w:rPr>
      </w:pPr>
      <w:r w:rsidRPr="004859EC">
        <w:rPr>
          <w:rFonts w:ascii="Times New Roman" w:eastAsia="Calibri" w:hAnsi="Times New Roman" w:cs="Times New Roman"/>
          <w:iCs/>
          <w:color w:val="000000"/>
          <w:sz w:val="24"/>
          <w:szCs w:val="24"/>
        </w:rPr>
        <w:t>Čo sa týka vplyvu navrhovaných zmien predkladaného zákona na obchodné bariéry, existuje predpoklad, že sa pri zavádzaní konceptu inteligentnej mobility a jej testovania, zvýši potenciál prílevu zahraničných investorov. Zároveň je predpoklad, že nové inteligentné riešenia vyvinuté a skúšané v podmienkach Slovenskej republiky budú konkurencieschopné a uplatniteľné, nie len na Slovensku, ale aj v zahraničí. Predpoklad vychádza najmä zo skutočnosti, že Slovenská republika má významný potenciál uplatnenia nových investícií, vzhľadom na vysoký podiel automobilového priemyslu v ekonomike. Tento druh priemyslu spolu s elektrotechnickým priemyslom, tvorí podstatnú časť tvorby a implementácie konceptu inteligentnej mobility.</w:t>
      </w:r>
    </w:p>
    <w:p w14:paraId="64101E41" w14:textId="77777777" w:rsidR="004859EC" w:rsidRPr="004859EC" w:rsidRDefault="004859EC" w:rsidP="004859EC">
      <w:pPr>
        <w:spacing w:after="160" w:line="259" w:lineRule="auto"/>
        <w:jc w:val="both"/>
        <w:rPr>
          <w:rFonts w:ascii="Times New Roman" w:eastAsia="Calibri" w:hAnsi="Times New Roman" w:cs="Times New Roman"/>
          <w:iCs/>
          <w:color w:val="000000"/>
          <w:sz w:val="24"/>
          <w:szCs w:val="24"/>
        </w:rPr>
      </w:pPr>
      <w:r w:rsidRPr="004859EC">
        <w:rPr>
          <w:rFonts w:ascii="Times New Roman" w:eastAsia="Calibri" w:hAnsi="Times New Roman" w:cs="Times New Roman"/>
          <w:iCs/>
          <w:color w:val="000000"/>
          <w:sz w:val="24"/>
          <w:szCs w:val="24"/>
        </w:rPr>
        <w:t>Pre všetky podniky bude zároveň kľúčové inovovať svoje technológie a riešenia s využitím možností nových riešení inteligentnej mobility. Jedine prostredníctvom inovácií dokážu podniky konkurovať na trhu so zahraničnými subjektami.</w:t>
      </w:r>
    </w:p>
    <w:p w14:paraId="59658EC2" w14:textId="77777777" w:rsidR="004859EC" w:rsidRPr="004859EC" w:rsidRDefault="004859EC" w:rsidP="004859EC">
      <w:pPr>
        <w:spacing w:after="160" w:line="259" w:lineRule="auto"/>
        <w:jc w:val="both"/>
        <w:rPr>
          <w:rFonts w:ascii="Times New Roman" w:eastAsia="Calibri" w:hAnsi="Times New Roman" w:cs="Times New Roman"/>
          <w:iCs/>
          <w:color w:val="000000"/>
          <w:sz w:val="24"/>
          <w:szCs w:val="24"/>
        </w:rPr>
      </w:pPr>
      <w:r w:rsidRPr="004859EC">
        <w:rPr>
          <w:rFonts w:ascii="Times New Roman" w:eastAsia="Calibri" w:hAnsi="Times New Roman" w:cs="Times New Roman"/>
          <w:iCs/>
          <w:color w:val="000000"/>
          <w:sz w:val="24"/>
          <w:szCs w:val="24"/>
        </w:rPr>
        <w:t>Na základe charakteru materiálu, nie je možné v tejto fáze jednoznačne povedať, či a ako budú ovplyvnené ceny a dostupnosť základných zdrojov, prípadne prístup k financiám pre podniky.</w:t>
      </w:r>
    </w:p>
    <w:p w14:paraId="28229EF1" w14:textId="77777777" w:rsidR="004859EC" w:rsidRPr="004859EC" w:rsidRDefault="004859EC" w:rsidP="004859EC">
      <w:pPr>
        <w:spacing w:after="0" w:line="259" w:lineRule="auto"/>
        <w:jc w:val="both"/>
        <w:rPr>
          <w:rFonts w:ascii="Times New Roman" w:eastAsia="Calibri" w:hAnsi="Times New Roman" w:cs="Times New Roman"/>
          <w:i/>
          <w:sz w:val="24"/>
          <w:szCs w:val="24"/>
        </w:rPr>
      </w:pPr>
    </w:p>
    <w:p w14:paraId="53383DB2" w14:textId="77777777" w:rsidR="004859EC" w:rsidRPr="004859EC" w:rsidRDefault="004859EC" w:rsidP="004859EC">
      <w:pPr>
        <w:spacing w:after="0" w:line="259" w:lineRule="auto"/>
        <w:jc w:val="both"/>
        <w:rPr>
          <w:rFonts w:ascii="Times New Roman" w:eastAsia="Calibri" w:hAnsi="Times New Roman" w:cs="Times New Roman"/>
          <w:b/>
          <w:i/>
          <w:sz w:val="24"/>
          <w:szCs w:val="24"/>
        </w:rPr>
      </w:pPr>
      <w:r w:rsidRPr="004859EC">
        <w:rPr>
          <w:rFonts w:ascii="Times New Roman" w:eastAsia="Calibri" w:hAnsi="Times New Roman" w:cs="Times New Roman"/>
          <w:b/>
          <w:i/>
          <w:sz w:val="24"/>
          <w:szCs w:val="24"/>
        </w:rPr>
        <w:t>Konkurencieschopnosť:</w:t>
      </w:r>
    </w:p>
    <w:p w14:paraId="2FA3ADB5" w14:textId="77777777" w:rsidR="004859EC" w:rsidRPr="004859EC" w:rsidRDefault="004859EC" w:rsidP="004859EC">
      <w:pPr>
        <w:spacing w:after="0" w:line="259" w:lineRule="auto"/>
        <w:jc w:val="both"/>
        <w:rPr>
          <w:rFonts w:ascii="Times New Roman" w:eastAsia="Calibri" w:hAnsi="Times New Roman" w:cs="Times New Roman"/>
          <w:i/>
          <w:sz w:val="24"/>
          <w:szCs w:val="24"/>
        </w:rPr>
      </w:pPr>
      <w:r w:rsidRPr="004859EC">
        <w:rPr>
          <w:rFonts w:ascii="Times New Roman" w:eastAsia="Calibri" w:hAnsi="Times New Roman" w:cs="Times New Roman"/>
          <w:i/>
          <w:sz w:val="24"/>
          <w:szCs w:val="24"/>
        </w:rPr>
        <w:t>Na základe uvedených odpovedí zaškrtnite a popíšte, či materiál konkurencieschopnosť:</w:t>
      </w:r>
    </w:p>
    <w:p w14:paraId="354BBCA4" w14:textId="77777777" w:rsidR="004859EC" w:rsidRPr="004859EC" w:rsidRDefault="00813B99" w:rsidP="004859EC">
      <w:pPr>
        <w:spacing w:after="0" w:line="259" w:lineRule="auto"/>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Content>
          <w:sdt>
            <w:sdtPr>
              <w:rPr>
                <w:rFonts w:ascii="Times New Roman" w:eastAsia="Calibri" w:hAnsi="Times New Roman" w:cs="Times New Roman"/>
                <w:i/>
                <w:sz w:val="24"/>
                <w:szCs w:val="24"/>
              </w:rPr>
              <w:id w:val="1729873660"/>
            </w:sdtPr>
            <w:sdtContent>
              <w:sdt>
                <w:sdtPr>
                  <w:rPr>
                    <w:rFonts w:ascii="Times New Roman" w:eastAsia="Calibri" w:hAnsi="Times New Roman" w:cs="Times New Roman"/>
                    <w:i/>
                    <w:sz w:val="24"/>
                    <w:szCs w:val="24"/>
                  </w:rPr>
                  <w:id w:val="-1154754871"/>
                </w:sdtPr>
                <w:sdtContent>
                  <w:r w:rsidR="004859EC" w:rsidRPr="004859EC">
                    <w:rPr>
                      <w:rFonts w:ascii="Segoe UI Symbol" w:eastAsia="Calibri" w:hAnsi="Segoe UI Symbol" w:cs="Segoe UI Symbol"/>
                      <w:i/>
                      <w:sz w:val="24"/>
                      <w:szCs w:val="24"/>
                    </w:rPr>
                    <w:t>X</w:t>
                  </w:r>
                </w:sdtContent>
              </w:sdt>
            </w:sdtContent>
          </w:sdt>
        </w:sdtContent>
      </w:sdt>
      <w:r w:rsidR="004859EC" w:rsidRPr="004859EC">
        <w:rPr>
          <w:rFonts w:ascii="Times New Roman" w:eastAsia="Calibri" w:hAnsi="Times New Roman" w:cs="Times New Roman"/>
          <w:i/>
          <w:sz w:val="24"/>
          <w:szCs w:val="24"/>
        </w:rPr>
        <w:t xml:space="preserve"> zvyšuje  </w:t>
      </w:r>
      <w:r w:rsidR="004859EC" w:rsidRPr="004859E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Content>
          <w:sdt>
            <w:sdtPr>
              <w:rPr>
                <w:rFonts w:ascii="Times New Roman" w:eastAsia="Calibri" w:hAnsi="Times New Roman" w:cs="Times New Roman"/>
                <w:i/>
                <w:sz w:val="24"/>
                <w:szCs w:val="24"/>
              </w:rPr>
              <w:id w:val="-80300261"/>
            </w:sdtPr>
            <w:sdtContent>
              <w:r w:rsidR="004859EC" w:rsidRPr="004859EC">
                <w:rPr>
                  <w:rFonts w:ascii="Segoe UI Symbol" w:eastAsia="Calibri" w:hAnsi="Segoe UI Symbol" w:cs="Segoe UI Symbol"/>
                  <w:i/>
                  <w:sz w:val="24"/>
                  <w:szCs w:val="24"/>
                </w:rPr>
                <w:t>☐</w:t>
              </w:r>
            </w:sdtContent>
          </w:sdt>
        </w:sdtContent>
      </w:sdt>
      <w:r w:rsidR="004859EC" w:rsidRPr="004859EC">
        <w:rPr>
          <w:rFonts w:ascii="Times New Roman" w:eastAsia="Calibri" w:hAnsi="Times New Roman" w:cs="Times New Roman"/>
          <w:i/>
          <w:sz w:val="24"/>
          <w:szCs w:val="24"/>
        </w:rPr>
        <w:t xml:space="preserve"> nemení</w:t>
      </w:r>
      <w:r w:rsidR="004859EC" w:rsidRPr="004859E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Content>
          <w:sdt>
            <w:sdtPr>
              <w:rPr>
                <w:rFonts w:ascii="Times New Roman" w:eastAsia="Calibri" w:hAnsi="Times New Roman" w:cs="Times New Roman"/>
                <w:i/>
                <w:sz w:val="24"/>
                <w:szCs w:val="24"/>
              </w:rPr>
              <w:id w:val="-1706551548"/>
            </w:sdtPr>
            <w:sdtContent>
              <w:r w:rsidR="004859EC" w:rsidRPr="004859EC">
                <w:rPr>
                  <w:rFonts w:ascii="Segoe UI Symbol" w:eastAsia="Calibri" w:hAnsi="Segoe UI Symbol" w:cs="Segoe UI Symbol"/>
                  <w:i/>
                  <w:sz w:val="24"/>
                  <w:szCs w:val="24"/>
                </w:rPr>
                <w:t>☐</w:t>
              </w:r>
            </w:sdtContent>
          </w:sdt>
        </w:sdtContent>
      </w:sdt>
      <w:r w:rsidR="004859EC" w:rsidRPr="004859EC">
        <w:rPr>
          <w:rFonts w:ascii="Times New Roman" w:eastAsia="Calibri" w:hAnsi="Times New Roman" w:cs="Times New Roman"/>
          <w:i/>
          <w:sz w:val="24"/>
          <w:szCs w:val="24"/>
        </w:rPr>
        <w:t xml:space="preserve"> znižuje</w:t>
      </w:r>
    </w:p>
    <w:p w14:paraId="3590A8C9" w14:textId="77777777" w:rsidR="004859EC" w:rsidRPr="004859EC" w:rsidRDefault="004859EC" w:rsidP="004859EC">
      <w:pPr>
        <w:spacing w:after="0" w:line="259" w:lineRule="auto"/>
        <w:jc w:val="both"/>
        <w:rPr>
          <w:rFonts w:ascii="Times New Roman" w:eastAsia="Calibri" w:hAnsi="Times New Roman" w:cs="Times New Roman"/>
          <w:i/>
          <w:sz w:val="24"/>
          <w:szCs w:val="24"/>
        </w:rPr>
      </w:pPr>
    </w:p>
    <w:p w14:paraId="09A7EC42" w14:textId="77777777" w:rsidR="004859EC" w:rsidRPr="004859EC" w:rsidRDefault="004859EC" w:rsidP="004859EC">
      <w:pPr>
        <w:spacing w:after="0" w:line="259" w:lineRule="auto"/>
        <w:jc w:val="both"/>
        <w:rPr>
          <w:rFonts w:ascii="Times New Roman" w:eastAsia="Calibri" w:hAnsi="Times New Roman" w:cs="Times New Roman"/>
          <w:b/>
          <w:i/>
          <w:sz w:val="24"/>
          <w:szCs w:val="24"/>
        </w:rPr>
      </w:pPr>
      <w:r w:rsidRPr="004859EC">
        <w:rPr>
          <w:rFonts w:ascii="Times New Roman" w:eastAsia="Calibri" w:hAnsi="Times New Roman" w:cs="Times New Roman"/>
          <w:b/>
          <w:i/>
          <w:sz w:val="24"/>
          <w:szCs w:val="24"/>
        </w:rPr>
        <w:t>Produktivita:</w:t>
      </w:r>
    </w:p>
    <w:p w14:paraId="0A1F4D29" w14:textId="77777777" w:rsidR="004859EC" w:rsidRPr="004859EC" w:rsidRDefault="004859EC" w:rsidP="004859EC">
      <w:pPr>
        <w:spacing w:after="0" w:line="259" w:lineRule="auto"/>
        <w:jc w:val="both"/>
        <w:rPr>
          <w:rFonts w:ascii="Times New Roman" w:eastAsia="Calibri" w:hAnsi="Times New Roman" w:cs="Times New Roman"/>
          <w:i/>
          <w:sz w:val="24"/>
          <w:szCs w:val="24"/>
        </w:rPr>
      </w:pPr>
      <w:r w:rsidRPr="004859EC">
        <w:rPr>
          <w:rFonts w:ascii="Times New Roman" w:eastAsia="Calibri" w:hAnsi="Times New Roman" w:cs="Times New Roman"/>
          <w:i/>
          <w:sz w:val="24"/>
          <w:szCs w:val="24"/>
        </w:rPr>
        <w:t xml:space="preserve">Aký má materiál vplyv na zmenu pomeru medzi produkciou podnikov a ich nákladmi? </w:t>
      </w:r>
    </w:p>
    <w:p w14:paraId="6DDFE5AC" w14:textId="77777777" w:rsidR="004859EC" w:rsidRPr="004859EC" w:rsidRDefault="004859EC" w:rsidP="004859EC">
      <w:pPr>
        <w:spacing w:after="0" w:line="259" w:lineRule="auto"/>
        <w:jc w:val="both"/>
        <w:rPr>
          <w:rFonts w:ascii="Times New Roman" w:eastAsia="Calibri" w:hAnsi="Times New Roman" w:cs="Times New Roman"/>
          <w:i/>
          <w:sz w:val="24"/>
          <w:szCs w:val="24"/>
        </w:rPr>
      </w:pPr>
    </w:p>
    <w:p w14:paraId="417AF823" w14:textId="77777777" w:rsidR="004859EC" w:rsidRPr="004859EC" w:rsidRDefault="004859EC" w:rsidP="004859EC">
      <w:pPr>
        <w:spacing w:after="0" w:line="259" w:lineRule="auto"/>
        <w:jc w:val="both"/>
        <w:rPr>
          <w:rFonts w:ascii="Times New Roman" w:eastAsia="Calibri" w:hAnsi="Times New Roman" w:cs="Times New Roman"/>
          <w:i/>
          <w:sz w:val="24"/>
          <w:szCs w:val="24"/>
        </w:rPr>
      </w:pPr>
      <w:r w:rsidRPr="004859EC">
        <w:rPr>
          <w:rFonts w:ascii="Times New Roman" w:eastAsia="Calibri" w:hAnsi="Times New Roman" w:cs="Times New Roman"/>
          <w:i/>
          <w:sz w:val="24"/>
          <w:szCs w:val="24"/>
        </w:rPr>
        <w:t>Na základe uvedenej odpovede zaškrtnite a popíšte, či materiál produktivitu:</w:t>
      </w:r>
    </w:p>
    <w:p w14:paraId="258E2BE9" w14:textId="77777777" w:rsidR="004859EC" w:rsidRPr="004859EC" w:rsidRDefault="00813B99" w:rsidP="004859EC">
      <w:pPr>
        <w:spacing w:after="0" w:line="259" w:lineRule="auto"/>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Content>
          <w:sdt>
            <w:sdtPr>
              <w:rPr>
                <w:rFonts w:ascii="Times New Roman" w:eastAsia="Calibri" w:hAnsi="Times New Roman" w:cs="Times New Roman"/>
                <w:i/>
                <w:sz w:val="24"/>
                <w:szCs w:val="24"/>
              </w:rPr>
              <w:id w:val="825715010"/>
            </w:sdtPr>
            <w:sdtContent>
              <w:r w:rsidR="004859EC" w:rsidRPr="004859EC">
                <w:rPr>
                  <w:rFonts w:ascii="Segoe UI Symbol" w:eastAsia="Calibri" w:hAnsi="Segoe UI Symbol" w:cs="Segoe UI Symbol"/>
                  <w:i/>
                  <w:sz w:val="24"/>
                  <w:szCs w:val="24"/>
                </w:rPr>
                <w:t>☐</w:t>
              </w:r>
            </w:sdtContent>
          </w:sdt>
        </w:sdtContent>
      </w:sdt>
      <w:r w:rsidR="004859EC" w:rsidRPr="004859EC">
        <w:rPr>
          <w:rFonts w:ascii="Times New Roman" w:eastAsia="Calibri" w:hAnsi="Times New Roman" w:cs="Times New Roman"/>
          <w:i/>
          <w:sz w:val="24"/>
          <w:szCs w:val="24"/>
        </w:rPr>
        <w:t xml:space="preserve"> zvyšuje  </w:t>
      </w:r>
      <w:r w:rsidR="004859EC" w:rsidRPr="004859E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Content>
          <w:sdt>
            <w:sdtPr>
              <w:rPr>
                <w:rFonts w:ascii="Times New Roman" w:eastAsia="Calibri" w:hAnsi="Times New Roman" w:cs="Times New Roman"/>
                <w:i/>
                <w:sz w:val="24"/>
                <w:szCs w:val="24"/>
              </w:rPr>
              <w:id w:val="-1222205104"/>
            </w:sdtPr>
            <w:sdtContent>
              <w:r w:rsidR="004859EC" w:rsidRPr="004859EC">
                <w:rPr>
                  <w:rFonts w:ascii="Segoe UI Symbol" w:eastAsia="Calibri" w:hAnsi="Segoe UI Symbol" w:cs="Segoe UI Symbol"/>
                  <w:i/>
                  <w:sz w:val="24"/>
                  <w:szCs w:val="24"/>
                </w:rPr>
                <w:t>X</w:t>
              </w:r>
            </w:sdtContent>
          </w:sdt>
        </w:sdtContent>
      </w:sdt>
      <w:r w:rsidR="004859EC" w:rsidRPr="004859EC">
        <w:rPr>
          <w:rFonts w:ascii="Times New Roman" w:eastAsia="Calibri" w:hAnsi="Times New Roman" w:cs="Times New Roman"/>
          <w:i/>
          <w:sz w:val="24"/>
          <w:szCs w:val="24"/>
        </w:rPr>
        <w:t xml:space="preserve"> nemení</w:t>
      </w:r>
      <w:r w:rsidR="004859EC" w:rsidRPr="004859E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Content>
          <w:sdt>
            <w:sdtPr>
              <w:rPr>
                <w:rFonts w:ascii="Times New Roman" w:eastAsia="Calibri" w:hAnsi="Times New Roman" w:cs="Times New Roman"/>
                <w:i/>
                <w:sz w:val="24"/>
                <w:szCs w:val="24"/>
              </w:rPr>
              <w:id w:val="-623767955"/>
            </w:sdtPr>
            <w:sdtContent>
              <w:r w:rsidR="004859EC" w:rsidRPr="004859EC">
                <w:rPr>
                  <w:rFonts w:ascii="Segoe UI Symbol" w:eastAsia="Calibri" w:hAnsi="Segoe UI Symbol" w:cs="Segoe UI Symbol"/>
                  <w:i/>
                  <w:sz w:val="24"/>
                  <w:szCs w:val="24"/>
                </w:rPr>
                <w:t>☐</w:t>
              </w:r>
            </w:sdtContent>
          </w:sdt>
        </w:sdtContent>
      </w:sdt>
      <w:r w:rsidR="004859EC" w:rsidRPr="004859EC">
        <w:rPr>
          <w:rFonts w:ascii="Times New Roman" w:eastAsia="Calibri" w:hAnsi="Times New Roman" w:cs="Times New Roman"/>
          <w:i/>
          <w:sz w:val="24"/>
          <w:szCs w:val="24"/>
        </w:rPr>
        <w:t xml:space="preserve"> znižuje</w:t>
      </w:r>
    </w:p>
    <w:p w14:paraId="5A375146" w14:textId="77777777" w:rsidR="004859EC" w:rsidRPr="004859EC" w:rsidRDefault="004859EC" w:rsidP="004859EC">
      <w:pPr>
        <w:spacing w:after="0" w:line="259" w:lineRule="auto"/>
        <w:jc w:val="both"/>
        <w:rPr>
          <w:rFonts w:ascii="Times New Roman" w:eastAsia="Calibri" w:hAnsi="Times New Roman" w:cs="Times New Roman"/>
          <w:i/>
          <w:sz w:val="24"/>
          <w:szCs w:val="24"/>
        </w:rPr>
      </w:pPr>
    </w:p>
    <w:p w14:paraId="1735DD26" w14:textId="77777777" w:rsidR="004859EC" w:rsidRPr="004859EC" w:rsidRDefault="004859EC" w:rsidP="004859EC">
      <w:pPr>
        <w:spacing w:after="160" w:line="259" w:lineRule="auto"/>
        <w:jc w:val="both"/>
        <w:rPr>
          <w:rFonts w:ascii="Times New Roman" w:eastAsia="Calibri" w:hAnsi="Times New Roman" w:cs="Times New Roman"/>
          <w:iCs/>
          <w:color w:val="000000"/>
          <w:sz w:val="24"/>
          <w:szCs w:val="24"/>
        </w:rPr>
      </w:pPr>
      <w:r w:rsidRPr="004859EC">
        <w:rPr>
          <w:rFonts w:ascii="Times New Roman" w:eastAsia="Calibri" w:hAnsi="Times New Roman" w:cs="Times New Roman"/>
          <w:iCs/>
          <w:color w:val="000000"/>
          <w:sz w:val="24"/>
          <w:szCs w:val="24"/>
        </w:rPr>
        <w:t xml:space="preserve">Navrhované zmeny, týkajúce sa zavádzania konceptu inteligentnej mobility na území Slovenskej republiky výrazným spôsobom podporujú inovácie. Vzhľadom na charakter materiálu možno konštatovať, že práve podpora inovácií, technológií a nových riešení dopravy, tvorí jadro celého konceptu inteligentnej mobility. </w:t>
      </w:r>
    </w:p>
    <w:p w14:paraId="0871B1CE" w14:textId="77777777" w:rsidR="004859EC" w:rsidRPr="004859EC" w:rsidRDefault="004859EC" w:rsidP="004859EC">
      <w:pPr>
        <w:spacing w:after="160" w:line="259" w:lineRule="auto"/>
        <w:jc w:val="both"/>
        <w:rPr>
          <w:rFonts w:ascii="Times New Roman" w:eastAsia="Calibri" w:hAnsi="Times New Roman" w:cs="Times New Roman"/>
          <w:iCs/>
          <w:color w:val="000000"/>
          <w:sz w:val="24"/>
          <w:szCs w:val="24"/>
        </w:rPr>
      </w:pPr>
      <w:r w:rsidRPr="004859EC">
        <w:rPr>
          <w:rFonts w:ascii="Times New Roman" w:eastAsia="Calibri" w:hAnsi="Times New Roman" w:cs="Times New Roman"/>
          <w:iCs/>
          <w:color w:val="000000"/>
          <w:sz w:val="24"/>
          <w:szCs w:val="24"/>
        </w:rPr>
        <w:t xml:space="preserve">Predložené zmeny určitým spôsobom dokážu nepriamo uviesť, prípadne rozšíriť nové výrobné metódy, s nimi súvisiace technológie a výrobky na trh. Jedná sa najmä o veci, súvisiace so </w:t>
      </w:r>
      <w:r w:rsidRPr="004859EC">
        <w:rPr>
          <w:rFonts w:ascii="Times New Roman" w:eastAsia="Calibri" w:hAnsi="Times New Roman" w:cs="Times New Roman"/>
          <w:iCs/>
          <w:color w:val="000000"/>
          <w:sz w:val="24"/>
          <w:szCs w:val="24"/>
        </w:rPr>
        <w:lastRenderedPageBreak/>
        <w:t>zavádzaním a prevádzkou konceptu inteligentnej mobility. Navrhované zmeny taktiež môžu priamo súvisieť s duševným vlastníctvom. Ide predovšetkým o tvorbu a zavádzanie nových riešení a technológií, ktoré jednotlivé spoločnosti vyvinú a následne vznikne potreba nové technológie patentovať a certifikovať. Inteligentná mobilita má predpoklad svojím konceptom podporiť vyššiu efektivitu výroby a využívania dostupných zdrojov, a to kladením dôrazu na efektívnu prepravu, využívanie alternatívnych zdrojov energie a nových kompozitných materiálov. Taktiež zvyšovaním stupňa všeobecnej automatizácie v procesoch a riadení prepravy tovarov. Z tohto pohľadu existuje predpoklad zvyšovania produktivity, avšak presne vyčísliť nárast produktivity momentálne nie je možné. Navrhované zmeny vychádzajú priamo z predpokladu tvorby nových pracovných miest vo výskume a vývoji v Slovenskej republike.</w:t>
      </w:r>
    </w:p>
    <w:p w14:paraId="0CBEEBC1" w14:textId="77777777" w:rsidR="004859EC" w:rsidRPr="004859EC" w:rsidRDefault="004859EC" w:rsidP="004859EC">
      <w:pPr>
        <w:spacing w:after="0" w:line="259" w:lineRule="auto"/>
        <w:jc w:val="both"/>
        <w:rPr>
          <w:rFonts w:ascii="Times New Roman" w:eastAsia="Calibri" w:hAnsi="Times New Roman" w:cs="Times New Roman"/>
          <w:i/>
          <w:sz w:val="24"/>
          <w:szCs w:val="24"/>
        </w:rPr>
      </w:pPr>
    </w:p>
    <w:p w14:paraId="1366FC45" w14:textId="77777777" w:rsidR="004859EC" w:rsidRPr="004859EC" w:rsidRDefault="004859EC" w:rsidP="004859EC">
      <w:pPr>
        <w:spacing w:after="0" w:line="259" w:lineRule="auto"/>
        <w:jc w:val="both"/>
        <w:rPr>
          <w:rFonts w:ascii="Times New Roman" w:eastAsia="Calibri" w:hAnsi="Times New Roman" w:cs="Times New Roman"/>
          <w:i/>
          <w:sz w:val="24"/>
          <w:szCs w:val="24"/>
        </w:rPr>
      </w:pPr>
    </w:p>
    <w:p w14:paraId="70E89C89" w14:textId="77777777" w:rsidR="004859EC" w:rsidRPr="004859EC" w:rsidRDefault="004859EC" w:rsidP="004859EC">
      <w:pPr>
        <w:spacing w:after="160" w:line="259" w:lineRule="auto"/>
        <w:jc w:val="both"/>
        <w:rPr>
          <w:rFonts w:ascii="Times New Roman" w:eastAsia="Calibri" w:hAnsi="Times New Roman" w:cs="Times New Roman"/>
          <w:b/>
          <w:sz w:val="24"/>
          <w:szCs w:val="24"/>
        </w:rPr>
      </w:pPr>
      <w:r w:rsidRPr="004859EC">
        <w:rPr>
          <w:rFonts w:ascii="Times New Roman" w:eastAsia="Calibri" w:hAnsi="Times New Roman" w:cs="Times New Roman"/>
          <w:b/>
          <w:sz w:val="24"/>
          <w:szCs w:val="24"/>
        </w:rPr>
        <w:t xml:space="preserve">3.4  Iné vplyvy na podnikateľské prostredie </w:t>
      </w:r>
    </w:p>
    <w:p w14:paraId="088356F3" w14:textId="31AB698B" w:rsidR="004859EC" w:rsidRDefault="004859EC" w:rsidP="00D05B12">
      <w:pPr>
        <w:spacing w:after="0"/>
        <w:rPr>
          <w:rFonts w:ascii="Times New Roman" w:hAnsi="Times New Roman" w:cs="Times New Roman"/>
          <w:b/>
          <w:bCs/>
          <w:sz w:val="24"/>
          <w:szCs w:val="24"/>
        </w:rPr>
      </w:pPr>
    </w:p>
    <w:p w14:paraId="64335C06" w14:textId="77777777" w:rsidR="004859EC" w:rsidRDefault="004859EC" w:rsidP="00D05B12">
      <w:pPr>
        <w:spacing w:after="0"/>
        <w:rPr>
          <w:rFonts w:ascii="Times New Roman" w:hAnsi="Times New Roman" w:cs="Times New Roman"/>
          <w:b/>
          <w:bCs/>
          <w:sz w:val="24"/>
          <w:szCs w:val="24"/>
        </w:rPr>
        <w:sectPr w:rsidR="004859EC" w:rsidSect="004859EC">
          <w:pgSz w:w="11906" w:h="16838"/>
          <w:pgMar w:top="1418" w:right="1418" w:bottom="1418" w:left="1418" w:header="709" w:footer="709" w:gutter="0"/>
          <w:cols w:space="708"/>
          <w:docGrid w:linePitch="360"/>
        </w:sect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ED44A2" w:rsidRPr="00ED44A2" w14:paraId="4287CE7E" w14:textId="77777777" w:rsidTr="00ED44A2">
        <w:trPr>
          <w:trHeight w:val="534"/>
          <w:jc w:val="center"/>
        </w:trPr>
        <w:tc>
          <w:tcPr>
            <w:tcW w:w="5000" w:type="pct"/>
            <w:gridSpan w:val="3"/>
            <w:tcBorders>
              <w:bottom w:val="single" w:sz="4" w:space="0" w:color="auto"/>
            </w:tcBorders>
            <w:shd w:val="clear" w:color="auto" w:fill="808080"/>
          </w:tcPr>
          <w:p w14:paraId="5D05EECF" w14:textId="77777777" w:rsidR="00ED44A2" w:rsidRPr="00ED44A2" w:rsidRDefault="00ED44A2" w:rsidP="00ED44A2">
            <w:pPr>
              <w:spacing w:after="0" w:line="240" w:lineRule="auto"/>
              <w:ind w:left="-284" w:firstLine="284"/>
              <w:jc w:val="center"/>
              <w:rPr>
                <w:rFonts w:ascii="Times New Roman" w:eastAsia="Calibri" w:hAnsi="Times New Roman" w:cs="Times New Roman"/>
                <w:b/>
                <w:lang w:eastAsia="sk-SK"/>
              </w:rPr>
            </w:pPr>
            <w:r w:rsidRPr="00ED44A2">
              <w:rPr>
                <w:rFonts w:ascii="Times New Roman" w:eastAsia="Calibri" w:hAnsi="Times New Roman" w:cs="Times New Roman"/>
                <w:b/>
                <w:sz w:val="28"/>
                <w:lang w:eastAsia="sk-SK"/>
              </w:rPr>
              <w:lastRenderedPageBreak/>
              <w:t>Analýza sociálnych vplyvov</w:t>
            </w:r>
          </w:p>
          <w:p w14:paraId="47A75483" w14:textId="77777777" w:rsidR="00ED44A2" w:rsidRPr="00ED44A2" w:rsidRDefault="00ED44A2" w:rsidP="00ED44A2">
            <w:pPr>
              <w:spacing w:after="0" w:line="240" w:lineRule="auto"/>
              <w:jc w:val="center"/>
              <w:rPr>
                <w:rFonts w:ascii="Times New Roman" w:eastAsia="Calibri" w:hAnsi="Times New Roman" w:cs="Times New Roman"/>
                <w:b/>
                <w:sz w:val="24"/>
                <w:lang w:eastAsia="sk-SK"/>
              </w:rPr>
            </w:pPr>
            <w:r w:rsidRPr="00ED44A2">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79621335" w14:textId="77777777" w:rsidR="00ED44A2" w:rsidRPr="00ED44A2" w:rsidRDefault="00ED44A2" w:rsidP="00ED44A2">
            <w:pPr>
              <w:spacing w:after="0" w:line="240" w:lineRule="auto"/>
              <w:jc w:val="both"/>
              <w:rPr>
                <w:rFonts w:ascii="Times New Roman" w:eastAsia="Calibri" w:hAnsi="Times New Roman" w:cs="Times New Roman"/>
                <w:b/>
                <w:lang w:eastAsia="sk-SK"/>
              </w:rPr>
            </w:pPr>
            <w:r w:rsidRPr="00ED44A2">
              <w:rPr>
                <w:rFonts w:ascii="Times New Roman" w:eastAsia="Calibri" w:hAnsi="Times New Roman" w:cs="Times New Roman"/>
                <w:b/>
                <w:sz w:val="18"/>
                <w:lang w:eastAsia="sk-SK"/>
              </w:rPr>
              <w:t>(</w:t>
            </w:r>
            <w:r w:rsidRPr="00ED44A2">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ED44A2" w:rsidRPr="00ED44A2" w14:paraId="5B079E05" w14:textId="77777777" w:rsidTr="00ED44A2">
        <w:trPr>
          <w:jc w:val="center"/>
        </w:trPr>
        <w:tc>
          <w:tcPr>
            <w:tcW w:w="5000" w:type="pct"/>
            <w:gridSpan w:val="3"/>
            <w:tcBorders>
              <w:bottom w:val="single" w:sz="4" w:space="0" w:color="auto"/>
            </w:tcBorders>
            <w:shd w:val="clear" w:color="auto" w:fill="A6A6A6"/>
          </w:tcPr>
          <w:p w14:paraId="6F098386" w14:textId="77777777" w:rsidR="00ED44A2" w:rsidRPr="00ED44A2" w:rsidRDefault="00ED44A2" w:rsidP="00ED44A2">
            <w:pPr>
              <w:spacing w:after="0" w:line="240" w:lineRule="auto"/>
              <w:rPr>
                <w:rFonts w:ascii="Times New Roman" w:eastAsia="Calibri" w:hAnsi="Times New Roman" w:cs="Times New Roman"/>
                <w:b/>
                <w:sz w:val="24"/>
                <w:lang w:eastAsia="sk-SK"/>
              </w:rPr>
            </w:pPr>
            <w:r w:rsidRPr="00ED44A2">
              <w:rPr>
                <w:rFonts w:ascii="Times New Roman" w:eastAsia="Calibri" w:hAnsi="Times New Roman" w:cs="Times New Roman"/>
                <w:b/>
                <w:lang w:eastAsia="sk-SK"/>
              </w:rPr>
              <w:t xml:space="preserve">4.1 </w:t>
            </w:r>
            <w:r w:rsidRPr="00ED44A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ED44A2" w:rsidRPr="00ED44A2" w14:paraId="36AA4226" w14:textId="77777777" w:rsidTr="000337B8">
        <w:trPr>
          <w:jc w:val="center"/>
        </w:trPr>
        <w:tc>
          <w:tcPr>
            <w:tcW w:w="5000" w:type="pct"/>
            <w:gridSpan w:val="3"/>
            <w:tcBorders>
              <w:bottom w:val="single" w:sz="4" w:space="0" w:color="auto"/>
            </w:tcBorders>
            <w:shd w:val="clear" w:color="auto" w:fill="F2F2F2"/>
          </w:tcPr>
          <w:p w14:paraId="4E4606D9" w14:textId="77777777" w:rsidR="00ED44A2" w:rsidRPr="00ED44A2" w:rsidRDefault="00ED44A2" w:rsidP="00ED44A2">
            <w:pPr>
              <w:spacing w:after="0" w:line="240" w:lineRule="auto"/>
              <w:rPr>
                <w:rFonts w:ascii="Times New Roman" w:eastAsia="Calibri" w:hAnsi="Times New Roman" w:cs="Times New Roman"/>
                <w:i/>
                <w:sz w:val="20"/>
                <w:lang w:eastAsia="sk-SK"/>
              </w:rPr>
            </w:pPr>
            <w:r w:rsidRPr="00ED44A2">
              <w:rPr>
                <w:rFonts w:ascii="Times New Roman" w:eastAsia="Calibri" w:hAnsi="Times New Roman" w:cs="Times New Roman"/>
                <w:i/>
                <w:sz w:val="20"/>
                <w:lang w:eastAsia="sk-SK"/>
              </w:rPr>
              <w:t xml:space="preserve">Vedie návrh k zvýšeniu alebo zníženiu príjmov alebo výdavkov domácností? </w:t>
            </w:r>
          </w:p>
          <w:p w14:paraId="6F819549" w14:textId="77777777" w:rsidR="00ED44A2" w:rsidRPr="00ED44A2" w:rsidRDefault="00ED44A2" w:rsidP="00ED44A2">
            <w:pPr>
              <w:spacing w:after="0" w:line="240" w:lineRule="auto"/>
              <w:rPr>
                <w:rFonts w:ascii="Times New Roman" w:eastAsia="Calibri" w:hAnsi="Times New Roman" w:cs="Times New Roman"/>
                <w:i/>
                <w:sz w:val="20"/>
                <w:lang w:eastAsia="sk-SK"/>
              </w:rPr>
            </w:pPr>
            <w:r w:rsidRPr="00ED44A2">
              <w:rPr>
                <w:rFonts w:ascii="Times New Roman" w:eastAsia="Calibri" w:hAnsi="Times New Roman" w:cs="Times New Roman"/>
                <w:i/>
                <w:sz w:val="20"/>
                <w:lang w:eastAsia="sk-SK"/>
              </w:rPr>
              <w:t xml:space="preserve">Ktoré skupiny domácností/obyvateľstva sú takto ovplyvnené a akým spôsobom? </w:t>
            </w:r>
          </w:p>
          <w:p w14:paraId="59490548" w14:textId="77777777" w:rsidR="00ED44A2" w:rsidRPr="00ED44A2" w:rsidRDefault="00ED44A2" w:rsidP="00ED44A2">
            <w:pPr>
              <w:spacing w:after="0" w:line="240" w:lineRule="auto"/>
              <w:rPr>
                <w:rFonts w:ascii="Times New Roman" w:eastAsia="Calibri" w:hAnsi="Times New Roman" w:cs="Times New Roman"/>
                <w:i/>
                <w:sz w:val="20"/>
                <w:lang w:eastAsia="sk-SK"/>
              </w:rPr>
            </w:pPr>
            <w:r w:rsidRPr="00ED44A2">
              <w:rPr>
                <w:rFonts w:ascii="Times New Roman" w:eastAsia="Calibri" w:hAnsi="Times New Roman" w:cs="Times New Roman"/>
                <w:i/>
                <w:sz w:val="20"/>
                <w:lang w:eastAsia="sk-SK"/>
              </w:rPr>
              <w:t>Sú medzi potenciálne ovplyvnenými skupinami skupiny v riziku chudoby alebo sociálneho vylúčenia?</w:t>
            </w:r>
          </w:p>
          <w:p w14:paraId="615C8D6C" w14:textId="77777777" w:rsidR="00ED44A2" w:rsidRPr="00ED44A2" w:rsidRDefault="00ED44A2" w:rsidP="00ED44A2">
            <w:pPr>
              <w:spacing w:after="0" w:line="240" w:lineRule="auto"/>
              <w:rPr>
                <w:rFonts w:ascii="Times New Roman" w:eastAsia="Calibri" w:hAnsi="Times New Roman" w:cs="Times New Roman"/>
                <w:b/>
                <w:sz w:val="18"/>
                <w:lang w:eastAsia="sk-SK"/>
              </w:rPr>
            </w:pPr>
            <w:r w:rsidRPr="00ED44A2">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ED44A2" w:rsidRPr="00ED44A2" w14:paraId="4814AE2D" w14:textId="77777777" w:rsidTr="000337B8">
        <w:trPr>
          <w:trHeight w:val="170"/>
          <w:jc w:val="center"/>
        </w:trPr>
        <w:tc>
          <w:tcPr>
            <w:tcW w:w="129" w:type="pct"/>
            <w:tcBorders>
              <w:top w:val="single" w:sz="4" w:space="0" w:color="auto"/>
              <w:bottom w:val="single" w:sz="4" w:space="0" w:color="auto"/>
            </w:tcBorders>
            <w:shd w:val="clear" w:color="auto" w:fill="DDDDDD"/>
            <w:vAlign w:val="center"/>
          </w:tcPr>
          <w:p w14:paraId="3CB88472"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0DBDDEB0" w14:textId="77777777" w:rsidR="00ED44A2" w:rsidRPr="00ED44A2" w:rsidRDefault="00ED44A2" w:rsidP="00ED44A2">
            <w:pPr>
              <w:spacing w:after="0" w:line="240" w:lineRule="auto"/>
              <w:jc w:val="center"/>
              <w:rPr>
                <w:rFonts w:ascii="Times New Roman" w:eastAsia="Calibri" w:hAnsi="Times New Roman" w:cs="Times New Roman"/>
                <w:b/>
                <w:sz w:val="20"/>
                <w:szCs w:val="20"/>
                <w:lang w:eastAsia="sk-SK"/>
              </w:rPr>
            </w:pPr>
            <w:r w:rsidRPr="00ED44A2">
              <w:rPr>
                <w:rFonts w:ascii="Times New Roman" w:eastAsia="Calibri" w:hAnsi="Times New Roman" w:cs="Times New Roman"/>
                <w:b/>
                <w:i/>
                <w:sz w:val="20"/>
                <w:szCs w:val="20"/>
                <w:lang w:eastAsia="sk-SK"/>
              </w:rPr>
              <w:t>4.1.1 Pozitívny vplyv</w:t>
            </w:r>
          </w:p>
        </w:tc>
      </w:tr>
      <w:tr w:rsidR="00ED44A2" w:rsidRPr="00ED44A2" w14:paraId="3FDB22E3" w14:textId="77777777" w:rsidTr="000337B8">
        <w:trPr>
          <w:trHeight w:val="759"/>
          <w:jc w:val="center"/>
        </w:trPr>
        <w:tc>
          <w:tcPr>
            <w:tcW w:w="129" w:type="pct"/>
            <w:tcBorders>
              <w:top w:val="single" w:sz="4" w:space="0" w:color="auto"/>
              <w:bottom w:val="single" w:sz="4" w:space="0" w:color="auto"/>
            </w:tcBorders>
            <w:shd w:val="clear" w:color="auto" w:fill="auto"/>
            <w:vAlign w:val="center"/>
          </w:tcPr>
          <w:p w14:paraId="5C6ABC94" w14:textId="77777777" w:rsidR="00ED44A2" w:rsidRPr="00ED44A2" w:rsidRDefault="00ED44A2" w:rsidP="00ED44A2">
            <w:pPr>
              <w:spacing w:after="0" w:line="240" w:lineRule="auto"/>
              <w:contextualSpacing/>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05D15781" w14:textId="77777777" w:rsidR="00ED44A2" w:rsidRPr="00ED44A2" w:rsidRDefault="00ED44A2" w:rsidP="00ED44A2">
            <w:pPr>
              <w:spacing w:after="0" w:line="240" w:lineRule="auto"/>
              <w:jc w:val="both"/>
              <w:rPr>
                <w:rFonts w:ascii="Times New Roman" w:eastAsia="Calibri" w:hAnsi="Times New Roman" w:cs="Times New Roman"/>
                <w:i/>
                <w:sz w:val="20"/>
                <w:szCs w:val="20"/>
                <w:lang w:eastAsia="sk-SK"/>
              </w:rPr>
            </w:pPr>
            <w:r w:rsidRPr="00ED44A2">
              <w:rPr>
                <w:rFonts w:ascii="Times New Roman" w:eastAsia="Calibri" w:hAnsi="Times New Roman" w:cs="Times New Roman"/>
                <w:b/>
                <w:i/>
                <w:sz w:val="20"/>
                <w:szCs w:val="20"/>
                <w:lang w:eastAsia="sk-SK"/>
              </w:rPr>
              <w:t xml:space="preserve">Popíšte </w:t>
            </w:r>
            <w:r w:rsidRPr="00ED44A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B16AC41" w14:textId="77777777" w:rsidR="00ED44A2" w:rsidRPr="00ED44A2" w:rsidRDefault="00ED44A2" w:rsidP="00ED44A2">
            <w:pPr>
              <w:spacing w:after="0" w:line="240" w:lineRule="auto"/>
              <w:jc w:val="both"/>
              <w:rPr>
                <w:rFonts w:ascii="Times New Roman" w:eastAsia="Calibri" w:hAnsi="Times New Roman" w:cs="Times New Roman"/>
                <w:sz w:val="20"/>
                <w:szCs w:val="20"/>
                <w:lang w:eastAsia="sk-SK"/>
              </w:rPr>
            </w:pPr>
            <w:r w:rsidRPr="00ED44A2">
              <w:rPr>
                <w:rFonts w:ascii="Times New Roman" w:eastAsia="Calibri" w:hAnsi="Times New Roman" w:cs="Times New Roman"/>
                <w:sz w:val="20"/>
                <w:szCs w:val="20"/>
                <w:lang w:eastAsia="sk-SK"/>
              </w:rPr>
              <w:t xml:space="preserve">Predkladaný materiál nebude mať žiaden vplyv na domácnosti v podobe zvýšenia príjmov. Zníženie výdavkov sa prejaví len sekundárne a to formou šetrenia finančných prostriedkov vďaka efektívnejšej preprave osôb z bodu A do bodu B, ktorá je očakávaným výsledkom zavádzania inteligentných riešení v doprave, ktoré sú oblasťou záujmu predkladaného materiálu.  </w:t>
            </w:r>
          </w:p>
        </w:tc>
      </w:tr>
      <w:tr w:rsidR="00ED44A2" w:rsidRPr="00ED44A2" w14:paraId="44F02A6A" w14:textId="77777777" w:rsidTr="000337B8">
        <w:trPr>
          <w:trHeight w:val="397"/>
          <w:jc w:val="center"/>
        </w:trPr>
        <w:tc>
          <w:tcPr>
            <w:tcW w:w="129" w:type="pct"/>
            <w:vMerge w:val="restart"/>
            <w:tcBorders>
              <w:top w:val="single" w:sz="4" w:space="0" w:color="auto"/>
            </w:tcBorders>
            <w:shd w:val="clear" w:color="auto" w:fill="auto"/>
            <w:vAlign w:val="center"/>
          </w:tcPr>
          <w:p w14:paraId="54D6402C"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A68AC6E"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b/>
                <w:i/>
                <w:sz w:val="20"/>
                <w:szCs w:val="20"/>
                <w:lang w:eastAsia="sk-SK"/>
              </w:rPr>
              <w:t xml:space="preserve">Špecifikujte </w:t>
            </w:r>
            <w:r w:rsidRPr="00ED44A2">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CABC6A2" w14:textId="77777777" w:rsidR="00ED44A2" w:rsidRPr="00ED44A2" w:rsidRDefault="00ED44A2" w:rsidP="00ED44A2">
            <w:pPr>
              <w:spacing w:after="0" w:line="240" w:lineRule="auto"/>
              <w:jc w:val="both"/>
              <w:rPr>
                <w:rFonts w:ascii="Times New Roman" w:eastAsia="Calibri" w:hAnsi="Times New Roman" w:cs="Times New Roman"/>
                <w:i/>
                <w:sz w:val="20"/>
                <w:szCs w:val="20"/>
                <w:lang w:eastAsia="sk-SK"/>
              </w:rPr>
            </w:pPr>
            <w:r w:rsidRPr="00ED44A2">
              <w:rPr>
                <w:rFonts w:ascii="Times New Roman" w:eastAsia="Calibri" w:hAnsi="Times New Roman" w:cs="Times New Roman"/>
                <w:i/>
                <w:sz w:val="18"/>
                <w:szCs w:val="20"/>
                <w:lang w:eastAsia="sk-SK"/>
              </w:rPr>
              <w:t xml:space="preserve">Ovplyvnená skupina č. 1 - </w:t>
            </w:r>
            <w:r w:rsidRPr="00ED44A2">
              <w:rPr>
                <w:rFonts w:ascii="Times New Roman" w:eastAsia="Calibri" w:hAnsi="Times New Roman" w:cs="Times New Roman"/>
                <w:sz w:val="20"/>
                <w:szCs w:val="20"/>
                <w:lang w:eastAsia="sk-SK"/>
              </w:rPr>
              <w:t>Osoby využívajúce dopravu na cestnej infraštruktúre v rámci konceptu inteligentnej mobility.</w:t>
            </w:r>
          </w:p>
        </w:tc>
      </w:tr>
      <w:tr w:rsidR="00ED44A2" w:rsidRPr="00ED44A2" w14:paraId="5950CAE1" w14:textId="77777777" w:rsidTr="000337B8">
        <w:trPr>
          <w:trHeight w:val="397"/>
          <w:jc w:val="center"/>
        </w:trPr>
        <w:tc>
          <w:tcPr>
            <w:tcW w:w="129" w:type="pct"/>
            <w:vMerge/>
            <w:shd w:val="clear" w:color="auto" w:fill="auto"/>
            <w:vAlign w:val="center"/>
          </w:tcPr>
          <w:p w14:paraId="4C97FE1F"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DFCCE63"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686B814"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i/>
                <w:sz w:val="18"/>
                <w:szCs w:val="20"/>
                <w:lang w:eastAsia="sk-SK"/>
              </w:rPr>
              <w:t>Ovplyvnená skupina č. 2</w:t>
            </w:r>
          </w:p>
        </w:tc>
      </w:tr>
      <w:tr w:rsidR="00ED44A2" w:rsidRPr="00ED44A2" w14:paraId="4AEA8EE1" w14:textId="77777777" w:rsidTr="000337B8">
        <w:trPr>
          <w:trHeight w:val="454"/>
          <w:jc w:val="center"/>
        </w:trPr>
        <w:tc>
          <w:tcPr>
            <w:tcW w:w="129" w:type="pct"/>
            <w:tcBorders>
              <w:top w:val="dotted" w:sz="4" w:space="0" w:color="auto"/>
            </w:tcBorders>
            <w:shd w:val="clear" w:color="auto" w:fill="F2F2F2"/>
            <w:vAlign w:val="center"/>
          </w:tcPr>
          <w:p w14:paraId="0B83FDFF"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61B3D476"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b/>
                <w:i/>
                <w:sz w:val="20"/>
                <w:szCs w:val="20"/>
                <w:lang w:eastAsia="sk-SK"/>
              </w:rPr>
              <w:t>Kvantifikujte</w:t>
            </w:r>
            <w:r w:rsidRPr="00ED44A2">
              <w:rPr>
                <w:rFonts w:ascii="Times New Roman" w:eastAsia="Calibri" w:hAnsi="Times New Roman" w:cs="Times New Roman"/>
                <w:i/>
                <w:sz w:val="20"/>
                <w:szCs w:val="20"/>
                <w:lang w:eastAsia="sk-SK"/>
              </w:rPr>
              <w:t xml:space="preserve"> rast príjmov alebo pokles výdavkov </w:t>
            </w:r>
            <w:r w:rsidRPr="00ED44A2">
              <w:rPr>
                <w:rFonts w:ascii="Times New Roman" w:eastAsia="Calibri" w:hAnsi="Times New Roman" w:cs="Times New Roman"/>
                <w:b/>
                <w:i/>
                <w:sz w:val="20"/>
                <w:szCs w:val="20"/>
                <w:lang w:eastAsia="sk-SK"/>
              </w:rPr>
              <w:t>za jednotlivé</w:t>
            </w:r>
            <w:r w:rsidRPr="00ED44A2">
              <w:rPr>
                <w:rFonts w:ascii="Times New Roman" w:eastAsia="Calibri" w:hAnsi="Times New Roman" w:cs="Times New Roman"/>
                <w:i/>
                <w:sz w:val="20"/>
                <w:szCs w:val="20"/>
                <w:lang w:eastAsia="sk-SK"/>
              </w:rPr>
              <w:t xml:space="preserve"> </w:t>
            </w:r>
            <w:r w:rsidRPr="00ED44A2">
              <w:rPr>
                <w:rFonts w:ascii="Times New Roman" w:eastAsia="Calibri" w:hAnsi="Times New Roman" w:cs="Times New Roman"/>
                <w:b/>
                <w:i/>
                <w:sz w:val="20"/>
                <w:szCs w:val="20"/>
                <w:lang w:eastAsia="sk-SK"/>
              </w:rPr>
              <w:t>ovplyvnené</w:t>
            </w:r>
            <w:r w:rsidRPr="00ED44A2">
              <w:rPr>
                <w:rFonts w:ascii="Times New Roman" w:eastAsia="Calibri" w:hAnsi="Times New Roman" w:cs="Times New Roman"/>
                <w:i/>
                <w:sz w:val="20"/>
                <w:szCs w:val="20"/>
                <w:lang w:eastAsia="sk-SK"/>
              </w:rPr>
              <w:t xml:space="preserve"> </w:t>
            </w:r>
            <w:r w:rsidRPr="00ED44A2">
              <w:rPr>
                <w:rFonts w:ascii="Times New Roman" w:eastAsia="Calibri" w:hAnsi="Times New Roman" w:cs="Times New Roman"/>
                <w:b/>
                <w:i/>
                <w:sz w:val="20"/>
                <w:szCs w:val="20"/>
                <w:lang w:eastAsia="sk-SK"/>
              </w:rPr>
              <w:t>skupiny</w:t>
            </w:r>
            <w:r w:rsidRPr="00ED44A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D44A2" w:rsidRPr="00ED44A2" w14:paraId="4370B8DC" w14:textId="77777777" w:rsidTr="000337B8">
        <w:trPr>
          <w:trHeight w:val="680"/>
          <w:jc w:val="center"/>
        </w:trPr>
        <w:tc>
          <w:tcPr>
            <w:tcW w:w="129" w:type="pct"/>
            <w:vMerge w:val="restart"/>
            <w:tcBorders>
              <w:top w:val="dotted" w:sz="4" w:space="0" w:color="auto"/>
            </w:tcBorders>
            <w:shd w:val="clear" w:color="auto" w:fill="auto"/>
            <w:vAlign w:val="center"/>
          </w:tcPr>
          <w:p w14:paraId="237829AD"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53E3A6D1" w14:textId="77777777" w:rsidR="00ED44A2" w:rsidRPr="00ED44A2" w:rsidRDefault="00ED44A2" w:rsidP="00ED44A2">
            <w:pPr>
              <w:numPr>
                <w:ilvl w:val="0"/>
                <w:numId w:val="10"/>
              </w:numPr>
              <w:spacing w:after="0" w:line="240" w:lineRule="auto"/>
              <w:contextualSpacing/>
              <w:jc w:val="both"/>
              <w:rPr>
                <w:rFonts w:ascii="Times New Roman" w:eastAsia="Calibri" w:hAnsi="Times New Roman" w:cs="Times New Roman"/>
                <w:i/>
                <w:sz w:val="18"/>
                <w:szCs w:val="20"/>
                <w:lang w:eastAsia="sk-SK"/>
              </w:rPr>
            </w:pPr>
            <w:r w:rsidRPr="00ED44A2">
              <w:rPr>
                <w:rFonts w:ascii="Times New Roman" w:eastAsia="Calibri" w:hAnsi="Times New Roman" w:cs="Times New Roman"/>
                <w:i/>
                <w:sz w:val="18"/>
                <w:szCs w:val="20"/>
                <w:lang w:eastAsia="sk-SK"/>
              </w:rPr>
              <w:t>priemerný rast príjmov/ pokles výdavkov v skupine v eurách a/alebo v % / obdobie:</w:t>
            </w:r>
          </w:p>
          <w:p w14:paraId="5F837904" w14:textId="77777777" w:rsidR="00ED44A2" w:rsidRPr="00ED44A2" w:rsidRDefault="00ED44A2" w:rsidP="00ED44A2">
            <w:pPr>
              <w:numPr>
                <w:ilvl w:val="0"/>
                <w:numId w:val="10"/>
              </w:numPr>
              <w:spacing w:after="0" w:line="240" w:lineRule="auto"/>
              <w:contextualSpacing/>
              <w:jc w:val="both"/>
              <w:rPr>
                <w:rFonts w:ascii="Times New Roman" w:eastAsia="Calibri" w:hAnsi="Times New Roman" w:cs="Times New Roman"/>
                <w:i/>
                <w:sz w:val="20"/>
                <w:szCs w:val="20"/>
                <w:lang w:eastAsia="sk-SK"/>
              </w:rPr>
            </w:pPr>
            <w:r w:rsidRPr="00ED44A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1C6672B"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i/>
                <w:sz w:val="18"/>
                <w:szCs w:val="20"/>
                <w:lang w:eastAsia="sk-SK"/>
              </w:rPr>
              <w:t>Ovplyvnená skupina č. 1</w:t>
            </w:r>
          </w:p>
        </w:tc>
      </w:tr>
      <w:tr w:rsidR="00ED44A2" w:rsidRPr="00ED44A2" w14:paraId="769DAAD7" w14:textId="77777777" w:rsidTr="000337B8">
        <w:trPr>
          <w:trHeight w:val="680"/>
          <w:jc w:val="center"/>
        </w:trPr>
        <w:tc>
          <w:tcPr>
            <w:tcW w:w="129" w:type="pct"/>
            <w:vMerge/>
            <w:shd w:val="clear" w:color="auto" w:fill="auto"/>
            <w:vAlign w:val="center"/>
          </w:tcPr>
          <w:p w14:paraId="56709A66"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8E02A06"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AB90266"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i/>
                <w:sz w:val="18"/>
                <w:szCs w:val="20"/>
                <w:lang w:eastAsia="sk-SK"/>
              </w:rPr>
              <w:t>Ovplyvnená skupina č. 2</w:t>
            </w:r>
          </w:p>
        </w:tc>
      </w:tr>
      <w:tr w:rsidR="00ED44A2" w:rsidRPr="00ED44A2" w14:paraId="1310A1F3" w14:textId="77777777" w:rsidTr="000337B8">
        <w:trPr>
          <w:trHeight w:val="517"/>
          <w:jc w:val="center"/>
        </w:trPr>
        <w:tc>
          <w:tcPr>
            <w:tcW w:w="129" w:type="pct"/>
            <w:tcBorders>
              <w:top w:val="dotted" w:sz="4" w:space="0" w:color="auto"/>
            </w:tcBorders>
            <w:shd w:val="clear" w:color="auto" w:fill="auto"/>
            <w:vAlign w:val="center"/>
          </w:tcPr>
          <w:p w14:paraId="19AFE541"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0BFABEDD"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D78EC5E"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sz w:val="20"/>
                <w:szCs w:val="20"/>
                <w:lang w:eastAsia="sk-SK"/>
              </w:rPr>
              <w:t>Predkladaný materiál nebude mať žiaden vplyv na domácnosti v podobe zvýšenia príjmov, či zníženia výdavkov.</w:t>
            </w:r>
          </w:p>
        </w:tc>
      </w:tr>
      <w:tr w:rsidR="00ED44A2" w:rsidRPr="00ED44A2" w14:paraId="2412D631" w14:textId="77777777" w:rsidTr="000337B8">
        <w:trPr>
          <w:trHeight w:val="170"/>
          <w:jc w:val="center"/>
        </w:trPr>
        <w:tc>
          <w:tcPr>
            <w:tcW w:w="129" w:type="pct"/>
            <w:tcBorders>
              <w:top w:val="nil"/>
              <w:bottom w:val="single" w:sz="4" w:space="0" w:color="auto"/>
            </w:tcBorders>
            <w:shd w:val="clear" w:color="auto" w:fill="F2F2F2"/>
            <w:vAlign w:val="center"/>
          </w:tcPr>
          <w:p w14:paraId="0021ABEA"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26CCF22C" w14:textId="77777777" w:rsidR="00ED44A2" w:rsidRPr="00ED44A2" w:rsidRDefault="00ED44A2" w:rsidP="00ED44A2">
            <w:pPr>
              <w:spacing w:after="0" w:line="240" w:lineRule="auto"/>
              <w:rPr>
                <w:rFonts w:ascii="Times New Roman" w:eastAsia="Calibri" w:hAnsi="Times New Roman" w:cs="Times New Roman"/>
                <w:b/>
                <w:i/>
                <w:sz w:val="20"/>
                <w:szCs w:val="20"/>
                <w:lang w:eastAsia="sk-SK"/>
              </w:rPr>
            </w:pPr>
            <w:r w:rsidRPr="00ED44A2">
              <w:rPr>
                <w:rFonts w:ascii="Times New Roman" w:eastAsia="Calibri" w:hAnsi="Times New Roman" w:cs="Times New Roman"/>
                <w:b/>
                <w:i/>
                <w:sz w:val="20"/>
                <w:szCs w:val="20"/>
                <w:lang w:eastAsia="sk-SK"/>
              </w:rPr>
              <w:t>4.1.1.1</w:t>
            </w:r>
            <w:r w:rsidRPr="00ED44A2">
              <w:rPr>
                <w:rFonts w:ascii="Times New Roman" w:eastAsia="Calibri" w:hAnsi="Times New Roman" w:cs="Times New Roman"/>
                <w:i/>
                <w:sz w:val="20"/>
                <w:szCs w:val="20"/>
                <w:lang w:eastAsia="sk-SK"/>
              </w:rPr>
              <w:t xml:space="preserve"> </w:t>
            </w:r>
            <w:r w:rsidRPr="00ED44A2">
              <w:rPr>
                <w:rFonts w:ascii="Times New Roman" w:eastAsia="Calibri" w:hAnsi="Times New Roman" w:cs="Times New Roman"/>
                <w:b/>
                <w:i/>
                <w:sz w:val="20"/>
                <w:szCs w:val="20"/>
                <w:lang w:eastAsia="sk-SK"/>
              </w:rPr>
              <w:t>Z toho pozitívny vplyv na skupiny v riziku chudoby alebo sociálneho vylúčenia</w:t>
            </w:r>
          </w:p>
          <w:p w14:paraId="1F734460" w14:textId="77777777" w:rsidR="00ED44A2" w:rsidRPr="00ED44A2" w:rsidRDefault="00ED44A2" w:rsidP="00ED44A2">
            <w:pPr>
              <w:spacing w:after="0" w:line="240" w:lineRule="auto"/>
              <w:rPr>
                <w:rFonts w:ascii="Times New Roman" w:eastAsia="Calibri" w:hAnsi="Times New Roman" w:cs="Times New Roman"/>
                <w:b/>
                <w:sz w:val="20"/>
                <w:szCs w:val="20"/>
                <w:lang w:eastAsia="sk-SK"/>
              </w:rPr>
            </w:pPr>
            <w:r w:rsidRPr="00ED44A2">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ED44A2" w:rsidRPr="00ED44A2" w14:paraId="229ABB7B" w14:textId="77777777" w:rsidTr="000337B8">
        <w:trPr>
          <w:trHeight w:val="759"/>
          <w:jc w:val="center"/>
        </w:trPr>
        <w:tc>
          <w:tcPr>
            <w:tcW w:w="129" w:type="pct"/>
            <w:tcBorders>
              <w:top w:val="single" w:sz="4" w:space="0" w:color="auto"/>
              <w:bottom w:val="single" w:sz="4" w:space="0" w:color="auto"/>
            </w:tcBorders>
            <w:shd w:val="clear" w:color="auto" w:fill="auto"/>
            <w:vAlign w:val="center"/>
          </w:tcPr>
          <w:p w14:paraId="01AFDBF0"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52953A43" w14:textId="77777777" w:rsidR="00ED44A2" w:rsidRPr="00ED44A2" w:rsidRDefault="00ED44A2" w:rsidP="00ED44A2">
            <w:pPr>
              <w:spacing w:after="0" w:line="240" w:lineRule="auto"/>
              <w:jc w:val="both"/>
              <w:rPr>
                <w:rFonts w:ascii="Times New Roman" w:eastAsia="Calibri" w:hAnsi="Times New Roman" w:cs="Times New Roman"/>
                <w:i/>
                <w:sz w:val="20"/>
                <w:szCs w:val="20"/>
                <w:lang w:eastAsia="sk-SK"/>
              </w:rPr>
            </w:pPr>
            <w:r w:rsidRPr="00ED44A2">
              <w:rPr>
                <w:rFonts w:ascii="Times New Roman" w:eastAsia="Calibri" w:hAnsi="Times New Roman" w:cs="Times New Roman"/>
                <w:b/>
                <w:i/>
                <w:sz w:val="20"/>
                <w:szCs w:val="20"/>
                <w:lang w:eastAsia="sk-SK"/>
              </w:rPr>
              <w:t xml:space="preserve">Popíšte </w:t>
            </w:r>
            <w:r w:rsidRPr="00ED44A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1E8FF66"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sz w:val="20"/>
                <w:szCs w:val="20"/>
                <w:lang w:eastAsia="sk-SK"/>
              </w:rPr>
              <w:t xml:space="preserve">Bez vplyvu. </w:t>
            </w:r>
          </w:p>
        </w:tc>
      </w:tr>
      <w:tr w:rsidR="00ED44A2" w:rsidRPr="00ED44A2" w14:paraId="341A115E" w14:textId="77777777" w:rsidTr="000337B8">
        <w:trPr>
          <w:trHeight w:val="397"/>
          <w:jc w:val="center"/>
        </w:trPr>
        <w:tc>
          <w:tcPr>
            <w:tcW w:w="129" w:type="pct"/>
            <w:vMerge w:val="restart"/>
            <w:tcBorders>
              <w:top w:val="single" w:sz="4" w:space="0" w:color="auto"/>
            </w:tcBorders>
            <w:shd w:val="clear" w:color="auto" w:fill="auto"/>
            <w:vAlign w:val="center"/>
          </w:tcPr>
          <w:p w14:paraId="251725D7"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4137FE0"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b/>
                <w:i/>
                <w:sz w:val="20"/>
                <w:szCs w:val="20"/>
                <w:lang w:eastAsia="sk-SK"/>
              </w:rPr>
              <w:t xml:space="preserve">Špecifikujte </w:t>
            </w:r>
            <w:r w:rsidRPr="00ED44A2">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B1D74E3" w14:textId="77777777" w:rsidR="00ED44A2" w:rsidRPr="00ED44A2" w:rsidRDefault="00ED44A2" w:rsidP="00ED44A2">
            <w:pPr>
              <w:spacing w:after="0" w:line="240" w:lineRule="auto"/>
              <w:rPr>
                <w:rFonts w:ascii="Times New Roman" w:eastAsia="Calibri" w:hAnsi="Times New Roman" w:cs="Times New Roman"/>
                <w:i/>
                <w:sz w:val="18"/>
                <w:szCs w:val="20"/>
                <w:lang w:eastAsia="sk-SK"/>
              </w:rPr>
            </w:pPr>
            <w:r w:rsidRPr="00ED44A2">
              <w:rPr>
                <w:rFonts w:ascii="Times New Roman" w:eastAsia="Calibri" w:hAnsi="Times New Roman" w:cs="Times New Roman"/>
                <w:i/>
                <w:sz w:val="18"/>
                <w:szCs w:val="20"/>
                <w:lang w:eastAsia="sk-SK"/>
              </w:rPr>
              <w:t>Ovplyvnená skupina č. 1</w:t>
            </w:r>
          </w:p>
        </w:tc>
      </w:tr>
      <w:tr w:rsidR="00ED44A2" w:rsidRPr="00ED44A2" w14:paraId="1586AB8C" w14:textId="77777777" w:rsidTr="000337B8">
        <w:trPr>
          <w:trHeight w:val="397"/>
          <w:jc w:val="center"/>
        </w:trPr>
        <w:tc>
          <w:tcPr>
            <w:tcW w:w="129" w:type="pct"/>
            <w:vMerge/>
            <w:shd w:val="clear" w:color="auto" w:fill="auto"/>
            <w:vAlign w:val="center"/>
          </w:tcPr>
          <w:p w14:paraId="67190203"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56F1624"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1B12FE1"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i/>
                <w:sz w:val="18"/>
                <w:szCs w:val="20"/>
                <w:lang w:eastAsia="sk-SK"/>
              </w:rPr>
              <w:t>Ovplyvnená skupina č. 2</w:t>
            </w:r>
          </w:p>
        </w:tc>
      </w:tr>
      <w:tr w:rsidR="00ED44A2" w:rsidRPr="00ED44A2" w14:paraId="3B173559" w14:textId="77777777" w:rsidTr="000337B8">
        <w:trPr>
          <w:trHeight w:val="397"/>
          <w:jc w:val="center"/>
        </w:trPr>
        <w:tc>
          <w:tcPr>
            <w:tcW w:w="129" w:type="pct"/>
            <w:tcBorders>
              <w:top w:val="dotted" w:sz="4" w:space="0" w:color="auto"/>
            </w:tcBorders>
            <w:shd w:val="clear" w:color="auto" w:fill="F2F2F2"/>
            <w:vAlign w:val="center"/>
          </w:tcPr>
          <w:p w14:paraId="6A6FE768" w14:textId="77777777" w:rsidR="00ED44A2" w:rsidRPr="00ED44A2" w:rsidRDefault="00ED44A2" w:rsidP="00ED44A2">
            <w:pPr>
              <w:spacing w:after="0" w:line="240" w:lineRule="auto"/>
              <w:jc w:val="center"/>
              <w:rPr>
                <w:rFonts w:ascii="Times New Roman" w:eastAsia="Calibri" w:hAnsi="Times New Roman" w:cs="Times New Roman"/>
                <w:sz w:val="18"/>
                <w:szCs w:val="18"/>
                <w:lang w:eastAsia="sk-SK"/>
              </w:rPr>
            </w:pPr>
            <w:r w:rsidRPr="00ED44A2">
              <w:rPr>
                <w:rFonts w:ascii="Times New Roman" w:eastAsia="Calibri" w:hAnsi="Times New Roman" w:cs="Times New Roman"/>
                <w:i/>
                <w:sz w:val="18"/>
                <w:szCs w:val="18"/>
                <w:lang w:eastAsia="sk-SK"/>
              </w:rPr>
              <w:t>j</w:t>
            </w:r>
            <w:r w:rsidRPr="00ED44A2">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620D80E8"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b/>
                <w:i/>
                <w:sz w:val="20"/>
                <w:szCs w:val="20"/>
                <w:lang w:eastAsia="sk-SK"/>
              </w:rPr>
              <w:t xml:space="preserve">Kvantifikujte </w:t>
            </w:r>
            <w:r w:rsidRPr="00ED44A2">
              <w:rPr>
                <w:rFonts w:ascii="Times New Roman" w:eastAsia="Calibri" w:hAnsi="Times New Roman" w:cs="Times New Roman"/>
                <w:i/>
                <w:sz w:val="20"/>
                <w:szCs w:val="20"/>
                <w:lang w:eastAsia="sk-SK"/>
              </w:rPr>
              <w:t xml:space="preserve">rast príjmov alebo pokles výdavkov </w:t>
            </w:r>
            <w:r w:rsidRPr="00ED44A2">
              <w:rPr>
                <w:rFonts w:ascii="Times New Roman" w:eastAsia="Calibri" w:hAnsi="Times New Roman" w:cs="Times New Roman"/>
                <w:b/>
                <w:i/>
                <w:sz w:val="20"/>
                <w:szCs w:val="20"/>
                <w:lang w:eastAsia="sk-SK"/>
              </w:rPr>
              <w:t>za jednotlivé ovplyvnené skupiny</w:t>
            </w:r>
            <w:r w:rsidRPr="00ED44A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D44A2" w:rsidRPr="00ED44A2" w14:paraId="0FC8A0B4" w14:textId="77777777" w:rsidTr="000337B8">
        <w:trPr>
          <w:trHeight w:val="680"/>
          <w:jc w:val="center"/>
        </w:trPr>
        <w:tc>
          <w:tcPr>
            <w:tcW w:w="129" w:type="pct"/>
            <w:vMerge w:val="restart"/>
            <w:tcBorders>
              <w:top w:val="dotted" w:sz="4" w:space="0" w:color="auto"/>
            </w:tcBorders>
            <w:shd w:val="clear" w:color="auto" w:fill="auto"/>
            <w:vAlign w:val="center"/>
          </w:tcPr>
          <w:p w14:paraId="046674D9"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99D5051" w14:textId="77777777" w:rsidR="00ED44A2" w:rsidRPr="00ED44A2" w:rsidRDefault="00ED44A2" w:rsidP="00ED44A2">
            <w:pPr>
              <w:numPr>
                <w:ilvl w:val="0"/>
                <w:numId w:val="10"/>
              </w:numPr>
              <w:spacing w:after="0" w:line="240" w:lineRule="auto"/>
              <w:contextualSpacing/>
              <w:rPr>
                <w:rFonts w:ascii="Times New Roman" w:eastAsia="Calibri" w:hAnsi="Times New Roman" w:cs="Times New Roman"/>
                <w:i/>
                <w:sz w:val="18"/>
                <w:szCs w:val="20"/>
                <w:lang w:eastAsia="sk-SK"/>
              </w:rPr>
            </w:pPr>
            <w:r w:rsidRPr="00ED44A2">
              <w:rPr>
                <w:rFonts w:ascii="Times New Roman" w:eastAsia="Calibri" w:hAnsi="Times New Roman" w:cs="Times New Roman"/>
                <w:i/>
                <w:sz w:val="18"/>
                <w:szCs w:val="20"/>
                <w:lang w:eastAsia="sk-SK"/>
              </w:rPr>
              <w:t>priemerný rast príjmov/ pokles výdavkov v skupine v eurách a/alebo v % / obdobie:</w:t>
            </w:r>
          </w:p>
          <w:p w14:paraId="531F2910" w14:textId="77777777" w:rsidR="00ED44A2" w:rsidRPr="00ED44A2" w:rsidRDefault="00ED44A2" w:rsidP="00ED44A2">
            <w:pPr>
              <w:numPr>
                <w:ilvl w:val="0"/>
                <w:numId w:val="10"/>
              </w:numPr>
              <w:spacing w:after="0" w:line="240" w:lineRule="auto"/>
              <w:contextualSpacing/>
              <w:rPr>
                <w:rFonts w:ascii="Times New Roman" w:eastAsia="Calibri" w:hAnsi="Times New Roman" w:cs="Times New Roman"/>
                <w:i/>
                <w:sz w:val="20"/>
                <w:szCs w:val="20"/>
                <w:lang w:eastAsia="sk-SK"/>
              </w:rPr>
            </w:pPr>
            <w:r w:rsidRPr="00ED44A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D772B65"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i/>
                <w:sz w:val="18"/>
                <w:szCs w:val="20"/>
                <w:lang w:eastAsia="sk-SK"/>
              </w:rPr>
              <w:t>Ovplyvnená skupina č. 1</w:t>
            </w:r>
          </w:p>
        </w:tc>
      </w:tr>
      <w:tr w:rsidR="00ED44A2" w:rsidRPr="00ED44A2" w14:paraId="78090D30" w14:textId="77777777" w:rsidTr="000337B8">
        <w:trPr>
          <w:trHeight w:val="680"/>
          <w:jc w:val="center"/>
        </w:trPr>
        <w:tc>
          <w:tcPr>
            <w:tcW w:w="129" w:type="pct"/>
            <w:vMerge/>
            <w:shd w:val="clear" w:color="auto" w:fill="auto"/>
            <w:vAlign w:val="center"/>
          </w:tcPr>
          <w:p w14:paraId="1EC9D928"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09C9D1C"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344233F"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i/>
                <w:sz w:val="18"/>
                <w:szCs w:val="20"/>
                <w:lang w:eastAsia="sk-SK"/>
              </w:rPr>
              <w:t>Ovplyvnená skupina č. 2</w:t>
            </w:r>
          </w:p>
        </w:tc>
      </w:tr>
      <w:tr w:rsidR="00ED44A2" w:rsidRPr="00ED44A2" w14:paraId="2807AEE6" w14:textId="77777777" w:rsidTr="000337B8">
        <w:trPr>
          <w:trHeight w:val="350"/>
          <w:jc w:val="center"/>
        </w:trPr>
        <w:tc>
          <w:tcPr>
            <w:tcW w:w="129" w:type="pct"/>
            <w:tcBorders>
              <w:top w:val="dotted" w:sz="4" w:space="0" w:color="auto"/>
              <w:bottom w:val="single" w:sz="4" w:space="0" w:color="auto"/>
            </w:tcBorders>
            <w:shd w:val="clear" w:color="auto" w:fill="auto"/>
            <w:vAlign w:val="center"/>
          </w:tcPr>
          <w:p w14:paraId="0E4BDA75"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0F088343"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4A06320"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sz w:val="20"/>
                <w:szCs w:val="20"/>
                <w:lang w:eastAsia="sk-SK"/>
              </w:rPr>
              <w:t>Predkladaný materiál nebude mať žiaden vplyv na domácnosti v podobe zvýšenia príjmov, či zníženia výdavkov.</w:t>
            </w:r>
          </w:p>
        </w:tc>
      </w:tr>
      <w:tr w:rsidR="00ED44A2" w:rsidRPr="00ED44A2" w14:paraId="45FA53CE" w14:textId="77777777" w:rsidTr="000337B8">
        <w:trPr>
          <w:trHeight w:val="170"/>
          <w:jc w:val="center"/>
        </w:trPr>
        <w:tc>
          <w:tcPr>
            <w:tcW w:w="129" w:type="pct"/>
            <w:tcBorders>
              <w:top w:val="single" w:sz="4" w:space="0" w:color="auto"/>
              <w:bottom w:val="single" w:sz="4" w:space="0" w:color="auto"/>
            </w:tcBorders>
            <w:shd w:val="clear" w:color="auto" w:fill="DDDDDD"/>
            <w:vAlign w:val="center"/>
          </w:tcPr>
          <w:p w14:paraId="49CD7316"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9C50269" w14:textId="77777777" w:rsidR="00ED44A2" w:rsidRPr="00ED44A2" w:rsidRDefault="00ED44A2" w:rsidP="00ED44A2">
            <w:pPr>
              <w:spacing w:after="0" w:line="240" w:lineRule="auto"/>
              <w:jc w:val="center"/>
              <w:rPr>
                <w:rFonts w:ascii="Times New Roman" w:eastAsia="Calibri" w:hAnsi="Times New Roman" w:cs="Times New Roman"/>
                <w:b/>
                <w:color w:val="0070C0"/>
                <w:sz w:val="20"/>
                <w:szCs w:val="20"/>
                <w:lang w:eastAsia="sk-SK"/>
              </w:rPr>
            </w:pPr>
            <w:r w:rsidRPr="00ED44A2">
              <w:rPr>
                <w:rFonts w:ascii="Times New Roman" w:eastAsia="Calibri" w:hAnsi="Times New Roman" w:cs="Times New Roman"/>
                <w:b/>
                <w:i/>
                <w:sz w:val="20"/>
                <w:szCs w:val="20"/>
                <w:lang w:eastAsia="sk-SK"/>
              </w:rPr>
              <w:t>4.1.2 Negatívny vplyv</w:t>
            </w:r>
          </w:p>
        </w:tc>
      </w:tr>
      <w:tr w:rsidR="00ED44A2" w:rsidRPr="00ED44A2" w14:paraId="3E7C6588" w14:textId="77777777" w:rsidTr="000337B8">
        <w:trPr>
          <w:trHeight w:val="759"/>
          <w:jc w:val="center"/>
        </w:trPr>
        <w:tc>
          <w:tcPr>
            <w:tcW w:w="129" w:type="pct"/>
            <w:tcBorders>
              <w:top w:val="single" w:sz="4" w:space="0" w:color="auto"/>
              <w:bottom w:val="single" w:sz="4" w:space="0" w:color="auto"/>
            </w:tcBorders>
            <w:shd w:val="clear" w:color="auto" w:fill="auto"/>
            <w:vAlign w:val="center"/>
          </w:tcPr>
          <w:p w14:paraId="2F6DE1A0" w14:textId="77777777" w:rsidR="00ED44A2" w:rsidRPr="00ED44A2" w:rsidRDefault="00ED44A2" w:rsidP="00ED44A2">
            <w:pPr>
              <w:spacing w:after="0" w:line="240" w:lineRule="auto"/>
              <w:contextualSpacing/>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b)</w:t>
            </w:r>
          </w:p>
          <w:p w14:paraId="25757E29" w14:textId="77777777" w:rsidR="00ED44A2" w:rsidRPr="00ED44A2" w:rsidRDefault="00ED44A2" w:rsidP="00ED44A2">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2775A5DD" w14:textId="77777777" w:rsidR="00ED44A2" w:rsidRPr="00ED44A2" w:rsidRDefault="00ED44A2" w:rsidP="00ED44A2">
            <w:pPr>
              <w:spacing w:after="0" w:line="240" w:lineRule="auto"/>
              <w:jc w:val="both"/>
              <w:rPr>
                <w:rFonts w:ascii="Times New Roman" w:eastAsia="Calibri" w:hAnsi="Times New Roman" w:cs="Times New Roman"/>
                <w:i/>
                <w:sz w:val="20"/>
                <w:szCs w:val="20"/>
                <w:lang w:eastAsia="sk-SK"/>
              </w:rPr>
            </w:pPr>
            <w:r w:rsidRPr="00ED44A2">
              <w:rPr>
                <w:rFonts w:ascii="Times New Roman" w:eastAsia="Calibri" w:hAnsi="Times New Roman" w:cs="Times New Roman"/>
                <w:b/>
                <w:i/>
                <w:sz w:val="20"/>
                <w:szCs w:val="20"/>
                <w:lang w:eastAsia="sk-SK"/>
              </w:rPr>
              <w:t xml:space="preserve">Popíšte </w:t>
            </w:r>
            <w:r w:rsidRPr="00ED44A2">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6768E740"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sz w:val="20"/>
                <w:szCs w:val="20"/>
                <w:lang w:eastAsia="sk-SK"/>
              </w:rPr>
              <w:t>Predkladaný materiál nebude mať žiaden vplyv na domácnosti v podobe zvýšenia príjmov, či zníženia výdavkov.</w:t>
            </w:r>
          </w:p>
        </w:tc>
      </w:tr>
      <w:tr w:rsidR="00ED44A2" w:rsidRPr="00ED44A2" w14:paraId="2672BEF8" w14:textId="77777777" w:rsidTr="000337B8">
        <w:trPr>
          <w:trHeight w:val="397"/>
          <w:jc w:val="center"/>
        </w:trPr>
        <w:tc>
          <w:tcPr>
            <w:tcW w:w="129" w:type="pct"/>
            <w:vMerge w:val="restart"/>
            <w:tcBorders>
              <w:top w:val="single" w:sz="4" w:space="0" w:color="auto"/>
            </w:tcBorders>
            <w:shd w:val="clear" w:color="auto" w:fill="auto"/>
            <w:vAlign w:val="center"/>
          </w:tcPr>
          <w:p w14:paraId="454FDFBB"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2446F428"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b/>
                <w:i/>
                <w:sz w:val="20"/>
                <w:szCs w:val="20"/>
                <w:lang w:eastAsia="sk-SK"/>
              </w:rPr>
              <w:t>Špecifikujte</w:t>
            </w:r>
            <w:r w:rsidRPr="00ED44A2">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51117999"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i/>
                <w:sz w:val="18"/>
                <w:szCs w:val="20"/>
                <w:lang w:eastAsia="sk-SK"/>
              </w:rPr>
              <w:t>Ovplyvnená skupina č. 1</w:t>
            </w:r>
          </w:p>
        </w:tc>
      </w:tr>
      <w:tr w:rsidR="00ED44A2" w:rsidRPr="00ED44A2" w14:paraId="72AC316A" w14:textId="77777777" w:rsidTr="000337B8">
        <w:trPr>
          <w:trHeight w:val="397"/>
          <w:jc w:val="center"/>
        </w:trPr>
        <w:tc>
          <w:tcPr>
            <w:tcW w:w="129" w:type="pct"/>
            <w:vMerge/>
            <w:tcBorders>
              <w:bottom w:val="single" w:sz="4" w:space="0" w:color="auto"/>
            </w:tcBorders>
            <w:shd w:val="clear" w:color="auto" w:fill="auto"/>
            <w:vAlign w:val="center"/>
          </w:tcPr>
          <w:p w14:paraId="1B150883"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10F449F5"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06C5F09B"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i/>
                <w:sz w:val="18"/>
                <w:szCs w:val="20"/>
                <w:lang w:eastAsia="sk-SK"/>
              </w:rPr>
              <w:t>Ovplyvnená skupina č. 2</w:t>
            </w:r>
          </w:p>
        </w:tc>
      </w:tr>
      <w:tr w:rsidR="00ED44A2" w:rsidRPr="00ED44A2" w14:paraId="6393EDA6" w14:textId="77777777" w:rsidTr="000337B8">
        <w:trPr>
          <w:trHeight w:val="397"/>
          <w:jc w:val="center"/>
        </w:trPr>
        <w:tc>
          <w:tcPr>
            <w:tcW w:w="129" w:type="pct"/>
            <w:tcBorders>
              <w:top w:val="single" w:sz="4" w:space="0" w:color="auto"/>
            </w:tcBorders>
            <w:shd w:val="clear" w:color="auto" w:fill="F2F2F2"/>
            <w:vAlign w:val="center"/>
          </w:tcPr>
          <w:p w14:paraId="52F097CF"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72FCB40B"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b/>
                <w:i/>
                <w:sz w:val="20"/>
                <w:szCs w:val="20"/>
                <w:lang w:eastAsia="sk-SK"/>
              </w:rPr>
              <w:t>Kvantifikujte</w:t>
            </w:r>
            <w:r w:rsidRPr="00ED44A2">
              <w:rPr>
                <w:rFonts w:ascii="Times New Roman" w:eastAsia="Calibri" w:hAnsi="Times New Roman" w:cs="Times New Roman"/>
                <w:i/>
                <w:sz w:val="20"/>
                <w:szCs w:val="20"/>
                <w:lang w:eastAsia="sk-SK"/>
              </w:rPr>
              <w:t xml:space="preserve"> pokles príjmov alebo rast výdavkov </w:t>
            </w:r>
            <w:r w:rsidRPr="00ED44A2">
              <w:rPr>
                <w:rFonts w:ascii="Times New Roman" w:eastAsia="Calibri" w:hAnsi="Times New Roman" w:cs="Times New Roman"/>
                <w:b/>
                <w:i/>
                <w:sz w:val="20"/>
                <w:szCs w:val="20"/>
                <w:lang w:eastAsia="sk-SK"/>
              </w:rPr>
              <w:t>za jednotlivé</w:t>
            </w:r>
            <w:r w:rsidRPr="00ED44A2">
              <w:rPr>
                <w:rFonts w:ascii="Times New Roman" w:eastAsia="Calibri" w:hAnsi="Times New Roman" w:cs="Times New Roman"/>
                <w:i/>
                <w:sz w:val="20"/>
                <w:szCs w:val="20"/>
                <w:lang w:eastAsia="sk-SK"/>
              </w:rPr>
              <w:t xml:space="preserve"> </w:t>
            </w:r>
            <w:r w:rsidRPr="00ED44A2">
              <w:rPr>
                <w:rFonts w:ascii="Times New Roman" w:eastAsia="Calibri" w:hAnsi="Times New Roman" w:cs="Times New Roman"/>
                <w:b/>
                <w:i/>
                <w:sz w:val="20"/>
                <w:szCs w:val="20"/>
                <w:lang w:eastAsia="sk-SK"/>
              </w:rPr>
              <w:t>ovplyvnené</w:t>
            </w:r>
            <w:r w:rsidRPr="00ED44A2">
              <w:rPr>
                <w:rFonts w:ascii="Times New Roman" w:eastAsia="Calibri" w:hAnsi="Times New Roman" w:cs="Times New Roman"/>
                <w:i/>
                <w:sz w:val="20"/>
                <w:szCs w:val="20"/>
                <w:lang w:eastAsia="sk-SK"/>
              </w:rPr>
              <w:t xml:space="preserve"> </w:t>
            </w:r>
            <w:r w:rsidRPr="00ED44A2">
              <w:rPr>
                <w:rFonts w:ascii="Times New Roman" w:eastAsia="Calibri" w:hAnsi="Times New Roman" w:cs="Times New Roman"/>
                <w:b/>
                <w:i/>
                <w:sz w:val="20"/>
                <w:szCs w:val="20"/>
                <w:lang w:eastAsia="sk-SK"/>
              </w:rPr>
              <w:t>skupiny</w:t>
            </w:r>
            <w:r w:rsidRPr="00ED44A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D44A2" w:rsidRPr="00ED44A2" w14:paraId="73A0F59A" w14:textId="77777777" w:rsidTr="000337B8">
        <w:trPr>
          <w:trHeight w:val="680"/>
          <w:jc w:val="center"/>
        </w:trPr>
        <w:tc>
          <w:tcPr>
            <w:tcW w:w="129" w:type="pct"/>
            <w:vMerge w:val="restart"/>
            <w:tcBorders>
              <w:top w:val="dotted" w:sz="4" w:space="0" w:color="auto"/>
            </w:tcBorders>
            <w:shd w:val="clear" w:color="auto" w:fill="auto"/>
            <w:vAlign w:val="center"/>
          </w:tcPr>
          <w:p w14:paraId="3D10E99F"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CDF5D51" w14:textId="77777777" w:rsidR="00ED44A2" w:rsidRPr="00ED44A2" w:rsidRDefault="00ED44A2" w:rsidP="00ED44A2">
            <w:pPr>
              <w:numPr>
                <w:ilvl w:val="0"/>
                <w:numId w:val="10"/>
              </w:numPr>
              <w:spacing w:after="0" w:line="240" w:lineRule="auto"/>
              <w:contextualSpacing/>
              <w:jc w:val="both"/>
              <w:rPr>
                <w:rFonts w:ascii="Times New Roman" w:eastAsia="Calibri" w:hAnsi="Times New Roman" w:cs="Times New Roman"/>
                <w:i/>
                <w:sz w:val="18"/>
                <w:szCs w:val="20"/>
                <w:lang w:eastAsia="sk-SK"/>
              </w:rPr>
            </w:pPr>
            <w:r w:rsidRPr="00ED44A2">
              <w:rPr>
                <w:rFonts w:ascii="Times New Roman" w:eastAsia="Calibri" w:hAnsi="Times New Roman" w:cs="Times New Roman"/>
                <w:i/>
                <w:sz w:val="18"/>
                <w:szCs w:val="20"/>
                <w:lang w:eastAsia="sk-SK"/>
              </w:rPr>
              <w:t>priemerný pokles príjmov/ rast výdavkov v skupine v eurách a/alebo v % / obdobie:</w:t>
            </w:r>
          </w:p>
          <w:p w14:paraId="300BBD20" w14:textId="77777777" w:rsidR="00ED44A2" w:rsidRPr="00ED44A2" w:rsidRDefault="00ED44A2" w:rsidP="00ED44A2">
            <w:pPr>
              <w:numPr>
                <w:ilvl w:val="0"/>
                <w:numId w:val="10"/>
              </w:numPr>
              <w:spacing w:after="0" w:line="240" w:lineRule="auto"/>
              <w:contextualSpacing/>
              <w:jc w:val="both"/>
              <w:rPr>
                <w:rFonts w:ascii="Times New Roman" w:eastAsia="Calibri" w:hAnsi="Times New Roman" w:cs="Times New Roman"/>
                <w:i/>
                <w:sz w:val="18"/>
                <w:szCs w:val="20"/>
                <w:lang w:eastAsia="sk-SK"/>
              </w:rPr>
            </w:pPr>
            <w:r w:rsidRPr="00ED44A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D634027"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i/>
                <w:sz w:val="18"/>
                <w:szCs w:val="20"/>
                <w:lang w:eastAsia="sk-SK"/>
              </w:rPr>
              <w:t>Ovplyvnená skupina č. 1</w:t>
            </w:r>
          </w:p>
        </w:tc>
      </w:tr>
      <w:tr w:rsidR="00ED44A2" w:rsidRPr="00ED44A2" w14:paraId="540DF149" w14:textId="77777777" w:rsidTr="000337B8">
        <w:trPr>
          <w:trHeight w:val="680"/>
          <w:jc w:val="center"/>
        </w:trPr>
        <w:tc>
          <w:tcPr>
            <w:tcW w:w="129" w:type="pct"/>
            <w:vMerge/>
            <w:shd w:val="clear" w:color="auto" w:fill="auto"/>
            <w:vAlign w:val="center"/>
          </w:tcPr>
          <w:p w14:paraId="00FB0232"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88FE559"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35E4F1E"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i/>
                <w:sz w:val="18"/>
                <w:szCs w:val="20"/>
                <w:lang w:eastAsia="sk-SK"/>
              </w:rPr>
              <w:t>Ovplyvnená skupina č. 2</w:t>
            </w:r>
          </w:p>
        </w:tc>
      </w:tr>
      <w:tr w:rsidR="00ED44A2" w:rsidRPr="00ED44A2" w14:paraId="50DBF5BE" w14:textId="77777777" w:rsidTr="000337B8">
        <w:trPr>
          <w:trHeight w:val="397"/>
          <w:jc w:val="center"/>
        </w:trPr>
        <w:tc>
          <w:tcPr>
            <w:tcW w:w="129" w:type="pct"/>
            <w:tcBorders>
              <w:top w:val="dotted" w:sz="4" w:space="0" w:color="auto"/>
            </w:tcBorders>
            <w:shd w:val="clear" w:color="auto" w:fill="auto"/>
            <w:vAlign w:val="center"/>
          </w:tcPr>
          <w:p w14:paraId="35EE70FC"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177149DE"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02B86B6"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sz w:val="20"/>
                <w:szCs w:val="20"/>
                <w:lang w:eastAsia="sk-SK"/>
              </w:rPr>
              <w:t>Predkladaný materiál nebude mať žiaden vplyv na domácnosti v podobe zvýšenia príjmov, či zníženia výdavkov.</w:t>
            </w:r>
          </w:p>
        </w:tc>
      </w:tr>
      <w:tr w:rsidR="00ED44A2" w:rsidRPr="00ED44A2" w14:paraId="0AFC6010" w14:textId="77777777" w:rsidTr="000337B8">
        <w:trPr>
          <w:trHeight w:val="227"/>
          <w:jc w:val="center"/>
        </w:trPr>
        <w:tc>
          <w:tcPr>
            <w:tcW w:w="129" w:type="pct"/>
            <w:tcBorders>
              <w:top w:val="nil"/>
              <w:bottom w:val="single" w:sz="4" w:space="0" w:color="auto"/>
            </w:tcBorders>
            <w:shd w:val="clear" w:color="auto" w:fill="F2F2F2"/>
            <w:vAlign w:val="center"/>
          </w:tcPr>
          <w:p w14:paraId="216F5D28"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485586EC"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b/>
                <w:i/>
                <w:sz w:val="20"/>
                <w:szCs w:val="20"/>
                <w:lang w:eastAsia="sk-SK"/>
              </w:rPr>
              <w:t>4.1.2.1</w:t>
            </w:r>
            <w:r w:rsidRPr="00ED44A2">
              <w:rPr>
                <w:rFonts w:ascii="Times New Roman" w:eastAsia="Calibri" w:hAnsi="Times New Roman" w:cs="Times New Roman"/>
                <w:i/>
                <w:sz w:val="20"/>
                <w:szCs w:val="20"/>
                <w:lang w:eastAsia="sk-SK"/>
              </w:rPr>
              <w:t xml:space="preserve"> </w:t>
            </w:r>
            <w:r w:rsidRPr="00ED44A2">
              <w:rPr>
                <w:rFonts w:ascii="Times New Roman" w:eastAsia="Calibri" w:hAnsi="Times New Roman" w:cs="Times New Roman"/>
                <w:b/>
                <w:i/>
                <w:sz w:val="20"/>
                <w:szCs w:val="20"/>
                <w:lang w:eastAsia="sk-SK"/>
              </w:rPr>
              <w:t>Z toho negatívny vplyv na skupiny v riziku chudoby alebo sociálneho vylúčenia</w:t>
            </w:r>
          </w:p>
          <w:p w14:paraId="1425D8D7" w14:textId="77777777" w:rsidR="00ED44A2" w:rsidRPr="00ED44A2" w:rsidRDefault="00ED44A2" w:rsidP="00ED44A2">
            <w:pPr>
              <w:spacing w:after="0" w:line="240" w:lineRule="auto"/>
              <w:rPr>
                <w:rFonts w:ascii="Times New Roman" w:eastAsia="Calibri" w:hAnsi="Times New Roman" w:cs="Times New Roman"/>
                <w:b/>
                <w:sz w:val="20"/>
                <w:szCs w:val="20"/>
                <w:lang w:eastAsia="sk-SK"/>
              </w:rPr>
            </w:pPr>
            <w:r w:rsidRPr="00ED44A2">
              <w:rPr>
                <w:rFonts w:ascii="Times New Roman" w:eastAsia="Calibri" w:hAnsi="Times New Roman" w:cs="Times New Roman"/>
                <w:i/>
                <w:sz w:val="20"/>
                <w:szCs w:val="20"/>
                <w:lang w:eastAsia="sk-SK"/>
              </w:rPr>
              <w:t>(</w:t>
            </w:r>
            <w:r w:rsidRPr="00ED44A2">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ED44A2">
              <w:rPr>
                <w:rFonts w:ascii="Times New Roman" w:eastAsia="Calibri" w:hAnsi="Times New Roman" w:cs="Times New Roman"/>
                <w:i/>
                <w:sz w:val="20"/>
                <w:szCs w:val="20"/>
                <w:lang w:eastAsia="sk-SK"/>
              </w:rPr>
              <w:t>)</w:t>
            </w:r>
          </w:p>
        </w:tc>
      </w:tr>
      <w:tr w:rsidR="00ED44A2" w:rsidRPr="00ED44A2" w14:paraId="220B0400" w14:textId="77777777" w:rsidTr="000337B8">
        <w:trPr>
          <w:trHeight w:val="759"/>
          <w:jc w:val="center"/>
        </w:trPr>
        <w:tc>
          <w:tcPr>
            <w:tcW w:w="129" w:type="pct"/>
            <w:tcBorders>
              <w:top w:val="single" w:sz="4" w:space="0" w:color="auto"/>
              <w:bottom w:val="single" w:sz="4" w:space="0" w:color="auto"/>
            </w:tcBorders>
            <w:shd w:val="clear" w:color="auto" w:fill="auto"/>
            <w:vAlign w:val="center"/>
          </w:tcPr>
          <w:p w14:paraId="0EFE02E2"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41C14D00" w14:textId="77777777" w:rsidR="00ED44A2" w:rsidRPr="00ED44A2" w:rsidRDefault="00ED44A2" w:rsidP="00ED44A2">
            <w:pPr>
              <w:spacing w:after="0" w:line="240" w:lineRule="auto"/>
              <w:jc w:val="both"/>
              <w:rPr>
                <w:rFonts w:ascii="Times New Roman" w:eastAsia="Calibri" w:hAnsi="Times New Roman" w:cs="Times New Roman"/>
                <w:i/>
                <w:sz w:val="20"/>
                <w:szCs w:val="20"/>
                <w:lang w:eastAsia="sk-SK"/>
              </w:rPr>
            </w:pPr>
            <w:r w:rsidRPr="00ED44A2">
              <w:rPr>
                <w:rFonts w:ascii="Times New Roman" w:eastAsia="Calibri" w:hAnsi="Times New Roman" w:cs="Times New Roman"/>
                <w:b/>
                <w:i/>
                <w:sz w:val="20"/>
                <w:szCs w:val="20"/>
                <w:lang w:eastAsia="sk-SK"/>
              </w:rPr>
              <w:t>Popíšte</w:t>
            </w:r>
            <w:r w:rsidRPr="00ED44A2">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FB3DBFB"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sz w:val="20"/>
                <w:szCs w:val="20"/>
                <w:lang w:eastAsia="sk-SK"/>
              </w:rPr>
              <w:t>Predkladaný materiál nebude mať žiaden vplyv na domácnosti v podobe zvýšenia príjmov, či zníženia výdavkov.</w:t>
            </w:r>
          </w:p>
        </w:tc>
      </w:tr>
      <w:tr w:rsidR="00ED44A2" w:rsidRPr="00ED44A2" w14:paraId="7B89ECA1" w14:textId="77777777" w:rsidTr="000337B8">
        <w:trPr>
          <w:trHeight w:val="397"/>
          <w:jc w:val="center"/>
        </w:trPr>
        <w:tc>
          <w:tcPr>
            <w:tcW w:w="129" w:type="pct"/>
            <w:vMerge w:val="restart"/>
            <w:tcBorders>
              <w:top w:val="single" w:sz="4" w:space="0" w:color="auto"/>
            </w:tcBorders>
            <w:shd w:val="clear" w:color="auto" w:fill="auto"/>
            <w:vAlign w:val="center"/>
          </w:tcPr>
          <w:p w14:paraId="1BA54959"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EFB8A8A"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b/>
                <w:i/>
                <w:sz w:val="20"/>
                <w:szCs w:val="20"/>
                <w:lang w:eastAsia="sk-SK"/>
              </w:rPr>
              <w:t xml:space="preserve">Špecifikujte </w:t>
            </w:r>
            <w:r w:rsidRPr="00ED44A2">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2FE943F" w14:textId="77777777" w:rsidR="00ED44A2" w:rsidRPr="00ED44A2" w:rsidRDefault="00ED44A2" w:rsidP="00ED44A2">
            <w:pPr>
              <w:spacing w:after="0" w:line="240" w:lineRule="auto"/>
              <w:rPr>
                <w:rFonts w:ascii="Times New Roman" w:eastAsia="Calibri" w:hAnsi="Times New Roman" w:cs="Times New Roman"/>
                <w:i/>
                <w:sz w:val="18"/>
                <w:szCs w:val="20"/>
                <w:lang w:eastAsia="sk-SK"/>
              </w:rPr>
            </w:pPr>
            <w:r w:rsidRPr="00ED44A2">
              <w:rPr>
                <w:rFonts w:ascii="Times New Roman" w:eastAsia="Calibri" w:hAnsi="Times New Roman" w:cs="Times New Roman"/>
                <w:i/>
                <w:sz w:val="18"/>
                <w:szCs w:val="20"/>
                <w:lang w:eastAsia="sk-SK"/>
              </w:rPr>
              <w:t>Ovplyvnená skupina č. 1</w:t>
            </w:r>
          </w:p>
        </w:tc>
      </w:tr>
      <w:tr w:rsidR="00ED44A2" w:rsidRPr="00ED44A2" w14:paraId="22CC3DF6" w14:textId="77777777" w:rsidTr="000337B8">
        <w:trPr>
          <w:trHeight w:val="397"/>
          <w:jc w:val="center"/>
        </w:trPr>
        <w:tc>
          <w:tcPr>
            <w:tcW w:w="129" w:type="pct"/>
            <w:vMerge/>
            <w:shd w:val="clear" w:color="auto" w:fill="auto"/>
            <w:vAlign w:val="center"/>
          </w:tcPr>
          <w:p w14:paraId="7547E216"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1B951AA"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D7EC159"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i/>
                <w:sz w:val="18"/>
                <w:szCs w:val="20"/>
                <w:lang w:eastAsia="sk-SK"/>
              </w:rPr>
              <w:t>Ovplyvnená skupina č. 2</w:t>
            </w:r>
          </w:p>
        </w:tc>
      </w:tr>
      <w:tr w:rsidR="00ED44A2" w:rsidRPr="00ED44A2" w14:paraId="2E35844D" w14:textId="77777777" w:rsidTr="000337B8">
        <w:trPr>
          <w:trHeight w:val="454"/>
          <w:jc w:val="center"/>
        </w:trPr>
        <w:tc>
          <w:tcPr>
            <w:tcW w:w="129" w:type="pct"/>
            <w:tcBorders>
              <w:top w:val="dotted" w:sz="4" w:space="0" w:color="auto"/>
            </w:tcBorders>
            <w:shd w:val="clear" w:color="auto" w:fill="F2F2F2"/>
            <w:vAlign w:val="center"/>
          </w:tcPr>
          <w:p w14:paraId="1071DCEA" w14:textId="77777777" w:rsidR="00ED44A2" w:rsidRPr="00ED44A2" w:rsidRDefault="00ED44A2" w:rsidP="00ED44A2">
            <w:pPr>
              <w:spacing w:after="0" w:line="240" w:lineRule="auto"/>
              <w:jc w:val="center"/>
              <w:rPr>
                <w:rFonts w:ascii="Times New Roman" w:eastAsia="Calibri" w:hAnsi="Times New Roman" w:cs="Times New Roman"/>
                <w:sz w:val="18"/>
                <w:szCs w:val="18"/>
                <w:lang w:eastAsia="sk-SK"/>
              </w:rPr>
            </w:pPr>
            <w:r w:rsidRPr="00ED44A2">
              <w:rPr>
                <w:rFonts w:ascii="Times New Roman" w:eastAsia="Calibri" w:hAnsi="Times New Roman" w:cs="Times New Roman"/>
                <w:i/>
                <w:sz w:val="18"/>
                <w:szCs w:val="18"/>
                <w:lang w:eastAsia="sk-SK"/>
              </w:rPr>
              <w:t>j</w:t>
            </w:r>
            <w:r w:rsidRPr="00ED44A2">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7B34A89D"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b/>
                <w:i/>
                <w:sz w:val="20"/>
                <w:szCs w:val="20"/>
                <w:lang w:eastAsia="sk-SK"/>
              </w:rPr>
              <w:t>Kvantifikujte</w:t>
            </w:r>
            <w:r w:rsidRPr="00ED44A2">
              <w:rPr>
                <w:rFonts w:ascii="Times New Roman" w:eastAsia="Calibri" w:hAnsi="Times New Roman" w:cs="Times New Roman"/>
                <w:i/>
                <w:sz w:val="20"/>
                <w:szCs w:val="20"/>
                <w:lang w:eastAsia="sk-SK"/>
              </w:rPr>
              <w:t xml:space="preserve"> pokles príjmov alebo rast výdavkov </w:t>
            </w:r>
            <w:r w:rsidRPr="00ED44A2">
              <w:rPr>
                <w:rFonts w:ascii="Times New Roman" w:eastAsia="Calibri" w:hAnsi="Times New Roman" w:cs="Times New Roman"/>
                <w:b/>
                <w:i/>
                <w:sz w:val="20"/>
                <w:szCs w:val="20"/>
                <w:lang w:eastAsia="sk-SK"/>
              </w:rPr>
              <w:t>za jednotlivé ovplyvnené skupiny</w:t>
            </w:r>
            <w:r w:rsidRPr="00ED44A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D44A2" w:rsidRPr="00ED44A2" w14:paraId="0EE70B82" w14:textId="77777777" w:rsidTr="000337B8">
        <w:trPr>
          <w:trHeight w:val="680"/>
          <w:jc w:val="center"/>
        </w:trPr>
        <w:tc>
          <w:tcPr>
            <w:tcW w:w="129" w:type="pct"/>
            <w:vMerge w:val="restart"/>
            <w:tcBorders>
              <w:top w:val="dotted" w:sz="4" w:space="0" w:color="auto"/>
            </w:tcBorders>
            <w:shd w:val="clear" w:color="auto" w:fill="auto"/>
            <w:vAlign w:val="center"/>
          </w:tcPr>
          <w:p w14:paraId="56213BCA"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3FF889A" w14:textId="77777777" w:rsidR="00ED44A2" w:rsidRPr="00ED44A2" w:rsidRDefault="00ED44A2" w:rsidP="00ED44A2">
            <w:pPr>
              <w:numPr>
                <w:ilvl w:val="0"/>
                <w:numId w:val="10"/>
              </w:numPr>
              <w:spacing w:after="0" w:line="240" w:lineRule="auto"/>
              <w:contextualSpacing/>
              <w:rPr>
                <w:rFonts w:ascii="Times New Roman" w:eastAsia="Calibri" w:hAnsi="Times New Roman" w:cs="Times New Roman"/>
                <w:i/>
                <w:sz w:val="18"/>
                <w:szCs w:val="20"/>
                <w:lang w:eastAsia="sk-SK"/>
              </w:rPr>
            </w:pPr>
            <w:r w:rsidRPr="00ED44A2">
              <w:rPr>
                <w:rFonts w:ascii="Times New Roman" w:eastAsia="Calibri" w:hAnsi="Times New Roman" w:cs="Times New Roman"/>
                <w:i/>
                <w:sz w:val="18"/>
                <w:szCs w:val="20"/>
                <w:lang w:eastAsia="sk-SK"/>
              </w:rPr>
              <w:t>priemerný pokles príjmov/ rast výdavkov v skupine v eurách a/alebo v % / obdobie:</w:t>
            </w:r>
          </w:p>
          <w:p w14:paraId="0D285C15" w14:textId="77777777" w:rsidR="00ED44A2" w:rsidRPr="00ED44A2" w:rsidRDefault="00ED44A2" w:rsidP="00ED44A2">
            <w:pPr>
              <w:numPr>
                <w:ilvl w:val="0"/>
                <w:numId w:val="10"/>
              </w:numPr>
              <w:spacing w:after="0" w:line="240" w:lineRule="auto"/>
              <w:contextualSpacing/>
              <w:rPr>
                <w:rFonts w:ascii="Times New Roman" w:eastAsia="Calibri" w:hAnsi="Times New Roman" w:cs="Times New Roman"/>
                <w:i/>
                <w:sz w:val="20"/>
                <w:szCs w:val="20"/>
                <w:lang w:eastAsia="sk-SK"/>
              </w:rPr>
            </w:pPr>
            <w:r w:rsidRPr="00ED44A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06146D4"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i/>
                <w:sz w:val="18"/>
                <w:szCs w:val="20"/>
                <w:lang w:eastAsia="sk-SK"/>
              </w:rPr>
              <w:t>Ovplyvnená skupina č. 1</w:t>
            </w:r>
          </w:p>
        </w:tc>
      </w:tr>
      <w:tr w:rsidR="00ED44A2" w:rsidRPr="00ED44A2" w14:paraId="5AB2C5D9" w14:textId="77777777" w:rsidTr="000337B8">
        <w:trPr>
          <w:trHeight w:val="680"/>
          <w:jc w:val="center"/>
        </w:trPr>
        <w:tc>
          <w:tcPr>
            <w:tcW w:w="129" w:type="pct"/>
            <w:vMerge/>
            <w:shd w:val="clear" w:color="auto" w:fill="auto"/>
            <w:vAlign w:val="center"/>
          </w:tcPr>
          <w:p w14:paraId="50B1418F"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B2CE1CB"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3DEF03A"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i/>
                <w:sz w:val="18"/>
                <w:szCs w:val="20"/>
                <w:lang w:eastAsia="sk-SK"/>
              </w:rPr>
              <w:t>Ovplyvnená skupina č. 2</w:t>
            </w:r>
          </w:p>
        </w:tc>
      </w:tr>
      <w:tr w:rsidR="00ED44A2" w:rsidRPr="00ED44A2" w14:paraId="06CD79CC" w14:textId="77777777" w:rsidTr="000337B8">
        <w:trPr>
          <w:trHeight w:val="454"/>
          <w:jc w:val="center"/>
        </w:trPr>
        <w:tc>
          <w:tcPr>
            <w:tcW w:w="129" w:type="pct"/>
            <w:tcBorders>
              <w:top w:val="dotted" w:sz="4" w:space="0" w:color="auto"/>
              <w:bottom w:val="single" w:sz="4" w:space="0" w:color="auto"/>
            </w:tcBorders>
            <w:shd w:val="clear" w:color="auto" w:fill="auto"/>
            <w:vAlign w:val="center"/>
          </w:tcPr>
          <w:p w14:paraId="175CFB70"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526B6DA" w14:textId="77777777" w:rsidR="00ED44A2" w:rsidRPr="00ED44A2" w:rsidRDefault="00ED44A2" w:rsidP="00ED44A2">
            <w:pPr>
              <w:spacing w:after="0" w:line="240" w:lineRule="auto"/>
              <w:rPr>
                <w:rFonts w:ascii="Times New Roman" w:eastAsia="Calibri" w:hAnsi="Times New Roman" w:cs="Times New Roman"/>
                <w:i/>
                <w:sz w:val="20"/>
                <w:szCs w:val="20"/>
                <w:lang w:eastAsia="sk-SK"/>
              </w:rPr>
            </w:pPr>
            <w:r w:rsidRPr="00ED44A2">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1941A7C2"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r w:rsidRPr="00ED44A2">
              <w:rPr>
                <w:rFonts w:ascii="Times New Roman" w:eastAsia="Calibri" w:hAnsi="Times New Roman" w:cs="Times New Roman"/>
                <w:sz w:val="20"/>
                <w:szCs w:val="20"/>
                <w:lang w:eastAsia="sk-SK"/>
              </w:rPr>
              <w:t>Predkladaný materiál nebude mať žiaden vplyv na domácnosti v podobe zvýšenia príjmov, či zníženia výdavkov.</w:t>
            </w:r>
          </w:p>
        </w:tc>
      </w:tr>
    </w:tbl>
    <w:p w14:paraId="13C6430E" w14:textId="77777777" w:rsidR="00ED44A2" w:rsidRPr="00ED44A2" w:rsidRDefault="00ED44A2" w:rsidP="00ED44A2">
      <w:pPr>
        <w:spacing w:after="160" w:line="259" w:lineRule="auto"/>
        <w:rPr>
          <w:rFonts w:ascii="Calibri" w:eastAsia="Calibri" w:hAnsi="Calibri" w:cs="Times New Roman"/>
        </w:rPr>
      </w:pPr>
      <w:r w:rsidRPr="00ED44A2">
        <w:rPr>
          <w:rFonts w:ascii="Calibri" w:eastAsia="Calibri" w:hAnsi="Calibri" w:cs="Times New Roman"/>
        </w:rPr>
        <w:br w:type="page"/>
      </w:r>
    </w:p>
    <w:p w14:paraId="38072F8D" w14:textId="77777777" w:rsidR="00ED44A2" w:rsidRPr="00ED44A2" w:rsidRDefault="00ED44A2" w:rsidP="00ED44A2">
      <w:pPr>
        <w:spacing w:after="160" w:line="259" w:lineRule="auto"/>
        <w:rPr>
          <w:rFonts w:ascii="Calibri" w:eastAsia="Calibri" w:hAnsi="Calibri" w:cs="Times New Roman"/>
        </w:rPr>
        <w:sectPr w:rsidR="00ED44A2" w:rsidRPr="00ED44A2" w:rsidSect="000337B8">
          <w:headerReference w:type="default" r:id="rId9"/>
          <w:footerReference w:type="default" r:id="rId10"/>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ED44A2" w:rsidRPr="00ED44A2" w14:paraId="5D22F771" w14:textId="77777777" w:rsidTr="000337B8">
        <w:trPr>
          <w:trHeight w:val="339"/>
          <w:jc w:val="center"/>
        </w:trPr>
        <w:tc>
          <w:tcPr>
            <w:tcW w:w="4998" w:type="pct"/>
            <w:gridSpan w:val="4"/>
            <w:tcBorders>
              <w:bottom w:val="single" w:sz="4" w:space="0" w:color="auto"/>
            </w:tcBorders>
            <w:shd w:val="clear" w:color="auto" w:fill="D9D9D9"/>
          </w:tcPr>
          <w:p w14:paraId="06B8084C" w14:textId="77777777" w:rsidR="00ED44A2" w:rsidRPr="00ED44A2" w:rsidRDefault="00ED44A2" w:rsidP="00ED44A2">
            <w:pPr>
              <w:spacing w:after="0" w:line="240" w:lineRule="auto"/>
              <w:rPr>
                <w:rFonts w:ascii="Times New Roman" w:eastAsia="Calibri" w:hAnsi="Times New Roman" w:cs="Times New Roman"/>
                <w:b/>
                <w:sz w:val="24"/>
                <w:szCs w:val="24"/>
                <w:lang w:eastAsia="sk-SK"/>
              </w:rPr>
            </w:pPr>
            <w:r w:rsidRPr="00ED44A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ED44A2" w:rsidRPr="00ED44A2" w14:paraId="75DF7258" w14:textId="77777777" w:rsidTr="000337B8">
        <w:trPr>
          <w:trHeight w:val="290"/>
          <w:jc w:val="center"/>
        </w:trPr>
        <w:tc>
          <w:tcPr>
            <w:tcW w:w="4998" w:type="pct"/>
            <w:gridSpan w:val="4"/>
            <w:tcBorders>
              <w:bottom w:val="single" w:sz="4" w:space="0" w:color="auto"/>
            </w:tcBorders>
            <w:shd w:val="clear" w:color="auto" w:fill="F2F2F2"/>
            <w:vAlign w:val="center"/>
          </w:tcPr>
          <w:p w14:paraId="217B8DDC" w14:textId="77777777" w:rsidR="00ED44A2" w:rsidRPr="00ED44A2" w:rsidRDefault="00ED44A2" w:rsidP="00ED44A2">
            <w:pPr>
              <w:spacing w:after="0" w:line="240" w:lineRule="auto"/>
              <w:jc w:val="both"/>
              <w:rPr>
                <w:rFonts w:ascii="Times New Roman" w:eastAsia="Calibri" w:hAnsi="Times New Roman" w:cs="Times New Roman"/>
                <w:i/>
                <w:sz w:val="20"/>
                <w:szCs w:val="24"/>
                <w:lang w:eastAsia="sk-SK"/>
              </w:rPr>
            </w:pPr>
            <w:r w:rsidRPr="00ED44A2">
              <w:rPr>
                <w:rFonts w:ascii="Times New Roman" w:eastAsia="Calibri" w:hAnsi="Times New Roman" w:cs="Times New Roman"/>
                <w:i/>
                <w:sz w:val="20"/>
                <w:szCs w:val="24"/>
                <w:lang w:eastAsia="sk-SK"/>
              </w:rPr>
              <w:t xml:space="preserve">Má návrh vplyv na prístup k zdrojom, právam, tovarom a službám? </w:t>
            </w:r>
          </w:p>
          <w:p w14:paraId="1BFDE24D" w14:textId="77777777" w:rsidR="00ED44A2" w:rsidRPr="00ED44A2" w:rsidRDefault="00ED44A2" w:rsidP="00ED44A2">
            <w:pPr>
              <w:spacing w:after="0" w:line="240" w:lineRule="auto"/>
              <w:jc w:val="both"/>
              <w:rPr>
                <w:rFonts w:ascii="Calibri" w:eastAsia="Calibri" w:hAnsi="Calibri" w:cs="Times New Roman"/>
                <w:i/>
                <w:sz w:val="24"/>
                <w:szCs w:val="24"/>
                <w:lang w:eastAsia="sk-SK"/>
              </w:rPr>
            </w:pPr>
            <w:r w:rsidRPr="00ED44A2">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ED44A2" w:rsidRPr="00ED44A2" w14:paraId="14E6666F" w14:textId="77777777" w:rsidTr="000337B8">
        <w:tblPrEx>
          <w:tblBorders>
            <w:top w:val="none" w:sz="0" w:space="0" w:color="auto"/>
            <w:bottom w:val="none" w:sz="0" w:space="0" w:color="auto"/>
          </w:tblBorders>
        </w:tblPrEx>
        <w:trPr>
          <w:trHeight w:val="557"/>
          <w:jc w:val="center"/>
        </w:trPr>
        <w:tc>
          <w:tcPr>
            <w:tcW w:w="180" w:type="pct"/>
            <w:shd w:val="clear" w:color="auto" w:fill="auto"/>
            <w:vAlign w:val="center"/>
          </w:tcPr>
          <w:p w14:paraId="18329A06" w14:textId="77777777" w:rsidR="00ED44A2" w:rsidRPr="00ED44A2" w:rsidRDefault="00ED44A2" w:rsidP="00ED44A2">
            <w:pPr>
              <w:spacing w:after="0" w:line="240" w:lineRule="auto"/>
              <w:jc w:val="center"/>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a)</w:t>
            </w:r>
          </w:p>
        </w:tc>
        <w:tc>
          <w:tcPr>
            <w:tcW w:w="1893" w:type="pct"/>
            <w:gridSpan w:val="2"/>
            <w:shd w:val="clear" w:color="auto" w:fill="auto"/>
          </w:tcPr>
          <w:p w14:paraId="684B9BFD" w14:textId="77777777" w:rsidR="00ED44A2" w:rsidRPr="00ED44A2" w:rsidRDefault="00ED44A2" w:rsidP="00ED44A2">
            <w:pPr>
              <w:spacing w:after="0" w:line="240" w:lineRule="auto"/>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Rozumie sa najmä na prístup k:</w:t>
            </w:r>
          </w:p>
          <w:p w14:paraId="37AC2183"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18E67F1"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2F368216"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 xml:space="preserve">pomoci pri úhrade výdavkov súvisiacich so zdravotným postihnutím, </w:t>
            </w:r>
          </w:p>
          <w:p w14:paraId="5929514B"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21209924"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7A9FCD52"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k formálnemu i neformálnemu vzdelávaniu a celo</w:t>
            </w:r>
            <w:r w:rsidRPr="00ED44A2">
              <w:rPr>
                <w:rFonts w:ascii="Times New Roman" w:eastAsia="Calibri" w:hAnsi="Times New Roman" w:cs="Times New Roman"/>
                <w:i/>
                <w:sz w:val="18"/>
                <w:szCs w:val="18"/>
                <w:lang w:eastAsia="sk-SK"/>
              </w:rPr>
              <w:softHyphen/>
              <w:t xml:space="preserve">životnému vzdelávaniu, </w:t>
            </w:r>
          </w:p>
          <w:p w14:paraId="5F94BB6C"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bývaniu a súvisiacim základným komunálnym službám,</w:t>
            </w:r>
          </w:p>
          <w:p w14:paraId="67E70928"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doprave,</w:t>
            </w:r>
          </w:p>
          <w:p w14:paraId="25572517"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ďalším službám najmä službám všeobecného záujmu a tovarom,</w:t>
            </w:r>
          </w:p>
          <w:p w14:paraId="1B36A9DE"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spravodlivosti, právnej ochrane, právnym službám,</w:t>
            </w:r>
          </w:p>
          <w:p w14:paraId="1B1F5A34"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informáciám,</w:t>
            </w:r>
          </w:p>
          <w:p w14:paraId="1CD44B58" w14:textId="77777777" w:rsidR="00ED44A2" w:rsidRPr="00ED44A2" w:rsidRDefault="00ED44A2" w:rsidP="00ED44A2">
            <w:pPr>
              <w:numPr>
                <w:ilvl w:val="0"/>
                <w:numId w:val="8"/>
              </w:numPr>
              <w:spacing w:after="0" w:line="240" w:lineRule="auto"/>
              <w:ind w:left="170" w:hanging="170"/>
              <w:jc w:val="both"/>
              <w:rPr>
                <w:rFonts w:ascii="Calibri" w:eastAsia="Calibri" w:hAnsi="Calibri" w:cs="Times New Roman"/>
                <w:i/>
                <w:sz w:val="20"/>
                <w:szCs w:val="20"/>
                <w:lang w:eastAsia="sk-SK"/>
              </w:rPr>
            </w:pPr>
            <w:r w:rsidRPr="00ED44A2">
              <w:rPr>
                <w:rFonts w:ascii="Times New Roman" w:eastAsia="Calibri" w:hAnsi="Times New Roman" w:cs="Times New Roman"/>
                <w:i/>
                <w:sz w:val="18"/>
                <w:szCs w:val="18"/>
                <w:lang w:eastAsia="sk-SK"/>
              </w:rPr>
              <w:t>k iným právam (napr. politickým).</w:t>
            </w:r>
          </w:p>
        </w:tc>
        <w:tc>
          <w:tcPr>
            <w:tcW w:w="2926" w:type="pct"/>
            <w:shd w:val="clear" w:color="auto" w:fill="auto"/>
          </w:tcPr>
          <w:p w14:paraId="175B2944" w14:textId="77777777" w:rsidR="00ED44A2" w:rsidRPr="00ED44A2" w:rsidRDefault="00ED44A2" w:rsidP="00ED44A2">
            <w:pPr>
              <w:spacing w:after="0" w:line="240" w:lineRule="auto"/>
              <w:jc w:val="both"/>
              <w:rPr>
                <w:rFonts w:ascii="Times New Roman" w:eastAsia="Calibri" w:hAnsi="Times New Roman" w:cs="Times New Roman"/>
                <w:sz w:val="20"/>
                <w:szCs w:val="20"/>
                <w:lang w:eastAsia="sk-SK"/>
              </w:rPr>
            </w:pPr>
            <w:r w:rsidRPr="00ED44A2">
              <w:rPr>
                <w:rFonts w:ascii="Times New Roman" w:eastAsia="Calibri" w:hAnsi="Times New Roman" w:cs="Times New Roman"/>
                <w:sz w:val="20"/>
                <w:szCs w:val="20"/>
                <w:lang w:eastAsia="sk-SK"/>
              </w:rPr>
              <w:t xml:space="preserve">Predkladaný materiál, z dôvodu aplikácie inteligentných riešení prepravy, uľahčí obyvateľom vo fáze implementácie každodenný presun do ľubovoľného koncového bodu a zároveň uľahčí prístup k dopravným informáciám. </w:t>
            </w:r>
          </w:p>
          <w:p w14:paraId="1F4AD552" w14:textId="77777777" w:rsidR="00ED44A2" w:rsidRPr="00ED44A2" w:rsidRDefault="00ED44A2" w:rsidP="00ED44A2">
            <w:pPr>
              <w:spacing w:after="0" w:line="240" w:lineRule="auto"/>
              <w:rPr>
                <w:rFonts w:ascii="Times New Roman" w:eastAsia="Calibri" w:hAnsi="Times New Roman" w:cs="Times New Roman"/>
                <w:sz w:val="20"/>
                <w:szCs w:val="20"/>
                <w:lang w:eastAsia="sk-SK"/>
              </w:rPr>
            </w:pPr>
          </w:p>
        </w:tc>
      </w:tr>
      <w:tr w:rsidR="00ED44A2" w:rsidRPr="00ED44A2" w14:paraId="7D505381" w14:textId="77777777" w:rsidTr="000337B8">
        <w:trPr>
          <w:jc w:val="center"/>
        </w:trPr>
        <w:tc>
          <w:tcPr>
            <w:tcW w:w="180" w:type="pct"/>
            <w:tcBorders>
              <w:bottom w:val="single" w:sz="4" w:space="0" w:color="auto"/>
            </w:tcBorders>
            <w:shd w:val="clear" w:color="auto" w:fill="F2F2F2"/>
            <w:vAlign w:val="center"/>
          </w:tcPr>
          <w:p w14:paraId="65F47A47" w14:textId="77777777" w:rsidR="00ED44A2" w:rsidRPr="00ED44A2" w:rsidRDefault="00ED44A2" w:rsidP="00ED44A2">
            <w:pPr>
              <w:spacing w:after="0" w:line="240" w:lineRule="auto"/>
              <w:rPr>
                <w:rFonts w:ascii="Times New Roman" w:eastAsia="Calibri" w:hAnsi="Times New Roman" w:cs="Times New Roman"/>
                <w:i/>
                <w:sz w:val="18"/>
                <w:lang w:eastAsia="sk-SK"/>
              </w:rPr>
            </w:pPr>
            <w:r w:rsidRPr="00ED44A2">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6F03DA58" w14:textId="77777777" w:rsidR="00ED44A2" w:rsidRPr="00ED44A2" w:rsidRDefault="00ED44A2" w:rsidP="00ED44A2">
            <w:pPr>
              <w:spacing w:after="0" w:line="240" w:lineRule="auto"/>
              <w:jc w:val="both"/>
              <w:rPr>
                <w:rFonts w:ascii="Times New Roman" w:eastAsia="Calibri" w:hAnsi="Times New Roman" w:cs="Times New Roman"/>
                <w:i/>
                <w:sz w:val="20"/>
                <w:szCs w:val="20"/>
                <w:lang w:eastAsia="sk-SK"/>
              </w:rPr>
            </w:pPr>
            <w:r w:rsidRPr="00ED44A2">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01DC5909" w14:textId="77777777" w:rsidR="00ED44A2" w:rsidRPr="00ED44A2" w:rsidRDefault="00ED44A2" w:rsidP="00ED44A2">
            <w:pPr>
              <w:spacing w:after="0" w:line="240" w:lineRule="auto"/>
              <w:jc w:val="both"/>
              <w:rPr>
                <w:rFonts w:ascii="Calibri" w:eastAsia="Calibri" w:hAnsi="Calibri" w:cs="Times New Roman"/>
                <w:i/>
                <w:lang w:eastAsia="sk-SK"/>
              </w:rPr>
            </w:pPr>
            <w:r w:rsidRPr="00ED44A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ED44A2" w:rsidRPr="00ED44A2" w14:paraId="6699496E" w14:textId="77777777" w:rsidTr="000337B8">
        <w:tblPrEx>
          <w:tblBorders>
            <w:top w:val="none" w:sz="0" w:space="0" w:color="auto"/>
          </w:tblBorders>
        </w:tblPrEx>
        <w:trPr>
          <w:trHeight w:val="677"/>
          <w:jc w:val="center"/>
        </w:trPr>
        <w:tc>
          <w:tcPr>
            <w:tcW w:w="179" w:type="pct"/>
            <w:shd w:val="clear" w:color="auto" w:fill="auto"/>
            <w:vAlign w:val="center"/>
          </w:tcPr>
          <w:p w14:paraId="0DA086A3" w14:textId="77777777" w:rsidR="00ED44A2" w:rsidRPr="00ED44A2" w:rsidRDefault="00ED44A2" w:rsidP="00ED44A2">
            <w:pPr>
              <w:spacing w:after="0" w:line="240" w:lineRule="auto"/>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c)</w:t>
            </w:r>
          </w:p>
        </w:tc>
        <w:tc>
          <w:tcPr>
            <w:tcW w:w="1849" w:type="pct"/>
            <w:shd w:val="clear" w:color="auto" w:fill="auto"/>
          </w:tcPr>
          <w:p w14:paraId="6259CEB0" w14:textId="77777777" w:rsidR="00ED44A2" w:rsidRPr="00ED44A2" w:rsidRDefault="00ED44A2" w:rsidP="00ED44A2">
            <w:pPr>
              <w:spacing w:after="0" w:line="240" w:lineRule="auto"/>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Zraniteľné skupiny alebo skupiny v riziku chudoby alebo sociálneho vylúčenia sú napr.:</w:t>
            </w:r>
          </w:p>
          <w:p w14:paraId="2A5B2DF9"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06FF82DA"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nezamestnaní, najmä dlhodobo nezamestnaní, mladí nezamestnaní a nezamestnaní nad 50 rokov,</w:t>
            </w:r>
          </w:p>
          <w:p w14:paraId="134B8D0F"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deti (0 – 17),</w:t>
            </w:r>
          </w:p>
          <w:p w14:paraId="546F4433"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mladí ľudia (18 – 25 rokov),</w:t>
            </w:r>
          </w:p>
          <w:p w14:paraId="4B984ADE"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starší ľudia, napr. ľudia vo veku nad 65 rokov alebo dôchodcovia,</w:t>
            </w:r>
          </w:p>
          <w:p w14:paraId="2C7D0788"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ľudia so zdravotným postihnutím,</w:t>
            </w:r>
          </w:p>
          <w:p w14:paraId="5396C0ED"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 xml:space="preserve">marginalizované rómske komunity </w:t>
            </w:r>
          </w:p>
          <w:p w14:paraId="597419BD"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domácnosti s 3 a viac deťmi,</w:t>
            </w:r>
          </w:p>
          <w:p w14:paraId="560C591A"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jednorodičovské domácnosti s deťmi (neúplné rodiny, ktoré tvoria najmä osamelé matky s deťmi),</w:t>
            </w:r>
          </w:p>
          <w:p w14:paraId="32C3146F"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príslušníci tretích krajín, azylanti, žiadatelia o azyl,</w:t>
            </w:r>
          </w:p>
          <w:p w14:paraId="00F3C5F0" w14:textId="77777777" w:rsidR="00ED44A2" w:rsidRPr="00ED44A2" w:rsidRDefault="00ED44A2" w:rsidP="00ED44A2">
            <w:pPr>
              <w:numPr>
                <w:ilvl w:val="0"/>
                <w:numId w:val="8"/>
              </w:numPr>
              <w:spacing w:after="0" w:line="240" w:lineRule="auto"/>
              <w:ind w:left="170" w:hanging="170"/>
              <w:jc w:val="both"/>
              <w:rPr>
                <w:rFonts w:ascii="Times New Roman" w:eastAsia="Calibri" w:hAnsi="Times New Roman" w:cs="Times New Roman"/>
                <w:sz w:val="20"/>
                <w:lang w:eastAsia="sk-SK"/>
              </w:rPr>
            </w:pPr>
            <w:r w:rsidRPr="00ED44A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22FD32F9" w14:textId="77777777" w:rsidR="00ED44A2" w:rsidRPr="00ED44A2" w:rsidRDefault="00ED44A2" w:rsidP="00ED44A2">
            <w:pPr>
              <w:spacing w:after="0" w:line="240" w:lineRule="auto"/>
              <w:jc w:val="both"/>
              <w:rPr>
                <w:rFonts w:ascii="Times New Roman" w:eastAsia="Calibri" w:hAnsi="Times New Roman" w:cs="Times New Roman"/>
                <w:sz w:val="20"/>
                <w:lang w:eastAsia="sk-SK"/>
              </w:rPr>
            </w:pPr>
            <w:r w:rsidRPr="00ED44A2">
              <w:rPr>
                <w:rFonts w:ascii="Times New Roman" w:eastAsia="Calibri" w:hAnsi="Times New Roman" w:cs="Times New Roman"/>
                <w:sz w:val="20"/>
                <w:lang w:eastAsia="sk-SK"/>
              </w:rPr>
              <w:t>Implementácia predloženého materiálu môže v budúcnosti čiastočne pomôcť pri uľahčení presunu osôb so zdravotným postihnutím z miesta A na miesto B, a to vďaka aplikácii prvkov inteligentnej mobility do praxe a frekventovanejšiemu využívaniu autonómnej jazdy v cestnej preprave. Následným pozitívnym vplyvom je možná eliminácia inklúzie seniorov zo spoločnosti, v súvislosti s nemožnosťou bežného presunu prostredníctvom osobného automobilu.</w:t>
            </w:r>
          </w:p>
        </w:tc>
      </w:tr>
    </w:tbl>
    <w:p w14:paraId="21A2F78A" w14:textId="77777777" w:rsidR="00ED44A2" w:rsidRPr="00ED44A2" w:rsidRDefault="00ED44A2" w:rsidP="00ED44A2">
      <w:pPr>
        <w:spacing w:after="160" w:line="259" w:lineRule="auto"/>
        <w:rPr>
          <w:rFonts w:ascii="Calibri" w:eastAsia="Calibri" w:hAnsi="Calibri" w:cs="Times New Roman"/>
        </w:rPr>
        <w:sectPr w:rsidR="00ED44A2" w:rsidRPr="00ED44A2" w:rsidSect="000337B8">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ED44A2" w:rsidRPr="00ED44A2" w14:paraId="14380450" w14:textId="77777777" w:rsidTr="000337B8">
        <w:trPr>
          <w:jc w:val="center"/>
        </w:trPr>
        <w:tc>
          <w:tcPr>
            <w:tcW w:w="5000" w:type="pct"/>
            <w:gridSpan w:val="3"/>
            <w:shd w:val="clear" w:color="auto" w:fill="D9D9D9"/>
          </w:tcPr>
          <w:p w14:paraId="03FF1A97" w14:textId="77777777" w:rsidR="00ED44A2" w:rsidRPr="00ED44A2" w:rsidRDefault="00ED44A2" w:rsidP="00ED44A2">
            <w:pPr>
              <w:spacing w:after="0" w:line="240" w:lineRule="auto"/>
              <w:rPr>
                <w:rFonts w:ascii="Times New Roman" w:eastAsia="Calibri" w:hAnsi="Times New Roman" w:cs="Times New Roman"/>
                <w:b/>
                <w:sz w:val="24"/>
                <w:szCs w:val="24"/>
              </w:rPr>
            </w:pPr>
            <w:r w:rsidRPr="00ED44A2">
              <w:rPr>
                <w:rFonts w:ascii="Times New Roman" w:eastAsia="Calibri" w:hAnsi="Times New Roman" w:cs="Times New Roman"/>
                <w:b/>
                <w:sz w:val="24"/>
                <w:szCs w:val="24"/>
              </w:rPr>
              <w:lastRenderedPageBreak/>
              <w:t>4.3 Identifikujte a popíšte vplyv na rovnosť príležitostí.</w:t>
            </w:r>
          </w:p>
          <w:p w14:paraId="6CABC1D5" w14:textId="77777777" w:rsidR="00ED44A2" w:rsidRPr="00ED44A2" w:rsidRDefault="00ED44A2" w:rsidP="00ED44A2">
            <w:pPr>
              <w:spacing w:after="0" w:line="240" w:lineRule="auto"/>
              <w:ind w:left="340"/>
              <w:jc w:val="both"/>
              <w:rPr>
                <w:rFonts w:ascii="Calibri" w:eastAsia="Calibri" w:hAnsi="Calibri" w:cs="Times New Roman"/>
                <w:sz w:val="24"/>
                <w:szCs w:val="24"/>
              </w:rPr>
            </w:pPr>
            <w:r w:rsidRPr="00ED44A2">
              <w:rPr>
                <w:rFonts w:ascii="Times New Roman" w:eastAsia="Calibri" w:hAnsi="Times New Roman" w:cs="Times New Roman"/>
                <w:b/>
                <w:sz w:val="24"/>
                <w:szCs w:val="24"/>
              </w:rPr>
              <w:t>Identifikujte, popíšte a kvantifikujte vplyv na rovnosť žien a mužov.</w:t>
            </w:r>
          </w:p>
        </w:tc>
      </w:tr>
      <w:tr w:rsidR="00ED44A2" w:rsidRPr="00ED44A2" w14:paraId="3157C6BC" w14:textId="77777777" w:rsidTr="000337B8">
        <w:trPr>
          <w:jc w:val="center"/>
        </w:trPr>
        <w:tc>
          <w:tcPr>
            <w:tcW w:w="132" w:type="pct"/>
            <w:tcBorders>
              <w:bottom w:val="single" w:sz="4" w:space="0" w:color="auto"/>
            </w:tcBorders>
            <w:shd w:val="clear" w:color="auto" w:fill="F2F2F2"/>
            <w:vAlign w:val="center"/>
          </w:tcPr>
          <w:p w14:paraId="440A3552" w14:textId="77777777" w:rsidR="00ED44A2" w:rsidRPr="00ED44A2" w:rsidRDefault="00ED44A2" w:rsidP="00ED44A2">
            <w:pPr>
              <w:spacing w:after="0" w:line="240" w:lineRule="auto"/>
              <w:rPr>
                <w:rFonts w:ascii="Times New Roman" w:eastAsia="Calibri" w:hAnsi="Times New Roman" w:cs="Times New Roman"/>
                <w:i/>
                <w:sz w:val="24"/>
                <w:szCs w:val="24"/>
              </w:rPr>
            </w:pPr>
            <w:r w:rsidRPr="00ED44A2">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56AC76D6" w14:textId="77777777" w:rsidR="00ED44A2" w:rsidRPr="00ED44A2" w:rsidRDefault="00ED44A2" w:rsidP="00ED44A2">
            <w:pPr>
              <w:spacing w:after="0" w:line="240" w:lineRule="auto"/>
              <w:jc w:val="both"/>
              <w:rPr>
                <w:rFonts w:ascii="Times New Roman" w:eastAsia="Calibri" w:hAnsi="Times New Roman" w:cs="Times New Roman"/>
                <w:i/>
                <w:sz w:val="24"/>
                <w:szCs w:val="24"/>
              </w:rPr>
            </w:pPr>
            <w:r w:rsidRPr="00ED44A2">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ED44A2" w:rsidRPr="00ED44A2" w14:paraId="1932F75D" w14:textId="77777777" w:rsidTr="000337B8">
        <w:trPr>
          <w:trHeight w:val="928"/>
          <w:jc w:val="center"/>
        </w:trPr>
        <w:tc>
          <w:tcPr>
            <w:tcW w:w="132" w:type="pct"/>
            <w:tcBorders>
              <w:top w:val="nil"/>
              <w:bottom w:val="nil"/>
            </w:tcBorders>
            <w:shd w:val="clear" w:color="auto" w:fill="auto"/>
          </w:tcPr>
          <w:p w14:paraId="0F6FEFB8" w14:textId="77777777" w:rsidR="00ED44A2" w:rsidRPr="00ED44A2" w:rsidRDefault="00ED44A2" w:rsidP="00ED44A2">
            <w:pPr>
              <w:spacing w:after="0" w:line="240" w:lineRule="auto"/>
              <w:rPr>
                <w:rFonts w:ascii="Times New Roman" w:eastAsia="Calibri" w:hAnsi="Times New Roman" w:cs="Times New Roman"/>
                <w:sz w:val="20"/>
              </w:rPr>
            </w:pPr>
          </w:p>
          <w:p w14:paraId="544C1C04" w14:textId="77777777" w:rsidR="00ED44A2" w:rsidRPr="00ED44A2" w:rsidRDefault="00ED44A2" w:rsidP="00ED44A2">
            <w:pPr>
              <w:spacing w:after="0" w:line="240" w:lineRule="auto"/>
              <w:rPr>
                <w:rFonts w:ascii="Times New Roman" w:eastAsia="Calibri" w:hAnsi="Times New Roman" w:cs="Times New Roman"/>
                <w:i/>
                <w:sz w:val="20"/>
              </w:rPr>
            </w:pPr>
          </w:p>
          <w:p w14:paraId="06DBABCF" w14:textId="77777777" w:rsidR="00ED44A2" w:rsidRPr="00ED44A2" w:rsidRDefault="00ED44A2" w:rsidP="00ED44A2">
            <w:pPr>
              <w:spacing w:after="0" w:line="240" w:lineRule="auto"/>
              <w:rPr>
                <w:rFonts w:ascii="Times New Roman" w:eastAsia="Calibri" w:hAnsi="Times New Roman" w:cs="Times New Roman"/>
                <w:i/>
                <w:sz w:val="20"/>
              </w:rPr>
            </w:pPr>
          </w:p>
          <w:p w14:paraId="345ADC52" w14:textId="77777777" w:rsidR="00ED44A2" w:rsidRPr="00ED44A2" w:rsidRDefault="00ED44A2" w:rsidP="00ED44A2">
            <w:pPr>
              <w:spacing w:after="0" w:line="240" w:lineRule="auto"/>
              <w:rPr>
                <w:rFonts w:ascii="Times New Roman" w:eastAsia="Calibri" w:hAnsi="Times New Roman" w:cs="Times New Roman"/>
                <w:i/>
                <w:sz w:val="18"/>
              </w:rPr>
            </w:pPr>
            <w:r w:rsidRPr="00ED44A2">
              <w:rPr>
                <w:rFonts w:ascii="Times New Roman" w:eastAsia="Calibri" w:hAnsi="Times New Roman" w:cs="Times New Roman"/>
                <w:i/>
                <w:sz w:val="18"/>
              </w:rPr>
              <w:t>b)</w:t>
            </w:r>
          </w:p>
          <w:p w14:paraId="1CC31181" w14:textId="77777777" w:rsidR="00ED44A2" w:rsidRPr="00ED44A2" w:rsidRDefault="00ED44A2" w:rsidP="00ED44A2">
            <w:pPr>
              <w:spacing w:after="0" w:line="240" w:lineRule="auto"/>
              <w:rPr>
                <w:rFonts w:ascii="Times New Roman" w:eastAsia="Calibri" w:hAnsi="Times New Roman" w:cs="Times New Roman"/>
                <w:i/>
                <w:sz w:val="20"/>
              </w:rPr>
            </w:pPr>
          </w:p>
          <w:p w14:paraId="028341EE" w14:textId="77777777" w:rsidR="00ED44A2" w:rsidRPr="00ED44A2" w:rsidRDefault="00ED44A2" w:rsidP="00ED44A2">
            <w:pPr>
              <w:spacing w:after="0" w:line="240" w:lineRule="auto"/>
              <w:rPr>
                <w:rFonts w:ascii="Times New Roman" w:eastAsia="Calibri" w:hAnsi="Times New Roman" w:cs="Times New Roman"/>
                <w:i/>
                <w:sz w:val="20"/>
              </w:rPr>
            </w:pPr>
          </w:p>
          <w:p w14:paraId="0085068E" w14:textId="77777777" w:rsidR="00ED44A2" w:rsidRPr="00ED44A2" w:rsidRDefault="00ED44A2" w:rsidP="00ED44A2">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0A5926D2" w14:textId="77777777" w:rsidR="00ED44A2" w:rsidRPr="00ED44A2" w:rsidRDefault="00ED44A2" w:rsidP="00ED44A2">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D44A2">
              <w:rPr>
                <w:rFonts w:ascii="TimesNewRomanPSMT" w:eastAsia="Times New Roman" w:hAnsi="TimesNewRomanPSMT" w:cs="TimesNewRomanPSMT"/>
                <w:sz w:val="20"/>
                <w:szCs w:val="20"/>
                <w:lang w:eastAsia="sk-SK"/>
              </w:rPr>
              <w:t xml:space="preserve">Predkladaný návrh nikoho z vyššie uvedených skupín nediskriminuje a zároveň ani nezvýhodňuje. Skupiny tak nie sú návrhom ovplyvnené. </w:t>
            </w:r>
          </w:p>
        </w:tc>
      </w:tr>
      <w:tr w:rsidR="00ED44A2" w:rsidRPr="00ED44A2" w14:paraId="49C65959" w14:textId="77777777" w:rsidTr="000337B8">
        <w:trPr>
          <w:trHeight w:val="345"/>
          <w:jc w:val="center"/>
        </w:trPr>
        <w:tc>
          <w:tcPr>
            <w:tcW w:w="132" w:type="pct"/>
            <w:tcBorders>
              <w:bottom w:val="single" w:sz="4" w:space="0" w:color="auto"/>
            </w:tcBorders>
            <w:shd w:val="clear" w:color="auto" w:fill="F2F2F2"/>
            <w:vAlign w:val="center"/>
          </w:tcPr>
          <w:p w14:paraId="53487086"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1D11AA7E" w14:textId="77777777" w:rsidR="00ED44A2" w:rsidRPr="00ED44A2" w:rsidRDefault="00ED44A2" w:rsidP="00ED44A2">
            <w:pPr>
              <w:spacing w:after="0" w:line="240" w:lineRule="auto"/>
              <w:rPr>
                <w:rFonts w:ascii="Times New Roman" w:eastAsia="Calibri" w:hAnsi="Times New Roman" w:cs="Times New Roman"/>
                <w:i/>
                <w:sz w:val="20"/>
                <w:szCs w:val="20"/>
              </w:rPr>
            </w:pPr>
            <w:r w:rsidRPr="00ED44A2">
              <w:rPr>
                <w:rFonts w:ascii="Times New Roman" w:eastAsia="Calibri" w:hAnsi="Times New Roman" w:cs="Times New Roman"/>
                <w:i/>
                <w:sz w:val="20"/>
                <w:szCs w:val="20"/>
              </w:rPr>
              <w:t xml:space="preserve">4.3.2 Môže návrh viesť k zväčšovaniu nerovností medzi ženami a mužmi? </w:t>
            </w:r>
            <w:r w:rsidRPr="00ED44A2">
              <w:rPr>
                <w:rFonts w:ascii="Times New Roman" w:eastAsia="Calibri" w:hAnsi="Times New Roman" w:cs="Times New Roman"/>
                <w:i/>
                <w:sz w:val="20"/>
                <w:szCs w:val="24"/>
              </w:rPr>
              <w:t xml:space="preserve">Podporuje návrh rovnosť príležitostí? </w:t>
            </w:r>
            <w:r w:rsidRPr="00ED44A2">
              <w:rPr>
                <w:rFonts w:ascii="Times New Roman" w:eastAsia="Calibri" w:hAnsi="Times New Roman" w:cs="Times New Roman"/>
                <w:i/>
                <w:sz w:val="20"/>
                <w:szCs w:val="20"/>
              </w:rPr>
              <w:t>Má návrh odlišný vplyv na ženy a mužov? Popíšte vplyvy.</w:t>
            </w:r>
          </w:p>
        </w:tc>
      </w:tr>
      <w:tr w:rsidR="00ED44A2" w:rsidRPr="00ED44A2" w14:paraId="69F3D847" w14:textId="77777777" w:rsidTr="000337B8">
        <w:tblPrEx>
          <w:tblBorders>
            <w:top w:val="none" w:sz="0" w:space="0" w:color="auto"/>
            <w:bottom w:val="none" w:sz="0" w:space="0" w:color="auto"/>
          </w:tblBorders>
        </w:tblPrEx>
        <w:trPr>
          <w:trHeight w:val="372"/>
          <w:jc w:val="center"/>
        </w:trPr>
        <w:tc>
          <w:tcPr>
            <w:tcW w:w="132" w:type="pct"/>
            <w:shd w:val="clear" w:color="auto" w:fill="auto"/>
            <w:vAlign w:val="center"/>
          </w:tcPr>
          <w:p w14:paraId="595E804D" w14:textId="77777777" w:rsidR="00ED44A2" w:rsidRPr="00ED44A2" w:rsidRDefault="00ED44A2" w:rsidP="00ED44A2">
            <w:pPr>
              <w:spacing w:after="0" w:line="240" w:lineRule="auto"/>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d)</w:t>
            </w:r>
          </w:p>
        </w:tc>
        <w:tc>
          <w:tcPr>
            <w:tcW w:w="1880" w:type="pct"/>
            <w:shd w:val="clear" w:color="auto" w:fill="auto"/>
          </w:tcPr>
          <w:p w14:paraId="196CE311" w14:textId="77777777" w:rsidR="00ED44A2" w:rsidRPr="00ED44A2" w:rsidRDefault="00ED44A2" w:rsidP="00ED44A2">
            <w:pPr>
              <w:spacing w:after="0" w:line="240" w:lineRule="auto"/>
              <w:jc w:val="both"/>
              <w:rPr>
                <w:rFonts w:ascii="Times New Roman" w:eastAsia="Calibri" w:hAnsi="Times New Roman" w:cs="Times New Roman"/>
                <w:i/>
                <w:sz w:val="18"/>
                <w:szCs w:val="18"/>
              </w:rPr>
            </w:pPr>
            <w:r w:rsidRPr="00ED44A2">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014FB588" w14:textId="77777777" w:rsidR="00ED44A2" w:rsidRPr="00ED44A2" w:rsidRDefault="00ED44A2" w:rsidP="00ED44A2">
            <w:pPr>
              <w:spacing w:after="0" w:line="240" w:lineRule="auto"/>
              <w:jc w:val="both"/>
              <w:rPr>
                <w:rFonts w:ascii="Times New Roman" w:eastAsia="Calibri" w:hAnsi="Times New Roman" w:cs="Times New Roman"/>
                <w:sz w:val="20"/>
              </w:rPr>
            </w:pPr>
            <w:r w:rsidRPr="00ED44A2">
              <w:rPr>
                <w:rFonts w:ascii="Times New Roman" w:eastAsia="Calibri" w:hAnsi="Times New Roman" w:cs="Times New Roman"/>
                <w:sz w:val="20"/>
                <w:lang w:eastAsia="sk-SK"/>
              </w:rPr>
              <w:t>Bez vplyvu.</w:t>
            </w:r>
          </w:p>
        </w:tc>
      </w:tr>
      <w:tr w:rsidR="00ED44A2" w:rsidRPr="00ED44A2" w14:paraId="54E40F49" w14:textId="77777777" w:rsidTr="000337B8">
        <w:tblPrEx>
          <w:tblBorders>
            <w:top w:val="none" w:sz="0" w:space="0" w:color="auto"/>
            <w:bottom w:val="none" w:sz="0" w:space="0" w:color="auto"/>
          </w:tblBorders>
        </w:tblPrEx>
        <w:trPr>
          <w:trHeight w:val="371"/>
          <w:jc w:val="center"/>
        </w:trPr>
        <w:tc>
          <w:tcPr>
            <w:tcW w:w="132" w:type="pct"/>
            <w:shd w:val="clear" w:color="auto" w:fill="auto"/>
            <w:vAlign w:val="center"/>
          </w:tcPr>
          <w:p w14:paraId="4ABD0CA3"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e)</w:t>
            </w:r>
          </w:p>
        </w:tc>
        <w:tc>
          <w:tcPr>
            <w:tcW w:w="1880" w:type="pct"/>
            <w:shd w:val="clear" w:color="auto" w:fill="auto"/>
          </w:tcPr>
          <w:p w14:paraId="519A9D49" w14:textId="77777777" w:rsidR="00ED44A2" w:rsidRPr="00ED44A2" w:rsidRDefault="00ED44A2" w:rsidP="00ED44A2">
            <w:pPr>
              <w:spacing w:after="0" w:line="240" w:lineRule="auto"/>
              <w:jc w:val="both"/>
              <w:rPr>
                <w:rFonts w:ascii="Times New Roman" w:eastAsia="Calibri" w:hAnsi="Times New Roman" w:cs="Times New Roman"/>
                <w:i/>
                <w:sz w:val="18"/>
                <w:szCs w:val="18"/>
              </w:rPr>
            </w:pPr>
            <w:r w:rsidRPr="00ED44A2">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3390CBB8" w14:textId="77777777" w:rsidR="00ED44A2" w:rsidRPr="00ED44A2" w:rsidRDefault="00ED44A2" w:rsidP="00ED44A2">
            <w:pPr>
              <w:spacing w:after="0" w:line="240" w:lineRule="auto"/>
              <w:jc w:val="both"/>
              <w:rPr>
                <w:rFonts w:ascii="Times New Roman" w:eastAsia="Calibri" w:hAnsi="Times New Roman" w:cs="Times New Roman"/>
                <w:i/>
                <w:sz w:val="18"/>
                <w:szCs w:val="18"/>
              </w:rPr>
            </w:pPr>
            <w:r w:rsidRPr="00ED44A2">
              <w:rPr>
                <w:rFonts w:ascii="Times New Roman" w:eastAsia="Calibri" w:hAnsi="Times New Roman" w:cs="Times New Roman"/>
                <w:sz w:val="20"/>
                <w:lang w:eastAsia="sk-SK"/>
              </w:rPr>
              <w:t>Bez vplyvu.</w:t>
            </w:r>
          </w:p>
        </w:tc>
      </w:tr>
      <w:tr w:rsidR="00ED44A2" w:rsidRPr="00ED44A2" w14:paraId="217088B9" w14:textId="77777777" w:rsidTr="000337B8">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4C2B3B43"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318D47B7" w14:textId="77777777" w:rsidR="00ED44A2" w:rsidRPr="00ED44A2" w:rsidRDefault="00ED44A2" w:rsidP="00ED44A2">
            <w:pPr>
              <w:spacing w:after="0" w:line="240" w:lineRule="auto"/>
              <w:jc w:val="both"/>
              <w:rPr>
                <w:rFonts w:ascii="Times New Roman" w:eastAsia="Calibri" w:hAnsi="Times New Roman" w:cs="Times New Roman"/>
                <w:i/>
                <w:sz w:val="18"/>
                <w:szCs w:val="18"/>
              </w:rPr>
            </w:pPr>
            <w:r w:rsidRPr="00ED44A2">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1405112C" w14:textId="77777777" w:rsidR="00ED44A2" w:rsidRPr="00ED44A2" w:rsidRDefault="00ED44A2" w:rsidP="00ED44A2">
            <w:pPr>
              <w:spacing w:after="0" w:line="240" w:lineRule="auto"/>
              <w:jc w:val="both"/>
              <w:rPr>
                <w:rFonts w:ascii="Times New Roman" w:eastAsia="Calibri" w:hAnsi="Times New Roman" w:cs="Times New Roman"/>
                <w:i/>
                <w:sz w:val="18"/>
                <w:szCs w:val="18"/>
              </w:rPr>
            </w:pPr>
            <w:r w:rsidRPr="00ED44A2">
              <w:rPr>
                <w:rFonts w:ascii="Times New Roman" w:eastAsia="Calibri" w:hAnsi="Times New Roman" w:cs="Times New Roman"/>
                <w:sz w:val="20"/>
                <w:lang w:eastAsia="sk-SK"/>
              </w:rPr>
              <w:t>Bez vplyvu.</w:t>
            </w:r>
          </w:p>
        </w:tc>
      </w:tr>
      <w:tr w:rsidR="00ED44A2" w:rsidRPr="00ED44A2" w14:paraId="6941BFA7" w14:textId="77777777" w:rsidTr="000337B8">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7539DC79"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47CC01CC" w14:textId="77777777" w:rsidR="00ED44A2" w:rsidRPr="00ED44A2" w:rsidRDefault="00ED44A2" w:rsidP="00ED44A2">
            <w:pPr>
              <w:spacing w:after="0" w:line="240" w:lineRule="auto"/>
              <w:jc w:val="both"/>
              <w:rPr>
                <w:rFonts w:ascii="Times New Roman" w:eastAsia="Calibri" w:hAnsi="Times New Roman" w:cs="Times New Roman"/>
                <w:i/>
                <w:sz w:val="18"/>
                <w:szCs w:val="18"/>
              </w:rPr>
            </w:pPr>
            <w:r w:rsidRPr="00ED44A2">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786DC20D" w14:textId="77777777" w:rsidR="00ED44A2" w:rsidRPr="00ED44A2" w:rsidRDefault="00ED44A2" w:rsidP="00ED44A2">
            <w:pPr>
              <w:spacing w:after="0" w:line="240" w:lineRule="auto"/>
              <w:jc w:val="both"/>
              <w:rPr>
                <w:rFonts w:ascii="Times New Roman" w:eastAsia="Times New Roman" w:hAnsi="Times New Roman" w:cs="Times New Roman"/>
                <w:color w:val="000000"/>
                <w:sz w:val="27"/>
                <w:szCs w:val="27"/>
              </w:rPr>
            </w:pPr>
            <w:r w:rsidRPr="00ED44A2">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ED44A2">
              <w:rPr>
                <w:rFonts w:ascii="Times New Roman" w:eastAsia="Times New Roman" w:hAnsi="Times New Roman" w:cs="Times New Roman"/>
                <w:i/>
                <w:iCs/>
                <w:color w:val="000000"/>
                <w:sz w:val="18"/>
                <w:szCs w:val="18"/>
              </w:rPr>
              <w:t>Medzi oblasti podpory rovnosti žien a mužov okrem iného patria:</w:t>
            </w:r>
          </w:p>
          <w:p w14:paraId="25BA6FD9" w14:textId="77777777" w:rsidR="00ED44A2" w:rsidRPr="00ED44A2" w:rsidRDefault="00ED44A2" w:rsidP="00ED44A2">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podpora slobodného výberu povolania a ekonomickej činnosti</w:t>
            </w:r>
          </w:p>
          <w:p w14:paraId="7C61ACDF" w14:textId="77777777" w:rsidR="00ED44A2" w:rsidRPr="00ED44A2" w:rsidRDefault="00ED44A2" w:rsidP="00ED44A2">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 xml:space="preserve">podpora vyrovnávania ekonomickej nezávislosti, </w:t>
            </w:r>
          </w:p>
          <w:p w14:paraId="4A31ED6F" w14:textId="77777777" w:rsidR="00ED44A2" w:rsidRPr="00ED44A2" w:rsidRDefault="00ED44A2" w:rsidP="00ED44A2">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 xml:space="preserve">zosúladenie pracovného, súkromného a rodinného života, </w:t>
            </w:r>
          </w:p>
          <w:p w14:paraId="786E9011" w14:textId="77777777" w:rsidR="00ED44A2" w:rsidRPr="00ED44A2" w:rsidRDefault="00ED44A2" w:rsidP="00ED44A2">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 xml:space="preserve">podpora rovnosti príležitostí pri participácii na rozhodovaní, </w:t>
            </w:r>
          </w:p>
          <w:p w14:paraId="4499C6B9" w14:textId="77777777" w:rsidR="00ED44A2" w:rsidRPr="00ED44A2" w:rsidRDefault="00ED44A2" w:rsidP="00ED44A2">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 xml:space="preserve">boj proti domácemu násiliu,  násiliu na ženách  a obchodovaniu s ľuďmi, </w:t>
            </w:r>
          </w:p>
          <w:p w14:paraId="5A698C6F" w14:textId="77777777" w:rsidR="00ED44A2" w:rsidRPr="00ED44A2" w:rsidRDefault="00ED44A2" w:rsidP="00ED44A2">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ED44A2">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1E3D6760" w14:textId="77777777" w:rsidR="00ED44A2" w:rsidRPr="00ED44A2" w:rsidRDefault="00ED44A2" w:rsidP="00ED44A2">
            <w:pPr>
              <w:numPr>
                <w:ilvl w:val="0"/>
                <w:numId w:val="9"/>
              </w:numPr>
              <w:spacing w:after="0" w:line="240" w:lineRule="auto"/>
              <w:ind w:left="170" w:hanging="170"/>
              <w:jc w:val="both"/>
              <w:rPr>
                <w:rFonts w:ascii="Times New Roman" w:eastAsia="Calibri" w:hAnsi="Times New Roman" w:cs="Times New Roman"/>
                <w:i/>
                <w:sz w:val="18"/>
                <w:szCs w:val="18"/>
              </w:rPr>
            </w:pPr>
            <w:r w:rsidRPr="00ED44A2">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34B39AAD" w14:textId="77777777" w:rsidR="00ED44A2" w:rsidRPr="00ED44A2" w:rsidRDefault="00ED44A2" w:rsidP="00ED44A2">
            <w:pPr>
              <w:spacing w:after="0" w:line="240" w:lineRule="auto"/>
              <w:rPr>
                <w:rFonts w:ascii="Times New Roman" w:eastAsia="Calibri" w:hAnsi="Times New Roman" w:cs="Times New Roman"/>
                <w:sz w:val="20"/>
              </w:rPr>
            </w:pPr>
            <w:r w:rsidRPr="00ED44A2">
              <w:rPr>
                <w:rFonts w:ascii="Times New Roman" w:eastAsia="Calibri" w:hAnsi="Times New Roman" w:cs="Times New Roman"/>
                <w:sz w:val="20"/>
                <w:lang w:eastAsia="sk-SK"/>
              </w:rPr>
              <w:t>Bez vplyvu.</w:t>
            </w:r>
          </w:p>
        </w:tc>
      </w:tr>
    </w:tbl>
    <w:p w14:paraId="1A625D96" w14:textId="77777777" w:rsidR="00ED44A2" w:rsidRPr="00ED44A2" w:rsidRDefault="00ED44A2" w:rsidP="00ED44A2">
      <w:pPr>
        <w:spacing w:after="0" w:line="240" w:lineRule="auto"/>
        <w:rPr>
          <w:rFonts w:ascii="Times New Roman" w:eastAsia="Calibri" w:hAnsi="Times New Roman" w:cs="Times New Roman"/>
          <w:b/>
          <w:sz w:val="24"/>
          <w:lang w:eastAsia="sk-SK"/>
        </w:rPr>
        <w:sectPr w:rsidR="00ED44A2" w:rsidRPr="00ED44A2" w:rsidSect="000337B8">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ED44A2" w:rsidRPr="00ED44A2" w14:paraId="56B923B3" w14:textId="77777777" w:rsidTr="000337B8">
        <w:trPr>
          <w:jc w:val="center"/>
        </w:trPr>
        <w:tc>
          <w:tcPr>
            <w:tcW w:w="5000" w:type="pct"/>
            <w:gridSpan w:val="3"/>
            <w:shd w:val="clear" w:color="auto" w:fill="D9D9D9"/>
          </w:tcPr>
          <w:p w14:paraId="4AACF6E5" w14:textId="77777777" w:rsidR="00ED44A2" w:rsidRPr="00ED44A2" w:rsidRDefault="00ED44A2" w:rsidP="00ED44A2">
            <w:pPr>
              <w:spacing w:after="0" w:line="240" w:lineRule="auto"/>
              <w:rPr>
                <w:rFonts w:ascii="Times New Roman" w:eastAsia="Calibri" w:hAnsi="Times New Roman" w:cs="Times New Roman"/>
                <w:b/>
                <w:sz w:val="24"/>
                <w:lang w:eastAsia="sk-SK"/>
              </w:rPr>
            </w:pPr>
            <w:r w:rsidRPr="00ED44A2">
              <w:rPr>
                <w:rFonts w:ascii="Times New Roman" w:eastAsia="Calibri" w:hAnsi="Times New Roman" w:cs="Times New Roman"/>
                <w:b/>
                <w:sz w:val="24"/>
                <w:lang w:eastAsia="sk-SK"/>
              </w:rPr>
              <w:lastRenderedPageBreak/>
              <w:t>4.4 Identifikujte, popíšte a kvantifikujte vplyvy na zamestnanosť a na trh práce.</w:t>
            </w:r>
          </w:p>
          <w:p w14:paraId="688879E5" w14:textId="77777777" w:rsidR="00ED44A2" w:rsidRPr="00ED44A2" w:rsidRDefault="00ED44A2" w:rsidP="00ED44A2">
            <w:pPr>
              <w:spacing w:after="0" w:line="240" w:lineRule="auto"/>
              <w:jc w:val="both"/>
              <w:rPr>
                <w:rFonts w:ascii="Times New Roman" w:eastAsia="Calibri" w:hAnsi="Times New Roman" w:cs="Times New Roman"/>
                <w:i/>
                <w:lang w:eastAsia="sk-SK"/>
              </w:rPr>
            </w:pPr>
            <w:r w:rsidRPr="00ED44A2">
              <w:rPr>
                <w:rFonts w:ascii="Times New Roman" w:eastAsia="Calibri" w:hAnsi="Times New Roman" w:cs="Times New Roman"/>
                <w:i/>
                <w:lang w:eastAsia="sk-SK"/>
              </w:rPr>
              <w:t xml:space="preserve">V prípade kladnej odpovede pripojte </w:t>
            </w:r>
            <w:r w:rsidRPr="00ED44A2">
              <w:rPr>
                <w:rFonts w:ascii="Times New Roman" w:eastAsia="Calibri" w:hAnsi="Times New Roman" w:cs="Times New Roman"/>
                <w:b/>
                <w:i/>
                <w:lang w:eastAsia="sk-SK"/>
              </w:rPr>
              <w:t>odôvodnenie</w:t>
            </w:r>
            <w:r w:rsidRPr="00ED44A2">
              <w:rPr>
                <w:rFonts w:ascii="Times New Roman" w:eastAsia="Calibri" w:hAnsi="Times New Roman" w:cs="Times New Roman"/>
                <w:i/>
                <w:lang w:eastAsia="sk-SK"/>
              </w:rPr>
              <w:t xml:space="preserve"> v súlade s Metodickým postupom pre analýzu sociálnych vplyvov.</w:t>
            </w:r>
          </w:p>
        </w:tc>
      </w:tr>
      <w:tr w:rsidR="00ED44A2" w:rsidRPr="00ED44A2" w14:paraId="110475B2" w14:textId="77777777" w:rsidTr="000337B8">
        <w:trPr>
          <w:trHeight w:val="287"/>
          <w:jc w:val="center"/>
        </w:trPr>
        <w:tc>
          <w:tcPr>
            <w:tcW w:w="129" w:type="pct"/>
            <w:tcBorders>
              <w:top w:val="nil"/>
              <w:bottom w:val="single" w:sz="4" w:space="0" w:color="auto"/>
            </w:tcBorders>
            <w:shd w:val="clear" w:color="auto" w:fill="F2F2F2"/>
            <w:vAlign w:val="center"/>
          </w:tcPr>
          <w:p w14:paraId="179B7E3E"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4346DFCC" w14:textId="77777777" w:rsidR="00ED44A2" w:rsidRPr="00ED44A2" w:rsidRDefault="00ED44A2" w:rsidP="00ED44A2">
            <w:pPr>
              <w:spacing w:after="0" w:line="240" w:lineRule="auto"/>
              <w:rPr>
                <w:rFonts w:ascii="Times New Roman" w:eastAsia="Calibri" w:hAnsi="Times New Roman" w:cs="Times New Roman"/>
                <w:i/>
                <w:sz w:val="20"/>
                <w:szCs w:val="20"/>
              </w:rPr>
            </w:pPr>
            <w:r w:rsidRPr="00ED44A2">
              <w:rPr>
                <w:rFonts w:ascii="Times New Roman" w:eastAsia="Calibri" w:hAnsi="Times New Roman" w:cs="Times New Roman"/>
                <w:i/>
                <w:sz w:val="20"/>
                <w:szCs w:val="20"/>
              </w:rPr>
              <w:t>Uľahčuje návrh vznik nových pracovných miest? Ak áno, ako? Ak je to možné, doplňte kvantifikáciu.</w:t>
            </w:r>
          </w:p>
        </w:tc>
      </w:tr>
      <w:tr w:rsidR="00ED44A2" w:rsidRPr="00ED44A2" w14:paraId="42053F2A" w14:textId="77777777" w:rsidTr="000337B8">
        <w:trPr>
          <w:trHeight w:val="567"/>
          <w:jc w:val="center"/>
        </w:trPr>
        <w:tc>
          <w:tcPr>
            <w:tcW w:w="129" w:type="pct"/>
            <w:tcBorders>
              <w:top w:val="nil"/>
              <w:bottom w:val="single" w:sz="4" w:space="0" w:color="auto"/>
            </w:tcBorders>
            <w:shd w:val="clear" w:color="auto" w:fill="FFFFFF"/>
            <w:vAlign w:val="center"/>
          </w:tcPr>
          <w:p w14:paraId="7323E64F"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43474AD4" w14:textId="77777777" w:rsidR="00ED44A2" w:rsidRPr="00ED44A2" w:rsidRDefault="00ED44A2" w:rsidP="00ED44A2">
            <w:pPr>
              <w:spacing w:after="0" w:line="240" w:lineRule="auto"/>
              <w:jc w:val="both"/>
              <w:rPr>
                <w:rFonts w:ascii="Times New Roman" w:eastAsia="Calibri" w:hAnsi="Times New Roman" w:cs="Times New Roman"/>
                <w:i/>
                <w:sz w:val="18"/>
                <w:szCs w:val="18"/>
              </w:rPr>
            </w:pPr>
            <w:r w:rsidRPr="00ED44A2">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210E70AC" w14:textId="77777777" w:rsidR="00ED44A2" w:rsidRPr="00ED44A2" w:rsidRDefault="00ED44A2" w:rsidP="00ED44A2">
            <w:pPr>
              <w:spacing w:after="0" w:line="240" w:lineRule="auto"/>
              <w:jc w:val="both"/>
              <w:rPr>
                <w:rFonts w:ascii="Times New Roman" w:eastAsia="Calibri" w:hAnsi="Times New Roman" w:cs="Times New Roman"/>
                <w:sz w:val="20"/>
                <w:szCs w:val="18"/>
              </w:rPr>
            </w:pPr>
            <w:r w:rsidRPr="00ED44A2">
              <w:rPr>
                <w:rFonts w:ascii="Times New Roman" w:eastAsia="Calibri" w:hAnsi="Times New Roman" w:cs="Times New Roman"/>
                <w:sz w:val="20"/>
                <w:szCs w:val="18"/>
              </w:rPr>
              <w:t>Implementácia predkladaného materiálu má vplyv na tvorbu pracovných miest vo verejnom aj súkromnom sektore. Vo verejnom sektore v podobe vzniku národného koordinátora inteligentnej mobility, zaoberajúcim sa spracovaním získaných dopravných dát. Zároveň vplýva na tvorbu pracovných miest zaoberajúcich sa politikou inteligentnej mobility, vedou, výskumom a vývojom. V súkromnom sektore vplýva na vznik pracovných pozícií v stavebnom priemysle, v elektrotechnickom priemysle, v automobilovom priemysle a taktiež má vplyv na dopyt subdodávateľov automobilového priemyslu. Implementácia predkladaného materiálu má vplyv na vznik pracovných pozícií v oblasti obsluhy automatizovaných strojov a pod.</w:t>
            </w:r>
          </w:p>
        </w:tc>
      </w:tr>
      <w:tr w:rsidR="00ED44A2" w:rsidRPr="00ED44A2" w14:paraId="6C2DE6C9" w14:textId="77777777" w:rsidTr="000337B8">
        <w:trPr>
          <w:trHeight w:val="270"/>
          <w:jc w:val="center"/>
        </w:trPr>
        <w:tc>
          <w:tcPr>
            <w:tcW w:w="129" w:type="pct"/>
            <w:tcBorders>
              <w:bottom w:val="single" w:sz="4" w:space="0" w:color="auto"/>
            </w:tcBorders>
            <w:shd w:val="clear" w:color="auto" w:fill="F2F2F2"/>
            <w:vAlign w:val="center"/>
          </w:tcPr>
          <w:p w14:paraId="5E550F70"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003E2C16" w14:textId="77777777" w:rsidR="00ED44A2" w:rsidRPr="00ED44A2" w:rsidRDefault="00ED44A2" w:rsidP="00ED44A2">
            <w:pPr>
              <w:spacing w:after="0" w:line="240" w:lineRule="auto"/>
              <w:rPr>
                <w:rFonts w:ascii="Times New Roman" w:eastAsia="Calibri" w:hAnsi="Times New Roman" w:cs="Times New Roman"/>
                <w:i/>
                <w:sz w:val="20"/>
                <w:szCs w:val="20"/>
              </w:rPr>
            </w:pPr>
            <w:r w:rsidRPr="00ED44A2">
              <w:rPr>
                <w:rFonts w:ascii="Times New Roman" w:eastAsia="Calibri" w:hAnsi="Times New Roman" w:cs="Times New Roman"/>
                <w:i/>
                <w:sz w:val="20"/>
                <w:szCs w:val="20"/>
              </w:rPr>
              <w:t>Vedie návrh k zániku pracovných miest?</w:t>
            </w:r>
            <w:r w:rsidRPr="00ED44A2">
              <w:rPr>
                <w:rFonts w:ascii="Times New Roman" w:eastAsia="Calibri" w:hAnsi="Times New Roman" w:cs="Times New Roman"/>
                <w:sz w:val="20"/>
                <w:szCs w:val="20"/>
              </w:rPr>
              <w:t xml:space="preserve"> </w:t>
            </w:r>
            <w:r w:rsidRPr="00ED44A2">
              <w:rPr>
                <w:rFonts w:ascii="Times New Roman" w:eastAsia="Calibri" w:hAnsi="Times New Roman" w:cs="Times New Roman"/>
                <w:i/>
                <w:sz w:val="20"/>
                <w:szCs w:val="20"/>
              </w:rPr>
              <w:t>Ak áno, ako a akých? Ak je to možné, doplňte kvantifikáciu</w:t>
            </w:r>
          </w:p>
        </w:tc>
      </w:tr>
      <w:tr w:rsidR="00ED44A2" w:rsidRPr="00ED44A2" w14:paraId="1725E7DB" w14:textId="77777777" w:rsidTr="000337B8">
        <w:trPr>
          <w:trHeight w:val="454"/>
          <w:jc w:val="center"/>
        </w:trPr>
        <w:tc>
          <w:tcPr>
            <w:tcW w:w="129" w:type="pct"/>
            <w:tcBorders>
              <w:bottom w:val="single" w:sz="4" w:space="0" w:color="auto"/>
            </w:tcBorders>
            <w:shd w:val="clear" w:color="auto" w:fill="FFFFFF"/>
            <w:vAlign w:val="center"/>
          </w:tcPr>
          <w:p w14:paraId="37FB9FF6"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4B347AA8" w14:textId="77777777" w:rsidR="00ED44A2" w:rsidRPr="00ED44A2" w:rsidRDefault="00ED44A2" w:rsidP="00ED44A2">
            <w:pPr>
              <w:spacing w:after="0" w:line="240" w:lineRule="auto"/>
              <w:jc w:val="both"/>
              <w:rPr>
                <w:rFonts w:ascii="Times New Roman" w:eastAsia="Calibri" w:hAnsi="Times New Roman" w:cs="Times New Roman"/>
                <w:i/>
                <w:sz w:val="18"/>
                <w:szCs w:val="18"/>
              </w:rPr>
            </w:pPr>
            <w:r w:rsidRPr="00ED44A2">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37525427" w14:textId="77777777" w:rsidR="00ED44A2" w:rsidRPr="00ED44A2" w:rsidRDefault="00ED44A2" w:rsidP="00ED44A2">
            <w:pPr>
              <w:spacing w:after="0" w:line="240" w:lineRule="auto"/>
              <w:jc w:val="both"/>
              <w:rPr>
                <w:rFonts w:ascii="Times New Roman" w:eastAsia="Calibri" w:hAnsi="Times New Roman" w:cs="Times New Roman"/>
                <w:sz w:val="20"/>
                <w:szCs w:val="18"/>
              </w:rPr>
            </w:pPr>
            <w:r w:rsidRPr="00ED44A2">
              <w:rPr>
                <w:rFonts w:ascii="Times New Roman" w:eastAsia="Calibri" w:hAnsi="Times New Roman" w:cs="Times New Roman"/>
                <w:sz w:val="20"/>
                <w:szCs w:val="18"/>
              </w:rPr>
              <w:t xml:space="preserve">Implementácia predkladaného materiálu má vplyv na zánik pracovných pozícií, spôsobený aplikáciou umelej inteligencie. Aplikácia umelej inteligencie vedie k automatizácii, digitalizácii a optimalizácii procesov. Na niektoré pozície už nebude vďaka umelej inteligencií potrebná  ľudská práca, poprípade bude potrebná v nižšom rozsahu. </w:t>
            </w:r>
            <w:r w:rsidRPr="00ED44A2">
              <w:rPr>
                <w:rFonts w:ascii="Times New Roman" w:eastAsia="Calibri" w:hAnsi="Times New Roman" w:cs="Times New Roman"/>
                <w:sz w:val="20"/>
                <w:szCs w:val="20"/>
                <w:lang w:eastAsia="sk-SK"/>
              </w:rPr>
              <w:t>Príkladom sú vodiči hromadných prostriedkov a vodiči nákladnej kamiónovej dopravy.</w:t>
            </w:r>
          </w:p>
          <w:p w14:paraId="6C731CD4" w14:textId="77777777" w:rsidR="00ED44A2" w:rsidRPr="00ED44A2" w:rsidRDefault="00ED44A2" w:rsidP="00ED44A2">
            <w:pPr>
              <w:spacing w:after="0" w:line="240" w:lineRule="auto"/>
              <w:rPr>
                <w:rFonts w:ascii="Times New Roman" w:eastAsia="Calibri" w:hAnsi="Times New Roman" w:cs="Times New Roman"/>
                <w:sz w:val="20"/>
                <w:szCs w:val="18"/>
              </w:rPr>
            </w:pPr>
          </w:p>
        </w:tc>
      </w:tr>
      <w:tr w:rsidR="00ED44A2" w:rsidRPr="00ED44A2" w14:paraId="1FD05C22" w14:textId="77777777" w:rsidTr="000337B8">
        <w:trPr>
          <w:trHeight w:val="248"/>
          <w:jc w:val="center"/>
        </w:trPr>
        <w:tc>
          <w:tcPr>
            <w:tcW w:w="129" w:type="pct"/>
            <w:tcBorders>
              <w:bottom w:val="single" w:sz="4" w:space="0" w:color="auto"/>
            </w:tcBorders>
            <w:shd w:val="clear" w:color="auto" w:fill="F2F2F2"/>
            <w:vAlign w:val="center"/>
          </w:tcPr>
          <w:p w14:paraId="243C7355"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3E215540" w14:textId="77777777" w:rsidR="00ED44A2" w:rsidRPr="00ED44A2" w:rsidRDefault="00ED44A2" w:rsidP="00ED44A2">
            <w:pPr>
              <w:spacing w:after="0" w:line="240" w:lineRule="auto"/>
              <w:rPr>
                <w:rFonts w:ascii="Times New Roman" w:eastAsia="Calibri" w:hAnsi="Times New Roman" w:cs="Times New Roman"/>
                <w:sz w:val="20"/>
                <w:szCs w:val="20"/>
              </w:rPr>
            </w:pPr>
            <w:r w:rsidRPr="00ED44A2">
              <w:rPr>
                <w:rFonts w:ascii="Times New Roman" w:eastAsia="Calibri" w:hAnsi="Times New Roman" w:cs="Times New Roman"/>
                <w:i/>
                <w:sz w:val="20"/>
                <w:szCs w:val="20"/>
              </w:rPr>
              <w:t>Ovplyvňuje návrh dopyt po práci? Ak áno, ako?</w:t>
            </w:r>
          </w:p>
        </w:tc>
      </w:tr>
      <w:tr w:rsidR="00ED44A2" w:rsidRPr="00ED44A2" w14:paraId="58FF4FEB" w14:textId="77777777" w:rsidTr="000337B8">
        <w:trPr>
          <w:trHeight w:val="209"/>
          <w:jc w:val="center"/>
        </w:trPr>
        <w:tc>
          <w:tcPr>
            <w:tcW w:w="129" w:type="pct"/>
            <w:tcBorders>
              <w:bottom w:val="single" w:sz="4" w:space="0" w:color="auto"/>
            </w:tcBorders>
            <w:shd w:val="clear" w:color="auto" w:fill="FFFFFF"/>
            <w:vAlign w:val="center"/>
          </w:tcPr>
          <w:p w14:paraId="176B3CB3"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08046949" w14:textId="77777777" w:rsidR="00ED44A2" w:rsidRPr="00ED44A2" w:rsidRDefault="00ED44A2" w:rsidP="00ED44A2">
            <w:pPr>
              <w:spacing w:after="0" w:line="240" w:lineRule="auto"/>
              <w:jc w:val="both"/>
              <w:rPr>
                <w:rFonts w:ascii="Times New Roman" w:eastAsia="Calibri" w:hAnsi="Times New Roman" w:cs="Times New Roman"/>
                <w:i/>
                <w:sz w:val="18"/>
                <w:szCs w:val="18"/>
              </w:rPr>
            </w:pPr>
            <w:r w:rsidRPr="00ED44A2">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2C47C939" w14:textId="77777777" w:rsidR="00ED44A2" w:rsidRPr="00ED44A2" w:rsidRDefault="00ED44A2" w:rsidP="00ED44A2">
            <w:pPr>
              <w:spacing w:after="0" w:line="240" w:lineRule="auto"/>
              <w:jc w:val="both"/>
              <w:rPr>
                <w:rFonts w:ascii="Times New Roman" w:eastAsia="Calibri" w:hAnsi="Times New Roman" w:cs="Times New Roman"/>
                <w:sz w:val="20"/>
                <w:szCs w:val="18"/>
              </w:rPr>
            </w:pPr>
            <w:r w:rsidRPr="00ED44A2">
              <w:rPr>
                <w:rFonts w:ascii="Times New Roman" w:eastAsia="Calibri" w:hAnsi="Times New Roman" w:cs="Times New Roman"/>
                <w:sz w:val="20"/>
                <w:szCs w:val="18"/>
              </w:rPr>
              <w:t>Aplikácia inteligentnej mobility do praxe môže spôsobiť zvýšený dopyt po odbornej práci súvisiacej s aplikáciou inteligentných prvkov do infraštruktúry (bezpečnostní technici, IT technici,...).</w:t>
            </w:r>
            <w:r w:rsidRPr="00ED44A2">
              <w:rPr>
                <w:rFonts w:ascii="Calibri" w:eastAsia="Calibri" w:hAnsi="Calibri" w:cs="Times New Roman"/>
              </w:rPr>
              <w:t xml:space="preserve"> </w:t>
            </w:r>
            <w:r w:rsidRPr="00ED44A2">
              <w:rPr>
                <w:rFonts w:ascii="Times New Roman" w:eastAsia="Calibri" w:hAnsi="Times New Roman" w:cs="Times New Roman"/>
                <w:sz w:val="20"/>
                <w:szCs w:val="18"/>
              </w:rPr>
              <w:t>Zároveň sa môže zvýšiť dopyt po práci v oblasti automatizácie</w:t>
            </w:r>
            <w:r w:rsidRPr="00ED44A2">
              <w:rPr>
                <w:rFonts w:ascii="Times New Roman" w:eastAsia="Calibri" w:hAnsi="Times New Roman" w:cs="Times New Roman"/>
                <w:sz w:val="20"/>
                <w:szCs w:val="18"/>
              </w:rPr>
              <w:br/>
              <w:t>vo výrobe, resp. jej špecializovanej obsluhy.</w:t>
            </w:r>
          </w:p>
        </w:tc>
      </w:tr>
      <w:tr w:rsidR="00ED44A2" w:rsidRPr="00ED44A2" w14:paraId="441085FD" w14:textId="77777777" w:rsidTr="000337B8">
        <w:trPr>
          <w:trHeight w:val="208"/>
          <w:jc w:val="center"/>
        </w:trPr>
        <w:tc>
          <w:tcPr>
            <w:tcW w:w="129" w:type="pct"/>
            <w:tcBorders>
              <w:bottom w:val="single" w:sz="4" w:space="0" w:color="auto"/>
            </w:tcBorders>
            <w:shd w:val="clear" w:color="auto" w:fill="F2F2F2"/>
            <w:vAlign w:val="center"/>
          </w:tcPr>
          <w:p w14:paraId="55A9DDC2"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70AD5130" w14:textId="77777777" w:rsidR="00ED44A2" w:rsidRPr="00ED44A2" w:rsidRDefault="00ED44A2" w:rsidP="00ED44A2">
            <w:pPr>
              <w:spacing w:after="0" w:line="240" w:lineRule="auto"/>
              <w:rPr>
                <w:rFonts w:ascii="Times New Roman" w:eastAsia="Calibri" w:hAnsi="Times New Roman" w:cs="Times New Roman"/>
                <w:sz w:val="20"/>
                <w:szCs w:val="20"/>
              </w:rPr>
            </w:pPr>
            <w:r w:rsidRPr="00ED44A2">
              <w:rPr>
                <w:rFonts w:ascii="Times New Roman" w:eastAsia="Calibri" w:hAnsi="Times New Roman" w:cs="Times New Roman"/>
                <w:i/>
                <w:sz w:val="20"/>
                <w:szCs w:val="20"/>
              </w:rPr>
              <w:t>Má návrh dosah na fungovanie trhu práce?</w:t>
            </w:r>
            <w:r w:rsidRPr="00ED44A2">
              <w:rPr>
                <w:rFonts w:ascii="Times New Roman" w:eastAsia="Calibri" w:hAnsi="Times New Roman" w:cs="Times New Roman"/>
                <w:sz w:val="20"/>
                <w:szCs w:val="20"/>
              </w:rPr>
              <w:t xml:space="preserve"> </w:t>
            </w:r>
            <w:r w:rsidRPr="00ED44A2">
              <w:rPr>
                <w:rFonts w:ascii="Times New Roman" w:eastAsia="Calibri" w:hAnsi="Times New Roman" w:cs="Times New Roman"/>
                <w:i/>
                <w:sz w:val="20"/>
                <w:szCs w:val="20"/>
              </w:rPr>
              <w:t>Ak áno, aký?</w:t>
            </w:r>
          </w:p>
        </w:tc>
      </w:tr>
      <w:tr w:rsidR="00ED44A2" w:rsidRPr="00ED44A2" w14:paraId="0E8CF55B" w14:textId="77777777" w:rsidTr="000337B8">
        <w:trPr>
          <w:trHeight w:val="794"/>
          <w:jc w:val="center"/>
        </w:trPr>
        <w:tc>
          <w:tcPr>
            <w:tcW w:w="129" w:type="pct"/>
            <w:tcBorders>
              <w:bottom w:val="single" w:sz="4" w:space="0" w:color="auto"/>
            </w:tcBorders>
            <w:shd w:val="clear" w:color="auto" w:fill="FFFFFF"/>
            <w:vAlign w:val="center"/>
          </w:tcPr>
          <w:p w14:paraId="48F115F3"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63E3D95A" w14:textId="77777777" w:rsidR="00ED44A2" w:rsidRPr="00ED44A2" w:rsidRDefault="00ED44A2" w:rsidP="00ED44A2">
            <w:pPr>
              <w:spacing w:after="0" w:line="240" w:lineRule="auto"/>
              <w:jc w:val="both"/>
              <w:rPr>
                <w:rFonts w:ascii="Times New Roman" w:eastAsia="Calibri" w:hAnsi="Times New Roman" w:cs="Times New Roman"/>
                <w:i/>
                <w:sz w:val="18"/>
                <w:szCs w:val="18"/>
              </w:rPr>
            </w:pPr>
            <w:r w:rsidRPr="00ED44A2">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ED44A2">
              <w:rPr>
                <w:rFonts w:ascii="Times New Roman" w:eastAsia="Calibri" w:hAnsi="Times New Roman" w:cs="Times New Roman"/>
                <w:sz w:val="18"/>
                <w:szCs w:val="18"/>
              </w:rPr>
              <w:t xml:space="preserve"> </w:t>
            </w:r>
            <w:r w:rsidRPr="00ED44A2">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371635E0" w14:textId="77777777" w:rsidR="00ED44A2" w:rsidRPr="00ED44A2" w:rsidRDefault="00ED44A2" w:rsidP="00ED44A2">
            <w:pPr>
              <w:spacing w:after="0" w:line="240" w:lineRule="auto"/>
              <w:rPr>
                <w:rFonts w:ascii="Times New Roman" w:eastAsia="Calibri" w:hAnsi="Times New Roman" w:cs="Times New Roman"/>
                <w:sz w:val="20"/>
                <w:szCs w:val="18"/>
              </w:rPr>
            </w:pPr>
            <w:r w:rsidRPr="00ED44A2">
              <w:rPr>
                <w:rFonts w:ascii="Times New Roman" w:eastAsia="Calibri" w:hAnsi="Times New Roman" w:cs="Times New Roman"/>
                <w:sz w:val="20"/>
                <w:szCs w:val="18"/>
              </w:rPr>
              <w:t xml:space="preserve">Predložený materiál môže mať vplyv na tvorbu nových odborných pracovných miest v regiónoch Slovenska s nižšou ponukou práce. </w:t>
            </w:r>
          </w:p>
          <w:p w14:paraId="6A1DA698" w14:textId="77777777" w:rsidR="00ED44A2" w:rsidRPr="00ED44A2" w:rsidRDefault="00ED44A2" w:rsidP="00ED44A2">
            <w:pPr>
              <w:spacing w:after="0" w:line="240" w:lineRule="auto"/>
              <w:rPr>
                <w:rFonts w:ascii="Times New Roman" w:eastAsia="Calibri" w:hAnsi="Times New Roman" w:cs="Times New Roman"/>
                <w:sz w:val="20"/>
                <w:szCs w:val="18"/>
              </w:rPr>
            </w:pPr>
          </w:p>
        </w:tc>
      </w:tr>
      <w:tr w:rsidR="00ED44A2" w:rsidRPr="00ED44A2" w14:paraId="0C18EFEE" w14:textId="77777777" w:rsidTr="000337B8">
        <w:trPr>
          <w:trHeight w:val="324"/>
          <w:jc w:val="center"/>
        </w:trPr>
        <w:tc>
          <w:tcPr>
            <w:tcW w:w="129" w:type="pct"/>
            <w:tcBorders>
              <w:bottom w:val="single" w:sz="4" w:space="0" w:color="auto"/>
            </w:tcBorders>
            <w:shd w:val="clear" w:color="auto" w:fill="F2F2F2"/>
            <w:vAlign w:val="center"/>
          </w:tcPr>
          <w:p w14:paraId="50AD5942"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25461178" w14:textId="77777777" w:rsidR="00ED44A2" w:rsidRPr="00ED44A2" w:rsidRDefault="00ED44A2" w:rsidP="00ED44A2">
            <w:pPr>
              <w:spacing w:after="0" w:line="240" w:lineRule="auto"/>
              <w:rPr>
                <w:rFonts w:ascii="Times New Roman" w:eastAsia="Calibri" w:hAnsi="Times New Roman" w:cs="Times New Roman"/>
                <w:sz w:val="20"/>
                <w:szCs w:val="20"/>
              </w:rPr>
            </w:pPr>
            <w:r w:rsidRPr="00ED44A2">
              <w:rPr>
                <w:rFonts w:ascii="Times New Roman" w:eastAsia="Calibri" w:hAnsi="Times New Roman" w:cs="Times New Roman"/>
                <w:i/>
                <w:sz w:val="20"/>
                <w:szCs w:val="20"/>
              </w:rPr>
              <w:t>Má návrh špecifické negatívne dôsledky pre isté skupiny profesií, skupín zamestnancov či živnostníkov?</w:t>
            </w:r>
            <w:r w:rsidRPr="00ED44A2">
              <w:rPr>
                <w:rFonts w:ascii="Times New Roman" w:eastAsia="Calibri" w:hAnsi="Times New Roman" w:cs="Times New Roman"/>
                <w:sz w:val="20"/>
                <w:szCs w:val="20"/>
              </w:rPr>
              <w:t xml:space="preserve"> </w:t>
            </w:r>
            <w:r w:rsidRPr="00ED44A2">
              <w:rPr>
                <w:rFonts w:ascii="Times New Roman" w:eastAsia="Calibri" w:hAnsi="Times New Roman" w:cs="Times New Roman"/>
                <w:i/>
                <w:sz w:val="20"/>
                <w:szCs w:val="20"/>
              </w:rPr>
              <w:t>Ak áno, aké a pre ktoré skupiny?</w:t>
            </w:r>
          </w:p>
        </w:tc>
      </w:tr>
      <w:tr w:rsidR="00ED44A2" w:rsidRPr="00ED44A2" w14:paraId="6A142BE0" w14:textId="77777777" w:rsidTr="000337B8">
        <w:trPr>
          <w:trHeight w:val="216"/>
          <w:jc w:val="center"/>
        </w:trPr>
        <w:tc>
          <w:tcPr>
            <w:tcW w:w="129" w:type="pct"/>
            <w:tcBorders>
              <w:bottom w:val="single" w:sz="4" w:space="0" w:color="auto"/>
            </w:tcBorders>
            <w:shd w:val="clear" w:color="auto" w:fill="FFFFFF"/>
            <w:vAlign w:val="center"/>
          </w:tcPr>
          <w:p w14:paraId="33B92DF1"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62243E08"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236C9DB0" w14:textId="77777777" w:rsidR="00ED44A2" w:rsidRPr="00ED44A2" w:rsidRDefault="00ED44A2" w:rsidP="00ED44A2">
            <w:pPr>
              <w:spacing w:after="0" w:line="240" w:lineRule="auto"/>
              <w:rPr>
                <w:rFonts w:ascii="Times New Roman" w:eastAsia="Calibri" w:hAnsi="Times New Roman" w:cs="Times New Roman"/>
                <w:sz w:val="20"/>
                <w:szCs w:val="18"/>
              </w:rPr>
            </w:pPr>
            <w:r w:rsidRPr="00ED44A2">
              <w:rPr>
                <w:rFonts w:ascii="Times New Roman" w:eastAsia="Calibri" w:hAnsi="Times New Roman" w:cs="Times New Roman"/>
                <w:sz w:val="20"/>
                <w:szCs w:val="18"/>
              </w:rPr>
              <w:t>Aplikácia predloženého materiálu môže mať vplyv na zánik profesií s možnosťou automatizácie (manuálne práce).</w:t>
            </w:r>
          </w:p>
          <w:p w14:paraId="18EA282E" w14:textId="77777777" w:rsidR="00ED44A2" w:rsidRPr="00ED44A2" w:rsidRDefault="00ED44A2" w:rsidP="00ED44A2">
            <w:pPr>
              <w:spacing w:after="0" w:line="240" w:lineRule="auto"/>
              <w:rPr>
                <w:rFonts w:ascii="Times New Roman" w:eastAsia="Calibri" w:hAnsi="Times New Roman" w:cs="Times New Roman"/>
                <w:sz w:val="20"/>
                <w:szCs w:val="18"/>
              </w:rPr>
            </w:pPr>
          </w:p>
        </w:tc>
      </w:tr>
      <w:tr w:rsidR="00ED44A2" w:rsidRPr="00ED44A2" w14:paraId="6BC83C2B" w14:textId="77777777" w:rsidTr="000337B8">
        <w:trPr>
          <w:trHeight w:val="219"/>
          <w:jc w:val="center"/>
        </w:trPr>
        <w:tc>
          <w:tcPr>
            <w:tcW w:w="129" w:type="pct"/>
            <w:tcBorders>
              <w:bottom w:val="single" w:sz="4" w:space="0" w:color="auto"/>
            </w:tcBorders>
            <w:shd w:val="clear" w:color="auto" w:fill="F2F2F2"/>
            <w:vAlign w:val="center"/>
          </w:tcPr>
          <w:p w14:paraId="22E40EF0"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221DC982" w14:textId="77777777" w:rsidR="00ED44A2" w:rsidRPr="00ED44A2" w:rsidRDefault="00ED44A2" w:rsidP="00ED44A2">
            <w:pPr>
              <w:spacing w:after="0" w:line="240" w:lineRule="auto"/>
              <w:rPr>
                <w:rFonts w:ascii="Times New Roman" w:eastAsia="Calibri" w:hAnsi="Times New Roman" w:cs="Times New Roman"/>
                <w:sz w:val="20"/>
                <w:szCs w:val="20"/>
              </w:rPr>
            </w:pPr>
            <w:r w:rsidRPr="00ED44A2">
              <w:rPr>
                <w:rFonts w:ascii="Times New Roman" w:eastAsia="Calibri" w:hAnsi="Times New Roman" w:cs="Times New Roman"/>
                <w:i/>
                <w:sz w:val="20"/>
                <w:szCs w:val="20"/>
              </w:rPr>
              <w:t>Ovplyvňuje návrh špecifické vekové skupiny zamestnancov? Ak áno, aké? Akým spôsobom?</w:t>
            </w:r>
          </w:p>
        </w:tc>
      </w:tr>
      <w:tr w:rsidR="00ED44A2" w:rsidRPr="00ED44A2" w14:paraId="6ABA452A" w14:textId="77777777" w:rsidTr="000337B8">
        <w:trPr>
          <w:trHeight w:val="497"/>
          <w:jc w:val="center"/>
        </w:trPr>
        <w:tc>
          <w:tcPr>
            <w:tcW w:w="129" w:type="pct"/>
            <w:tcBorders>
              <w:bottom w:val="single" w:sz="4" w:space="0" w:color="auto"/>
            </w:tcBorders>
            <w:shd w:val="clear" w:color="auto" w:fill="FFFFFF"/>
            <w:vAlign w:val="center"/>
          </w:tcPr>
          <w:p w14:paraId="7BB92372" w14:textId="77777777" w:rsidR="00ED44A2" w:rsidRPr="00ED44A2" w:rsidRDefault="00ED44A2" w:rsidP="00ED44A2">
            <w:pPr>
              <w:spacing w:after="0" w:line="240" w:lineRule="auto"/>
              <w:rPr>
                <w:rFonts w:ascii="Times New Roman" w:eastAsia="Calibri" w:hAnsi="Times New Roman" w:cs="Times New Roman"/>
                <w:i/>
                <w:sz w:val="18"/>
                <w:szCs w:val="18"/>
              </w:rPr>
            </w:pPr>
            <w:r w:rsidRPr="00ED44A2">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0891C6ED" w14:textId="77777777" w:rsidR="00ED44A2" w:rsidRPr="00ED44A2" w:rsidRDefault="00ED44A2" w:rsidP="00ED44A2">
            <w:pPr>
              <w:spacing w:after="0" w:line="240" w:lineRule="auto"/>
              <w:jc w:val="both"/>
              <w:rPr>
                <w:rFonts w:ascii="Times New Roman" w:eastAsia="Calibri" w:hAnsi="Times New Roman" w:cs="Times New Roman"/>
                <w:i/>
                <w:sz w:val="18"/>
                <w:szCs w:val="18"/>
              </w:rPr>
            </w:pPr>
            <w:r w:rsidRPr="00ED44A2">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5B8924F9" w14:textId="77777777" w:rsidR="00ED44A2" w:rsidRPr="00ED44A2" w:rsidRDefault="00ED44A2" w:rsidP="00ED44A2">
            <w:pPr>
              <w:spacing w:after="0" w:line="240" w:lineRule="auto"/>
              <w:rPr>
                <w:rFonts w:ascii="Times New Roman" w:eastAsia="Calibri" w:hAnsi="Times New Roman" w:cs="Times New Roman"/>
                <w:sz w:val="20"/>
                <w:szCs w:val="18"/>
              </w:rPr>
            </w:pPr>
            <w:r w:rsidRPr="00ED44A2">
              <w:rPr>
                <w:rFonts w:ascii="Times New Roman" w:eastAsia="Calibri" w:hAnsi="Times New Roman" w:cs="Times New Roman"/>
                <w:sz w:val="20"/>
                <w:szCs w:val="18"/>
              </w:rPr>
              <w:t>Bez vplyvu.</w:t>
            </w:r>
          </w:p>
          <w:p w14:paraId="375C4B1C" w14:textId="77777777" w:rsidR="00ED44A2" w:rsidRPr="00ED44A2" w:rsidRDefault="00ED44A2" w:rsidP="00ED44A2">
            <w:pPr>
              <w:spacing w:after="0" w:line="240" w:lineRule="auto"/>
              <w:rPr>
                <w:rFonts w:ascii="Times New Roman" w:eastAsia="Calibri" w:hAnsi="Times New Roman" w:cs="Times New Roman"/>
                <w:sz w:val="20"/>
                <w:szCs w:val="18"/>
              </w:rPr>
            </w:pPr>
          </w:p>
        </w:tc>
      </w:tr>
    </w:tbl>
    <w:p w14:paraId="67A9AC02" w14:textId="77777777" w:rsidR="00ED44A2" w:rsidRDefault="00ED44A2" w:rsidP="00ED44A2">
      <w:pPr>
        <w:spacing w:after="160" w:line="259" w:lineRule="auto"/>
        <w:jc w:val="right"/>
        <w:rPr>
          <w:rFonts w:ascii="Calibri" w:eastAsia="Calibri" w:hAnsi="Calibri" w:cs="Times New Roman"/>
        </w:rPr>
        <w:sectPr w:rsidR="00ED44A2" w:rsidSect="00ED44A2">
          <w:pgSz w:w="11906" w:h="16838"/>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D44A2" w:rsidRPr="00ED44A2" w14:paraId="3C7EFD06" w14:textId="77777777" w:rsidTr="000337B8">
        <w:trPr>
          <w:trHeight w:val="566"/>
        </w:trPr>
        <w:tc>
          <w:tcPr>
            <w:tcW w:w="9212" w:type="dxa"/>
            <w:shd w:val="clear" w:color="auto" w:fill="D9D9D9"/>
            <w:vAlign w:val="center"/>
            <w:hideMark/>
          </w:tcPr>
          <w:p w14:paraId="0F369857" w14:textId="77777777" w:rsidR="00ED44A2" w:rsidRPr="00ED44A2" w:rsidRDefault="00ED44A2" w:rsidP="00ED44A2">
            <w:pPr>
              <w:spacing w:after="0" w:line="240" w:lineRule="auto"/>
              <w:jc w:val="center"/>
              <w:rPr>
                <w:rFonts w:ascii="Times New Roman" w:eastAsia="Times New Roman" w:hAnsi="Times New Roman" w:cs="Times New Roman"/>
                <w:sz w:val="24"/>
                <w:szCs w:val="24"/>
                <w:lang w:eastAsia="sk-SK"/>
              </w:rPr>
            </w:pPr>
            <w:r w:rsidRPr="00ED44A2">
              <w:rPr>
                <w:rFonts w:ascii="Times New Roman" w:eastAsia="Times New Roman" w:hAnsi="Times New Roman" w:cs="Times New Roman"/>
                <w:b/>
                <w:sz w:val="28"/>
                <w:szCs w:val="24"/>
                <w:lang w:eastAsia="sk-SK"/>
              </w:rPr>
              <w:lastRenderedPageBreak/>
              <w:t>Analýza vplyvov na životné prostredie</w:t>
            </w:r>
          </w:p>
        </w:tc>
      </w:tr>
      <w:tr w:rsidR="00ED44A2" w:rsidRPr="00ED44A2" w14:paraId="7D4653C5" w14:textId="77777777" w:rsidTr="000337B8">
        <w:trPr>
          <w:trHeight w:val="688"/>
        </w:trPr>
        <w:tc>
          <w:tcPr>
            <w:tcW w:w="9212" w:type="dxa"/>
            <w:shd w:val="clear" w:color="auto" w:fill="D9D9D9"/>
            <w:vAlign w:val="center"/>
            <w:hideMark/>
          </w:tcPr>
          <w:p w14:paraId="6EBDAA97"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b/>
                <w:sz w:val="24"/>
                <w:szCs w:val="24"/>
                <w:lang w:eastAsia="sk-SK"/>
              </w:rPr>
              <w:t>5.1 Ktoré zložky životného prostredia (najmä ovzdušie, voda, horniny, pôda, organizmy) budú predkladaným materiálom ovplyvnené a aký bude ich vplyv?</w:t>
            </w:r>
          </w:p>
        </w:tc>
      </w:tr>
      <w:tr w:rsidR="00ED44A2" w:rsidRPr="00ED44A2" w14:paraId="59B9C1E0" w14:textId="77777777" w:rsidTr="000337B8">
        <w:trPr>
          <w:trHeight w:val="995"/>
        </w:trPr>
        <w:tc>
          <w:tcPr>
            <w:tcW w:w="9212" w:type="dxa"/>
          </w:tcPr>
          <w:p w14:paraId="0E08A295" w14:textId="77777777" w:rsidR="00ED44A2" w:rsidRPr="00ED44A2" w:rsidRDefault="00ED44A2" w:rsidP="00ED44A2">
            <w:pPr>
              <w:spacing w:after="0" w:line="240" w:lineRule="auto"/>
              <w:rPr>
                <w:rFonts w:ascii="Times New Roman" w:eastAsia="Times New Roman" w:hAnsi="Times New Roman" w:cs="Times New Roman"/>
                <w:b/>
                <w:i/>
                <w:sz w:val="24"/>
                <w:szCs w:val="24"/>
                <w:lang w:eastAsia="sk-SK"/>
              </w:rPr>
            </w:pPr>
          </w:p>
          <w:p w14:paraId="7C51E4E6" w14:textId="77777777" w:rsidR="00ED44A2" w:rsidRPr="00ED44A2" w:rsidRDefault="00ED44A2" w:rsidP="00ED44A2">
            <w:pPr>
              <w:spacing w:after="0" w:line="240" w:lineRule="auto"/>
              <w:rPr>
                <w:rFonts w:ascii="Times New Roman" w:eastAsia="Times New Roman" w:hAnsi="Times New Roman" w:cs="Times New Roman"/>
                <w:b/>
                <w:iCs/>
                <w:sz w:val="24"/>
                <w:szCs w:val="24"/>
                <w:lang w:eastAsia="sk-SK"/>
              </w:rPr>
            </w:pPr>
            <w:r w:rsidRPr="00ED44A2">
              <w:rPr>
                <w:rFonts w:ascii="Times New Roman" w:eastAsia="Times New Roman" w:hAnsi="Times New Roman" w:cs="Times New Roman"/>
                <w:b/>
                <w:iCs/>
                <w:sz w:val="24"/>
                <w:szCs w:val="24"/>
                <w:lang w:eastAsia="sk-SK"/>
              </w:rPr>
              <w:t>Ovzdušie</w:t>
            </w:r>
          </w:p>
          <w:p w14:paraId="6CC7434A" w14:textId="77777777" w:rsidR="00ED44A2" w:rsidRPr="00ED44A2" w:rsidRDefault="00ED44A2" w:rsidP="00ED44A2">
            <w:pPr>
              <w:spacing w:after="0" w:line="240" w:lineRule="auto"/>
              <w:rPr>
                <w:rFonts w:ascii="Times New Roman" w:eastAsia="Times New Roman" w:hAnsi="Times New Roman" w:cs="Times New Roman"/>
                <w:iCs/>
                <w:sz w:val="24"/>
                <w:szCs w:val="24"/>
                <w:lang w:eastAsia="sk-SK"/>
              </w:rPr>
            </w:pPr>
          </w:p>
          <w:p w14:paraId="336D51EA" w14:textId="77777777" w:rsidR="00ED44A2" w:rsidRPr="00ED44A2" w:rsidRDefault="00ED44A2" w:rsidP="00ED44A2">
            <w:pPr>
              <w:spacing w:after="0" w:line="240" w:lineRule="auto"/>
              <w:jc w:val="both"/>
              <w:rPr>
                <w:rFonts w:ascii="Times New Roman" w:eastAsia="Times New Roman" w:hAnsi="Times New Roman" w:cs="Times New Roman"/>
                <w:iCs/>
                <w:sz w:val="24"/>
                <w:szCs w:val="24"/>
                <w:lang w:eastAsia="sk-SK"/>
              </w:rPr>
            </w:pPr>
            <w:r w:rsidRPr="00ED44A2">
              <w:rPr>
                <w:rFonts w:ascii="Times New Roman" w:eastAsia="Times New Roman" w:hAnsi="Times New Roman" w:cs="Times New Roman"/>
                <w:iCs/>
                <w:sz w:val="24"/>
                <w:szCs w:val="24"/>
                <w:lang w:eastAsia="sk-SK"/>
              </w:rPr>
              <w:t xml:space="preserve">Predkladaný materiál predpokladá iba pozitívny dopad na ovzdušie, ktorý je jednou z priorít vyplývajúcich pri posilnení transformácie súčasnej dopravy na inteligentnú mobilitu na celom území Slovenskej republiky. Tento prechod je posilnený obsahovou stránkou  predkladaného materiálu. Predkladaný materiál vzhľadom na vyššie uvedenú skutočnosť vedie k efektívnejšiemu využívaniu energií, čo má za následok redukciu negatívnych dopadov dopravy na kvalitu ovzdušia. </w:t>
            </w:r>
          </w:p>
          <w:p w14:paraId="03EC445F"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p>
          <w:tbl>
            <w:tblPr>
              <w:tblStyle w:val="Mriekatabuky3"/>
              <w:tblW w:w="0" w:type="auto"/>
              <w:tblLook w:val="04A0" w:firstRow="1" w:lastRow="0" w:firstColumn="1" w:lastColumn="0" w:noHBand="0" w:noVBand="1"/>
            </w:tblPr>
            <w:tblGrid>
              <w:gridCol w:w="2658"/>
              <w:gridCol w:w="6176"/>
            </w:tblGrid>
            <w:tr w:rsidR="00ED44A2" w:rsidRPr="00ED44A2" w14:paraId="48C6061E" w14:textId="77777777" w:rsidTr="000337B8">
              <w:tc>
                <w:tcPr>
                  <w:tcW w:w="2689" w:type="dxa"/>
                </w:tcPr>
                <w:p w14:paraId="1A079322"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Typ vplyvu</w:t>
                  </w:r>
                </w:p>
              </w:tc>
              <w:tc>
                <w:tcPr>
                  <w:tcW w:w="6292" w:type="dxa"/>
                </w:tcPr>
                <w:p w14:paraId="2FA42FAE"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 xml:space="preserve">Pozitívny, s dlhodobým dopadom </w:t>
                  </w:r>
                </w:p>
              </w:tc>
            </w:tr>
            <w:tr w:rsidR="00ED44A2" w:rsidRPr="00ED44A2" w14:paraId="23F1C46E" w14:textId="77777777" w:rsidTr="000337B8">
              <w:tc>
                <w:tcPr>
                  <w:tcW w:w="2689" w:type="dxa"/>
                </w:tcPr>
                <w:p w14:paraId="6FE599EB"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Veľkosť vplyvu</w:t>
                  </w:r>
                </w:p>
              </w:tc>
              <w:tc>
                <w:tcPr>
                  <w:tcW w:w="6292" w:type="dxa"/>
                </w:tcPr>
                <w:p w14:paraId="564EB139"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Veľký</w:t>
                  </w:r>
                </w:p>
              </w:tc>
            </w:tr>
            <w:tr w:rsidR="00ED44A2" w:rsidRPr="00ED44A2" w14:paraId="021E0670" w14:textId="77777777" w:rsidTr="000337B8">
              <w:tc>
                <w:tcPr>
                  <w:tcW w:w="2689" w:type="dxa"/>
                </w:tcPr>
                <w:p w14:paraId="0D0978F2"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Rozsah vplyvu</w:t>
                  </w:r>
                </w:p>
              </w:tc>
              <w:tc>
                <w:tcPr>
                  <w:tcW w:w="6292" w:type="dxa"/>
                </w:tcPr>
                <w:p w14:paraId="3F718C3E"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Celé územie SR</w:t>
                  </w:r>
                </w:p>
              </w:tc>
            </w:tr>
            <w:tr w:rsidR="00ED44A2" w:rsidRPr="00ED44A2" w14:paraId="04D85CD9" w14:textId="77777777" w:rsidTr="000337B8">
              <w:tc>
                <w:tcPr>
                  <w:tcW w:w="2689" w:type="dxa"/>
                </w:tcPr>
                <w:p w14:paraId="54E996FB"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Celkové hodnotenie významnosti vplyvu</w:t>
                  </w:r>
                </w:p>
              </w:tc>
              <w:tc>
                <w:tcPr>
                  <w:tcW w:w="6292" w:type="dxa"/>
                </w:tcPr>
                <w:p w14:paraId="2052000B"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 xml:space="preserve">Veľmi významný </w:t>
                  </w:r>
                </w:p>
              </w:tc>
            </w:tr>
          </w:tbl>
          <w:p w14:paraId="7B6EA2CE"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p>
          <w:p w14:paraId="5E68BEF5" w14:textId="77777777" w:rsidR="00ED44A2" w:rsidRPr="00ED44A2" w:rsidRDefault="00ED44A2" w:rsidP="00ED44A2">
            <w:pPr>
              <w:spacing w:after="0" w:line="240" w:lineRule="auto"/>
              <w:rPr>
                <w:rFonts w:ascii="Times New Roman" w:eastAsia="Times New Roman" w:hAnsi="Times New Roman" w:cs="Times New Roman"/>
                <w:b/>
                <w:iCs/>
                <w:sz w:val="24"/>
                <w:szCs w:val="24"/>
                <w:lang w:eastAsia="sk-SK"/>
              </w:rPr>
            </w:pPr>
            <w:r w:rsidRPr="00ED44A2">
              <w:rPr>
                <w:rFonts w:ascii="Times New Roman" w:eastAsia="Times New Roman" w:hAnsi="Times New Roman" w:cs="Times New Roman"/>
                <w:b/>
                <w:iCs/>
                <w:sz w:val="24"/>
                <w:szCs w:val="24"/>
                <w:lang w:eastAsia="sk-SK"/>
              </w:rPr>
              <w:t>Voda</w:t>
            </w:r>
          </w:p>
          <w:p w14:paraId="73729C3C" w14:textId="77777777" w:rsidR="00ED44A2" w:rsidRPr="00ED44A2" w:rsidRDefault="00ED44A2" w:rsidP="00ED44A2">
            <w:pPr>
              <w:spacing w:after="0" w:line="240" w:lineRule="auto"/>
              <w:rPr>
                <w:rFonts w:ascii="Times New Roman" w:eastAsia="Times New Roman" w:hAnsi="Times New Roman" w:cs="Times New Roman"/>
                <w:iCs/>
                <w:sz w:val="24"/>
                <w:szCs w:val="24"/>
                <w:lang w:eastAsia="sk-SK"/>
              </w:rPr>
            </w:pPr>
          </w:p>
          <w:p w14:paraId="0EE0A4D5" w14:textId="77777777" w:rsidR="00ED44A2" w:rsidRPr="00ED44A2" w:rsidRDefault="00ED44A2" w:rsidP="00ED44A2">
            <w:pPr>
              <w:spacing w:after="0" w:line="240" w:lineRule="auto"/>
              <w:jc w:val="both"/>
              <w:rPr>
                <w:rFonts w:ascii="Times New Roman" w:eastAsia="Times New Roman" w:hAnsi="Times New Roman" w:cs="Times New Roman"/>
                <w:iCs/>
                <w:sz w:val="24"/>
                <w:szCs w:val="24"/>
                <w:lang w:eastAsia="sk-SK"/>
              </w:rPr>
            </w:pPr>
            <w:r w:rsidRPr="00ED44A2">
              <w:rPr>
                <w:rFonts w:ascii="Times New Roman" w:eastAsia="Times New Roman" w:hAnsi="Times New Roman" w:cs="Times New Roman"/>
                <w:iCs/>
                <w:sz w:val="24"/>
                <w:szCs w:val="24"/>
                <w:lang w:eastAsia="sk-SK"/>
              </w:rPr>
              <w:t xml:space="preserve">Predkladaný materiál nepredpokladá žiaden vplyv na vodstvo Slovenskej republiky. </w:t>
            </w:r>
          </w:p>
          <w:p w14:paraId="5B203CBE"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p>
          <w:tbl>
            <w:tblPr>
              <w:tblStyle w:val="Mriekatabuky3"/>
              <w:tblW w:w="8980" w:type="dxa"/>
              <w:tblLook w:val="04A0" w:firstRow="1" w:lastRow="0" w:firstColumn="1" w:lastColumn="0" w:noHBand="0" w:noVBand="1"/>
            </w:tblPr>
            <w:tblGrid>
              <w:gridCol w:w="2689"/>
              <w:gridCol w:w="6291"/>
            </w:tblGrid>
            <w:tr w:rsidR="00ED44A2" w:rsidRPr="00ED44A2" w14:paraId="2763ACB8" w14:textId="77777777" w:rsidTr="000337B8">
              <w:tc>
                <w:tcPr>
                  <w:tcW w:w="2689" w:type="dxa"/>
                </w:tcPr>
                <w:p w14:paraId="7EC73C28"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Typ vplyvu</w:t>
                  </w:r>
                </w:p>
              </w:tc>
              <w:tc>
                <w:tcPr>
                  <w:tcW w:w="6291" w:type="dxa"/>
                </w:tcPr>
                <w:p w14:paraId="3C5BC364"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Nepravdepodobný</w:t>
                  </w:r>
                </w:p>
              </w:tc>
            </w:tr>
            <w:tr w:rsidR="00ED44A2" w:rsidRPr="00ED44A2" w14:paraId="2510543A" w14:textId="77777777" w:rsidTr="000337B8">
              <w:tc>
                <w:tcPr>
                  <w:tcW w:w="2689" w:type="dxa"/>
                </w:tcPr>
                <w:p w14:paraId="35E5DD12"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Veľkosť vplyvu</w:t>
                  </w:r>
                </w:p>
              </w:tc>
              <w:tc>
                <w:tcPr>
                  <w:tcW w:w="6291" w:type="dxa"/>
                </w:tcPr>
                <w:p w14:paraId="4E5EC74B"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Zanedbateľný</w:t>
                  </w:r>
                </w:p>
              </w:tc>
            </w:tr>
            <w:tr w:rsidR="00ED44A2" w:rsidRPr="00ED44A2" w14:paraId="5A1C6084" w14:textId="77777777" w:rsidTr="000337B8">
              <w:tc>
                <w:tcPr>
                  <w:tcW w:w="2689" w:type="dxa"/>
                </w:tcPr>
                <w:p w14:paraId="7E7BEF96"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Rozsah vplyvu</w:t>
                  </w:r>
                </w:p>
              </w:tc>
              <w:tc>
                <w:tcPr>
                  <w:tcW w:w="6291" w:type="dxa"/>
                </w:tcPr>
                <w:p w14:paraId="73A3485F"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Vodstvo SR</w:t>
                  </w:r>
                </w:p>
              </w:tc>
            </w:tr>
            <w:tr w:rsidR="00ED44A2" w:rsidRPr="00ED44A2" w14:paraId="13D409B7" w14:textId="77777777" w:rsidTr="000337B8">
              <w:tc>
                <w:tcPr>
                  <w:tcW w:w="2689" w:type="dxa"/>
                </w:tcPr>
                <w:p w14:paraId="0DAF9979"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Celkové hodnotenie významnosti vplyvu</w:t>
                  </w:r>
                </w:p>
              </w:tc>
              <w:tc>
                <w:tcPr>
                  <w:tcW w:w="6291" w:type="dxa"/>
                </w:tcPr>
                <w:p w14:paraId="249F718E"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Bezvýznamný</w:t>
                  </w:r>
                </w:p>
              </w:tc>
            </w:tr>
          </w:tbl>
          <w:p w14:paraId="48855CA4" w14:textId="77777777" w:rsidR="00ED44A2" w:rsidRPr="00ED44A2" w:rsidRDefault="00ED44A2" w:rsidP="00ED44A2">
            <w:pPr>
              <w:spacing w:after="0" w:line="240" w:lineRule="auto"/>
              <w:rPr>
                <w:rFonts w:ascii="Times New Roman" w:eastAsia="Times New Roman" w:hAnsi="Times New Roman" w:cs="Times New Roman"/>
                <w:b/>
                <w:iCs/>
                <w:sz w:val="24"/>
                <w:szCs w:val="24"/>
                <w:lang w:eastAsia="sk-SK"/>
              </w:rPr>
            </w:pPr>
            <w:r w:rsidRPr="00ED44A2">
              <w:rPr>
                <w:rFonts w:ascii="Times New Roman" w:eastAsia="Times New Roman" w:hAnsi="Times New Roman" w:cs="Times New Roman"/>
                <w:b/>
                <w:i/>
                <w:sz w:val="24"/>
                <w:szCs w:val="24"/>
                <w:lang w:eastAsia="sk-SK"/>
              </w:rPr>
              <w:br/>
            </w:r>
            <w:r w:rsidRPr="00ED44A2">
              <w:rPr>
                <w:rFonts w:ascii="Times New Roman" w:eastAsia="Times New Roman" w:hAnsi="Times New Roman" w:cs="Times New Roman"/>
                <w:b/>
                <w:iCs/>
                <w:sz w:val="24"/>
                <w:szCs w:val="24"/>
                <w:lang w:eastAsia="sk-SK"/>
              </w:rPr>
              <w:t>Pôda a horniny</w:t>
            </w:r>
          </w:p>
          <w:p w14:paraId="3F3FCB08" w14:textId="77777777" w:rsidR="00ED44A2" w:rsidRPr="00ED44A2" w:rsidRDefault="00ED44A2" w:rsidP="00ED44A2">
            <w:pPr>
              <w:spacing w:after="0" w:line="240" w:lineRule="auto"/>
              <w:rPr>
                <w:rFonts w:ascii="Times New Roman" w:eastAsia="Times New Roman" w:hAnsi="Times New Roman" w:cs="Times New Roman"/>
                <w:b/>
                <w:iCs/>
                <w:sz w:val="24"/>
                <w:szCs w:val="24"/>
                <w:lang w:eastAsia="sk-SK"/>
              </w:rPr>
            </w:pPr>
          </w:p>
          <w:p w14:paraId="0D5CC860" w14:textId="77777777" w:rsidR="00ED44A2" w:rsidRPr="00ED44A2" w:rsidRDefault="00ED44A2" w:rsidP="00ED44A2">
            <w:pPr>
              <w:spacing w:after="0" w:line="240" w:lineRule="auto"/>
              <w:jc w:val="both"/>
              <w:rPr>
                <w:rFonts w:ascii="Times New Roman" w:eastAsia="Times New Roman" w:hAnsi="Times New Roman" w:cs="Times New Roman"/>
                <w:iCs/>
                <w:sz w:val="24"/>
                <w:szCs w:val="24"/>
                <w:lang w:eastAsia="sk-SK"/>
              </w:rPr>
            </w:pPr>
            <w:r w:rsidRPr="00ED44A2">
              <w:rPr>
                <w:rFonts w:ascii="Times New Roman" w:eastAsia="Times New Roman" w:hAnsi="Times New Roman" w:cs="Times New Roman"/>
                <w:iCs/>
                <w:sz w:val="24"/>
                <w:szCs w:val="24"/>
                <w:lang w:eastAsia="sk-SK"/>
              </w:rPr>
              <w:t xml:space="preserve">Predkladaný materiál má nepravdepodobný vplyv na pôdu a horniny Slovenskej republiky. </w:t>
            </w:r>
          </w:p>
          <w:p w14:paraId="3B7FD5E1"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p>
          <w:tbl>
            <w:tblPr>
              <w:tblStyle w:val="Mriekatabuky3"/>
              <w:tblW w:w="8926" w:type="dxa"/>
              <w:tblLook w:val="04A0" w:firstRow="1" w:lastRow="0" w:firstColumn="1" w:lastColumn="0" w:noHBand="0" w:noVBand="1"/>
            </w:tblPr>
            <w:tblGrid>
              <w:gridCol w:w="2689"/>
              <w:gridCol w:w="6237"/>
            </w:tblGrid>
            <w:tr w:rsidR="00ED44A2" w:rsidRPr="00ED44A2" w14:paraId="742AA306" w14:textId="77777777" w:rsidTr="000337B8">
              <w:tc>
                <w:tcPr>
                  <w:tcW w:w="2689" w:type="dxa"/>
                </w:tcPr>
                <w:p w14:paraId="323CEBC3"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Typ vplyvu</w:t>
                  </w:r>
                </w:p>
              </w:tc>
              <w:tc>
                <w:tcPr>
                  <w:tcW w:w="6237" w:type="dxa"/>
                </w:tcPr>
                <w:p w14:paraId="662D5534"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Nepravdepodobný</w:t>
                  </w:r>
                </w:p>
              </w:tc>
            </w:tr>
            <w:tr w:rsidR="00ED44A2" w:rsidRPr="00ED44A2" w14:paraId="5A2E4F67" w14:textId="77777777" w:rsidTr="000337B8">
              <w:tc>
                <w:tcPr>
                  <w:tcW w:w="2689" w:type="dxa"/>
                </w:tcPr>
                <w:p w14:paraId="22BD160B"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Veľkosť vplyvu</w:t>
                  </w:r>
                </w:p>
              </w:tc>
              <w:tc>
                <w:tcPr>
                  <w:tcW w:w="6237" w:type="dxa"/>
                </w:tcPr>
                <w:p w14:paraId="4B035706"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Zanedbateľný</w:t>
                  </w:r>
                </w:p>
              </w:tc>
            </w:tr>
            <w:tr w:rsidR="00ED44A2" w:rsidRPr="00ED44A2" w14:paraId="121B5B46" w14:textId="77777777" w:rsidTr="000337B8">
              <w:tc>
                <w:tcPr>
                  <w:tcW w:w="2689" w:type="dxa"/>
                </w:tcPr>
                <w:p w14:paraId="3DA91489"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Rozsah vplyvu</w:t>
                  </w:r>
                </w:p>
              </w:tc>
              <w:tc>
                <w:tcPr>
                  <w:tcW w:w="6237" w:type="dxa"/>
                </w:tcPr>
                <w:p w14:paraId="1A8597C0"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Cestná infraštruktúra SR</w:t>
                  </w:r>
                </w:p>
              </w:tc>
            </w:tr>
            <w:tr w:rsidR="00ED44A2" w:rsidRPr="00ED44A2" w14:paraId="6456A3CB" w14:textId="77777777" w:rsidTr="000337B8">
              <w:tc>
                <w:tcPr>
                  <w:tcW w:w="2689" w:type="dxa"/>
                </w:tcPr>
                <w:p w14:paraId="3E893A96"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Celkové hodnotenie významnosti vplyvu</w:t>
                  </w:r>
                </w:p>
              </w:tc>
              <w:tc>
                <w:tcPr>
                  <w:tcW w:w="6237" w:type="dxa"/>
                </w:tcPr>
                <w:p w14:paraId="31996223"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Bezvýznamný</w:t>
                  </w:r>
                </w:p>
              </w:tc>
            </w:tr>
          </w:tbl>
          <w:p w14:paraId="6AD67CBC"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p>
          <w:p w14:paraId="417C17E8" w14:textId="77777777" w:rsidR="00ED44A2" w:rsidRPr="00ED44A2" w:rsidRDefault="00ED44A2" w:rsidP="00ED44A2">
            <w:pPr>
              <w:spacing w:after="0" w:line="240" w:lineRule="auto"/>
              <w:rPr>
                <w:rFonts w:ascii="Times New Roman" w:eastAsia="Times New Roman" w:hAnsi="Times New Roman" w:cs="Times New Roman"/>
                <w:b/>
                <w:iCs/>
                <w:sz w:val="24"/>
                <w:szCs w:val="24"/>
                <w:lang w:eastAsia="sk-SK"/>
              </w:rPr>
            </w:pPr>
            <w:r w:rsidRPr="00ED44A2">
              <w:rPr>
                <w:rFonts w:ascii="Times New Roman" w:eastAsia="Times New Roman" w:hAnsi="Times New Roman" w:cs="Times New Roman"/>
                <w:b/>
                <w:iCs/>
                <w:sz w:val="24"/>
                <w:szCs w:val="24"/>
                <w:lang w:eastAsia="sk-SK"/>
              </w:rPr>
              <w:t>Prírodné zdroje, spotreba materiálu a odpad</w:t>
            </w:r>
          </w:p>
          <w:p w14:paraId="50ADF06E" w14:textId="77777777" w:rsidR="00ED44A2" w:rsidRPr="00ED44A2" w:rsidRDefault="00ED44A2" w:rsidP="00ED44A2">
            <w:pPr>
              <w:spacing w:after="0" w:line="240" w:lineRule="auto"/>
              <w:rPr>
                <w:rFonts w:ascii="Times New Roman" w:eastAsia="Times New Roman" w:hAnsi="Times New Roman" w:cs="Times New Roman"/>
                <w:iCs/>
                <w:sz w:val="24"/>
                <w:szCs w:val="24"/>
                <w:lang w:eastAsia="sk-SK"/>
              </w:rPr>
            </w:pPr>
          </w:p>
          <w:p w14:paraId="3BED7AF0" w14:textId="77777777" w:rsidR="00ED44A2" w:rsidRPr="00ED44A2" w:rsidRDefault="00ED44A2" w:rsidP="00ED44A2">
            <w:pPr>
              <w:spacing w:after="0" w:line="240" w:lineRule="auto"/>
              <w:jc w:val="both"/>
              <w:rPr>
                <w:rFonts w:ascii="Times New Roman" w:eastAsia="Times New Roman" w:hAnsi="Times New Roman" w:cs="Times New Roman"/>
                <w:iCs/>
                <w:sz w:val="24"/>
                <w:szCs w:val="24"/>
                <w:lang w:eastAsia="sk-SK"/>
              </w:rPr>
            </w:pPr>
            <w:r w:rsidRPr="00ED44A2">
              <w:rPr>
                <w:rFonts w:ascii="Times New Roman" w:eastAsia="Times New Roman" w:hAnsi="Times New Roman" w:cs="Times New Roman"/>
                <w:iCs/>
                <w:sz w:val="24"/>
                <w:szCs w:val="24"/>
                <w:lang w:eastAsia="sk-SK"/>
              </w:rPr>
              <w:t xml:space="preserve">Predpokladá sa významný pozitívny environmentálny dopad, ktorý by sa mal kumulovať postupom času. Pozitívny dopad sa odzrkadlí najmä stimuláciou využívania obnoviteľných zdrojov energie často využívaných v rámci autonómnej mobility a tiež zvýšením energetickej účinnosti riešení dopravy, čo sa prejaví na znižovaní potreby využívania prírodných zdrojov (neobnoviteľných). </w:t>
            </w:r>
          </w:p>
          <w:p w14:paraId="20920DE6"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p>
          <w:tbl>
            <w:tblPr>
              <w:tblStyle w:val="Mriekatabuky3"/>
              <w:tblW w:w="8926" w:type="dxa"/>
              <w:tblLook w:val="04A0" w:firstRow="1" w:lastRow="0" w:firstColumn="1" w:lastColumn="0" w:noHBand="0" w:noVBand="1"/>
            </w:tblPr>
            <w:tblGrid>
              <w:gridCol w:w="2689"/>
              <w:gridCol w:w="6237"/>
            </w:tblGrid>
            <w:tr w:rsidR="00ED44A2" w:rsidRPr="00ED44A2" w14:paraId="351A098F" w14:textId="77777777" w:rsidTr="000337B8">
              <w:tc>
                <w:tcPr>
                  <w:tcW w:w="2689" w:type="dxa"/>
                </w:tcPr>
                <w:p w14:paraId="1E2BF9B0"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lastRenderedPageBreak/>
                    <w:t>Typ vplyvu</w:t>
                  </w:r>
                </w:p>
              </w:tc>
              <w:tc>
                <w:tcPr>
                  <w:tcW w:w="6237" w:type="dxa"/>
                </w:tcPr>
                <w:p w14:paraId="18169335"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Pozitívny, kumulatívny, s nepriamym environmentálnym dopadom</w:t>
                  </w:r>
                </w:p>
              </w:tc>
            </w:tr>
            <w:tr w:rsidR="00ED44A2" w:rsidRPr="00ED44A2" w14:paraId="4855785F" w14:textId="77777777" w:rsidTr="000337B8">
              <w:tc>
                <w:tcPr>
                  <w:tcW w:w="2689" w:type="dxa"/>
                </w:tcPr>
                <w:p w14:paraId="42ED7A5B"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Veľkosť vplyvu</w:t>
                  </w:r>
                </w:p>
              </w:tc>
              <w:tc>
                <w:tcPr>
                  <w:tcW w:w="6237" w:type="dxa"/>
                </w:tcPr>
                <w:p w14:paraId="2B7BD2DF"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Veľký</w:t>
                  </w:r>
                </w:p>
              </w:tc>
            </w:tr>
            <w:tr w:rsidR="00ED44A2" w:rsidRPr="00ED44A2" w14:paraId="2FB35908" w14:textId="77777777" w:rsidTr="000337B8">
              <w:tc>
                <w:tcPr>
                  <w:tcW w:w="2689" w:type="dxa"/>
                </w:tcPr>
                <w:p w14:paraId="11F7B9AB"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Rozsah vplyvu</w:t>
                  </w:r>
                </w:p>
              </w:tc>
              <w:tc>
                <w:tcPr>
                  <w:tcW w:w="6237" w:type="dxa"/>
                </w:tcPr>
                <w:p w14:paraId="679A90D6"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Celé územie SR</w:t>
                  </w:r>
                </w:p>
              </w:tc>
            </w:tr>
            <w:tr w:rsidR="00ED44A2" w:rsidRPr="00ED44A2" w14:paraId="732FED32" w14:textId="77777777" w:rsidTr="000337B8">
              <w:tc>
                <w:tcPr>
                  <w:tcW w:w="2689" w:type="dxa"/>
                </w:tcPr>
                <w:p w14:paraId="0E6B41FB"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Celkové hodnotenie významnosti vplyvu</w:t>
                  </w:r>
                </w:p>
              </w:tc>
              <w:tc>
                <w:tcPr>
                  <w:tcW w:w="6237" w:type="dxa"/>
                </w:tcPr>
                <w:p w14:paraId="43CEE4E5"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Veľmi významný</w:t>
                  </w:r>
                </w:p>
              </w:tc>
            </w:tr>
          </w:tbl>
          <w:p w14:paraId="10AB865C"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p>
          <w:p w14:paraId="1F4E402E" w14:textId="77777777" w:rsidR="00ED44A2" w:rsidRPr="00ED44A2" w:rsidRDefault="00ED44A2" w:rsidP="00ED44A2">
            <w:pPr>
              <w:spacing w:after="0" w:line="240" w:lineRule="auto"/>
              <w:rPr>
                <w:rFonts w:ascii="Times New Roman" w:eastAsia="Times New Roman" w:hAnsi="Times New Roman" w:cs="Times New Roman"/>
                <w:b/>
                <w:iCs/>
                <w:sz w:val="24"/>
                <w:szCs w:val="24"/>
                <w:lang w:eastAsia="sk-SK"/>
              </w:rPr>
            </w:pPr>
            <w:r w:rsidRPr="00ED44A2">
              <w:rPr>
                <w:rFonts w:ascii="Times New Roman" w:eastAsia="Times New Roman" w:hAnsi="Times New Roman" w:cs="Times New Roman"/>
                <w:b/>
                <w:iCs/>
                <w:sz w:val="24"/>
                <w:szCs w:val="24"/>
                <w:lang w:eastAsia="sk-SK"/>
              </w:rPr>
              <w:t>Organizmy (biota)</w:t>
            </w:r>
          </w:p>
          <w:p w14:paraId="1800E680" w14:textId="77777777" w:rsidR="00ED44A2" w:rsidRPr="00ED44A2" w:rsidRDefault="00ED44A2" w:rsidP="00ED44A2">
            <w:pPr>
              <w:spacing w:after="0" w:line="240" w:lineRule="auto"/>
              <w:rPr>
                <w:rFonts w:ascii="Times New Roman" w:eastAsia="Times New Roman" w:hAnsi="Times New Roman" w:cs="Times New Roman"/>
                <w:iCs/>
                <w:sz w:val="24"/>
                <w:szCs w:val="24"/>
                <w:lang w:eastAsia="sk-SK"/>
              </w:rPr>
            </w:pPr>
          </w:p>
          <w:p w14:paraId="75978268" w14:textId="77777777" w:rsidR="00ED44A2" w:rsidRPr="00ED44A2" w:rsidRDefault="00ED44A2" w:rsidP="00ED44A2">
            <w:pPr>
              <w:spacing w:after="0" w:line="240" w:lineRule="auto"/>
              <w:jc w:val="both"/>
              <w:rPr>
                <w:rFonts w:ascii="Times New Roman" w:eastAsia="Times New Roman" w:hAnsi="Times New Roman" w:cs="Times New Roman"/>
                <w:iCs/>
                <w:sz w:val="24"/>
                <w:szCs w:val="24"/>
                <w:lang w:eastAsia="sk-SK"/>
              </w:rPr>
            </w:pPr>
            <w:r w:rsidRPr="00ED44A2">
              <w:rPr>
                <w:rFonts w:ascii="Times New Roman" w:eastAsia="Times New Roman" w:hAnsi="Times New Roman" w:cs="Times New Roman"/>
                <w:iCs/>
                <w:sz w:val="24"/>
                <w:szCs w:val="24"/>
                <w:lang w:eastAsia="sk-SK"/>
              </w:rPr>
              <w:t>Predkladaný materiál predpokladá pozitívny dopad na živé organizmy, najmä na človeka pomocou podpory rozvoja čiastočne a plne automatizovanej jazdy, ktorá vedie k zvyšovaniu bezpečnosti cestnej dopravy.</w:t>
            </w:r>
          </w:p>
          <w:p w14:paraId="5072BBAD" w14:textId="77777777" w:rsidR="00ED44A2" w:rsidRPr="00ED44A2" w:rsidRDefault="00ED44A2" w:rsidP="00ED44A2">
            <w:pPr>
              <w:spacing w:after="0" w:line="240" w:lineRule="auto"/>
              <w:jc w:val="both"/>
              <w:rPr>
                <w:rFonts w:ascii="Times New Roman" w:eastAsia="Times New Roman" w:hAnsi="Times New Roman" w:cs="Times New Roman"/>
                <w:iCs/>
                <w:sz w:val="8"/>
                <w:szCs w:val="24"/>
                <w:lang w:eastAsia="sk-SK"/>
              </w:rPr>
            </w:pPr>
            <w:r w:rsidRPr="00ED44A2">
              <w:rPr>
                <w:rFonts w:ascii="Times New Roman" w:eastAsia="Times New Roman" w:hAnsi="Times New Roman" w:cs="Times New Roman"/>
                <w:i/>
                <w:sz w:val="24"/>
                <w:szCs w:val="24"/>
                <w:lang w:eastAsia="sk-SK"/>
              </w:rPr>
              <w:br/>
            </w:r>
          </w:p>
          <w:tbl>
            <w:tblPr>
              <w:tblStyle w:val="Mriekatabuky3"/>
              <w:tblW w:w="8926" w:type="dxa"/>
              <w:tblLook w:val="04A0" w:firstRow="1" w:lastRow="0" w:firstColumn="1" w:lastColumn="0" w:noHBand="0" w:noVBand="1"/>
            </w:tblPr>
            <w:tblGrid>
              <w:gridCol w:w="2689"/>
              <w:gridCol w:w="6237"/>
            </w:tblGrid>
            <w:tr w:rsidR="00ED44A2" w:rsidRPr="00ED44A2" w14:paraId="59D34492" w14:textId="77777777" w:rsidTr="000337B8">
              <w:tc>
                <w:tcPr>
                  <w:tcW w:w="2689" w:type="dxa"/>
                </w:tcPr>
                <w:p w14:paraId="5C96CB44"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Typ vplyvu</w:t>
                  </w:r>
                </w:p>
              </w:tc>
              <w:tc>
                <w:tcPr>
                  <w:tcW w:w="6237" w:type="dxa"/>
                </w:tcPr>
                <w:p w14:paraId="2000CD5E"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Pravdepodobný, pozitívny, s nepriamym environmentálnym dopadom</w:t>
                  </w:r>
                </w:p>
              </w:tc>
            </w:tr>
            <w:tr w:rsidR="00ED44A2" w:rsidRPr="00ED44A2" w14:paraId="62FAADFF" w14:textId="77777777" w:rsidTr="000337B8">
              <w:tc>
                <w:tcPr>
                  <w:tcW w:w="2689" w:type="dxa"/>
                </w:tcPr>
                <w:p w14:paraId="18FA8270"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Veľkosť vplyvu</w:t>
                  </w:r>
                </w:p>
              </w:tc>
              <w:tc>
                <w:tcPr>
                  <w:tcW w:w="6237" w:type="dxa"/>
                </w:tcPr>
                <w:p w14:paraId="5D6ABDA8"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 xml:space="preserve">Malý </w:t>
                  </w:r>
                </w:p>
              </w:tc>
            </w:tr>
            <w:tr w:rsidR="00ED44A2" w:rsidRPr="00ED44A2" w14:paraId="34D20DE3" w14:textId="77777777" w:rsidTr="000337B8">
              <w:tc>
                <w:tcPr>
                  <w:tcW w:w="2689" w:type="dxa"/>
                </w:tcPr>
                <w:p w14:paraId="45F1F2EB"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Rozsah vplyvu</w:t>
                  </w:r>
                </w:p>
              </w:tc>
              <w:tc>
                <w:tcPr>
                  <w:tcW w:w="6237" w:type="dxa"/>
                </w:tcPr>
                <w:p w14:paraId="6E00EEB2"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 xml:space="preserve">Okolie plochy dopravnej infraštruktúry </w:t>
                  </w:r>
                </w:p>
              </w:tc>
            </w:tr>
            <w:tr w:rsidR="00ED44A2" w:rsidRPr="00ED44A2" w14:paraId="014E0B35" w14:textId="77777777" w:rsidTr="000337B8">
              <w:tc>
                <w:tcPr>
                  <w:tcW w:w="2689" w:type="dxa"/>
                </w:tcPr>
                <w:p w14:paraId="796B949A"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Celkové hodnotenie významnosti vplyvu</w:t>
                  </w:r>
                </w:p>
              </w:tc>
              <w:tc>
                <w:tcPr>
                  <w:tcW w:w="6237" w:type="dxa"/>
                </w:tcPr>
                <w:p w14:paraId="2F30E1AA"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Významný</w:t>
                  </w:r>
                </w:p>
              </w:tc>
            </w:tr>
          </w:tbl>
          <w:p w14:paraId="2A109891"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color w:val="FFFFFF"/>
                <w:sz w:val="24"/>
                <w:szCs w:val="24"/>
                <w:lang w:eastAsia="sk-SK"/>
              </w:rPr>
              <w:t>.</w:t>
            </w:r>
          </w:p>
        </w:tc>
      </w:tr>
      <w:tr w:rsidR="00ED44A2" w:rsidRPr="00ED44A2" w14:paraId="75DA1426" w14:textId="77777777" w:rsidTr="000337B8">
        <w:trPr>
          <w:trHeight w:val="404"/>
        </w:trPr>
        <w:tc>
          <w:tcPr>
            <w:tcW w:w="9212" w:type="dxa"/>
            <w:shd w:val="clear" w:color="auto" w:fill="D9D9D9"/>
            <w:vAlign w:val="center"/>
            <w:hideMark/>
          </w:tcPr>
          <w:p w14:paraId="464F937E" w14:textId="77777777" w:rsidR="00ED44A2" w:rsidRPr="00ED44A2" w:rsidRDefault="00ED44A2" w:rsidP="00ED44A2">
            <w:pPr>
              <w:spacing w:after="0" w:line="240" w:lineRule="auto"/>
              <w:rPr>
                <w:rFonts w:ascii="Times New Roman" w:eastAsia="Times New Roman" w:hAnsi="Times New Roman" w:cs="Times New Roman"/>
                <w:b/>
                <w:sz w:val="24"/>
                <w:szCs w:val="24"/>
                <w:lang w:eastAsia="sk-SK"/>
              </w:rPr>
            </w:pPr>
            <w:r w:rsidRPr="00ED44A2">
              <w:rPr>
                <w:rFonts w:ascii="Times New Roman" w:eastAsia="Times New Roman" w:hAnsi="Times New Roman" w:cs="Times New Roman"/>
                <w:b/>
                <w:sz w:val="24"/>
                <w:szCs w:val="24"/>
                <w:lang w:eastAsia="sk-SK"/>
              </w:rPr>
              <w:lastRenderedPageBreak/>
              <w:t xml:space="preserve">5.2 Bude mať predkladaný materiál vplyv na chránené územia a ak áno, aký? </w:t>
            </w:r>
          </w:p>
        </w:tc>
      </w:tr>
      <w:tr w:rsidR="00ED44A2" w:rsidRPr="00ED44A2" w14:paraId="6C77856A" w14:textId="77777777" w:rsidTr="000337B8">
        <w:trPr>
          <w:trHeight w:val="987"/>
        </w:trPr>
        <w:tc>
          <w:tcPr>
            <w:tcW w:w="9212" w:type="dxa"/>
          </w:tcPr>
          <w:p w14:paraId="4A43EBAB"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p>
          <w:p w14:paraId="2AB4CE52" w14:textId="77777777" w:rsidR="00ED44A2" w:rsidRPr="00ED44A2" w:rsidRDefault="00ED44A2" w:rsidP="00ED44A2">
            <w:pPr>
              <w:spacing w:after="0" w:line="240" w:lineRule="auto"/>
              <w:jc w:val="both"/>
              <w:rPr>
                <w:rFonts w:ascii="Times New Roman" w:eastAsia="Times New Roman" w:hAnsi="Times New Roman" w:cs="Times New Roman"/>
                <w:iCs/>
                <w:sz w:val="24"/>
                <w:szCs w:val="24"/>
                <w:lang w:eastAsia="sk-SK"/>
              </w:rPr>
            </w:pPr>
            <w:r w:rsidRPr="00ED44A2">
              <w:rPr>
                <w:rFonts w:ascii="Times New Roman" w:eastAsia="Times New Roman" w:hAnsi="Times New Roman" w:cs="Times New Roman"/>
                <w:iCs/>
                <w:sz w:val="24"/>
                <w:szCs w:val="24"/>
                <w:lang w:eastAsia="sk-SK"/>
              </w:rPr>
              <w:t xml:space="preserve">Predkladaný materiál nepredpokladá žiaden vplyv na chránené územia. </w:t>
            </w:r>
          </w:p>
          <w:p w14:paraId="755BF966"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p>
          <w:tbl>
            <w:tblPr>
              <w:tblStyle w:val="Mriekatabuky3"/>
              <w:tblW w:w="15163" w:type="dxa"/>
              <w:tblLook w:val="04A0" w:firstRow="1" w:lastRow="0" w:firstColumn="1" w:lastColumn="0" w:noHBand="0" w:noVBand="1"/>
            </w:tblPr>
            <w:tblGrid>
              <w:gridCol w:w="2689"/>
              <w:gridCol w:w="6237"/>
              <w:gridCol w:w="6237"/>
            </w:tblGrid>
            <w:tr w:rsidR="00ED44A2" w:rsidRPr="00ED44A2" w14:paraId="68DEC612" w14:textId="77777777" w:rsidTr="000337B8">
              <w:tc>
                <w:tcPr>
                  <w:tcW w:w="2689" w:type="dxa"/>
                </w:tcPr>
                <w:p w14:paraId="647BC78C"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Typ vplyvu</w:t>
                  </w:r>
                </w:p>
              </w:tc>
              <w:tc>
                <w:tcPr>
                  <w:tcW w:w="6237" w:type="dxa"/>
                </w:tcPr>
                <w:p w14:paraId="7BA32BAF"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Nepravdepodobný</w:t>
                  </w:r>
                </w:p>
              </w:tc>
              <w:tc>
                <w:tcPr>
                  <w:tcW w:w="6237" w:type="dxa"/>
                </w:tcPr>
                <w:p w14:paraId="3DCFD302"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Pozitívny, dlhodobý, s priamym environmentálnym dopadom</w:t>
                  </w:r>
                </w:p>
              </w:tc>
            </w:tr>
            <w:tr w:rsidR="00ED44A2" w:rsidRPr="00ED44A2" w14:paraId="5EBB582D" w14:textId="77777777" w:rsidTr="000337B8">
              <w:tc>
                <w:tcPr>
                  <w:tcW w:w="2689" w:type="dxa"/>
                </w:tcPr>
                <w:p w14:paraId="45619248"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Veľkosť vplyvu</w:t>
                  </w:r>
                </w:p>
              </w:tc>
              <w:tc>
                <w:tcPr>
                  <w:tcW w:w="6237" w:type="dxa"/>
                </w:tcPr>
                <w:p w14:paraId="4B35A3A8"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Zanedbateľný</w:t>
                  </w:r>
                </w:p>
              </w:tc>
              <w:tc>
                <w:tcPr>
                  <w:tcW w:w="6237" w:type="dxa"/>
                </w:tcPr>
                <w:p w14:paraId="63D43327"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Veľký</w:t>
                  </w:r>
                </w:p>
              </w:tc>
            </w:tr>
            <w:tr w:rsidR="00ED44A2" w:rsidRPr="00ED44A2" w14:paraId="61BBA0D5" w14:textId="77777777" w:rsidTr="000337B8">
              <w:tc>
                <w:tcPr>
                  <w:tcW w:w="2689" w:type="dxa"/>
                </w:tcPr>
                <w:p w14:paraId="54329D99"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Rozsah vplyvu</w:t>
                  </w:r>
                </w:p>
              </w:tc>
              <w:tc>
                <w:tcPr>
                  <w:tcW w:w="6237" w:type="dxa"/>
                </w:tcPr>
                <w:p w14:paraId="34D4DBF6"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Celé územie SR</w:t>
                  </w:r>
                </w:p>
              </w:tc>
              <w:tc>
                <w:tcPr>
                  <w:tcW w:w="6237" w:type="dxa"/>
                </w:tcPr>
                <w:p w14:paraId="65073CFD"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Celé územie SR</w:t>
                  </w:r>
                </w:p>
              </w:tc>
            </w:tr>
            <w:tr w:rsidR="00ED44A2" w:rsidRPr="00ED44A2" w14:paraId="208D9A74" w14:textId="77777777" w:rsidTr="000337B8">
              <w:tc>
                <w:tcPr>
                  <w:tcW w:w="2689" w:type="dxa"/>
                </w:tcPr>
                <w:p w14:paraId="7615ECEF"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Celkové hodnotenie významnosti vplyvu</w:t>
                  </w:r>
                </w:p>
              </w:tc>
              <w:tc>
                <w:tcPr>
                  <w:tcW w:w="6237" w:type="dxa"/>
                </w:tcPr>
                <w:p w14:paraId="422F79B2"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Bezvýznamný</w:t>
                  </w:r>
                </w:p>
              </w:tc>
              <w:tc>
                <w:tcPr>
                  <w:tcW w:w="6237" w:type="dxa"/>
                </w:tcPr>
                <w:p w14:paraId="325C78A8"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sz w:val="24"/>
                      <w:szCs w:val="24"/>
                      <w:lang w:eastAsia="sk-SK"/>
                    </w:rPr>
                    <w:t xml:space="preserve">Veľmi významný </w:t>
                  </w:r>
                </w:p>
              </w:tc>
            </w:tr>
          </w:tbl>
          <w:p w14:paraId="736B0A50"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r w:rsidRPr="00ED44A2">
              <w:rPr>
                <w:rFonts w:ascii="Times New Roman" w:eastAsia="Times New Roman" w:hAnsi="Times New Roman" w:cs="Times New Roman"/>
                <w:i/>
                <w:color w:val="FFFFFF"/>
                <w:sz w:val="24"/>
                <w:szCs w:val="24"/>
                <w:lang w:eastAsia="sk-SK"/>
              </w:rPr>
              <w:t>.</w:t>
            </w:r>
          </w:p>
        </w:tc>
      </w:tr>
      <w:tr w:rsidR="00ED44A2" w:rsidRPr="00ED44A2" w14:paraId="5B32D8CD" w14:textId="77777777" w:rsidTr="000337B8">
        <w:trPr>
          <w:trHeight w:val="698"/>
        </w:trPr>
        <w:tc>
          <w:tcPr>
            <w:tcW w:w="9212" w:type="dxa"/>
            <w:shd w:val="clear" w:color="auto" w:fill="D9D9D9"/>
            <w:vAlign w:val="center"/>
          </w:tcPr>
          <w:p w14:paraId="40461224" w14:textId="77777777" w:rsidR="00ED44A2" w:rsidRPr="00ED44A2" w:rsidRDefault="00ED44A2" w:rsidP="00ED44A2">
            <w:pPr>
              <w:spacing w:after="0" w:line="240" w:lineRule="auto"/>
              <w:rPr>
                <w:rFonts w:ascii="Times New Roman" w:eastAsia="Times New Roman" w:hAnsi="Times New Roman" w:cs="Times New Roman"/>
                <w:b/>
                <w:sz w:val="24"/>
                <w:szCs w:val="24"/>
                <w:lang w:eastAsia="sk-SK"/>
              </w:rPr>
            </w:pPr>
            <w:r w:rsidRPr="00ED44A2">
              <w:rPr>
                <w:rFonts w:ascii="Times New Roman" w:eastAsia="Times New Roman" w:hAnsi="Times New Roman" w:cs="Times New Roman"/>
                <w:b/>
                <w:sz w:val="24"/>
                <w:szCs w:val="24"/>
                <w:lang w:eastAsia="sk-SK"/>
              </w:rPr>
              <w:t>5.3 Bude mať predkladaný materiál vplyvy na životné prostredie presahujúce štátne hranice? (ktoré zložky a ako budú najviac ovplyvnené)?</w:t>
            </w:r>
          </w:p>
        </w:tc>
      </w:tr>
      <w:tr w:rsidR="00ED44A2" w:rsidRPr="00ED44A2" w14:paraId="1BB33DC8" w14:textId="77777777" w:rsidTr="000337B8">
        <w:trPr>
          <w:trHeight w:val="969"/>
        </w:trPr>
        <w:tc>
          <w:tcPr>
            <w:tcW w:w="9212" w:type="dxa"/>
          </w:tcPr>
          <w:p w14:paraId="48B415A0"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p>
          <w:p w14:paraId="3FAE7D35" w14:textId="77777777" w:rsidR="00ED44A2" w:rsidRPr="00ED44A2" w:rsidRDefault="00ED44A2" w:rsidP="00ED44A2">
            <w:pPr>
              <w:spacing w:after="0" w:line="240" w:lineRule="auto"/>
              <w:jc w:val="both"/>
              <w:rPr>
                <w:rFonts w:ascii="Times New Roman" w:eastAsia="Times New Roman" w:hAnsi="Times New Roman" w:cs="Times New Roman"/>
                <w:iCs/>
                <w:sz w:val="24"/>
                <w:szCs w:val="24"/>
                <w:lang w:eastAsia="sk-SK"/>
              </w:rPr>
            </w:pPr>
            <w:r w:rsidRPr="00ED44A2">
              <w:rPr>
                <w:rFonts w:ascii="Times New Roman" w:eastAsia="Times New Roman" w:hAnsi="Times New Roman" w:cs="Times New Roman"/>
                <w:iCs/>
                <w:sz w:val="24"/>
                <w:szCs w:val="24"/>
                <w:lang w:eastAsia="sk-SK"/>
              </w:rPr>
              <w:t xml:space="preserve">Predkladaný materiál nepredpokladá žiaden vplyv na životné prostredie presahujúce štátne hranice. </w:t>
            </w:r>
          </w:p>
          <w:p w14:paraId="24062B2E"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p>
        </w:tc>
      </w:tr>
      <w:tr w:rsidR="00ED44A2" w:rsidRPr="00ED44A2" w14:paraId="6A4DB7F0" w14:textId="77777777" w:rsidTr="000337B8">
        <w:trPr>
          <w:trHeight w:val="713"/>
        </w:trPr>
        <w:tc>
          <w:tcPr>
            <w:tcW w:w="9212" w:type="dxa"/>
            <w:shd w:val="clear" w:color="auto" w:fill="D9D9D9"/>
            <w:vAlign w:val="center"/>
          </w:tcPr>
          <w:p w14:paraId="4655F2BB" w14:textId="77777777" w:rsidR="00ED44A2" w:rsidRPr="00ED44A2" w:rsidRDefault="00ED44A2" w:rsidP="00ED44A2">
            <w:pPr>
              <w:spacing w:after="0" w:line="240" w:lineRule="auto"/>
              <w:rPr>
                <w:rFonts w:ascii="Times New Roman" w:eastAsia="Times New Roman" w:hAnsi="Times New Roman" w:cs="Times New Roman"/>
                <w:b/>
                <w:sz w:val="24"/>
                <w:szCs w:val="24"/>
                <w:lang w:eastAsia="sk-SK"/>
              </w:rPr>
            </w:pPr>
            <w:r w:rsidRPr="00ED44A2">
              <w:rPr>
                <w:rFonts w:ascii="Times New Roman" w:eastAsia="Times New Roman" w:hAnsi="Times New Roman" w:cs="Times New Roman"/>
                <w:b/>
                <w:sz w:val="24"/>
                <w:szCs w:val="24"/>
                <w:lang w:eastAsia="sk-SK"/>
              </w:rPr>
              <w:t>5.4 Aké opatrenia budú prijaté na zmiernenie negatívneho vplyvu na životné prostredie?</w:t>
            </w:r>
          </w:p>
        </w:tc>
      </w:tr>
      <w:tr w:rsidR="00ED44A2" w:rsidRPr="00ED44A2" w14:paraId="383C7987" w14:textId="77777777" w:rsidTr="000337B8">
        <w:trPr>
          <w:trHeight w:val="979"/>
        </w:trPr>
        <w:tc>
          <w:tcPr>
            <w:tcW w:w="9212" w:type="dxa"/>
            <w:shd w:val="clear" w:color="auto" w:fill="FFFFFF"/>
          </w:tcPr>
          <w:p w14:paraId="42966162" w14:textId="77777777" w:rsidR="00ED44A2" w:rsidRPr="00ED44A2" w:rsidRDefault="00ED44A2" w:rsidP="00ED44A2">
            <w:pPr>
              <w:spacing w:after="0" w:line="240" w:lineRule="auto"/>
              <w:rPr>
                <w:rFonts w:ascii="Times New Roman" w:eastAsia="Times New Roman" w:hAnsi="Times New Roman" w:cs="Times New Roman"/>
                <w:i/>
                <w:sz w:val="24"/>
                <w:szCs w:val="24"/>
                <w:lang w:eastAsia="sk-SK"/>
              </w:rPr>
            </w:pPr>
          </w:p>
          <w:p w14:paraId="1E22B55C" w14:textId="77777777" w:rsidR="00ED44A2" w:rsidRPr="00ED44A2" w:rsidRDefault="00ED44A2" w:rsidP="00ED44A2">
            <w:pPr>
              <w:spacing w:after="0" w:line="240" w:lineRule="auto"/>
              <w:jc w:val="both"/>
              <w:rPr>
                <w:rFonts w:ascii="Times New Roman" w:eastAsia="Times New Roman" w:hAnsi="Times New Roman" w:cs="Times New Roman"/>
                <w:sz w:val="24"/>
                <w:szCs w:val="24"/>
                <w:lang w:eastAsia="sk-SK"/>
              </w:rPr>
            </w:pPr>
            <w:r w:rsidRPr="00ED44A2">
              <w:rPr>
                <w:rFonts w:ascii="Times New Roman" w:eastAsia="Times New Roman" w:hAnsi="Times New Roman" w:cs="Times New Roman"/>
                <w:iCs/>
                <w:sz w:val="24"/>
                <w:szCs w:val="24"/>
                <w:lang w:eastAsia="sk-SK"/>
              </w:rPr>
              <w:t>Navrhované opatrenia nepredpokladajú negatívne vplyvy na životné prostredie.</w:t>
            </w:r>
          </w:p>
          <w:p w14:paraId="34944C36" w14:textId="77777777" w:rsidR="00ED44A2" w:rsidRPr="00ED44A2" w:rsidRDefault="00ED44A2" w:rsidP="00ED44A2">
            <w:pPr>
              <w:spacing w:after="0" w:line="240" w:lineRule="auto"/>
              <w:rPr>
                <w:rFonts w:ascii="Times New Roman" w:eastAsia="Times New Roman" w:hAnsi="Times New Roman" w:cs="Times New Roman"/>
                <w:sz w:val="24"/>
                <w:szCs w:val="24"/>
                <w:lang w:eastAsia="sk-SK"/>
              </w:rPr>
            </w:pPr>
          </w:p>
        </w:tc>
      </w:tr>
    </w:tbl>
    <w:p w14:paraId="030EF595" w14:textId="77777777" w:rsidR="00ED44A2" w:rsidRPr="00ED44A2" w:rsidRDefault="00ED44A2" w:rsidP="00ED44A2">
      <w:pPr>
        <w:spacing w:after="0" w:line="240" w:lineRule="auto"/>
        <w:rPr>
          <w:rFonts w:ascii="Times New Roman" w:eastAsia="Times New Roman" w:hAnsi="Times New Roman" w:cs="Times New Roman"/>
          <w:sz w:val="24"/>
          <w:szCs w:val="24"/>
          <w:lang w:eastAsia="sk-SK"/>
        </w:rPr>
      </w:pPr>
    </w:p>
    <w:p w14:paraId="06FC4DDA" w14:textId="42739861" w:rsidR="00ED44A2" w:rsidRPr="00ED44A2" w:rsidRDefault="00ED44A2" w:rsidP="00ED44A2">
      <w:pPr>
        <w:spacing w:after="160" w:line="259" w:lineRule="auto"/>
        <w:jc w:val="right"/>
        <w:rPr>
          <w:rFonts w:ascii="Calibri" w:eastAsia="Calibri" w:hAnsi="Calibri" w:cs="Times New Roman"/>
        </w:rPr>
      </w:pPr>
    </w:p>
    <w:p w14:paraId="17FCC07E" w14:textId="003AA0B1" w:rsidR="004859EC" w:rsidRDefault="004859EC" w:rsidP="00D05B12">
      <w:pPr>
        <w:spacing w:after="0"/>
        <w:rPr>
          <w:rFonts w:ascii="Times New Roman" w:hAnsi="Times New Roman" w:cs="Times New Roman"/>
          <w:b/>
          <w:bCs/>
          <w:sz w:val="24"/>
          <w:szCs w:val="24"/>
        </w:rPr>
      </w:pPr>
    </w:p>
    <w:p w14:paraId="5859F1E5" w14:textId="0DA1C140" w:rsidR="004859EC" w:rsidRDefault="004859EC" w:rsidP="00D05B12">
      <w:pPr>
        <w:spacing w:after="0"/>
        <w:rPr>
          <w:rFonts w:ascii="Times New Roman" w:hAnsi="Times New Roman" w:cs="Times New Roman"/>
          <w:b/>
          <w:bCs/>
          <w:sz w:val="24"/>
          <w:szCs w:val="24"/>
        </w:rPr>
      </w:pPr>
    </w:p>
    <w:p w14:paraId="117F6CAD" w14:textId="6078D3B4" w:rsidR="004859EC" w:rsidRDefault="004859EC" w:rsidP="00D05B12">
      <w:pPr>
        <w:spacing w:after="0"/>
        <w:rPr>
          <w:rFonts w:ascii="Times New Roman" w:hAnsi="Times New Roman" w:cs="Times New Roman"/>
          <w:b/>
          <w:bCs/>
          <w:sz w:val="24"/>
          <w:szCs w:val="24"/>
        </w:rPr>
      </w:pPr>
    </w:p>
    <w:p w14:paraId="5112A682" w14:textId="77777777" w:rsidR="00ED44A2" w:rsidRDefault="00ED44A2" w:rsidP="00D05B12">
      <w:pPr>
        <w:spacing w:after="0"/>
        <w:rPr>
          <w:rFonts w:ascii="Times New Roman" w:hAnsi="Times New Roman" w:cs="Times New Roman"/>
          <w:b/>
          <w:bCs/>
          <w:sz w:val="24"/>
          <w:szCs w:val="24"/>
        </w:rPr>
        <w:sectPr w:rsidR="00ED44A2" w:rsidSect="00ED44A2">
          <w:pgSz w:w="11906" w:h="16838"/>
          <w:pgMar w:top="1418" w:right="1418" w:bottom="1418" w:left="1418" w:header="709" w:footer="709" w:gutter="0"/>
          <w:cols w:space="708"/>
          <w:docGrid w:linePitch="360"/>
        </w:sectPr>
      </w:pPr>
    </w:p>
    <w:p w14:paraId="165E9CB3" w14:textId="6AE0E734" w:rsidR="004859EC" w:rsidRDefault="004859EC" w:rsidP="00D05B12">
      <w:pPr>
        <w:spacing w:after="0"/>
        <w:rPr>
          <w:rFonts w:ascii="Times New Roman" w:hAnsi="Times New Roman" w:cs="Times New Roman"/>
          <w:b/>
          <w:bCs/>
          <w:sz w:val="24"/>
          <w:szCs w:val="24"/>
        </w:rPr>
      </w:pPr>
    </w:p>
    <w:p w14:paraId="4ED2EE01" w14:textId="06EF36D0" w:rsidR="00ED44A2" w:rsidRPr="00ED44A2" w:rsidRDefault="00ED44A2" w:rsidP="00ED44A2">
      <w:pPr>
        <w:spacing w:after="0" w:line="259" w:lineRule="auto"/>
        <w:jc w:val="center"/>
        <w:rPr>
          <w:rFonts w:ascii="Times New Roman" w:hAnsi="Times New Roman" w:cs="Times New Roman"/>
          <w:b/>
          <w:bCs/>
          <w:sz w:val="24"/>
          <w:szCs w:val="24"/>
        </w:rPr>
      </w:pPr>
      <w:r w:rsidRPr="00ED44A2">
        <w:rPr>
          <w:rFonts w:ascii="Times New Roman" w:hAnsi="Times New Roman" w:cs="Times New Roman"/>
          <w:b/>
          <w:bCs/>
          <w:sz w:val="24"/>
          <w:szCs w:val="24"/>
        </w:rPr>
        <w:t>DOLOŽKA ZLUČITEĽNOSTI</w:t>
      </w:r>
    </w:p>
    <w:p w14:paraId="0D017515" w14:textId="77777777" w:rsidR="00ED44A2" w:rsidRPr="00ED44A2" w:rsidRDefault="00ED44A2" w:rsidP="00ED44A2">
      <w:pPr>
        <w:spacing w:after="0" w:line="259" w:lineRule="auto"/>
        <w:jc w:val="center"/>
        <w:rPr>
          <w:rFonts w:ascii="Times New Roman" w:hAnsi="Times New Roman" w:cs="Times New Roman"/>
          <w:b/>
          <w:bCs/>
          <w:sz w:val="24"/>
          <w:szCs w:val="24"/>
        </w:rPr>
      </w:pPr>
      <w:r w:rsidRPr="00ED44A2">
        <w:rPr>
          <w:rFonts w:ascii="Times New Roman" w:hAnsi="Times New Roman" w:cs="Times New Roman"/>
          <w:b/>
          <w:bCs/>
          <w:sz w:val="24"/>
          <w:szCs w:val="24"/>
        </w:rPr>
        <w:t>návrhu zákona s právom Európskej únie</w:t>
      </w:r>
    </w:p>
    <w:p w14:paraId="0BF55C81" w14:textId="77777777" w:rsidR="00ED44A2" w:rsidRPr="00ED44A2" w:rsidRDefault="00ED44A2" w:rsidP="00ED44A2">
      <w:pPr>
        <w:spacing w:after="160" w:line="259" w:lineRule="auto"/>
        <w:jc w:val="both"/>
        <w:rPr>
          <w:rFonts w:ascii="Times New Roman" w:hAnsi="Times New Roman" w:cs="Times New Roman"/>
          <w:b/>
          <w:bCs/>
          <w:sz w:val="24"/>
          <w:szCs w:val="24"/>
        </w:rPr>
      </w:pPr>
    </w:p>
    <w:p w14:paraId="5EEA8B57" w14:textId="77777777" w:rsidR="00ED44A2" w:rsidRPr="00ED44A2" w:rsidRDefault="00ED44A2" w:rsidP="00ED44A2">
      <w:pPr>
        <w:numPr>
          <w:ilvl w:val="0"/>
          <w:numId w:val="11"/>
        </w:numPr>
        <w:spacing w:after="160" w:line="259" w:lineRule="auto"/>
        <w:contextualSpacing/>
        <w:jc w:val="both"/>
        <w:rPr>
          <w:rFonts w:ascii="Times New Roman" w:hAnsi="Times New Roman" w:cs="Times New Roman"/>
          <w:b/>
          <w:bCs/>
          <w:sz w:val="24"/>
          <w:szCs w:val="24"/>
        </w:rPr>
      </w:pPr>
      <w:r w:rsidRPr="00ED44A2">
        <w:rPr>
          <w:rFonts w:ascii="Times New Roman" w:hAnsi="Times New Roman" w:cs="Times New Roman"/>
          <w:b/>
          <w:bCs/>
          <w:sz w:val="24"/>
          <w:szCs w:val="24"/>
        </w:rPr>
        <w:t xml:space="preserve">Navrhovateľ zákona: </w:t>
      </w:r>
      <w:r w:rsidRPr="00ED44A2">
        <w:rPr>
          <w:rFonts w:ascii="Times New Roman" w:hAnsi="Times New Roman" w:cs="Times New Roman"/>
          <w:sz w:val="24"/>
          <w:szCs w:val="24"/>
        </w:rPr>
        <w:t>Ministerstvo dopravy a výstavby Slovenskej republiky</w:t>
      </w:r>
    </w:p>
    <w:p w14:paraId="66F07792" w14:textId="77777777" w:rsidR="00ED44A2" w:rsidRPr="00ED44A2" w:rsidRDefault="00ED44A2" w:rsidP="00ED44A2">
      <w:pPr>
        <w:spacing w:after="160" w:line="259" w:lineRule="auto"/>
        <w:ind w:left="720"/>
        <w:contextualSpacing/>
        <w:jc w:val="both"/>
        <w:rPr>
          <w:rFonts w:ascii="Times New Roman" w:hAnsi="Times New Roman" w:cs="Times New Roman"/>
          <w:b/>
          <w:bCs/>
          <w:sz w:val="24"/>
          <w:szCs w:val="24"/>
        </w:rPr>
      </w:pPr>
    </w:p>
    <w:p w14:paraId="32281C9E" w14:textId="77777777" w:rsidR="00ED44A2" w:rsidRPr="00ED44A2" w:rsidRDefault="00ED44A2" w:rsidP="00ED44A2">
      <w:pPr>
        <w:numPr>
          <w:ilvl w:val="0"/>
          <w:numId w:val="11"/>
        </w:numPr>
        <w:spacing w:after="160" w:line="259" w:lineRule="auto"/>
        <w:contextualSpacing/>
        <w:jc w:val="both"/>
        <w:rPr>
          <w:rFonts w:ascii="Times New Roman" w:hAnsi="Times New Roman" w:cs="Times New Roman"/>
          <w:b/>
          <w:bCs/>
          <w:sz w:val="24"/>
          <w:szCs w:val="24"/>
        </w:rPr>
      </w:pPr>
      <w:r w:rsidRPr="00ED44A2">
        <w:rPr>
          <w:rFonts w:ascii="Times New Roman" w:hAnsi="Times New Roman" w:cs="Times New Roman"/>
          <w:b/>
          <w:bCs/>
          <w:sz w:val="24"/>
          <w:szCs w:val="24"/>
        </w:rPr>
        <w:t xml:space="preserve">Názov návrhu zákona: </w:t>
      </w:r>
      <w:r w:rsidRPr="00ED44A2">
        <w:rPr>
          <w:rFonts w:ascii="Times New Roman" w:hAnsi="Times New Roman" w:cs="Times New Roman"/>
          <w:bCs/>
          <w:sz w:val="24"/>
          <w:szCs w:val="24"/>
        </w:rPr>
        <w:t>N</w:t>
      </w:r>
      <w:r w:rsidRPr="00ED44A2">
        <w:rPr>
          <w:rFonts w:ascii="Times New Roman" w:hAnsi="Times New Roman" w:cs="Times New Roman"/>
          <w:sz w:val="24"/>
          <w:szCs w:val="24"/>
        </w:rPr>
        <w:t>ávrh zákona, ktorým sa menia a dopĺňajú niektoré zákony v súvislosti s rozvojom automatizovaných vozidiel</w:t>
      </w:r>
    </w:p>
    <w:p w14:paraId="47DEA78C" w14:textId="77777777" w:rsidR="00ED44A2" w:rsidRPr="00ED44A2" w:rsidRDefault="00ED44A2" w:rsidP="00ED44A2">
      <w:pPr>
        <w:spacing w:after="160" w:line="259" w:lineRule="auto"/>
        <w:ind w:left="720"/>
        <w:contextualSpacing/>
        <w:rPr>
          <w:rFonts w:ascii="Times New Roman" w:hAnsi="Times New Roman" w:cs="Times New Roman"/>
          <w:b/>
          <w:bCs/>
          <w:sz w:val="24"/>
          <w:szCs w:val="24"/>
        </w:rPr>
      </w:pPr>
    </w:p>
    <w:p w14:paraId="43CE9102" w14:textId="77777777" w:rsidR="00ED44A2" w:rsidRPr="00ED44A2" w:rsidRDefault="00ED44A2" w:rsidP="00ED44A2">
      <w:pPr>
        <w:spacing w:after="160" w:line="259" w:lineRule="auto"/>
        <w:ind w:left="720"/>
        <w:contextualSpacing/>
        <w:jc w:val="both"/>
        <w:rPr>
          <w:rFonts w:ascii="Times New Roman" w:hAnsi="Times New Roman" w:cs="Times New Roman"/>
          <w:b/>
          <w:bCs/>
          <w:sz w:val="24"/>
          <w:szCs w:val="24"/>
        </w:rPr>
      </w:pPr>
    </w:p>
    <w:p w14:paraId="669DC9D3" w14:textId="77777777" w:rsidR="00ED44A2" w:rsidRPr="00ED44A2" w:rsidRDefault="00ED44A2" w:rsidP="00ED44A2">
      <w:pPr>
        <w:numPr>
          <w:ilvl w:val="0"/>
          <w:numId w:val="11"/>
        </w:numPr>
        <w:spacing w:after="160" w:line="259" w:lineRule="auto"/>
        <w:contextualSpacing/>
        <w:jc w:val="both"/>
        <w:rPr>
          <w:rFonts w:ascii="Times New Roman" w:hAnsi="Times New Roman" w:cs="Times New Roman"/>
          <w:b/>
          <w:bCs/>
          <w:sz w:val="24"/>
          <w:szCs w:val="24"/>
        </w:rPr>
      </w:pPr>
      <w:r w:rsidRPr="00ED44A2">
        <w:rPr>
          <w:rFonts w:ascii="Times New Roman" w:hAnsi="Times New Roman" w:cs="Times New Roman"/>
          <w:b/>
          <w:bCs/>
          <w:sz w:val="24"/>
          <w:szCs w:val="24"/>
        </w:rPr>
        <w:t>Predmet návrhu zákona je upravený v práve Európskej únie:</w:t>
      </w:r>
    </w:p>
    <w:p w14:paraId="4E548429" w14:textId="77777777" w:rsidR="00ED44A2" w:rsidRPr="00ED44A2" w:rsidRDefault="00ED44A2" w:rsidP="00ED44A2">
      <w:pPr>
        <w:spacing w:after="160" w:line="259" w:lineRule="auto"/>
        <w:ind w:left="1080"/>
        <w:contextualSpacing/>
        <w:jc w:val="both"/>
        <w:rPr>
          <w:rFonts w:ascii="Times New Roman" w:hAnsi="Times New Roman" w:cs="Times New Roman"/>
          <w:sz w:val="24"/>
          <w:szCs w:val="24"/>
        </w:rPr>
      </w:pPr>
    </w:p>
    <w:p w14:paraId="1B5EF0F0" w14:textId="77777777" w:rsidR="00ED44A2" w:rsidRPr="00ED44A2" w:rsidRDefault="00ED44A2" w:rsidP="00ED44A2">
      <w:pPr>
        <w:numPr>
          <w:ilvl w:val="0"/>
          <w:numId w:val="12"/>
        </w:numPr>
        <w:spacing w:after="160" w:line="259" w:lineRule="auto"/>
        <w:contextualSpacing/>
        <w:jc w:val="both"/>
        <w:rPr>
          <w:rFonts w:ascii="Times New Roman" w:hAnsi="Times New Roman" w:cs="Times New Roman"/>
          <w:sz w:val="24"/>
          <w:szCs w:val="24"/>
        </w:rPr>
      </w:pPr>
      <w:r w:rsidRPr="00ED44A2">
        <w:rPr>
          <w:rFonts w:ascii="Times New Roman" w:hAnsi="Times New Roman" w:cs="Times New Roman"/>
          <w:sz w:val="24"/>
          <w:szCs w:val="24"/>
        </w:rPr>
        <w:t xml:space="preserve">v primárnom práve: </w:t>
      </w:r>
    </w:p>
    <w:p w14:paraId="244DEB13" w14:textId="77777777" w:rsidR="00ED44A2" w:rsidRPr="00ED44A2" w:rsidRDefault="00ED44A2" w:rsidP="00ED44A2">
      <w:pPr>
        <w:numPr>
          <w:ilvl w:val="0"/>
          <w:numId w:val="15"/>
        </w:numPr>
        <w:spacing w:after="160" w:line="259" w:lineRule="auto"/>
        <w:ind w:left="1418" w:hanging="284"/>
        <w:contextualSpacing/>
        <w:jc w:val="both"/>
        <w:rPr>
          <w:rFonts w:ascii="Times New Roman" w:hAnsi="Times New Roman" w:cs="Times New Roman"/>
          <w:sz w:val="24"/>
          <w:szCs w:val="24"/>
        </w:rPr>
      </w:pPr>
      <w:r w:rsidRPr="00ED44A2">
        <w:rPr>
          <w:rFonts w:ascii="Times New Roman" w:hAnsi="Times New Roman" w:cs="Times New Roman"/>
          <w:sz w:val="24"/>
          <w:szCs w:val="24"/>
        </w:rPr>
        <w:t>Zmluva o fungovaní Európskej únie, najmä jej článok 114,</w:t>
      </w:r>
    </w:p>
    <w:p w14:paraId="5C40011B" w14:textId="77777777" w:rsidR="00ED44A2" w:rsidRPr="00ED44A2" w:rsidRDefault="00ED44A2" w:rsidP="00ED44A2">
      <w:pPr>
        <w:spacing w:after="160" w:line="259" w:lineRule="auto"/>
        <w:ind w:left="1080"/>
        <w:contextualSpacing/>
        <w:jc w:val="both"/>
        <w:rPr>
          <w:rFonts w:ascii="Times New Roman" w:hAnsi="Times New Roman" w:cs="Times New Roman"/>
          <w:sz w:val="24"/>
          <w:szCs w:val="24"/>
        </w:rPr>
      </w:pPr>
    </w:p>
    <w:p w14:paraId="1E775468" w14:textId="77777777" w:rsidR="00ED44A2" w:rsidRPr="00ED44A2" w:rsidRDefault="00ED44A2" w:rsidP="00ED44A2">
      <w:pPr>
        <w:numPr>
          <w:ilvl w:val="0"/>
          <w:numId w:val="12"/>
        </w:numPr>
        <w:spacing w:after="160" w:line="259" w:lineRule="auto"/>
        <w:contextualSpacing/>
        <w:jc w:val="both"/>
        <w:rPr>
          <w:rFonts w:ascii="Times New Roman" w:hAnsi="Times New Roman" w:cs="Times New Roman"/>
          <w:sz w:val="24"/>
          <w:szCs w:val="24"/>
        </w:rPr>
      </w:pPr>
      <w:r w:rsidRPr="00ED44A2">
        <w:rPr>
          <w:rFonts w:ascii="Times New Roman" w:hAnsi="Times New Roman" w:cs="Times New Roman"/>
          <w:sz w:val="24"/>
          <w:szCs w:val="24"/>
        </w:rPr>
        <w:t>v sekundárnom práve:</w:t>
      </w:r>
    </w:p>
    <w:p w14:paraId="62EDED53" w14:textId="77777777" w:rsidR="00ED44A2" w:rsidRPr="00ED44A2" w:rsidRDefault="00ED44A2" w:rsidP="00ED44A2">
      <w:pPr>
        <w:numPr>
          <w:ilvl w:val="0"/>
          <w:numId w:val="13"/>
        </w:numPr>
        <w:spacing w:after="160" w:line="259" w:lineRule="auto"/>
        <w:contextualSpacing/>
        <w:jc w:val="both"/>
        <w:rPr>
          <w:rFonts w:ascii="Times New Roman" w:hAnsi="Times New Roman" w:cs="Times New Roman"/>
          <w:sz w:val="24"/>
          <w:szCs w:val="24"/>
        </w:rPr>
      </w:pPr>
      <w:r w:rsidRPr="00ED44A2">
        <w:rPr>
          <w:rFonts w:ascii="Times New Roman" w:hAnsi="Times New Roman" w:cs="Times New Roman"/>
          <w:color w:val="000000" w:themeColor="text1"/>
          <w:sz w:val="24"/>
          <w:szCs w:val="24"/>
        </w:rPr>
        <w:t>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14.6.2018) v platnom znení</w:t>
      </w:r>
    </w:p>
    <w:p w14:paraId="5CB6774C" w14:textId="77777777" w:rsidR="00ED44A2" w:rsidRPr="00ED44A2" w:rsidRDefault="00ED44A2" w:rsidP="00ED44A2">
      <w:pPr>
        <w:spacing w:after="160" w:line="259" w:lineRule="auto"/>
        <w:ind w:left="1440"/>
        <w:contextualSpacing/>
        <w:jc w:val="both"/>
        <w:rPr>
          <w:rFonts w:ascii="Times New Roman" w:hAnsi="Times New Roman" w:cs="Times New Roman"/>
          <w:sz w:val="24"/>
          <w:szCs w:val="24"/>
        </w:rPr>
      </w:pPr>
      <w:r w:rsidRPr="00ED44A2">
        <w:rPr>
          <w:rFonts w:ascii="Times New Roman" w:hAnsi="Times New Roman" w:cs="Times New Roman"/>
          <w:sz w:val="24"/>
          <w:szCs w:val="24"/>
        </w:rPr>
        <w:t>Gestor: Ministerstvo dopravy a výstavby Slovenskej republiky</w:t>
      </w:r>
    </w:p>
    <w:p w14:paraId="5F0B78E5" w14:textId="77777777" w:rsidR="00ED44A2" w:rsidRPr="00ED44A2" w:rsidRDefault="00ED44A2" w:rsidP="00ED44A2">
      <w:pPr>
        <w:spacing w:after="160" w:line="259" w:lineRule="auto"/>
        <w:ind w:left="1440"/>
        <w:contextualSpacing/>
        <w:jc w:val="both"/>
        <w:rPr>
          <w:rFonts w:ascii="Times New Roman" w:hAnsi="Times New Roman" w:cs="Times New Roman"/>
          <w:sz w:val="24"/>
          <w:szCs w:val="24"/>
        </w:rPr>
      </w:pPr>
    </w:p>
    <w:p w14:paraId="5629E4AC" w14:textId="77777777" w:rsidR="00ED44A2" w:rsidRPr="00ED44A2" w:rsidRDefault="00ED44A2" w:rsidP="00ED44A2">
      <w:pPr>
        <w:numPr>
          <w:ilvl w:val="0"/>
          <w:numId w:val="13"/>
        </w:numPr>
        <w:spacing w:after="160" w:line="259" w:lineRule="auto"/>
        <w:contextualSpacing/>
        <w:jc w:val="both"/>
        <w:rPr>
          <w:rFonts w:ascii="Times New Roman" w:hAnsi="Times New Roman" w:cs="Times New Roman"/>
          <w:bCs/>
          <w:color w:val="000000" w:themeColor="text1"/>
          <w:sz w:val="24"/>
          <w:szCs w:val="24"/>
        </w:rPr>
      </w:pPr>
      <w:r w:rsidRPr="00ED44A2">
        <w:rPr>
          <w:rFonts w:ascii="Times New Roman" w:hAnsi="Times New Roman" w:cs="Times New Roman"/>
          <w:color w:val="000000" w:themeColor="text1"/>
          <w:sz w:val="24"/>
          <w:szCs w:val="24"/>
        </w:rPr>
        <w:t xml:space="preserve">Nariadenie Európskeho parlamentu a Rady (EÚ)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 zraniteľných účastníkov cestnej premávky, ktorým sa mení nariadenie Európskeho parlamentu a Rady (EÚ) 2018/858 a ktorým sa zrušujú nariadenia Európskeho parlamentu a Rady (ES) č. 78/2009, (ES) č. 79/2009 a (ES) č. 661/2009 a nariadenia Komisie (ES) č. 631/2009, (EÚ) č. 406/2010, (EÚ) č. 672/2010, (EÚ) č. 1003/2010, (EÚ) č. 1005/2010, (EÚ) č. 1008/2010, (EÚ) č. 1009/2010, (EÚ) č. 19/2011, (EÚ) č. 109/2011, (EÚ) č. 458/2011, (EÚ) č. 65/2012, (EÚ) č. 130/2012, (EÚ) č. 347/2012, (EÚ) č. 351/2012, (EÚ) č. 1230/2012 a (EÚ) 2015/166 (Ú. v. EÚ L 325, 16.12.2019) </w:t>
      </w:r>
    </w:p>
    <w:p w14:paraId="20368183" w14:textId="77777777" w:rsidR="00ED44A2" w:rsidRPr="00ED44A2" w:rsidRDefault="00ED44A2" w:rsidP="00ED44A2">
      <w:pPr>
        <w:spacing w:after="160" w:line="259" w:lineRule="auto"/>
        <w:ind w:left="1440"/>
        <w:contextualSpacing/>
        <w:jc w:val="both"/>
        <w:rPr>
          <w:rFonts w:ascii="Times New Roman" w:hAnsi="Times New Roman" w:cs="Times New Roman"/>
          <w:sz w:val="24"/>
          <w:szCs w:val="24"/>
        </w:rPr>
      </w:pPr>
      <w:r w:rsidRPr="00ED44A2">
        <w:rPr>
          <w:rFonts w:ascii="Times New Roman" w:hAnsi="Times New Roman" w:cs="Times New Roman"/>
          <w:sz w:val="24"/>
          <w:szCs w:val="24"/>
        </w:rPr>
        <w:t>Gestor: Ministerstvo dopravy a výstavby Slovenskej republiky</w:t>
      </w:r>
    </w:p>
    <w:p w14:paraId="66134F10" w14:textId="77777777" w:rsidR="00ED44A2" w:rsidRPr="00ED44A2" w:rsidRDefault="00ED44A2" w:rsidP="00ED44A2">
      <w:pPr>
        <w:spacing w:after="160" w:line="259" w:lineRule="auto"/>
        <w:ind w:left="1440"/>
        <w:contextualSpacing/>
        <w:jc w:val="both"/>
        <w:rPr>
          <w:rFonts w:ascii="Times New Roman" w:hAnsi="Times New Roman" w:cs="Times New Roman"/>
          <w:sz w:val="24"/>
          <w:szCs w:val="24"/>
        </w:rPr>
      </w:pPr>
    </w:p>
    <w:p w14:paraId="0DCCF5CD" w14:textId="77777777" w:rsidR="00ED44A2" w:rsidRPr="00ED44A2" w:rsidRDefault="00ED44A2" w:rsidP="00ED44A2">
      <w:pPr>
        <w:numPr>
          <w:ilvl w:val="0"/>
          <w:numId w:val="13"/>
        </w:numPr>
        <w:spacing w:after="160" w:line="259" w:lineRule="auto"/>
        <w:contextualSpacing/>
        <w:jc w:val="both"/>
        <w:rPr>
          <w:rFonts w:ascii="Times New Roman" w:hAnsi="Times New Roman" w:cs="Times New Roman"/>
          <w:sz w:val="24"/>
          <w:szCs w:val="24"/>
        </w:rPr>
      </w:pPr>
      <w:r w:rsidRPr="00ED44A2">
        <w:rPr>
          <w:rFonts w:ascii="Times New Roman" w:hAnsi="Times New Roman" w:cs="Times New Roman"/>
          <w:sz w:val="24"/>
          <w:szCs w:val="24"/>
        </w:rPr>
        <w:t>Smernica Rady 96/53/ES z 25. júla 1996, ktorou sa v spoločenstve stanovujú najväčšie prípustné rozmery niektorých vozidiel vo vnútroštátnej a medzinárodnej cestnej doprave a maximálna povolená hmotnosť v medzinárodnej cestnej doprave (Ú. v. ES L 235, 17.9.1996) v platnom znení</w:t>
      </w:r>
    </w:p>
    <w:p w14:paraId="0AFE7CE9" w14:textId="77777777" w:rsidR="00ED44A2" w:rsidRPr="00ED44A2" w:rsidRDefault="00ED44A2" w:rsidP="00ED44A2">
      <w:pPr>
        <w:spacing w:after="160" w:line="259" w:lineRule="auto"/>
        <w:ind w:left="1440"/>
        <w:contextualSpacing/>
        <w:jc w:val="both"/>
        <w:rPr>
          <w:rFonts w:ascii="Times New Roman" w:hAnsi="Times New Roman" w:cs="Times New Roman"/>
          <w:sz w:val="24"/>
          <w:szCs w:val="24"/>
        </w:rPr>
      </w:pPr>
      <w:r w:rsidRPr="00ED44A2">
        <w:rPr>
          <w:rFonts w:ascii="Times New Roman" w:hAnsi="Times New Roman" w:cs="Times New Roman"/>
          <w:sz w:val="24"/>
          <w:szCs w:val="24"/>
        </w:rPr>
        <w:t>Gestor: Ministerstvo dopravy a výstavby Slovenskej republiky</w:t>
      </w:r>
    </w:p>
    <w:p w14:paraId="600ABC67" w14:textId="77777777" w:rsidR="00ED44A2" w:rsidRPr="00ED44A2" w:rsidRDefault="00ED44A2" w:rsidP="00ED44A2">
      <w:pPr>
        <w:spacing w:after="160" w:line="259" w:lineRule="auto"/>
        <w:ind w:left="1440"/>
        <w:contextualSpacing/>
        <w:jc w:val="both"/>
        <w:rPr>
          <w:rFonts w:cs="Times New Roman"/>
          <w:bCs/>
          <w:color w:val="000000" w:themeColor="text1"/>
          <w:sz w:val="24"/>
          <w:szCs w:val="24"/>
        </w:rPr>
      </w:pPr>
    </w:p>
    <w:p w14:paraId="16EA9962" w14:textId="77777777" w:rsidR="00ED44A2" w:rsidRPr="00ED44A2" w:rsidRDefault="00ED44A2" w:rsidP="00ED44A2">
      <w:pPr>
        <w:numPr>
          <w:ilvl w:val="0"/>
          <w:numId w:val="12"/>
        </w:numPr>
        <w:spacing w:after="160" w:line="259" w:lineRule="auto"/>
        <w:contextualSpacing/>
        <w:jc w:val="both"/>
        <w:rPr>
          <w:rFonts w:ascii="Times New Roman" w:hAnsi="Times New Roman" w:cs="Times New Roman"/>
          <w:sz w:val="24"/>
          <w:szCs w:val="24"/>
        </w:rPr>
      </w:pPr>
      <w:r w:rsidRPr="00ED44A2">
        <w:rPr>
          <w:rFonts w:ascii="Times New Roman" w:hAnsi="Times New Roman" w:cs="Times New Roman"/>
          <w:sz w:val="24"/>
          <w:szCs w:val="24"/>
        </w:rPr>
        <w:t>nie je obsiahnutá v judikatúre Súdneho dvora Európskej únie</w:t>
      </w:r>
    </w:p>
    <w:p w14:paraId="410AEF89" w14:textId="77777777" w:rsidR="00ED44A2" w:rsidRPr="00ED44A2" w:rsidRDefault="00ED44A2" w:rsidP="00ED44A2">
      <w:pPr>
        <w:spacing w:after="160" w:line="259" w:lineRule="auto"/>
        <w:jc w:val="both"/>
        <w:rPr>
          <w:rFonts w:ascii="Times New Roman" w:hAnsi="Times New Roman" w:cs="Times New Roman"/>
          <w:sz w:val="24"/>
          <w:szCs w:val="24"/>
        </w:rPr>
      </w:pPr>
    </w:p>
    <w:p w14:paraId="5B9437AE" w14:textId="77777777" w:rsidR="00ED44A2" w:rsidRPr="00ED44A2" w:rsidRDefault="00ED44A2" w:rsidP="00ED44A2">
      <w:pPr>
        <w:spacing w:after="160" w:line="259" w:lineRule="auto"/>
        <w:jc w:val="both"/>
        <w:rPr>
          <w:rFonts w:ascii="Times New Roman" w:hAnsi="Times New Roman" w:cs="Times New Roman"/>
          <w:b/>
          <w:bCs/>
          <w:sz w:val="24"/>
          <w:szCs w:val="24"/>
        </w:rPr>
      </w:pPr>
      <w:r w:rsidRPr="00ED44A2">
        <w:rPr>
          <w:rFonts w:ascii="Times New Roman" w:hAnsi="Times New Roman" w:cs="Times New Roman"/>
          <w:b/>
          <w:bCs/>
          <w:sz w:val="24"/>
          <w:szCs w:val="24"/>
        </w:rPr>
        <w:lastRenderedPageBreak/>
        <w:t>4. Záväzky Slovenskej republiky vo vzťahu k Európskej únii:</w:t>
      </w:r>
    </w:p>
    <w:p w14:paraId="6028F10A" w14:textId="77777777" w:rsidR="00ED44A2" w:rsidRPr="00ED44A2" w:rsidRDefault="00ED44A2" w:rsidP="00ED44A2">
      <w:pPr>
        <w:numPr>
          <w:ilvl w:val="0"/>
          <w:numId w:val="14"/>
        </w:numPr>
        <w:spacing w:after="160" w:line="259" w:lineRule="auto"/>
        <w:contextualSpacing/>
        <w:jc w:val="both"/>
        <w:rPr>
          <w:rFonts w:ascii="Times New Roman" w:hAnsi="Times New Roman" w:cs="Times New Roman"/>
          <w:sz w:val="24"/>
          <w:szCs w:val="24"/>
        </w:rPr>
      </w:pPr>
      <w:r w:rsidRPr="00ED44A2">
        <w:rPr>
          <w:rFonts w:ascii="Times New Roman" w:hAnsi="Times New Roman" w:cs="Times New Roman"/>
          <w:sz w:val="24"/>
          <w:szCs w:val="24"/>
        </w:rPr>
        <w:t xml:space="preserve">lehota na prebranie príslušného právneho aktu Európskej únie </w:t>
      </w:r>
    </w:p>
    <w:p w14:paraId="1DB3FCE1" w14:textId="77777777" w:rsidR="00ED44A2" w:rsidRPr="00ED44A2" w:rsidRDefault="00ED44A2" w:rsidP="00ED44A2">
      <w:pPr>
        <w:spacing w:after="160" w:line="259" w:lineRule="auto"/>
        <w:ind w:left="426"/>
        <w:contextualSpacing/>
        <w:jc w:val="both"/>
        <w:rPr>
          <w:rFonts w:ascii="Times New Roman" w:hAnsi="Times New Roman" w:cs="Times New Roman"/>
          <w:sz w:val="24"/>
          <w:szCs w:val="24"/>
        </w:rPr>
      </w:pPr>
      <w:r w:rsidRPr="00ED44A2">
        <w:rPr>
          <w:rFonts w:ascii="Times New Roman" w:hAnsi="Times New Roman" w:cs="Times New Roman"/>
          <w:sz w:val="24"/>
          <w:szCs w:val="24"/>
        </w:rPr>
        <w:t>- bezpredmetné,</w:t>
      </w:r>
    </w:p>
    <w:p w14:paraId="1CF8FAF7" w14:textId="77777777" w:rsidR="00ED44A2" w:rsidRPr="00ED44A2" w:rsidRDefault="00ED44A2" w:rsidP="00ED44A2">
      <w:pPr>
        <w:spacing w:after="160" w:line="259" w:lineRule="auto"/>
        <w:ind w:left="426"/>
        <w:contextualSpacing/>
        <w:jc w:val="both"/>
        <w:rPr>
          <w:rFonts w:ascii="Times New Roman" w:hAnsi="Times New Roman" w:cs="Times New Roman"/>
          <w:sz w:val="24"/>
          <w:szCs w:val="24"/>
        </w:rPr>
      </w:pPr>
    </w:p>
    <w:p w14:paraId="16C08430" w14:textId="77777777" w:rsidR="00ED44A2" w:rsidRPr="00ED44A2" w:rsidRDefault="00ED44A2" w:rsidP="00ED44A2">
      <w:pPr>
        <w:numPr>
          <w:ilvl w:val="0"/>
          <w:numId w:val="14"/>
        </w:numPr>
        <w:spacing w:after="160" w:line="259" w:lineRule="auto"/>
        <w:contextualSpacing/>
        <w:jc w:val="both"/>
        <w:rPr>
          <w:rFonts w:ascii="Times New Roman" w:hAnsi="Times New Roman" w:cs="Times New Roman"/>
          <w:sz w:val="24"/>
          <w:szCs w:val="24"/>
        </w:rPr>
      </w:pPr>
      <w:r w:rsidRPr="00ED44A2">
        <w:rPr>
          <w:rFonts w:ascii="Times New Roman" w:hAnsi="Times New Roman" w:cs="Times New Roman"/>
          <w:sz w:val="24"/>
          <w:szCs w:val="24"/>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729BF096" w14:textId="77777777" w:rsidR="00ED44A2" w:rsidRPr="00ED44A2" w:rsidRDefault="00ED44A2" w:rsidP="00ED44A2">
      <w:pPr>
        <w:spacing w:after="160" w:line="259" w:lineRule="auto"/>
        <w:ind w:left="426"/>
        <w:contextualSpacing/>
        <w:jc w:val="both"/>
        <w:rPr>
          <w:rFonts w:ascii="Times New Roman" w:hAnsi="Times New Roman" w:cs="Times New Roman"/>
          <w:sz w:val="24"/>
          <w:szCs w:val="24"/>
        </w:rPr>
      </w:pPr>
      <w:r w:rsidRPr="00ED44A2">
        <w:rPr>
          <w:rFonts w:ascii="Times New Roman" w:hAnsi="Times New Roman" w:cs="Times New Roman"/>
          <w:sz w:val="24"/>
          <w:szCs w:val="24"/>
        </w:rPr>
        <w:t>- nie je vedené konanie,</w:t>
      </w:r>
    </w:p>
    <w:p w14:paraId="6369B1D0" w14:textId="77777777" w:rsidR="00ED44A2" w:rsidRPr="00ED44A2" w:rsidRDefault="00ED44A2" w:rsidP="00ED44A2">
      <w:pPr>
        <w:spacing w:after="160" w:line="259" w:lineRule="auto"/>
        <w:ind w:left="426"/>
        <w:contextualSpacing/>
        <w:jc w:val="both"/>
        <w:rPr>
          <w:rFonts w:ascii="Times New Roman" w:hAnsi="Times New Roman" w:cs="Times New Roman"/>
          <w:sz w:val="24"/>
          <w:szCs w:val="24"/>
        </w:rPr>
      </w:pPr>
    </w:p>
    <w:p w14:paraId="68D75433" w14:textId="77777777" w:rsidR="00ED44A2" w:rsidRPr="00ED44A2" w:rsidRDefault="00ED44A2" w:rsidP="00ED44A2">
      <w:pPr>
        <w:numPr>
          <w:ilvl w:val="0"/>
          <w:numId w:val="14"/>
        </w:numPr>
        <w:spacing w:after="160" w:line="259" w:lineRule="auto"/>
        <w:contextualSpacing/>
        <w:jc w:val="both"/>
        <w:rPr>
          <w:rFonts w:ascii="Times New Roman" w:hAnsi="Times New Roman" w:cs="Times New Roman"/>
          <w:sz w:val="24"/>
          <w:szCs w:val="24"/>
        </w:rPr>
      </w:pPr>
      <w:r w:rsidRPr="00ED44A2">
        <w:rPr>
          <w:rFonts w:ascii="Times New Roman" w:hAnsi="Times New Roman" w:cs="Times New Roman"/>
          <w:sz w:val="24"/>
          <w:szCs w:val="24"/>
        </w:rPr>
        <w:t>informácia o právnych predpisoch, v ktorých sú uvádzané právne akty Európskej únie už prebrané</w:t>
      </w:r>
    </w:p>
    <w:p w14:paraId="27C607FD" w14:textId="77777777" w:rsidR="00ED44A2" w:rsidRPr="00ED44A2" w:rsidRDefault="00ED44A2" w:rsidP="00ED44A2">
      <w:pPr>
        <w:spacing w:after="160" w:line="259" w:lineRule="auto"/>
        <w:ind w:left="426"/>
        <w:contextualSpacing/>
        <w:jc w:val="both"/>
        <w:rPr>
          <w:rFonts w:ascii="Times New Roman" w:hAnsi="Times New Roman" w:cs="Times New Roman"/>
          <w:sz w:val="24"/>
          <w:szCs w:val="24"/>
        </w:rPr>
      </w:pPr>
      <w:r w:rsidRPr="00ED44A2">
        <w:rPr>
          <w:rFonts w:ascii="Times New Roman" w:hAnsi="Times New Roman" w:cs="Times New Roman"/>
          <w:sz w:val="24"/>
          <w:szCs w:val="24"/>
        </w:rPr>
        <w:t>- bezpredmetné.</w:t>
      </w:r>
    </w:p>
    <w:p w14:paraId="732D381E" w14:textId="77777777" w:rsidR="00ED44A2" w:rsidRPr="00ED44A2" w:rsidRDefault="00ED44A2" w:rsidP="00ED44A2">
      <w:pPr>
        <w:spacing w:after="160" w:line="259" w:lineRule="auto"/>
        <w:jc w:val="both"/>
        <w:rPr>
          <w:rFonts w:ascii="Times New Roman" w:hAnsi="Times New Roman" w:cs="Times New Roman"/>
          <w:sz w:val="24"/>
          <w:szCs w:val="24"/>
        </w:rPr>
      </w:pPr>
    </w:p>
    <w:p w14:paraId="28CED47B" w14:textId="77777777" w:rsidR="00ED44A2" w:rsidRPr="00ED44A2" w:rsidRDefault="00ED44A2" w:rsidP="00ED44A2">
      <w:pPr>
        <w:spacing w:after="160" w:line="259" w:lineRule="auto"/>
        <w:jc w:val="both"/>
        <w:rPr>
          <w:rFonts w:ascii="Times New Roman" w:hAnsi="Times New Roman" w:cs="Times New Roman"/>
          <w:b/>
          <w:bCs/>
          <w:sz w:val="24"/>
          <w:szCs w:val="24"/>
        </w:rPr>
      </w:pPr>
      <w:r w:rsidRPr="00ED44A2">
        <w:rPr>
          <w:rFonts w:ascii="Times New Roman" w:hAnsi="Times New Roman" w:cs="Times New Roman"/>
          <w:b/>
          <w:bCs/>
          <w:sz w:val="24"/>
          <w:szCs w:val="24"/>
        </w:rPr>
        <w:t>5. Návrh zákona je zlučiteľný s právom Európskej únie:</w:t>
      </w:r>
    </w:p>
    <w:p w14:paraId="21BA36A5" w14:textId="77777777" w:rsidR="00ED44A2" w:rsidRPr="00ED44A2" w:rsidRDefault="00ED44A2" w:rsidP="00ED44A2">
      <w:pPr>
        <w:spacing w:after="160" w:line="259" w:lineRule="auto"/>
        <w:jc w:val="both"/>
        <w:rPr>
          <w:rFonts w:ascii="Times New Roman" w:hAnsi="Times New Roman" w:cs="Times New Roman"/>
          <w:sz w:val="24"/>
          <w:szCs w:val="24"/>
        </w:rPr>
      </w:pPr>
      <w:r w:rsidRPr="00ED44A2">
        <w:rPr>
          <w:rFonts w:ascii="Times New Roman" w:hAnsi="Times New Roman" w:cs="Times New Roman"/>
          <w:bCs/>
          <w:sz w:val="24"/>
          <w:szCs w:val="24"/>
        </w:rPr>
        <w:t>- úplne</w:t>
      </w:r>
    </w:p>
    <w:p w14:paraId="3026B70F" w14:textId="77777777" w:rsidR="004859EC" w:rsidRDefault="004859EC" w:rsidP="00D05B12">
      <w:pPr>
        <w:spacing w:after="0"/>
        <w:rPr>
          <w:rFonts w:ascii="Times New Roman" w:hAnsi="Times New Roman" w:cs="Times New Roman"/>
          <w:b/>
          <w:bCs/>
          <w:sz w:val="24"/>
          <w:szCs w:val="24"/>
        </w:rPr>
        <w:sectPr w:rsidR="004859EC" w:rsidSect="00ED44A2">
          <w:pgSz w:w="11906" w:h="16838"/>
          <w:pgMar w:top="1418" w:right="1418" w:bottom="1418" w:left="1418" w:header="709" w:footer="709" w:gutter="0"/>
          <w:cols w:space="708"/>
          <w:docGrid w:linePitch="360"/>
        </w:sectPr>
      </w:pPr>
    </w:p>
    <w:p w14:paraId="3513BAE3" w14:textId="4D48E9CE" w:rsidR="00DB5B6A" w:rsidRDefault="00DB5B6A" w:rsidP="00D05B12">
      <w:pPr>
        <w:spacing w:after="0"/>
        <w:rPr>
          <w:rFonts w:ascii="Times New Roman" w:hAnsi="Times New Roman" w:cs="Times New Roman"/>
          <w:b/>
          <w:bCs/>
          <w:sz w:val="24"/>
          <w:szCs w:val="24"/>
        </w:rPr>
      </w:pPr>
      <w:r w:rsidRPr="00B17C01">
        <w:rPr>
          <w:rFonts w:ascii="Times New Roman" w:hAnsi="Times New Roman" w:cs="Times New Roman"/>
          <w:b/>
          <w:bCs/>
          <w:sz w:val="24"/>
          <w:szCs w:val="24"/>
        </w:rPr>
        <w:lastRenderedPageBreak/>
        <w:t>B. Osobitná časť</w:t>
      </w:r>
    </w:p>
    <w:p w14:paraId="3A259DED" w14:textId="77777777" w:rsidR="00D05B12" w:rsidRPr="00B17C01" w:rsidRDefault="00D05B12" w:rsidP="00D05B12">
      <w:pPr>
        <w:spacing w:after="0"/>
        <w:rPr>
          <w:rFonts w:ascii="Times New Roman" w:hAnsi="Times New Roman" w:cs="Times New Roman"/>
          <w:b/>
          <w:bCs/>
          <w:sz w:val="24"/>
          <w:szCs w:val="24"/>
        </w:rPr>
      </w:pPr>
    </w:p>
    <w:p w14:paraId="3C6592D6" w14:textId="7E57BE67" w:rsidR="00DB5B6A" w:rsidRPr="00B17C01" w:rsidRDefault="008E0FB3" w:rsidP="00D05B12">
      <w:pPr>
        <w:spacing w:after="0"/>
        <w:jc w:val="both"/>
        <w:rPr>
          <w:rFonts w:ascii="Times New Roman" w:hAnsi="Times New Roman" w:cs="Times New Roman"/>
          <w:b/>
          <w:bCs/>
          <w:sz w:val="24"/>
          <w:szCs w:val="24"/>
        </w:rPr>
      </w:pPr>
      <w:r>
        <w:rPr>
          <w:rFonts w:ascii="Times New Roman" w:hAnsi="Times New Roman" w:cs="Times New Roman"/>
          <w:b/>
          <w:bCs/>
          <w:sz w:val="24"/>
          <w:szCs w:val="24"/>
        </w:rPr>
        <w:t>K čl. I</w:t>
      </w:r>
    </w:p>
    <w:p w14:paraId="3E60EEA7" w14:textId="502864FD" w:rsidR="001642C1" w:rsidRDefault="001642C1" w:rsidP="00D05B12">
      <w:pPr>
        <w:spacing w:after="0"/>
        <w:ind w:firstLine="708"/>
        <w:jc w:val="both"/>
        <w:rPr>
          <w:rFonts w:ascii="Times New Roman" w:hAnsi="Times New Roman" w:cs="Times New Roman"/>
          <w:bCs/>
          <w:sz w:val="24"/>
          <w:szCs w:val="24"/>
        </w:rPr>
      </w:pPr>
      <w:r w:rsidRPr="00B17C01">
        <w:rPr>
          <w:rFonts w:ascii="Times New Roman" w:hAnsi="Times New Roman" w:cs="Times New Roman"/>
          <w:bCs/>
          <w:sz w:val="24"/>
          <w:szCs w:val="24"/>
        </w:rPr>
        <w:t>Tento článok obsahuje novelu zákona č. 145/1995 Z. z. o správnych poplatkoch a</w:t>
      </w:r>
      <w:r w:rsidR="00D5647E">
        <w:rPr>
          <w:rFonts w:ascii="Times New Roman" w:hAnsi="Times New Roman" w:cs="Times New Roman"/>
          <w:bCs/>
          <w:sz w:val="24"/>
          <w:szCs w:val="24"/>
        </w:rPr>
        <w:t> </w:t>
      </w:r>
      <w:r w:rsidRPr="00B17C01">
        <w:rPr>
          <w:rFonts w:ascii="Times New Roman" w:hAnsi="Times New Roman" w:cs="Times New Roman"/>
          <w:bCs/>
          <w:sz w:val="24"/>
          <w:szCs w:val="24"/>
        </w:rPr>
        <w:t>o</w:t>
      </w:r>
      <w:r w:rsidR="00D5647E">
        <w:rPr>
          <w:rFonts w:ascii="Times New Roman" w:hAnsi="Times New Roman" w:cs="Times New Roman"/>
          <w:bCs/>
          <w:sz w:val="24"/>
          <w:szCs w:val="24"/>
        </w:rPr>
        <w:t> </w:t>
      </w:r>
      <w:r w:rsidRPr="00B17C01">
        <w:rPr>
          <w:rFonts w:ascii="Times New Roman" w:hAnsi="Times New Roman" w:cs="Times New Roman"/>
          <w:bCs/>
          <w:sz w:val="24"/>
          <w:szCs w:val="24"/>
        </w:rPr>
        <w:t>zmene a doplnení niektorých zákonov v znení neskorších predpisov.</w:t>
      </w:r>
    </w:p>
    <w:p w14:paraId="38B71A39" w14:textId="77777777" w:rsidR="00D05B12" w:rsidRPr="00B17C01" w:rsidRDefault="00D05B12" w:rsidP="00D05B12">
      <w:pPr>
        <w:spacing w:after="0"/>
        <w:ind w:firstLine="708"/>
        <w:jc w:val="both"/>
        <w:rPr>
          <w:rFonts w:ascii="Times New Roman" w:hAnsi="Times New Roman" w:cs="Times New Roman"/>
          <w:bCs/>
          <w:sz w:val="24"/>
          <w:szCs w:val="24"/>
        </w:rPr>
      </w:pPr>
    </w:p>
    <w:p w14:paraId="24710D7F" w14:textId="6375CE27" w:rsidR="001642C1" w:rsidRDefault="0051707A" w:rsidP="00D05B12">
      <w:pPr>
        <w:spacing w:after="0"/>
        <w:ind w:firstLine="708"/>
        <w:jc w:val="both"/>
        <w:rPr>
          <w:rFonts w:ascii="Times New Roman" w:hAnsi="Times New Roman" w:cs="Times New Roman"/>
          <w:bCs/>
          <w:sz w:val="24"/>
          <w:szCs w:val="24"/>
        </w:rPr>
      </w:pPr>
      <w:r w:rsidRPr="00B17C01">
        <w:rPr>
          <w:rFonts w:ascii="Times New Roman" w:hAnsi="Times New Roman" w:cs="Times New Roman"/>
          <w:bCs/>
          <w:sz w:val="24"/>
          <w:szCs w:val="24"/>
        </w:rPr>
        <w:t xml:space="preserve">Navrhuje sa doplnenie </w:t>
      </w:r>
      <w:r w:rsidR="00634744" w:rsidRPr="00B17C01">
        <w:rPr>
          <w:rFonts w:ascii="Times New Roman" w:hAnsi="Times New Roman" w:cs="Times New Roman"/>
          <w:bCs/>
          <w:sz w:val="24"/>
          <w:szCs w:val="24"/>
        </w:rPr>
        <w:t>správneho poplatku za vydanie „povolenia prevádzky automatizovaného vozidla“ vo výške 100 eur, v nadväznosti na navrhované zmeny v čl. I</w:t>
      </w:r>
      <w:r w:rsidR="00D5647E">
        <w:rPr>
          <w:rFonts w:ascii="Times New Roman" w:hAnsi="Times New Roman" w:cs="Times New Roman"/>
          <w:bCs/>
          <w:sz w:val="24"/>
          <w:szCs w:val="24"/>
        </w:rPr>
        <w:t>V</w:t>
      </w:r>
      <w:r w:rsidR="00634744" w:rsidRPr="00B17C01">
        <w:rPr>
          <w:rFonts w:ascii="Times New Roman" w:hAnsi="Times New Roman" w:cs="Times New Roman"/>
          <w:bCs/>
          <w:sz w:val="24"/>
          <w:szCs w:val="24"/>
        </w:rPr>
        <w:t xml:space="preserve">, týkajúce sa prevádzky automatizovaných doručovacích vozidiel. </w:t>
      </w:r>
    </w:p>
    <w:p w14:paraId="39729904" w14:textId="77777777" w:rsidR="00D05B12" w:rsidRPr="00B17C01" w:rsidRDefault="00D05B12" w:rsidP="00D05B12">
      <w:pPr>
        <w:spacing w:after="0"/>
        <w:ind w:firstLine="708"/>
        <w:jc w:val="both"/>
        <w:rPr>
          <w:rFonts w:ascii="Times New Roman" w:hAnsi="Times New Roman" w:cs="Times New Roman"/>
          <w:bCs/>
          <w:sz w:val="24"/>
          <w:szCs w:val="24"/>
        </w:rPr>
      </w:pPr>
    </w:p>
    <w:p w14:paraId="773E7DDA" w14:textId="7C65090A" w:rsidR="001642C1" w:rsidRDefault="0051707A" w:rsidP="00D05B12">
      <w:pPr>
        <w:spacing w:after="0"/>
        <w:jc w:val="both"/>
        <w:rPr>
          <w:rFonts w:ascii="Times New Roman" w:hAnsi="Times New Roman" w:cs="Times New Roman"/>
          <w:b/>
          <w:bCs/>
          <w:sz w:val="24"/>
          <w:szCs w:val="24"/>
        </w:rPr>
      </w:pPr>
      <w:r w:rsidRPr="00B17C01">
        <w:rPr>
          <w:rFonts w:ascii="Times New Roman" w:hAnsi="Times New Roman" w:cs="Times New Roman"/>
          <w:b/>
          <w:bCs/>
          <w:sz w:val="24"/>
          <w:szCs w:val="24"/>
        </w:rPr>
        <w:t>K č</w:t>
      </w:r>
      <w:r w:rsidR="008E0FB3">
        <w:rPr>
          <w:rFonts w:ascii="Times New Roman" w:hAnsi="Times New Roman" w:cs="Times New Roman"/>
          <w:b/>
          <w:bCs/>
          <w:sz w:val="24"/>
          <w:szCs w:val="24"/>
        </w:rPr>
        <w:t>l. II</w:t>
      </w:r>
    </w:p>
    <w:p w14:paraId="4B18B5A0" w14:textId="77777777" w:rsidR="00D05B12" w:rsidRPr="00B17C01" w:rsidRDefault="00D05B12" w:rsidP="00D05B12">
      <w:pPr>
        <w:spacing w:after="0"/>
        <w:jc w:val="both"/>
        <w:rPr>
          <w:rFonts w:ascii="Times New Roman" w:hAnsi="Times New Roman" w:cs="Times New Roman"/>
          <w:b/>
          <w:bCs/>
          <w:sz w:val="24"/>
          <w:szCs w:val="24"/>
        </w:rPr>
      </w:pPr>
    </w:p>
    <w:p w14:paraId="72615EA6" w14:textId="0DFC91AC" w:rsidR="00B01179" w:rsidRDefault="00B01179" w:rsidP="00D05B12">
      <w:pPr>
        <w:spacing w:after="0"/>
        <w:ind w:firstLine="708"/>
        <w:jc w:val="both"/>
        <w:rPr>
          <w:rFonts w:ascii="Times New Roman" w:hAnsi="Times New Roman" w:cs="Times New Roman"/>
          <w:sz w:val="24"/>
          <w:szCs w:val="24"/>
        </w:rPr>
      </w:pPr>
      <w:r w:rsidRPr="00B17C01">
        <w:rPr>
          <w:rFonts w:ascii="Times New Roman" w:hAnsi="Times New Roman" w:cs="Times New Roman"/>
          <w:bCs/>
          <w:kern w:val="36"/>
          <w:sz w:val="24"/>
          <w:szCs w:val="24"/>
        </w:rPr>
        <w:t>Tento článok obsahuje novelu zákona</w:t>
      </w:r>
      <w:r w:rsidRPr="00B17C01">
        <w:rPr>
          <w:rFonts w:ascii="Times New Roman" w:hAnsi="Times New Roman" w:cs="Times New Roman"/>
          <w:sz w:val="24"/>
          <w:szCs w:val="24"/>
        </w:rPr>
        <w:t xml:space="preserve"> č. 575/2001</w:t>
      </w:r>
      <w:r w:rsidRPr="00B17C01">
        <w:rPr>
          <w:rFonts w:ascii="Times New Roman" w:hAnsi="Times New Roman" w:cs="Times New Roman"/>
          <w:spacing w:val="-1"/>
          <w:sz w:val="24"/>
          <w:szCs w:val="24"/>
        </w:rPr>
        <w:t xml:space="preserve"> </w:t>
      </w:r>
      <w:r w:rsidRPr="00B17C01">
        <w:rPr>
          <w:rFonts w:ascii="Times New Roman" w:hAnsi="Times New Roman" w:cs="Times New Roman"/>
          <w:sz w:val="24"/>
          <w:szCs w:val="24"/>
        </w:rPr>
        <w:t>Z.</w:t>
      </w:r>
      <w:r w:rsidRPr="00B17C01">
        <w:rPr>
          <w:rFonts w:ascii="Times New Roman" w:hAnsi="Times New Roman" w:cs="Times New Roman"/>
          <w:spacing w:val="-1"/>
          <w:sz w:val="24"/>
          <w:szCs w:val="24"/>
        </w:rPr>
        <w:t xml:space="preserve"> </w:t>
      </w:r>
      <w:r w:rsidRPr="00B17C01">
        <w:rPr>
          <w:rFonts w:ascii="Times New Roman" w:hAnsi="Times New Roman" w:cs="Times New Roman"/>
          <w:sz w:val="24"/>
          <w:szCs w:val="24"/>
        </w:rPr>
        <w:t>z.</w:t>
      </w:r>
      <w:r w:rsidRPr="00B17C01">
        <w:rPr>
          <w:rFonts w:ascii="Times New Roman" w:hAnsi="Times New Roman" w:cs="Times New Roman"/>
          <w:spacing w:val="-1"/>
          <w:sz w:val="24"/>
          <w:szCs w:val="24"/>
        </w:rPr>
        <w:t xml:space="preserve"> </w:t>
      </w:r>
      <w:r w:rsidRPr="00B17C01">
        <w:rPr>
          <w:rFonts w:ascii="Times New Roman" w:hAnsi="Times New Roman" w:cs="Times New Roman"/>
          <w:sz w:val="24"/>
          <w:szCs w:val="24"/>
        </w:rPr>
        <w:t>o</w:t>
      </w:r>
      <w:r w:rsidRPr="00B17C01">
        <w:rPr>
          <w:rFonts w:ascii="Times New Roman" w:hAnsi="Times New Roman" w:cs="Times New Roman"/>
          <w:spacing w:val="-1"/>
          <w:sz w:val="24"/>
          <w:szCs w:val="24"/>
        </w:rPr>
        <w:t xml:space="preserve"> </w:t>
      </w:r>
      <w:r w:rsidRPr="00B17C01">
        <w:rPr>
          <w:rFonts w:ascii="Times New Roman" w:hAnsi="Times New Roman" w:cs="Times New Roman"/>
          <w:sz w:val="24"/>
          <w:szCs w:val="24"/>
        </w:rPr>
        <w:t>organizácii</w:t>
      </w:r>
      <w:r w:rsidRPr="00B17C01">
        <w:rPr>
          <w:rFonts w:ascii="Times New Roman" w:hAnsi="Times New Roman" w:cs="Times New Roman"/>
          <w:spacing w:val="-1"/>
          <w:sz w:val="24"/>
          <w:szCs w:val="24"/>
        </w:rPr>
        <w:t xml:space="preserve"> </w:t>
      </w:r>
      <w:r w:rsidRPr="00B17C01">
        <w:rPr>
          <w:rFonts w:ascii="Times New Roman" w:hAnsi="Times New Roman" w:cs="Times New Roman"/>
          <w:sz w:val="24"/>
          <w:szCs w:val="24"/>
        </w:rPr>
        <w:t>činnosti</w:t>
      </w:r>
      <w:r w:rsidRPr="00B17C01">
        <w:rPr>
          <w:rFonts w:ascii="Times New Roman" w:hAnsi="Times New Roman" w:cs="Times New Roman"/>
          <w:spacing w:val="-1"/>
          <w:sz w:val="24"/>
          <w:szCs w:val="24"/>
        </w:rPr>
        <w:t xml:space="preserve"> </w:t>
      </w:r>
      <w:r w:rsidRPr="00B17C01">
        <w:rPr>
          <w:rFonts w:ascii="Times New Roman" w:hAnsi="Times New Roman" w:cs="Times New Roman"/>
          <w:sz w:val="24"/>
          <w:szCs w:val="24"/>
        </w:rPr>
        <w:t>vlády</w:t>
      </w:r>
      <w:r w:rsidRPr="00B17C01">
        <w:rPr>
          <w:rFonts w:ascii="Times New Roman" w:hAnsi="Times New Roman" w:cs="Times New Roman"/>
          <w:spacing w:val="-1"/>
          <w:sz w:val="24"/>
          <w:szCs w:val="24"/>
        </w:rPr>
        <w:t xml:space="preserve"> </w:t>
      </w:r>
      <w:r w:rsidRPr="00B17C01">
        <w:rPr>
          <w:rFonts w:ascii="Times New Roman" w:hAnsi="Times New Roman" w:cs="Times New Roman"/>
          <w:sz w:val="24"/>
          <w:szCs w:val="24"/>
        </w:rPr>
        <w:t>a</w:t>
      </w:r>
      <w:r w:rsidR="00D5647E">
        <w:rPr>
          <w:rFonts w:ascii="Times New Roman" w:hAnsi="Times New Roman" w:cs="Times New Roman"/>
          <w:spacing w:val="-1"/>
          <w:sz w:val="24"/>
          <w:szCs w:val="24"/>
        </w:rPr>
        <w:t> </w:t>
      </w:r>
      <w:r w:rsidRPr="00B17C01">
        <w:rPr>
          <w:rFonts w:ascii="Times New Roman" w:hAnsi="Times New Roman" w:cs="Times New Roman"/>
          <w:sz w:val="24"/>
          <w:szCs w:val="24"/>
        </w:rPr>
        <w:t>organizácii</w:t>
      </w:r>
      <w:r w:rsidR="00D5647E">
        <w:rPr>
          <w:rFonts w:ascii="Times New Roman" w:hAnsi="Times New Roman" w:cs="Times New Roman"/>
          <w:spacing w:val="-1"/>
          <w:sz w:val="24"/>
          <w:szCs w:val="24"/>
        </w:rPr>
        <w:t xml:space="preserve"> </w:t>
      </w:r>
      <w:r w:rsidRPr="00B17C01">
        <w:rPr>
          <w:rFonts w:ascii="Times New Roman" w:hAnsi="Times New Roman" w:cs="Times New Roman"/>
          <w:sz w:val="24"/>
          <w:szCs w:val="24"/>
        </w:rPr>
        <w:t>ústrednej</w:t>
      </w:r>
      <w:r w:rsidRPr="00B17C01">
        <w:rPr>
          <w:rFonts w:ascii="Times New Roman" w:hAnsi="Times New Roman" w:cs="Times New Roman"/>
          <w:spacing w:val="-1"/>
          <w:sz w:val="24"/>
          <w:szCs w:val="24"/>
        </w:rPr>
        <w:t xml:space="preserve"> </w:t>
      </w:r>
      <w:r w:rsidRPr="00B17C01">
        <w:rPr>
          <w:rFonts w:ascii="Times New Roman" w:hAnsi="Times New Roman" w:cs="Times New Roman"/>
          <w:sz w:val="24"/>
          <w:szCs w:val="24"/>
        </w:rPr>
        <w:t xml:space="preserve">štátnej správy v znení neskorších predpisov. </w:t>
      </w:r>
    </w:p>
    <w:p w14:paraId="2D6D1F18" w14:textId="77777777" w:rsidR="00D05B12" w:rsidRPr="00B17C01" w:rsidRDefault="00D05B12" w:rsidP="00D05B12">
      <w:pPr>
        <w:spacing w:after="0"/>
        <w:ind w:firstLine="708"/>
        <w:jc w:val="both"/>
        <w:rPr>
          <w:rFonts w:ascii="Times New Roman" w:hAnsi="Times New Roman" w:cs="Times New Roman"/>
          <w:sz w:val="24"/>
          <w:szCs w:val="24"/>
        </w:rPr>
      </w:pPr>
    </w:p>
    <w:p w14:paraId="3B0045BC" w14:textId="4E4EAA9E" w:rsidR="00B01179" w:rsidRDefault="00B01179"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Implementácia akejkoľvek novej oblasti do právneho rámca si vyžaduje existenciu orgánu s právomocou vykon</w:t>
      </w:r>
      <w:r w:rsidR="00A74258">
        <w:rPr>
          <w:rFonts w:ascii="Times New Roman" w:hAnsi="Times New Roman" w:cs="Times New Roman"/>
          <w:sz w:val="24"/>
          <w:szCs w:val="24"/>
        </w:rPr>
        <w:t>ávať riadiace, organizátorské</w:t>
      </w:r>
      <w:r w:rsidRPr="00B17C01">
        <w:rPr>
          <w:rFonts w:ascii="Times New Roman" w:hAnsi="Times New Roman" w:cs="Times New Roman"/>
          <w:sz w:val="24"/>
          <w:szCs w:val="24"/>
        </w:rPr>
        <w:t xml:space="preserve"> ale aj implementačné úkony nevyhnutné k jej regulácií. Súčasné prerozdelenie kompetencií medzi ústrednými orgánmi štátnej správy v rámci zákona č. 575/2001 Z. z. o organizácii činnosti vlády a organizácii ústrednej štátnej správy v znení neskorších predpisov obsahuje vzhľadom na široké rozvetvenie inteligentnej mobility rozptýlené kompetencie medzi jednotlivé ústredné orgány štátnej správy s potenciálom byť predmetom kompetenčných sporov. Novelizačný bod dopĺňa existujúce oblasti pôsobnosti </w:t>
      </w:r>
      <w:r w:rsidR="007D0380">
        <w:rPr>
          <w:rFonts w:ascii="Times New Roman" w:hAnsi="Times New Roman" w:cs="Times New Roman"/>
          <w:sz w:val="24"/>
          <w:szCs w:val="24"/>
        </w:rPr>
        <w:t>m</w:t>
      </w:r>
      <w:r w:rsidRPr="00B17C01">
        <w:rPr>
          <w:rFonts w:ascii="Times New Roman" w:hAnsi="Times New Roman" w:cs="Times New Roman"/>
          <w:sz w:val="24"/>
          <w:szCs w:val="24"/>
        </w:rPr>
        <w:t xml:space="preserve">inisterstva dopravy o kompetencie v oblasti tvorby a uskutočňovania politiky inteligentnej mobility. Podľa § 8 ods. 1 zákona č. 575/2001 Z. z. o organizácii činnosti vlády a organizácii ústrednej štátnej správy v znení neskorších predpisov je možné odvodzovať vzájomnú prepojenosť medzi súčasnými oblasťami pôsobnosti </w:t>
      </w:r>
      <w:r w:rsidR="007D0380">
        <w:rPr>
          <w:rFonts w:ascii="Times New Roman" w:hAnsi="Times New Roman" w:cs="Times New Roman"/>
          <w:sz w:val="24"/>
          <w:szCs w:val="24"/>
        </w:rPr>
        <w:t>m</w:t>
      </w:r>
      <w:r w:rsidRPr="00B17C01">
        <w:rPr>
          <w:rFonts w:ascii="Times New Roman" w:hAnsi="Times New Roman" w:cs="Times New Roman"/>
          <w:sz w:val="24"/>
          <w:szCs w:val="24"/>
        </w:rPr>
        <w:t>inisterstva dopravy s</w:t>
      </w:r>
      <w:r w:rsidR="00D5647E">
        <w:rPr>
          <w:rFonts w:ascii="Times New Roman" w:hAnsi="Times New Roman" w:cs="Times New Roman"/>
          <w:sz w:val="24"/>
          <w:szCs w:val="24"/>
        </w:rPr>
        <w:t> </w:t>
      </w:r>
      <w:r w:rsidRPr="00B17C01">
        <w:rPr>
          <w:rFonts w:ascii="Times New Roman" w:hAnsi="Times New Roman" w:cs="Times New Roman"/>
          <w:sz w:val="24"/>
          <w:szCs w:val="24"/>
        </w:rPr>
        <w:t>už</w:t>
      </w:r>
      <w:r w:rsidR="00D5647E">
        <w:rPr>
          <w:rFonts w:ascii="Times New Roman" w:hAnsi="Times New Roman" w:cs="Times New Roman"/>
          <w:sz w:val="24"/>
          <w:szCs w:val="24"/>
        </w:rPr>
        <w:t> </w:t>
      </w:r>
      <w:r w:rsidRPr="00B17C01">
        <w:rPr>
          <w:rFonts w:ascii="Times New Roman" w:hAnsi="Times New Roman" w:cs="Times New Roman"/>
          <w:sz w:val="24"/>
          <w:szCs w:val="24"/>
        </w:rPr>
        <w:t>spomenutou oblasťou koordinácie rozvoja inteligentnej mobility. Novelizácia súčasného znenia zákona č. 575/2001 Z. z. o organizácii činnosti vlády a organizácii ústrednej štátnej správy v znení neskorších predpisov má teda deklaratórny právny charakter, spočívajúci najmä v prevencii možných budúcich kompetenčných sporov v danej oblasti a </w:t>
      </w:r>
      <w:r w:rsidR="00D5647E">
        <w:rPr>
          <w:rFonts w:ascii="Times New Roman" w:hAnsi="Times New Roman" w:cs="Times New Roman"/>
          <w:sz w:val="24"/>
          <w:szCs w:val="24"/>
        </w:rPr>
        <w:t>možných výkladových nejasností.</w:t>
      </w:r>
    </w:p>
    <w:p w14:paraId="3AF45381" w14:textId="77777777" w:rsidR="00D05B12" w:rsidRPr="00B17C01" w:rsidRDefault="00D05B12" w:rsidP="00D05B12">
      <w:pPr>
        <w:spacing w:after="0"/>
        <w:ind w:firstLine="708"/>
        <w:jc w:val="both"/>
        <w:rPr>
          <w:rFonts w:ascii="Times New Roman" w:hAnsi="Times New Roman" w:cs="Times New Roman"/>
          <w:sz w:val="24"/>
          <w:szCs w:val="24"/>
        </w:rPr>
      </w:pPr>
    </w:p>
    <w:p w14:paraId="1033C12B" w14:textId="6DB115D7" w:rsidR="00B01179" w:rsidRPr="00B17C01" w:rsidRDefault="00B01179" w:rsidP="00D05B12">
      <w:pPr>
        <w:spacing w:after="0"/>
        <w:ind w:firstLine="709"/>
        <w:jc w:val="both"/>
        <w:rPr>
          <w:rFonts w:ascii="Times New Roman" w:hAnsi="Times New Roman" w:cs="Times New Roman"/>
          <w:sz w:val="24"/>
          <w:szCs w:val="24"/>
        </w:rPr>
      </w:pPr>
    </w:p>
    <w:p w14:paraId="3B1D70A4" w14:textId="77777777" w:rsidR="00D05B12" w:rsidRPr="00EE491E" w:rsidRDefault="00D05B12" w:rsidP="00D05B12">
      <w:pPr>
        <w:spacing w:after="0"/>
        <w:contextualSpacing/>
        <w:jc w:val="both"/>
        <w:rPr>
          <w:rFonts w:ascii="Times New Roman" w:eastAsia="Calibri" w:hAnsi="Times New Roman" w:cs="Times New Roman"/>
          <w:b/>
          <w:bCs/>
          <w:sz w:val="24"/>
          <w:szCs w:val="24"/>
        </w:rPr>
      </w:pPr>
      <w:r w:rsidRPr="00EE491E">
        <w:rPr>
          <w:rFonts w:ascii="Times New Roman" w:eastAsia="Calibri" w:hAnsi="Times New Roman" w:cs="Times New Roman"/>
          <w:b/>
          <w:bCs/>
          <w:sz w:val="24"/>
          <w:szCs w:val="24"/>
        </w:rPr>
        <w:t>K čl. III</w:t>
      </w:r>
    </w:p>
    <w:p w14:paraId="737714B9" w14:textId="77777777" w:rsidR="00D05B12" w:rsidRPr="00EE491E" w:rsidRDefault="00D05B12" w:rsidP="00D05B12">
      <w:pPr>
        <w:spacing w:after="0"/>
        <w:contextualSpacing/>
        <w:jc w:val="both"/>
        <w:rPr>
          <w:rFonts w:ascii="Times New Roman" w:eastAsia="Calibri" w:hAnsi="Times New Roman" w:cs="Times New Roman"/>
          <w:b/>
          <w:bCs/>
          <w:sz w:val="24"/>
          <w:szCs w:val="24"/>
        </w:rPr>
      </w:pPr>
    </w:p>
    <w:p w14:paraId="3A62F28C" w14:textId="77777777" w:rsidR="00D05B12" w:rsidRPr="00EE491E" w:rsidRDefault="00D05B12" w:rsidP="00D05B12">
      <w:pPr>
        <w:spacing w:after="0"/>
        <w:ind w:firstLine="708"/>
        <w:contextualSpacing/>
        <w:jc w:val="both"/>
        <w:rPr>
          <w:rFonts w:ascii="Times New Roman" w:eastAsia="Calibri" w:hAnsi="Times New Roman" w:cs="Times New Roman"/>
          <w:sz w:val="24"/>
          <w:szCs w:val="24"/>
        </w:rPr>
      </w:pPr>
      <w:r w:rsidRPr="00EE491E">
        <w:rPr>
          <w:rFonts w:ascii="Times New Roman" w:eastAsia="Calibri" w:hAnsi="Times New Roman" w:cs="Times New Roman"/>
          <w:bCs/>
          <w:kern w:val="36"/>
          <w:sz w:val="24"/>
          <w:szCs w:val="24"/>
        </w:rPr>
        <w:t>Tento článok obsahuje novelu zákona</w:t>
      </w:r>
      <w:r w:rsidRPr="00EE491E">
        <w:rPr>
          <w:rFonts w:ascii="Times New Roman" w:eastAsia="Calibri" w:hAnsi="Times New Roman" w:cs="Times New Roman"/>
          <w:sz w:val="24"/>
          <w:szCs w:val="24"/>
        </w:rPr>
        <w:t xml:space="preserve"> č. 8/2009 Z. z. o cestnej premávke a o zmene a doplnení niektorých zákonov v znení neskorších predpisov.</w:t>
      </w:r>
    </w:p>
    <w:p w14:paraId="00FFA9B9" w14:textId="77777777" w:rsidR="00D05B12" w:rsidRPr="00EE491E" w:rsidRDefault="00D05B12" w:rsidP="00D05B12">
      <w:pPr>
        <w:spacing w:after="0"/>
        <w:contextualSpacing/>
        <w:jc w:val="both"/>
        <w:rPr>
          <w:rFonts w:ascii="Times New Roman" w:eastAsia="Calibri" w:hAnsi="Times New Roman" w:cs="Times New Roman"/>
          <w:sz w:val="24"/>
          <w:szCs w:val="24"/>
        </w:rPr>
      </w:pPr>
    </w:p>
    <w:p w14:paraId="6B1ECEE8" w14:textId="77777777" w:rsidR="00D05B12" w:rsidRPr="00EE491E" w:rsidRDefault="00D05B12" w:rsidP="00D05B12">
      <w:pPr>
        <w:spacing w:after="0"/>
        <w:contextualSpacing/>
        <w:jc w:val="both"/>
        <w:rPr>
          <w:rFonts w:ascii="Times New Roman" w:eastAsia="Calibri" w:hAnsi="Times New Roman" w:cs="Times New Roman"/>
          <w:sz w:val="24"/>
          <w:szCs w:val="24"/>
          <w:u w:val="single"/>
        </w:rPr>
      </w:pPr>
      <w:r w:rsidRPr="00EE491E">
        <w:rPr>
          <w:rFonts w:ascii="Times New Roman" w:eastAsia="Calibri" w:hAnsi="Times New Roman" w:cs="Times New Roman"/>
          <w:sz w:val="24"/>
          <w:szCs w:val="24"/>
          <w:u w:val="single"/>
        </w:rPr>
        <w:t>K bodu 1 [§ 2 ods. 2 písm. m)]</w:t>
      </w:r>
    </w:p>
    <w:p w14:paraId="1E391FF0" w14:textId="77777777" w:rsidR="00D05B12" w:rsidRPr="00EE491E" w:rsidRDefault="00D05B12" w:rsidP="00D05B12">
      <w:pPr>
        <w:spacing w:after="0"/>
        <w:ind w:firstLine="708"/>
        <w:contextualSpacing/>
        <w:jc w:val="both"/>
        <w:rPr>
          <w:rFonts w:ascii="Times New Roman" w:eastAsia="Calibri" w:hAnsi="Times New Roman" w:cs="Times New Roman"/>
          <w:sz w:val="24"/>
          <w:szCs w:val="24"/>
        </w:rPr>
      </w:pPr>
      <w:r w:rsidRPr="00EE491E">
        <w:rPr>
          <w:rFonts w:ascii="Times New Roman" w:eastAsia="Calibri" w:hAnsi="Times New Roman" w:cs="Times New Roman"/>
          <w:sz w:val="24"/>
          <w:szCs w:val="24"/>
        </w:rPr>
        <w:t xml:space="preserve">Kategorizácia automatizovaného doručovacieho vozidla, ako novej kategórie dopravných prostriedkov, je nevyhnutná najmä z pohľadu druhovej kategorizácie vozidiel na motorové a nemotorové, práve z dôvodu následne vyplývajúcich práv a povinností. Z tohto dôvodu sa v § 2 ods. 2 písm. m) dopĺňa do kategórie nemotorových vozidiel aj automatizované doručovacie vozidlo. Rovnako ako v prípade napríklad samovyvažovacích vozidiel ide </w:t>
      </w:r>
      <w:r w:rsidRPr="00EE491E">
        <w:rPr>
          <w:rFonts w:ascii="Times New Roman" w:eastAsia="Calibri" w:hAnsi="Times New Roman" w:cs="Times New Roman"/>
          <w:sz w:val="24"/>
          <w:szCs w:val="24"/>
        </w:rPr>
        <w:lastRenderedPageBreak/>
        <w:t>o vozidlá, ktoré z technického hľadiska môžu byť vybavené motorom (resp. motorčekom), avšak z pohľadu práva (vzhľadom na ich ďalšie charakteristiky) patria do kategórie nemotorových vozidiel.</w:t>
      </w:r>
    </w:p>
    <w:p w14:paraId="108B0079" w14:textId="77777777" w:rsidR="00D05B12" w:rsidRPr="00EE491E" w:rsidRDefault="00D05B12" w:rsidP="00D05B12">
      <w:pPr>
        <w:spacing w:after="0"/>
        <w:contextualSpacing/>
        <w:jc w:val="both"/>
        <w:rPr>
          <w:rFonts w:ascii="Times New Roman" w:eastAsia="Calibri" w:hAnsi="Times New Roman" w:cs="Times New Roman"/>
          <w:sz w:val="24"/>
          <w:szCs w:val="24"/>
        </w:rPr>
      </w:pPr>
    </w:p>
    <w:p w14:paraId="3F9DE3F8" w14:textId="77777777" w:rsidR="00D05B12" w:rsidRPr="00EE491E" w:rsidRDefault="00D05B12" w:rsidP="00D05B12">
      <w:pPr>
        <w:spacing w:after="0"/>
        <w:contextualSpacing/>
        <w:jc w:val="both"/>
        <w:rPr>
          <w:rFonts w:ascii="Times New Roman" w:eastAsia="Calibri" w:hAnsi="Times New Roman" w:cs="Times New Roman"/>
          <w:sz w:val="24"/>
          <w:szCs w:val="24"/>
          <w:u w:val="single"/>
        </w:rPr>
      </w:pPr>
      <w:r w:rsidRPr="00EE491E">
        <w:rPr>
          <w:rFonts w:ascii="Times New Roman" w:eastAsia="Calibri" w:hAnsi="Times New Roman" w:cs="Times New Roman"/>
          <w:sz w:val="24"/>
          <w:szCs w:val="24"/>
          <w:u w:val="single"/>
        </w:rPr>
        <w:t>K bodu 2 [§ 2 ods. 2 písm. v)]</w:t>
      </w:r>
    </w:p>
    <w:p w14:paraId="498152D1" w14:textId="77777777" w:rsidR="00D05B12" w:rsidRPr="00EE491E" w:rsidRDefault="00D05B12" w:rsidP="00D05B12">
      <w:pPr>
        <w:spacing w:after="0"/>
        <w:ind w:firstLine="708"/>
        <w:contextualSpacing/>
        <w:jc w:val="both"/>
        <w:rPr>
          <w:rFonts w:ascii="Times New Roman" w:eastAsia="Calibri" w:hAnsi="Times New Roman" w:cs="Times New Roman"/>
          <w:sz w:val="24"/>
          <w:szCs w:val="24"/>
        </w:rPr>
      </w:pPr>
      <w:r w:rsidRPr="00EE491E">
        <w:rPr>
          <w:rFonts w:ascii="Times New Roman" w:eastAsia="Calibri" w:hAnsi="Times New Roman" w:cs="Times New Roman"/>
          <w:sz w:val="24"/>
          <w:szCs w:val="24"/>
        </w:rPr>
        <w:t>Vzhľadom na právnu implementáciu systematického mechanizmu povoľovania skúšobnej prevádzky automatizovaných konceptov na cestách vzniká potreba redefinície pojmu vodič, resp. vzniká potreba rozšírenia obsahového chápania pojmu vodič tak, ako ho v súčasnosti definuje zákon o cestnej premávke. Súčasné vymedzenie pojmu vodič je podľa § 2 ods. 2 písm. v) zákona o cestnej premávke chápané ako „osoba, ktorá vedie vozidlo“. S prihliadnutím na špecifiká a podstatu automatizovaných vozidiel, plne automatizovaných vozidiel a automatizovaných doručovacích vozidiel, sa však súčasné vymedzenie pojmu javí ako ohraničené s predpokladom nevyhnutnosti priameho vedenia vozidla vodičom, čo je v rozpore s podstatou automatizovaných systémov riadenia, využívaných práve za účelom čiastočnej alebo úplnej samostatnosti – automatizácie prevádzky vozidiel inteligentnej mobility. Navrhuje sa preto rozšírenie existujúcej definície o dodatok rozširujúci obsah pojmu vodič aj o osobu, ktorá vykonáva dohľad nad vozidlom, ktoré využíva automatizovaný systém riadenia. Legálne rozšírenie chápania tohto pojmu zabezpečí jasné vzťahovanie pravidiel cestnej premávky aj osobu, ktorá síce fyzicky nevedie vozidlo, ale vykonáva nad ním dohľad. Vzhľadom na to sa aj na túto osobu budú vzťahovať základné požiadavky kladené na vodiča ako je držba príslušného vodičského oprávnenia alebo neexistencia zákonných prekážok vo forme zákazu činnosti či zadržaného vodičského preukazu a pod.</w:t>
      </w:r>
    </w:p>
    <w:p w14:paraId="0152E61C" w14:textId="77777777" w:rsidR="00D05B12" w:rsidRPr="00EE491E" w:rsidRDefault="00D05B12" w:rsidP="00D05B12">
      <w:pPr>
        <w:spacing w:after="0"/>
        <w:contextualSpacing/>
        <w:jc w:val="both"/>
        <w:rPr>
          <w:rFonts w:ascii="Times New Roman" w:eastAsia="Calibri" w:hAnsi="Times New Roman" w:cs="Times New Roman"/>
          <w:sz w:val="24"/>
          <w:szCs w:val="24"/>
        </w:rPr>
      </w:pPr>
    </w:p>
    <w:p w14:paraId="64526CE7" w14:textId="77777777" w:rsidR="00D05B12" w:rsidRPr="00EE491E" w:rsidRDefault="00D05B12" w:rsidP="00D05B12">
      <w:pPr>
        <w:spacing w:after="0"/>
        <w:contextualSpacing/>
        <w:jc w:val="both"/>
        <w:rPr>
          <w:rFonts w:ascii="Times New Roman" w:eastAsia="Times New Roman" w:hAnsi="Times New Roman" w:cs="Times New Roman"/>
          <w:sz w:val="24"/>
          <w:szCs w:val="24"/>
          <w:u w:val="single"/>
          <w:shd w:val="clear" w:color="auto" w:fill="FEFEFE"/>
        </w:rPr>
      </w:pPr>
      <w:r w:rsidRPr="00EE491E">
        <w:rPr>
          <w:rFonts w:ascii="Times New Roman" w:eastAsia="Times New Roman" w:hAnsi="Times New Roman" w:cs="Times New Roman"/>
          <w:sz w:val="24"/>
          <w:szCs w:val="24"/>
          <w:u w:val="single"/>
          <w:shd w:val="clear" w:color="auto" w:fill="FEFEFE"/>
        </w:rPr>
        <w:t xml:space="preserve">K bodu </w:t>
      </w:r>
      <w:r w:rsidRPr="00EE491E">
        <w:rPr>
          <w:rFonts w:ascii="Times New Roman" w:eastAsia="Calibri" w:hAnsi="Times New Roman" w:cs="Times New Roman"/>
          <w:sz w:val="24"/>
          <w:szCs w:val="24"/>
          <w:u w:val="single"/>
        </w:rPr>
        <w:t>3 [§ 3 ods. 4]</w:t>
      </w:r>
    </w:p>
    <w:p w14:paraId="3C0BB984" w14:textId="77777777" w:rsidR="00D05B12" w:rsidRPr="00EE491E" w:rsidRDefault="00D05B12" w:rsidP="00D05B12">
      <w:pPr>
        <w:spacing w:after="0"/>
        <w:ind w:firstLine="708"/>
        <w:contextualSpacing/>
        <w:jc w:val="both"/>
        <w:rPr>
          <w:rFonts w:ascii="Times New Roman" w:eastAsia="Calibri" w:hAnsi="Times New Roman" w:cs="Times New Roman"/>
          <w:sz w:val="24"/>
          <w:szCs w:val="24"/>
        </w:rPr>
      </w:pPr>
      <w:r w:rsidRPr="00EE491E">
        <w:rPr>
          <w:rFonts w:ascii="Times New Roman" w:eastAsia="Calibri" w:hAnsi="Times New Roman" w:cs="Times New Roman"/>
          <w:sz w:val="24"/>
          <w:szCs w:val="24"/>
        </w:rPr>
        <w:t>Navrhovaným znením sa deklaruje všeobecná povinnosť, aby akékoľvek pohybujúce sa vozidlo a jazdná súprava mala vodiča. Takáto formulácia poskytne jednoznačnú odpoveď na otázku ohľadom možnosti prevádzkovania akéhokoľvek vozidla alebo jazdnej súpravy na cestách bez prítomnosti vodiča. Vzhľadom na navrhované doplnenie vymedzenia pojmu „vodič“ (bod 2) teda bude musieť mať každé vozidlo a jazdná súprava určenú osobu, ktorá ich buď vedie alebo nad nimi vykonáva dohľad, pričom táto osoba bude zodpovedná za dodržiavanie pravidiel cestnej premávky.</w:t>
      </w:r>
    </w:p>
    <w:p w14:paraId="28D8C7CF" w14:textId="77777777" w:rsidR="00D05B12" w:rsidRPr="00EE491E" w:rsidRDefault="00D05B12" w:rsidP="00D05B12">
      <w:pPr>
        <w:spacing w:after="0"/>
        <w:contextualSpacing/>
        <w:jc w:val="both"/>
        <w:rPr>
          <w:rFonts w:ascii="Times New Roman" w:eastAsia="Calibri" w:hAnsi="Times New Roman" w:cs="Times New Roman"/>
          <w:sz w:val="24"/>
          <w:szCs w:val="24"/>
        </w:rPr>
      </w:pPr>
    </w:p>
    <w:p w14:paraId="1F761549" w14:textId="77777777" w:rsidR="00D05B12" w:rsidRPr="00EE491E" w:rsidRDefault="00D05B12" w:rsidP="00D05B12">
      <w:pPr>
        <w:spacing w:after="0"/>
        <w:contextualSpacing/>
        <w:jc w:val="both"/>
        <w:rPr>
          <w:rFonts w:ascii="Times New Roman" w:eastAsia="Calibri" w:hAnsi="Times New Roman" w:cs="Times New Roman"/>
          <w:sz w:val="24"/>
          <w:szCs w:val="24"/>
          <w:u w:val="single"/>
        </w:rPr>
      </w:pPr>
      <w:r w:rsidRPr="00EE491E">
        <w:rPr>
          <w:rFonts w:ascii="Times New Roman" w:eastAsia="Calibri" w:hAnsi="Times New Roman" w:cs="Times New Roman"/>
          <w:sz w:val="24"/>
          <w:szCs w:val="24"/>
          <w:u w:val="single"/>
        </w:rPr>
        <w:t>K bodu 4 [§ 5 ods. 6]</w:t>
      </w:r>
    </w:p>
    <w:p w14:paraId="03EA5D04" w14:textId="77777777" w:rsidR="00D05B12" w:rsidRPr="00EE491E" w:rsidRDefault="00D05B12" w:rsidP="00D05B12">
      <w:pPr>
        <w:spacing w:after="0"/>
        <w:ind w:firstLine="708"/>
        <w:contextualSpacing/>
        <w:jc w:val="both"/>
        <w:rPr>
          <w:rFonts w:ascii="Times New Roman" w:eastAsia="Calibri" w:hAnsi="Times New Roman" w:cs="Times New Roman"/>
          <w:sz w:val="24"/>
          <w:szCs w:val="24"/>
        </w:rPr>
      </w:pPr>
      <w:r w:rsidRPr="00EE491E">
        <w:rPr>
          <w:rFonts w:ascii="Times New Roman" w:eastAsia="Calibri" w:hAnsi="Times New Roman" w:cs="Times New Roman"/>
          <w:sz w:val="24"/>
          <w:szCs w:val="24"/>
        </w:rPr>
        <w:t xml:space="preserve">Navrhuje sa doplniť § 5 o nový odsek 6, ktorý bližšie vymedzuje špecifické pravidlá využívania automatizovaného systému riadenia. Deklaruje povinnosť osoby, ktorá vykonáva dohľad nad vozidlom využívajúcim automatizovaný systém riadenia, sledovať situáciu v cestnej premávke a v prípade vzniku hrozby pre bezpečnosť a plynulosť cestnej premávky, povinnosť okamžite prevziať kontrolu nad vedením vozidla. Prevzatie vedenia vozidla bude možné aj na diaľku (v závislosti od automatizovaných systémov riadenia) a bude ho potrebné vykonať buď na výzvu systému alebo aj bez tejto výzvy, ak to budú vyžadovať okolnosti. Naďalej sa zachováva existujúci rámec zodpovednostných vzťahov a v prípade porušenia pravidiel cestnej premávky je zodpovedným subjektom stále primárne vodič. </w:t>
      </w:r>
    </w:p>
    <w:p w14:paraId="50FF15A1" w14:textId="2A4BB4E1" w:rsidR="00D05B12" w:rsidRDefault="00D05B12" w:rsidP="00D05B12">
      <w:pPr>
        <w:spacing w:after="0"/>
        <w:contextualSpacing/>
        <w:jc w:val="both"/>
        <w:rPr>
          <w:rFonts w:ascii="Times New Roman" w:eastAsia="Calibri" w:hAnsi="Times New Roman" w:cs="Times New Roman"/>
          <w:sz w:val="24"/>
          <w:szCs w:val="24"/>
          <w:u w:val="single"/>
        </w:rPr>
      </w:pPr>
    </w:p>
    <w:p w14:paraId="3566F102" w14:textId="77777777" w:rsidR="00B416A1" w:rsidRPr="00EE491E" w:rsidRDefault="00B416A1" w:rsidP="00D05B12">
      <w:pPr>
        <w:spacing w:after="0"/>
        <w:contextualSpacing/>
        <w:jc w:val="both"/>
        <w:rPr>
          <w:rFonts w:ascii="Times New Roman" w:eastAsia="Calibri" w:hAnsi="Times New Roman" w:cs="Times New Roman"/>
          <w:sz w:val="24"/>
          <w:szCs w:val="24"/>
          <w:u w:val="single"/>
        </w:rPr>
      </w:pPr>
    </w:p>
    <w:p w14:paraId="64ED9DA6" w14:textId="77777777" w:rsidR="00D05B12" w:rsidRPr="00EE491E" w:rsidRDefault="00D05B12" w:rsidP="00D05B12">
      <w:pPr>
        <w:spacing w:after="0"/>
        <w:contextualSpacing/>
        <w:jc w:val="both"/>
        <w:rPr>
          <w:rFonts w:ascii="Times New Roman" w:eastAsia="Calibri" w:hAnsi="Times New Roman" w:cs="Times New Roman"/>
          <w:sz w:val="24"/>
          <w:szCs w:val="24"/>
          <w:u w:val="single"/>
        </w:rPr>
      </w:pPr>
      <w:r w:rsidRPr="00EE491E">
        <w:rPr>
          <w:rFonts w:ascii="Times New Roman" w:eastAsia="Calibri" w:hAnsi="Times New Roman" w:cs="Times New Roman"/>
          <w:sz w:val="24"/>
          <w:szCs w:val="24"/>
          <w:u w:val="single"/>
        </w:rPr>
        <w:lastRenderedPageBreak/>
        <w:t>K bodu 5 [§ 6 ods. 7]</w:t>
      </w:r>
    </w:p>
    <w:p w14:paraId="62435870" w14:textId="77777777" w:rsidR="00D05B12" w:rsidRPr="00EE491E" w:rsidRDefault="00D05B12" w:rsidP="00D05B12">
      <w:pPr>
        <w:spacing w:after="0"/>
        <w:contextualSpacing/>
        <w:jc w:val="both"/>
        <w:rPr>
          <w:rFonts w:ascii="Times New Roman" w:eastAsia="Calibri" w:hAnsi="Times New Roman" w:cs="Times New Roman"/>
          <w:sz w:val="24"/>
          <w:szCs w:val="24"/>
        </w:rPr>
      </w:pPr>
      <w:r w:rsidRPr="00EE491E">
        <w:rPr>
          <w:rFonts w:ascii="Times New Roman" w:eastAsia="Calibri" w:hAnsi="Times New Roman" w:cs="Times New Roman"/>
          <w:sz w:val="24"/>
          <w:szCs w:val="24"/>
        </w:rPr>
        <w:tab/>
        <w:t>V súvislosti s objasňovaním prípadných protiprávnych konaní spojených s porušením pravidiel cestnej premávky pri prevádzke automatizovaných doručovacích robotov sa ich prevádzkovateľom ukladá obdobná povinnosť ako majú právnické osoby – prevádzkovatelia motorových vozidiel, ktorí v rámci svojej činnosti zverujú motorové vozidlo inej osobe, t. j. viesť tzv. „knihu jázd“, čiže evidenciu so základnými údajmi o osobe, ktorá vykonáva dohľad, o automatizovanom doručovacom vozidle a čase vykonávania dohľadu.</w:t>
      </w:r>
    </w:p>
    <w:p w14:paraId="4CA49A87" w14:textId="77777777" w:rsidR="00D05B12" w:rsidRPr="00EE491E" w:rsidRDefault="00D05B12" w:rsidP="00D05B12">
      <w:pPr>
        <w:spacing w:after="0"/>
        <w:contextualSpacing/>
        <w:jc w:val="both"/>
        <w:rPr>
          <w:rFonts w:ascii="Times New Roman" w:eastAsia="Calibri" w:hAnsi="Times New Roman" w:cs="Times New Roman"/>
          <w:sz w:val="24"/>
          <w:szCs w:val="24"/>
        </w:rPr>
      </w:pPr>
    </w:p>
    <w:p w14:paraId="61C8FEB7" w14:textId="77777777" w:rsidR="00D05B12" w:rsidRPr="00EE491E" w:rsidRDefault="00D05B12" w:rsidP="00D05B12">
      <w:pPr>
        <w:spacing w:after="0"/>
        <w:contextualSpacing/>
        <w:jc w:val="both"/>
        <w:rPr>
          <w:rFonts w:ascii="Times New Roman" w:eastAsia="Calibri" w:hAnsi="Times New Roman" w:cs="Times New Roman"/>
          <w:sz w:val="24"/>
          <w:szCs w:val="24"/>
          <w:u w:val="single"/>
        </w:rPr>
      </w:pPr>
      <w:r w:rsidRPr="00EE491E">
        <w:rPr>
          <w:rFonts w:ascii="Times New Roman" w:eastAsia="Calibri" w:hAnsi="Times New Roman" w:cs="Times New Roman"/>
          <w:sz w:val="24"/>
          <w:szCs w:val="24"/>
          <w:u w:val="single"/>
        </w:rPr>
        <w:t>K bodu 6 [§ 35 ods. 5]</w:t>
      </w:r>
    </w:p>
    <w:p w14:paraId="1F62B83D" w14:textId="77777777" w:rsidR="00D05B12" w:rsidRPr="00EE491E" w:rsidRDefault="00D05B12" w:rsidP="00D05B12">
      <w:pPr>
        <w:spacing w:after="0"/>
        <w:ind w:firstLine="708"/>
        <w:contextualSpacing/>
        <w:jc w:val="both"/>
        <w:rPr>
          <w:rFonts w:ascii="Times New Roman" w:eastAsia="Calibri" w:hAnsi="Times New Roman" w:cs="Times New Roman"/>
          <w:sz w:val="24"/>
          <w:szCs w:val="24"/>
        </w:rPr>
      </w:pPr>
      <w:r w:rsidRPr="00EE491E">
        <w:rPr>
          <w:rFonts w:ascii="Times New Roman" w:eastAsia="Calibri" w:hAnsi="Times New Roman" w:cs="Times New Roman"/>
          <w:sz w:val="24"/>
          <w:szCs w:val="24"/>
        </w:rPr>
        <w:t>K súčasnému pravidlu o dodržiavaní minimálnej bezpečnej vzdialenosti na diaľnici (štandardne 2 s, pri nákladných vozidlách s celkovou hmotnosťou nad 7,5 t a pri autobusoch 3 s) sa dopĺňa výnimka pre také vozidlá, ktoré využívajú pri svojej jazde systém pre jazdu v konvoji. Ide o vozidlá so schváleným systémom riadenia podľa nariadenia Európskej únie, ktorý pomocou technológie prepojenia a systémov podpory automatizovaného riadenia umožňuje vozidlám, aby medzi sebou automaticky udržiavali nastavené malé rozstupy, keď sú po určitú časť cesty prepojené, a prispôsobili sa zmenám v pohybe vedúceho vozidla s pomocou malej alebo žiadnej činnosti vodičov. Systémovo nastavené rozstupy medzi takto prepojenými vozidlami v konvoji preto nemusia byť také ako pri štandardnom vedení vozidiel idúcich za sebou.</w:t>
      </w:r>
    </w:p>
    <w:p w14:paraId="2942C7EA" w14:textId="77777777" w:rsidR="00D05B12" w:rsidRPr="00EE491E" w:rsidRDefault="00D05B12" w:rsidP="00D05B12">
      <w:pPr>
        <w:spacing w:after="0"/>
        <w:contextualSpacing/>
        <w:jc w:val="both"/>
        <w:rPr>
          <w:rFonts w:ascii="Times New Roman" w:eastAsia="Calibri" w:hAnsi="Times New Roman" w:cs="Times New Roman"/>
          <w:sz w:val="24"/>
          <w:szCs w:val="24"/>
        </w:rPr>
      </w:pPr>
    </w:p>
    <w:p w14:paraId="01FC27FD" w14:textId="77777777" w:rsidR="00D05B12" w:rsidRPr="00EE491E" w:rsidRDefault="00D05B12" w:rsidP="00D05B12">
      <w:pPr>
        <w:spacing w:after="0"/>
        <w:contextualSpacing/>
        <w:jc w:val="both"/>
        <w:rPr>
          <w:rFonts w:ascii="Times New Roman" w:eastAsia="Calibri" w:hAnsi="Times New Roman" w:cs="Times New Roman"/>
          <w:sz w:val="24"/>
          <w:szCs w:val="24"/>
          <w:u w:val="single"/>
        </w:rPr>
      </w:pPr>
      <w:r w:rsidRPr="00EE491E">
        <w:rPr>
          <w:rFonts w:ascii="Times New Roman" w:eastAsia="Calibri" w:hAnsi="Times New Roman" w:cs="Times New Roman"/>
          <w:sz w:val="24"/>
          <w:szCs w:val="24"/>
          <w:u w:val="single"/>
        </w:rPr>
        <w:t>K bodu 7 [§ 52 ods. 2]</w:t>
      </w:r>
    </w:p>
    <w:p w14:paraId="51A0837B" w14:textId="77777777" w:rsidR="00D05B12" w:rsidRPr="00EE491E" w:rsidRDefault="00D05B12" w:rsidP="00D05B12">
      <w:pPr>
        <w:spacing w:after="0"/>
        <w:contextualSpacing/>
        <w:jc w:val="both"/>
        <w:rPr>
          <w:rFonts w:ascii="Times New Roman" w:eastAsia="Calibri" w:hAnsi="Times New Roman" w:cs="Times New Roman"/>
          <w:sz w:val="24"/>
          <w:szCs w:val="24"/>
        </w:rPr>
      </w:pPr>
      <w:r w:rsidRPr="00EE491E">
        <w:rPr>
          <w:rFonts w:ascii="Times New Roman" w:eastAsia="Calibri" w:hAnsi="Times New Roman" w:cs="Times New Roman"/>
          <w:sz w:val="24"/>
          <w:szCs w:val="24"/>
        </w:rPr>
        <w:tab/>
        <w:t>V súvislosti s premávkou automatizovaného doručovacieho vozidla po chodníku sa do výnimiek, ktoré okrem chodcov smú používať chodník dopĺňa aj automatizované doručovacie vozidlo. Pri jeho premávke na chodníku bude musieť dodržiavať pravidlá nastavené v § 55b.</w:t>
      </w:r>
    </w:p>
    <w:p w14:paraId="15E0F255" w14:textId="77777777" w:rsidR="00D05B12" w:rsidRPr="00EE491E" w:rsidRDefault="00D05B12" w:rsidP="00D05B12">
      <w:pPr>
        <w:spacing w:after="0"/>
        <w:contextualSpacing/>
        <w:jc w:val="both"/>
        <w:rPr>
          <w:rFonts w:ascii="Times New Roman" w:eastAsia="Calibri" w:hAnsi="Times New Roman" w:cs="Times New Roman"/>
          <w:sz w:val="24"/>
          <w:szCs w:val="24"/>
          <w:u w:val="single"/>
        </w:rPr>
      </w:pPr>
    </w:p>
    <w:p w14:paraId="71BD68E3" w14:textId="77777777" w:rsidR="00D05B12" w:rsidRPr="00EE491E" w:rsidRDefault="00D05B12" w:rsidP="00D05B12">
      <w:pPr>
        <w:spacing w:after="0"/>
        <w:contextualSpacing/>
        <w:jc w:val="both"/>
        <w:rPr>
          <w:rFonts w:ascii="Times New Roman" w:eastAsia="Calibri" w:hAnsi="Times New Roman" w:cs="Times New Roman"/>
          <w:sz w:val="24"/>
          <w:szCs w:val="24"/>
          <w:u w:val="single"/>
        </w:rPr>
      </w:pPr>
      <w:r w:rsidRPr="00EE491E">
        <w:rPr>
          <w:rFonts w:ascii="Times New Roman" w:eastAsia="Calibri" w:hAnsi="Times New Roman" w:cs="Times New Roman"/>
          <w:sz w:val="24"/>
          <w:szCs w:val="24"/>
          <w:u w:val="single"/>
        </w:rPr>
        <w:t>K bodu 8 [§ 55b]</w:t>
      </w:r>
    </w:p>
    <w:p w14:paraId="3176EC1D" w14:textId="77777777" w:rsidR="00D05B12" w:rsidRPr="00EE491E" w:rsidRDefault="00D05B12" w:rsidP="00D05B12">
      <w:pPr>
        <w:spacing w:after="0"/>
        <w:ind w:firstLine="708"/>
        <w:contextualSpacing/>
        <w:jc w:val="both"/>
        <w:rPr>
          <w:rFonts w:ascii="Times New Roman" w:eastAsia="Calibri" w:hAnsi="Times New Roman" w:cs="Times New Roman"/>
          <w:sz w:val="24"/>
          <w:szCs w:val="24"/>
        </w:rPr>
      </w:pPr>
      <w:r w:rsidRPr="00EE491E">
        <w:rPr>
          <w:rFonts w:ascii="Times New Roman" w:eastAsia="Calibri" w:hAnsi="Times New Roman" w:cs="Times New Roman"/>
          <w:sz w:val="24"/>
          <w:szCs w:val="24"/>
        </w:rPr>
        <w:t>Navrhovaný § 55b reguluje vybrané aspekty jazdy automatizovaného doručovacieho vozidla.</w:t>
      </w:r>
    </w:p>
    <w:p w14:paraId="3A4CDEB7" w14:textId="77777777" w:rsidR="00D05B12" w:rsidRPr="00EE491E" w:rsidRDefault="00D05B12" w:rsidP="00D05B12">
      <w:pPr>
        <w:spacing w:after="0"/>
        <w:contextualSpacing/>
        <w:jc w:val="both"/>
        <w:rPr>
          <w:rFonts w:ascii="Times New Roman" w:eastAsia="Calibri" w:hAnsi="Times New Roman" w:cs="Times New Roman"/>
          <w:sz w:val="24"/>
          <w:szCs w:val="24"/>
        </w:rPr>
      </w:pPr>
    </w:p>
    <w:p w14:paraId="3208E594" w14:textId="77777777" w:rsidR="00D05B12" w:rsidRPr="00EE491E" w:rsidRDefault="00D05B12" w:rsidP="00D05B12">
      <w:pPr>
        <w:spacing w:after="0"/>
        <w:ind w:firstLine="708"/>
        <w:contextualSpacing/>
        <w:jc w:val="both"/>
        <w:rPr>
          <w:rFonts w:ascii="Times New Roman" w:eastAsia="Calibri" w:hAnsi="Times New Roman" w:cs="Times New Roman"/>
          <w:sz w:val="24"/>
          <w:szCs w:val="24"/>
        </w:rPr>
      </w:pPr>
      <w:r w:rsidRPr="00EE491E">
        <w:rPr>
          <w:rFonts w:ascii="Times New Roman" w:eastAsia="Calibri" w:hAnsi="Times New Roman" w:cs="Times New Roman"/>
          <w:sz w:val="24"/>
          <w:szCs w:val="24"/>
        </w:rPr>
        <w:t>Odsek 1 vymedzuje všeobecné pravidlo jazdy automatizovaného doručovacieho vozidla, a to minimálny vek osoby, ktorá takéto vozidlo vedie, na 18 rokov, čo súvisí so základnými predpokladmi na vykonávanie dohľadu na diaľku, ako aj s možnosťou dodatočného vyvodzovania zodpovednosti v plnej miere. Prípadné špecifické požiadavky okrem veku na túto osobu nie je v súčasnosti nevyhnutnú vymedziť, keďže poverovanie konkrétnych osôb výkonom dohľadu je primárne zodpovednosťou prevádzkovateľa vozidla (držiteľa povolenia skúšobnej prevádzky).</w:t>
      </w:r>
    </w:p>
    <w:p w14:paraId="1A5C231A" w14:textId="77777777" w:rsidR="00D05B12" w:rsidRPr="00EE491E" w:rsidRDefault="00D05B12" w:rsidP="00D05B12">
      <w:pPr>
        <w:spacing w:after="0"/>
        <w:contextualSpacing/>
        <w:jc w:val="both"/>
        <w:rPr>
          <w:rFonts w:ascii="Times New Roman" w:eastAsia="Calibri" w:hAnsi="Times New Roman" w:cs="Times New Roman"/>
          <w:sz w:val="24"/>
          <w:szCs w:val="24"/>
        </w:rPr>
      </w:pPr>
    </w:p>
    <w:p w14:paraId="5BBB6918" w14:textId="17FF95D6" w:rsidR="00D05B12" w:rsidRPr="00EE491E" w:rsidRDefault="00D05B12" w:rsidP="00D05B12">
      <w:pPr>
        <w:spacing w:after="0"/>
        <w:ind w:firstLine="708"/>
        <w:contextualSpacing/>
        <w:jc w:val="both"/>
        <w:rPr>
          <w:rFonts w:ascii="Times New Roman" w:eastAsia="Calibri" w:hAnsi="Times New Roman" w:cs="Times New Roman"/>
          <w:sz w:val="24"/>
          <w:szCs w:val="24"/>
        </w:rPr>
      </w:pPr>
      <w:r w:rsidRPr="00EE491E">
        <w:rPr>
          <w:rFonts w:ascii="Times New Roman" w:eastAsia="Calibri" w:hAnsi="Times New Roman" w:cs="Times New Roman"/>
          <w:sz w:val="24"/>
          <w:szCs w:val="24"/>
        </w:rPr>
        <w:t>Odsek 2 zakladá možnosť jazdy automatizovaného doručovacieho vozidla na chodníku a iných miestach, po ktorých môžu chodiť chodci, ako aj na cyklistických komunikáciách. Zároveň navrhuje obmedzenie jeho rýchlosti v závislosti od druhu komunikácie, po ktorom jazdí. Navrhované rýchlostné limity b</w:t>
      </w:r>
      <w:r w:rsidR="006B61A0">
        <w:rPr>
          <w:rFonts w:ascii="Times New Roman" w:eastAsia="Calibri" w:hAnsi="Times New Roman" w:cs="Times New Roman"/>
          <w:sz w:val="24"/>
          <w:szCs w:val="24"/>
        </w:rPr>
        <w:t>oli zvolené s ohľadom na súčasný</w:t>
      </w:r>
      <w:r w:rsidRPr="00EE491E">
        <w:rPr>
          <w:rFonts w:ascii="Times New Roman" w:eastAsia="Calibri" w:hAnsi="Times New Roman" w:cs="Times New Roman"/>
          <w:sz w:val="24"/>
          <w:szCs w:val="24"/>
        </w:rPr>
        <w:t xml:space="preserve"> právny stav, ako aj s ohľadom na možné ohrozenie bezpečnosti a plynulosti cestnej premávky a jej účastníkov. Rýchlostný limit 6 km/h pri pohybe na chodníku bol zvolený s ohľadom na prispôsobenie rýchlosti automatizovaného doručovacieho vozidla priemernej rýchlosti chodca, a to primárne </w:t>
      </w:r>
      <w:r w:rsidRPr="00EE491E">
        <w:rPr>
          <w:rFonts w:ascii="Times New Roman" w:eastAsia="Calibri" w:hAnsi="Times New Roman" w:cs="Times New Roman"/>
          <w:sz w:val="24"/>
          <w:szCs w:val="24"/>
        </w:rPr>
        <w:lastRenderedPageBreak/>
        <w:t xml:space="preserve">z bezpečnostných dôvodov, ktorých cieľom je zabezpečiť ochranu chodcov pri skúšobnej prevádzke automatizovaného doručovacieho vozidla. Obdobne to platí pri limite 20 km/h počas jazdy na cyklistikách komunikáciách. Rýchlostný limit 45 km/h jazdy po vozovke bol zvolený ako „medián“ medzi najvyššou dovolenou rýchlosťou motorových vozidiel v obci a zároveň ochranou bezpečnosti účastníkov cestnej premávky, ako aj možnosťou zabezpečenia plynulosti cestnej premávky (v prípade vymedzenia príliš nízkeho rýchlostného limitu by skúšobné automatizované doručovacie vozidlo mohlo svojou jazdou zdržovať plynulosť cestnej premávky a jej ostatných účastníkov). Počas jazdy na komunikáciách pre chodcov a jazdy po cyklistických komunikáciách musí automatizované doručovacie vozidlo dodržiavať pravidlá týkajúce sa chodcov a cyklistov. </w:t>
      </w:r>
    </w:p>
    <w:p w14:paraId="3FBBB6F4" w14:textId="77777777" w:rsidR="00D05B12" w:rsidRPr="00EE491E" w:rsidRDefault="00D05B12" w:rsidP="00D05B12">
      <w:pPr>
        <w:spacing w:after="0"/>
        <w:contextualSpacing/>
        <w:jc w:val="both"/>
        <w:rPr>
          <w:rFonts w:ascii="Times New Roman" w:eastAsia="Calibri" w:hAnsi="Times New Roman" w:cs="Times New Roman"/>
          <w:sz w:val="24"/>
          <w:szCs w:val="24"/>
        </w:rPr>
      </w:pPr>
    </w:p>
    <w:p w14:paraId="1F668470" w14:textId="77777777" w:rsidR="00D05B12" w:rsidRPr="00EE491E" w:rsidRDefault="00D05B12" w:rsidP="00D05B12">
      <w:pPr>
        <w:spacing w:after="0"/>
        <w:ind w:firstLine="708"/>
        <w:contextualSpacing/>
        <w:jc w:val="both"/>
        <w:rPr>
          <w:rFonts w:ascii="Times New Roman" w:eastAsia="Calibri" w:hAnsi="Times New Roman" w:cs="Times New Roman"/>
          <w:sz w:val="24"/>
          <w:szCs w:val="24"/>
        </w:rPr>
      </w:pPr>
      <w:r w:rsidRPr="00EE491E">
        <w:rPr>
          <w:rFonts w:ascii="Times New Roman" w:eastAsia="Calibri" w:hAnsi="Times New Roman" w:cs="Times New Roman"/>
          <w:sz w:val="24"/>
          <w:szCs w:val="24"/>
        </w:rPr>
        <w:t xml:space="preserve">Odsek 3 ustanovuje, že povinnosti vodiča voči chodcovi a cyklistovi platia aj voči samotnému automatizovanému doručovaciemu vozidlu, čo sa týka napr. dávania prednosti pri odbočovaní, pri prechádzaní cez priechod a pod. </w:t>
      </w:r>
    </w:p>
    <w:p w14:paraId="3AF36F57" w14:textId="77777777" w:rsidR="00D05B12" w:rsidRPr="00EE491E" w:rsidRDefault="00D05B12" w:rsidP="00D05B12">
      <w:pPr>
        <w:spacing w:after="0"/>
        <w:ind w:firstLine="708"/>
        <w:contextualSpacing/>
        <w:jc w:val="both"/>
        <w:rPr>
          <w:rFonts w:ascii="Times New Roman" w:eastAsia="Calibri" w:hAnsi="Times New Roman" w:cs="Times New Roman"/>
          <w:sz w:val="24"/>
          <w:szCs w:val="24"/>
        </w:rPr>
      </w:pPr>
    </w:p>
    <w:p w14:paraId="28032E5B" w14:textId="77777777" w:rsidR="00D05B12" w:rsidRPr="00EE491E" w:rsidRDefault="00D05B12" w:rsidP="00D05B12">
      <w:pPr>
        <w:spacing w:after="0"/>
        <w:ind w:firstLine="708"/>
        <w:contextualSpacing/>
        <w:jc w:val="both"/>
        <w:rPr>
          <w:rFonts w:ascii="Times New Roman" w:eastAsia="Calibri" w:hAnsi="Times New Roman" w:cs="Times New Roman"/>
          <w:sz w:val="24"/>
          <w:szCs w:val="24"/>
        </w:rPr>
      </w:pPr>
      <w:r w:rsidRPr="00EE491E">
        <w:rPr>
          <w:rFonts w:ascii="Times New Roman" w:eastAsia="Calibri" w:hAnsi="Times New Roman" w:cs="Times New Roman"/>
          <w:sz w:val="24"/>
          <w:szCs w:val="24"/>
        </w:rPr>
        <w:t>Odsek 4 upravuje podmienky špecifické podmienky prepravy nákladu v automatizovanom doručovacom vozidle, ktoré vyplývajú z charakteru a obmedzení automatizovaného doručovacieho vozidla. Náklad sa sme prepravovať len v uzatvorenom, na to určenom prepravnom priestore, pričom sa zakazuje automatizovaným doručovacím vozidlom prepravovať ľudí a zvieratá. Ide o formuláciu, ktorej primárnym účelom je povolenie možnosti prepravy iba drobného nákladu (nákladu, ktorého rozmery umožňujú jeho umiestnenie do vnútorného priestoru automatizovaného doručovacieho vozidla). Uvedené ustanovenie tak upravuje negatívne vymedzenie možnosti prepravy automatizovaným doručovacím vozidlom oproti všeobecným podmienkam prepravy nákladu (§ 51 zákona o cestnej premávky), ktoré sa vzťahujú aj na prepravu nákladu automatizovaným doručovacím vozidlom.</w:t>
      </w:r>
    </w:p>
    <w:p w14:paraId="1D16130E" w14:textId="77777777" w:rsidR="00D05B12" w:rsidRPr="00EE491E" w:rsidRDefault="00D05B12" w:rsidP="00D05B12">
      <w:pPr>
        <w:spacing w:after="0"/>
        <w:contextualSpacing/>
        <w:jc w:val="both"/>
        <w:rPr>
          <w:rFonts w:ascii="Times New Roman" w:eastAsia="Calibri" w:hAnsi="Times New Roman" w:cs="Times New Roman"/>
          <w:sz w:val="24"/>
          <w:szCs w:val="24"/>
        </w:rPr>
      </w:pPr>
    </w:p>
    <w:p w14:paraId="72E5CA30" w14:textId="77777777" w:rsidR="00D05B12" w:rsidRPr="00EE491E" w:rsidRDefault="00D05B12" w:rsidP="00D05B12">
      <w:pPr>
        <w:spacing w:after="0"/>
        <w:contextualSpacing/>
        <w:jc w:val="both"/>
        <w:rPr>
          <w:rFonts w:ascii="Times New Roman" w:eastAsia="Calibri" w:hAnsi="Times New Roman" w:cs="Times New Roman"/>
          <w:sz w:val="24"/>
          <w:szCs w:val="24"/>
          <w:u w:val="single"/>
        </w:rPr>
      </w:pPr>
      <w:r w:rsidRPr="00EE491E">
        <w:rPr>
          <w:rFonts w:ascii="Times New Roman" w:eastAsia="Calibri" w:hAnsi="Times New Roman" w:cs="Times New Roman"/>
          <w:sz w:val="24"/>
          <w:szCs w:val="24"/>
          <w:u w:val="single"/>
        </w:rPr>
        <w:t>K bodu 9 [§ 140 ods. 4]</w:t>
      </w:r>
    </w:p>
    <w:p w14:paraId="0140C3EC" w14:textId="1CD908AC" w:rsidR="00D05B12" w:rsidRDefault="00D05B12" w:rsidP="00D05B12">
      <w:pPr>
        <w:spacing w:after="0"/>
        <w:ind w:firstLine="708"/>
        <w:contextualSpacing/>
        <w:jc w:val="both"/>
        <w:rPr>
          <w:rFonts w:ascii="Times New Roman" w:eastAsia="Calibri" w:hAnsi="Times New Roman" w:cs="Times New Roman"/>
          <w:sz w:val="24"/>
          <w:szCs w:val="24"/>
        </w:rPr>
      </w:pPr>
      <w:r w:rsidRPr="00EE491E">
        <w:rPr>
          <w:rFonts w:ascii="Times New Roman" w:eastAsia="Calibri" w:hAnsi="Times New Roman" w:cs="Times New Roman"/>
          <w:sz w:val="24"/>
          <w:szCs w:val="24"/>
        </w:rPr>
        <w:t>Navrhovaným ustanovením sa umožní povoliť výnimka z pravidiel cestnej premávky za predpokladu neohrozenia bezpečnosti cestnej premávky. Uplatňovanie výnimiek sa predpokladá v prípade skúšobnej prevádzky podľa § 49 zákona o prevádzke vozidiel v cestnej premávke, ktorú schvaľuje typový schvaľovací orgán. Potreba rozšírenia existujúcich výnimiek z pravidiel cestnej premávky môže nastať v dôsledku neustáleho technického pokroku a vzniku inovatívnych konceptov v oblasti mobility, ktoré je potrebné testovať aj v podmienkach cestnej premávky. Uplatňovanie takýchto výnimiek môže podporiť rozvoj technológií automatizovaných systémov riadenia, inteligentných dopravných systémov a autonómnej mobility na území Slovenskej republiky a zabezpečí ich bezpečné testovanie vo vymedzenom čase a na vymedzenom území. Ustanovenie zároveň priamo odkazuje na skúšobnú prevádzku vozidiel podľa zákona o prevádzke vozidiel v cestnej premávke, čím sa docieli adresné a efektívne prepojenie oboch zákonov v prípade uplatňovania predmetných výnimiek. Zároveň z toho vyplýva aj časové obmedzenie prípadnej udelenej výnimky, ktorá môže platiť len počas trvania samotného povolenia skúšobnej prevádzky.</w:t>
      </w:r>
    </w:p>
    <w:p w14:paraId="4D2E73DE" w14:textId="77777777" w:rsidR="00D05B12" w:rsidRPr="00D05B12" w:rsidRDefault="00D05B12" w:rsidP="00D05B12">
      <w:pPr>
        <w:spacing w:after="0"/>
        <w:ind w:firstLine="708"/>
        <w:contextualSpacing/>
        <w:jc w:val="both"/>
        <w:rPr>
          <w:rFonts w:ascii="Times New Roman" w:eastAsia="Calibri" w:hAnsi="Times New Roman" w:cs="Times New Roman"/>
          <w:sz w:val="24"/>
          <w:szCs w:val="24"/>
        </w:rPr>
      </w:pPr>
    </w:p>
    <w:p w14:paraId="1D9E66C0" w14:textId="77777777" w:rsidR="00B416A1" w:rsidRDefault="00B416A1" w:rsidP="00D05B12">
      <w:pPr>
        <w:spacing w:after="0"/>
        <w:jc w:val="both"/>
        <w:rPr>
          <w:rFonts w:ascii="Times New Roman" w:hAnsi="Times New Roman" w:cs="Times New Roman"/>
          <w:b/>
          <w:bCs/>
          <w:sz w:val="24"/>
          <w:szCs w:val="24"/>
          <w:u w:val="single"/>
        </w:rPr>
      </w:pPr>
    </w:p>
    <w:p w14:paraId="50B06F1D" w14:textId="4938A853" w:rsidR="009E12CA" w:rsidRDefault="009E12CA" w:rsidP="00D05B12">
      <w:pPr>
        <w:spacing w:after="0"/>
        <w:jc w:val="both"/>
        <w:rPr>
          <w:rFonts w:ascii="Times New Roman" w:hAnsi="Times New Roman" w:cs="Times New Roman"/>
          <w:b/>
          <w:bCs/>
          <w:sz w:val="24"/>
          <w:szCs w:val="24"/>
          <w:u w:val="single"/>
        </w:rPr>
      </w:pPr>
      <w:r w:rsidRPr="00B17C01">
        <w:rPr>
          <w:rFonts w:ascii="Times New Roman" w:hAnsi="Times New Roman" w:cs="Times New Roman"/>
          <w:b/>
          <w:bCs/>
          <w:sz w:val="24"/>
          <w:szCs w:val="24"/>
          <w:u w:val="single"/>
        </w:rPr>
        <w:lastRenderedPageBreak/>
        <w:t xml:space="preserve">K čl. </w:t>
      </w:r>
      <w:r w:rsidR="008E0FB3">
        <w:rPr>
          <w:rFonts w:ascii="Times New Roman" w:hAnsi="Times New Roman" w:cs="Times New Roman"/>
          <w:b/>
          <w:bCs/>
          <w:sz w:val="24"/>
          <w:szCs w:val="24"/>
          <w:u w:val="single"/>
        </w:rPr>
        <w:t>I</w:t>
      </w:r>
      <w:r w:rsidRPr="00B17C01">
        <w:rPr>
          <w:rFonts w:ascii="Times New Roman" w:hAnsi="Times New Roman" w:cs="Times New Roman"/>
          <w:b/>
          <w:bCs/>
          <w:sz w:val="24"/>
          <w:szCs w:val="24"/>
          <w:u w:val="single"/>
        </w:rPr>
        <w:t>V</w:t>
      </w:r>
    </w:p>
    <w:p w14:paraId="7C59A989" w14:textId="77777777" w:rsidR="000F1A54" w:rsidRPr="00B17C01" w:rsidRDefault="000F1A54" w:rsidP="00D05B12">
      <w:pPr>
        <w:spacing w:after="0"/>
        <w:jc w:val="both"/>
        <w:rPr>
          <w:rFonts w:ascii="Times New Roman" w:hAnsi="Times New Roman" w:cs="Times New Roman"/>
          <w:b/>
          <w:bCs/>
          <w:sz w:val="24"/>
          <w:szCs w:val="24"/>
          <w:u w:val="single"/>
        </w:rPr>
      </w:pPr>
    </w:p>
    <w:p w14:paraId="41EF09F4" w14:textId="0A1FED22" w:rsidR="00B01179" w:rsidRDefault="00B01179" w:rsidP="00D05B12">
      <w:pPr>
        <w:spacing w:after="0"/>
        <w:ind w:firstLine="708"/>
        <w:jc w:val="both"/>
        <w:rPr>
          <w:rFonts w:ascii="Times New Roman" w:hAnsi="Times New Roman" w:cs="Times New Roman"/>
          <w:bCs/>
          <w:kern w:val="36"/>
          <w:sz w:val="24"/>
          <w:szCs w:val="24"/>
        </w:rPr>
      </w:pPr>
      <w:r w:rsidRPr="00B17C01">
        <w:rPr>
          <w:rFonts w:ascii="Times New Roman" w:hAnsi="Times New Roman" w:cs="Times New Roman"/>
          <w:bCs/>
          <w:kern w:val="36"/>
          <w:sz w:val="24"/>
          <w:szCs w:val="24"/>
        </w:rPr>
        <w:t xml:space="preserve">Tento článok obsahuje novelu zákona </w:t>
      </w:r>
      <w:r w:rsidRPr="00B17C01">
        <w:rPr>
          <w:rFonts w:ascii="Times New Roman" w:hAnsi="Times New Roman" w:cs="Times New Roman"/>
          <w:sz w:val="24"/>
          <w:szCs w:val="24"/>
        </w:rPr>
        <w:t>č. 106/2018 Z. z. o prevádzke vozidiel v cestnej premávke a o zmene a doplnení niektorých zákonov v znení neskorších predpisov</w:t>
      </w:r>
      <w:r w:rsidRPr="00B17C01">
        <w:rPr>
          <w:rFonts w:ascii="Times New Roman" w:hAnsi="Times New Roman" w:cs="Times New Roman"/>
          <w:bCs/>
          <w:kern w:val="36"/>
          <w:sz w:val="24"/>
          <w:szCs w:val="24"/>
        </w:rPr>
        <w:t>.</w:t>
      </w:r>
    </w:p>
    <w:p w14:paraId="05D8F0E5" w14:textId="77777777" w:rsidR="00D05B12" w:rsidRPr="00B17C01" w:rsidRDefault="00D05B12" w:rsidP="00D05B12">
      <w:pPr>
        <w:spacing w:after="0"/>
        <w:ind w:firstLine="708"/>
        <w:jc w:val="both"/>
        <w:rPr>
          <w:rFonts w:ascii="Times New Roman" w:hAnsi="Times New Roman" w:cs="Times New Roman"/>
          <w:sz w:val="24"/>
          <w:szCs w:val="24"/>
        </w:rPr>
      </w:pPr>
    </w:p>
    <w:p w14:paraId="446752C8" w14:textId="77777777" w:rsidR="00B01179" w:rsidRPr="00B17C01" w:rsidRDefault="00B01179" w:rsidP="00D05B12">
      <w:pPr>
        <w:spacing w:after="0"/>
        <w:jc w:val="both"/>
        <w:rPr>
          <w:rFonts w:ascii="Times New Roman" w:hAnsi="Times New Roman" w:cs="Times New Roman"/>
          <w:sz w:val="24"/>
          <w:szCs w:val="24"/>
          <w:u w:val="single"/>
        </w:rPr>
      </w:pPr>
      <w:r w:rsidRPr="00B17C01">
        <w:rPr>
          <w:rFonts w:ascii="Times New Roman" w:hAnsi="Times New Roman" w:cs="Times New Roman"/>
          <w:sz w:val="24"/>
          <w:szCs w:val="24"/>
          <w:u w:val="single"/>
        </w:rPr>
        <w:t>K bodu 1 [§ 2 ods. 2 písm. d)]</w:t>
      </w:r>
    </w:p>
    <w:p w14:paraId="000A9FBC" w14:textId="6E9E35DD" w:rsidR="00B01179" w:rsidRDefault="00B01179" w:rsidP="00D05B12">
      <w:pPr>
        <w:spacing w:after="0"/>
        <w:ind w:firstLine="708"/>
        <w:jc w:val="both"/>
        <w:rPr>
          <w:rFonts w:ascii="Times New Roman" w:hAnsi="Times New Roman" w:cs="Times New Roman"/>
          <w:sz w:val="24"/>
          <w:szCs w:val="24"/>
        </w:rPr>
      </w:pPr>
      <w:r w:rsidRPr="00783245">
        <w:rPr>
          <w:rFonts w:ascii="Times New Roman" w:hAnsi="Times New Roman" w:cs="Times New Roman"/>
          <w:sz w:val="24"/>
          <w:szCs w:val="24"/>
        </w:rPr>
        <w:t>Oprava chyby (zjednotenie terminológie).</w:t>
      </w:r>
    </w:p>
    <w:p w14:paraId="468553B9" w14:textId="77777777" w:rsidR="00D05B12" w:rsidRPr="00783245" w:rsidRDefault="00D05B12" w:rsidP="00D05B12">
      <w:pPr>
        <w:spacing w:after="0"/>
        <w:ind w:firstLine="708"/>
        <w:jc w:val="both"/>
        <w:rPr>
          <w:rFonts w:ascii="Times New Roman" w:hAnsi="Times New Roman" w:cs="Times New Roman"/>
          <w:sz w:val="24"/>
          <w:szCs w:val="24"/>
        </w:rPr>
      </w:pPr>
    </w:p>
    <w:p w14:paraId="0A7E3B9E" w14:textId="353AF29E" w:rsidR="00B01179" w:rsidRPr="00EE491E" w:rsidRDefault="00B01179" w:rsidP="00D05B12">
      <w:pPr>
        <w:spacing w:after="0"/>
        <w:jc w:val="both"/>
        <w:rPr>
          <w:rFonts w:ascii="Times New Roman" w:hAnsi="Times New Roman" w:cs="Times New Roman"/>
          <w:sz w:val="24"/>
          <w:szCs w:val="24"/>
          <w:u w:val="single"/>
        </w:rPr>
      </w:pPr>
      <w:r w:rsidRPr="00EE491E">
        <w:rPr>
          <w:rFonts w:ascii="Times New Roman" w:hAnsi="Times New Roman" w:cs="Times New Roman"/>
          <w:sz w:val="24"/>
          <w:szCs w:val="24"/>
          <w:u w:val="single"/>
        </w:rPr>
        <w:t>K bodu 2</w:t>
      </w:r>
      <w:r w:rsidR="00D5647E" w:rsidRPr="00EE491E">
        <w:rPr>
          <w:rFonts w:ascii="Times New Roman" w:hAnsi="Times New Roman" w:cs="Times New Roman"/>
          <w:sz w:val="24"/>
          <w:szCs w:val="24"/>
          <w:u w:val="single"/>
        </w:rPr>
        <w:t xml:space="preserve"> </w:t>
      </w:r>
      <w:r w:rsidRPr="00EE491E">
        <w:rPr>
          <w:rFonts w:ascii="Times New Roman" w:hAnsi="Times New Roman" w:cs="Times New Roman"/>
          <w:sz w:val="24"/>
          <w:szCs w:val="24"/>
          <w:u w:val="single"/>
        </w:rPr>
        <w:t>[§ 2 ods. 2 písm. ac) až ae)]</w:t>
      </w:r>
    </w:p>
    <w:p w14:paraId="5F9B76D7" w14:textId="77777777" w:rsidR="000F1A54" w:rsidRDefault="00B01179" w:rsidP="00A6081C">
      <w:pPr>
        <w:spacing w:after="0"/>
        <w:ind w:firstLine="708"/>
        <w:jc w:val="both"/>
        <w:rPr>
          <w:rFonts w:ascii="Times New Roman" w:hAnsi="Times New Roman" w:cs="Times New Roman"/>
          <w:sz w:val="24"/>
          <w:szCs w:val="24"/>
        </w:rPr>
      </w:pPr>
      <w:r w:rsidRPr="00EE491E">
        <w:rPr>
          <w:rFonts w:ascii="Times New Roman" w:hAnsi="Times New Roman" w:cs="Times New Roman"/>
          <w:sz w:val="24"/>
          <w:szCs w:val="24"/>
        </w:rPr>
        <w:t>V § 2 ods. 2 sa vkladajú nové písmená ac) až ae), ktorými sa zavádzajú nové pojmy „automatizované vozidlo“, „plne automatizované vozidlo“ a „automatizovaný systém</w:t>
      </w:r>
      <w:r w:rsidR="003D2A23" w:rsidRPr="00EE491E">
        <w:rPr>
          <w:rFonts w:ascii="Times New Roman" w:hAnsi="Times New Roman" w:cs="Times New Roman"/>
          <w:sz w:val="24"/>
          <w:szCs w:val="24"/>
        </w:rPr>
        <w:t xml:space="preserve"> riadenia</w:t>
      </w:r>
      <w:r w:rsidRPr="00EE491E">
        <w:rPr>
          <w:rFonts w:ascii="Times New Roman" w:hAnsi="Times New Roman" w:cs="Times New Roman"/>
          <w:sz w:val="24"/>
          <w:szCs w:val="24"/>
        </w:rPr>
        <w:t>“, ktoré sú pre účely tohto zákona, s dôrazom na reguláciu skúšobných podmienok konceptov využívajúcich inovatívne automatizované technológie, nevyhnutné.</w:t>
      </w:r>
      <w:r w:rsidR="000F1A54">
        <w:rPr>
          <w:rFonts w:ascii="Times New Roman" w:hAnsi="Times New Roman" w:cs="Times New Roman"/>
          <w:sz w:val="24"/>
          <w:szCs w:val="24"/>
        </w:rPr>
        <w:t xml:space="preserve"> </w:t>
      </w:r>
    </w:p>
    <w:p w14:paraId="5CF638BA" w14:textId="3760A908" w:rsidR="00A6081C" w:rsidRPr="00A6081C" w:rsidRDefault="00B01179" w:rsidP="00A6081C">
      <w:pPr>
        <w:jc w:val="both"/>
        <w:rPr>
          <w:rFonts w:ascii="Times New Roman" w:hAnsi="Times New Roman" w:cs="Times New Roman"/>
          <w:sz w:val="24"/>
          <w:szCs w:val="24"/>
        </w:rPr>
      </w:pPr>
      <w:r w:rsidRPr="00EE491E">
        <w:rPr>
          <w:rFonts w:ascii="Times New Roman" w:hAnsi="Times New Roman" w:cs="Times New Roman"/>
          <w:sz w:val="24"/>
          <w:szCs w:val="24"/>
        </w:rPr>
        <w:t xml:space="preserve">Vymedzenie týchto pojmov do právneho rámca Slovenskej republiky bolo inšpirované ich definíciou v jednom z povinných regulačných aktov pre udelenie typového schválenia </w:t>
      </w:r>
      <w:r w:rsidR="00417415" w:rsidRPr="00EE491E">
        <w:rPr>
          <w:rFonts w:ascii="Times New Roman" w:hAnsi="Times New Roman" w:cs="Times New Roman"/>
          <w:sz w:val="24"/>
          <w:szCs w:val="24"/>
        </w:rPr>
        <w:t>vozidiel kategórie M a N</w:t>
      </w:r>
      <w:r w:rsidRPr="00EE491E">
        <w:rPr>
          <w:rFonts w:ascii="Times New Roman" w:hAnsi="Times New Roman" w:cs="Times New Roman"/>
          <w:sz w:val="24"/>
          <w:szCs w:val="24"/>
        </w:rPr>
        <w:t>,</w:t>
      </w:r>
      <w:r w:rsidRPr="00EE491E">
        <w:rPr>
          <w:rStyle w:val="Odkaznapoznmkupodiarou"/>
          <w:rFonts w:ascii="Times New Roman" w:hAnsi="Times New Roman" w:cs="Times New Roman"/>
          <w:sz w:val="24"/>
          <w:szCs w:val="24"/>
        </w:rPr>
        <w:footnoteReference w:id="1"/>
      </w:r>
      <w:r w:rsidRPr="00EE491E">
        <w:rPr>
          <w:rFonts w:ascii="Times New Roman" w:hAnsi="Times New Roman" w:cs="Times New Roman"/>
          <w:sz w:val="24"/>
          <w:szCs w:val="24"/>
        </w:rPr>
        <w:t xml:space="preserve"> ktoré stanovuje základné požiadavky z hľadiska všeobecnej bezpečnosti vozidiel.</w:t>
      </w:r>
      <w:r w:rsidR="00417415" w:rsidRPr="00EE491E">
        <w:rPr>
          <w:rFonts w:ascii="Times New Roman" w:hAnsi="Times New Roman" w:cs="Times New Roman"/>
          <w:sz w:val="24"/>
          <w:szCs w:val="24"/>
        </w:rPr>
        <w:t xml:space="preserve"> Tieto definície je nevyhnutné doplniť aj do tohto zákona z dôvodu, že automatizované vozidlo</w:t>
      </w:r>
      <w:r w:rsidR="00A6081C">
        <w:rPr>
          <w:rFonts w:ascii="Times New Roman" w:hAnsi="Times New Roman" w:cs="Times New Roman"/>
          <w:sz w:val="24"/>
          <w:szCs w:val="24"/>
        </w:rPr>
        <w:t xml:space="preserve"> a</w:t>
      </w:r>
      <w:r w:rsidR="00417415" w:rsidRPr="00EE491E">
        <w:rPr>
          <w:rFonts w:ascii="Times New Roman" w:hAnsi="Times New Roman" w:cs="Times New Roman"/>
          <w:sz w:val="24"/>
          <w:szCs w:val="24"/>
        </w:rPr>
        <w:t xml:space="preserve"> plne automatizované vozidlo môže byť aj inej kategórie ako je M a N, napríklad štvorkolka kategórie L, kolesový traktor kategórie T, pásový traktor kategórie C a podobne.</w:t>
      </w:r>
      <w:r w:rsidR="00965633">
        <w:rPr>
          <w:rFonts w:ascii="Times New Roman" w:hAnsi="Times New Roman" w:cs="Times New Roman"/>
          <w:sz w:val="24"/>
          <w:szCs w:val="24"/>
        </w:rPr>
        <w:t xml:space="preserve"> </w:t>
      </w:r>
      <w:r w:rsidR="00A6081C" w:rsidRPr="00A6081C">
        <w:rPr>
          <w:rFonts w:ascii="Times New Roman" w:hAnsi="Times New Roman" w:cs="Times New Roman"/>
          <w:sz w:val="24"/>
          <w:szCs w:val="24"/>
        </w:rPr>
        <w:t>V súvislosti s automatizovaným vozidlom a plne automatizovaným vozidlom v rámci povolenia skúšobnej prevádzky sa navrhuje doplniť aj pojem automatizovaný systém riadenia, ktorý znamená, že ide o systém vo vozidle, ktorý zabezpečuje jazdu vozidla vrátane jeho kontroly nad jazdou (dynamická kontrola), pričom sa využíva hardware a software vozidla.</w:t>
      </w:r>
    </w:p>
    <w:p w14:paraId="090AAFD8" w14:textId="77777777" w:rsidR="00D05B12" w:rsidRPr="00EE491E" w:rsidRDefault="00D05B12" w:rsidP="00D05B12">
      <w:pPr>
        <w:spacing w:after="0"/>
        <w:ind w:firstLine="708"/>
        <w:jc w:val="both"/>
        <w:rPr>
          <w:rFonts w:ascii="Times New Roman" w:hAnsi="Times New Roman" w:cs="Times New Roman"/>
          <w:sz w:val="24"/>
          <w:szCs w:val="24"/>
        </w:rPr>
      </w:pPr>
    </w:p>
    <w:p w14:paraId="2945A5F4" w14:textId="0A3B7857" w:rsidR="00B01179" w:rsidRPr="00EE491E" w:rsidRDefault="00B01179" w:rsidP="00D05B12">
      <w:pPr>
        <w:spacing w:after="0"/>
        <w:jc w:val="both"/>
        <w:rPr>
          <w:rFonts w:ascii="Times New Roman" w:hAnsi="Times New Roman" w:cs="Times New Roman"/>
          <w:sz w:val="24"/>
          <w:szCs w:val="24"/>
          <w:u w:val="single"/>
        </w:rPr>
      </w:pPr>
      <w:r w:rsidRPr="00EE491E">
        <w:rPr>
          <w:rFonts w:ascii="Times New Roman" w:hAnsi="Times New Roman" w:cs="Times New Roman"/>
          <w:sz w:val="24"/>
          <w:szCs w:val="24"/>
          <w:u w:val="single"/>
        </w:rPr>
        <w:t xml:space="preserve">K bodu 3 [§ 4 ods. 8 </w:t>
      </w:r>
      <w:r w:rsidR="00B166B8" w:rsidRPr="00EE491E">
        <w:rPr>
          <w:rFonts w:ascii="Times New Roman" w:hAnsi="Times New Roman" w:cs="Times New Roman"/>
          <w:sz w:val="24"/>
          <w:szCs w:val="24"/>
          <w:u w:val="single"/>
        </w:rPr>
        <w:t xml:space="preserve">písm. </w:t>
      </w:r>
      <w:r w:rsidRPr="00EE491E">
        <w:rPr>
          <w:rFonts w:ascii="Times New Roman" w:hAnsi="Times New Roman" w:cs="Times New Roman"/>
          <w:sz w:val="24"/>
          <w:szCs w:val="24"/>
          <w:u w:val="single"/>
        </w:rPr>
        <w:t>h)]</w:t>
      </w:r>
    </w:p>
    <w:p w14:paraId="3B7CFB54" w14:textId="4363AA3C" w:rsidR="00B01179" w:rsidRPr="00EE491E" w:rsidRDefault="00417415" w:rsidP="00D05B12">
      <w:pPr>
        <w:spacing w:after="0"/>
        <w:ind w:firstLine="708"/>
        <w:jc w:val="both"/>
        <w:rPr>
          <w:rFonts w:ascii="Times New Roman" w:hAnsi="Times New Roman" w:cs="Times New Roman"/>
          <w:sz w:val="24"/>
          <w:szCs w:val="24"/>
        </w:rPr>
      </w:pPr>
      <w:r w:rsidRPr="00EE491E">
        <w:rPr>
          <w:rFonts w:ascii="Times New Roman" w:hAnsi="Times New Roman" w:cs="Times New Roman"/>
          <w:sz w:val="24"/>
          <w:szCs w:val="24"/>
        </w:rPr>
        <w:t>Medzi ostatné vozidlá kategórie V sa z</w:t>
      </w:r>
      <w:r w:rsidR="00B01179" w:rsidRPr="00EE491E">
        <w:rPr>
          <w:rFonts w:ascii="Times New Roman" w:hAnsi="Times New Roman" w:cs="Times New Roman"/>
          <w:sz w:val="24"/>
          <w:szCs w:val="24"/>
        </w:rPr>
        <w:t xml:space="preserve">avádza nový </w:t>
      </w:r>
      <w:r w:rsidRPr="00EE491E">
        <w:rPr>
          <w:rFonts w:ascii="Times New Roman" w:hAnsi="Times New Roman" w:cs="Times New Roman"/>
          <w:sz w:val="24"/>
          <w:szCs w:val="24"/>
        </w:rPr>
        <w:t>druh ostatných vozidiel</w:t>
      </w:r>
      <w:r w:rsidR="00B01179" w:rsidRPr="00EE491E">
        <w:rPr>
          <w:rFonts w:ascii="Times New Roman" w:hAnsi="Times New Roman" w:cs="Times New Roman"/>
          <w:sz w:val="24"/>
          <w:szCs w:val="24"/>
        </w:rPr>
        <w:t xml:space="preserve"> „automatizované doručovacie vozidlá“ spolu s ich definovaním. </w:t>
      </w:r>
      <w:r w:rsidRPr="00EE491E">
        <w:rPr>
          <w:rFonts w:ascii="Times New Roman" w:hAnsi="Times New Roman" w:cs="Times New Roman"/>
          <w:sz w:val="24"/>
          <w:szCs w:val="24"/>
        </w:rPr>
        <w:t>Automatizované doručovacie vozidlá sú malé vozidlá, ktorú slúžia na prepravu spravidla drobného nákladu (napríklad na rozvoz jedla ako donášková služba), pričom tieto vozidlá môžu byť prevádzkované ako automatizované vozidlá, plne automatizované vozidlá alebo môžu byť ovládané aj na diaľku.</w:t>
      </w:r>
    </w:p>
    <w:p w14:paraId="6579C3AF" w14:textId="7A089CD9" w:rsidR="00417415" w:rsidRPr="00EE491E" w:rsidRDefault="00417415" w:rsidP="00D05B12">
      <w:pPr>
        <w:spacing w:after="0"/>
        <w:ind w:firstLine="708"/>
        <w:jc w:val="both"/>
        <w:rPr>
          <w:rFonts w:ascii="Times New Roman" w:hAnsi="Times New Roman" w:cs="Times New Roman"/>
          <w:sz w:val="24"/>
          <w:szCs w:val="24"/>
        </w:rPr>
      </w:pPr>
      <w:r w:rsidRPr="00EE491E">
        <w:rPr>
          <w:rFonts w:ascii="Times New Roman" w:hAnsi="Times New Roman" w:cs="Times New Roman"/>
          <w:sz w:val="24"/>
          <w:szCs w:val="24"/>
        </w:rPr>
        <w:t>Keďže automatizované doručovacie vozidlá sú zaradené medzi ostatné vozidlá kategórie V, tak tieto vozidlá podľa § 52 zákona č. 106/2018 Z. z. o prevádzke vozidiel v cestnej premávke a o zmene a doplnení niektorých zákonov v znení neskorších predpisov</w:t>
      </w:r>
      <w:r w:rsidR="0055436C" w:rsidRPr="00EE491E">
        <w:rPr>
          <w:rFonts w:ascii="Times New Roman" w:hAnsi="Times New Roman" w:cs="Times New Roman"/>
          <w:sz w:val="24"/>
          <w:szCs w:val="24"/>
        </w:rPr>
        <w:t xml:space="preserve"> možno prevádzkovať v cestnej premávke, len ak vozidlo a jeho výbava spĺňajú technické požiadavky ustanovené vykonávacím právnym predpisov. Z tohto dôvodu technické požiadavky </w:t>
      </w:r>
      <w:r w:rsidR="0055436C" w:rsidRPr="00EE491E">
        <w:rPr>
          <w:rFonts w:ascii="Times New Roman" w:hAnsi="Times New Roman" w:cs="Times New Roman"/>
          <w:sz w:val="24"/>
          <w:szCs w:val="24"/>
        </w:rPr>
        <w:lastRenderedPageBreak/>
        <w:t>pre automatizované doručovacie vozidlá budú doplnené do vyhlášky č. 134/2018 Z. z., ktorou sa ustanovujú podrobnosti o prevádzke vozidiel v znení neskorších predpisov.</w:t>
      </w:r>
    </w:p>
    <w:p w14:paraId="3776378E" w14:textId="77777777" w:rsidR="00D05B12" w:rsidRPr="00EE491E" w:rsidRDefault="00D05B12" w:rsidP="00D05B12">
      <w:pPr>
        <w:spacing w:after="0"/>
        <w:ind w:firstLine="708"/>
        <w:jc w:val="both"/>
        <w:rPr>
          <w:rFonts w:ascii="Times New Roman" w:hAnsi="Times New Roman" w:cs="Times New Roman"/>
          <w:sz w:val="24"/>
          <w:szCs w:val="24"/>
        </w:rPr>
      </w:pPr>
    </w:p>
    <w:p w14:paraId="769F57CD" w14:textId="77777777" w:rsidR="00B01179" w:rsidRPr="00EE491E" w:rsidRDefault="00B01179" w:rsidP="00D05B12">
      <w:pPr>
        <w:spacing w:after="0"/>
        <w:jc w:val="both"/>
        <w:rPr>
          <w:rFonts w:ascii="Times New Roman" w:hAnsi="Times New Roman" w:cs="Times New Roman"/>
          <w:sz w:val="24"/>
          <w:szCs w:val="24"/>
          <w:u w:val="single"/>
        </w:rPr>
      </w:pPr>
      <w:r w:rsidRPr="00EE491E">
        <w:rPr>
          <w:rFonts w:ascii="Times New Roman" w:hAnsi="Times New Roman" w:cs="Times New Roman"/>
          <w:sz w:val="24"/>
          <w:szCs w:val="24"/>
          <w:u w:val="single"/>
        </w:rPr>
        <w:t>K bodu 4 [§ 49 ods. 1 a 2]</w:t>
      </w:r>
    </w:p>
    <w:p w14:paraId="18E2274F" w14:textId="5189EABC" w:rsidR="0055436C" w:rsidRPr="00EE491E" w:rsidRDefault="0055436C" w:rsidP="00D05B12">
      <w:pPr>
        <w:spacing w:after="0"/>
        <w:ind w:firstLine="708"/>
        <w:jc w:val="both"/>
        <w:rPr>
          <w:rFonts w:ascii="Times New Roman" w:hAnsi="Times New Roman" w:cs="Times New Roman"/>
          <w:sz w:val="24"/>
          <w:szCs w:val="24"/>
        </w:rPr>
      </w:pPr>
      <w:r w:rsidRPr="00EE491E">
        <w:rPr>
          <w:rFonts w:ascii="Times New Roman" w:hAnsi="Times New Roman" w:cs="Times New Roman"/>
          <w:sz w:val="24"/>
          <w:szCs w:val="24"/>
        </w:rPr>
        <w:t>V § 49 zákona č. 106/2018 Z. z. o prevádzke vozidiel v cestnej premávke a o zmene a doplnení niektorých zákonov v znení neskorších predpisov sú upravené podmienky pre povolenie skúšobnej prevádzky vozidla, teda režimu vozidla, ktoré ešte nebolo schválené na prevádzku v cestnej premávke alebo vozidla, ktoré z hľadiska najväčších povolených rozmerov a najväčších povolených hmotností používa nové technológie a koncepcie, pričom tieto rozmery a hmotnosti nie je možné dodržať.</w:t>
      </w:r>
    </w:p>
    <w:p w14:paraId="248CBE2B" w14:textId="4D3E0CD7" w:rsidR="00B01179" w:rsidRPr="00EE491E" w:rsidRDefault="0055436C" w:rsidP="00D05B12">
      <w:pPr>
        <w:spacing w:after="0"/>
        <w:ind w:firstLine="708"/>
        <w:jc w:val="both"/>
        <w:rPr>
          <w:rFonts w:ascii="Times New Roman" w:eastAsia="Times New Roman" w:hAnsi="Times New Roman" w:cs="Times New Roman"/>
          <w:sz w:val="24"/>
          <w:szCs w:val="24"/>
          <w:shd w:val="clear" w:color="auto" w:fill="FEFEFE"/>
        </w:rPr>
      </w:pPr>
      <w:r w:rsidRPr="00EE491E">
        <w:rPr>
          <w:rFonts w:ascii="Times New Roman" w:hAnsi="Times New Roman" w:cs="Times New Roman"/>
          <w:sz w:val="24"/>
          <w:szCs w:val="24"/>
        </w:rPr>
        <w:t>Súčasné znenie zákona sa n</w:t>
      </w:r>
      <w:r w:rsidR="00B01179" w:rsidRPr="00EE491E">
        <w:rPr>
          <w:rFonts w:ascii="Times New Roman" w:hAnsi="Times New Roman" w:cs="Times New Roman"/>
          <w:sz w:val="24"/>
          <w:szCs w:val="24"/>
        </w:rPr>
        <w:t xml:space="preserve">avrhuje doplniť, kedy bude možné skúšobnú prevádzku vozidla povoliť aj pre </w:t>
      </w:r>
      <w:r w:rsidR="00B01179" w:rsidRPr="00EE491E">
        <w:rPr>
          <w:rFonts w:ascii="Times New Roman" w:eastAsia="Times New Roman" w:hAnsi="Times New Roman" w:cs="Times New Roman"/>
          <w:sz w:val="24"/>
          <w:szCs w:val="24"/>
          <w:shd w:val="clear" w:color="auto" w:fill="FEFEFE"/>
        </w:rPr>
        <w:t>automatizované vozidlo alebo plne automatizované vozidlo využívajúce automatizovaný systém</w:t>
      </w:r>
      <w:r w:rsidR="003D2A23" w:rsidRPr="00EE491E">
        <w:rPr>
          <w:rFonts w:ascii="Times New Roman" w:eastAsia="Times New Roman" w:hAnsi="Times New Roman" w:cs="Times New Roman"/>
          <w:sz w:val="24"/>
          <w:szCs w:val="24"/>
          <w:shd w:val="clear" w:color="auto" w:fill="FEFEFE"/>
        </w:rPr>
        <w:t xml:space="preserve"> riadenia</w:t>
      </w:r>
      <w:r w:rsidR="00B01179" w:rsidRPr="00EE491E">
        <w:rPr>
          <w:rFonts w:ascii="Times New Roman" w:eastAsia="Times New Roman" w:hAnsi="Times New Roman" w:cs="Times New Roman"/>
          <w:sz w:val="24"/>
          <w:szCs w:val="24"/>
          <w:shd w:val="clear" w:color="auto" w:fill="FEFEFE"/>
        </w:rPr>
        <w:t xml:space="preserve"> v cestnej premávke, pričom v tomto prípade návrh na</w:t>
      </w:r>
      <w:r w:rsidR="00D5647E" w:rsidRPr="00EE491E">
        <w:rPr>
          <w:rFonts w:ascii="Times New Roman" w:eastAsia="Times New Roman" w:hAnsi="Times New Roman" w:cs="Times New Roman"/>
          <w:sz w:val="24"/>
          <w:szCs w:val="24"/>
          <w:shd w:val="clear" w:color="auto" w:fill="FEFEFE"/>
        </w:rPr>
        <w:t> </w:t>
      </w:r>
      <w:r w:rsidR="00B01179" w:rsidRPr="00EE491E">
        <w:rPr>
          <w:rFonts w:ascii="Times New Roman" w:eastAsia="Times New Roman" w:hAnsi="Times New Roman" w:cs="Times New Roman"/>
          <w:sz w:val="24"/>
          <w:szCs w:val="24"/>
          <w:shd w:val="clear" w:color="auto" w:fill="FEFEFE"/>
        </w:rPr>
        <w:t>povolenie skúšobnej prevádzky môže podať výrobca alebo zástupca výrobcu, ktorý vyrobil alebo vyvinul tento automatizovaný systém</w:t>
      </w:r>
      <w:r w:rsidR="003D2A23" w:rsidRPr="00EE491E">
        <w:rPr>
          <w:rFonts w:ascii="Times New Roman" w:eastAsia="Times New Roman" w:hAnsi="Times New Roman" w:cs="Times New Roman"/>
          <w:sz w:val="24"/>
          <w:szCs w:val="24"/>
          <w:shd w:val="clear" w:color="auto" w:fill="FEFEFE"/>
        </w:rPr>
        <w:t xml:space="preserve"> riadenia</w:t>
      </w:r>
      <w:r w:rsidR="00B01179" w:rsidRPr="00EE491E">
        <w:rPr>
          <w:rFonts w:ascii="Times New Roman" w:eastAsia="Times New Roman" w:hAnsi="Times New Roman" w:cs="Times New Roman"/>
          <w:sz w:val="24"/>
          <w:szCs w:val="24"/>
          <w:shd w:val="clear" w:color="auto" w:fill="FEFEFE"/>
        </w:rPr>
        <w:t>.</w:t>
      </w:r>
      <w:r w:rsidRPr="00EE491E">
        <w:rPr>
          <w:rFonts w:ascii="Times New Roman" w:eastAsia="Times New Roman" w:hAnsi="Times New Roman" w:cs="Times New Roman"/>
          <w:sz w:val="24"/>
          <w:szCs w:val="24"/>
          <w:shd w:val="clear" w:color="auto" w:fill="FEFEFE"/>
        </w:rPr>
        <w:t xml:space="preserve"> Ide o možnosť, kedy si výrobca resp. jeho zástupca budú môcť po otestovaní automatizovaného vozidla alebo plne automatizovaného vozidla ešte pred riadnym schválení takéhoto vozidla na prevádzku v cestnej premávke, vykonať skúšobné jazdy v režime skúšobnej prevádzky.</w:t>
      </w:r>
    </w:p>
    <w:p w14:paraId="607F6E2B" w14:textId="77777777" w:rsidR="00D05B12" w:rsidRPr="00EE491E" w:rsidRDefault="00D05B12" w:rsidP="00D05B12">
      <w:pPr>
        <w:spacing w:after="0"/>
        <w:ind w:firstLine="708"/>
        <w:jc w:val="both"/>
        <w:rPr>
          <w:rFonts w:ascii="Times New Roman" w:hAnsi="Times New Roman" w:cs="Times New Roman"/>
          <w:sz w:val="24"/>
          <w:szCs w:val="24"/>
        </w:rPr>
      </w:pPr>
    </w:p>
    <w:p w14:paraId="289FE959" w14:textId="77777777" w:rsidR="00B01179" w:rsidRPr="00EE491E" w:rsidRDefault="00B01179" w:rsidP="00D05B12">
      <w:pPr>
        <w:spacing w:after="0"/>
        <w:jc w:val="both"/>
        <w:rPr>
          <w:rFonts w:ascii="Times New Roman" w:hAnsi="Times New Roman" w:cs="Times New Roman"/>
          <w:sz w:val="24"/>
          <w:szCs w:val="24"/>
          <w:u w:val="single"/>
        </w:rPr>
      </w:pPr>
      <w:r w:rsidRPr="00EE491E">
        <w:rPr>
          <w:rFonts w:ascii="Times New Roman" w:hAnsi="Times New Roman" w:cs="Times New Roman"/>
          <w:sz w:val="24"/>
          <w:szCs w:val="24"/>
          <w:u w:val="single"/>
        </w:rPr>
        <w:t>K bodu 5 [§ 49 ods. 3]</w:t>
      </w:r>
    </w:p>
    <w:p w14:paraId="1D05A750" w14:textId="13B24E33" w:rsidR="00B01179" w:rsidRDefault="00B01179" w:rsidP="00D05B12">
      <w:pPr>
        <w:spacing w:after="0"/>
        <w:ind w:firstLine="720"/>
        <w:jc w:val="both"/>
        <w:rPr>
          <w:rFonts w:ascii="Times New Roman" w:hAnsi="Times New Roman" w:cs="Times New Roman"/>
          <w:sz w:val="24"/>
          <w:szCs w:val="24"/>
        </w:rPr>
      </w:pPr>
      <w:r w:rsidRPr="00EE491E">
        <w:rPr>
          <w:rFonts w:ascii="Times New Roman" w:hAnsi="Times New Roman" w:cs="Times New Roman"/>
          <w:sz w:val="24"/>
          <w:szCs w:val="24"/>
        </w:rPr>
        <w:t xml:space="preserve">Súčasné vymedzenie predpokladov </w:t>
      </w:r>
      <w:r w:rsidR="0055436C" w:rsidRPr="00EE491E">
        <w:rPr>
          <w:rFonts w:ascii="Times New Roman" w:hAnsi="Times New Roman" w:cs="Times New Roman"/>
          <w:sz w:val="24"/>
          <w:szCs w:val="24"/>
        </w:rPr>
        <w:t xml:space="preserve">pre </w:t>
      </w:r>
      <w:r w:rsidRPr="00EE491E">
        <w:rPr>
          <w:rFonts w:ascii="Times New Roman" w:hAnsi="Times New Roman" w:cs="Times New Roman"/>
          <w:sz w:val="24"/>
          <w:szCs w:val="24"/>
        </w:rPr>
        <w:t>udeleni</w:t>
      </w:r>
      <w:r w:rsidR="0055436C" w:rsidRPr="00EE491E">
        <w:rPr>
          <w:rFonts w:ascii="Times New Roman" w:hAnsi="Times New Roman" w:cs="Times New Roman"/>
          <w:sz w:val="24"/>
          <w:szCs w:val="24"/>
        </w:rPr>
        <w:t>e</w:t>
      </w:r>
      <w:r w:rsidRPr="00EE491E">
        <w:rPr>
          <w:rFonts w:ascii="Times New Roman" w:hAnsi="Times New Roman" w:cs="Times New Roman"/>
          <w:sz w:val="24"/>
          <w:szCs w:val="24"/>
        </w:rPr>
        <w:t xml:space="preserve"> p</w:t>
      </w:r>
      <w:r w:rsidRPr="00B17C01">
        <w:rPr>
          <w:rFonts w:ascii="Times New Roman" w:hAnsi="Times New Roman" w:cs="Times New Roman"/>
          <w:sz w:val="24"/>
          <w:szCs w:val="24"/>
        </w:rPr>
        <w:t xml:space="preserve">ovolenia na skúšobnú prevádzku typovým schvaľovacím orgánom ustanovené v § 49 ods. 3 sa dopĺňa povinnosťou navrhovateľa preukázať skutočnosť, že skúšobná prevádzka </w:t>
      </w:r>
      <w:r w:rsidRPr="00B17C01">
        <w:rPr>
          <w:rFonts w:ascii="Times New Roman" w:eastAsia="Times New Roman" w:hAnsi="Times New Roman" w:cs="Times New Roman"/>
          <w:sz w:val="24"/>
          <w:szCs w:val="24"/>
          <w:shd w:val="clear" w:color="auto" w:fill="FEFEFE"/>
        </w:rPr>
        <w:t>automatizované</w:t>
      </w:r>
      <w:r>
        <w:rPr>
          <w:rFonts w:ascii="Times New Roman" w:eastAsia="Times New Roman" w:hAnsi="Times New Roman" w:cs="Times New Roman"/>
          <w:sz w:val="24"/>
          <w:szCs w:val="24"/>
          <w:shd w:val="clear" w:color="auto" w:fill="FEFEFE"/>
        </w:rPr>
        <w:t>ho vozidla</w:t>
      </w:r>
      <w:r w:rsidRPr="00B17C01">
        <w:rPr>
          <w:rFonts w:ascii="Times New Roman" w:eastAsia="Times New Roman" w:hAnsi="Times New Roman" w:cs="Times New Roman"/>
          <w:sz w:val="24"/>
          <w:szCs w:val="24"/>
          <w:shd w:val="clear" w:color="auto" w:fill="FEFEFE"/>
        </w:rPr>
        <w:t xml:space="preserve"> alebo plne automatizované</w:t>
      </w:r>
      <w:r>
        <w:rPr>
          <w:rFonts w:ascii="Times New Roman" w:eastAsia="Times New Roman" w:hAnsi="Times New Roman" w:cs="Times New Roman"/>
          <w:sz w:val="24"/>
          <w:szCs w:val="24"/>
          <w:shd w:val="clear" w:color="auto" w:fill="FEFEFE"/>
        </w:rPr>
        <w:t>ho vozidla</w:t>
      </w:r>
      <w:r w:rsidRPr="00B17C01">
        <w:rPr>
          <w:rFonts w:ascii="Times New Roman" w:eastAsia="Times New Roman" w:hAnsi="Times New Roman" w:cs="Times New Roman"/>
          <w:sz w:val="24"/>
          <w:szCs w:val="24"/>
          <w:shd w:val="clear" w:color="auto" w:fill="FEFEFE"/>
        </w:rPr>
        <w:t xml:space="preserve"> využívajúce automatizovaný systém</w:t>
      </w:r>
      <w:r w:rsidR="003D2A23">
        <w:rPr>
          <w:rFonts w:ascii="Times New Roman" w:eastAsia="Times New Roman" w:hAnsi="Times New Roman" w:cs="Times New Roman"/>
          <w:sz w:val="24"/>
          <w:szCs w:val="24"/>
          <w:shd w:val="clear" w:color="auto" w:fill="FEFEFE"/>
        </w:rPr>
        <w:t xml:space="preserve"> riadenia</w:t>
      </w:r>
      <w:r w:rsidRPr="00B17C01">
        <w:rPr>
          <w:rFonts w:ascii="Times New Roman" w:hAnsi="Times New Roman" w:cs="Times New Roman"/>
          <w:sz w:val="24"/>
          <w:szCs w:val="24"/>
        </w:rPr>
        <w:t xml:space="preserve"> nepredstavuje ohrozenie </w:t>
      </w:r>
      <w:r w:rsidRPr="00B17C01">
        <w:rPr>
          <w:rFonts w:ascii="Times New Roman" w:eastAsia="Times New Roman" w:hAnsi="Times New Roman" w:cs="Times New Roman"/>
          <w:sz w:val="24"/>
          <w:szCs w:val="24"/>
          <w:shd w:val="clear" w:color="auto" w:fill="FEFEFE"/>
        </w:rPr>
        <w:t>verejného záujmu na bezpečnosti a zdraví</w:t>
      </w:r>
      <w:r w:rsidRPr="00B17C01">
        <w:rPr>
          <w:rFonts w:ascii="Times New Roman" w:hAnsi="Times New Roman" w:cs="Times New Roman"/>
          <w:sz w:val="24"/>
          <w:szCs w:val="24"/>
        </w:rPr>
        <w:t>, a to preukázaním informáci</w:t>
      </w:r>
      <w:r w:rsidR="0055436C">
        <w:rPr>
          <w:rFonts w:ascii="Times New Roman" w:hAnsi="Times New Roman" w:cs="Times New Roman"/>
          <w:sz w:val="24"/>
          <w:szCs w:val="24"/>
        </w:rPr>
        <w:t>í</w:t>
      </w:r>
      <w:r w:rsidRPr="00B17C01">
        <w:rPr>
          <w:rFonts w:ascii="Times New Roman" w:hAnsi="Times New Roman" w:cs="Times New Roman"/>
          <w:sz w:val="24"/>
          <w:szCs w:val="24"/>
        </w:rPr>
        <w:t xml:space="preserve"> o úspešnom odskúšaní </w:t>
      </w:r>
      <w:r w:rsidRPr="00B17C01">
        <w:rPr>
          <w:rFonts w:ascii="Times New Roman" w:eastAsia="Times New Roman" w:hAnsi="Times New Roman" w:cs="Times New Roman"/>
          <w:sz w:val="24"/>
          <w:szCs w:val="24"/>
          <w:shd w:val="clear" w:color="auto" w:fill="FEFEFE"/>
        </w:rPr>
        <w:t>automatizované</w:t>
      </w:r>
      <w:r>
        <w:rPr>
          <w:rFonts w:ascii="Times New Roman" w:eastAsia="Times New Roman" w:hAnsi="Times New Roman" w:cs="Times New Roman"/>
          <w:sz w:val="24"/>
          <w:szCs w:val="24"/>
          <w:shd w:val="clear" w:color="auto" w:fill="FEFEFE"/>
        </w:rPr>
        <w:t>ho vozidla</w:t>
      </w:r>
      <w:r w:rsidRPr="00B17C01">
        <w:rPr>
          <w:rFonts w:ascii="Times New Roman" w:eastAsia="Times New Roman" w:hAnsi="Times New Roman" w:cs="Times New Roman"/>
          <w:sz w:val="24"/>
          <w:szCs w:val="24"/>
          <w:shd w:val="clear" w:color="auto" w:fill="FEFEFE"/>
        </w:rPr>
        <w:t xml:space="preserve"> alebo plne automatizované</w:t>
      </w:r>
      <w:r>
        <w:rPr>
          <w:rFonts w:ascii="Times New Roman" w:eastAsia="Times New Roman" w:hAnsi="Times New Roman" w:cs="Times New Roman"/>
          <w:sz w:val="24"/>
          <w:szCs w:val="24"/>
          <w:shd w:val="clear" w:color="auto" w:fill="FEFEFE"/>
        </w:rPr>
        <w:t>ho vozidla</w:t>
      </w:r>
      <w:r w:rsidRPr="00B17C01">
        <w:rPr>
          <w:rFonts w:ascii="Times New Roman" w:eastAsia="Times New Roman" w:hAnsi="Times New Roman" w:cs="Times New Roman"/>
          <w:sz w:val="24"/>
          <w:szCs w:val="24"/>
          <w:shd w:val="clear" w:color="auto" w:fill="FEFEFE"/>
        </w:rPr>
        <w:t xml:space="preserve"> využívajúce automatizovaný systém</w:t>
      </w:r>
      <w:r w:rsidRPr="00B17C01">
        <w:rPr>
          <w:rFonts w:ascii="Times New Roman" w:hAnsi="Times New Roman" w:cs="Times New Roman"/>
          <w:sz w:val="24"/>
          <w:szCs w:val="24"/>
        </w:rPr>
        <w:t xml:space="preserve"> </w:t>
      </w:r>
      <w:r w:rsidR="003D2A23">
        <w:rPr>
          <w:rFonts w:ascii="Times New Roman" w:hAnsi="Times New Roman" w:cs="Times New Roman"/>
          <w:sz w:val="24"/>
          <w:szCs w:val="24"/>
        </w:rPr>
        <w:t>riadenia</w:t>
      </w:r>
      <w:r w:rsidRPr="00B17C01">
        <w:rPr>
          <w:rFonts w:ascii="Times New Roman" w:hAnsi="Times New Roman" w:cs="Times New Roman"/>
          <w:sz w:val="24"/>
          <w:szCs w:val="24"/>
        </w:rPr>
        <w:t xml:space="preserve"> mimo cestnej </w:t>
      </w:r>
      <w:r w:rsidRPr="00EE491E">
        <w:rPr>
          <w:rFonts w:ascii="Times New Roman" w:hAnsi="Times New Roman" w:cs="Times New Roman"/>
          <w:sz w:val="24"/>
          <w:szCs w:val="24"/>
        </w:rPr>
        <w:t>premávky</w:t>
      </w:r>
      <w:r w:rsidR="0055436C" w:rsidRPr="00EE491E">
        <w:rPr>
          <w:rFonts w:ascii="Times New Roman" w:hAnsi="Times New Roman" w:cs="Times New Roman"/>
          <w:sz w:val="24"/>
          <w:szCs w:val="24"/>
        </w:rPr>
        <w:t xml:space="preserve"> (napríklad na uzavretých </w:t>
      </w:r>
      <w:r w:rsidR="00897E42" w:rsidRPr="00EE491E">
        <w:rPr>
          <w:rFonts w:ascii="Times New Roman" w:hAnsi="Times New Roman" w:cs="Times New Roman"/>
          <w:sz w:val="24"/>
          <w:szCs w:val="24"/>
        </w:rPr>
        <w:t>okruhoch</w:t>
      </w:r>
      <w:r w:rsidR="0055436C" w:rsidRPr="00EE491E">
        <w:rPr>
          <w:rFonts w:ascii="Times New Roman" w:hAnsi="Times New Roman" w:cs="Times New Roman"/>
          <w:sz w:val="24"/>
          <w:szCs w:val="24"/>
        </w:rPr>
        <w:t>)</w:t>
      </w:r>
      <w:r w:rsidRPr="00EE491E">
        <w:rPr>
          <w:rFonts w:ascii="Times New Roman" w:hAnsi="Times New Roman" w:cs="Times New Roman"/>
          <w:sz w:val="24"/>
          <w:szCs w:val="24"/>
        </w:rPr>
        <w:t xml:space="preserve"> </w:t>
      </w:r>
      <w:r w:rsidRPr="00B17C01">
        <w:rPr>
          <w:rFonts w:ascii="Times New Roman" w:hAnsi="Times New Roman" w:cs="Times New Roman"/>
          <w:sz w:val="24"/>
          <w:szCs w:val="24"/>
        </w:rPr>
        <w:t>alebo inej skúšobnej prevádzky, napríklad</w:t>
      </w:r>
      <w:r w:rsidR="008E70FE">
        <w:rPr>
          <w:rFonts w:ascii="Times New Roman" w:hAnsi="Times New Roman" w:cs="Times New Roman"/>
          <w:sz w:val="24"/>
          <w:szCs w:val="24"/>
        </w:rPr>
        <w:t>,</w:t>
      </w:r>
      <w:r w:rsidRPr="00B17C01">
        <w:rPr>
          <w:rFonts w:ascii="Times New Roman" w:hAnsi="Times New Roman" w:cs="Times New Roman"/>
          <w:sz w:val="24"/>
          <w:szCs w:val="24"/>
        </w:rPr>
        <w:t xml:space="preserve"> ak bola vykonaná v inom štáte.</w:t>
      </w:r>
    </w:p>
    <w:p w14:paraId="3A6EC78E" w14:textId="77777777" w:rsidR="00D05B12" w:rsidRPr="00B17C01" w:rsidRDefault="00D05B12" w:rsidP="00D05B12">
      <w:pPr>
        <w:spacing w:after="0"/>
        <w:ind w:firstLine="720"/>
        <w:jc w:val="both"/>
        <w:rPr>
          <w:rFonts w:ascii="Times New Roman" w:hAnsi="Times New Roman" w:cs="Times New Roman"/>
          <w:sz w:val="24"/>
          <w:szCs w:val="24"/>
        </w:rPr>
      </w:pPr>
    </w:p>
    <w:p w14:paraId="2E13D65D" w14:textId="77777777" w:rsidR="00B01179" w:rsidRPr="00B17C01" w:rsidRDefault="00B01179" w:rsidP="00D05B12">
      <w:pPr>
        <w:spacing w:after="0"/>
        <w:jc w:val="both"/>
        <w:rPr>
          <w:rFonts w:ascii="Times New Roman" w:hAnsi="Times New Roman" w:cs="Times New Roman"/>
          <w:sz w:val="24"/>
          <w:szCs w:val="24"/>
          <w:u w:val="single"/>
        </w:rPr>
      </w:pPr>
      <w:r w:rsidRPr="00B17C01">
        <w:rPr>
          <w:rFonts w:ascii="Times New Roman" w:hAnsi="Times New Roman" w:cs="Times New Roman"/>
          <w:sz w:val="24"/>
          <w:szCs w:val="24"/>
          <w:u w:val="single"/>
        </w:rPr>
        <w:t>K bodu 6 [§ 49 ods. 6]</w:t>
      </w:r>
    </w:p>
    <w:p w14:paraId="4A137BA3" w14:textId="52E7C827" w:rsidR="00B01179" w:rsidRDefault="00B01179" w:rsidP="00D05B12">
      <w:pPr>
        <w:spacing w:after="0"/>
        <w:ind w:firstLine="720"/>
        <w:jc w:val="both"/>
        <w:rPr>
          <w:rFonts w:ascii="Times New Roman" w:eastAsia="Times New Roman" w:hAnsi="Times New Roman" w:cs="Times New Roman"/>
          <w:sz w:val="24"/>
          <w:szCs w:val="24"/>
          <w:shd w:val="clear" w:color="auto" w:fill="FEFEFE"/>
        </w:rPr>
      </w:pPr>
      <w:r w:rsidRPr="00B17C01">
        <w:rPr>
          <w:rFonts w:ascii="Times New Roman" w:hAnsi="Times New Roman" w:cs="Times New Roman"/>
          <w:sz w:val="24"/>
          <w:szCs w:val="24"/>
        </w:rPr>
        <w:t xml:space="preserve">Právomoc vydať povolenie skúšobnej prevádzky pre typový schvaľovací orgán sa okrem súčasného určenia podmienok skúšobnej prevádzky rozširuje o </w:t>
      </w:r>
      <w:r w:rsidRPr="00B17C01">
        <w:rPr>
          <w:rFonts w:ascii="Times New Roman" w:eastAsia="Times New Roman" w:hAnsi="Times New Roman" w:cs="Times New Roman"/>
          <w:sz w:val="24"/>
          <w:szCs w:val="24"/>
          <w:shd w:val="clear" w:color="auto" w:fill="FEFEFE"/>
        </w:rPr>
        <w:t>obmedzenia skúšobnej prevádzky (napríklad stanovenie najväčšej povolenej rýchlosti vozidla), o povolené územie (napríklad konkrétnu cestu alebo okres) alebo o čas skúšobnej prevádzky (napríklad mimo dopravnej špičky) a v prípade automatizované</w:t>
      </w:r>
      <w:r w:rsidR="006B61A0">
        <w:rPr>
          <w:rFonts w:ascii="Times New Roman" w:eastAsia="Times New Roman" w:hAnsi="Times New Roman" w:cs="Times New Roman"/>
          <w:sz w:val="24"/>
          <w:szCs w:val="24"/>
          <w:shd w:val="clear" w:color="auto" w:fill="FEFEFE"/>
        </w:rPr>
        <w:t>ho</w:t>
      </w:r>
      <w:r w:rsidRPr="00B17C01">
        <w:rPr>
          <w:rFonts w:ascii="Times New Roman" w:eastAsia="Times New Roman" w:hAnsi="Times New Roman" w:cs="Times New Roman"/>
          <w:sz w:val="24"/>
          <w:szCs w:val="24"/>
          <w:shd w:val="clear" w:color="auto" w:fill="FEFEFE"/>
        </w:rPr>
        <w:t xml:space="preserve"> vozidla alebo plne automatizovaného vozidla aj zber určených údajov z povolenej skúšobnej prevádzky (napríklad zber konkrétnych údajov ako GPS súradnice, rýchlosť vozidla, údaje o počasí, údaje zo snímačov bezpečnostných systémov vozidla a podobne).</w:t>
      </w:r>
    </w:p>
    <w:p w14:paraId="28BBF560" w14:textId="77777777" w:rsidR="00D05B12" w:rsidRPr="00B17C01" w:rsidRDefault="00D05B12" w:rsidP="00D05B12">
      <w:pPr>
        <w:spacing w:after="0"/>
        <w:ind w:firstLine="720"/>
        <w:jc w:val="both"/>
        <w:rPr>
          <w:rFonts w:ascii="Times New Roman" w:eastAsia="Times New Roman" w:hAnsi="Times New Roman" w:cs="Times New Roman"/>
          <w:sz w:val="24"/>
          <w:szCs w:val="24"/>
          <w:shd w:val="clear" w:color="auto" w:fill="FEFEFE"/>
        </w:rPr>
      </w:pPr>
    </w:p>
    <w:p w14:paraId="4EA8FAFE" w14:textId="12416E60" w:rsidR="00B01179" w:rsidRPr="00783245" w:rsidRDefault="00B01179" w:rsidP="00D05B12">
      <w:pPr>
        <w:spacing w:after="0"/>
        <w:jc w:val="both"/>
        <w:rPr>
          <w:rFonts w:ascii="Times New Roman" w:hAnsi="Times New Roman" w:cs="Times New Roman"/>
          <w:sz w:val="24"/>
          <w:szCs w:val="24"/>
          <w:u w:val="single"/>
        </w:rPr>
      </w:pPr>
      <w:r w:rsidRPr="00783245">
        <w:rPr>
          <w:rFonts w:ascii="Times New Roman" w:hAnsi="Times New Roman" w:cs="Times New Roman"/>
          <w:sz w:val="24"/>
          <w:szCs w:val="24"/>
          <w:u w:val="single"/>
        </w:rPr>
        <w:t>K bodu 7</w:t>
      </w:r>
      <w:r w:rsidRPr="00783245">
        <w:rPr>
          <w:u w:val="single"/>
        </w:rPr>
        <w:t xml:space="preserve"> </w:t>
      </w:r>
      <w:r w:rsidRPr="00783245">
        <w:rPr>
          <w:rFonts w:ascii="Times New Roman" w:hAnsi="Times New Roman" w:cs="Times New Roman"/>
          <w:sz w:val="24"/>
          <w:szCs w:val="24"/>
          <w:u w:val="single"/>
        </w:rPr>
        <w:t xml:space="preserve">a </w:t>
      </w:r>
      <w:r w:rsidR="00C055F4">
        <w:rPr>
          <w:rFonts w:ascii="Times New Roman" w:hAnsi="Times New Roman" w:cs="Times New Roman"/>
          <w:sz w:val="24"/>
          <w:szCs w:val="24"/>
          <w:u w:val="single"/>
        </w:rPr>
        <w:t>9</w:t>
      </w:r>
      <w:r w:rsidRPr="00783245">
        <w:rPr>
          <w:rFonts w:ascii="Times New Roman" w:hAnsi="Times New Roman" w:cs="Times New Roman"/>
          <w:sz w:val="24"/>
          <w:szCs w:val="24"/>
          <w:u w:val="single"/>
        </w:rPr>
        <w:t xml:space="preserve"> [§ 49 ods. 7 a ods. 8 písm. e)]</w:t>
      </w:r>
    </w:p>
    <w:p w14:paraId="1550CD49" w14:textId="3F20EEF7" w:rsidR="00B01179" w:rsidRDefault="00B01179"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Legislatívno-technická úprava v súvislosti so zmenami v § 49 ods. 1 a 2.</w:t>
      </w:r>
    </w:p>
    <w:p w14:paraId="6D7C4E79" w14:textId="54DB6281" w:rsidR="00C055F4" w:rsidRDefault="00C055F4" w:rsidP="00D05B12">
      <w:pPr>
        <w:spacing w:after="0"/>
        <w:ind w:firstLine="708"/>
        <w:jc w:val="both"/>
        <w:rPr>
          <w:rFonts w:ascii="Times New Roman" w:hAnsi="Times New Roman" w:cs="Times New Roman"/>
          <w:sz w:val="24"/>
          <w:szCs w:val="24"/>
        </w:rPr>
      </w:pPr>
    </w:p>
    <w:p w14:paraId="6E5E0704" w14:textId="77777777" w:rsidR="00B416A1" w:rsidRDefault="00B416A1" w:rsidP="00C055F4">
      <w:pPr>
        <w:spacing w:after="0"/>
        <w:jc w:val="both"/>
        <w:rPr>
          <w:rFonts w:ascii="Times New Roman" w:hAnsi="Times New Roman" w:cs="Times New Roman"/>
          <w:sz w:val="24"/>
          <w:szCs w:val="24"/>
          <w:u w:val="single"/>
        </w:rPr>
      </w:pPr>
    </w:p>
    <w:p w14:paraId="3C5B7A5A" w14:textId="77777777" w:rsidR="00B416A1" w:rsidRDefault="00B416A1" w:rsidP="00C055F4">
      <w:pPr>
        <w:spacing w:after="0"/>
        <w:jc w:val="both"/>
        <w:rPr>
          <w:rFonts w:ascii="Times New Roman" w:hAnsi="Times New Roman" w:cs="Times New Roman"/>
          <w:sz w:val="24"/>
          <w:szCs w:val="24"/>
          <w:u w:val="single"/>
        </w:rPr>
      </w:pPr>
    </w:p>
    <w:p w14:paraId="736EB7B8" w14:textId="28400DBB" w:rsidR="00C055F4" w:rsidRPr="00783245" w:rsidRDefault="00C055F4" w:rsidP="00C055F4">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K bodu 8 [§ 49 ods. </w:t>
      </w:r>
      <w:r w:rsidRPr="00783245">
        <w:rPr>
          <w:rFonts w:ascii="Times New Roman" w:hAnsi="Times New Roman" w:cs="Times New Roman"/>
          <w:sz w:val="24"/>
          <w:szCs w:val="24"/>
          <w:u w:val="single"/>
        </w:rPr>
        <w:t xml:space="preserve">8 písm. </w:t>
      </w:r>
      <w:r>
        <w:rPr>
          <w:rFonts w:ascii="Times New Roman" w:hAnsi="Times New Roman" w:cs="Times New Roman"/>
          <w:sz w:val="24"/>
          <w:szCs w:val="24"/>
          <w:u w:val="single"/>
        </w:rPr>
        <w:t>d</w:t>
      </w:r>
      <w:r w:rsidRPr="00783245">
        <w:rPr>
          <w:rFonts w:ascii="Times New Roman" w:hAnsi="Times New Roman" w:cs="Times New Roman"/>
          <w:sz w:val="24"/>
          <w:szCs w:val="24"/>
          <w:u w:val="single"/>
        </w:rPr>
        <w:t>)]</w:t>
      </w:r>
    </w:p>
    <w:p w14:paraId="798AF83D" w14:textId="662AF50C" w:rsidR="00C055F4" w:rsidRDefault="00C055F4" w:rsidP="00C055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Terminologické zosúladenie pojmu z dôvodu súladu § 49 ods. </w:t>
      </w:r>
      <w:r w:rsidRPr="00C055F4">
        <w:rPr>
          <w:rFonts w:ascii="Times New Roman" w:hAnsi="Times New Roman" w:cs="Times New Roman"/>
          <w:sz w:val="24"/>
          <w:szCs w:val="24"/>
        </w:rPr>
        <w:t>8 písm. d)</w:t>
      </w:r>
      <w:r>
        <w:rPr>
          <w:rFonts w:ascii="Times New Roman" w:hAnsi="Times New Roman" w:cs="Times New Roman"/>
          <w:sz w:val="24"/>
          <w:szCs w:val="24"/>
        </w:rPr>
        <w:t xml:space="preserve"> a § 52 ods. 7 písm. d).</w:t>
      </w:r>
    </w:p>
    <w:p w14:paraId="218E2431" w14:textId="6DB0D4F3" w:rsidR="00D05B12" w:rsidRDefault="00D05B12" w:rsidP="00D05B12">
      <w:pPr>
        <w:spacing w:after="0"/>
        <w:ind w:firstLine="708"/>
        <w:jc w:val="both"/>
        <w:rPr>
          <w:rFonts w:ascii="Times New Roman" w:hAnsi="Times New Roman" w:cs="Times New Roman"/>
          <w:sz w:val="24"/>
          <w:szCs w:val="24"/>
        </w:rPr>
      </w:pPr>
    </w:p>
    <w:p w14:paraId="4F152E28" w14:textId="325141C3" w:rsidR="00B01179" w:rsidRPr="00783245" w:rsidRDefault="00B01179" w:rsidP="00D05B12">
      <w:pPr>
        <w:spacing w:after="0"/>
        <w:jc w:val="both"/>
        <w:rPr>
          <w:rFonts w:ascii="Times New Roman" w:hAnsi="Times New Roman" w:cs="Times New Roman"/>
          <w:sz w:val="24"/>
          <w:szCs w:val="24"/>
          <w:u w:val="single"/>
        </w:rPr>
      </w:pPr>
      <w:r w:rsidRPr="00783245">
        <w:rPr>
          <w:rFonts w:ascii="Times New Roman" w:hAnsi="Times New Roman" w:cs="Times New Roman"/>
          <w:sz w:val="24"/>
          <w:szCs w:val="24"/>
          <w:u w:val="single"/>
        </w:rPr>
        <w:t xml:space="preserve">K bodu </w:t>
      </w:r>
      <w:r w:rsidR="00C055F4">
        <w:rPr>
          <w:rFonts w:ascii="Times New Roman" w:hAnsi="Times New Roman" w:cs="Times New Roman"/>
          <w:sz w:val="24"/>
          <w:szCs w:val="24"/>
          <w:u w:val="single"/>
        </w:rPr>
        <w:t>10</w:t>
      </w:r>
      <w:r w:rsidRPr="00783245">
        <w:rPr>
          <w:rFonts w:ascii="Times New Roman" w:hAnsi="Times New Roman" w:cs="Times New Roman"/>
          <w:sz w:val="24"/>
          <w:szCs w:val="24"/>
          <w:u w:val="single"/>
        </w:rPr>
        <w:t xml:space="preserve"> a 1</w:t>
      </w:r>
      <w:r w:rsidR="00C055F4">
        <w:rPr>
          <w:rFonts w:ascii="Times New Roman" w:hAnsi="Times New Roman" w:cs="Times New Roman"/>
          <w:sz w:val="24"/>
          <w:szCs w:val="24"/>
          <w:u w:val="single"/>
        </w:rPr>
        <w:t>1</w:t>
      </w:r>
      <w:r w:rsidRPr="00783245">
        <w:rPr>
          <w:rFonts w:ascii="Times New Roman" w:hAnsi="Times New Roman" w:cs="Times New Roman"/>
          <w:sz w:val="24"/>
          <w:szCs w:val="24"/>
          <w:u w:val="single"/>
        </w:rPr>
        <w:t xml:space="preserve"> [§ 49 ods. </w:t>
      </w:r>
      <w:r w:rsidR="00B166B8">
        <w:rPr>
          <w:rFonts w:ascii="Times New Roman" w:hAnsi="Times New Roman" w:cs="Times New Roman"/>
          <w:sz w:val="24"/>
          <w:szCs w:val="24"/>
          <w:u w:val="single"/>
        </w:rPr>
        <w:t>8</w:t>
      </w:r>
      <w:r w:rsidRPr="00783245">
        <w:rPr>
          <w:rFonts w:ascii="Times New Roman" w:hAnsi="Times New Roman" w:cs="Times New Roman"/>
          <w:sz w:val="24"/>
          <w:szCs w:val="24"/>
          <w:u w:val="single"/>
        </w:rPr>
        <w:t xml:space="preserve"> písm. </w:t>
      </w:r>
      <w:r w:rsidR="00B166B8">
        <w:rPr>
          <w:rFonts w:ascii="Times New Roman" w:hAnsi="Times New Roman" w:cs="Times New Roman"/>
          <w:sz w:val="24"/>
          <w:szCs w:val="24"/>
          <w:u w:val="single"/>
        </w:rPr>
        <w:t>f</w:t>
      </w:r>
      <w:r w:rsidRPr="00783245">
        <w:rPr>
          <w:rFonts w:ascii="Times New Roman" w:hAnsi="Times New Roman" w:cs="Times New Roman"/>
          <w:sz w:val="24"/>
          <w:szCs w:val="24"/>
          <w:u w:val="single"/>
        </w:rPr>
        <w:t xml:space="preserve">) a </w:t>
      </w:r>
      <w:r w:rsidR="00B166B8">
        <w:rPr>
          <w:rFonts w:ascii="Times New Roman" w:hAnsi="Times New Roman" w:cs="Times New Roman"/>
          <w:sz w:val="24"/>
          <w:szCs w:val="24"/>
          <w:u w:val="single"/>
        </w:rPr>
        <w:t>g</w:t>
      </w:r>
      <w:r w:rsidRPr="00783245">
        <w:rPr>
          <w:rFonts w:ascii="Times New Roman" w:hAnsi="Times New Roman" w:cs="Times New Roman"/>
          <w:sz w:val="24"/>
          <w:szCs w:val="24"/>
          <w:u w:val="single"/>
        </w:rPr>
        <w:t>)]</w:t>
      </w:r>
    </w:p>
    <w:p w14:paraId="4B527065" w14:textId="650F2139" w:rsidR="00B01179" w:rsidRPr="00EE491E" w:rsidRDefault="00B01179"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Navrhuje sa doplniť povinnosť pre držiteľa povolenia skúšobnej prevádzky, aby zozbierané údaje z povolenej skúšobnej prevádzky boli sprístupnené typovému schvaľovaciemu orgánu</w:t>
      </w:r>
      <w:r w:rsidR="0055436C">
        <w:rPr>
          <w:rFonts w:ascii="Times New Roman" w:hAnsi="Times New Roman" w:cs="Times New Roman"/>
          <w:sz w:val="24"/>
          <w:szCs w:val="24"/>
        </w:rPr>
        <w:t xml:space="preserve">, ktorý môže kedykoľvek </w:t>
      </w:r>
      <w:r w:rsidR="0055436C" w:rsidRPr="00EE491E">
        <w:rPr>
          <w:rFonts w:ascii="Times New Roman" w:hAnsi="Times New Roman" w:cs="Times New Roman"/>
          <w:sz w:val="24"/>
          <w:szCs w:val="24"/>
        </w:rPr>
        <w:t>preveriť, či skúšobná prevádzka vozidla je bezpečná</w:t>
      </w:r>
      <w:r w:rsidR="00897E42" w:rsidRPr="00EE491E">
        <w:rPr>
          <w:rFonts w:ascii="Times New Roman" w:hAnsi="Times New Roman" w:cs="Times New Roman"/>
          <w:sz w:val="24"/>
          <w:szCs w:val="24"/>
        </w:rPr>
        <w:t xml:space="preserve"> a nie je dôvod na odobratie povolenia skúšobnej prevádzky</w:t>
      </w:r>
      <w:r w:rsidRPr="00EE491E">
        <w:rPr>
          <w:rFonts w:ascii="Times New Roman" w:hAnsi="Times New Roman" w:cs="Times New Roman"/>
          <w:sz w:val="24"/>
          <w:szCs w:val="24"/>
        </w:rPr>
        <w:t>.</w:t>
      </w:r>
    </w:p>
    <w:p w14:paraId="107A751B" w14:textId="77777777" w:rsidR="00D05B12" w:rsidRPr="00B17C01" w:rsidRDefault="00D05B12" w:rsidP="00D05B12">
      <w:pPr>
        <w:spacing w:after="0"/>
        <w:ind w:firstLine="708"/>
        <w:jc w:val="both"/>
        <w:rPr>
          <w:rFonts w:ascii="Times New Roman" w:hAnsi="Times New Roman" w:cs="Times New Roman"/>
          <w:sz w:val="24"/>
          <w:szCs w:val="24"/>
        </w:rPr>
      </w:pPr>
    </w:p>
    <w:p w14:paraId="2F4E0A5A" w14:textId="72549334" w:rsidR="00B01179" w:rsidRPr="00B17C01" w:rsidRDefault="00B01179" w:rsidP="00D05B12">
      <w:pPr>
        <w:spacing w:after="0"/>
        <w:jc w:val="both"/>
        <w:rPr>
          <w:rFonts w:ascii="Times New Roman" w:hAnsi="Times New Roman" w:cs="Times New Roman"/>
          <w:sz w:val="24"/>
          <w:szCs w:val="24"/>
          <w:u w:val="single"/>
        </w:rPr>
      </w:pPr>
      <w:r w:rsidRPr="00B17C01">
        <w:rPr>
          <w:rFonts w:ascii="Times New Roman" w:hAnsi="Times New Roman" w:cs="Times New Roman"/>
          <w:sz w:val="24"/>
          <w:szCs w:val="24"/>
          <w:u w:val="single"/>
        </w:rPr>
        <w:t>K bodu 1</w:t>
      </w:r>
      <w:r w:rsidR="00C055F4">
        <w:rPr>
          <w:rFonts w:ascii="Times New Roman" w:hAnsi="Times New Roman" w:cs="Times New Roman"/>
          <w:sz w:val="24"/>
          <w:szCs w:val="24"/>
          <w:u w:val="single"/>
        </w:rPr>
        <w:t>2</w:t>
      </w:r>
      <w:r w:rsidRPr="00B17C01">
        <w:rPr>
          <w:rFonts w:ascii="Times New Roman" w:hAnsi="Times New Roman" w:cs="Times New Roman"/>
          <w:sz w:val="24"/>
          <w:szCs w:val="24"/>
          <w:u w:val="single"/>
        </w:rPr>
        <w:t xml:space="preserve"> [§ 52</w:t>
      </w:r>
      <w:r w:rsidR="00B166B8">
        <w:rPr>
          <w:rFonts w:ascii="Times New Roman" w:hAnsi="Times New Roman" w:cs="Times New Roman"/>
          <w:sz w:val="24"/>
          <w:szCs w:val="24"/>
          <w:u w:val="single"/>
        </w:rPr>
        <w:t xml:space="preserve"> ods. 2 až 10</w:t>
      </w:r>
      <w:r w:rsidRPr="00B17C01">
        <w:rPr>
          <w:rFonts w:ascii="Times New Roman" w:hAnsi="Times New Roman" w:cs="Times New Roman"/>
          <w:sz w:val="24"/>
          <w:szCs w:val="24"/>
          <w:u w:val="single"/>
        </w:rPr>
        <w:t>]</w:t>
      </w:r>
    </w:p>
    <w:p w14:paraId="1121D3D8" w14:textId="44EB47C7" w:rsidR="00B01179" w:rsidRDefault="00B01179"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Súčasné vymedzenie podmienok a povolenia prevádzky ostatných cestných vozidiel a</w:t>
      </w:r>
      <w:r w:rsidR="00417415">
        <w:rPr>
          <w:rFonts w:ascii="Times New Roman" w:hAnsi="Times New Roman" w:cs="Times New Roman"/>
          <w:sz w:val="24"/>
          <w:szCs w:val="24"/>
        </w:rPr>
        <w:t> </w:t>
      </w:r>
      <w:r w:rsidRPr="00B17C01">
        <w:rPr>
          <w:rFonts w:ascii="Times New Roman" w:hAnsi="Times New Roman" w:cs="Times New Roman"/>
          <w:sz w:val="24"/>
          <w:szCs w:val="24"/>
        </w:rPr>
        <w:t>ostatných</w:t>
      </w:r>
      <w:r w:rsidR="00417415">
        <w:rPr>
          <w:rFonts w:ascii="Times New Roman" w:hAnsi="Times New Roman" w:cs="Times New Roman"/>
          <w:sz w:val="24"/>
          <w:szCs w:val="24"/>
        </w:rPr>
        <w:t xml:space="preserve"> </w:t>
      </w:r>
      <w:r w:rsidRPr="00B17C01">
        <w:rPr>
          <w:rFonts w:ascii="Times New Roman" w:hAnsi="Times New Roman" w:cs="Times New Roman"/>
          <w:sz w:val="24"/>
          <w:szCs w:val="24"/>
        </w:rPr>
        <w:t xml:space="preserve">zvláštnych vozidiel sa dopĺňa o odseky 2 až 10, ktoré ustanovujú prevádzku „automatizovaného doručovacieho vozidla“, vrátane podania návrhu na povolenie jeho prevádzky, proces schvaľovania typovým schvaľovacím orgánom, rozhodnutie typového schvaľovacieho orgánu, odvolacie konanie a povinnosti držiteľa povolenia prevádzky automatizovaného doručovacieho vozidla. </w:t>
      </w:r>
    </w:p>
    <w:p w14:paraId="112D7543" w14:textId="77777777" w:rsidR="00D05B12" w:rsidRPr="00B17C01" w:rsidRDefault="00D05B12" w:rsidP="00D05B12">
      <w:pPr>
        <w:spacing w:after="0"/>
        <w:ind w:firstLine="708"/>
        <w:jc w:val="both"/>
        <w:rPr>
          <w:rFonts w:ascii="Times New Roman" w:hAnsi="Times New Roman" w:cs="Times New Roman"/>
          <w:sz w:val="24"/>
          <w:szCs w:val="24"/>
        </w:rPr>
      </w:pPr>
    </w:p>
    <w:p w14:paraId="07A7C858" w14:textId="31A02907" w:rsidR="00B01179" w:rsidRPr="00B17C01" w:rsidRDefault="00B01179" w:rsidP="00D05B12">
      <w:pPr>
        <w:spacing w:after="0"/>
        <w:jc w:val="both"/>
        <w:rPr>
          <w:rFonts w:ascii="Times New Roman" w:hAnsi="Times New Roman" w:cs="Times New Roman"/>
          <w:sz w:val="24"/>
          <w:szCs w:val="24"/>
          <w:u w:val="single"/>
        </w:rPr>
      </w:pPr>
      <w:r w:rsidRPr="00783245">
        <w:rPr>
          <w:rFonts w:ascii="Times New Roman" w:hAnsi="Times New Roman" w:cs="Times New Roman"/>
          <w:sz w:val="24"/>
          <w:szCs w:val="24"/>
          <w:u w:val="single"/>
        </w:rPr>
        <w:t>K bodu 1</w:t>
      </w:r>
      <w:r w:rsidR="00C055F4">
        <w:rPr>
          <w:rFonts w:ascii="Times New Roman" w:hAnsi="Times New Roman" w:cs="Times New Roman"/>
          <w:sz w:val="24"/>
          <w:szCs w:val="24"/>
          <w:u w:val="single"/>
        </w:rPr>
        <w:t>3</w:t>
      </w:r>
      <w:r w:rsidRPr="00470F1C">
        <w:rPr>
          <w:rFonts w:ascii="Times New Roman" w:hAnsi="Times New Roman" w:cs="Times New Roman"/>
          <w:sz w:val="24"/>
          <w:szCs w:val="24"/>
          <w:u w:val="single"/>
        </w:rPr>
        <w:t xml:space="preserve"> [§ 136</w:t>
      </w:r>
      <w:r w:rsidRPr="00B17C01">
        <w:rPr>
          <w:rFonts w:ascii="Times New Roman" w:hAnsi="Times New Roman" w:cs="Times New Roman"/>
          <w:sz w:val="24"/>
          <w:szCs w:val="24"/>
          <w:u w:val="single"/>
        </w:rPr>
        <w:t xml:space="preserve"> ods. 2 písm. a) bod 26]</w:t>
      </w:r>
    </w:p>
    <w:p w14:paraId="64E622B9" w14:textId="17F84842" w:rsidR="00B01179" w:rsidRDefault="00B01179"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 xml:space="preserve">Ustanovením sa navrhuje rozšírenie funkcie štátneho dopravného úradu </w:t>
      </w:r>
      <w:r w:rsidR="007D0380">
        <w:rPr>
          <w:rFonts w:ascii="Times New Roman" w:hAnsi="Times New Roman" w:cs="Times New Roman"/>
          <w:sz w:val="24"/>
          <w:szCs w:val="24"/>
        </w:rPr>
        <w:t>m</w:t>
      </w:r>
      <w:r w:rsidRPr="00B17C01">
        <w:rPr>
          <w:rFonts w:ascii="Times New Roman" w:hAnsi="Times New Roman" w:cs="Times New Roman"/>
          <w:sz w:val="24"/>
          <w:szCs w:val="24"/>
        </w:rPr>
        <w:t>inisterstva dopravy, ktorý plní funkcie typového schvaľovacieho orgánu o funkciu povolenia prevádzky automatizovaného doručovacieho vozidla podľa navrhovaného § 52 ods. 2.</w:t>
      </w:r>
    </w:p>
    <w:p w14:paraId="2AF8D94E" w14:textId="36A2F888" w:rsidR="00D05B12" w:rsidRDefault="00D05B12" w:rsidP="00D05B12">
      <w:pPr>
        <w:spacing w:after="0"/>
        <w:ind w:firstLine="708"/>
        <w:jc w:val="both"/>
        <w:rPr>
          <w:rFonts w:ascii="Times New Roman" w:hAnsi="Times New Roman" w:cs="Times New Roman"/>
          <w:sz w:val="24"/>
          <w:szCs w:val="24"/>
        </w:rPr>
      </w:pPr>
    </w:p>
    <w:p w14:paraId="7D882A18" w14:textId="6852C430" w:rsidR="00B01179" w:rsidRPr="00B17C01" w:rsidRDefault="00B01179" w:rsidP="00D05B12">
      <w:pPr>
        <w:spacing w:after="0"/>
        <w:jc w:val="both"/>
        <w:rPr>
          <w:rFonts w:ascii="Times New Roman" w:hAnsi="Times New Roman" w:cs="Times New Roman"/>
          <w:sz w:val="24"/>
          <w:szCs w:val="24"/>
          <w:u w:val="single"/>
        </w:rPr>
      </w:pPr>
      <w:r w:rsidRPr="00470F1C">
        <w:rPr>
          <w:rFonts w:ascii="Times New Roman" w:hAnsi="Times New Roman" w:cs="Times New Roman"/>
          <w:sz w:val="24"/>
          <w:szCs w:val="24"/>
          <w:u w:val="single"/>
        </w:rPr>
        <w:t xml:space="preserve">K </w:t>
      </w:r>
      <w:r w:rsidRPr="00783245">
        <w:rPr>
          <w:rFonts w:ascii="Times New Roman" w:hAnsi="Times New Roman" w:cs="Times New Roman"/>
          <w:sz w:val="24"/>
          <w:szCs w:val="24"/>
          <w:u w:val="single"/>
        </w:rPr>
        <w:t>bodu 1</w:t>
      </w:r>
      <w:r w:rsidR="00C055F4">
        <w:rPr>
          <w:rFonts w:ascii="Times New Roman" w:hAnsi="Times New Roman" w:cs="Times New Roman"/>
          <w:sz w:val="24"/>
          <w:szCs w:val="24"/>
          <w:u w:val="single"/>
        </w:rPr>
        <w:t>4</w:t>
      </w:r>
      <w:r w:rsidRPr="00B17C01">
        <w:rPr>
          <w:rFonts w:ascii="Times New Roman" w:hAnsi="Times New Roman" w:cs="Times New Roman"/>
          <w:sz w:val="24"/>
          <w:szCs w:val="24"/>
          <w:u w:val="single"/>
        </w:rPr>
        <w:t xml:space="preserve"> [§ 136 ods. 3 písm. a) bod 7]</w:t>
      </w:r>
    </w:p>
    <w:p w14:paraId="552250ED" w14:textId="27B54A32" w:rsidR="00B01179" w:rsidRDefault="00B01179" w:rsidP="00D05B12">
      <w:pPr>
        <w:spacing w:after="0"/>
        <w:ind w:firstLine="708"/>
        <w:jc w:val="both"/>
        <w:rPr>
          <w:rFonts w:ascii="Times New Roman" w:eastAsia="Times New Roman" w:hAnsi="Times New Roman" w:cs="Times New Roman"/>
          <w:sz w:val="24"/>
          <w:szCs w:val="24"/>
          <w:shd w:val="clear" w:color="auto" w:fill="FEFEFE"/>
        </w:rPr>
      </w:pPr>
      <w:r w:rsidRPr="00B17C01">
        <w:rPr>
          <w:rFonts w:ascii="Times New Roman" w:hAnsi="Times New Roman" w:cs="Times New Roman"/>
          <w:sz w:val="24"/>
          <w:szCs w:val="24"/>
        </w:rPr>
        <w:t>Navrhuje sa rozšírenie rozsahu podrobností v oblasti schvaľovania vozidiel, ktoré ustanovuje ministerstvo</w:t>
      </w:r>
      <w:r>
        <w:rPr>
          <w:rFonts w:ascii="Times New Roman" w:hAnsi="Times New Roman" w:cs="Times New Roman"/>
          <w:sz w:val="24"/>
          <w:szCs w:val="24"/>
        </w:rPr>
        <w:t xml:space="preserve"> dopravy</w:t>
      </w:r>
      <w:r w:rsidRPr="00B17C01">
        <w:rPr>
          <w:rFonts w:ascii="Times New Roman" w:hAnsi="Times New Roman" w:cs="Times New Roman"/>
          <w:sz w:val="24"/>
          <w:szCs w:val="24"/>
        </w:rPr>
        <w:t xml:space="preserve"> o oblasť </w:t>
      </w:r>
      <w:r w:rsidRPr="00B17C01">
        <w:rPr>
          <w:rFonts w:ascii="Times New Roman" w:eastAsia="Times New Roman" w:hAnsi="Times New Roman" w:cs="Times New Roman"/>
          <w:sz w:val="24"/>
          <w:szCs w:val="24"/>
          <w:shd w:val="clear" w:color="auto" w:fill="FEFEFE"/>
        </w:rPr>
        <w:t>prevádzky automatizovaného doručovacieho vozidla.</w:t>
      </w:r>
    </w:p>
    <w:p w14:paraId="70EC373A" w14:textId="77777777" w:rsidR="00D05B12" w:rsidRPr="00B17C01" w:rsidRDefault="00D05B12" w:rsidP="00D05B12">
      <w:pPr>
        <w:spacing w:after="0"/>
        <w:ind w:firstLine="708"/>
        <w:jc w:val="both"/>
        <w:rPr>
          <w:rFonts w:ascii="Times New Roman" w:eastAsia="Times New Roman" w:hAnsi="Times New Roman" w:cs="Times New Roman"/>
          <w:sz w:val="24"/>
          <w:szCs w:val="24"/>
          <w:shd w:val="clear" w:color="auto" w:fill="FEFEFE"/>
        </w:rPr>
      </w:pPr>
    </w:p>
    <w:p w14:paraId="08FE45EE" w14:textId="2CB3E151" w:rsidR="00B01179" w:rsidRPr="00B17C01" w:rsidRDefault="00B01179" w:rsidP="00D05B12">
      <w:pPr>
        <w:spacing w:after="0"/>
        <w:jc w:val="both"/>
        <w:rPr>
          <w:rFonts w:ascii="Times New Roman" w:hAnsi="Times New Roman" w:cs="Times New Roman"/>
          <w:sz w:val="24"/>
          <w:szCs w:val="24"/>
          <w:u w:val="single"/>
        </w:rPr>
      </w:pPr>
      <w:r w:rsidRPr="00470F1C">
        <w:rPr>
          <w:rFonts w:ascii="Times New Roman" w:hAnsi="Times New Roman" w:cs="Times New Roman"/>
          <w:sz w:val="24"/>
          <w:szCs w:val="24"/>
          <w:u w:val="single"/>
        </w:rPr>
        <w:t xml:space="preserve">K </w:t>
      </w:r>
      <w:r w:rsidRPr="00783245">
        <w:rPr>
          <w:rFonts w:ascii="Times New Roman" w:hAnsi="Times New Roman" w:cs="Times New Roman"/>
          <w:sz w:val="24"/>
          <w:szCs w:val="24"/>
          <w:u w:val="single"/>
        </w:rPr>
        <w:t>bodu 1</w:t>
      </w:r>
      <w:r w:rsidR="00C055F4">
        <w:rPr>
          <w:rFonts w:ascii="Times New Roman" w:hAnsi="Times New Roman" w:cs="Times New Roman"/>
          <w:sz w:val="24"/>
          <w:szCs w:val="24"/>
          <w:u w:val="single"/>
        </w:rPr>
        <w:t>5</w:t>
      </w:r>
      <w:r w:rsidRPr="00470F1C">
        <w:rPr>
          <w:rFonts w:ascii="Times New Roman" w:hAnsi="Times New Roman" w:cs="Times New Roman"/>
          <w:sz w:val="24"/>
          <w:szCs w:val="24"/>
          <w:u w:val="single"/>
        </w:rPr>
        <w:t xml:space="preserve"> až 1</w:t>
      </w:r>
      <w:r w:rsidR="00C055F4">
        <w:rPr>
          <w:rFonts w:ascii="Times New Roman" w:hAnsi="Times New Roman" w:cs="Times New Roman"/>
          <w:sz w:val="24"/>
          <w:szCs w:val="24"/>
          <w:u w:val="single"/>
        </w:rPr>
        <w:t>8</w:t>
      </w:r>
      <w:r w:rsidRPr="00470F1C">
        <w:rPr>
          <w:rFonts w:ascii="Times New Roman" w:hAnsi="Times New Roman" w:cs="Times New Roman"/>
          <w:sz w:val="24"/>
          <w:szCs w:val="24"/>
          <w:u w:val="single"/>
        </w:rPr>
        <w:t xml:space="preserve"> [§</w:t>
      </w:r>
      <w:r w:rsidRPr="00B17C01">
        <w:rPr>
          <w:rFonts w:ascii="Times New Roman" w:hAnsi="Times New Roman" w:cs="Times New Roman"/>
          <w:sz w:val="24"/>
          <w:szCs w:val="24"/>
          <w:u w:val="single"/>
        </w:rPr>
        <w:t xml:space="preserve"> 148 ods. 3 a 148 ods. 3 písm. a) a písm. b) bod 1 a 2]</w:t>
      </w:r>
    </w:p>
    <w:p w14:paraId="6BE98D15" w14:textId="310FAED2" w:rsidR="00B01179" w:rsidRDefault="00B01179"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V nadväznosti na navrhované doplnenie prevádzky automatizovaného doručovacieho vozidla (§ 49 ods. 4 a 6, § 50 ods. 1, 2</w:t>
      </w:r>
      <w:r w:rsidRPr="00B17C01">
        <w:t xml:space="preserve"> </w:t>
      </w:r>
      <w:r w:rsidRPr="00B17C01">
        <w:rPr>
          <w:rFonts w:ascii="Times New Roman" w:hAnsi="Times New Roman" w:cs="Times New Roman"/>
          <w:sz w:val="24"/>
          <w:szCs w:val="24"/>
        </w:rPr>
        <w:t>a ods. 4 písm. a), § 52 ods. 4 a 6) sa navrhuje úprava a</w:t>
      </w:r>
      <w:r w:rsidR="00417415">
        <w:rPr>
          <w:rFonts w:ascii="Times New Roman" w:hAnsi="Times New Roman" w:cs="Times New Roman"/>
          <w:sz w:val="24"/>
          <w:szCs w:val="24"/>
        </w:rPr>
        <w:t> </w:t>
      </w:r>
      <w:r w:rsidRPr="00B17C01">
        <w:rPr>
          <w:rFonts w:ascii="Times New Roman" w:hAnsi="Times New Roman" w:cs="Times New Roman"/>
          <w:sz w:val="24"/>
          <w:szCs w:val="24"/>
        </w:rPr>
        <w:t>rozšírenie</w:t>
      </w:r>
      <w:r w:rsidR="00417415">
        <w:rPr>
          <w:rFonts w:ascii="Times New Roman" w:hAnsi="Times New Roman" w:cs="Times New Roman"/>
          <w:sz w:val="24"/>
          <w:szCs w:val="24"/>
        </w:rPr>
        <w:t xml:space="preserve"> </w:t>
      </w:r>
      <w:r w:rsidRPr="00B17C01">
        <w:rPr>
          <w:rFonts w:ascii="Times New Roman" w:hAnsi="Times New Roman" w:cs="Times New Roman"/>
          <w:sz w:val="24"/>
          <w:szCs w:val="24"/>
        </w:rPr>
        <w:t xml:space="preserve">v časti ukladania pokút za spáchanie správneho deliktu pri prevádzke automatizovaného doručovacieho vozidla. </w:t>
      </w:r>
    </w:p>
    <w:p w14:paraId="41B286C8" w14:textId="77777777" w:rsidR="00D05B12" w:rsidRPr="00B17C01" w:rsidRDefault="00D05B12" w:rsidP="00D05B12">
      <w:pPr>
        <w:spacing w:after="0"/>
        <w:ind w:firstLine="708"/>
        <w:jc w:val="both"/>
        <w:rPr>
          <w:rFonts w:ascii="Times New Roman" w:hAnsi="Times New Roman" w:cs="Times New Roman"/>
          <w:sz w:val="24"/>
          <w:szCs w:val="24"/>
        </w:rPr>
      </w:pPr>
    </w:p>
    <w:p w14:paraId="2EE1700F" w14:textId="0BD7B10D" w:rsidR="00B01179" w:rsidRPr="00B17C01" w:rsidRDefault="00B01179" w:rsidP="00D05B12">
      <w:pPr>
        <w:spacing w:after="0"/>
        <w:jc w:val="both"/>
        <w:rPr>
          <w:rFonts w:ascii="Times New Roman" w:hAnsi="Times New Roman" w:cs="Times New Roman"/>
          <w:sz w:val="24"/>
          <w:szCs w:val="24"/>
          <w:u w:val="single"/>
        </w:rPr>
      </w:pPr>
      <w:r w:rsidRPr="00470F1C">
        <w:rPr>
          <w:rFonts w:ascii="Times New Roman" w:hAnsi="Times New Roman" w:cs="Times New Roman"/>
          <w:sz w:val="24"/>
          <w:szCs w:val="24"/>
          <w:u w:val="single"/>
        </w:rPr>
        <w:t xml:space="preserve">K </w:t>
      </w:r>
      <w:r w:rsidRPr="00783245">
        <w:rPr>
          <w:rFonts w:ascii="Times New Roman" w:hAnsi="Times New Roman" w:cs="Times New Roman"/>
          <w:sz w:val="24"/>
          <w:szCs w:val="24"/>
          <w:u w:val="single"/>
        </w:rPr>
        <w:t>bodu 1</w:t>
      </w:r>
      <w:r w:rsidR="00C055F4">
        <w:rPr>
          <w:rFonts w:ascii="Times New Roman" w:hAnsi="Times New Roman" w:cs="Times New Roman"/>
          <w:sz w:val="24"/>
          <w:szCs w:val="24"/>
          <w:u w:val="single"/>
        </w:rPr>
        <w:t>9</w:t>
      </w:r>
      <w:r w:rsidRPr="00470F1C">
        <w:rPr>
          <w:rFonts w:ascii="Times New Roman" w:hAnsi="Times New Roman" w:cs="Times New Roman"/>
          <w:sz w:val="24"/>
          <w:szCs w:val="24"/>
          <w:u w:val="single"/>
        </w:rPr>
        <w:t xml:space="preserve"> [§</w:t>
      </w:r>
      <w:r w:rsidRPr="00B17C01">
        <w:rPr>
          <w:rFonts w:ascii="Times New Roman" w:hAnsi="Times New Roman" w:cs="Times New Roman"/>
          <w:sz w:val="24"/>
          <w:szCs w:val="24"/>
          <w:u w:val="single"/>
        </w:rPr>
        <w:t xml:space="preserve"> 157 ods. 4 písm. aa)]</w:t>
      </w:r>
    </w:p>
    <w:p w14:paraId="7B7C733E" w14:textId="78E96DFC" w:rsidR="00B01179" w:rsidRDefault="00B01179"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Navrhuje sa upraviť doterajšie písm. aa) v § 157 ods. 4 a doplniť „povolenie  prevádzky automatizovaného doručovacieho vozidla“ do zoznamu aktov, ktoré vydá správny orgán v prípade, ak navrhovateľovi vyhovie v plnom rozsahu.</w:t>
      </w:r>
    </w:p>
    <w:p w14:paraId="2E2D59C1" w14:textId="77777777" w:rsidR="00D05B12" w:rsidRPr="00B17C01" w:rsidRDefault="00D05B12" w:rsidP="00D05B12">
      <w:pPr>
        <w:spacing w:after="0"/>
        <w:ind w:firstLine="708"/>
        <w:jc w:val="both"/>
        <w:rPr>
          <w:rFonts w:ascii="Times New Roman" w:hAnsi="Times New Roman" w:cs="Times New Roman"/>
          <w:sz w:val="24"/>
          <w:szCs w:val="24"/>
        </w:rPr>
      </w:pPr>
    </w:p>
    <w:p w14:paraId="5CB89764" w14:textId="77777777" w:rsidR="00DF1D5F" w:rsidRDefault="00DF1D5F" w:rsidP="00D05B12">
      <w:pPr>
        <w:spacing w:after="0"/>
        <w:jc w:val="both"/>
        <w:rPr>
          <w:rFonts w:ascii="Times New Roman" w:hAnsi="Times New Roman" w:cs="Times New Roman"/>
          <w:b/>
          <w:bCs/>
          <w:sz w:val="24"/>
          <w:szCs w:val="24"/>
          <w:u w:val="single"/>
        </w:rPr>
      </w:pPr>
    </w:p>
    <w:p w14:paraId="20AE02FC" w14:textId="77777777" w:rsidR="00DF1D5F" w:rsidRDefault="00DF1D5F" w:rsidP="00D05B12">
      <w:pPr>
        <w:spacing w:after="0"/>
        <w:jc w:val="both"/>
        <w:rPr>
          <w:rFonts w:ascii="Times New Roman" w:hAnsi="Times New Roman" w:cs="Times New Roman"/>
          <w:b/>
          <w:bCs/>
          <w:sz w:val="24"/>
          <w:szCs w:val="24"/>
          <w:u w:val="single"/>
        </w:rPr>
      </w:pPr>
    </w:p>
    <w:p w14:paraId="052C251E" w14:textId="77777777" w:rsidR="00DF1D5F" w:rsidRDefault="00DF1D5F" w:rsidP="00D05B12">
      <w:pPr>
        <w:spacing w:after="0"/>
        <w:jc w:val="both"/>
        <w:rPr>
          <w:rFonts w:ascii="Times New Roman" w:hAnsi="Times New Roman" w:cs="Times New Roman"/>
          <w:b/>
          <w:bCs/>
          <w:sz w:val="24"/>
          <w:szCs w:val="24"/>
          <w:u w:val="single"/>
        </w:rPr>
      </w:pPr>
    </w:p>
    <w:p w14:paraId="5CC86C69" w14:textId="77777777" w:rsidR="00DF1D5F" w:rsidRDefault="00DF1D5F" w:rsidP="00D05B12">
      <w:pPr>
        <w:spacing w:after="0"/>
        <w:jc w:val="both"/>
        <w:rPr>
          <w:rFonts w:ascii="Times New Roman" w:hAnsi="Times New Roman" w:cs="Times New Roman"/>
          <w:b/>
          <w:bCs/>
          <w:sz w:val="24"/>
          <w:szCs w:val="24"/>
          <w:u w:val="single"/>
        </w:rPr>
      </w:pPr>
    </w:p>
    <w:p w14:paraId="11C24A6A" w14:textId="77777777" w:rsidR="00DF1D5F" w:rsidRDefault="00DF1D5F" w:rsidP="00D05B12">
      <w:pPr>
        <w:spacing w:after="0"/>
        <w:jc w:val="both"/>
        <w:rPr>
          <w:rFonts w:ascii="Times New Roman" w:hAnsi="Times New Roman" w:cs="Times New Roman"/>
          <w:b/>
          <w:bCs/>
          <w:sz w:val="24"/>
          <w:szCs w:val="24"/>
          <w:u w:val="single"/>
        </w:rPr>
      </w:pPr>
    </w:p>
    <w:p w14:paraId="658477EF" w14:textId="77777777" w:rsidR="00DF1D5F" w:rsidRDefault="00DF1D5F" w:rsidP="00D05B12">
      <w:pPr>
        <w:spacing w:after="0"/>
        <w:jc w:val="both"/>
        <w:rPr>
          <w:rFonts w:ascii="Times New Roman" w:hAnsi="Times New Roman" w:cs="Times New Roman"/>
          <w:b/>
          <w:bCs/>
          <w:sz w:val="24"/>
          <w:szCs w:val="24"/>
          <w:u w:val="single"/>
        </w:rPr>
      </w:pPr>
    </w:p>
    <w:p w14:paraId="14F7625A" w14:textId="2AD26BF6" w:rsidR="009E12CA" w:rsidRDefault="009E12CA" w:rsidP="00D05B12">
      <w:pPr>
        <w:spacing w:after="0"/>
        <w:jc w:val="both"/>
        <w:rPr>
          <w:rFonts w:ascii="Times New Roman" w:hAnsi="Times New Roman" w:cs="Times New Roman"/>
          <w:b/>
          <w:bCs/>
          <w:sz w:val="24"/>
          <w:szCs w:val="24"/>
          <w:u w:val="single"/>
        </w:rPr>
      </w:pPr>
      <w:r w:rsidRPr="00B17C01">
        <w:rPr>
          <w:rFonts w:ascii="Times New Roman" w:hAnsi="Times New Roman" w:cs="Times New Roman"/>
          <w:b/>
          <w:bCs/>
          <w:sz w:val="24"/>
          <w:szCs w:val="24"/>
          <w:u w:val="single"/>
        </w:rPr>
        <w:lastRenderedPageBreak/>
        <w:t>K </w:t>
      </w:r>
      <w:r w:rsidR="00510A60" w:rsidRPr="00B17C01">
        <w:rPr>
          <w:rFonts w:ascii="Times New Roman" w:hAnsi="Times New Roman" w:cs="Times New Roman"/>
          <w:b/>
          <w:bCs/>
          <w:sz w:val="24"/>
          <w:szCs w:val="24"/>
          <w:u w:val="single"/>
        </w:rPr>
        <w:t>č</w:t>
      </w:r>
      <w:r w:rsidRPr="00B17C01">
        <w:rPr>
          <w:rFonts w:ascii="Times New Roman" w:hAnsi="Times New Roman" w:cs="Times New Roman"/>
          <w:b/>
          <w:bCs/>
          <w:sz w:val="24"/>
          <w:szCs w:val="24"/>
          <w:u w:val="single"/>
        </w:rPr>
        <w:t>l. V</w:t>
      </w:r>
    </w:p>
    <w:p w14:paraId="52E5C1CA" w14:textId="77777777" w:rsidR="00D05B12" w:rsidRDefault="00D05B12" w:rsidP="00D05B12">
      <w:pPr>
        <w:spacing w:after="0"/>
        <w:jc w:val="both"/>
        <w:rPr>
          <w:rFonts w:ascii="Times New Roman" w:hAnsi="Times New Roman" w:cs="Times New Roman"/>
          <w:b/>
          <w:bCs/>
          <w:sz w:val="24"/>
          <w:szCs w:val="24"/>
          <w:u w:val="single"/>
        </w:rPr>
      </w:pPr>
    </w:p>
    <w:p w14:paraId="7184D28F" w14:textId="2850A7B8" w:rsidR="009E12CA" w:rsidRDefault="00B96FD3" w:rsidP="00D05B12">
      <w:pPr>
        <w:spacing w:after="0"/>
        <w:ind w:firstLine="708"/>
        <w:jc w:val="both"/>
        <w:rPr>
          <w:rFonts w:ascii="Times New Roman" w:hAnsi="Times New Roman" w:cs="Times New Roman"/>
          <w:sz w:val="24"/>
          <w:szCs w:val="24"/>
        </w:rPr>
      </w:pPr>
      <w:r w:rsidRPr="00B17C01">
        <w:rPr>
          <w:rFonts w:ascii="Times New Roman" w:hAnsi="Times New Roman" w:cs="Times New Roman"/>
          <w:sz w:val="24"/>
          <w:szCs w:val="24"/>
        </w:rPr>
        <w:t>Ú</w:t>
      </w:r>
      <w:r w:rsidR="009E12CA" w:rsidRPr="00B17C01">
        <w:rPr>
          <w:rFonts w:ascii="Times New Roman" w:hAnsi="Times New Roman" w:cs="Times New Roman"/>
          <w:sz w:val="24"/>
          <w:szCs w:val="24"/>
        </w:rPr>
        <w:t xml:space="preserve">činnosť </w:t>
      </w:r>
      <w:r w:rsidR="00F01CB2" w:rsidRPr="00B17C01">
        <w:rPr>
          <w:rFonts w:ascii="Times New Roman" w:hAnsi="Times New Roman" w:cs="Times New Roman"/>
          <w:sz w:val="24"/>
          <w:szCs w:val="24"/>
        </w:rPr>
        <w:t xml:space="preserve">zákona </w:t>
      </w:r>
      <w:r w:rsidRPr="00B17C01">
        <w:rPr>
          <w:rFonts w:ascii="Times New Roman" w:hAnsi="Times New Roman" w:cs="Times New Roman"/>
          <w:sz w:val="24"/>
          <w:szCs w:val="24"/>
        </w:rPr>
        <w:t xml:space="preserve">sa </w:t>
      </w:r>
      <w:r w:rsidR="009E12CA" w:rsidRPr="00976C0F">
        <w:rPr>
          <w:rFonts w:ascii="Times New Roman" w:hAnsi="Times New Roman" w:cs="Times New Roman"/>
          <w:sz w:val="24"/>
          <w:szCs w:val="24"/>
        </w:rPr>
        <w:t xml:space="preserve">navrhuje od </w:t>
      </w:r>
      <w:r w:rsidR="00077DE5" w:rsidRPr="00976C0F">
        <w:rPr>
          <w:rFonts w:ascii="Times New Roman" w:hAnsi="Times New Roman" w:cs="Times New Roman"/>
          <w:sz w:val="24"/>
          <w:szCs w:val="24"/>
        </w:rPr>
        <w:t xml:space="preserve">1. </w:t>
      </w:r>
      <w:r w:rsidR="004D4CE2">
        <w:rPr>
          <w:rFonts w:ascii="Times New Roman" w:hAnsi="Times New Roman" w:cs="Times New Roman"/>
          <w:sz w:val="24"/>
          <w:szCs w:val="24"/>
        </w:rPr>
        <w:t>decembra</w:t>
      </w:r>
      <w:r w:rsidR="001E0F9F" w:rsidRPr="00976C0F">
        <w:rPr>
          <w:rFonts w:ascii="Times New Roman" w:hAnsi="Times New Roman" w:cs="Times New Roman"/>
          <w:sz w:val="24"/>
          <w:szCs w:val="24"/>
        </w:rPr>
        <w:t xml:space="preserve"> </w:t>
      </w:r>
      <w:r w:rsidR="00077DE5" w:rsidRPr="00976C0F">
        <w:rPr>
          <w:rFonts w:ascii="Times New Roman" w:hAnsi="Times New Roman" w:cs="Times New Roman"/>
          <w:sz w:val="24"/>
          <w:szCs w:val="24"/>
        </w:rPr>
        <w:t>2022</w:t>
      </w:r>
      <w:r w:rsidR="009E12CA" w:rsidRPr="00976C0F">
        <w:rPr>
          <w:rFonts w:ascii="Times New Roman" w:hAnsi="Times New Roman" w:cs="Times New Roman"/>
          <w:sz w:val="24"/>
          <w:szCs w:val="24"/>
        </w:rPr>
        <w:t>.</w:t>
      </w:r>
      <w:r w:rsidR="009E12CA" w:rsidRPr="00B17C01">
        <w:rPr>
          <w:rFonts w:ascii="Times New Roman" w:hAnsi="Times New Roman" w:cs="Times New Roman"/>
          <w:sz w:val="24"/>
          <w:szCs w:val="24"/>
        </w:rPr>
        <w:t xml:space="preserve"> </w:t>
      </w:r>
    </w:p>
    <w:p w14:paraId="393EFF1B" w14:textId="19530119" w:rsidR="00DF1D5F" w:rsidRDefault="00DF1D5F" w:rsidP="00D05B12">
      <w:pPr>
        <w:spacing w:after="0"/>
        <w:ind w:firstLine="708"/>
        <w:jc w:val="both"/>
        <w:rPr>
          <w:rFonts w:ascii="Times New Roman" w:hAnsi="Times New Roman" w:cs="Times New Roman"/>
          <w:sz w:val="24"/>
          <w:szCs w:val="24"/>
        </w:rPr>
      </w:pPr>
    </w:p>
    <w:p w14:paraId="76EB6FA1" w14:textId="77777777" w:rsidR="00DF1D5F" w:rsidRDefault="00DF1D5F" w:rsidP="00DF1D5F">
      <w:pPr>
        <w:spacing w:after="0" w:line="240" w:lineRule="auto"/>
        <w:rPr>
          <w:rFonts w:ascii="Times New Roman" w:eastAsia="Times New Roman" w:hAnsi="Times New Roman" w:cs="Times New Roman"/>
          <w:color w:val="000000"/>
          <w:sz w:val="24"/>
          <w:szCs w:val="24"/>
          <w:lang w:eastAsia="sk-SK"/>
        </w:rPr>
      </w:pPr>
    </w:p>
    <w:p w14:paraId="540FAA82" w14:textId="77777777" w:rsidR="00DF1D5F" w:rsidRDefault="00DF1D5F" w:rsidP="00DF1D5F">
      <w:pPr>
        <w:spacing w:after="0" w:line="240" w:lineRule="auto"/>
        <w:rPr>
          <w:rFonts w:ascii="Times New Roman" w:eastAsia="Times New Roman" w:hAnsi="Times New Roman" w:cs="Times New Roman"/>
          <w:color w:val="000000"/>
          <w:sz w:val="24"/>
          <w:szCs w:val="24"/>
          <w:lang w:eastAsia="sk-SK"/>
        </w:rPr>
      </w:pPr>
    </w:p>
    <w:p w14:paraId="3641C6CB" w14:textId="77777777" w:rsidR="00DF1D5F" w:rsidRDefault="00DF1D5F" w:rsidP="00DF1D5F">
      <w:pPr>
        <w:spacing w:after="0" w:line="240" w:lineRule="auto"/>
        <w:rPr>
          <w:rFonts w:ascii="Times New Roman" w:eastAsia="Times New Roman" w:hAnsi="Times New Roman" w:cs="Times New Roman"/>
          <w:color w:val="000000"/>
          <w:sz w:val="24"/>
          <w:szCs w:val="24"/>
          <w:lang w:eastAsia="sk-SK"/>
        </w:rPr>
      </w:pPr>
    </w:p>
    <w:p w14:paraId="5959CB82" w14:textId="4D0A00B2" w:rsidR="00DF1D5F" w:rsidRPr="00DF1D5F" w:rsidRDefault="00DF1D5F" w:rsidP="00DF1D5F">
      <w:pPr>
        <w:spacing w:after="0" w:line="240" w:lineRule="auto"/>
        <w:rPr>
          <w:rFonts w:ascii="Times New Roman" w:eastAsia="Times New Roman" w:hAnsi="Times New Roman" w:cs="Times New Roman"/>
          <w:sz w:val="24"/>
          <w:szCs w:val="24"/>
          <w:lang w:eastAsia="sk-SK"/>
        </w:rPr>
      </w:pPr>
      <w:r w:rsidRPr="00DF1D5F">
        <w:rPr>
          <w:rFonts w:ascii="Times New Roman" w:eastAsia="Times New Roman" w:hAnsi="Times New Roman" w:cs="Times New Roman"/>
          <w:color w:val="000000"/>
          <w:sz w:val="24"/>
          <w:szCs w:val="24"/>
          <w:lang w:eastAsia="sk-SK"/>
        </w:rPr>
        <w:t xml:space="preserve">Bratislava </w:t>
      </w:r>
      <w:r>
        <w:rPr>
          <w:rFonts w:ascii="Times New Roman" w:eastAsia="Times New Roman" w:hAnsi="Times New Roman" w:cs="Times New Roman"/>
          <w:color w:val="000000"/>
          <w:sz w:val="24"/>
          <w:szCs w:val="24"/>
          <w:lang w:eastAsia="sk-SK"/>
        </w:rPr>
        <w:t>24</w:t>
      </w:r>
      <w:r w:rsidRPr="00DF1D5F">
        <w:rPr>
          <w:rFonts w:ascii="Times New Roman" w:eastAsia="Times New Roman" w:hAnsi="Times New Roman" w:cs="Times New Roman"/>
          <w:color w:val="000000"/>
          <w:sz w:val="24"/>
          <w:szCs w:val="24"/>
          <w:lang w:eastAsia="sk-SK"/>
        </w:rPr>
        <w:t>. august 202</w:t>
      </w:r>
      <w:r>
        <w:rPr>
          <w:rFonts w:ascii="Times New Roman" w:eastAsia="Times New Roman" w:hAnsi="Times New Roman" w:cs="Times New Roman"/>
          <w:color w:val="000000"/>
          <w:sz w:val="24"/>
          <w:szCs w:val="24"/>
          <w:lang w:eastAsia="sk-SK"/>
        </w:rPr>
        <w:t>2</w:t>
      </w:r>
      <w:r w:rsidRPr="00DF1D5F">
        <w:rPr>
          <w:rFonts w:ascii="Times New Roman" w:eastAsia="Times New Roman" w:hAnsi="Times New Roman" w:cs="Times New Roman"/>
          <w:color w:val="000000"/>
          <w:sz w:val="24"/>
          <w:szCs w:val="24"/>
          <w:lang w:eastAsia="sk-SK"/>
        </w:rPr>
        <w:t>.</w:t>
      </w:r>
    </w:p>
    <w:p w14:paraId="64E11B2F" w14:textId="77777777" w:rsidR="00DF1D5F" w:rsidRPr="00DF1D5F" w:rsidRDefault="00DF1D5F" w:rsidP="00DF1D5F">
      <w:pPr>
        <w:spacing w:after="0" w:line="240" w:lineRule="auto"/>
        <w:rPr>
          <w:rFonts w:ascii="Times New Roman" w:eastAsia="Times New Roman" w:hAnsi="Times New Roman" w:cs="Times New Roman"/>
          <w:color w:val="000000"/>
          <w:sz w:val="24"/>
          <w:szCs w:val="24"/>
          <w:lang w:eastAsia="sk-SK"/>
        </w:rPr>
      </w:pPr>
    </w:p>
    <w:p w14:paraId="2ADCB590" w14:textId="77777777" w:rsidR="00DF1D5F" w:rsidRPr="00DF1D5F" w:rsidRDefault="00DF1D5F" w:rsidP="00DF1D5F">
      <w:pPr>
        <w:spacing w:after="0" w:line="240" w:lineRule="auto"/>
        <w:rPr>
          <w:rFonts w:ascii="Times New Roman" w:eastAsia="Times New Roman" w:hAnsi="Times New Roman" w:cs="Times New Roman"/>
          <w:color w:val="000000"/>
          <w:sz w:val="24"/>
          <w:szCs w:val="24"/>
          <w:lang w:eastAsia="sk-SK"/>
        </w:rPr>
      </w:pPr>
    </w:p>
    <w:p w14:paraId="702E26D5" w14:textId="77777777" w:rsidR="00DF1D5F" w:rsidRPr="00DF1D5F" w:rsidRDefault="00DF1D5F" w:rsidP="00DF1D5F">
      <w:pPr>
        <w:spacing w:after="0" w:line="240" w:lineRule="auto"/>
        <w:jc w:val="center"/>
        <w:rPr>
          <w:rFonts w:ascii="Times New Roman" w:eastAsia="Times New Roman" w:hAnsi="Times New Roman" w:cs="Times New Roman"/>
          <w:color w:val="000000"/>
          <w:sz w:val="24"/>
          <w:szCs w:val="24"/>
          <w:lang w:eastAsia="sk-SK"/>
        </w:rPr>
      </w:pPr>
    </w:p>
    <w:p w14:paraId="3594AB32" w14:textId="77777777" w:rsidR="00DF1D5F" w:rsidRPr="00DF1D5F" w:rsidRDefault="00DF1D5F" w:rsidP="00DF1D5F">
      <w:pPr>
        <w:spacing w:after="0" w:line="240" w:lineRule="auto"/>
        <w:jc w:val="center"/>
        <w:rPr>
          <w:rFonts w:ascii="Times New Roman" w:eastAsia="Times New Roman" w:hAnsi="Times New Roman" w:cs="Times New Roman"/>
          <w:sz w:val="24"/>
          <w:szCs w:val="24"/>
          <w:lang w:eastAsia="sk-SK"/>
        </w:rPr>
      </w:pPr>
    </w:p>
    <w:p w14:paraId="237873B5" w14:textId="77777777" w:rsidR="00DF1D5F" w:rsidRPr="00DF1D5F" w:rsidRDefault="00DF1D5F" w:rsidP="00DF1D5F">
      <w:pPr>
        <w:spacing w:after="0" w:line="240" w:lineRule="auto"/>
        <w:jc w:val="center"/>
        <w:rPr>
          <w:rFonts w:ascii="Times New Roman" w:eastAsia="Times New Roman" w:hAnsi="Times New Roman" w:cs="Times New Roman"/>
          <w:sz w:val="24"/>
          <w:szCs w:val="24"/>
          <w:lang w:eastAsia="sk-SK"/>
        </w:rPr>
      </w:pPr>
    </w:p>
    <w:p w14:paraId="5EFBB8B9" w14:textId="5686C1DF" w:rsidR="00DF1D5F" w:rsidRPr="006C012E" w:rsidRDefault="00F81002" w:rsidP="00DF1D5F">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Edua</w:t>
      </w:r>
      <w:r w:rsidR="00DF1D5F" w:rsidRPr="006C012E">
        <w:rPr>
          <w:rFonts w:ascii="Times New Roman" w:eastAsia="Times New Roman" w:hAnsi="Times New Roman" w:cs="Times New Roman"/>
          <w:b/>
          <w:sz w:val="24"/>
          <w:szCs w:val="24"/>
          <w:lang w:eastAsia="sk-SK"/>
        </w:rPr>
        <w:t>r</w:t>
      </w:r>
      <w:r>
        <w:rPr>
          <w:rFonts w:ascii="Times New Roman" w:eastAsia="Times New Roman" w:hAnsi="Times New Roman" w:cs="Times New Roman"/>
          <w:b/>
          <w:sz w:val="24"/>
          <w:szCs w:val="24"/>
          <w:lang w:eastAsia="sk-SK"/>
        </w:rPr>
        <w:t>d</w:t>
      </w:r>
      <w:r w:rsidR="00DF1D5F" w:rsidRPr="006C012E">
        <w:rPr>
          <w:rFonts w:ascii="Times New Roman" w:eastAsia="Times New Roman" w:hAnsi="Times New Roman" w:cs="Times New Roman"/>
          <w:b/>
          <w:sz w:val="24"/>
          <w:szCs w:val="24"/>
          <w:lang w:eastAsia="sk-SK"/>
        </w:rPr>
        <w:t xml:space="preserve"> Heger</w:t>
      </w:r>
      <w:r>
        <w:rPr>
          <w:rFonts w:ascii="Times New Roman" w:eastAsia="Times New Roman" w:hAnsi="Times New Roman" w:cs="Times New Roman"/>
          <w:b/>
          <w:sz w:val="24"/>
          <w:szCs w:val="24"/>
          <w:lang w:eastAsia="sk-SK"/>
        </w:rPr>
        <w:t xml:space="preserve"> </w:t>
      </w:r>
      <w:r w:rsidR="00813B99">
        <w:rPr>
          <w:rFonts w:ascii="Times New Roman" w:eastAsia="Times New Roman" w:hAnsi="Times New Roman" w:cs="Times New Roman"/>
          <w:b/>
          <w:sz w:val="24"/>
          <w:szCs w:val="24"/>
          <w:lang w:eastAsia="sk-SK"/>
        </w:rPr>
        <w:t>v. r.</w:t>
      </w:r>
    </w:p>
    <w:p w14:paraId="79EA8677" w14:textId="77777777" w:rsidR="00DF1D5F" w:rsidRPr="00DF1D5F" w:rsidRDefault="00DF1D5F" w:rsidP="00DF1D5F">
      <w:pPr>
        <w:spacing w:after="0" w:line="240" w:lineRule="auto"/>
        <w:jc w:val="center"/>
        <w:rPr>
          <w:rFonts w:ascii="Times New Roman" w:eastAsia="Times New Roman" w:hAnsi="Times New Roman" w:cs="Times New Roman"/>
          <w:sz w:val="24"/>
          <w:szCs w:val="24"/>
          <w:lang w:eastAsia="sk-SK"/>
        </w:rPr>
      </w:pPr>
      <w:r w:rsidRPr="00DF1D5F">
        <w:rPr>
          <w:rFonts w:ascii="Times New Roman" w:eastAsia="Times New Roman" w:hAnsi="Times New Roman" w:cs="Times New Roman"/>
          <w:sz w:val="24"/>
          <w:szCs w:val="24"/>
          <w:lang w:eastAsia="sk-SK"/>
        </w:rPr>
        <w:t>predseda vlády</w:t>
      </w:r>
    </w:p>
    <w:p w14:paraId="35358DB3" w14:textId="77777777" w:rsidR="00DF1D5F" w:rsidRPr="00DF1D5F" w:rsidRDefault="00DF1D5F" w:rsidP="00DF1D5F">
      <w:pPr>
        <w:spacing w:after="0" w:line="240" w:lineRule="auto"/>
        <w:jc w:val="center"/>
        <w:rPr>
          <w:rFonts w:ascii="Times New Roman" w:eastAsia="Times New Roman" w:hAnsi="Times New Roman" w:cs="Times New Roman"/>
          <w:sz w:val="24"/>
          <w:szCs w:val="24"/>
          <w:lang w:eastAsia="sk-SK"/>
        </w:rPr>
      </w:pPr>
      <w:r w:rsidRPr="00DF1D5F">
        <w:rPr>
          <w:rFonts w:ascii="Times New Roman" w:eastAsia="Times New Roman" w:hAnsi="Times New Roman" w:cs="Times New Roman"/>
          <w:sz w:val="24"/>
          <w:szCs w:val="24"/>
          <w:lang w:eastAsia="sk-SK"/>
        </w:rPr>
        <w:t>Slovenskej republiky</w:t>
      </w:r>
    </w:p>
    <w:p w14:paraId="6289D947" w14:textId="77777777" w:rsidR="00DF1D5F" w:rsidRPr="00DF1D5F" w:rsidRDefault="00DF1D5F" w:rsidP="00DF1D5F">
      <w:pPr>
        <w:spacing w:after="0" w:line="240" w:lineRule="auto"/>
        <w:jc w:val="center"/>
        <w:rPr>
          <w:rFonts w:ascii="Times New Roman" w:eastAsia="Times New Roman" w:hAnsi="Times New Roman" w:cs="Times New Roman"/>
          <w:sz w:val="24"/>
          <w:szCs w:val="24"/>
          <w:lang w:eastAsia="sk-SK"/>
        </w:rPr>
      </w:pPr>
    </w:p>
    <w:p w14:paraId="5D615D0C" w14:textId="77777777" w:rsidR="00DF1D5F" w:rsidRPr="00DF1D5F" w:rsidRDefault="00DF1D5F" w:rsidP="00DF1D5F">
      <w:pPr>
        <w:spacing w:after="0" w:line="240" w:lineRule="auto"/>
        <w:jc w:val="center"/>
        <w:rPr>
          <w:rFonts w:ascii="Times New Roman" w:eastAsia="Times New Roman" w:hAnsi="Times New Roman" w:cs="Times New Roman"/>
          <w:sz w:val="24"/>
          <w:szCs w:val="24"/>
          <w:lang w:eastAsia="sk-SK"/>
        </w:rPr>
      </w:pPr>
    </w:p>
    <w:p w14:paraId="7B3B708B" w14:textId="77777777" w:rsidR="00DF1D5F" w:rsidRPr="00DF1D5F" w:rsidRDefault="00DF1D5F" w:rsidP="00DF1D5F">
      <w:pPr>
        <w:spacing w:after="0" w:line="240" w:lineRule="auto"/>
        <w:jc w:val="center"/>
        <w:rPr>
          <w:rFonts w:ascii="Times New Roman" w:eastAsia="Times New Roman" w:hAnsi="Times New Roman" w:cs="Times New Roman"/>
          <w:sz w:val="24"/>
          <w:szCs w:val="24"/>
          <w:lang w:eastAsia="sk-SK"/>
        </w:rPr>
      </w:pPr>
    </w:p>
    <w:p w14:paraId="325986DF" w14:textId="77777777" w:rsidR="00DF1D5F" w:rsidRPr="00DF1D5F" w:rsidRDefault="00DF1D5F" w:rsidP="00DF1D5F">
      <w:pPr>
        <w:spacing w:after="0" w:line="240" w:lineRule="auto"/>
        <w:jc w:val="center"/>
        <w:rPr>
          <w:rFonts w:ascii="Times New Roman" w:eastAsia="Times New Roman" w:hAnsi="Times New Roman" w:cs="Times New Roman"/>
          <w:sz w:val="24"/>
          <w:szCs w:val="24"/>
          <w:lang w:eastAsia="sk-SK"/>
        </w:rPr>
      </w:pPr>
    </w:p>
    <w:p w14:paraId="2F97F4F3" w14:textId="0162C801" w:rsidR="00DF1D5F" w:rsidRPr="006C012E" w:rsidRDefault="000337B8" w:rsidP="00DF1D5F">
      <w:pPr>
        <w:spacing w:after="0" w:line="240" w:lineRule="auto"/>
        <w:jc w:val="center"/>
        <w:rPr>
          <w:rFonts w:ascii="Times New Roman" w:eastAsia="Times New Roman" w:hAnsi="Times New Roman" w:cs="Times New Roman"/>
          <w:b/>
          <w:sz w:val="24"/>
          <w:szCs w:val="24"/>
          <w:lang w:eastAsia="sk-SK"/>
        </w:rPr>
      </w:pPr>
      <w:r w:rsidRPr="006C012E">
        <w:rPr>
          <w:rFonts w:ascii="Times New Roman" w:eastAsia="Times New Roman" w:hAnsi="Times New Roman" w:cs="Times New Roman"/>
          <w:b/>
          <w:sz w:val="24"/>
          <w:szCs w:val="24"/>
          <w:lang w:eastAsia="sk-SK"/>
        </w:rPr>
        <w:t>Andrej Doležal</w:t>
      </w:r>
      <w:r w:rsidR="00F81002">
        <w:rPr>
          <w:rFonts w:ascii="Times New Roman" w:eastAsia="Times New Roman" w:hAnsi="Times New Roman" w:cs="Times New Roman"/>
          <w:b/>
          <w:sz w:val="24"/>
          <w:szCs w:val="24"/>
          <w:lang w:eastAsia="sk-SK"/>
        </w:rPr>
        <w:t xml:space="preserve"> </w:t>
      </w:r>
      <w:r w:rsidR="00813B99">
        <w:rPr>
          <w:rFonts w:ascii="Times New Roman" w:eastAsia="Times New Roman" w:hAnsi="Times New Roman" w:cs="Times New Roman"/>
          <w:b/>
          <w:sz w:val="24"/>
          <w:szCs w:val="24"/>
          <w:lang w:eastAsia="sk-SK"/>
        </w:rPr>
        <w:t xml:space="preserve">v. </w:t>
      </w:r>
      <w:bookmarkStart w:id="2" w:name="_GoBack"/>
      <w:bookmarkEnd w:id="2"/>
      <w:r w:rsidR="00813B99">
        <w:rPr>
          <w:rFonts w:ascii="Times New Roman" w:eastAsia="Times New Roman" w:hAnsi="Times New Roman" w:cs="Times New Roman"/>
          <w:b/>
          <w:sz w:val="24"/>
          <w:szCs w:val="24"/>
          <w:lang w:eastAsia="sk-SK"/>
        </w:rPr>
        <w:t xml:space="preserve">r. </w:t>
      </w:r>
    </w:p>
    <w:p w14:paraId="739CE33E" w14:textId="77777777" w:rsidR="00DF1D5F" w:rsidRPr="00DF1D5F" w:rsidRDefault="00DF1D5F" w:rsidP="00DF1D5F">
      <w:pPr>
        <w:spacing w:after="0" w:line="240" w:lineRule="auto"/>
        <w:jc w:val="center"/>
        <w:rPr>
          <w:rFonts w:ascii="Times New Roman" w:eastAsia="Times New Roman" w:hAnsi="Times New Roman" w:cs="Times New Roman"/>
          <w:sz w:val="24"/>
          <w:szCs w:val="24"/>
          <w:lang w:eastAsia="sk-SK"/>
        </w:rPr>
      </w:pPr>
      <w:r w:rsidRPr="00DF1D5F">
        <w:rPr>
          <w:rFonts w:ascii="Times New Roman" w:eastAsia="Times New Roman" w:hAnsi="Times New Roman" w:cs="Times New Roman"/>
          <w:color w:val="000000"/>
          <w:sz w:val="24"/>
          <w:szCs w:val="24"/>
          <w:lang w:eastAsia="sk-SK"/>
        </w:rPr>
        <w:t>minister dopravy a výstavby</w:t>
      </w:r>
    </w:p>
    <w:p w14:paraId="64C6C0F9" w14:textId="77777777" w:rsidR="00DF1D5F" w:rsidRPr="00DF1D5F" w:rsidRDefault="00DF1D5F" w:rsidP="00DF1D5F">
      <w:pPr>
        <w:spacing w:after="0" w:line="240" w:lineRule="auto"/>
        <w:jc w:val="center"/>
        <w:rPr>
          <w:rFonts w:ascii="Times New Roman" w:eastAsia="Times New Roman" w:hAnsi="Times New Roman" w:cs="Times New Roman"/>
          <w:sz w:val="24"/>
          <w:szCs w:val="24"/>
          <w:lang w:eastAsia="sk-SK"/>
        </w:rPr>
      </w:pPr>
      <w:r w:rsidRPr="00DF1D5F">
        <w:rPr>
          <w:rFonts w:ascii="Times New Roman" w:eastAsia="Times New Roman" w:hAnsi="Times New Roman" w:cs="Times New Roman"/>
          <w:color w:val="000000"/>
          <w:sz w:val="24"/>
          <w:szCs w:val="24"/>
          <w:lang w:eastAsia="sk-SK"/>
        </w:rPr>
        <w:t>Slovenskej republiky</w:t>
      </w:r>
    </w:p>
    <w:p w14:paraId="205DD75A" w14:textId="77777777" w:rsidR="00DF1D5F" w:rsidRPr="00B17C01" w:rsidRDefault="00DF1D5F" w:rsidP="00D05B12">
      <w:pPr>
        <w:spacing w:after="0"/>
        <w:ind w:firstLine="708"/>
        <w:jc w:val="both"/>
        <w:rPr>
          <w:rFonts w:ascii="Times New Roman" w:hAnsi="Times New Roman" w:cs="Times New Roman"/>
          <w:sz w:val="24"/>
          <w:szCs w:val="24"/>
        </w:rPr>
      </w:pPr>
    </w:p>
    <w:p w14:paraId="70C47242" w14:textId="58A7C143" w:rsidR="00851485" w:rsidRPr="00B17C01" w:rsidRDefault="00851485" w:rsidP="00D05B12">
      <w:pPr>
        <w:spacing w:after="0"/>
        <w:jc w:val="both"/>
        <w:rPr>
          <w:rFonts w:ascii="Times New Roman" w:hAnsi="Times New Roman" w:cs="Times New Roman"/>
          <w:sz w:val="24"/>
          <w:szCs w:val="24"/>
        </w:rPr>
      </w:pPr>
    </w:p>
    <w:sectPr w:rsidR="00851485" w:rsidRPr="00B17C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997A7" w14:textId="77777777" w:rsidR="00781E6D" w:rsidRDefault="00781E6D" w:rsidP="009E12CA">
      <w:pPr>
        <w:spacing w:after="0" w:line="240" w:lineRule="auto"/>
      </w:pPr>
      <w:r>
        <w:separator/>
      </w:r>
    </w:p>
  </w:endnote>
  <w:endnote w:type="continuationSeparator" w:id="0">
    <w:p w14:paraId="5934899B" w14:textId="77777777" w:rsidR="00781E6D" w:rsidRDefault="00781E6D" w:rsidP="009E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5B78225D" w14:textId="7EF98BE0" w:rsidR="00813B99" w:rsidRPr="001D6749" w:rsidRDefault="00813B99">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AB11F3">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27A8476E" w14:textId="17BE22B1" w:rsidR="00813B99" w:rsidRPr="001D6749" w:rsidRDefault="00813B99">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AB11F3">
          <w:rPr>
            <w:rFonts w:ascii="Times New Roman" w:hAnsi="Times New Roman" w:cs="Times New Roman"/>
            <w:noProof/>
          </w:rPr>
          <w:t>17</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7CA33" w14:textId="77777777" w:rsidR="00781E6D" w:rsidRDefault="00781E6D" w:rsidP="009E12CA">
      <w:pPr>
        <w:spacing w:after="0" w:line="240" w:lineRule="auto"/>
      </w:pPr>
      <w:r>
        <w:separator/>
      </w:r>
    </w:p>
  </w:footnote>
  <w:footnote w:type="continuationSeparator" w:id="0">
    <w:p w14:paraId="1F22123B" w14:textId="77777777" w:rsidR="00781E6D" w:rsidRDefault="00781E6D" w:rsidP="009E12CA">
      <w:pPr>
        <w:spacing w:after="0" w:line="240" w:lineRule="auto"/>
      </w:pPr>
      <w:r>
        <w:continuationSeparator/>
      </w:r>
    </w:p>
  </w:footnote>
  <w:footnote w:id="1">
    <w:p w14:paraId="705E06C9" w14:textId="77777777" w:rsidR="00813B99" w:rsidRPr="00E421E6" w:rsidRDefault="00813B99" w:rsidP="00B01179">
      <w:pPr>
        <w:pStyle w:val="Textpoznmkypodiarou"/>
        <w:jc w:val="both"/>
        <w:rPr>
          <w:rFonts w:ascii="Times New Roman" w:hAnsi="Times New Roman" w:cs="Times New Roman"/>
        </w:rPr>
      </w:pPr>
      <w:r w:rsidRPr="00E421E6">
        <w:rPr>
          <w:rStyle w:val="Odkaznapoznmkupodiarou"/>
          <w:rFonts w:ascii="Times New Roman" w:hAnsi="Times New Roman" w:cs="Times New Roman"/>
        </w:rPr>
        <w:footnoteRef/>
      </w:r>
      <w:r>
        <w:rPr>
          <w:rFonts w:ascii="Times New Roman" w:hAnsi="Times New Roman" w:cs="Times New Roman"/>
        </w:rPr>
        <w:t xml:space="preserve"> Nariadenie Európskeho parlamentu a Rady </w:t>
      </w:r>
      <w:r w:rsidRPr="00E421E6">
        <w:rPr>
          <w:rFonts w:ascii="Times New Roman" w:hAnsi="Times New Roman" w:cs="Times New Roman"/>
        </w:rPr>
        <w:t>(EÚ)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w:t>
      </w:r>
      <w:r>
        <w:rPr>
          <w:rFonts w:ascii="Times New Roman" w:hAnsi="Times New Roman" w:cs="Times New Roman"/>
        </w:rPr>
        <w:t> </w:t>
      </w:r>
      <w:r w:rsidRPr="00E421E6">
        <w:rPr>
          <w:rFonts w:ascii="Times New Roman" w:hAnsi="Times New Roman" w:cs="Times New Roman"/>
        </w:rPr>
        <w:t>vozidle a zraniteľných účastníkov cestnej premávky  , ktorým sa mení nariadenie Európskeho parlamentu a</w:t>
      </w:r>
      <w:r>
        <w:rPr>
          <w:rFonts w:ascii="Times New Roman" w:hAnsi="Times New Roman" w:cs="Times New Roman"/>
        </w:rPr>
        <w:t> </w:t>
      </w:r>
      <w:r w:rsidRPr="00E421E6">
        <w:rPr>
          <w:rFonts w:ascii="Times New Roman" w:hAnsi="Times New Roman" w:cs="Times New Roman"/>
        </w:rPr>
        <w:t>Rady (EÚ) 2018/858 a ktorým sa zrušujú nariadenia Európskeho parlamentu a Rady (ES) č. 78/2009, (ES) č.</w:t>
      </w:r>
      <w:r>
        <w:rPr>
          <w:rFonts w:ascii="Times New Roman" w:hAnsi="Times New Roman" w:cs="Times New Roman"/>
        </w:rPr>
        <w:t> </w:t>
      </w:r>
      <w:r w:rsidRPr="00E421E6">
        <w:rPr>
          <w:rFonts w:ascii="Times New Roman" w:hAnsi="Times New Roman" w:cs="Times New Roman"/>
        </w:rPr>
        <w:t>79/2009 a (ES) č. 661/2009 a nariadenia Komisie (ES) č. 631/2009, (EÚ) č. 406/2010, (EÚ) č. 672/2010, (EÚ) č. 1003/2010, (EÚ) č. 1005/2010, (EÚ) č. 1008/2010, (EÚ) č. 1009/2010, (EÚ) č. 19/2011, (EÚ) č. 109/2011, (EÚ) č. 458/2011, (EÚ) č. 65/2012, (EÚ) č. 130/2012, (EÚ) č. 347/2012, (EÚ) č. 351/2012, (EÚ) č. 1230/2012 a (EÚ) 2015/166</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365C3" w14:textId="77777777" w:rsidR="00813B99" w:rsidRPr="00CD4982" w:rsidRDefault="00813B99" w:rsidP="000337B8">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DFB8B" w14:textId="77777777" w:rsidR="00813B99" w:rsidRPr="00433C47" w:rsidRDefault="00813B99" w:rsidP="000337B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43C"/>
    <w:multiLevelType w:val="hybridMultilevel"/>
    <w:tmpl w:val="4B52D862"/>
    <w:lvl w:ilvl="0" w:tplc="041B0017">
      <w:start w:val="1"/>
      <w:numFmt w:val="lowerLetter"/>
      <w:lvlText w:val="%1)"/>
      <w:lvlJc w:val="left"/>
      <w:pPr>
        <w:ind w:left="720" w:hanging="360"/>
      </w:pPr>
      <w:rPr>
        <w:rFonts w:hint="default"/>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2205B7F"/>
    <w:multiLevelType w:val="hybridMultilevel"/>
    <w:tmpl w:val="066816F8"/>
    <w:lvl w:ilvl="0" w:tplc="ED88FB58">
      <w:start w:val="4"/>
      <w:numFmt w:val="bullet"/>
      <w:lvlText w:val="-"/>
      <w:lvlJc w:val="left"/>
      <w:pPr>
        <w:ind w:left="1770" w:hanging="360"/>
      </w:pPr>
      <w:rPr>
        <w:rFonts w:ascii="Times New Roman" w:eastAsiaTheme="minorHAnsi"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36440876"/>
    <w:multiLevelType w:val="hybridMultilevel"/>
    <w:tmpl w:val="27044F1A"/>
    <w:lvl w:ilvl="0" w:tplc="4AB43F7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3CF11F53"/>
    <w:multiLevelType w:val="hybridMultilevel"/>
    <w:tmpl w:val="23E0B24E"/>
    <w:lvl w:ilvl="0" w:tplc="11E4D31A">
      <w:start w:val="1"/>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6840953"/>
    <w:multiLevelType w:val="hybridMultilevel"/>
    <w:tmpl w:val="7FCAD7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FB62D29"/>
    <w:multiLevelType w:val="hybridMultilevel"/>
    <w:tmpl w:val="6A5238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913212"/>
    <w:multiLevelType w:val="hybridMultilevel"/>
    <w:tmpl w:val="2BEA066C"/>
    <w:lvl w:ilvl="0" w:tplc="3978FD2C">
      <w:start w:val="1"/>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6F247E05"/>
    <w:multiLevelType w:val="hybridMultilevel"/>
    <w:tmpl w:val="B39AA7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720A31FB"/>
    <w:multiLevelType w:val="hybridMultilevel"/>
    <w:tmpl w:val="52AE6298"/>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7B152E7D"/>
    <w:multiLevelType w:val="hybridMultilevel"/>
    <w:tmpl w:val="75EA16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8"/>
  </w:num>
  <w:num w:numId="3">
    <w:abstractNumId w:val="0"/>
  </w:num>
  <w:num w:numId="4">
    <w:abstractNumId w:val="12"/>
  </w:num>
  <w:num w:numId="5">
    <w:abstractNumId w:val="0"/>
  </w:num>
  <w:num w:numId="6">
    <w:abstractNumId w:val="13"/>
  </w:num>
  <w:num w:numId="7">
    <w:abstractNumId w:val="6"/>
  </w:num>
  <w:num w:numId="8">
    <w:abstractNumId w:val="5"/>
  </w:num>
  <w:num w:numId="9">
    <w:abstractNumId w:val="1"/>
  </w:num>
  <w:num w:numId="10">
    <w:abstractNumId w:val="10"/>
  </w:num>
  <w:num w:numId="11">
    <w:abstractNumId w:val="7"/>
  </w:num>
  <w:num w:numId="12">
    <w:abstractNumId w:val="11"/>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75"/>
    <w:rsid w:val="00006163"/>
    <w:rsid w:val="00010562"/>
    <w:rsid w:val="000270FE"/>
    <w:rsid w:val="00031A07"/>
    <w:rsid w:val="000337B8"/>
    <w:rsid w:val="000478AB"/>
    <w:rsid w:val="0005173D"/>
    <w:rsid w:val="00070C3E"/>
    <w:rsid w:val="00077DE5"/>
    <w:rsid w:val="000877FA"/>
    <w:rsid w:val="000969EA"/>
    <w:rsid w:val="00097C48"/>
    <w:rsid w:val="00097DFF"/>
    <w:rsid w:val="000D4084"/>
    <w:rsid w:val="000D5F47"/>
    <w:rsid w:val="000F0998"/>
    <w:rsid w:val="000F1A54"/>
    <w:rsid w:val="000F4F71"/>
    <w:rsid w:val="001050EE"/>
    <w:rsid w:val="00136D92"/>
    <w:rsid w:val="001624D0"/>
    <w:rsid w:val="00162CD4"/>
    <w:rsid w:val="001642C1"/>
    <w:rsid w:val="00167002"/>
    <w:rsid w:val="0017764D"/>
    <w:rsid w:val="00183380"/>
    <w:rsid w:val="00185AD4"/>
    <w:rsid w:val="001A07AD"/>
    <w:rsid w:val="001B5815"/>
    <w:rsid w:val="001C1711"/>
    <w:rsid w:val="001C27C3"/>
    <w:rsid w:val="001E0F9F"/>
    <w:rsid w:val="001E23DC"/>
    <w:rsid w:val="00200727"/>
    <w:rsid w:val="00204AC8"/>
    <w:rsid w:val="0021041F"/>
    <w:rsid w:val="00213312"/>
    <w:rsid w:val="002157B5"/>
    <w:rsid w:val="00217867"/>
    <w:rsid w:val="00222860"/>
    <w:rsid w:val="002302DB"/>
    <w:rsid w:val="00233A32"/>
    <w:rsid w:val="00236560"/>
    <w:rsid w:val="00253723"/>
    <w:rsid w:val="002544A4"/>
    <w:rsid w:val="00260C13"/>
    <w:rsid w:val="002726D1"/>
    <w:rsid w:val="00281A0D"/>
    <w:rsid w:val="00282768"/>
    <w:rsid w:val="002A121C"/>
    <w:rsid w:val="002A624C"/>
    <w:rsid w:val="002B4931"/>
    <w:rsid w:val="002B5293"/>
    <w:rsid w:val="002C072D"/>
    <w:rsid w:val="002D712A"/>
    <w:rsid w:val="002E4281"/>
    <w:rsid w:val="002F1C48"/>
    <w:rsid w:val="002F2F79"/>
    <w:rsid w:val="002F40BD"/>
    <w:rsid w:val="00301E8D"/>
    <w:rsid w:val="00304F95"/>
    <w:rsid w:val="00315290"/>
    <w:rsid w:val="00316E1F"/>
    <w:rsid w:val="0036375F"/>
    <w:rsid w:val="00365819"/>
    <w:rsid w:val="00370E24"/>
    <w:rsid w:val="00373166"/>
    <w:rsid w:val="00390DCD"/>
    <w:rsid w:val="003A66B9"/>
    <w:rsid w:val="003B17F0"/>
    <w:rsid w:val="003C3EAA"/>
    <w:rsid w:val="003D034D"/>
    <w:rsid w:val="003D2A23"/>
    <w:rsid w:val="00417415"/>
    <w:rsid w:val="00466FDE"/>
    <w:rsid w:val="00470F1C"/>
    <w:rsid w:val="00476F70"/>
    <w:rsid w:val="00477D8A"/>
    <w:rsid w:val="004815C8"/>
    <w:rsid w:val="00484F58"/>
    <w:rsid w:val="004859E6"/>
    <w:rsid w:val="004859EC"/>
    <w:rsid w:val="00487C96"/>
    <w:rsid w:val="0049558F"/>
    <w:rsid w:val="004A3677"/>
    <w:rsid w:val="004A51D0"/>
    <w:rsid w:val="004B49E8"/>
    <w:rsid w:val="004C320F"/>
    <w:rsid w:val="004D4CE2"/>
    <w:rsid w:val="004D70A7"/>
    <w:rsid w:val="004E42EC"/>
    <w:rsid w:val="00510A60"/>
    <w:rsid w:val="0051707A"/>
    <w:rsid w:val="00521B60"/>
    <w:rsid w:val="00535027"/>
    <w:rsid w:val="00537C65"/>
    <w:rsid w:val="00546A43"/>
    <w:rsid w:val="00552434"/>
    <w:rsid w:val="0055436C"/>
    <w:rsid w:val="00554ED4"/>
    <w:rsid w:val="005633C9"/>
    <w:rsid w:val="00566478"/>
    <w:rsid w:val="00566980"/>
    <w:rsid w:val="0057416B"/>
    <w:rsid w:val="005A59D8"/>
    <w:rsid w:val="005B5F1B"/>
    <w:rsid w:val="005B60C3"/>
    <w:rsid w:val="005B6123"/>
    <w:rsid w:val="005D51CD"/>
    <w:rsid w:val="005D7BCD"/>
    <w:rsid w:val="005F2F9C"/>
    <w:rsid w:val="005F7975"/>
    <w:rsid w:val="0062394F"/>
    <w:rsid w:val="00624C47"/>
    <w:rsid w:val="00625364"/>
    <w:rsid w:val="00634744"/>
    <w:rsid w:val="006413E0"/>
    <w:rsid w:val="00652CA0"/>
    <w:rsid w:val="0066536B"/>
    <w:rsid w:val="006728D1"/>
    <w:rsid w:val="00673AE4"/>
    <w:rsid w:val="00681539"/>
    <w:rsid w:val="00681F47"/>
    <w:rsid w:val="00682AAD"/>
    <w:rsid w:val="006B4BE2"/>
    <w:rsid w:val="006B61A0"/>
    <w:rsid w:val="006C012E"/>
    <w:rsid w:val="006C7EB4"/>
    <w:rsid w:val="006D2BB8"/>
    <w:rsid w:val="006F5ABE"/>
    <w:rsid w:val="00702C83"/>
    <w:rsid w:val="00731EA1"/>
    <w:rsid w:val="00737D80"/>
    <w:rsid w:val="007444CE"/>
    <w:rsid w:val="007568D5"/>
    <w:rsid w:val="00766887"/>
    <w:rsid w:val="00770264"/>
    <w:rsid w:val="007764E9"/>
    <w:rsid w:val="007768D5"/>
    <w:rsid w:val="00777D7D"/>
    <w:rsid w:val="0078019E"/>
    <w:rsid w:val="00781E6D"/>
    <w:rsid w:val="00783245"/>
    <w:rsid w:val="007838D8"/>
    <w:rsid w:val="007940F3"/>
    <w:rsid w:val="007A5393"/>
    <w:rsid w:val="007B0554"/>
    <w:rsid w:val="007D014C"/>
    <w:rsid w:val="007D0380"/>
    <w:rsid w:val="007D49A4"/>
    <w:rsid w:val="007E2C63"/>
    <w:rsid w:val="007F0828"/>
    <w:rsid w:val="007F1F74"/>
    <w:rsid w:val="0080009B"/>
    <w:rsid w:val="00802F77"/>
    <w:rsid w:val="00803E61"/>
    <w:rsid w:val="00810F6E"/>
    <w:rsid w:val="00813B99"/>
    <w:rsid w:val="008174F3"/>
    <w:rsid w:val="00830077"/>
    <w:rsid w:val="0083424C"/>
    <w:rsid w:val="00835BB0"/>
    <w:rsid w:val="00837E88"/>
    <w:rsid w:val="008437AA"/>
    <w:rsid w:val="00851485"/>
    <w:rsid w:val="008524A5"/>
    <w:rsid w:val="00865410"/>
    <w:rsid w:val="008669EC"/>
    <w:rsid w:val="008778EC"/>
    <w:rsid w:val="008938FE"/>
    <w:rsid w:val="00897070"/>
    <w:rsid w:val="00897E42"/>
    <w:rsid w:val="008A7B35"/>
    <w:rsid w:val="008C33C5"/>
    <w:rsid w:val="008D3C39"/>
    <w:rsid w:val="008D4730"/>
    <w:rsid w:val="008D60A6"/>
    <w:rsid w:val="008E0FB3"/>
    <w:rsid w:val="008E6140"/>
    <w:rsid w:val="008E70FE"/>
    <w:rsid w:val="008E7F0B"/>
    <w:rsid w:val="008F303D"/>
    <w:rsid w:val="00901CFB"/>
    <w:rsid w:val="00905B84"/>
    <w:rsid w:val="00907C68"/>
    <w:rsid w:val="00915155"/>
    <w:rsid w:val="00920096"/>
    <w:rsid w:val="009504F3"/>
    <w:rsid w:val="0095158C"/>
    <w:rsid w:val="00955F4F"/>
    <w:rsid w:val="009600A3"/>
    <w:rsid w:val="00965633"/>
    <w:rsid w:val="00975549"/>
    <w:rsid w:val="00976C0F"/>
    <w:rsid w:val="00983764"/>
    <w:rsid w:val="00990A66"/>
    <w:rsid w:val="00993C4C"/>
    <w:rsid w:val="00993D17"/>
    <w:rsid w:val="00995605"/>
    <w:rsid w:val="009D2D99"/>
    <w:rsid w:val="009E12CA"/>
    <w:rsid w:val="009E7753"/>
    <w:rsid w:val="009F45CC"/>
    <w:rsid w:val="00A05F59"/>
    <w:rsid w:val="00A260F9"/>
    <w:rsid w:val="00A422AF"/>
    <w:rsid w:val="00A6081C"/>
    <w:rsid w:val="00A625EF"/>
    <w:rsid w:val="00A63DDB"/>
    <w:rsid w:val="00A677B8"/>
    <w:rsid w:val="00A74258"/>
    <w:rsid w:val="00A75D3D"/>
    <w:rsid w:val="00A80109"/>
    <w:rsid w:val="00A86BE6"/>
    <w:rsid w:val="00A947A3"/>
    <w:rsid w:val="00AA0AAB"/>
    <w:rsid w:val="00AA49CA"/>
    <w:rsid w:val="00AB11F3"/>
    <w:rsid w:val="00AC6B18"/>
    <w:rsid w:val="00AD77D7"/>
    <w:rsid w:val="00AE5174"/>
    <w:rsid w:val="00AF2197"/>
    <w:rsid w:val="00B01179"/>
    <w:rsid w:val="00B05B70"/>
    <w:rsid w:val="00B07ABB"/>
    <w:rsid w:val="00B1451B"/>
    <w:rsid w:val="00B166B8"/>
    <w:rsid w:val="00B17C01"/>
    <w:rsid w:val="00B23D0E"/>
    <w:rsid w:val="00B24396"/>
    <w:rsid w:val="00B30C2B"/>
    <w:rsid w:val="00B34E7A"/>
    <w:rsid w:val="00B416A1"/>
    <w:rsid w:val="00B44FE0"/>
    <w:rsid w:val="00B45167"/>
    <w:rsid w:val="00B56619"/>
    <w:rsid w:val="00B631E7"/>
    <w:rsid w:val="00B74943"/>
    <w:rsid w:val="00B756AE"/>
    <w:rsid w:val="00B81BAE"/>
    <w:rsid w:val="00B8540C"/>
    <w:rsid w:val="00B86566"/>
    <w:rsid w:val="00B96FD3"/>
    <w:rsid w:val="00BA6C55"/>
    <w:rsid w:val="00BB01AC"/>
    <w:rsid w:val="00BB2EA0"/>
    <w:rsid w:val="00BB3F93"/>
    <w:rsid w:val="00BB5D59"/>
    <w:rsid w:val="00BD19F4"/>
    <w:rsid w:val="00BD25DE"/>
    <w:rsid w:val="00BD2712"/>
    <w:rsid w:val="00BF09C5"/>
    <w:rsid w:val="00BF70DA"/>
    <w:rsid w:val="00C03B16"/>
    <w:rsid w:val="00C04883"/>
    <w:rsid w:val="00C055F4"/>
    <w:rsid w:val="00C26049"/>
    <w:rsid w:val="00C44A48"/>
    <w:rsid w:val="00C511A3"/>
    <w:rsid w:val="00C53719"/>
    <w:rsid w:val="00C77DE8"/>
    <w:rsid w:val="00CA0C57"/>
    <w:rsid w:val="00CA7C80"/>
    <w:rsid w:val="00CB734E"/>
    <w:rsid w:val="00CB7D9D"/>
    <w:rsid w:val="00CC5AE4"/>
    <w:rsid w:val="00CD6CD2"/>
    <w:rsid w:val="00CF4E47"/>
    <w:rsid w:val="00CF56FA"/>
    <w:rsid w:val="00D02DBA"/>
    <w:rsid w:val="00D05B12"/>
    <w:rsid w:val="00D46110"/>
    <w:rsid w:val="00D5647E"/>
    <w:rsid w:val="00D64F2B"/>
    <w:rsid w:val="00D67F2E"/>
    <w:rsid w:val="00D709A5"/>
    <w:rsid w:val="00D80191"/>
    <w:rsid w:val="00D868F5"/>
    <w:rsid w:val="00D94524"/>
    <w:rsid w:val="00DB02BF"/>
    <w:rsid w:val="00DB2520"/>
    <w:rsid w:val="00DB5B6A"/>
    <w:rsid w:val="00DC2044"/>
    <w:rsid w:val="00DD4756"/>
    <w:rsid w:val="00DD6B6F"/>
    <w:rsid w:val="00DE2023"/>
    <w:rsid w:val="00DF1D5F"/>
    <w:rsid w:val="00DF56E8"/>
    <w:rsid w:val="00E07381"/>
    <w:rsid w:val="00E07B45"/>
    <w:rsid w:val="00E10235"/>
    <w:rsid w:val="00E25C80"/>
    <w:rsid w:val="00E30EFD"/>
    <w:rsid w:val="00E3193E"/>
    <w:rsid w:val="00E40E79"/>
    <w:rsid w:val="00E47FC2"/>
    <w:rsid w:val="00E52CBB"/>
    <w:rsid w:val="00E702E6"/>
    <w:rsid w:val="00E730F2"/>
    <w:rsid w:val="00E81EDA"/>
    <w:rsid w:val="00E85730"/>
    <w:rsid w:val="00EA70E1"/>
    <w:rsid w:val="00EB3082"/>
    <w:rsid w:val="00ED44A2"/>
    <w:rsid w:val="00ED642E"/>
    <w:rsid w:val="00EE491E"/>
    <w:rsid w:val="00EF137D"/>
    <w:rsid w:val="00EF224D"/>
    <w:rsid w:val="00EF412A"/>
    <w:rsid w:val="00EF4F69"/>
    <w:rsid w:val="00F00EF7"/>
    <w:rsid w:val="00F01CB2"/>
    <w:rsid w:val="00F02ADE"/>
    <w:rsid w:val="00F063FB"/>
    <w:rsid w:val="00F131AB"/>
    <w:rsid w:val="00F266A3"/>
    <w:rsid w:val="00F317BF"/>
    <w:rsid w:val="00F3318E"/>
    <w:rsid w:val="00F40C34"/>
    <w:rsid w:val="00F50587"/>
    <w:rsid w:val="00F5394C"/>
    <w:rsid w:val="00F572E1"/>
    <w:rsid w:val="00F65722"/>
    <w:rsid w:val="00F714B0"/>
    <w:rsid w:val="00F74A64"/>
    <w:rsid w:val="00F7640C"/>
    <w:rsid w:val="00F81002"/>
    <w:rsid w:val="00F9546D"/>
    <w:rsid w:val="00FA6E46"/>
    <w:rsid w:val="00FA7344"/>
    <w:rsid w:val="00FB3FE3"/>
    <w:rsid w:val="00FB482D"/>
    <w:rsid w:val="00FC28BF"/>
    <w:rsid w:val="00FE3DE1"/>
    <w:rsid w:val="00FE461D"/>
    <w:rsid w:val="00FE6C25"/>
    <w:rsid w:val="00FF2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F9F6"/>
  <w15:docId w15:val="{9AFDCFE7-E9B9-4041-A517-B78FB011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5B6A"/>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B5B6A"/>
    <w:pPr>
      <w:ind w:left="720"/>
      <w:contextualSpacing/>
    </w:pPr>
  </w:style>
  <w:style w:type="character" w:styleId="Odkaznakomentr">
    <w:name w:val="annotation reference"/>
    <w:basedOn w:val="Predvolenpsmoodseku"/>
    <w:uiPriority w:val="99"/>
    <w:semiHidden/>
    <w:unhideWhenUsed/>
    <w:rsid w:val="00DB5B6A"/>
    <w:rPr>
      <w:sz w:val="16"/>
      <w:szCs w:val="16"/>
    </w:rPr>
  </w:style>
  <w:style w:type="paragraph" w:styleId="Textkomentra">
    <w:name w:val="annotation text"/>
    <w:basedOn w:val="Normlny"/>
    <w:link w:val="TextkomentraChar"/>
    <w:uiPriority w:val="99"/>
    <w:semiHidden/>
    <w:unhideWhenUsed/>
    <w:rsid w:val="00DB5B6A"/>
    <w:pPr>
      <w:spacing w:line="240" w:lineRule="auto"/>
    </w:pPr>
    <w:rPr>
      <w:sz w:val="20"/>
      <w:szCs w:val="20"/>
    </w:rPr>
  </w:style>
  <w:style w:type="character" w:customStyle="1" w:styleId="TextkomentraChar">
    <w:name w:val="Text komentára Char"/>
    <w:basedOn w:val="Predvolenpsmoodseku"/>
    <w:link w:val="Textkomentra"/>
    <w:uiPriority w:val="99"/>
    <w:semiHidden/>
    <w:rsid w:val="00DB5B6A"/>
    <w:rPr>
      <w:sz w:val="20"/>
      <w:szCs w:val="20"/>
    </w:rPr>
  </w:style>
  <w:style w:type="paragraph" w:styleId="Textpoznmkypodiarou">
    <w:name w:val="footnote text"/>
    <w:basedOn w:val="Normlny"/>
    <w:link w:val="TextpoznmkypodiarouChar"/>
    <w:uiPriority w:val="99"/>
    <w:semiHidden/>
    <w:unhideWhenUsed/>
    <w:rsid w:val="009E12C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E12CA"/>
    <w:rPr>
      <w:sz w:val="20"/>
      <w:szCs w:val="20"/>
    </w:rPr>
  </w:style>
  <w:style w:type="character" w:styleId="Odkaznapoznmkupodiarou">
    <w:name w:val="footnote reference"/>
    <w:basedOn w:val="Predvolenpsmoodseku"/>
    <w:uiPriority w:val="99"/>
    <w:semiHidden/>
    <w:unhideWhenUsed/>
    <w:rsid w:val="009E12CA"/>
    <w:rPr>
      <w:vertAlign w:val="superscript"/>
    </w:rPr>
  </w:style>
  <w:style w:type="paragraph" w:styleId="Hlavika">
    <w:name w:val="header"/>
    <w:basedOn w:val="Normlny"/>
    <w:link w:val="HlavikaChar"/>
    <w:uiPriority w:val="99"/>
    <w:unhideWhenUsed/>
    <w:rsid w:val="00B05B7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05B70"/>
  </w:style>
  <w:style w:type="paragraph" w:styleId="Pta">
    <w:name w:val="footer"/>
    <w:basedOn w:val="Normlny"/>
    <w:link w:val="PtaChar"/>
    <w:uiPriority w:val="99"/>
    <w:unhideWhenUsed/>
    <w:rsid w:val="00B05B70"/>
    <w:pPr>
      <w:tabs>
        <w:tab w:val="center" w:pos="4536"/>
        <w:tab w:val="right" w:pos="9072"/>
      </w:tabs>
      <w:spacing w:after="0" w:line="240" w:lineRule="auto"/>
    </w:pPr>
  </w:style>
  <w:style w:type="character" w:customStyle="1" w:styleId="PtaChar">
    <w:name w:val="Päta Char"/>
    <w:basedOn w:val="Predvolenpsmoodseku"/>
    <w:link w:val="Pta"/>
    <w:uiPriority w:val="99"/>
    <w:rsid w:val="00B05B70"/>
  </w:style>
  <w:style w:type="paragraph" w:styleId="Textbubliny">
    <w:name w:val="Balloon Text"/>
    <w:basedOn w:val="Normlny"/>
    <w:link w:val="TextbublinyChar"/>
    <w:uiPriority w:val="99"/>
    <w:semiHidden/>
    <w:unhideWhenUsed/>
    <w:rsid w:val="00DC204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C2044"/>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FE6C25"/>
    <w:rPr>
      <w:b/>
      <w:bCs/>
    </w:rPr>
  </w:style>
  <w:style w:type="character" w:customStyle="1" w:styleId="PredmetkomentraChar">
    <w:name w:val="Predmet komentára Char"/>
    <w:basedOn w:val="TextkomentraChar"/>
    <w:link w:val="Predmetkomentra"/>
    <w:uiPriority w:val="99"/>
    <w:semiHidden/>
    <w:rsid w:val="00FE6C25"/>
    <w:rPr>
      <w:b/>
      <w:bCs/>
      <w:sz w:val="20"/>
      <w:szCs w:val="20"/>
    </w:rPr>
  </w:style>
  <w:style w:type="table" w:customStyle="1" w:styleId="Mriekatabuky1">
    <w:name w:val="Mriežka tabuľky1"/>
    <w:basedOn w:val="Normlnatabuka"/>
    <w:next w:val="Mriekatabuky"/>
    <w:uiPriority w:val="59"/>
    <w:rsid w:val="0009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9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8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ED4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2898">
      <w:bodyDiv w:val="1"/>
      <w:marLeft w:val="0"/>
      <w:marRight w:val="0"/>
      <w:marTop w:val="0"/>
      <w:marBottom w:val="0"/>
      <w:divBdr>
        <w:top w:val="none" w:sz="0" w:space="0" w:color="auto"/>
        <w:left w:val="none" w:sz="0" w:space="0" w:color="auto"/>
        <w:bottom w:val="none" w:sz="0" w:space="0" w:color="auto"/>
        <w:right w:val="none" w:sz="0" w:space="0" w:color="auto"/>
      </w:divBdr>
      <w:divsChild>
        <w:div w:id="126438238">
          <w:marLeft w:val="255"/>
          <w:marRight w:val="0"/>
          <w:marTop w:val="0"/>
          <w:marBottom w:val="0"/>
          <w:divBdr>
            <w:top w:val="none" w:sz="0" w:space="0" w:color="auto"/>
            <w:left w:val="none" w:sz="0" w:space="0" w:color="auto"/>
            <w:bottom w:val="none" w:sz="0" w:space="0" w:color="auto"/>
            <w:right w:val="none" w:sz="0" w:space="0" w:color="auto"/>
          </w:divBdr>
        </w:div>
      </w:divsChild>
    </w:div>
    <w:div w:id="312684244">
      <w:bodyDiv w:val="1"/>
      <w:marLeft w:val="0"/>
      <w:marRight w:val="0"/>
      <w:marTop w:val="0"/>
      <w:marBottom w:val="0"/>
      <w:divBdr>
        <w:top w:val="none" w:sz="0" w:space="0" w:color="auto"/>
        <w:left w:val="none" w:sz="0" w:space="0" w:color="auto"/>
        <w:bottom w:val="none" w:sz="0" w:space="0" w:color="auto"/>
        <w:right w:val="none" w:sz="0" w:space="0" w:color="auto"/>
      </w:divBdr>
    </w:div>
    <w:div w:id="6563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terekova@mindo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52CC1-3BE3-4E15-967D-AFA95314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37</Pages>
  <Words>12056</Words>
  <Characters>68724</Characters>
  <Application>Microsoft Office Word</Application>
  <DocSecurity>0</DocSecurity>
  <Lines>572</Lines>
  <Paragraphs>161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Dávid Židek</dc:creator>
  <cp:keywords/>
  <dc:description/>
  <cp:lastModifiedBy>Krausová, Katarína</cp:lastModifiedBy>
  <cp:revision>35</cp:revision>
  <cp:lastPrinted>2022-08-26T06:44:00Z</cp:lastPrinted>
  <dcterms:created xsi:type="dcterms:W3CDTF">2022-01-07T15:21:00Z</dcterms:created>
  <dcterms:modified xsi:type="dcterms:W3CDTF">2022-08-26T08:16:00Z</dcterms:modified>
</cp:coreProperties>
</file>