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7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604"/>
        <w:gridCol w:w="767"/>
        <w:gridCol w:w="851"/>
        <w:gridCol w:w="850"/>
        <w:gridCol w:w="4678"/>
        <w:gridCol w:w="651"/>
        <w:gridCol w:w="992"/>
      </w:tblGrid>
      <w:tr w:rsidR="008C54C3" w:rsidRPr="0066733C" w:rsidTr="006B3989">
        <w:tc>
          <w:tcPr>
            <w:tcW w:w="16075" w:type="dxa"/>
            <w:gridSpan w:val="8"/>
            <w:tcBorders>
              <w:top w:val="single" w:sz="12" w:space="0" w:color="auto"/>
              <w:left w:val="single" w:sz="12" w:space="0" w:color="auto"/>
              <w:bottom w:val="single" w:sz="4" w:space="0" w:color="auto"/>
              <w:right w:val="single" w:sz="12" w:space="0" w:color="auto"/>
            </w:tcBorders>
          </w:tcPr>
          <w:p w:rsidR="00930557" w:rsidRPr="0066733C" w:rsidRDefault="00930557" w:rsidP="00930557">
            <w:pPr>
              <w:pStyle w:val="Nadpis1"/>
              <w:rPr>
                <w:rFonts w:ascii="Arial Narrow" w:hAnsi="Arial Narrow"/>
                <w:sz w:val="22"/>
                <w:szCs w:val="22"/>
              </w:rPr>
            </w:pPr>
            <w:r w:rsidRPr="0066733C">
              <w:rPr>
                <w:rFonts w:ascii="Arial Narrow" w:hAnsi="Arial Narrow"/>
                <w:sz w:val="22"/>
                <w:szCs w:val="22"/>
              </w:rPr>
              <w:t>TABUĽKA  ZHODY</w:t>
            </w:r>
          </w:p>
          <w:p w:rsidR="008C54C3" w:rsidRPr="0066733C" w:rsidRDefault="00930557" w:rsidP="00930557">
            <w:pPr>
              <w:pStyle w:val="Zkladntext"/>
              <w:jc w:val="center"/>
              <w:rPr>
                <w:rFonts w:ascii="Arial Narrow" w:hAnsi="Arial Narrow"/>
                <w:b/>
                <w:bCs/>
                <w:sz w:val="22"/>
                <w:szCs w:val="22"/>
              </w:rPr>
            </w:pPr>
            <w:r w:rsidRPr="0066733C">
              <w:rPr>
                <w:rFonts w:ascii="Arial Narrow" w:hAnsi="Arial Narrow"/>
                <w:b/>
                <w:bCs/>
                <w:sz w:val="22"/>
                <w:szCs w:val="22"/>
              </w:rPr>
              <w:t>návrhu právneho predpisu s právom Európskej únie</w:t>
            </w:r>
          </w:p>
        </w:tc>
      </w:tr>
      <w:tr w:rsidR="008C54C3" w:rsidRPr="0066733C" w:rsidTr="006B3989">
        <w:trPr>
          <w:trHeight w:val="567"/>
        </w:trPr>
        <w:tc>
          <w:tcPr>
            <w:tcW w:w="8053" w:type="dxa"/>
            <w:gridSpan w:val="3"/>
            <w:tcBorders>
              <w:top w:val="single" w:sz="4" w:space="0" w:color="auto"/>
              <w:left w:val="single" w:sz="12" w:space="0" w:color="auto"/>
              <w:bottom w:val="single" w:sz="4" w:space="0" w:color="auto"/>
              <w:right w:val="single" w:sz="12" w:space="0" w:color="auto"/>
            </w:tcBorders>
          </w:tcPr>
          <w:p w:rsidR="008C54C3" w:rsidRPr="0066733C" w:rsidRDefault="00DE0F85" w:rsidP="00930557">
            <w:pPr>
              <w:pStyle w:val="Nadpis4"/>
              <w:spacing w:before="120"/>
              <w:jc w:val="left"/>
              <w:rPr>
                <w:rFonts w:ascii="Arial Narrow" w:hAnsi="Arial Narrow"/>
              </w:rPr>
            </w:pPr>
            <w:r w:rsidRPr="0066733C">
              <w:rPr>
                <w:rFonts w:ascii="Arial Narrow" w:hAnsi="Arial Narrow"/>
              </w:rPr>
              <w:t>Smernica EÚ</w:t>
            </w:r>
          </w:p>
          <w:p w:rsidR="00E745B5" w:rsidRPr="0066733C" w:rsidRDefault="00E745B5" w:rsidP="00E745B5">
            <w:pPr>
              <w:pStyle w:val="Zkladntext3"/>
              <w:spacing w:line="240" w:lineRule="exact"/>
              <w:rPr>
                <w:rFonts w:ascii="Arial Narrow" w:hAnsi="Arial Narrow"/>
                <w:b/>
                <w:bCs/>
                <w:color w:val="000000"/>
                <w:sz w:val="22"/>
                <w:szCs w:val="22"/>
              </w:rPr>
            </w:pPr>
          </w:p>
          <w:p w:rsidR="00EE7DD6" w:rsidRPr="0066733C" w:rsidRDefault="00E745B5" w:rsidP="00DB1FB1">
            <w:pPr>
              <w:pStyle w:val="Zkladntext3"/>
              <w:spacing w:line="240" w:lineRule="exact"/>
              <w:rPr>
                <w:rFonts w:ascii="Arial Narrow" w:hAnsi="Arial Narrow"/>
                <w:sz w:val="22"/>
                <w:szCs w:val="22"/>
              </w:rPr>
            </w:pPr>
            <w:r w:rsidRPr="0066733C">
              <w:rPr>
                <w:rFonts w:ascii="Arial Narrow" w:hAnsi="Arial Narrow"/>
                <w:b/>
                <w:bCs/>
                <w:color w:val="000000"/>
                <w:sz w:val="22"/>
                <w:szCs w:val="22"/>
              </w:rPr>
              <w:t>SMERNICA EURÓPSKEHO PARLAMENTU A</w:t>
            </w:r>
            <w:r w:rsidR="00DB5C7D">
              <w:rPr>
                <w:rFonts w:ascii="Arial Narrow" w:hAnsi="Arial Narrow"/>
                <w:b/>
                <w:bCs/>
                <w:color w:val="000000"/>
                <w:sz w:val="22"/>
                <w:szCs w:val="22"/>
              </w:rPr>
              <w:t> </w:t>
            </w:r>
            <w:r w:rsidRPr="0066733C">
              <w:rPr>
                <w:rFonts w:ascii="Arial Narrow" w:hAnsi="Arial Narrow"/>
                <w:b/>
                <w:bCs/>
                <w:color w:val="000000"/>
                <w:sz w:val="22"/>
                <w:szCs w:val="22"/>
              </w:rPr>
              <w:t>RADY</w:t>
            </w:r>
            <w:r w:rsidR="00DB5C7D">
              <w:rPr>
                <w:rFonts w:ascii="Arial Narrow" w:hAnsi="Arial Narrow"/>
                <w:b/>
                <w:bCs/>
                <w:color w:val="000000"/>
                <w:sz w:val="22"/>
                <w:szCs w:val="22"/>
              </w:rPr>
              <w:t xml:space="preserve"> (EÚ) </w:t>
            </w:r>
            <w:r w:rsidRPr="0066733C">
              <w:rPr>
                <w:rFonts w:ascii="Arial Narrow" w:hAnsi="Arial Narrow"/>
                <w:b/>
                <w:bCs/>
                <w:color w:val="000000"/>
                <w:sz w:val="22"/>
                <w:szCs w:val="22"/>
              </w:rPr>
              <w:t xml:space="preserve"> </w:t>
            </w:r>
            <w:r w:rsidRPr="00DB1FB1">
              <w:rPr>
                <w:rFonts w:ascii="Arial Narrow" w:hAnsi="Arial Narrow"/>
                <w:b/>
                <w:bCs/>
                <w:color w:val="000000"/>
                <w:sz w:val="22"/>
                <w:szCs w:val="22"/>
              </w:rPr>
              <w:t>20</w:t>
            </w:r>
            <w:r w:rsidR="00EE000B" w:rsidRPr="00DB1FB1">
              <w:rPr>
                <w:rFonts w:ascii="Arial Narrow" w:hAnsi="Arial Narrow"/>
                <w:b/>
                <w:bCs/>
                <w:color w:val="000000"/>
                <w:sz w:val="22"/>
                <w:szCs w:val="22"/>
              </w:rPr>
              <w:t>2</w:t>
            </w:r>
            <w:r w:rsidRPr="00DB1FB1">
              <w:rPr>
                <w:rFonts w:ascii="Arial Narrow" w:hAnsi="Arial Narrow"/>
                <w:b/>
                <w:bCs/>
                <w:color w:val="000000"/>
                <w:sz w:val="22"/>
                <w:szCs w:val="22"/>
              </w:rPr>
              <w:t>1/</w:t>
            </w:r>
            <w:r w:rsidR="00EE000B" w:rsidRPr="00DB1FB1">
              <w:rPr>
                <w:rFonts w:ascii="Arial Narrow" w:hAnsi="Arial Narrow"/>
                <w:b/>
                <w:bCs/>
                <w:color w:val="000000"/>
                <w:sz w:val="22"/>
                <w:szCs w:val="22"/>
              </w:rPr>
              <w:t>2101</w:t>
            </w:r>
            <w:r w:rsidR="00DB1FB1">
              <w:rPr>
                <w:rFonts w:ascii="Arial Narrow" w:hAnsi="Arial Narrow"/>
                <w:b/>
                <w:bCs/>
                <w:color w:val="000000"/>
                <w:sz w:val="22"/>
                <w:szCs w:val="22"/>
              </w:rPr>
              <w:t xml:space="preserve"> </w:t>
            </w:r>
            <w:r w:rsidRPr="0066733C">
              <w:rPr>
                <w:rFonts w:ascii="Arial Narrow" w:hAnsi="Arial Narrow"/>
                <w:b/>
                <w:bCs/>
                <w:color w:val="000000"/>
                <w:sz w:val="22"/>
                <w:szCs w:val="22"/>
              </w:rPr>
              <w:t>z 2</w:t>
            </w:r>
            <w:r w:rsidR="00EE000B" w:rsidRPr="0066733C">
              <w:rPr>
                <w:rFonts w:ascii="Arial Narrow" w:hAnsi="Arial Narrow"/>
                <w:b/>
                <w:bCs/>
                <w:color w:val="000000"/>
                <w:sz w:val="22"/>
                <w:szCs w:val="22"/>
              </w:rPr>
              <w:t>4</w:t>
            </w:r>
            <w:r w:rsidRPr="0066733C">
              <w:rPr>
                <w:rFonts w:ascii="Arial Narrow" w:hAnsi="Arial Narrow"/>
                <w:b/>
                <w:bCs/>
                <w:color w:val="000000"/>
                <w:sz w:val="22"/>
                <w:szCs w:val="22"/>
              </w:rPr>
              <w:t xml:space="preserve">. </w:t>
            </w:r>
            <w:r w:rsidR="00EE000B" w:rsidRPr="0066733C">
              <w:rPr>
                <w:rFonts w:ascii="Arial Narrow" w:hAnsi="Arial Narrow"/>
                <w:b/>
                <w:bCs/>
                <w:color w:val="000000"/>
                <w:sz w:val="22"/>
                <w:szCs w:val="22"/>
              </w:rPr>
              <w:t>novembra</w:t>
            </w:r>
            <w:r w:rsidRPr="0066733C">
              <w:rPr>
                <w:rFonts w:ascii="Arial Narrow" w:hAnsi="Arial Narrow"/>
                <w:b/>
                <w:bCs/>
                <w:color w:val="000000"/>
                <w:sz w:val="22"/>
                <w:szCs w:val="22"/>
              </w:rPr>
              <w:t xml:space="preserve"> 20</w:t>
            </w:r>
            <w:r w:rsidR="00EE000B" w:rsidRPr="0066733C">
              <w:rPr>
                <w:rFonts w:ascii="Arial Narrow" w:hAnsi="Arial Narrow"/>
                <w:b/>
                <w:bCs/>
                <w:color w:val="000000"/>
                <w:sz w:val="22"/>
                <w:szCs w:val="22"/>
              </w:rPr>
              <w:t>2</w:t>
            </w:r>
            <w:r w:rsidRPr="0066733C">
              <w:rPr>
                <w:rFonts w:ascii="Arial Narrow" w:hAnsi="Arial Narrow"/>
                <w:b/>
                <w:bCs/>
                <w:color w:val="000000"/>
                <w:sz w:val="22"/>
                <w:szCs w:val="22"/>
              </w:rPr>
              <w:t>1</w:t>
            </w:r>
            <w:r w:rsidR="00884F0E">
              <w:rPr>
                <w:rFonts w:ascii="Arial Narrow" w:hAnsi="Arial Narrow"/>
                <w:b/>
                <w:bCs/>
                <w:color w:val="000000"/>
                <w:sz w:val="22"/>
                <w:szCs w:val="22"/>
              </w:rPr>
              <w:t>,</w:t>
            </w:r>
            <w:r w:rsidRPr="0066733C">
              <w:rPr>
                <w:rFonts w:ascii="Arial Narrow" w:hAnsi="Arial Narrow"/>
                <w:b/>
                <w:bCs/>
                <w:color w:val="000000"/>
                <w:sz w:val="22"/>
                <w:szCs w:val="22"/>
              </w:rPr>
              <w:t xml:space="preserve"> </w:t>
            </w:r>
            <w:r w:rsidR="00EE000B" w:rsidRPr="0066733C">
              <w:rPr>
                <w:rFonts w:ascii="Arial Narrow" w:hAnsi="Arial Narrow"/>
                <w:b/>
                <w:bCs/>
                <w:color w:val="000000"/>
                <w:sz w:val="22"/>
                <w:szCs w:val="22"/>
              </w:rPr>
              <w:t xml:space="preserve">ktorou sa mení smernica 2013/34/EÚ, pokiaľ ide o zverejňovanie informácií o dani z príjmov určitými podnikmi a pobočkami </w:t>
            </w:r>
            <w:r w:rsidR="00930557" w:rsidRPr="0066733C">
              <w:rPr>
                <w:rFonts w:ascii="Arial Narrow" w:hAnsi="Arial Narrow"/>
                <w:b/>
                <w:bCs/>
                <w:color w:val="000000"/>
                <w:sz w:val="22"/>
                <w:szCs w:val="22"/>
              </w:rPr>
              <w:t xml:space="preserve">(Ú. v. EÚ L </w:t>
            </w:r>
            <w:r w:rsidR="00EE000B" w:rsidRPr="0066733C">
              <w:rPr>
                <w:rFonts w:ascii="Arial Narrow" w:hAnsi="Arial Narrow"/>
                <w:b/>
                <w:bCs/>
                <w:color w:val="000000"/>
                <w:sz w:val="22"/>
                <w:szCs w:val="22"/>
              </w:rPr>
              <w:t>429</w:t>
            </w:r>
            <w:r w:rsidR="00930557" w:rsidRPr="0066733C">
              <w:rPr>
                <w:rFonts w:ascii="Arial Narrow" w:hAnsi="Arial Narrow"/>
                <w:b/>
                <w:bCs/>
                <w:color w:val="000000"/>
                <w:sz w:val="22"/>
                <w:szCs w:val="22"/>
              </w:rPr>
              <w:t xml:space="preserve">, </w:t>
            </w:r>
            <w:r w:rsidR="00EE000B" w:rsidRPr="0066733C">
              <w:rPr>
                <w:rFonts w:ascii="Arial Narrow" w:hAnsi="Arial Narrow"/>
                <w:b/>
                <w:bCs/>
                <w:color w:val="000000"/>
                <w:sz w:val="22"/>
                <w:szCs w:val="22"/>
              </w:rPr>
              <w:t>1</w:t>
            </w:r>
            <w:r w:rsidR="00930557" w:rsidRPr="0066733C">
              <w:rPr>
                <w:rFonts w:ascii="Arial Narrow" w:hAnsi="Arial Narrow"/>
                <w:b/>
                <w:bCs/>
                <w:color w:val="000000"/>
                <w:sz w:val="22"/>
                <w:szCs w:val="22"/>
              </w:rPr>
              <w:t>.</w:t>
            </w:r>
            <w:r w:rsidR="00EE000B" w:rsidRPr="0066733C">
              <w:rPr>
                <w:rFonts w:ascii="Arial Narrow" w:hAnsi="Arial Narrow"/>
                <w:b/>
                <w:bCs/>
                <w:color w:val="000000"/>
                <w:sz w:val="22"/>
                <w:szCs w:val="22"/>
              </w:rPr>
              <w:t>12</w:t>
            </w:r>
            <w:r w:rsidR="00930557" w:rsidRPr="0066733C">
              <w:rPr>
                <w:rFonts w:ascii="Arial Narrow" w:hAnsi="Arial Narrow"/>
                <w:b/>
                <w:bCs/>
                <w:color w:val="000000"/>
                <w:sz w:val="22"/>
                <w:szCs w:val="22"/>
              </w:rPr>
              <w:t>.20</w:t>
            </w:r>
            <w:r w:rsidR="00EE000B" w:rsidRPr="0066733C">
              <w:rPr>
                <w:rFonts w:ascii="Arial Narrow" w:hAnsi="Arial Narrow"/>
                <w:b/>
                <w:bCs/>
                <w:color w:val="000000"/>
                <w:sz w:val="22"/>
                <w:szCs w:val="22"/>
              </w:rPr>
              <w:t>2</w:t>
            </w:r>
            <w:r w:rsidR="00930557" w:rsidRPr="0066733C">
              <w:rPr>
                <w:rFonts w:ascii="Arial Narrow" w:hAnsi="Arial Narrow"/>
                <w:b/>
                <w:bCs/>
                <w:color w:val="000000"/>
                <w:sz w:val="22"/>
                <w:szCs w:val="22"/>
              </w:rPr>
              <w:t>1)</w:t>
            </w:r>
          </w:p>
        </w:tc>
        <w:tc>
          <w:tcPr>
            <w:tcW w:w="8022" w:type="dxa"/>
            <w:gridSpan w:val="5"/>
            <w:tcBorders>
              <w:top w:val="single" w:sz="4" w:space="0" w:color="auto"/>
              <w:left w:val="nil"/>
              <w:bottom w:val="single" w:sz="4" w:space="0" w:color="auto"/>
              <w:right w:val="single" w:sz="12" w:space="0" w:color="auto"/>
            </w:tcBorders>
          </w:tcPr>
          <w:p w:rsidR="00217BF4" w:rsidRPr="0066733C" w:rsidRDefault="00E521A0" w:rsidP="00E521A0">
            <w:pPr>
              <w:pStyle w:val="Nadpis4"/>
              <w:spacing w:before="120"/>
              <w:jc w:val="left"/>
              <w:rPr>
                <w:rFonts w:ascii="Arial Narrow" w:hAnsi="Arial Narrow"/>
              </w:rPr>
            </w:pPr>
            <w:r w:rsidRPr="0066733C">
              <w:rPr>
                <w:rFonts w:ascii="Arial Narrow" w:hAnsi="Arial Narrow"/>
              </w:rPr>
              <w:t>P</w:t>
            </w:r>
            <w:r w:rsidR="008C54C3" w:rsidRPr="0066733C">
              <w:rPr>
                <w:rFonts w:ascii="Arial Narrow" w:hAnsi="Arial Narrow"/>
              </w:rPr>
              <w:t>rávn</w:t>
            </w:r>
            <w:r w:rsidR="00E745B5" w:rsidRPr="0066733C">
              <w:rPr>
                <w:rFonts w:ascii="Arial Narrow" w:hAnsi="Arial Narrow"/>
              </w:rPr>
              <w:t>e predpisy Slovenskej republiky</w:t>
            </w:r>
          </w:p>
          <w:p w:rsidR="009557B2" w:rsidRPr="0066733C" w:rsidRDefault="009557B2" w:rsidP="009557B2">
            <w:pPr>
              <w:rPr>
                <w:rFonts w:ascii="Arial Narrow" w:hAnsi="Arial Narrow"/>
                <w:sz w:val="22"/>
                <w:szCs w:val="22"/>
              </w:rPr>
            </w:pPr>
          </w:p>
          <w:p w:rsidR="002E1D16" w:rsidRPr="0066733C" w:rsidRDefault="00E745B5" w:rsidP="002E1D16">
            <w:pPr>
              <w:pStyle w:val="Zkladntext"/>
              <w:jc w:val="both"/>
              <w:rPr>
                <w:rFonts w:ascii="Arial Narrow" w:hAnsi="Arial Narrow"/>
                <w:b/>
                <w:sz w:val="22"/>
                <w:szCs w:val="22"/>
              </w:rPr>
            </w:pPr>
            <w:r w:rsidRPr="0066733C">
              <w:rPr>
                <w:rFonts w:ascii="Arial Narrow" w:hAnsi="Arial Narrow"/>
                <w:b/>
                <w:sz w:val="22"/>
                <w:szCs w:val="22"/>
              </w:rPr>
              <w:t xml:space="preserve">Návrh </w:t>
            </w:r>
            <w:r w:rsidR="00733A2B" w:rsidRPr="0066733C">
              <w:rPr>
                <w:rFonts w:ascii="Arial Narrow" w:hAnsi="Arial Narrow"/>
                <w:b/>
                <w:sz w:val="22"/>
                <w:szCs w:val="22"/>
              </w:rPr>
              <w:t>zákona</w:t>
            </w:r>
            <w:r w:rsidR="00F41776" w:rsidRPr="0066733C">
              <w:rPr>
                <w:rFonts w:ascii="Arial Narrow" w:hAnsi="Arial Narrow"/>
                <w:b/>
                <w:sz w:val="22"/>
                <w:szCs w:val="22"/>
              </w:rPr>
              <w:t>, ktorým sa mení a dopĺňa zákon č. 431/2002 Z. z. o účtovníctve v znení neskorších predpisov</w:t>
            </w:r>
            <w:r w:rsidR="0073034B" w:rsidRPr="0066733C">
              <w:rPr>
                <w:rFonts w:ascii="Arial Narrow" w:hAnsi="Arial Narrow"/>
                <w:b/>
                <w:sz w:val="22"/>
                <w:szCs w:val="22"/>
              </w:rPr>
              <w:t xml:space="preserve"> a ktorým sa men</w:t>
            </w:r>
            <w:r w:rsidR="00D263F1">
              <w:rPr>
                <w:rFonts w:ascii="Arial Narrow" w:hAnsi="Arial Narrow"/>
                <w:b/>
                <w:sz w:val="22"/>
                <w:szCs w:val="22"/>
              </w:rPr>
              <w:t>í</w:t>
            </w:r>
            <w:r w:rsidR="0073034B" w:rsidRPr="0066733C">
              <w:rPr>
                <w:rFonts w:ascii="Arial Narrow" w:hAnsi="Arial Narrow"/>
                <w:b/>
                <w:sz w:val="22"/>
                <w:szCs w:val="22"/>
              </w:rPr>
              <w:t xml:space="preserve"> a dopĺňa </w:t>
            </w:r>
            <w:r w:rsidR="00D263F1">
              <w:rPr>
                <w:rFonts w:ascii="Arial Narrow" w:hAnsi="Arial Narrow"/>
                <w:b/>
                <w:sz w:val="22"/>
                <w:szCs w:val="22"/>
              </w:rPr>
              <w:t xml:space="preserve">zákon č. 513/1991 Zb. Obchodný zákonník v znení neskorších predpisov </w:t>
            </w:r>
            <w:r w:rsidR="000F0F63" w:rsidRPr="0066733C">
              <w:rPr>
                <w:rFonts w:ascii="Arial Narrow" w:hAnsi="Arial Narrow"/>
                <w:b/>
                <w:sz w:val="22"/>
                <w:szCs w:val="22"/>
              </w:rPr>
              <w:t>(ďalej „návrh</w:t>
            </w:r>
            <w:r w:rsidR="009557B2" w:rsidRPr="0066733C">
              <w:rPr>
                <w:rFonts w:ascii="Arial Narrow" w:hAnsi="Arial Narrow"/>
                <w:b/>
                <w:sz w:val="22"/>
                <w:szCs w:val="22"/>
              </w:rPr>
              <w:t>“)</w:t>
            </w:r>
          </w:p>
          <w:p w:rsidR="009557B2" w:rsidRPr="0066733C" w:rsidRDefault="00012792" w:rsidP="002E1D16">
            <w:pPr>
              <w:pStyle w:val="Zkladntext"/>
              <w:jc w:val="both"/>
              <w:rPr>
                <w:rFonts w:ascii="Arial Narrow" w:hAnsi="Arial Narrow"/>
                <w:sz w:val="22"/>
                <w:szCs w:val="22"/>
              </w:rPr>
            </w:pPr>
            <w:r w:rsidRPr="0066733C">
              <w:rPr>
                <w:rFonts w:ascii="Arial Narrow" w:hAnsi="Arial Narrow"/>
                <w:sz w:val="22"/>
                <w:szCs w:val="22"/>
              </w:rPr>
              <w:t>Zákon č. 431/2002 Z. z. o účtovníctve v znení neskorších predpisov</w:t>
            </w:r>
            <w:r w:rsidR="00756853" w:rsidRPr="0066733C">
              <w:rPr>
                <w:rFonts w:ascii="Arial Narrow" w:hAnsi="Arial Narrow"/>
                <w:sz w:val="22"/>
                <w:szCs w:val="22"/>
              </w:rPr>
              <w:t xml:space="preserve"> (ďalej „431/2002“)</w:t>
            </w:r>
          </w:p>
          <w:p w:rsidR="00CA41DB" w:rsidRPr="0066733C" w:rsidRDefault="00CA41DB" w:rsidP="00CA41DB">
            <w:pPr>
              <w:tabs>
                <w:tab w:val="left" w:pos="0"/>
              </w:tabs>
              <w:jc w:val="both"/>
              <w:rPr>
                <w:rFonts w:ascii="Arial Narrow" w:hAnsi="Arial Narrow"/>
                <w:bCs/>
                <w:sz w:val="22"/>
                <w:szCs w:val="22"/>
                <w:shd w:val="clear" w:color="auto" w:fill="FFFFFF"/>
              </w:rPr>
            </w:pPr>
            <w:r w:rsidRPr="0066733C">
              <w:rPr>
                <w:rFonts w:ascii="Arial Narrow" w:hAnsi="Arial Narrow"/>
                <w:bCs/>
                <w:sz w:val="22"/>
                <w:szCs w:val="22"/>
                <w:shd w:val="clear" w:color="auto" w:fill="FFFFFF"/>
              </w:rPr>
              <w:t>Zákon č. 575/2001 Z. z. o organizácii činnosti vlády a organizácii ústrednej štátnej správy v znení neskorších predpisov (ďalej len „575/2001“)</w:t>
            </w:r>
          </w:p>
          <w:p w:rsidR="009557B2" w:rsidRPr="0066733C" w:rsidRDefault="00F04679" w:rsidP="00087068">
            <w:pPr>
              <w:adjustRightInd w:val="0"/>
              <w:jc w:val="both"/>
              <w:rPr>
                <w:rFonts w:ascii="Arial Narrow" w:hAnsi="Arial Narrow"/>
                <w:b/>
                <w:sz w:val="22"/>
                <w:szCs w:val="22"/>
              </w:rPr>
            </w:pPr>
            <w:r w:rsidRPr="0066733C">
              <w:rPr>
                <w:rFonts w:ascii="Arial Narrow" w:hAnsi="Arial Narrow"/>
                <w:sz w:val="22"/>
                <w:szCs w:val="22"/>
              </w:rPr>
              <w:t>Zákon č. 513/1991 Zb. Obchodný zákonník v znení neskorších predpisov (ďalej len „513/1991“)</w:t>
            </w:r>
          </w:p>
        </w:tc>
      </w:tr>
      <w:tr w:rsidR="00A9063F" w:rsidRPr="0066733C" w:rsidTr="006B3989">
        <w:tc>
          <w:tcPr>
            <w:tcW w:w="682" w:type="dxa"/>
            <w:tcBorders>
              <w:top w:val="single" w:sz="4" w:space="0" w:color="auto"/>
              <w:left w:val="single" w:sz="12" w:space="0" w:color="auto"/>
              <w:bottom w:val="single" w:sz="4" w:space="0" w:color="auto"/>
              <w:right w:val="single" w:sz="4" w:space="0" w:color="auto"/>
            </w:tcBorders>
          </w:tcPr>
          <w:p w:rsidR="00A9063F" w:rsidRPr="0066733C" w:rsidRDefault="00A9063F">
            <w:pPr>
              <w:jc w:val="center"/>
              <w:rPr>
                <w:rFonts w:ascii="Arial Narrow" w:hAnsi="Arial Narrow"/>
                <w:sz w:val="22"/>
                <w:szCs w:val="22"/>
              </w:rPr>
            </w:pPr>
            <w:r w:rsidRPr="0066733C">
              <w:rPr>
                <w:rFonts w:ascii="Arial Narrow" w:hAnsi="Arial Narrow"/>
                <w:sz w:val="22"/>
                <w:szCs w:val="22"/>
              </w:rPr>
              <w:t>1</w:t>
            </w:r>
          </w:p>
        </w:tc>
        <w:tc>
          <w:tcPr>
            <w:tcW w:w="6604" w:type="dxa"/>
            <w:tcBorders>
              <w:top w:val="single" w:sz="4" w:space="0" w:color="auto"/>
              <w:left w:val="single" w:sz="4" w:space="0" w:color="auto"/>
              <w:bottom w:val="single" w:sz="4" w:space="0" w:color="auto"/>
              <w:right w:val="single" w:sz="4" w:space="0" w:color="auto"/>
            </w:tcBorders>
          </w:tcPr>
          <w:p w:rsidR="00A9063F" w:rsidRPr="0066733C" w:rsidRDefault="00A9063F">
            <w:pPr>
              <w:jc w:val="center"/>
              <w:rPr>
                <w:rFonts w:ascii="Arial Narrow" w:hAnsi="Arial Narrow"/>
                <w:sz w:val="22"/>
                <w:szCs w:val="22"/>
              </w:rPr>
            </w:pPr>
            <w:r w:rsidRPr="0066733C">
              <w:rPr>
                <w:rFonts w:ascii="Arial Narrow" w:hAnsi="Arial Narrow"/>
                <w:sz w:val="22"/>
                <w:szCs w:val="22"/>
              </w:rPr>
              <w:t>2</w:t>
            </w:r>
          </w:p>
        </w:tc>
        <w:tc>
          <w:tcPr>
            <w:tcW w:w="767" w:type="dxa"/>
            <w:tcBorders>
              <w:top w:val="single" w:sz="4" w:space="0" w:color="auto"/>
              <w:left w:val="single" w:sz="4" w:space="0" w:color="auto"/>
              <w:bottom w:val="single" w:sz="4" w:space="0" w:color="auto"/>
              <w:right w:val="single" w:sz="12" w:space="0" w:color="auto"/>
            </w:tcBorders>
          </w:tcPr>
          <w:p w:rsidR="00A9063F" w:rsidRPr="0066733C" w:rsidRDefault="00A9063F">
            <w:pPr>
              <w:jc w:val="center"/>
              <w:rPr>
                <w:rFonts w:ascii="Arial Narrow" w:hAnsi="Arial Narrow"/>
                <w:sz w:val="22"/>
                <w:szCs w:val="22"/>
              </w:rPr>
            </w:pPr>
            <w:r w:rsidRPr="0066733C">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cPr>
          <w:p w:rsidR="00A9063F" w:rsidRPr="0066733C" w:rsidRDefault="00A9063F">
            <w:pPr>
              <w:jc w:val="center"/>
              <w:rPr>
                <w:rFonts w:ascii="Arial Narrow" w:hAnsi="Arial Narrow"/>
                <w:sz w:val="22"/>
                <w:szCs w:val="22"/>
              </w:rPr>
            </w:pPr>
            <w:r w:rsidRPr="0066733C">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66733C" w:rsidRDefault="00A9063F">
            <w:pPr>
              <w:pStyle w:val="Zkladntext2"/>
              <w:spacing w:line="240" w:lineRule="exact"/>
              <w:rPr>
                <w:rFonts w:ascii="Arial Narrow" w:hAnsi="Arial Narrow"/>
                <w:sz w:val="22"/>
                <w:szCs w:val="22"/>
              </w:rPr>
            </w:pPr>
            <w:r w:rsidRPr="0066733C">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A9063F" w:rsidRPr="0066733C" w:rsidRDefault="00A9063F">
            <w:pPr>
              <w:pStyle w:val="Zkladntext2"/>
              <w:spacing w:line="240" w:lineRule="exact"/>
              <w:rPr>
                <w:rFonts w:ascii="Arial Narrow" w:hAnsi="Arial Narrow"/>
                <w:sz w:val="22"/>
                <w:szCs w:val="22"/>
              </w:rPr>
            </w:pPr>
            <w:r w:rsidRPr="0066733C">
              <w:rPr>
                <w:rFonts w:ascii="Arial Narrow" w:hAnsi="Arial Narrow"/>
                <w:sz w:val="22"/>
                <w:szCs w:val="22"/>
              </w:rPr>
              <w:t>6</w:t>
            </w:r>
          </w:p>
        </w:tc>
        <w:tc>
          <w:tcPr>
            <w:tcW w:w="651" w:type="dxa"/>
            <w:tcBorders>
              <w:top w:val="single" w:sz="4" w:space="0" w:color="auto"/>
              <w:left w:val="single" w:sz="4" w:space="0" w:color="auto"/>
              <w:bottom w:val="single" w:sz="4" w:space="0" w:color="auto"/>
              <w:right w:val="single" w:sz="4" w:space="0" w:color="auto"/>
            </w:tcBorders>
          </w:tcPr>
          <w:p w:rsidR="00A9063F" w:rsidRPr="0066733C" w:rsidRDefault="00A9063F">
            <w:pPr>
              <w:jc w:val="center"/>
              <w:rPr>
                <w:rFonts w:ascii="Arial Narrow" w:hAnsi="Arial Narrow"/>
                <w:sz w:val="22"/>
                <w:szCs w:val="22"/>
              </w:rPr>
            </w:pPr>
            <w:r w:rsidRPr="0066733C">
              <w:rPr>
                <w:rFonts w:ascii="Arial Narrow" w:hAnsi="Arial Narrow"/>
                <w:sz w:val="22"/>
                <w:szCs w:val="22"/>
              </w:rPr>
              <w:t>7</w:t>
            </w:r>
          </w:p>
        </w:tc>
        <w:tc>
          <w:tcPr>
            <w:tcW w:w="992" w:type="dxa"/>
            <w:tcBorders>
              <w:top w:val="single" w:sz="4" w:space="0" w:color="auto"/>
              <w:left w:val="single" w:sz="4" w:space="0" w:color="auto"/>
              <w:bottom w:val="single" w:sz="4" w:space="0" w:color="auto"/>
              <w:right w:val="single" w:sz="12" w:space="0" w:color="auto"/>
            </w:tcBorders>
          </w:tcPr>
          <w:p w:rsidR="00A9063F" w:rsidRPr="0066733C" w:rsidRDefault="005170A9">
            <w:pPr>
              <w:jc w:val="center"/>
              <w:rPr>
                <w:rFonts w:ascii="Arial Narrow" w:hAnsi="Arial Narrow"/>
                <w:sz w:val="22"/>
                <w:szCs w:val="22"/>
              </w:rPr>
            </w:pPr>
            <w:r w:rsidRPr="0066733C">
              <w:rPr>
                <w:rFonts w:ascii="Arial Narrow" w:hAnsi="Arial Narrow"/>
                <w:sz w:val="22"/>
                <w:szCs w:val="22"/>
              </w:rPr>
              <w:t>8</w:t>
            </w:r>
          </w:p>
        </w:tc>
      </w:tr>
      <w:tr w:rsidR="00A9063F" w:rsidRPr="0066733C" w:rsidTr="006B3989">
        <w:tc>
          <w:tcPr>
            <w:tcW w:w="682" w:type="dxa"/>
            <w:tcBorders>
              <w:top w:val="single" w:sz="4" w:space="0" w:color="auto"/>
              <w:left w:val="single" w:sz="12" w:space="0" w:color="auto"/>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Článok</w:t>
            </w:r>
          </w:p>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(Č, O,</w:t>
            </w:r>
          </w:p>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V, P)</w:t>
            </w:r>
          </w:p>
        </w:tc>
        <w:tc>
          <w:tcPr>
            <w:tcW w:w="6604" w:type="dxa"/>
            <w:tcBorders>
              <w:top w:val="single" w:sz="4" w:space="0" w:color="auto"/>
              <w:left w:val="single" w:sz="4" w:space="0" w:color="auto"/>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Text</w:t>
            </w:r>
          </w:p>
        </w:tc>
        <w:tc>
          <w:tcPr>
            <w:tcW w:w="767" w:type="dxa"/>
            <w:tcBorders>
              <w:top w:val="single" w:sz="4" w:space="0" w:color="auto"/>
              <w:left w:val="single" w:sz="4" w:space="0" w:color="auto"/>
              <w:bottom w:val="single" w:sz="4" w:space="0" w:color="auto"/>
              <w:right w:val="single" w:sz="12"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 xml:space="preserve">Spôsob </w:t>
            </w:r>
            <w:proofErr w:type="spellStart"/>
            <w:r w:rsidRPr="0066733C">
              <w:rPr>
                <w:rFonts w:ascii="Arial Narrow" w:hAnsi="Arial Narrow"/>
                <w:sz w:val="22"/>
                <w:szCs w:val="22"/>
              </w:rPr>
              <w:t>transp</w:t>
            </w:r>
            <w:proofErr w:type="spellEnd"/>
            <w:r w:rsidRPr="0066733C">
              <w:rPr>
                <w:rFonts w:ascii="Arial Narrow" w:hAnsi="Arial Narrow"/>
                <w:sz w:val="22"/>
                <w:szCs w:val="22"/>
              </w:rPr>
              <w:t>.</w:t>
            </w:r>
          </w:p>
          <w:p w:rsidR="00A71ABE" w:rsidRPr="0066733C" w:rsidRDefault="00A9063F" w:rsidP="00A71ABE">
            <w:pPr>
              <w:pStyle w:val="Normlny0"/>
              <w:jc w:val="center"/>
              <w:rPr>
                <w:rFonts w:ascii="Arial Narrow" w:hAnsi="Arial Narrow"/>
                <w:sz w:val="22"/>
                <w:szCs w:val="22"/>
              </w:rPr>
            </w:pPr>
            <w:r w:rsidRPr="0066733C">
              <w:rPr>
                <w:rFonts w:ascii="Arial Narrow" w:hAnsi="Arial Narrow"/>
                <w:sz w:val="22"/>
                <w:szCs w:val="22"/>
              </w:rPr>
              <w:t xml:space="preserve">(N, O, D, </w:t>
            </w: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851" w:type="dxa"/>
            <w:tcBorders>
              <w:top w:val="single" w:sz="4" w:space="0" w:color="auto"/>
              <w:left w:val="nil"/>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Číslo</w:t>
            </w:r>
          </w:p>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Text</w:t>
            </w:r>
          </w:p>
        </w:tc>
        <w:tc>
          <w:tcPr>
            <w:tcW w:w="651" w:type="dxa"/>
            <w:tcBorders>
              <w:top w:val="single" w:sz="4" w:space="0" w:color="auto"/>
              <w:left w:val="single" w:sz="4" w:space="0" w:color="auto"/>
              <w:bottom w:val="single" w:sz="4" w:space="0" w:color="auto"/>
              <w:right w:val="single" w:sz="4"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Zhoda</w:t>
            </w:r>
          </w:p>
        </w:tc>
        <w:tc>
          <w:tcPr>
            <w:tcW w:w="992" w:type="dxa"/>
            <w:tcBorders>
              <w:top w:val="single" w:sz="4" w:space="0" w:color="auto"/>
              <w:left w:val="single" w:sz="4" w:space="0" w:color="auto"/>
              <w:bottom w:val="single" w:sz="4" w:space="0" w:color="auto"/>
              <w:right w:val="single" w:sz="12" w:space="0" w:color="auto"/>
            </w:tcBorders>
          </w:tcPr>
          <w:p w:rsidR="00A9063F" w:rsidRPr="0066733C" w:rsidRDefault="00A9063F">
            <w:pPr>
              <w:pStyle w:val="Normlny0"/>
              <w:jc w:val="center"/>
              <w:rPr>
                <w:rFonts w:ascii="Arial Narrow" w:hAnsi="Arial Narrow"/>
                <w:sz w:val="22"/>
                <w:szCs w:val="22"/>
              </w:rPr>
            </w:pPr>
            <w:r w:rsidRPr="0066733C">
              <w:rPr>
                <w:rFonts w:ascii="Arial Narrow" w:hAnsi="Arial Narrow"/>
                <w:sz w:val="22"/>
                <w:szCs w:val="22"/>
              </w:rPr>
              <w:t>Poznámky</w:t>
            </w:r>
          </w:p>
        </w:tc>
      </w:tr>
      <w:tr w:rsidR="00FA2155" w:rsidRPr="0066733C" w:rsidTr="006B3989">
        <w:tc>
          <w:tcPr>
            <w:tcW w:w="682" w:type="dxa"/>
            <w:tcBorders>
              <w:top w:val="single" w:sz="4" w:space="0" w:color="auto"/>
              <w:left w:val="single" w:sz="12" w:space="0" w:color="auto"/>
              <w:right w:val="single" w:sz="4" w:space="0" w:color="auto"/>
            </w:tcBorders>
          </w:tcPr>
          <w:p w:rsidR="00FA2155" w:rsidRPr="0066733C" w:rsidRDefault="00B11E70" w:rsidP="00FA2155">
            <w:pPr>
              <w:jc w:val="center"/>
              <w:rPr>
                <w:rFonts w:ascii="Arial Narrow" w:hAnsi="Arial Narrow"/>
                <w:sz w:val="22"/>
                <w:szCs w:val="22"/>
              </w:rPr>
            </w:pPr>
            <w:r w:rsidRPr="0066733C">
              <w:rPr>
                <w:rFonts w:ascii="Arial Narrow" w:hAnsi="Arial Narrow"/>
                <w:sz w:val="22"/>
                <w:szCs w:val="22"/>
              </w:rPr>
              <w:t>Č:</w:t>
            </w:r>
            <w:r w:rsidR="00FA2155" w:rsidRPr="0066733C">
              <w:rPr>
                <w:rFonts w:ascii="Arial Narrow" w:hAnsi="Arial Narrow"/>
                <w:sz w:val="22"/>
                <w:szCs w:val="22"/>
              </w:rPr>
              <w:t xml:space="preserve"> 1</w:t>
            </w:r>
          </w:p>
          <w:p w:rsidR="00FA2155" w:rsidRPr="0066733C" w:rsidRDefault="00FA2155" w:rsidP="00FA2155">
            <w:pPr>
              <w:jc w:val="center"/>
              <w:rPr>
                <w:rFonts w:ascii="Arial Narrow" w:hAnsi="Arial Narrow"/>
                <w:sz w:val="22"/>
                <w:szCs w:val="22"/>
              </w:rPr>
            </w:pPr>
            <w:r w:rsidRPr="0066733C">
              <w:rPr>
                <w:rFonts w:ascii="Arial Narrow" w:hAnsi="Arial Narrow"/>
                <w:sz w:val="22"/>
                <w:szCs w:val="22"/>
              </w:rPr>
              <w:t xml:space="preserve">O:1 </w:t>
            </w:r>
          </w:p>
        </w:tc>
        <w:tc>
          <w:tcPr>
            <w:tcW w:w="6604" w:type="dxa"/>
            <w:tcBorders>
              <w:top w:val="single" w:sz="4" w:space="0" w:color="auto"/>
              <w:left w:val="single" w:sz="4" w:space="0" w:color="auto"/>
              <w:right w:val="single" w:sz="4" w:space="0" w:color="auto"/>
            </w:tcBorders>
          </w:tcPr>
          <w:p w:rsidR="00FA2155" w:rsidRPr="0066733C" w:rsidRDefault="00FA2155" w:rsidP="001E7465">
            <w:pPr>
              <w:adjustRightInd w:val="0"/>
              <w:rPr>
                <w:rFonts w:ascii="Arial Narrow" w:hAnsi="Arial Narrow"/>
                <w:b/>
                <w:color w:val="000000"/>
                <w:sz w:val="22"/>
                <w:szCs w:val="22"/>
              </w:rPr>
            </w:pPr>
            <w:r w:rsidRPr="0066733C">
              <w:rPr>
                <w:rFonts w:ascii="Arial Narrow" w:hAnsi="Arial Narrow"/>
                <w:b/>
                <w:color w:val="000000"/>
                <w:sz w:val="22"/>
                <w:szCs w:val="22"/>
              </w:rPr>
              <w:t>Zmeny smernice 2013/34/EÚ</w:t>
            </w:r>
          </w:p>
          <w:p w:rsidR="00FA2155" w:rsidRPr="0066733C" w:rsidRDefault="00FA2155" w:rsidP="00FA2155">
            <w:pPr>
              <w:adjustRightInd w:val="0"/>
              <w:spacing w:before="75"/>
              <w:rPr>
                <w:rFonts w:ascii="Arial Narrow" w:hAnsi="Arial Narrow"/>
                <w:color w:val="000000"/>
                <w:sz w:val="22"/>
                <w:szCs w:val="22"/>
              </w:rPr>
            </w:pPr>
            <w:r w:rsidRPr="0066733C">
              <w:rPr>
                <w:rFonts w:ascii="Arial Narrow" w:hAnsi="Arial Narrow"/>
                <w:color w:val="000000"/>
                <w:sz w:val="22"/>
                <w:szCs w:val="22"/>
              </w:rPr>
              <w:t>Smernica 2013/34/EÚ sa mení takto:</w:t>
            </w:r>
          </w:p>
          <w:p w:rsidR="00FA2155" w:rsidRPr="0066733C" w:rsidRDefault="00FA2155" w:rsidP="00FA2155">
            <w:pPr>
              <w:adjustRightInd w:val="0"/>
              <w:spacing w:before="75"/>
              <w:rPr>
                <w:rFonts w:ascii="Arial Narrow" w:hAnsi="Arial Narrow"/>
                <w:color w:val="000000"/>
                <w:sz w:val="22"/>
                <w:szCs w:val="22"/>
              </w:rPr>
            </w:pPr>
            <w:r w:rsidRPr="0066733C">
              <w:rPr>
                <w:rFonts w:ascii="Arial Narrow" w:hAnsi="Arial Narrow"/>
                <w:color w:val="000000"/>
                <w:sz w:val="22"/>
                <w:szCs w:val="22"/>
              </w:rPr>
              <w:t>1. V článku 1 sa vkladá tento odsek:</w:t>
            </w:r>
          </w:p>
          <w:p w:rsidR="00FA2155" w:rsidRPr="0066733C" w:rsidRDefault="00FA2155" w:rsidP="00FA2155">
            <w:pPr>
              <w:adjustRightInd w:val="0"/>
              <w:spacing w:before="75"/>
              <w:rPr>
                <w:rFonts w:ascii="Arial Narrow" w:hAnsi="Arial Narrow"/>
                <w:color w:val="000000"/>
                <w:sz w:val="22"/>
                <w:szCs w:val="22"/>
              </w:rPr>
            </w:pPr>
            <w:r w:rsidRPr="0066733C">
              <w:rPr>
                <w:rFonts w:ascii="Arial Narrow" w:hAnsi="Arial Narrow"/>
                <w:color w:val="000000"/>
                <w:sz w:val="22"/>
                <w:szCs w:val="22"/>
              </w:rPr>
              <w:t>1a. Koordinačné opatrenia stanovené v článkoch 48a až 48e a článku 51 platia aj pre zákony, iné právne predpisy a správne opatrenia členských štátov týkajúce sa pobočiek otvorených v členskom štáte podnikom, na ktorý sa nevzťahuje právo členského štátu, ale ktorého právna forma je porovnateľná s druhmi podnikov uvedenými v prílohe I.</w:t>
            </w:r>
          </w:p>
          <w:p w:rsidR="00FA2155" w:rsidRPr="0066733C" w:rsidRDefault="00FA2155" w:rsidP="00FA2155">
            <w:pPr>
              <w:adjustRightInd w:val="0"/>
              <w:spacing w:before="75"/>
              <w:rPr>
                <w:rFonts w:ascii="Arial Narrow" w:hAnsi="Arial Narrow"/>
                <w:color w:val="000000"/>
                <w:sz w:val="22"/>
                <w:szCs w:val="22"/>
              </w:rPr>
            </w:pPr>
            <w:r w:rsidRPr="0066733C">
              <w:rPr>
                <w:rFonts w:ascii="Arial Narrow" w:hAnsi="Arial Narrow"/>
                <w:color w:val="000000"/>
                <w:sz w:val="22"/>
                <w:szCs w:val="22"/>
              </w:rPr>
              <w:t xml:space="preserve">Na tieto pobočky sa vzťahuje článok 2 v rozsahu, v akom sa na </w:t>
            </w:r>
            <w:proofErr w:type="spellStart"/>
            <w:r w:rsidRPr="0066733C">
              <w:rPr>
                <w:rFonts w:ascii="Arial Narrow" w:hAnsi="Arial Narrow"/>
                <w:color w:val="000000"/>
                <w:sz w:val="22"/>
                <w:szCs w:val="22"/>
              </w:rPr>
              <w:t>ne</w:t>
            </w:r>
            <w:proofErr w:type="spellEnd"/>
            <w:r w:rsidRPr="0066733C">
              <w:rPr>
                <w:rFonts w:ascii="Arial Narrow" w:hAnsi="Arial Narrow"/>
                <w:color w:val="000000"/>
                <w:sz w:val="22"/>
                <w:szCs w:val="22"/>
              </w:rPr>
              <w:t xml:space="preserve"> vzťahujú články 48a až 48e a článok 51.</w:t>
            </w:r>
          </w:p>
        </w:tc>
        <w:tc>
          <w:tcPr>
            <w:tcW w:w="767" w:type="dxa"/>
            <w:tcBorders>
              <w:top w:val="single" w:sz="4" w:space="0" w:color="auto"/>
              <w:left w:val="single" w:sz="4" w:space="0" w:color="auto"/>
              <w:right w:val="single" w:sz="12" w:space="0" w:color="auto"/>
            </w:tcBorders>
          </w:tcPr>
          <w:p w:rsidR="00FA2155" w:rsidRPr="0066733C" w:rsidRDefault="00FA2155" w:rsidP="00FA2155">
            <w:pPr>
              <w:adjustRightInd w:val="0"/>
              <w:rPr>
                <w:rFonts w:ascii="Arial Narrow" w:hAnsi="Arial Narrow"/>
                <w:color w:val="000000"/>
                <w:sz w:val="22"/>
                <w:szCs w:val="22"/>
              </w:rPr>
            </w:pPr>
            <w:r w:rsidRPr="0066733C">
              <w:rPr>
                <w:rFonts w:ascii="Arial Narrow" w:hAnsi="Arial Narrow"/>
                <w:color w:val="000000"/>
                <w:sz w:val="22"/>
                <w:szCs w:val="22"/>
              </w:rPr>
              <w:t>N</w:t>
            </w:r>
          </w:p>
        </w:tc>
        <w:tc>
          <w:tcPr>
            <w:tcW w:w="851" w:type="dxa"/>
            <w:tcBorders>
              <w:top w:val="single" w:sz="4" w:space="0" w:color="auto"/>
              <w:left w:val="nil"/>
              <w:right w:val="single" w:sz="4" w:space="0" w:color="auto"/>
            </w:tcBorders>
          </w:tcPr>
          <w:p w:rsidR="00FA2155" w:rsidRPr="0066733C" w:rsidRDefault="00FA2155" w:rsidP="00FA2155">
            <w:pPr>
              <w:adjustRightInd w:val="0"/>
              <w:rPr>
                <w:rFonts w:ascii="Arial Narrow" w:hAnsi="Arial Narrow"/>
                <w:color w:val="000000"/>
                <w:sz w:val="22"/>
                <w:szCs w:val="22"/>
              </w:rPr>
            </w:pPr>
            <w:r w:rsidRPr="0066733C">
              <w:rPr>
                <w:rFonts w:ascii="Arial Narrow" w:hAnsi="Arial Narrow"/>
                <w:color w:val="000000"/>
                <w:sz w:val="22"/>
                <w:szCs w:val="22"/>
              </w:rPr>
              <w:t>431/2002</w:t>
            </w: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Pr="0066733C" w:rsidRDefault="0000346A" w:rsidP="00FA2155">
            <w:pPr>
              <w:adjustRightInd w:val="0"/>
              <w:rPr>
                <w:rFonts w:ascii="Arial Narrow" w:hAnsi="Arial Narrow"/>
                <w:b/>
                <w:color w:val="000000"/>
                <w:sz w:val="22"/>
                <w:szCs w:val="22"/>
              </w:rPr>
            </w:pPr>
          </w:p>
          <w:p w:rsidR="0000346A" w:rsidRDefault="0000346A" w:rsidP="00FA2155">
            <w:pPr>
              <w:adjustRightInd w:val="0"/>
              <w:rPr>
                <w:rFonts w:ascii="Arial Narrow" w:hAnsi="Arial Narrow"/>
                <w:b/>
                <w:color w:val="000000"/>
                <w:sz w:val="22"/>
                <w:szCs w:val="22"/>
              </w:rPr>
            </w:pPr>
          </w:p>
          <w:p w:rsidR="000E2257" w:rsidRDefault="000E2257" w:rsidP="00FA2155">
            <w:pPr>
              <w:adjustRightInd w:val="0"/>
              <w:rPr>
                <w:rFonts w:ascii="Arial Narrow" w:hAnsi="Arial Narrow"/>
                <w:b/>
                <w:color w:val="000000"/>
                <w:sz w:val="22"/>
                <w:szCs w:val="22"/>
              </w:rPr>
            </w:pPr>
          </w:p>
          <w:p w:rsidR="000E2257" w:rsidRDefault="000E2257" w:rsidP="00FA2155">
            <w:pPr>
              <w:adjustRightInd w:val="0"/>
              <w:rPr>
                <w:rFonts w:ascii="Arial Narrow" w:hAnsi="Arial Narrow"/>
                <w:b/>
                <w:color w:val="000000"/>
                <w:sz w:val="22"/>
                <w:szCs w:val="22"/>
              </w:rPr>
            </w:pPr>
          </w:p>
          <w:p w:rsidR="000E2257" w:rsidRDefault="000E2257" w:rsidP="00FA2155">
            <w:pPr>
              <w:adjustRightInd w:val="0"/>
              <w:rPr>
                <w:rFonts w:ascii="Arial Narrow" w:hAnsi="Arial Narrow"/>
                <w:b/>
                <w:color w:val="000000"/>
                <w:sz w:val="22"/>
                <w:szCs w:val="22"/>
              </w:rPr>
            </w:pPr>
          </w:p>
          <w:p w:rsidR="000E2257" w:rsidRPr="0066733C" w:rsidRDefault="000E2257" w:rsidP="00FA2155">
            <w:pPr>
              <w:adjustRightInd w:val="0"/>
              <w:rPr>
                <w:rFonts w:ascii="Arial Narrow" w:hAnsi="Arial Narrow"/>
                <w:b/>
                <w:color w:val="000000"/>
                <w:sz w:val="22"/>
                <w:szCs w:val="22"/>
              </w:rPr>
            </w:pPr>
          </w:p>
          <w:p w:rsidR="00FA2155" w:rsidRDefault="00FA2155" w:rsidP="00FA2155">
            <w:pPr>
              <w:adjustRightInd w:val="0"/>
              <w:rPr>
                <w:rFonts w:ascii="Arial Narrow" w:hAnsi="Arial Narrow"/>
                <w:b/>
                <w:color w:val="000000"/>
                <w:sz w:val="22"/>
                <w:szCs w:val="22"/>
              </w:rPr>
            </w:pPr>
          </w:p>
          <w:p w:rsidR="000E2257" w:rsidRDefault="000E2257"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FA2155" w:rsidRPr="0066733C" w:rsidRDefault="00474BE1" w:rsidP="00181CD6">
            <w:pPr>
              <w:adjustRightInd w:val="0"/>
              <w:spacing w:before="120"/>
              <w:jc w:val="center"/>
              <w:rPr>
                <w:rFonts w:ascii="Arial Narrow" w:hAnsi="Arial Narrow"/>
                <w:b/>
                <w:color w:val="000000"/>
                <w:sz w:val="22"/>
                <w:szCs w:val="22"/>
              </w:rPr>
            </w:pPr>
            <w:r w:rsidRPr="0066733C">
              <w:rPr>
                <w:rFonts w:ascii="Arial Narrow" w:hAnsi="Arial Narrow"/>
                <w:b/>
                <w:color w:val="000000"/>
                <w:sz w:val="22"/>
                <w:szCs w:val="22"/>
              </w:rPr>
              <w:t>n</w:t>
            </w:r>
            <w:r w:rsidR="00FA2155" w:rsidRPr="0066733C">
              <w:rPr>
                <w:rFonts w:ascii="Arial Narrow" w:hAnsi="Arial Narrow"/>
                <w:b/>
                <w:color w:val="000000"/>
                <w:sz w:val="22"/>
                <w:szCs w:val="22"/>
              </w:rPr>
              <w:t>ávrh</w:t>
            </w:r>
          </w:p>
          <w:p w:rsidR="00FA2155" w:rsidRPr="0066733C" w:rsidRDefault="00FA2155" w:rsidP="00474BE1">
            <w:pPr>
              <w:adjustRightInd w:val="0"/>
              <w:jc w:val="center"/>
              <w:rPr>
                <w:rFonts w:ascii="Arial Narrow" w:hAnsi="Arial Narrow"/>
                <w:b/>
                <w:color w:val="000000"/>
                <w:sz w:val="22"/>
                <w:szCs w:val="22"/>
              </w:rPr>
            </w:pPr>
            <w:r w:rsidRPr="0066733C">
              <w:rPr>
                <w:rFonts w:ascii="Arial Narrow" w:hAnsi="Arial Narrow"/>
                <w:b/>
                <w:color w:val="000000"/>
                <w:sz w:val="22"/>
                <w:szCs w:val="22"/>
              </w:rPr>
              <w:t>čl. I</w:t>
            </w:r>
          </w:p>
          <w:p w:rsidR="00FA2155" w:rsidRDefault="00FA2155"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181CD6" w:rsidRDefault="00181CD6" w:rsidP="00FA2155">
            <w:pPr>
              <w:adjustRightInd w:val="0"/>
              <w:rPr>
                <w:rFonts w:ascii="Arial Narrow" w:hAnsi="Arial Narrow"/>
                <w:b/>
                <w:color w:val="000000"/>
                <w:sz w:val="22"/>
                <w:szCs w:val="22"/>
              </w:rPr>
            </w:pPr>
          </w:p>
          <w:p w:rsidR="002F147A" w:rsidRDefault="002F147A" w:rsidP="00FA2155">
            <w:pPr>
              <w:adjustRightInd w:val="0"/>
              <w:rPr>
                <w:rFonts w:ascii="Arial Narrow" w:hAnsi="Arial Narrow"/>
                <w:b/>
                <w:color w:val="000000"/>
                <w:sz w:val="22"/>
                <w:szCs w:val="22"/>
              </w:rPr>
            </w:pPr>
          </w:p>
          <w:p w:rsidR="000231A1" w:rsidRDefault="000231A1" w:rsidP="00FA2155">
            <w:pPr>
              <w:adjustRightInd w:val="0"/>
              <w:rPr>
                <w:rFonts w:ascii="Arial Narrow" w:hAnsi="Arial Narrow"/>
                <w:b/>
                <w:color w:val="000000"/>
                <w:sz w:val="22"/>
                <w:szCs w:val="22"/>
              </w:rPr>
            </w:pPr>
          </w:p>
          <w:p w:rsidR="000231A1" w:rsidRDefault="000231A1" w:rsidP="00FA2155">
            <w:pPr>
              <w:adjustRightInd w:val="0"/>
              <w:rPr>
                <w:rFonts w:ascii="Arial Narrow" w:hAnsi="Arial Narrow"/>
                <w:b/>
                <w:color w:val="000000"/>
                <w:sz w:val="22"/>
                <w:szCs w:val="22"/>
              </w:rPr>
            </w:pPr>
          </w:p>
          <w:p w:rsidR="000231A1" w:rsidRDefault="000231A1" w:rsidP="00FA2155">
            <w:pPr>
              <w:adjustRightInd w:val="0"/>
              <w:rPr>
                <w:rFonts w:ascii="Arial Narrow" w:hAnsi="Arial Narrow"/>
                <w:b/>
                <w:color w:val="000000"/>
                <w:sz w:val="22"/>
                <w:szCs w:val="22"/>
              </w:rPr>
            </w:pPr>
          </w:p>
          <w:p w:rsidR="000231A1" w:rsidRDefault="000231A1" w:rsidP="00FA2155">
            <w:pPr>
              <w:adjustRightInd w:val="0"/>
              <w:rPr>
                <w:rFonts w:ascii="Arial Narrow" w:hAnsi="Arial Narrow"/>
                <w:b/>
                <w:color w:val="000000"/>
                <w:sz w:val="22"/>
                <w:szCs w:val="22"/>
              </w:rPr>
            </w:pPr>
          </w:p>
          <w:p w:rsidR="002F147A" w:rsidRPr="0066733C" w:rsidRDefault="002F147A" w:rsidP="002F147A">
            <w:pPr>
              <w:adjustRightInd w:val="0"/>
              <w:rPr>
                <w:rFonts w:ascii="Arial Narrow" w:hAnsi="Arial Narrow"/>
                <w:color w:val="000000"/>
                <w:sz w:val="22"/>
                <w:szCs w:val="22"/>
              </w:rPr>
            </w:pPr>
            <w:r w:rsidRPr="0066733C">
              <w:rPr>
                <w:rFonts w:ascii="Arial Narrow" w:hAnsi="Arial Narrow"/>
                <w:color w:val="000000"/>
                <w:sz w:val="22"/>
                <w:szCs w:val="22"/>
              </w:rPr>
              <w:t>431/2002</w:t>
            </w:r>
          </w:p>
          <w:p w:rsidR="002F147A" w:rsidRPr="0066733C" w:rsidRDefault="002F147A" w:rsidP="00181CD6">
            <w:pPr>
              <w:adjustRightInd w:val="0"/>
              <w:rPr>
                <w:rFonts w:ascii="Arial Narrow" w:hAnsi="Arial Narrow"/>
                <w:b/>
                <w:color w:val="000000"/>
                <w:sz w:val="22"/>
                <w:szCs w:val="22"/>
              </w:rPr>
            </w:pPr>
            <w:r>
              <w:rPr>
                <w:rFonts w:ascii="Arial Narrow" w:hAnsi="Arial Narrow"/>
                <w:b/>
                <w:color w:val="000000"/>
                <w:sz w:val="22"/>
                <w:szCs w:val="22"/>
              </w:rPr>
              <w:t>a návrh čl. I</w:t>
            </w:r>
          </w:p>
        </w:tc>
        <w:tc>
          <w:tcPr>
            <w:tcW w:w="850" w:type="dxa"/>
            <w:tcBorders>
              <w:top w:val="single" w:sz="4" w:space="0" w:color="auto"/>
              <w:left w:val="single" w:sz="4" w:space="0" w:color="auto"/>
              <w:bottom w:val="single" w:sz="4" w:space="0" w:color="auto"/>
              <w:right w:val="single" w:sz="4" w:space="0" w:color="auto"/>
            </w:tcBorders>
          </w:tcPr>
          <w:p w:rsidR="00FA2155" w:rsidRPr="0066733C" w:rsidRDefault="00FA2155" w:rsidP="00474BE1">
            <w:pPr>
              <w:adjustRightInd w:val="0"/>
              <w:jc w:val="center"/>
              <w:rPr>
                <w:rFonts w:ascii="Arial Narrow" w:hAnsi="Arial Narrow"/>
                <w:color w:val="000000"/>
                <w:sz w:val="22"/>
                <w:szCs w:val="22"/>
              </w:rPr>
            </w:pPr>
            <w:r w:rsidRPr="0066733C">
              <w:rPr>
                <w:rFonts w:ascii="Arial Narrow" w:hAnsi="Arial Narrow"/>
                <w:color w:val="000000"/>
                <w:sz w:val="22"/>
                <w:szCs w:val="22"/>
              </w:rPr>
              <w:lastRenderedPageBreak/>
              <w:t>§ 1</w:t>
            </w:r>
          </w:p>
          <w:p w:rsidR="000E2257" w:rsidRDefault="000E2257" w:rsidP="00474BE1">
            <w:pPr>
              <w:adjustRightInd w:val="0"/>
              <w:jc w:val="center"/>
              <w:rPr>
                <w:rFonts w:ascii="Arial Narrow" w:hAnsi="Arial Narrow"/>
                <w:color w:val="000000"/>
                <w:sz w:val="22"/>
                <w:szCs w:val="22"/>
              </w:rPr>
            </w:pPr>
            <w:r>
              <w:rPr>
                <w:rFonts w:ascii="Arial Narrow" w:hAnsi="Arial Narrow"/>
                <w:color w:val="000000"/>
                <w:sz w:val="22"/>
                <w:szCs w:val="22"/>
              </w:rPr>
              <w:t>O: 1</w:t>
            </w:r>
          </w:p>
          <w:p w:rsidR="00FA2155" w:rsidRPr="0066733C" w:rsidRDefault="00FA2155" w:rsidP="00474BE1">
            <w:pPr>
              <w:adjustRightInd w:val="0"/>
              <w:jc w:val="center"/>
              <w:rPr>
                <w:rFonts w:ascii="Arial Narrow" w:hAnsi="Arial Narrow"/>
                <w:color w:val="000000"/>
                <w:sz w:val="22"/>
                <w:szCs w:val="22"/>
              </w:rPr>
            </w:pPr>
            <w:r w:rsidRPr="0066733C">
              <w:rPr>
                <w:rFonts w:ascii="Arial Narrow" w:hAnsi="Arial Narrow"/>
                <w:color w:val="000000"/>
                <w:sz w:val="22"/>
                <w:szCs w:val="22"/>
              </w:rPr>
              <w:t>P: a</w:t>
            </w:r>
          </w:p>
          <w:p w:rsidR="00FA2155" w:rsidRDefault="00FA2155" w:rsidP="00474BE1">
            <w:pPr>
              <w:adjustRightInd w:val="0"/>
              <w:jc w:val="center"/>
              <w:rPr>
                <w:rFonts w:ascii="Arial Narrow" w:hAnsi="Arial Narrow"/>
                <w:color w:val="000000"/>
                <w:sz w:val="22"/>
                <w:szCs w:val="22"/>
              </w:rPr>
            </w:pPr>
            <w:r w:rsidRPr="0066733C">
              <w:rPr>
                <w:rFonts w:ascii="Arial Narrow" w:hAnsi="Arial Narrow"/>
                <w:color w:val="000000"/>
                <w:sz w:val="22"/>
                <w:szCs w:val="22"/>
              </w:rPr>
              <w:t>B:</w:t>
            </w:r>
            <w:r w:rsidR="00835EF8" w:rsidRPr="0066733C">
              <w:rPr>
                <w:rFonts w:ascii="Arial Narrow" w:hAnsi="Arial Narrow"/>
                <w:color w:val="000000"/>
                <w:sz w:val="22"/>
                <w:szCs w:val="22"/>
              </w:rPr>
              <w:t xml:space="preserve"> </w:t>
            </w:r>
            <w:r w:rsidR="000E2257">
              <w:rPr>
                <w:rFonts w:ascii="Arial Narrow" w:hAnsi="Arial Narrow"/>
                <w:color w:val="000000"/>
                <w:sz w:val="22"/>
                <w:szCs w:val="22"/>
              </w:rPr>
              <w:t xml:space="preserve">1 a </w:t>
            </w:r>
            <w:r w:rsidRPr="0066733C">
              <w:rPr>
                <w:rFonts w:ascii="Arial Narrow" w:hAnsi="Arial Narrow"/>
                <w:color w:val="000000"/>
                <w:sz w:val="22"/>
                <w:szCs w:val="22"/>
              </w:rPr>
              <w:t>2</w:t>
            </w:r>
          </w:p>
          <w:p w:rsidR="000E2257" w:rsidRDefault="000E2257" w:rsidP="00474BE1">
            <w:pPr>
              <w:adjustRightInd w:val="0"/>
              <w:jc w:val="center"/>
              <w:rPr>
                <w:rFonts w:ascii="Arial Narrow" w:hAnsi="Arial Narrow"/>
                <w:color w:val="000000"/>
                <w:sz w:val="22"/>
                <w:szCs w:val="22"/>
              </w:rPr>
            </w:pPr>
          </w:p>
          <w:p w:rsidR="000E2257" w:rsidRPr="0066733C" w:rsidRDefault="000E2257" w:rsidP="00474BE1">
            <w:pPr>
              <w:adjustRightInd w:val="0"/>
              <w:jc w:val="center"/>
              <w:rPr>
                <w:rFonts w:ascii="Arial Narrow" w:hAnsi="Arial Narrow"/>
                <w:color w:val="000000"/>
                <w:sz w:val="22"/>
                <w:szCs w:val="22"/>
              </w:rPr>
            </w:pPr>
          </w:p>
          <w:p w:rsidR="003A7955" w:rsidRPr="0066733C" w:rsidRDefault="003A7955" w:rsidP="00474BE1">
            <w:pPr>
              <w:adjustRightInd w:val="0"/>
              <w:jc w:val="center"/>
              <w:rPr>
                <w:rFonts w:ascii="Arial Narrow" w:hAnsi="Arial Narrow"/>
                <w:color w:val="000000"/>
                <w:sz w:val="22"/>
                <w:szCs w:val="22"/>
              </w:rPr>
            </w:pPr>
          </w:p>
          <w:p w:rsidR="003A7955" w:rsidRPr="0066733C" w:rsidRDefault="003A7955" w:rsidP="00474BE1">
            <w:pPr>
              <w:adjustRightInd w:val="0"/>
              <w:jc w:val="center"/>
              <w:rPr>
                <w:rFonts w:ascii="Arial Narrow" w:hAnsi="Arial Narrow"/>
                <w:color w:val="000000"/>
                <w:sz w:val="22"/>
                <w:szCs w:val="22"/>
              </w:rPr>
            </w:pPr>
          </w:p>
          <w:p w:rsidR="003A7955" w:rsidRPr="0066733C" w:rsidRDefault="003A7955" w:rsidP="00474BE1">
            <w:pPr>
              <w:adjustRightInd w:val="0"/>
              <w:jc w:val="center"/>
              <w:rPr>
                <w:rFonts w:ascii="Arial Narrow" w:hAnsi="Arial Narrow"/>
                <w:color w:val="000000"/>
                <w:sz w:val="22"/>
                <w:szCs w:val="22"/>
              </w:rPr>
            </w:pPr>
          </w:p>
          <w:p w:rsidR="003A7955" w:rsidRPr="0066733C" w:rsidRDefault="003A7955" w:rsidP="00474BE1">
            <w:pPr>
              <w:adjustRightInd w:val="0"/>
              <w:jc w:val="center"/>
              <w:rPr>
                <w:rFonts w:ascii="Arial Narrow" w:hAnsi="Arial Narrow"/>
                <w:color w:val="000000"/>
                <w:sz w:val="22"/>
                <w:szCs w:val="22"/>
              </w:rPr>
            </w:pPr>
          </w:p>
          <w:p w:rsidR="003A7955" w:rsidRDefault="003A7955" w:rsidP="00474BE1">
            <w:pPr>
              <w:adjustRightInd w:val="0"/>
              <w:jc w:val="center"/>
              <w:rPr>
                <w:rFonts w:ascii="Arial Narrow" w:hAnsi="Arial Narrow"/>
                <w:color w:val="000000"/>
                <w:sz w:val="22"/>
                <w:szCs w:val="22"/>
              </w:rPr>
            </w:pPr>
          </w:p>
          <w:p w:rsidR="00431404" w:rsidRDefault="00431404" w:rsidP="00474BE1">
            <w:pPr>
              <w:adjustRightInd w:val="0"/>
              <w:jc w:val="center"/>
              <w:rPr>
                <w:rFonts w:ascii="Arial Narrow" w:hAnsi="Arial Narrow"/>
                <w:color w:val="000000"/>
                <w:sz w:val="22"/>
                <w:szCs w:val="22"/>
              </w:rPr>
            </w:pPr>
          </w:p>
          <w:p w:rsidR="000E2257" w:rsidRDefault="000E2257" w:rsidP="00474BE1">
            <w:pPr>
              <w:adjustRightInd w:val="0"/>
              <w:jc w:val="center"/>
              <w:rPr>
                <w:rFonts w:ascii="Arial Narrow" w:hAnsi="Arial Narrow"/>
                <w:color w:val="000000"/>
                <w:sz w:val="22"/>
                <w:szCs w:val="22"/>
              </w:rPr>
            </w:pPr>
          </w:p>
          <w:p w:rsidR="000E2257" w:rsidRPr="0066733C" w:rsidRDefault="000E2257" w:rsidP="00431404">
            <w:pPr>
              <w:adjustRightInd w:val="0"/>
              <w:spacing w:before="120"/>
              <w:jc w:val="center"/>
              <w:rPr>
                <w:rFonts w:ascii="Arial Narrow" w:hAnsi="Arial Narrow"/>
                <w:color w:val="000000"/>
                <w:sz w:val="22"/>
                <w:szCs w:val="22"/>
              </w:rPr>
            </w:pPr>
            <w:r>
              <w:rPr>
                <w:rFonts w:ascii="Arial Narrow" w:hAnsi="Arial Narrow"/>
                <w:color w:val="000000"/>
                <w:sz w:val="22"/>
                <w:szCs w:val="22"/>
              </w:rPr>
              <w:t>P: b</w:t>
            </w:r>
          </w:p>
          <w:p w:rsidR="003A7955" w:rsidRDefault="003A7955" w:rsidP="00474BE1">
            <w:pPr>
              <w:adjustRightInd w:val="0"/>
              <w:jc w:val="center"/>
              <w:rPr>
                <w:rFonts w:ascii="Arial Narrow" w:hAnsi="Arial Narrow"/>
                <w:color w:val="000000"/>
                <w:sz w:val="22"/>
                <w:szCs w:val="22"/>
              </w:rPr>
            </w:pPr>
          </w:p>
          <w:p w:rsidR="00EC2F17" w:rsidRDefault="00EC2F17" w:rsidP="00474BE1">
            <w:pPr>
              <w:adjustRightInd w:val="0"/>
              <w:jc w:val="center"/>
              <w:rPr>
                <w:rFonts w:ascii="Arial Narrow" w:hAnsi="Arial Narrow"/>
                <w:color w:val="000000"/>
                <w:sz w:val="22"/>
                <w:szCs w:val="22"/>
              </w:rPr>
            </w:pPr>
            <w:r>
              <w:rPr>
                <w:rFonts w:ascii="Arial Narrow" w:hAnsi="Arial Narrow"/>
                <w:color w:val="000000"/>
                <w:sz w:val="22"/>
                <w:szCs w:val="22"/>
              </w:rPr>
              <w:t>§ 1</w:t>
            </w:r>
          </w:p>
          <w:p w:rsidR="000E2257" w:rsidRDefault="000E2257" w:rsidP="00474BE1">
            <w:pPr>
              <w:adjustRightInd w:val="0"/>
              <w:jc w:val="center"/>
              <w:rPr>
                <w:rFonts w:ascii="Arial Narrow" w:hAnsi="Arial Narrow"/>
                <w:color w:val="000000"/>
                <w:sz w:val="22"/>
                <w:szCs w:val="22"/>
              </w:rPr>
            </w:pPr>
            <w:r>
              <w:rPr>
                <w:rFonts w:ascii="Arial Narrow" w:hAnsi="Arial Narrow"/>
                <w:color w:val="000000"/>
                <w:sz w:val="22"/>
                <w:szCs w:val="22"/>
              </w:rPr>
              <w:t>O: 2</w:t>
            </w:r>
          </w:p>
          <w:p w:rsidR="00A10DF3" w:rsidRPr="0066733C" w:rsidRDefault="00A10DF3" w:rsidP="00474BE1">
            <w:pPr>
              <w:adjustRightInd w:val="0"/>
              <w:jc w:val="center"/>
              <w:rPr>
                <w:rFonts w:ascii="Arial Narrow" w:hAnsi="Arial Narrow"/>
                <w:color w:val="000000"/>
                <w:sz w:val="22"/>
                <w:szCs w:val="22"/>
              </w:rPr>
            </w:pPr>
          </w:p>
          <w:p w:rsidR="003A7955" w:rsidRPr="0066733C" w:rsidRDefault="003A7955" w:rsidP="00474BE1">
            <w:pPr>
              <w:adjustRightInd w:val="0"/>
              <w:jc w:val="center"/>
              <w:rPr>
                <w:rFonts w:ascii="Arial Narrow" w:hAnsi="Arial Narrow"/>
                <w:b/>
                <w:color w:val="000000"/>
                <w:sz w:val="22"/>
                <w:szCs w:val="22"/>
              </w:rPr>
            </w:pPr>
            <w:r w:rsidRPr="0066733C">
              <w:rPr>
                <w:rFonts w:ascii="Arial Narrow" w:hAnsi="Arial Narrow"/>
                <w:b/>
                <w:color w:val="000000"/>
                <w:sz w:val="22"/>
                <w:szCs w:val="22"/>
              </w:rPr>
              <w:t>§ 21</w:t>
            </w:r>
          </w:p>
          <w:p w:rsidR="003A7955" w:rsidRPr="0066733C" w:rsidRDefault="003A7955" w:rsidP="00474BE1">
            <w:pPr>
              <w:adjustRightInd w:val="0"/>
              <w:jc w:val="center"/>
              <w:rPr>
                <w:rFonts w:ascii="Arial Narrow" w:hAnsi="Arial Narrow"/>
                <w:b/>
                <w:color w:val="000000"/>
                <w:sz w:val="22"/>
                <w:szCs w:val="22"/>
              </w:rPr>
            </w:pPr>
            <w:r w:rsidRPr="0066733C">
              <w:rPr>
                <w:rFonts w:ascii="Arial Narrow" w:hAnsi="Arial Narrow"/>
                <w:b/>
                <w:color w:val="000000"/>
                <w:sz w:val="22"/>
                <w:szCs w:val="22"/>
              </w:rPr>
              <w:t>O:</w:t>
            </w:r>
            <w:r w:rsidR="000A2A3B">
              <w:rPr>
                <w:rFonts w:ascii="Arial Narrow" w:hAnsi="Arial Narrow"/>
                <w:b/>
                <w:color w:val="000000"/>
                <w:sz w:val="22"/>
                <w:szCs w:val="22"/>
              </w:rPr>
              <w:t xml:space="preserve"> </w:t>
            </w:r>
            <w:r w:rsidRPr="0066733C">
              <w:rPr>
                <w:rFonts w:ascii="Arial Narrow" w:hAnsi="Arial Narrow"/>
                <w:b/>
                <w:color w:val="000000"/>
                <w:sz w:val="22"/>
                <w:szCs w:val="22"/>
              </w:rPr>
              <w:t>2</w:t>
            </w:r>
          </w:p>
          <w:p w:rsidR="003A7955" w:rsidRPr="0066733C" w:rsidRDefault="003A7955" w:rsidP="00474BE1">
            <w:pPr>
              <w:adjustRightInd w:val="0"/>
              <w:jc w:val="center"/>
              <w:rPr>
                <w:rFonts w:ascii="Arial Narrow" w:hAnsi="Arial Narrow"/>
                <w:b/>
                <w:color w:val="000000"/>
                <w:sz w:val="22"/>
                <w:szCs w:val="22"/>
              </w:rPr>
            </w:pPr>
            <w:r w:rsidRPr="0066733C">
              <w:rPr>
                <w:rFonts w:ascii="Arial Narrow" w:hAnsi="Arial Narrow"/>
                <w:b/>
                <w:color w:val="000000"/>
                <w:sz w:val="22"/>
                <w:szCs w:val="22"/>
              </w:rPr>
              <w:t xml:space="preserve">P: </w:t>
            </w:r>
            <w:r w:rsidR="004B12A4">
              <w:rPr>
                <w:rFonts w:ascii="Arial Narrow" w:hAnsi="Arial Narrow"/>
                <w:b/>
                <w:color w:val="000000"/>
                <w:sz w:val="22"/>
                <w:szCs w:val="22"/>
              </w:rPr>
              <w:t>e</w:t>
            </w:r>
          </w:p>
          <w:p w:rsidR="00C1775A" w:rsidRPr="0066733C" w:rsidRDefault="00C1775A" w:rsidP="00474BE1">
            <w:pPr>
              <w:adjustRightInd w:val="0"/>
              <w:jc w:val="center"/>
              <w:rPr>
                <w:rFonts w:ascii="Arial Narrow" w:hAnsi="Arial Narrow"/>
                <w:b/>
                <w:color w:val="000000"/>
                <w:sz w:val="22"/>
                <w:szCs w:val="22"/>
              </w:rPr>
            </w:pPr>
          </w:p>
          <w:p w:rsidR="00C1775A" w:rsidRPr="0066733C" w:rsidRDefault="00C1775A" w:rsidP="00474BE1">
            <w:pPr>
              <w:adjustRightInd w:val="0"/>
              <w:jc w:val="center"/>
              <w:rPr>
                <w:rFonts w:ascii="Arial Narrow" w:hAnsi="Arial Narrow"/>
                <w:b/>
                <w:color w:val="000000"/>
                <w:sz w:val="22"/>
                <w:szCs w:val="22"/>
              </w:rPr>
            </w:pPr>
          </w:p>
          <w:p w:rsidR="00C1775A" w:rsidRDefault="00C1775A" w:rsidP="00474BE1">
            <w:pPr>
              <w:adjustRightInd w:val="0"/>
              <w:jc w:val="center"/>
              <w:rPr>
                <w:rFonts w:ascii="Arial Narrow" w:hAnsi="Arial Narrow"/>
                <w:b/>
                <w:color w:val="000000"/>
                <w:sz w:val="22"/>
                <w:szCs w:val="22"/>
              </w:rPr>
            </w:pPr>
          </w:p>
          <w:p w:rsidR="00132CD6" w:rsidRDefault="00132CD6" w:rsidP="00474BE1">
            <w:pPr>
              <w:adjustRightInd w:val="0"/>
              <w:jc w:val="center"/>
              <w:rPr>
                <w:rFonts w:ascii="Arial Narrow" w:hAnsi="Arial Narrow"/>
                <w:b/>
                <w:color w:val="000000"/>
                <w:sz w:val="22"/>
                <w:szCs w:val="22"/>
              </w:rPr>
            </w:pPr>
          </w:p>
          <w:p w:rsidR="000231A1" w:rsidRPr="000231A1" w:rsidRDefault="000231A1" w:rsidP="00474BE1">
            <w:pPr>
              <w:adjustRightInd w:val="0"/>
              <w:jc w:val="center"/>
              <w:rPr>
                <w:rFonts w:ascii="Arial Narrow" w:hAnsi="Arial Narrow"/>
                <w:b/>
                <w:color w:val="000000"/>
                <w:sz w:val="22"/>
                <w:szCs w:val="22"/>
              </w:rPr>
            </w:pPr>
            <w:r w:rsidRPr="000231A1">
              <w:rPr>
                <w:rFonts w:ascii="Arial Narrow" w:hAnsi="Arial Narrow"/>
                <w:b/>
                <w:color w:val="000000"/>
                <w:sz w:val="22"/>
                <w:szCs w:val="22"/>
              </w:rPr>
              <w:t xml:space="preserve">P: </w:t>
            </w:r>
            <w:r w:rsidR="004B12A4">
              <w:rPr>
                <w:rFonts w:ascii="Arial Narrow" w:hAnsi="Arial Narrow"/>
                <w:b/>
                <w:color w:val="000000"/>
                <w:sz w:val="22"/>
                <w:szCs w:val="22"/>
              </w:rPr>
              <w:t>a</w:t>
            </w:r>
          </w:p>
          <w:p w:rsidR="000231A1" w:rsidRDefault="000231A1" w:rsidP="00474BE1">
            <w:pPr>
              <w:adjustRightInd w:val="0"/>
              <w:jc w:val="center"/>
              <w:rPr>
                <w:rFonts w:ascii="Arial Narrow" w:hAnsi="Arial Narrow"/>
                <w:color w:val="000000"/>
                <w:sz w:val="22"/>
                <w:szCs w:val="22"/>
              </w:rPr>
            </w:pPr>
          </w:p>
          <w:p w:rsidR="000231A1" w:rsidRDefault="000231A1" w:rsidP="00474BE1">
            <w:pPr>
              <w:adjustRightInd w:val="0"/>
              <w:jc w:val="center"/>
              <w:rPr>
                <w:rFonts w:ascii="Arial Narrow" w:hAnsi="Arial Narrow"/>
                <w:color w:val="000000"/>
                <w:sz w:val="22"/>
                <w:szCs w:val="22"/>
              </w:rPr>
            </w:pPr>
          </w:p>
          <w:p w:rsidR="000231A1" w:rsidRDefault="000231A1" w:rsidP="00474BE1">
            <w:pPr>
              <w:adjustRightInd w:val="0"/>
              <w:jc w:val="center"/>
              <w:rPr>
                <w:rFonts w:ascii="Arial Narrow" w:hAnsi="Arial Narrow"/>
                <w:color w:val="000000"/>
                <w:sz w:val="22"/>
                <w:szCs w:val="22"/>
              </w:rPr>
            </w:pPr>
          </w:p>
          <w:p w:rsidR="000231A1" w:rsidRDefault="000231A1" w:rsidP="00474BE1">
            <w:pPr>
              <w:adjustRightInd w:val="0"/>
              <w:jc w:val="center"/>
              <w:rPr>
                <w:rFonts w:ascii="Arial Narrow" w:hAnsi="Arial Narrow"/>
                <w:color w:val="000000"/>
                <w:sz w:val="22"/>
                <w:szCs w:val="22"/>
              </w:rPr>
            </w:pPr>
          </w:p>
          <w:p w:rsidR="00C1775A" w:rsidRPr="0066733C" w:rsidRDefault="00C1775A" w:rsidP="00474BE1">
            <w:pPr>
              <w:adjustRightInd w:val="0"/>
              <w:jc w:val="center"/>
              <w:rPr>
                <w:rFonts w:ascii="Arial Narrow" w:hAnsi="Arial Narrow"/>
                <w:color w:val="000000"/>
                <w:sz w:val="22"/>
                <w:szCs w:val="22"/>
              </w:rPr>
            </w:pPr>
            <w:r w:rsidRPr="0066733C">
              <w:rPr>
                <w:rFonts w:ascii="Arial Narrow" w:hAnsi="Arial Narrow"/>
                <w:color w:val="000000"/>
                <w:sz w:val="22"/>
                <w:szCs w:val="22"/>
              </w:rPr>
              <w:t>§ 38</w:t>
            </w:r>
          </w:p>
          <w:p w:rsidR="00C1775A" w:rsidRPr="0066733C" w:rsidRDefault="00C1775A" w:rsidP="00474BE1">
            <w:pPr>
              <w:adjustRightInd w:val="0"/>
              <w:jc w:val="center"/>
              <w:rPr>
                <w:rFonts w:ascii="Arial Narrow" w:hAnsi="Arial Narrow"/>
                <w:color w:val="000000"/>
                <w:sz w:val="22"/>
                <w:szCs w:val="22"/>
              </w:rPr>
            </w:pPr>
            <w:r w:rsidRPr="0066733C">
              <w:rPr>
                <w:rFonts w:ascii="Arial Narrow" w:hAnsi="Arial Narrow"/>
                <w:color w:val="000000"/>
                <w:sz w:val="22"/>
                <w:szCs w:val="22"/>
              </w:rPr>
              <w:t>O: 1</w:t>
            </w:r>
          </w:p>
          <w:p w:rsidR="003A7955" w:rsidRPr="0066733C" w:rsidRDefault="00C1775A" w:rsidP="00003CE9">
            <w:pPr>
              <w:adjustRightInd w:val="0"/>
              <w:jc w:val="center"/>
              <w:rPr>
                <w:rFonts w:ascii="Arial Narrow" w:hAnsi="Arial Narrow"/>
                <w:color w:val="000000"/>
                <w:sz w:val="22"/>
                <w:szCs w:val="22"/>
              </w:rPr>
            </w:pPr>
            <w:r w:rsidRPr="0066733C">
              <w:rPr>
                <w:rFonts w:ascii="Arial Narrow" w:hAnsi="Arial Narrow"/>
                <w:b/>
                <w:color w:val="000000"/>
                <w:sz w:val="22"/>
                <w:szCs w:val="22"/>
              </w:rPr>
              <w:t>P: o</w:t>
            </w:r>
          </w:p>
        </w:tc>
        <w:tc>
          <w:tcPr>
            <w:tcW w:w="4678" w:type="dxa"/>
            <w:tcBorders>
              <w:top w:val="single" w:sz="4" w:space="0" w:color="auto"/>
              <w:left w:val="single" w:sz="4" w:space="0" w:color="auto"/>
              <w:bottom w:val="single" w:sz="4" w:space="0" w:color="auto"/>
              <w:right w:val="single" w:sz="4" w:space="0" w:color="auto"/>
            </w:tcBorders>
          </w:tcPr>
          <w:p w:rsidR="00FA2155" w:rsidRPr="0066733C" w:rsidRDefault="00FA2155" w:rsidP="00FA2155">
            <w:pPr>
              <w:jc w:val="both"/>
              <w:rPr>
                <w:rFonts w:ascii="Arial Narrow" w:hAnsi="Arial Narrow" w:cs="Arial"/>
                <w:sz w:val="22"/>
                <w:szCs w:val="22"/>
              </w:rPr>
            </w:pPr>
            <w:r w:rsidRPr="0066733C">
              <w:rPr>
                <w:rFonts w:ascii="Arial Narrow" w:hAnsi="Arial Narrow" w:cs="Arial"/>
                <w:sz w:val="22"/>
                <w:szCs w:val="22"/>
              </w:rPr>
              <w:lastRenderedPageBreak/>
              <w:t xml:space="preserve">Tento zákon upravuje </w:t>
            </w:r>
          </w:p>
          <w:p w:rsidR="000E2257" w:rsidRDefault="00FA2155" w:rsidP="00457FF1">
            <w:pPr>
              <w:jc w:val="both"/>
              <w:rPr>
                <w:rFonts w:ascii="Arial Narrow" w:hAnsi="Arial Narrow" w:cs="Arial"/>
                <w:sz w:val="22"/>
                <w:szCs w:val="22"/>
              </w:rPr>
            </w:pPr>
            <w:r w:rsidRPr="0066733C">
              <w:rPr>
                <w:rFonts w:ascii="Arial Narrow" w:hAnsi="Arial Narrow" w:cs="Arial"/>
                <w:sz w:val="22"/>
                <w:szCs w:val="22"/>
              </w:rPr>
              <w:t>a) rozsah, spôsob a preukázateľnosť vedenia účtovníctva</w:t>
            </w:r>
          </w:p>
          <w:p w:rsidR="000E2257" w:rsidRPr="00870476" w:rsidRDefault="000E2257" w:rsidP="00457FF1">
            <w:pPr>
              <w:adjustRightInd w:val="0"/>
              <w:jc w:val="both"/>
              <w:rPr>
                <w:rFonts w:ascii="Arial Narrow" w:hAnsi="Arial Narrow"/>
                <w:sz w:val="22"/>
                <w:szCs w:val="22"/>
              </w:rPr>
            </w:pPr>
            <w:r w:rsidRPr="00870476">
              <w:rPr>
                <w:rFonts w:ascii="Arial Narrow" w:hAnsi="Arial Narrow"/>
                <w:sz w:val="22"/>
                <w:szCs w:val="22"/>
              </w:rPr>
              <w:t>1. právnických osôb,</w:t>
            </w:r>
            <w:r w:rsidR="00431404">
              <w:rPr>
                <w:rFonts w:ascii="Arial Narrow" w:hAnsi="Arial Narrow"/>
                <w:sz w:val="22"/>
                <w:szCs w:val="22"/>
              </w:rPr>
              <w:t>(</w:t>
            </w:r>
            <w:r w:rsidRPr="00431404">
              <w:rPr>
                <w:rFonts w:ascii="Arial Narrow" w:hAnsi="Arial Narrow"/>
                <w:sz w:val="22"/>
                <w:szCs w:val="22"/>
              </w:rPr>
              <w:t>1</w:t>
            </w:r>
            <w:r w:rsidRPr="00870476">
              <w:rPr>
                <w:rFonts w:ascii="Arial Narrow" w:hAnsi="Arial Narrow"/>
                <w:sz w:val="22"/>
                <w:szCs w:val="22"/>
              </w:rPr>
              <w:t xml:space="preserve">) ktoré majú sídlo na území Slovenskej republiky, </w:t>
            </w:r>
          </w:p>
          <w:p w:rsidR="00FA2155" w:rsidRPr="0066733C" w:rsidRDefault="00FA2155" w:rsidP="00FA2155">
            <w:pPr>
              <w:jc w:val="both"/>
              <w:rPr>
                <w:rFonts w:ascii="Arial Narrow" w:hAnsi="Arial Narrow" w:cs="Arial"/>
                <w:sz w:val="22"/>
                <w:szCs w:val="22"/>
              </w:rPr>
            </w:pPr>
            <w:r w:rsidRPr="0066733C">
              <w:rPr>
                <w:rFonts w:ascii="Arial Narrow" w:hAnsi="Arial Narrow" w:cs="Arial"/>
                <w:sz w:val="22"/>
                <w:szCs w:val="22"/>
              </w:rPr>
              <w:t>2. zahraničných právnických osôb,</w:t>
            </w:r>
            <w:r w:rsidR="00431404">
              <w:rPr>
                <w:rFonts w:ascii="Arial Narrow" w:hAnsi="Arial Narrow" w:cs="Arial"/>
                <w:sz w:val="22"/>
                <w:szCs w:val="22"/>
              </w:rPr>
              <w:t>(</w:t>
            </w:r>
            <w:r w:rsidRPr="00431404">
              <w:rPr>
                <w:rFonts w:ascii="Arial Narrow" w:hAnsi="Arial Narrow" w:cs="Arial"/>
                <w:sz w:val="22"/>
                <w:szCs w:val="22"/>
              </w:rPr>
              <w:t>2</w:t>
            </w:r>
            <w:r w:rsidRPr="0066733C">
              <w:rPr>
                <w:rFonts w:ascii="Arial Narrow" w:hAnsi="Arial Narrow" w:cs="Arial"/>
                <w:sz w:val="22"/>
                <w:szCs w:val="22"/>
              </w:rPr>
              <w:t>) ak na území Slovenskej republiky podnikajú alebo vykonávajú inú činnosť podľa osobitných predpisov,</w:t>
            </w:r>
            <w:r w:rsidR="00431404">
              <w:rPr>
                <w:rFonts w:ascii="Arial Narrow" w:hAnsi="Arial Narrow" w:cs="Arial"/>
                <w:sz w:val="22"/>
                <w:szCs w:val="22"/>
              </w:rPr>
              <w:t>(</w:t>
            </w:r>
            <w:r w:rsidRPr="00431404">
              <w:rPr>
                <w:rFonts w:ascii="Arial Narrow" w:hAnsi="Arial Narrow" w:cs="Arial"/>
                <w:sz w:val="22"/>
                <w:szCs w:val="22"/>
              </w:rPr>
              <w:t>3</w:t>
            </w:r>
            <w:r w:rsidRPr="0066733C">
              <w:rPr>
                <w:rFonts w:ascii="Arial Narrow" w:hAnsi="Arial Narrow" w:cs="Arial"/>
                <w:sz w:val="22"/>
                <w:szCs w:val="22"/>
              </w:rPr>
              <w:t>)</w:t>
            </w:r>
          </w:p>
          <w:p w:rsidR="00FA2155" w:rsidRPr="0066733C" w:rsidRDefault="00FA2155" w:rsidP="00FA2155">
            <w:pPr>
              <w:jc w:val="both"/>
              <w:rPr>
                <w:rFonts w:ascii="Arial Narrow" w:hAnsi="Arial Narrow" w:cs="Arial"/>
                <w:sz w:val="22"/>
                <w:szCs w:val="22"/>
              </w:rPr>
            </w:pPr>
            <w:r w:rsidRPr="0066733C">
              <w:rPr>
                <w:rFonts w:ascii="Arial Narrow" w:hAnsi="Arial Narrow" w:cs="Arial"/>
                <w:sz w:val="22"/>
                <w:szCs w:val="22"/>
              </w:rPr>
              <w:t xml:space="preserve">Poznámky pod čiarou k odkazom </w:t>
            </w:r>
            <w:r w:rsidR="000E2257">
              <w:rPr>
                <w:rFonts w:ascii="Arial Narrow" w:hAnsi="Arial Narrow" w:cs="Arial"/>
                <w:sz w:val="22"/>
                <w:szCs w:val="22"/>
              </w:rPr>
              <w:t>1</w:t>
            </w:r>
            <w:r w:rsidRPr="0066733C">
              <w:rPr>
                <w:rFonts w:ascii="Arial Narrow" w:hAnsi="Arial Narrow" w:cs="Arial"/>
                <w:sz w:val="22"/>
                <w:szCs w:val="22"/>
              </w:rPr>
              <w:t xml:space="preserve"> a</w:t>
            </w:r>
            <w:r w:rsidR="000E2257">
              <w:rPr>
                <w:rFonts w:ascii="Arial Narrow" w:hAnsi="Arial Narrow" w:cs="Arial"/>
                <w:sz w:val="22"/>
                <w:szCs w:val="22"/>
              </w:rPr>
              <w:t>ž</w:t>
            </w:r>
            <w:r w:rsidRPr="0066733C">
              <w:rPr>
                <w:rFonts w:ascii="Arial Narrow" w:hAnsi="Arial Narrow" w:cs="Arial"/>
                <w:sz w:val="22"/>
                <w:szCs w:val="22"/>
              </w:rPr>
              <w:t> 3</w:t>
            </w:r>
            <w:r w:rsidR="000231A1">
              <w:rPr>
                <w:rFonts w:ascii="Arial Narrow" w:hAnsi="Arial Narrow" w:cs="Arial"/>
                <w:sz w:val="22"/>
                <w:szCs w:val="22"/>
              </w:rPr>
              <w:t xml:space="preserve"> znejú</w:t>
            </w:r>
            <w:r w:rsidRPr="0066733C">
              <w:rPr>
                <w:rFonts w:ascii="Arial Narrow" w:hAnsi="Arial Narrow" w:cs="Arial"/>
                <w:sz w:val="22"/>
                <w:szCs w:val="22"/>
              </w:rPr>
              <w:t>:</w:t>
            </w:r>
          </w:p>
          <w:p w:rsidR="000E2257" w:rsidRDefault="000E2257" w:rsidP="00FA2155">
            <w:pPr>
              <w:jc w:val="both"/>
              <w:rPr>
                <w:rFonts w:ascii="Arial Narrow" w:hAnsi="Arial Narrow" w:cs="Arial"/>
                <w:sz w:val="22"/>
                <w:szCs w:val="22"/>
              </w:rPr>
            </w:pPr>
            <w:r>
              <w:rPr>
                <w:rFonts w:ascii="Arial Narrow" w:hAnsi="Arial Narrow" w:cs="Arial"/>
                <w:sz w:val="22"/>
                <w:szCs w:val="22"/>
              </w:rPr>
              <w:t>1)</w:t>
            </w:r>
            <w:r w:rsidR="00181CD6">
              <w:rPr>
                <w:rFonts w:ascii="Arial Narrow" w:hAnsi="Arial Narrow" w:cs="Arial"/>
                <w:sz w:val="22"/>
                <w:szCs w:val="22"/>
              </w:rPr>
              <w:t xml:space="preserve"> </w:t>
            </w:r>
            <w:r>
              <w:rPr>
                <w:rFonts w:ascii="Arial Narrow" w:hAnsi="Arial Narrow" w:cs="Arial"/>
                <w:sz w:val="22"/>
                <w:szCs w:val="22"/>
              </w:rPr>
              <w:t>§ 18 Občianskeho zákonníka v znení zákona č. 509/1991 Zb.</w:t>
            </w:r>
          </w:p>
          <w:p w:rsidR="00FA2155" w:rsidRPr="0066733C" w:rsidRDefault="00FA2155" w:rsidP="00FA2155">
            <w:pPr>
              <w:jc w:val="both"/>
              <w:rPr>
                <w:rFonts w:ascii="Arial Narrow" w:hAnsi="Arial Narrow" w:cs="Arial"/>
                <w:sz w:val="22"/>
                <w:szCs w:val="22"/>
              </w:rPr>
            </w:pPr>
            <w:r w:rsidRPr="0066733C">
              <w:rPr>
                <w:rFonts w:ascii="Arial Narrow" w:hAnsi="Arial Narrow" w:cs="Arial"/>
                <w:sz w:val="22"/>
                <w:szCs w:val="22"/>
              </w:rPr>
              <w:t>2) § 21 ods. 4 písm. b) Obchodného zákonníka.</w:t>
            </w:r>
          </w:p>
          <w:p w:rsidR="00FA2155" w:rsidRDefault="00FA2155" w:rsidP="00431404">
            <w:pPr>
              <w:spacing w:after="120"/>
              <w:jc w:val="both"/>
              <w:rPr>
                <w:rFonts w:ascii="Arial Narrow" w:hAnsi="Arial Narrow" w:cs="Arial"/>
                <w:sz w:val="22"/>
                <w:szCs w:val="22"/>
              </w:rPr>
            </w:pPr>
            <w:r w:rsidRPr="0066733C">
              <w:rPr>
                <w:rFonts w:ascii="Arial Narrow" w:hAnsi="Arial Narrow" w:cs="Arial"/>
                <w:sz w:val="22"/>
                <w:szCs w:val="22"/>
              </w:rPr>
              <w:t>3) Napríklad zákon č. 34/2002 Z. z. o nadáciách a o zmene Občianskeho zákonníka v znení neskorších predpisov.</w:t>
            </w:r>
          </w:p>
          <w:p w:rsidR="003A7955" w:rsidRDefault="002F147A" w:rsidP="00FA2155">
            <w:pPr>
              <w:jc w:val="both"/>
              <w:rPr>
                <w:rFonts w:ascii="Arial Narrow" w:hAnsi="Arial Narrow" w:cs="Arial"/>
                <w:sz w:val="22"/>
                <w:szCs w:val="22"/>
              </w:rPr>
            </w:pPr>
            <w:r>
              <w:rPr>
                <w:rFonts w:ascii="Arial Narrow" w:hAnsi="Arial Narrow" w:cs="Arial"/>
                <w:sz w:val="22"/>
                <w:szCs w:val="22"/>
              </w:rPr>
              <w:t>b) rozsah, obsah a preukázateľnosť účtovnej závierky,</w:t>
            </w:r>
          </w:p>
          <w:p w:rsidR="002F147A" w:rsidRDefault="002F147A" w:rsidP="00FA2155">
            <w:pPr>
              <w:jc w:val="both"/>
              <w:rPr>
                <w:rFonts w:ascii="Arial Narrow" w:hAnsi="Arial Narrow" w:cs="Arial"/>
                <w:sz w:val="22"/>
                <w:szCs w:val="22"/>
              </w:rPr>
            </w:pPr>
          </w:p>
          <w:p w:rsidR="000E2257" w:rsidRDefault="000E2257" w:rsidP="00FA2155">
            <w:pPr>
              <w:jc w:val="both"/>
              <w:rPr>
                <w:rFonts w:ascii="Arial Narrow" w:hAnsi="Arial Narrow" w:cs="Arial"/>
                <w:sz w:val="22"/>
                <w:szCs w:val="22"/>
              </w:rPr>
            </w:pPr>
            <w:r>
              <w:rPr>
                <w:rFonts w:ascii="Arial Narrow" w:hAnsi="Arial Narrow" w:cs="Arial"/>
                <w:sz w:val="22"/>
                <w:szCs w:val="22"/>
              </w:rPr>
              <w:t>Osoby podľa odseku 1 písm. a) sa považujú za účtovnú jednotku.</w:t>
            </w:r>
          </w:p>
          <w:p w:rsidR="00431404" w:rsidRDefault="00431404" w:rsidP="00FA2155">
            <w:pPr>
              <w:jc w:val="both"/>
              <w:rPr>
                <w:rFonts w:ascii="Arial Narrow" w:hAnsi="Arial Narrow" w:cs="Arial"/>
                <w:sz w:val="22"/>
                <w:szCs w:val="22"/>
              </w:rPr>
            </w:pPr>
          </w:p>
          <w:p w:rsidR="003A7955" w:rsidRDefault="003A7955" w:rsidP="003A7955">
            <w:pPr>
              <w:jc w:val="both"/>
              <w:rPr>
                <w:rFonts w:ascii="Arial Narrow" w:hAnsi="Arial Narrow" w:cs="Arial"/>
                <w:b/>
                <w:sz w:val="22"/>
                <w:szCs w:val="22"/>
              </w:rPr>
            </w:pPr>
            <w:r w:rsidRPr="0066733C">
              <w:rPr>
                <w:rFonts w:ascii="Arial Narrow" w:hAnsi="Arial Narrow" w:cs="Arial"/>
                <w:b/>
                <w:sz w:val="22"/>
                <w:szCs w:val="22"/>
              </w:rPr>
              <w:t>(2) Na účely</w:t>
            </w:r>
            <w:r w:rsidR="00482084" w:rsidRPr="0066733C">
              <w:rPr>
                <w:rFonts w:ascii="Arial Narrow" w:hAnsi="Arial Narrow" w:cs="Arial"/>
                <w:b/>
                <w:sz w:val="22"/>
                <w:szCs w:val="22"/>
              </w:rPr>
              <w:t xml:space="preserve"> </w:t>
            </w:r>
            <w:r w:rsidR="00CF44A6">
              <w:rPr>
                <w:rFonts w:ascii="Arial Narrow" w:hAnsi="Arial Narrow" w:cs="Arial"/>
                <w:b/>
                <w:sz w:val="22"/>
                <w:szCs w:val="22"/>
              </w:rPr>
              <w:t xml:space="preserve">posúdenia </w:t>
            </w:r>
            <w:r w:rsidR="00482084" w:rsidRPr="0066733C">
              <w:rPr>
                <w:rFonts w:ascii="Arial Narrow" w:hAnsi="Arial Narrow" w:cs="Arial"/>
                <w:b/>
                <w:sz w:val="22"/>
                <w:szCs w:val="22"/>
              </w:rPr>
              <w:t>vzniku povinnosti podľa</w:t>
            </w:r>
            <w:r w:rsidRPr="0066733C">
              <w:rPr>
                <w:rFonts w:ascii="Arial Narrow" w:hAnsi="Arial Narrow" w:cs="Arial"/>
                <w:b/>
                <w:sz w:val="22"/>
                <w:szCs w:val="22"/>
              </w:rPr>
              <w:t xml:space="preserve"> § 21b až 21d sa rozumie</w:t>
            </w:r>
          </w:p>
          <w:p w:rsidR="003A7955" w:rsidRDefault="0000346A" w:rsidP="003A7955">
            <w:pPr>
              <w:jc w:val="both"/>
              <w:rPr>
                <w:rFonts w:ascii="Arial Narrow" w:hAnsi="Arial Narrow" w:cs="Arial"/>
                <w:b/>
                <w:sz w:val="22"/>
                <w:szCs w:val="22"/>
              </w:rPr>
            </w:pPr>
            <w:r w:rsidRPr="0066733C">
              <w:rPr>
                <w:rFonts w:ascii="Arial Narrow" w:hAnsi="Arial Narrow" w:cs="Arial"/>
                <w:b/>
                <w:sz w:val="22"/>
                <w:szCs w:val="22"/>
              </w:rPr>
              <w:t>e</w:t>
            </w:r>
            <w:r w:rsidR="003A7955" w:rsidRPr="0066733C">
              <w:rPr>
                <w:rFonts w:ascii="Arial Narrow" w:hAnsi="Arial Narrow" w:cs="Arial"/>
                <w:b/>
                <w:sz w:val="22"/>
                <w:szCs w:val="22"/>
              </w:rPr>
              <w:t>) organizačn</w:t>
            </w:r>
            <w:r w:rsidR="00474BE1" w:rsidRPr="0066733C">
              <w:rPr>
                <w:rFonts w:ascii="Arial Narrow" w:hAnsi="Arial Narrow" w:cs="Arial"/>
                <w:b/>
                <w:sz w:val="22"/>
                <w:szCs w:val="22"/>
              </w:rPr>
              <w:t>ou</w:t>
            </w:r>
            <w:r w:rsidR="003A7955" w:rsidRPr="0066733C">
              <w:rPr>
                <w:rFonts w:ascii="Arial Narrow" w:hAnsi="Arial Narrow" w:cs="Arial"/>
                <w:b/>
                <w:sz w:val="22"/>
                <w:szCs w:val="22"/>
              </w:rPr>
              <w:t xml:space="preserve"> zložk</w:t>
            </w:r>
            <w:r w:rsidR="00474BE1" w:rsidRPr="0066733C">
              <w:rPr>
                <w:rFonts w:ascii="Arial Narrow" w:hAnsi="Arial Narrow" w:cs="Arial"/>
                <w:b/>
                <w:sz w:val="22"/>
                <w:szCs w:val="22"/>
              </w:rPr>
              <w:t>ou</w:t>
            </w:r>
            <w:r w:rsidR="003A7955" w:rsidRPr="0066733C">
              <w:rPr>
                <w:rFonts w:ascii="Arial Narrow" w:hAnsi="Arial Narrow" w:cs="Arial"/>
                <w:b/>
                <w:sz w:val="22"/>
                <w:szCs w:val="22"/>
              </w:rPr>
              <w:t xml:space="preserve"> zahraničného subjektu účtovná jednotka, ktorá je  organizačnou zložkou </w:t>
            </w:r>
            <w:r w:rsidR="003A7955" w:rsidRPr="0066733C">
              <w:rPr>
                <w:rFonts w:ascii="Arial Narrow" w:hAnsi="Arial Narrow" w:cs="Arial"/>
                <w:b/>
                <w:sz w:val="22"/>
                <w:szCs w:val="22"/>
              </w:rPr>
              <w:lastRenderedPageBreak/>
              <w:t>podniku zahraničného subjektu a je zapísaná v obchodnom registri,</w:t>
            </w:r>
          </w:p>
          <w:p w:rsidR="000231A1" w:rsidRDefault="004B12A4" w:rsidP="003A7955">
            <w:pPr>
              <w:jc w:val="both"/>
              <w:rPr>
                <w:rFonts w:ascii="Arial Narrow" w:hAnsi="Arial Narrow"/>
                <w:b/>
                <w:sz w:val="22"/>
                <w:szCs w:val="22"/>
              </w:rPr>
            </w:pPr>
            <w:r>
              <w:rPr>
                <w:rFonts w:ascii="Arial Narrow" w:hAnsi="Arial Narrow"/>
                <w:b/>
                <w:sz w:val="22"/>
                <w:szCs w:val="22"/>
              </w:rPr>
              <w:t>a) zahraničným subjektom zahraničná právnická osoba so sídlom mimo územia členských štátov, ktorej právna forma je obdobná právnej forme obchodnej spoločnosti,</w:t>
            </w:r>
          </w:p>
          <w:p w:rsidR="004B12A4" w:rsidRDefault="004B12A4" w:rsidP="003A7955">
            <w:pPr>
              <w:jc w:val="both"/>
              <w:rPr>
                <w:rFonts w:ascii="Arial Narrow" w:hAnsi="Arial Narrow" w:cs="Arial"/>
                <w:b/>
                <w:sz w:val="22"/>
                <w:szCs w:val="22"/>
              </w:rPr>
            </w:pPr>
          </w:p>
          <w:p w:rsidR="00C1775A" w:rsidRPr="00132CD6" w:rsidRDefault="00C1775A" w:rsidP="00FA2155">
            <w:pPr>
              <w:jc w:val="both"/>
              <w:rPr>
                <w:rFonts w:ascii="Arial Narrow" w:hAnsi="Arial Narrow" w:cs="Arial"/>
                <w:sz w:val="22"/>
                <w:szCs w:val="22"/>
              </w:rPr>
            </w:pPr>
            <w:r w:rsidRPr="00132CD6">
              <w:rPr>
                <w:rFonts w:ascii="Arial Narrow" w:hAnsi="Arial Narrow"/>
                <w:sz w:val="22"/>
                <w:szCs w:val="22"/>
              </w:rPr>
              <w:t>(</w:t>
            </w:r>
            <w:r w:rsidRPr="00132CD6">
              <w:rPr>
                <w:rFonts w:ascii="Arial Narrow" w:hAnsi="Arial Narrow" w:cs="Arial"/>
                <w:sz w:val="22"/>
                <w:szCs w:val="22"/>
              </w:rPr>
              <w:t>1) Správneho deliktu sa dopustí účtovná jednotka, ak</w:t>
            </w:r>
          </w:p>
          <w:p w:rsidR="00C1775A" w:rsidRPr="0066733C" w:rsidRDefault="00132CD6" w:rsidP="00561B2E">
            <w:pPr>
              <w:jc w:val="both"/>
              <w:rPr>
                <w:rFonts w:ascii="Arial Narrow" w:hAnsi="Arial Narrow" w:cs="Arial"/>
                <w:b/>
                <w:sz w:val="22"/>
                <w:szCs w:val="22"/>
              </w:rPr>
            </w:pPr>
            <w:r>
              <w:rPr>
                <w:rFonts w:ascii="Arial Narrow" w:hAnsi="Arial Narrow" w:cs="Arial"/>
                <w:b/>
                <w:sz w:val="22"/>
                <w:szCs w:val="22"/>
              </w:rPr>
              <w:t xml:space="preserve">o) </w:t>
            </w:r>
            <w:r w:rsidRPr="00132CD6">
              <w:rPr>
                <w:rFonts w:ascii="Arial Narrow" w:hAnsi="Arial Narrow" w:cs="Arial"/>
                <w:b/>
                <w:sz w:val="22"/>
                <w:szCs w:val="22"/>
              </w:rPr>
              <w:t>uložila správu s informáciami o dani z príjmov, ktorá neobsahuje náležitosti ustanovené opatrením vydaným podľa  § 21a ods. 6 alebo usporiadanie a označovanie týchto náležitostí je v rozpore s opatrením vydaným podľa § 21a ods. 6</w:t>
            </w:r>
            <w:r w:rsidR="00561B2E">
              <w:rPr>
                <w:rFonts w:ascii="Arial Narrow" w:hAnsi="Arial Narrow" w:cs="Arial"/>
                <w:b/>
                <w:sz w:val="22"/>
                <w:szCs w:val="22"/>
              </w:rPr>
              <w:t xml:space="preserve"> alebo</w:t>
            </w:r>
            <w:r w:rsidRPr="00132CD6">
              <w:rPr>
                <w:rFonts w:ascii="Arial Narrow" w:hAnsi="Arial Narrow" w:cs="Arial"/>
                <w:b/>
                <w:sz w:val="22"/>
                <w:szCs w:val="22"/>
              </w:rPr>
              <w:t xml:space="preserve"> porušila  ustanovenie § 21e alebo § 23a ods. 11</w:t>
            </w:r>
            <w:r>
              <w:rPr>
                <w:rFonts w:ascii="Arial Narrow" w:hAnsi="Arial Narrow" w:cs="Arial"/>
                <w:b/>
                <w:sz w:val="22"/>
                <w:szCs w:val="22"/>
              </w:rPr>
              <w:t>.</w:t>
            </w:r>
          </w:p>
        </w:tc>
        <w:tc>
          <w:tcPr>
            <w:tcW w:w="651" w:type="dxa"/>
            <w:tcBorders>
              <w:top w:val="single" w:sz="4" w:space="0" w:color="auto"/>
              <w:left w:val="single" w:sz="4" w:space="0" w:color="auto"/>
              <w:right w:val="single" w:sz="4" w:space="0" w:color="auto"/>
            </w:tcBorders>
          </w:tcPr>
          <w:p w:rsidR="00FA2155" w:rsidRPr="0066733C" w:rsidRDefault="0000346A" w:rsidP="00FA2155">
            <w:pPr>
              <w:adjustRightInd w:val="0"/>
              <w:rPr>
                <w:rFonts w:ascii="Arial Narrow" w:hAnsi="Arial Narrow"/>
                <w:color w:val="000000"/>
                <w:sz w:val="22"/>
                <w:szCs w:val="22"/>
              </w:rPr>
            </w:pPr>
            <w:r w:rsidRPr="0066733C">
              <w:rPr>
                <w:rFonts w:ascii="Arial Narrow" w:hAnsi="Arial Narrow"/>
                <w:color w:val="000000"/>
                <w:sz w:val="22"/>
                <w:szCs w:val="22"/>
              </w:rPr>
              <w:lastRenderedPageBreak/>
              <w:t>Ú</w:t>
            </w:r>
          </w:p>
        </w:tc>
        <w:tc>
          <w:tcPr>
            <w:tcW w:w="992" w:type="dxa"/>
            <w:tcBorders>
              <w:top w:val="single" w:sz="4" w:space="0" w:color="auto"/>
              <w:left w:val="single" w:sz="4" w:space="0" w:color="auto"/>
              <w:right w:val="single" w:sz="12" w:space="0" w:color="auto"/>
            </w:tcBorders>
          </w:tcPr>
          <w:p w:rsidR="00FA2155" w:rsidRPr="0066733C" w:rsidRDefault="00FA2155" w:rsidP="00FA2155">
            <w:pPr>
              <w:spacing w:before="75" w:after="75"/>
              <w:rPr>
                <w:rFonts w:ascii="Arial Narrow" w:hAnsi="Arial Narrow" w:cs="Arial"/>
                <w:sz w:val="22"/>
                <w:szCs w:val="22"/>
              </w:rPr>
            </w:pPr>
          </w:p>
        </w:tc>
      </w:tr>
      <w:tr w:rsidR="00891EEF" w:rsidRPr="0066733C" w:rsidTr="006B3989">
        <w:tc>
          <w:tcPr>
            <w:tcW w:w="682" w:type="dxa"/>
            <w:vMerge w:val="restart"/>
            <w:tcBorders>
              <w:top w:val="single" w:sz="4" w:space="0" w:color="auto"/>
              <w:left w:val="single" w:sz="12" w:space="0" w:color="auto"/>
              <w:right w:val="single" w:sz="4" w:space="0" w:color="auto"/>
            </w:tcBorders>
          </w:tcPr>
          <w:p w:rsidR="00891EEF" w:rsidRPr="0066733C" w:rsidRDefault="0000346A" w:rsidP="00701CDB">
            <w:pPr>
              <w:jc w:val="center"/>
              <w:rPr>
                <w:rFonts w:ascii="Arial Narrow" w:hAnsi="Arial Narrow"/>
                <w:sz w:val="22"/>
                <w:szCs w:val="22"/>
              </w:rPr>
            </w:pPr>
            <w:r w:rsidRPr="0066733C">
              <w:rPr>
                <w:rFonts w:ascii="Arial Narrow" w:hAnsi="Arial Narrow"/>
                <w:sz w:val="22"/>
                <w:szCs w:val="22"/>
              </w:rPr>
              <w:t>Č</w:t>
            </w:r>
            <w:r w:rsidR="00C9061D" w:rsidRPr="0066733C">
              <w:rPr>
                <w:rFonts w:ascii="Arial Narrow" w:hAnsi="Arial Narrow"/>
                <w:sz w:val="22"/>
                <w:szCs w:val="22"/>
              </w:rPr>
              <w:t>:1</w:t>
            </w:r>
          </w:p>
          <w:p w:rsidR="00891EEF" w:rsidRPr="0066733C" w:rsidRDefault="00891EEF" w:rsidP="00701CDB">
            <w:pPr>
              <w:jc w:val="center"/>
              <w:rPr>
                <w:rFonts w:ascii="Arial Narrow" w:hAnsi="Arial Narrow"/>
                <w:sz w:val="22"/>
                <w:szCs w:val="22"/>
              </w:rPr>
            </w:pPr>
            <w:r w:rsidRPr="0066733C">
              <w:rPr>
                <w:rFonts w:ascii="Arial Narrow" w:hAnsi="Arial Narrow"/>
                <w:sz w:val="22"/>
                <w:szCs w:val="22"/>
              </w:rPr>
              <w:t>O:2</w:t>
            </w:r>
          </w:p>
        </w:tc>
        <w:tc>
          <w:tcPr>
            <w:tcW w:w="6604" w:type="dxa"/>
            <w:tcBorders>
              <w:top w:val="single" w:sz="4" w:space="0" w:color="auto"/>
              <w:left w:val="single" w:sz="4" w:space="0" w:color="auto"/>
              <w:right w:val="single" w:sz="4" w:space="0" w:color="auto"/>
            </w:tcBorders>
          </w:tcPr>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Za článok 48 sa vkladá táto kapitola:</w:t>
            </w: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„KAPITOLA 10a</w:t>
            </w:r>
          </w:p>
          <w:p w:rsidR="00891EEF" w:rsidRPr="0066733C" w:rsidRDefault="00891EEF" w:rsidP="00EE000B">
            <w:pPr>
              <w:pStyle w:val="Normlny0"/>
              <w:rPr>
                <w:rFonts w:ascii="Arial Narrow" w:hAnsi="Arial Narrow"/>
                <w:b/>
                <w:bCs/>
                <w:sz w:val="22"/>
                <w:szCs w:val="22"/>
              </w:rPr>
            </w:pPr>
            <w:r w:rsidRPr="0066733C">
              <w:rPr>
                <w:rFonts w:ascii="Arial Narrow" w:hAnsi="Arial Narrow"/>
                <w:b/>
                <w:bCs/>
                <w:sz w:val="22"/>
                <w:szCs w:val="22"/>
              </w:rPr>
              <w:t>SPRÁVA S INFORMÁCIAMI O DANI Z PRÍJMOV</w:t>
            </w: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Článok 48a</w:t>
            </w:r>
          </w:p>
          <w:p w:rsidR="00891EEF" w:rsidRPr="0066733C" w:rsidRDefault="00891EEF" w:rsidP="00EE000B">
            <w:pPr>
              <w:pStyle w:val="Normlny0"/>
              <w:rPr>
                <w:rFonts w:ascii="Arial Narrow" w:hAnsi="Arial Narrow"/>
                <w:b/>
                <w:bCs/>
                <w:sz w:val="22"/>
                <w:szCs w:val="22"/>
              </w:rPr>
            </w:pPr>
            <w:r w:rsidRPr="0066733C">
              <w:rPr>
                <w:rFonts w:ascii="Arial Narrow" w:hAnsi="Arial Narrow"/>
                <w:b/>
                <w:bCs/>
                <w:sz w:val="22"/>
                <w:szCs w:val="22"/>
              </w:rPr>
              <w:t>Vymedzenie pojmov týkajúce sa podávania správ s informáciami o dani z príjmov</w:t>
            </w: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1. Na účely tejto kapitoly sa uplatňuje toto vymedzenie pojmov:</w:t>
            </w: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1. „konečný materský podnik“ je podnik, ktorý zostavuje konsolidovanú účtovnú závierku najväčšej skupiny podnikov;</w:t>
            </w:r>
          </w:p>
          <w:p w:rsidR="00BB47E1" w:rsidRPr="0066733C" w:rsidRDefault="00BB47E1" w:rsidP="00EE000B">
            <w:pPr>
              <w:pStyle w:val="Normlny0"/>
              <w:rPr>
                <w:rFonts w:ascii="Arial Narrow" w:hAnsi="Arial Narrow"/>
                <w:bCs/>
                <w:sz w:val="22"/>
                <w:szCs w:val="22"/>
              </w:rPr>
            </w:pPr>
          </w:p>
          <w:p w:rsidR="00BB47E1" w:rsidRPr="0066733C" w:rsidRDefault="00BB47E1" w:rsidP="00EE000B">
            <w:pPr>
              <w:pStyle w:val="Normlny0"/>
              <w:rPr>
                <w:rFonts w:ascii="Arial Narrow" w:hAnsi="Arial Narrow"/>
                <w:bCs/>
                <w:sz w:val="22"/>
                <w:szCs w:val="22"/>
              </w:rPr>
            </w:pPr>
          </w:p>
          <w:p w:rsidR="00BB47E1" w:rsidRDefault="00BB47E1" w:rsidP="00EE000B">
            <w:pPr>
              <w:pStyle w:val="Normlny0"/>
              <w:rPr>
                <w:rFonts w:ascii="Arial Narrow" w:hAnsi="Arial Narrow"/>
                <w:bCs/>
                <w:sz w:val="22"/>
                <w:szCs w:val="22"/>
              </w:rPr>
            </w:pPr>
          </w:p>
          <w:p w:rsidR="00A10DF3" w:rsidRDefault="00A10DF3" w:rsidP="00EE000B">
            <w:pPr>
              <w:pStyle w:val="Normlny0"/>
              <w:rPr>
                <w:rFonts w:ascii="Arial Narrow" w:hAnsi="Arial Narrow"/>
                <w:bCs/>
                <w:sz w:val="22"/>
                <w:szCs w:val="22"/>
              </w:rPr>
            </w:pPr>
          </w:p>
          <w:p w:rsidR="00A10DF3" w:rsidRDefault="00A10DF3" w:rsidP="00EE000B">
            <w:pPr>
              <w:pStyle w:val="Normlny0"/>
              <w:rPr>
                <w:rFonts w:ascii="Arial Narrow" w:hAnsi="Arial Narrow"/>
                <w:bCs/>
                <w:sz w:val="22"/>
                <w:szCs w:val="22"/>
              </w:rPr>
            </w:pPr>
          </w:p>
          <w:p w:rsidR="00A10DF3" w:rsidRPr="0066733C" w:rsidRDefault="00A10DF3" w:rsidP="00EE000B">
            <w:pPr>
              <w:pStyle w:val="Normlny0"/>
              <w:rPr>
                <w:rFonts w:ascii="Arial Narrow" w:hAnsi="Arial Narrow"/>
                <w:bCs/>
                <w:sz w:val="22"/>
                <w:szCs w:val="22"/>
              </w:rPr>
            </w:pPr>
          </w:p>
          <w:p w:rsidR="00474BE1" w:rsidRPr="0066733C" w:rsidRDefault="00474BE1" w:rsidP="00EE000B">
            <w:pPr>
              <w:pStyle w:val="Normlny0"/>
              <w:rPr>
                <w:rFonts w:ascii="Arial Narrow" w:hAnsi="Arial Narrow"/>
                <w:bCs/>
                <w:sz w:val="22"/>
                <w:szCs w:val="22"/>
              </w:rPr>
            </w:pPr>
          </w:p>
          <w:p w:rsidR="00BB47E1" w:rsidRPr="0066733C" w:rsidRDefault="00BB47E1" w:rsidP="00EE000B">
            <w:pPr>
              <w:pStyle w:val="Normlny0"/>
              <w:rPr>
                <w:rFonts w:ascii="Arial Narrow" w:hAnsi="Arial Narrow"/>
                <w:bCs/>
                <w:sz w:val="22"/>
                <w:szCs w:val="22"/>
              </w:rPr>
            </w:pPr>
          </w:p>
          <w:p w:rsidR="00BB47E1" w:rsidRPr="0066733C" w:rsidRDefault="00BB47E1" w:rsidP="00EE000B">
            <w:pPr>
              <w:pStyle w:val="Normlny0"/>
              <w:rPr>
                <w:rFonts w:ascii="Arial Narrow" w:hAnsi="Arial Narrow"/>
                <w:bCs/>
                <w:sz w:val="22"/>
                <w:szCs w:val="22"/>
              </w:rPr>
            </w:pP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2. „konsolidovaná účtovná závierka“ je účtovná závierka zostavená materským podnikom skupiny, v ktorej sú aktíva, záväzky, vlastné imanie, výnosy a náklady prezentované tak, ako keby zodpovedali jedinému hospodárskemu subjektu;</w:t>
            </w:r>
          </w:p>
          <w:p w:rsidR="0000346A" w:rsidRPr="0066733C" w:rsidRDefault="0000346A" w:rsidP="00EE000B">
            <w:pPr>
              <w:pStyle w:val="Normlny0"/>
              <w:rPr>
                <w:rFonts w:ascii="Arial Narrow" w:hAnsi="Arial Narrow"/>
                <w:bCs/>
                <w:sz w:val="22"/>
                <w:szCs w:val="22"/>
              </w:rPr>
            </w:pPr>
          </w:p>
          <w:p w:rsidR="0000346A" w:rsidRDefault="0000346A" w:rsidP="00EE000B">
            <w:pPr>
              <w:pStyle w:val="Normlny0"/>
              <w:rPr>
                <w:rFonts w:ascii="Arial Narrow" w:hAnsi="Arial Narrow"/>
                <w:bCs/>
                <w:sz w:val="22"/>
                <w:szCs w:val="22"/>
              </w:rPr>
            </w:pPr>
          </w:p>
          <w:p w:rsidR="0000346A" w:rsidRDefault="0000346A" w:rsidP="00EE000B">
            <w:pPr>
              <w:pStyle w:val="Normlny0"/>
              <w:rPr>
                <w:rFonts w:ascii="Arial Narrow" w:hAnsi="Arial Narrow"/>
                <w:bCs/>
                <w:sz w:val="22"/>
                <w:szCs w:val="22"/>
              </w:rPr>
            </w:pPr>
          </w:p>
          <w:p w:rsidR="00A90B1E" w:rsidRPr="0066733C" w:rsidRDefault="00A90B1E" w:rsidP="00EE000B">
            <w:pPr>
              <w:pStyle w:val="Normlny0"/>
              <w:rPr>
                <w:rFonts w:ascii="Arial Narrow" w:hAnsi="Arial Narrow"/>
                <w:bCs/>
                <w:sz w:val="22"/>
                <w:szCs w:val="22"/>
              </w:rPr>
            </w:pP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lastRenderedPageBreak/>
              <w:t>3. „daňová jurisdikcia“ je štátna alebo neštátna jurisdikcia, ktorá má v oblasti dane z príjmov právnických osôb fiškálnu autonómiu;</w:t>
            </w:r>
          </w:p>
          <w:p w:rsidR="00891EEF" w:rsidRPr="0066733C" w:rsidRDefault="00891EEF" w:rsidP="00EE000B">
            <w:pPr>
              <w:pStyle w:val="Normlny0"/>
              <w:rPr>
                <w:rFonts w:ascii="Arial Narrow" w:hAnsi="Arial Narrow"/>
                <w:bCs/>
                <w:sz w:val="22"/>
                <w:szCs w:val="22"/>
              </w:rPr>
            </w:pPr>
            <w:r w:rsidRPr="0066733C">
              <w:rPr>
                <w:rFonts w:ascii="Arial Narrow" w:hAnsi="Arial Narrow"/>
                <w:bCs/>
                <w:sz w:val="22"/>
                <w:szCs w:val="22"/>
              </w:rPr>
              <w:t>4. „samostatný podnik“ je podnik, ktorý nie je súčasťou žiadnej skupiny, vymedzenej v článku 2 bode 11.</w:t>
            </w:r>
          </w:p>
          <w:p w:rsidR="00891EEF" w:rsidRPr="0066733C" w:rsidRDefault="00891EEF" w:rsidP="00EE000B">
            <w:pPr>
              <w:pStyle w:val="Normlny0"/>
              <w:rPr>
                <w:rFonts w:ascii="Arial Narrow" w:hAnsi="Arial Narrow"/>
                <w:bCs/>
                <w:sz w:val="22"/>
                <w:szCs w:val="22"/>
              </w:rPr>
            </w:pPr>
          </w:p>
          <w:p w:rsidR="00891EEF" w:rsidRPr="0066733C" w:rsidRDefault="00891EEF" w:rsidP="00EE000B">
            <w:pPr>
              <w:pStyle w:val="Normlny0"/>
              <w:rPr>
                <w:rFonts w:ascii="Arial Narrow" w:hAnsi="Arial Narrow"/>
                <w:bCs/>
                <w:sz w:val="22"/>
                <w:szCs w:val="22"/>
              </w:rPr>
            </w:pPr>
          </w:p>
        </w:tc>
        <w:tc>
          <w:tcPr>
            <w:tcW w:w="767" w:type="dxa"/>
            <w:tcBorders>
              <w:top w:val="single" w:sz="4" w:space="0" w:color="auto"/>
              <w:left w:val="single" w:sz="4" w:space="0" w:color="auto"/>
              <w:right w:val="single" w:sz="12" w:space="0" w:color="auto"/>
            </w:tcBorders>
          </w:tcPr>
          <w:p w:rsidR="00891EEF" w:rsidRPr="0066733C" w:rsidRDefault="00891EEF" w:rsidP="00701CDB">
            <w:pPr>
              <w:adjustRightInd w:val="0"/>
              <w:rPr>
                <w:rFonts w:ascii="Arial Narrow" w:hAnsi="Arial Narrow"/>
                <w:color w:val="000000"/>
                <w:sz w:val="22"/>
                <w:szCs w:val="22"/>
              </w:rPr>
            </w:pPr>
            <w:r w:rsidRPr="0066733C">
              <w:rPr>
                <w:rFonts w:ascii="Arial Narrow" w:hAnsi="Arial Narrow"/>
                <w:color w:val="000000"/>
                <w:sz w:val="22"/>
                <w:szCs w:val="22"/>
              </w:rPr>
              <w:lastRenderedPageBreak/>
              <w:t>N</w:t>
            </w:r>
          </w:p>
        </w:tc>
        <w:tc>
          <w:tcPr>
            <w:tcW w:w="851" w:type="dxa"/>
            <w:tcBorders>
              <w:top w:val="single" w:sz="4" w:space="0" w:color="auto"/>
              <w:left w:val="nil"/>
              <w:right w:val="single" w:sz="4" w:space="0" w:color="auto"/>
            </w:tcBorders>
          </w:tcPr>
          <w:p w:rsidR="00891EEF" w:rsidRPr="0066733C" w:rsidRDefault="00891EEF" w:rsidP="000F0F63">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891EEF" w:rsidRPr="0066733C" w:rsidRDefault="00891EEF" w:rsidP="000F0F63">
            <w:pPr>
              <w:jc w:val="center"/>
              <w:rPr>
                <w:rFonts w:ascii="Arial Narrow" w:hAnsi="Arial Narrow"/>
                <w:b/>
                <w:color w:val="000000"/>
                <w:sz w:val="22"/>
                <w:szCs w:val="22"/>
              </w:rPr>
            </w:pPr>
            <w:r w:rsidRPr="0066733C">
              <w:rPr>
                <w:rFonts w:ascii="Arial Narrow" w:hAnsi="Arial Narrow"/>
                <w:b/>
                <w:color w:val="000000"/>
                <w:sz w:val="22"/>
                <w:szCs w:val="22"/>
              </w:rPr>
              <w:t>čl. I</w:t>
            </w:r>
          </w:p>
          <w:p w:rsidR="00891EEF" w:rsidRPr="0066733C" w:rsidRDefault="00891EEF" w:rsidP="000F0F63">
            <w:pPr>
              <w:jc w:val="center"/>
              <w:rPr>
                <w:rFonts w:ascii="Arial Narrow" w:hAnsi="Arial Narrow"/>
                <w:b/>
                <w:color w:val="000000"/>
                <w:sz w:val="22"/>
                <w:szCs w:val="22"/>
              </w:rPr>
            </w:pPr>
          </w:p>
          <w:p w:rsidR="00891EEF" w:rsidRPr="0066733C" w:rsidRDefault="00891EEF" w:rsidP="00EE000B">
            <w:pPr>
              <w:rPr>
                <w:rFonts w:ascii="Arial Narrow" w:hAnsi="Arial Narrow" w:cs="Arial"/>
                <w:bCs/>
                <w:sz w:val="22"/>
                <w:szCs w:val="22"/>
              </w:rPr>
            </w:pPr>
            <w:r w:rsidRPr="0066733C">
              <w:rPr>
                <w:rFonts w:ascii="Arial Narrow" w:hAnsi="Arial Narrow" w:cs="Arial"/>
                <w:bCs/>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891EEF" w:rsidRPr="0066733C" w:rsidRDefault="00217748" w:rsidP="00701CDB">
            <w:pPr>
              <w:jc w:val="center"/>
              <w:rPr>
                <w:rFonts w:ascii="Arial Narrow" w:hAnsi="Arial Narrow"/>
                <w:b/>
                <w:sz w:val="22"/>
                <w:szCs w:val="22"/>
              </w:rPr>
            </w:pPr>
            <w:r w:rsidRPr="0066733C">
              <w:rPr>
                <w:rFonts w:ascii="Arial Narrow" w:hAnsi="Arial Narrow"/>
                <w:b/>
                <w:sz w:val="22"/>
                <w:szCs w:val="22"/>
              </w:rPr>
              <w:t>§ 21</w:t>
            </w:r>
          </w:p>
          <w:p w:rsidR="00561B2E" w:rsidRDefault="00561B2E" w:rsidP="00701CDB">
            <w:pPr>
              <w:jc w:val="center"/>
              <w:rPr>
                <w:rFonts w:ascii="Arial Narrow" w:hAnsi="Arial Narrow"/>
                <w:b/>
                <w:sz w:val="22"/>
                <w:szCs w:val="22"/>
              </w:rPr>
            </w:pPr>
          </w:p>
          <w:p w:rsidR="00BE42C7" w:rsidRPr="0066733C" w:rsidRDefault="00BE42C7" w:rsidP="00701CDB">
            <w:pPr>
              <w:jc w:val="center"/>
              <w:rPr>
                <w:rFonts w:ascii="Arial Narrow" w:hAnsi="Arial Narrow"/>
                <w:b/>
                <w:sz w:val="22"/>
                <w:szCs w:val="22"/>
              </w:rPr>
            </w:pPr>
            <w:r w:rsidRPr="0066733C">
              <w:rPr>
                <w:rFonts w:ascii="Arial Narrow" w:hAnsi="Arial Narrow"/>
                <w:b/>
                <w:sz w:val="22"/>
                <w:szCs w:val="22"/>
              </w:rPr>
              <w:t>O: 1</w:t>
            </w:r>
          </w:p>
          <w:p w:rsidR="00561B2E" w:rsidRDefault="00561B2E" w:rsidP="00701CDB">
            <w:pPr>
              <w:jc w:val="center"/>
              <w:rPr>
                <w:rFonts w:ascii="Arial Narrow" w:hAnsi="Arial Narrow"/>
                <w:b/>
                <w:sz w:val="22"/>
                <w:szCs w:val="22"/>
              </w:rPr>
            </w:pPr>
          </w:p>
          <w:p w:rsidR="0000346A" w:rsidRPr="0066733C" w:rsidRDefault="0000346A" w:rsidP="00701CDB">
            <w:pPr>
              <w:jc w:val="center"/>
              <w:rPr>
                <w:rFonts w:ascii="Arial Narrow" w:hAnsi="Arial Narrow"/>
                <w:b/>
                <w:sz w:val="22"/>
                <w:szCs w:val="22"/>
              </w:rPr>
            </w:pPr>
            <w:r w:rsidRPr="0066733C">
              <w:rPr>
                <w:rFonts w:ascii="Arial Narrow" w:hAnsi="Arial Narrow"/>
                <w:b/>
                <w:sz w:val="22"/>
                <w:szCs w:val="22"/>
              </w:rPr>
              <w:t>P:</w:t>
            </w:r>
            <w:r w:rsidR="000A2A3B">
              <w:rPr>
                <w:rFonts w:ascii="Arial Narrow" w:hAnsi="Arial Narrow"/>
                <w:b/>
                <w:sz w:val="22"/>
                <w:szCs w:val="22"/>
              </w:rPr>
              <w:t xml:space="preserve"> </w:t>
            </w:r>
            <w:r w:rsidRPr="0066733C">
              <w:rPr>
                <w:rFonts w:ascii="Arial Narrow" w:hAnsi="Arial Narrow"/>
                <w:b/>
                <w:sz w:val="22"/>
                <w:szCs w:val="22"/>
              </w:rPr>
              <w:t>a</w:t>
            </w:r>
          </w:p>
          <w:p w:rsidR="0000346A" w:rsidRPr="0066733C" w:rsidRDefault="0000346A" w:rsidP="00701CDB">
            <w:pPr>
              <w:jc w:val="center"/>
              <w:rPr>
                <w:rFonts w:ascii="Arial Narrow" w:hAnsi="Arial Narrow"/>
                <w:b/>
                <w:sz w:val="22"/>
                <w:szCs w:val="22"/>
              </w:rPr>
            </w:pPr>
          </w:p>
          <w:p w:rsidR="0000346A" w:rsidRPr="0066733C" w:rsidRDefault="0000346A" w:rsidP="00701CDB">
            <w:pPr>
              <w:jc w:val="center"/>
              <w:rPr>
                <w:rFonts w:ascii="Arial Narrow" w:hAnsi="Arial Narrow"/>
                <w:b/>
                <w:sz w:val="22"/>
                <w:szCs w:val="22"/>
              </w:rPr>
            </w:pPr>
          </w:p>
          <w:p w:rsidR="0000346A" w:rsidRDefault="0000346A" w:rsidP="00701CDB">
            <w:pPr>
              <w:jc w:val="center"/>
              <w:rPr>
                <w:rFonts w:ascii="Arial Narrow" w:hAnsi="Arial Narrow"/>
                <w:b/>
                <w:sz w:val="22"/>
                <w:szCs w:val="22"/>
              </w:rPr>
            </w:pPr>
          </w:p>
          <w:p w:rsidR="00A10DF3" w:rsidRDefault="00A10DF3" w:rsidP="00701CDB">
            <w:pPr>
              <w:jc w:val="center"/>
              <w:rPr>
                <w:rFonts w:ascii="Arial Narrow" w:hAnsi="Arial Narrow"/>
                <w:b/>
                <w:sz w:val="22"/>
                <w:szCs w:val="22"/>
              </w:rPr>
            </w:pPr>
          </w:p>
          <w:p w:rsidR="0000346A" w:rsidRPr="0066733C" w:rsidRDefault="0000346A" w:rsidP="0000346A">
            <w:pPr>
              <w:jc w:val="center"/>
              <w:rPr>
                <w:rFonts w:ascii="Arial Narrow" w:hAnsi="Arial Narrow"/>
                <w:b/>
                <w:sz w:val="22"/>
                <w:szCs w:val="22"/>
              </w:rPr>
            </w:pPr>
            <w:r w:rsidRPr="0066733C">
              <w:rPr>
                <w:rFonts w:ascii="Arial Narrow" w:hAnsi="Arial Narrow"/>
                <w:b/>
                <w:sz w:val="22"/>
                <w:szCs w:val="22"/>
              </w:rPr>
              <w:t>O: 2</w:t>
            </w:r>
          </w:p>
          <w:p w:rsidR="002F147A" w:rsidRDefault="002F147A" w:rsidP="0000346A">
            <w:pPr>
              <w:jc w:val="center"/>
              <w:rPr>
                <w:rFonts w:ascii="Arial Narrow" w:hAnsi="Arial Narrow"/>
                <w:b/>
                <w:sz w:val="22"/>
                <w:szCs w:val="22"/>
              </w:rPr>
            </w:pPr>
            <w:r>
              <w:rPr>
                <w:rFonts w:ascii="Arial Narrow" w:hAnsi="Arial Narrow"/>
                <w:b/>
                <w:sz w:val="22"/>
                <w:szCs w:val="22"/>
              </w:rPr>
              <w:t xml:space="preserve"> </w:t>
            </w:r>
          </w:p>
          <w:p w:rsidR="002F147A" w:rsidRDefault="002F147A" w:rsidP="0000346A">
            <w:pPr>
              <w:jc w:val="center"/>
              <w:rPr>
                <w:rFonts w:ascii="Arial Narrow" w:hAnsi="Arial Narrow"/>
                <w:b/>
                <w:sz w:val="22"/>
                <w:szCs w:val="22"/>
              </w:rPr>
            </w:pPr>
            <w:r>
              <w:rPr>
                <w:rFonts w:ascii="Arial Narrow" w:hAnsi="Arial Narrow"/>
                <w:b/>
                <w:sz w:val="22"/>
                <w:szCs w:val="22"/>
              </w:rPr>
              <w:t>P: a</w:t>
            </w:r>
          </w:p>
          <w:p w:rsidR="002F147A" w:rsidRDefault="002F147A" w:rsidP="0000346A">
            <w:pPr>
              <w:jc w:val="center"/>
              <w:rPr>
                <w:rFonts w:ascii="Arial Narrow" w:hAnsi="Arial Narrow"/>
                <w:b/>
                <w:sz w:val="22"/>
                <w:szCs w:val="22"/>
              </w:rPr>
            </w:pPr>
          </w:p>
          <w:p w:rsidR="00A10DF3" w:rsidRDefault="00A10DF3" w:rsidP="0000346A">
            <w:pPr>
              <w:jc w:val="center"/>
              <w:rPr>
                <w:rFonts w:ascii="Arial Narrow" w:hAnsi="Arial Narrow"/>
                <w:b/>
                <w:sz w:val="22"/>
                <w:szCs w:val="22"/>
              </w:rPr>
            </w:pPr>
          </w:p>
          <w:p w:rsidR="00A10DF3" w:rsidRDefault="00A10DF3" w:rsidP="0000346A">
            <w:pPr>
              <w:jc w:val="center"/>
              <w:rPr>
                <w:rFonts w:ascii="Arial Narrow" w:hAnsi="Arial Narrow"/>
                <w:b/>
                <w:sz w:val="22"/>
                <w:szCs w:val="22"/>
              </w:rPr>
            </w:pPr>
          </w:p>
          <w:p w:rsidR="00BB47E1" w:rsidRPr="0066733C" w:rsidRDefault="0000346A" w:rsidP="0000346A">
            <w:pPr>
              <w:jc w:val="center"/>
              <w:rPr>
                <w:rFonts w:ascii="Arial Narrow" w:hAnsi="Arial Narrow"/>
                <w:b/>
                <w:sz w:val="22"/>
                <w:szCs w:val="22"/>
              </w:rPr>
            </w:pPr>
            <w:r w:rsidRPr="0066733C">
              <w:rPr>
                <w:rFonts w:ascii="Arial Narrow" w:hAnsi="Arial Narrow"/>
                <w:b/>
                <w:sz w:val="22"/>
                <w:szCs w:val="22"/>
              </w:rPr>
              <w:t>P:</w:t>
            </w:r>
            <w:r w:rsidR="00A10DF3">
              <w:rPr>
                <w:rFonts w:ascii="Arial Narrow" w:hAnsi="Arial Narrow"/>
                <w:b/>
                <w:sz w:val="22"/>
                <w:szCs w:val="22"/>
              </w:rPr>
              <w:t xml:space="preserve"> </w:t>
            </w:r>
            <w:r w:rsidR="00BB47E1" w:rsidRPr="0066733C">
              <w:rPr>
                <w:rFonts w:ascii="Arial Narrow" w:hAnsi="Arial Narrow"/>
                <w:b/>
                <w:sz w:val="22"/>
                <w:szCs w:val="22"/>
              </w:rPr>
              <w:t>b</w:t>
            </w:r>
          </w:p>
          <w:p w:rsidR="00BB47E1" w:rsidRPr="0066733C" w:rsidRDefault="00BB47E1" w:rsidP="0000346A">
            <w:pPr>
              <w:jc w:val="center"/>
              <w:rPr>
                <w:rFonts w:ascii="Arial Narrow" w:hAnsi="Arial Narrow"/>
                <w:b/>
                <w:sz w:val="22"/>
                <w:szCs w:val="22"/>
              </w:rPr>
            </w:pPr>
          </w:p>
          <w:p w:rsidR="00BB47E1" w:rsidRPr="0066733C" w:rsidRDefault="00BB47E1" w:rsidP="0000346A">
            <w:pPr>
              <w:jc w:val="center"/>
              <w:rPr>
                <w:rFonts w:ascii="Arial Narrow" w:hAnsi="Arial Narrow"/>
                <w:b/>
                <w:sz w:val="22"/>
                <w:szCs w:val="22"/>
              </w:rPr>
            </w:pPr>
          </w:p>
          <w:p w:rsidR="0000346A" w:rsidRPr="0066733C" w:rsidRDefault="00BB47E1" w:rsidP="00A90B1E">
            <w:pPr>
              <w:spacing w:before="120"/>
              <w:jc w:val="center"/>
              <w:rPr>
                <w:rFonts w:ascii="Arial Narrow" w:hAnsi="Arial Narrow"/>
                <w:b/>
                <w:sz w:val="22"/>
                <w:szCs w:val="22"/>
              </w:rPr>
            </w:pPr>
            <w:r w:rsidRPr="0066733C">
              <w:rPr>
                <w:rFonts w:ascii="Arial Narrow" w:hAnsi="Arial Narrow"/>
                <w:b/>
                <w:sz w:val="22"/>
                <w:szCs w:val="22"/>
              </w:rPr>
              <w:t>P:</w:t>
            </w:r>
            <w:r w:rsidR="00A10DF3">
              <w:rPr>
                <w:rFonts w:ascii="Arial Narrow" w:hAnsi="Arial Narrow"/>
                <w:b/>
                <w:sz w:val="22"/>
                <w:szCs w:val="22"/>
              </w:rPr>
              <w:t xml:space="preserve"> </w:t>
            </w:r>
            <w:r w:rsidR="0000346A" w:rsidRPr="0066733C">
              <w:rPr>
                <w:rFonts w:ascii="Arial Narrow" w:hAnsi="Arial Narrow"/>
                <w:b/>
                <w:sz w:val="22"/>
                <w:szCs w:val="22"/>
              </w:rPr>
              <w:t>f</w:t>
            </w:r>
          </w:p>
          <w:p w:rsidR="00835EF8" w:rsidRPr="0066733C" w:rsidRDefault="00835EF8" w:rsidP="00701CDB">
            <w:pPr>
              <w:jc w:val="center"/>
              <w:rPr>
                <w:rFonts w:ascii="Arial Narrow" w:hAnsi="Arial Narrow"/>
                <w:b/>
                <w:sz w:val="22"/>
                <w:szCs w:val="22"/>
              </w:rPr>
            </w:pPr>
          </w:p>
          <w:p w:rsidR="00835EF8" w:rsidRPr="0066733C" w:rsidRDefault="00835EF8" w:rsidP="00701CDB">
            <w:pPr>
              <w:jc w:val="center"/>
              <w:rPr>
                <w:rFonts w:ascii="Arial Narrow" w:hAnsi="Arial Narrow"/>
                <w:b/>
                <w:sz w:val="22"/>
                <w:szCs w:val="22"/>
              </w:rPr>
            </w:pPr>
          </w:p>
          <w:p w:rsidR="00835EF8" w:rsidRPr="0066733C" w:rsidRDefault="00835EF8" w:rsidP="00701CDB">
            <w:pPr>
              <w:jc w:val="center"/>
              <w:rPr>
                <w:rFonts w:ascii="Arial Narrow" w:hAnsi="Arial Narrow"/>
                <w:b/>
                <w:sz w:val="22"/>
                <w:szCs w:val="22"/>
              </w:rPr>
            </w:pPr>
          </w:p>
          <w:p w:rsidR="00835EF8" w:rsidRPr="0066733C" w:rsidRDefault="00835EF8" w:rsidP="00701CDB">
            <w:pPr>
              <w:jc w:val="center"/>
              <w:rPr>
                <w:rFonts w:ascii="Arial Narrow" w:hAnsi="Arial Narrow"/>
                <w:b/>
                <w:sz w:val="22"/>
                <w:szCs w:val="22"/>
              </w:rPr>
            </w:pPr>
          </w:p>
          <w:p w:rsidR="00835EF8" w:rsidRDefault="00835EF8" w:rsidP="00701CDB">
            <w:pPr>
              <w:jc w:val="center"/>
              <w:rPr>
                <w:rFonts w:ascii="Arial Narrow" w:hAnsi="Arial Narrow"/>
                <w:b/>
                <w:sz w:val="22"/>
                <w:szCs w:val="22"/>
              </w:rPr>
            </w:pPr>
          </w:p>
          <w:p w:rsidR="00561B2E" w:rsidRPr="0066733C" w:rsidRDefault="00561B2E" w:rsidP="00701CDB">
            <w:pPr>
              <w:jc w:val="center"/>
              <w:rPr>
                <w:rFonts w:ascii="Arial Narrow" w:hAnsi="Arial Narrow"/>
                <w:b/>
                <w:sz w:val="22"/>
                <w:szCs w:val="22"/>
              </w:rPr>
            </w:pPr>
          </w:p>
          <w:p w:rsidR="00781C76" w:rsidRDefault="00781C76" w:rsidP="0000346A">
            <w:pPr>
              <w:jc w:val="center"/>
              <w:rPr>
                <w:rFonts w:ascii="Arial Narrow" w:hAnsi="Arial Narrow"/>
                <w:b/>
                <w:sz w:val="22"/>
                <w:szCs w:val="22"/>
              </w:rPr>
            </w:pPr>
            <w:r>
              <w:rPr>
                <w:rFonts w:ascii="Arial Narrow" w:hAnsi="Arial Narrow"/>
                <w:b/>
                <w:sz w:val="22"/>
                <w:szCs w:val="22"/>
              </w:rPr>
              <w:lastRenderedPageBreak/>
              <w:t>§ 21</w:t>
            </w:r>
          </w:p>
          <w:p w:rsidR="0000346A" w:rsidRPr="0066733C" w:rsidRDefault="0000346A" w:rsidP="0000346A">
            <w:pPr>
              <w:jc w:val="center"/>
              <w:rPr>
                <w:rFonts w:ascii="Arial Narrow" w:hAnsi="Arial Narrow"/>
                <w:b/>
                <w:sz w:val="22"/>
                <w:szCs w:val="22"/>
              </w:rPr>
            </w:pPr>
            <w:r w:rsidRPr="0066733C">
              <w:rPr>
                <w:rFonts w:ascii="Arial Narrow" w:hAnsi="Arial Narrow"/>
                <w:b/>
                <w:sz w:val="22"/>
                <w:szCs w:val="22"/>
              </w:rPr>
              <w:t>O: 1</w:t>
            </w:r>
          </w:p>
          <w:p w:rsidR="00835EF8" w:rsidRPr="0066733C" w:rsidRDefault="0000346A" w:rsidP="0000346A">
            <w:pPr>
              <w:jc w:val="center"/>
              <w:rPr>
                <w:rFonts w:ascii="Arial Narrow" w:hAnsi="Arial Narrow"/>
                <w:b/>
                <w:sz w:val="22"/>
                <w:szCs w:val="22"/>
              </w:rPr>
            </w:pPr>
            <w:r w:rsidRPr="0066733C">
              <w:rPr>
                <w:rFonts w:ascii="Arial Narrow" w:hAnsi="Arial Narrow"/>
                <w:b/>
                <w:sz w:val="22"/>
                <w:szCs w:val="22"/>
              </w:rPr>
              <w:t>P:</w:t>
            </w:r>
            <w:r w:rsidR="00A10DF3">
              <w:rPr>
                <w:rFonts w:ascii="Arial Narrow" w:hAnsi="Arial Narrow"/>
                <w:b/>
                <w:sz w:val="22"/>
                <w:szCs w:val="22"/>
              </w:rPr>
              <w:t xml:space="preserve"> </w:t>
            </w:r>
            <w:r w:rsidRPr="0066733C">
              <w:rPr>
                <w:rFonts w:ascii="Arial Narrow" w:hAnsi="Arial Narrow"/>
                <w:b/>
                <w:sz w:val="22"/>
                <w:szCs w:val="22"/>
              </w:rPr>
              <w:t>b</w:t>
            </w:r>
          </w:p>
          <w:p w:rsidR="00835EF8" w:rsidRPr="0066733C" w:rsidRDefault="00835EF8" w:rsidP="00701CDB">
            <w:pPr>
              <w:jc w:val="center"/>
              <w:rPr>
                <w:rFonts w:ascii="Arial Narrow" w:hAnsi="Arial Narrow"/>
                <w:b/>
                <w:sz w:val="22"/>
                <w:szCs w:val="22"/>
              </w:rPr>
            </w:pPr>
          </w:p>
          <w:p w:rsidR="00835EF8" w:rsidRPr="0066733C" w:rsidRDefault="00835EF8" w:rsidP="00701CDB">
            <w:pPr>
              <w:jc w:val="center"/>
              <w:rPr>
                <w:rFonts w:ascii="Arial Narrow" w:hAnsi="Arial Narrow"/>
                <w:b/>
                <w:sz w:val="22"/>
                <w:szCs w:val="22"/>
              </w:rPr>
            </w:pPr>
            <w:r w:rsidRPr="0066733C">
              <w:rPr>
                <w:rFonts w:ascii="Arial Narrow" w:hAnsi="Arial Narrow"/>
                <w:b/>
                <w:sz w:val="22"/>
                <w:szCs w:val="22"/>
              </w:rPr>
              <w:t>O: 2</w:t>
            </w:r>
          </w:p>
          <w:p w:rsidR="003A7955" w:rsidRPr="0066733C" w:rsidRDefault="0000346A" w:rsidP="00A53AE8">
            <w:pPr>
              <w:jc w:val="center"/>
              <w:rPr>
                <w:rFonts w:ascii="Arial Narrow" w:hAnsi="Arial Narrow"/>
                <w:b/>
                <w:sz w:val="22"/>
                <w:szCs w:val="22"/>
              </w:rPr>
            </w:pPr>
            <w:r w:rsidRPr="0066733C">
              <w:rPr>
                <w:rFonts w:ascii="Arial Narrow" w:hAnsi="Arial Narrow"/>
                <w:b/>
                <w:sz w:val="22"/>
                <w:szCs w:val="22"/>
              </w:rPr>
              <w:t>P: d</w:t>
            </w:r>
            <w:r w:rsidR="003A7955" w:rsidRPr="0066733C">
              <w:rPr>
                <w:rFonts w:ascii="Arial Narrow" w:hAnsi="Arial Narrow"/>
                <w:b/>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lastRenderedPageBreak/>
              <w:t xml:space="preserve">Správa s informáciami o dani z príjmov </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 21</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(1) Na účely správy s informáciami o dani z príjmov sa rozumie</w:t>
            </w:r>
          </w:p>
          <w:p w:rsidR="00A10DF3" w:rsidRDefault="00482084" w:rsidP="002F147A">
            <w:pPr>
              <w:jc w:val="both"/>
              <w:rPr>
                <w:rFonts w:ascii="Arial Narrow" w:hAnsi="Arial Narrow" w:cs="Arial"/>
                <w:b/>
                <w:sz w:val="22"/>
                <w:szCs w:val="22"/>
              </w:rPr>
            </w:pPr>
            <w:r w:rsidRPr="0066733C">
              <w:rPr>
                <w:rFonts w:ascii="Arial Narrow" w:hAnsi="Arial Narrow" w:cs="Arial"/>
                <w:b/>
                <w:sz w:val="22"/>
                <w:szCs w:val="22"/>
              </w:rPr>
              <w:t xml:space="preserve">a) </w:t>
            </w:r>
            <w:r w:rsidR="00217748" w:rsidRPr="0066733C">
              <w:rPr>
                <w:rFonts w:ascii="Arial Narrow" w:hAnsi="Arial Narrow" w:cs="Arial"/>
                <w:b/>
                <w:sz w:val="22"/>
                <w:szCs w:val="22"/>
              </w:rPr>
              <w:t>konečnou materskou účtovnou jednotkou obchodná spoločnosť, ktorá  zostavuje</w:t>
            </w:r>
            <w:r w:rsidR="00CF44A6">
              <w:t xml:space="preserve"> </w:t>
            </w:r>
            <w:r w:rsidR="00CF44A6" w:rsidRPr="00CF44A6">
              <w:rPr>
                <w:rFonts w:ascii="Arial Narrow" w:hAnsi="Arial Narrow" w:cs="Arial"/>
                <w:b/>
                <w:sz w:val="22"/>
                <w:szCs w:val="22"/>
              </w:rPr>
              <w:t>konsolidovanú účtovnú závierku</w:t>
            </w:r>
            <w:r w:rsidR="00217748" w:rsidRPr="0066733C">
              <w:rPr>
                <w:rFonts w:ascii="Arial Narrow" w:hAnsi="Arial Narrow" w:cs="Arial"/>
                <w:b/>
                <w:sz w:val="22"/>
                <w:szCs w:val="22"/>
              </w:rPr>
              <w:t xml:space="preserve"> za  najväčšiu skupinu  účtovných jednotiek, bez ohľadu na ich sídlo,</w:t>
            </w:r>
          </w:p>
          <w:p w:rsidR="00217748" w:rsidRPr="0066733C" w:rsidRDefault="00217748" w:rsidP="002F147A">
            <w:pPr>
              <w:jc w:val="both"/>
              <w:rPr>
                <w:rFonts w:ascii="Arial Narrow" w:hAnsi="Arial Narrow" w:cs="Arial"/>
                <w:b/>
                <w:sz w:val="22"/>
                <w:szCs w:val="22"/>
              </w:rPr>
            </w:pPr>
            <w:r w:rsidRPr="0066733C">
              <w:rPr>
                <w:rFonts w:ascii="Arial Narrow" w:hAnsi="Arial Narrow" w:cs="Arial"/>
                <w:b/>
                <w:sz w:val="22"/>
                <w:szCs w:val="22"/>
              </w:rPr>
              <w:t xml:space="preserve"> </w:t>
            </w:r>
          </w:p>
          <w:p w:rsidR="00482084" w:rsidRPr="0066733C" w:rsidRDefault="00482084" w:rsidP="00482084">
            <w:pPr>
              <w:jc w:val="both"/>
              <w:rPr>
                <w:rFonts w:ascii="Arial Narrow" w:hAnsi="Arial Narrow" w:cs="Arial"/>
                <w:b/>
                <w:sz w:val="22"/>
                <w:szCs w:val="22"/>
              </w:rPr>
            </w:pPr>
            <w:r w:rsidRPr="0066733C">
              <w:rPr>
                <w:rFonts w:ascii="Arial Narrow" w:hAnsi="Arial Narrow" w:cs="Arial"/>
                <w:b/>
                <w:sz w:val="22"/>
                <w:szCs w:val="22"/>
              </w:rPr>
              <w:t xml:space="preserve">(2) </w:t>
            </w:r>
            <w:r w:rsidR="0000346A" w:rsidRPr="0066733C">
              <w:rPr>
                <w:rFonts w:ascii="Arial Narrow" w:hAnsi="Arial Narrow" w:cs="Arial"/>
                <w:b/>
                <w:sz w:val="22"/>
                <w:szCs w:val="22"/>
              </w:rPr>
              <w:t>Na účely</w:t>
            </w:r>
            <w:r w:rsidR="00095F84" w:rsidRPr="0066733C">
              <w:rPr>
                <w:rFonts w:ascii="Arial Narrow" w:hAnsi="Arial Narrow" w:cs="Arial"/>
                <w:b/>
                <w:sz w:val="22"/>
                <w:szCs w:val="22"/>
              </w:rPr>
              <w:t xml:space="preserve"> posúdenia</w:t>
            </w:r>
            <w:r w:rsidR="0000346A" w:rsidRPr="0066733C">
              <w:rPr>
                <w:rFonts w:ascii="Arial Narrow" w:hAnsi="Arial Narrow" w:cs="Arial"/>
                <w:b/>
                <w:sz w:val="22"/>
                <w:szCs w:val="22"/>
              </w:rPr>
              <w:t xml:space="preserve"> </w:t>
            </w:r>
            <w:r w:rsidRPr="0066733C">
              <w:rPr>
                <w:rFonts w:ascii="Arial Narrow" w:hAnsi="Arial Narrow" w:cs="Arial"/>
                <w:b/>
                <w:sz w:val="22"/>
                <w:szCs w:val="22"/>
              </w:rPr>
              <w:t xml:space="preserve">vzniku povinnosti podľa </w:t>
            </w:r>
            <w:r w:rsidR="0000346A" w:rsidRPr="0066733C">
              <w:rPr>
                <w:rFonts w:ascii="Arial Narrow" w:hAnsi="Arial Narrow" w:cs="Arial"/>
                <w:b/>
                <w:sz w:val="22"/>
                <w:szCs w:val="22"/>
              </w:rPr>
              <w:t>§ 21b až 21d sa rozumie</w:t>
            </w:r>
          </w:p>
          <w:p w:rsidR="002F147A" w:rsidRDefault="002F147A" w:rsidP="00482084">
            <w:pPr>
              <w:jc w:val="both"/>
              <w:rPr>
                <w:rFonts w:ascii="Arial Narrow" w:hAnsi="Arial Narrow"/>
                <w:b/>
                <w:sz w:val="22"/>
                <w:szCs w:val="22"/>
              </w:rPr>
            </w:pPr>
            <w:r>
              <w:rPr>
                <w:rFonts w:ascii="Arial Narrow" w:hAnsi="Arial Narrow"/>
                <w:b/>
                <w:sz w:val="22"/>
                <w:szCs w:val="22"/>
              </w:rPr>
              <w:t>a)</w:t>
            </w:r>
            <w:r w:rsidR="00A10DF3">
              <w:rPr>
                <w:rFonts w:ascii="Arial Narrow" w:hAnsi="Arial Narrow"/>
                <w:b/>
                <w:sz w:val="22"/>
                <w:szCs w:val="22"/>
              </w:rPr>
              <w:t xml:space="preserve"> zahraničným subjektom zahraničná právnická osoba so sídlom mimo územia členských štátov, ktorej právna forma je obdobná právnej forme obchodnej spoločnosti,</w:t>
            </w:r>
          </w:p>
          <w:p w:rsidR="00BB47E1" w:rsidRPr="0066733C" w:rsidRDefault="00BB47E1" w:rsidP="00A90B1E">
            <w:pPr>
              <w:spacing w:after="120"/>
              <w:jc w:val="both"/>
              <w:rPr>
                <w:rFonts w:ascii="Arial Narrow" w:hAnsi="Arial Narrow"/>
                <w:b/>
                <w:sz w:val="22"/>
                <w:szCs w:val="22"/>
              </w:rPr>
            </w:pPr>
            <w:r w:rsidRPr="0066733C">
              <w:rPr>
                <w:rFonts w:ascii="Arial Narrow" w:hAnsi="Arial Narrow"/>
                <w:b/>
                <w:sz w:val="22"/>
                <w:szCs w:val="22"/>
              </w:rPr>
              <w:t>b)</w:t>
            </w:r>
            <w:r w:rsidR="00482084" w:rsidRPr="0066733C">
              <w:rPr>
                <w:rFonts w:ascii="Arial Narrow" w:hAnsi="Arial Narrow"/>
                <w:b/>
                <w:sz w:val="22"/>
                <w:szCs w:val="22"/>
              </w:rPr>
              <w:t xml:space="preserve"> </w:t>
            </w:r>
            <w:r w:rsidRPr="0066733C">
              <w:rPr>
                <w:rFonts w:ascii="Arial Narrow" w:hAnsi="Arial Narrow"/>
                <w:b/>
                <w:sz w:val="22"/>
                <w:szCs w:val="22"/>
              </w:rPr>
              <w:t xml:space="preserve">zahraničným konečným materským subjektom zahraničný subjekt, ktorý zostavuje konsolidovanú účtovnú závierku zahraničnej skupiny, </w:t>
            </w:r>
          </w:p>
          <w:p w:rsidR="00A90B1E" w:rsidRDefault="003607A5" w:rsidP="00217748">
            <w:pPr>
              <w:jc w:val="both"/>
              <w:rPr>
                <w:rFonts w:ascii="Arial Narrow" w:hAnsi="Arial Narrow" w:cs="Arial"/>
                <w:b/>
                <w:sz w:val="22"/>
                <w:szCs w:val="22"/>
              </w:rPr>
            </w:pPr>
            <w:r w:rsidRPr="0066733C">
              <w:rPr>
                <w:rFonts w:ascii="Arial Narrow" w:hAnsi="Arial Narrow" w:cs="Arial"/>
                <w:b/>
                <w:sz w:val="22"/>
                <w:szCs w:val="22"/>
              </w:rPr>
              <w:t xml:space="preserve">f) </w:t>
            </w:r>
            <w:r w:rsidR="0000346A" w:rsidRPr="0066733C">
              <w:rPr>
                <w:rFonts w:ascii="Arial Narrow" w:hAnsi="Arial Narrow" w:cs="Arial"/>
                <w:b/>
                <w:sz w:val="22"/>
                <w:szCs w:val="22"/>
              </w:rPr>
              <w:t>konsolidovanou účtovnou závierkou zahraničného konečného materského subjektu účtovná závierka zahraničnej skupiny zostavená zahraničným konečným materským subjektom, v ktorej sú aktíva, záväzky, vlastné imanie, výnosy a náklady vykázané  tak, ako keby zodpovedali jednému ekonomickému celku,</w:t>
            </w:r>
          </w:p>
          <w:p w:rsidR="00217748" w:rsidRPr="0066733C" w:rsidRDefault="003607A5" w:rsidP="00217748">
            <w:pPr>
              <w:jc w:val="both"/>
              <w:rPr>
                <w:rFonts w:ascii="Arial Narrow" w:hAnsi="Arial Narrow" w:cs="Arial"/>
                <w:b/>
                <w:sz w:val="22"/>
                <w:szCs w:val="22"/>
              </w:rPr>
            </w:pPr>
            <w:r w:rsidRPr="0066733C">
              <w:rPr>
                <w:rFonts w:ascii="Arial Narrow" w:hAnsi="Arial Narrow" w:cs="Arial"/>
                <w:b/>
                <w:sz w:val="22"/>
                <w:szCs w:val="22"/>
              </w:rPr>
              <w:lastRenderedPageBreak/>
              <w:t xml:space="preserve">b) </w:t>
            </w:r>
            <w:r w:rsidR="00217748" w:rsidRPr="0066733C">
              <w:rPr>
                <w:rFonts w:ascii="Arial Narrow" w:hAnsi="Arial Narrow" w:cs="Arial"/>
                <w:b/>
                <w:sz w:val="22"/>
                <w:szCs w:val="22"/>
              </w:rPr>
              <w:t xml:space="preserve">samostatnou účtovnou jednotkou obchodná spoločnosť, ktorá nie je súčasťou žiadnej skupiny účtovných jednotiek,   </w:t>
            </w:r>
          </w:p>
          <w:p w:rsidR="00217748" w:rsidRPr="0066733C" w:rsidRDefault="00217748" w:rsidP="0000346A">
            <w:pPr>
              <w:jc w:val="both"/>
              <w:rPr>
                <w:rFonts w:ascii="Arial Narrow" w:hAnsi="Arial Narrow" w:cs="Arial"/>
                <w:b/>
                <w:sz w:val="22"/>
                <w:szCs w:val="22"/>
              </w:rPr>
            </w:pPr>
            <w:r w:rsidRPr="0066733C">
              <w:rPr>
                <w:rFonts w:ascii="Arial Narrow" w:hAnsi="Arial Narrow" w:cs="Arial"/>
                <w:b/>
                <w:sz w:val="22"/>
                <w:szCs w:val="22"/>
              </w:rPr>
              <w:t xml:space="preserve"> </w:t>
            </w:r>
          </w:p>
          <w:p w:rsidR="00891EEF" w:rsidRPr="0066733C" w:rsidRDefault="00217748" w:rsidP="00003CE9">
            <w:pPr>
              <w:jc w:val="both"/>
              <w:rPr>
                <w:rFonts w:ascii="Arial Narrow" w:hAnsi="Arial Narrow" w:cs="Arial"/>
                <w:b/>
                <w:sz w:val="22"/>
                <w:szCs w:val="22"/>
              </w:rPr>
            </w:pPr>
            <w:r w:rsidRPr="0066733C">
              <w:rPr>
                <w:rFonts w:ascii="Arial Narrow" w:hAnsi="Arial Narrow" w:cs="Arial"/>
                <w:b/>
                <w:sz w:val="22"/>
                <w:szCs w:val="22"/>
              </w:rPr>
              <w:t>d)</w:t>
            </w:r>
            <w:r w:rsidR="003607A5" w:rsidRPr="0066733C">
              <w:rPr>
                <w:rFonts w:ascii="Arial Narrow" w:hAnsi="Arial Narrow" w:cs="Arial"/>
                <w:b/>
                <w:sz w:val="22"/>
                <w:szCs w:val="22"/>
              </w:rPr>
              <w:t xml:space="preserve"> </w:t>
            </w:r>
            <w:r w:rsidRPr="0066733C">
              <w:rPr>
                <w:rFonts w:ascii="Arial Narrow" w:hAnsi="Arial Narrow" w:cs="Arial"/>
                <w:b/>
                <w:sz w:val="22"/>
                <w:szCs w:val="22"/>
              </w:rPr>
              <w:t xml:space="preserve">zahraničným samostatným subjektom zahraničný subjekt, ktorý nie je súčasťou žiadnej skupiny, </w:t>
            </w:r>
          </w:p>
        </w:tc>
        <w:tc>
          <w:tcPr>
            <w:tcW w:w="651" w:type="dxa"/>
            <w:tcBorders>
              <w:top w:val="single" w:sz="4" w:space="0" w:color="auto"/>
              <w:left w:val="single" w:sz="4" w:space="0" w:color="auto"/>
              <w:right w:val="single" w:sz="4" w:space="0" w:color="auto"/>
            </w:tcBorders>
          </w:tcPr>
          <w:p w:rsidR="00891EEF" w:rsidRPr="0066733C" w:rsidRDefault="00891EEF" w:rsidP="00701CDB">
            <w:pPr>
              <w:adjustRightInd w:val="0"/>
              <w:rPr>
                <w:rFonts w:ascii="Arial Narrow" w:hAnsi="Arial Narrow"/>
                <w:color w:val="000000"/>
                <w:sz w:val="22"/>
                <w:szCs w:val="22"/>
              </w:rPr>
            </w:pPr>
            <w:r w:rsidRPr="0066733C">
              <w:rPr>
                <w:rFonts w:ascii="Arial Narrow" w:hAnsi="Arial Narrow"/>
                <w:color w:val="000000"/>
                <w:sz w:val="22"/>
                <w:szCs w:val="22"/>
              </w:rPr>
              <w:lastRenderedPageBreak/>
              <w:t>Ú</w:t>
            </w:r>
          </w:p>
        </w:tc>
        <w:tc>
          <w:tcPr>
            <w:tcW w:w="992" w:type="dxa"/>
            <w:tcBorders>
              <w:top w:val="single" w:sz="4" w:space="0" w:color="auto"/>
              <w:left w:val="single" w:sz="4" w:space="0" w:color="auto"/>
              <w:right w:val="single" w:sz="12" w:space="0" w:color="auto"/>
            </w:tcBorders>
          </w:tcPr>
          <w:p w:rsidR="00891EEF" w:rsidRPr="0066733C" w:rsidRDefault="00891EEF"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474BE1" w:rsidRPr="0066733C" w:rsidRDefault="00474BE1" w:rsidP="00701CDB">
            <w:pPr>
              <w:spacing w:before="75" w:after="75"/>
              <w:rPr>
                <w:rFonts w:ascii="Arial Narrow" w:hAnsi="Arial Narrow" w:cs="Arial"/>
                <w:sz w:val="22"/>
                <w:szCs w:val="22"/>
              </w:rPr>
            </w:pPr>
          </w:p>
          <w:p w:rsidR="008113BC" w:rsidRDefault="008113BC" w:rsidP="00701CDB">
            <w:pPr>
              <w:spacing w:before="75" w:after="75"/>
              <w:rPr>
                <w:rFonts w:ascii="Arial Narrow" w:hAnsi="Arial Narrow" w:cs="Arial"/>
                <w:sz w:val="22"/>
                <w:szCs w:val="22"/>
              </w:rPr>
            </w:pPr>
            <w:r>
              <w:rPr>
                <w:rFonts w:ascii="Arial Narrow" w:hAnsi="Arial Narrow" w:cs="Arial"/>
                <w:sz w:val="22"/>
                <w:szCs w:val="22"/>
              </w:rPr>
              <w:t>K Č:1</w:t>
            </w:r>
          </w:p>
          <w:p w:rsidR="00474BE1" w:rsidRPr="0066733C" w:rsidRDefault="008113BC" w:rsidP="00701CDB">
            <w:pPr>
              <w:spacing w:before="75" w:after="75"/>
              <w:rPr>
                <w:rFonts w:ascii="Arial Narrow" w:hAnsi="Arial Narrow" w:cs="Arial"/>
                <w:sz w:val="22"/>
                <w:szCs w:val="22"/>
              </w:rPr>
            </w:pPr>
            <w:r>
              <w:rPr>
                <w:rFonts w:ascii="Arial Narrow" w:hAnsi="Arial Narrow" w:cs="Arial"/>
                <w:sz w:val="22"/>
                <w:szCs w:val="22"/>
              </w:rPr>
              <w:t>O:2</w:t>
            </w:r>
          </w:p>
          <w:p w:rsidR="00474BE1" w:rsidRPr="0066733C" w:rsidRDefault="008113BC" w:rsidP="00701CDB">
            <w:pPr>
              <w:spacing w:before="75" w:after="75"/>
              <w:rPr>
                <w:rFonts w:ascii="Arial Narrow" w:hAnsi="Arial Narrow" w:cs="Arial"/>
                <w:sz w:val="22"/>
                <w:szCs w:val="22"/>
              </w:rPr>
            </w:pPr>
            <w:r>
              <w:rPr>
                <w:rFonts w:ascii="Arial Narrow" w:hAnsi="Arial Narrow" w:cs="Arial"/>
                <w:sz w:val="22"/>
                <w:szCs w:val="22"/>
              </w:rPr>
              <w:t>B:3</w:t>
            </w:r>
          </w:p>
          <w:p w:rsidR="00474BE1" w:rsidRPr="008113BC" w:rsidRDefault="008113BC" w:rsidP="00003CE9">
            <w:pPr>
              <w:spacing w:before="75" w:after="75"/>
              <w:rPr>
                <w:rFonts w:ascii="Arial Narrow" w:hAnsi="Arial Narrow" w:cs="Arial"/>
                <w:sz w:val="22"/>
                <w:szCs w:val="22"/>
              </w:rPr>
            </w:pPr>
            <w:r w:rsidRPr="008113BC">
              <w:rPr>
                <w:rFonts w:ascii="Arial Narrow" w:hAnsi="Arial Narrow"/>
                <w:bCs/>
                <w:sz w:val="22"/>
                <w:szCs w:val="22"/>
              </w:rPr>
              <w:t xml:space="preserve">MF SR vydá opatrenie po zverejnení spoločného vzoru a elektronického formátu Komisiou  </w:t>
            </w:r>
          </w:p>
        </w:tc>
      </w:tr>
      <w:tr w:rsidR="00BE42C7" w:rsidRPr="0066733C" w:rsidTr="006B3989">
        <w:tc>
          <w:tcPr>
            <w:tcW w:w="682" w:type="dxa"/>
            <w:vMerge/>
            <w:tcBorders>
              <w:left w:val="single" w:sz="12" w:space="0" w:color="auto"/>
              <w:right w:val="single" w:sz="4" w:space="0" w:color="auto"/>
            </w:tcBorders>
          </w:tcPr>
          <w:p w:rsidR="00BE42C7" w:rsidRPr="0066733C" w:rsidRDefault="00BE42C7" w:rsidP="00BE42C7">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BE42C7" w:rsidRPr="0066733C" w:rsidRDefault="00BE42C7" w:rsidP="00BE42C7">
            <w:pPr>
              <w:pStyle w:val="Normlny0"/>
              <w:rPr>
                <w:rFonts w:ascii="Arial Narrow" w:hAnsi="Arial Narrow"/>
                <w:bCs/>
                <w:sz w:val="22"/>
                <w:szCs w:val="22"/>
              </w:rPr>
            </w:pPr>
            <w:r w:rsidRPr="0066733C">
              <w:rPr>
                <w:rFonts w:ascii="Arial Narrow" w:hAnsi="Arial Narrow"/>
                <w:bCs/>
                <w:sz w:val="22"/>
                <w:szCs w:val="22"/>
              </w:rPr>
              <w:t>2. Na účely článku 48b tejto smernice pojem „výnosy“ má rovnaký význam ako:</w:t>
            </w:r>
          </w:p>
          <w:p w:rsidR="00BE42C7" w:rsidRPr="0066733C" w:rsidRDefault="00BE42C7" w:rsidP="00BE42C7">
            <w:pPr>
              <w:pStyle w:val="Normlny0"/>
              <w:rPr>
                <w:rFonts w:ascii="Arial Narrow" w:hAnsi="Arial Narrow"/>
                <w:bCs/>
                <w:sz w:val="22"/>
                <w:szCs w:val="22"/>
              </w:rPr>
            </w:pPr>
            <w:r w:rsidRPr="0066733C">
              <w:rPr>
                <w:rFonts w:ascii="Arial Narrow" w:hAnsi="Arial Narrow"/>
                <w:bCs/>
                <w:sz w:val="22"/>
                <w:szCs w:val="22"/>
              </w:rPr>
              <w:t>a) „čistý obrat“ v prípade podnikov, na ktoré sa vzťahuje právo členského štátu, ktoré neuplatňujú medzinárodné</w:t>
            </w:r>
            <w:r w:rsidR="00463370" w:rsidRPr="0066733C">
              <w:rPr>
                <w:rFonts w:ascii="Arial Narrow" w:hAnsi="Arial Narrow"/>
                <w:bCs/>
                <w:sz w:val="22"/>
                <w:szCs w:val="22"/>
              </w:rPr>
              <w:t xml:space="preserve"> </w:t>
            </w:r>
            <w:r w:rsidRPr="0066733C">
              <w:rPr>
                <w:rFonts w:ascii="Arial Narrow" w:hAnsi="Arial Narrow"/>
                <w:bCs/>
                <w:sz w:val="22"/>
                <w:szCs w:val="22"/>
              </w:rPr>
              <w:t>účtovné štandardy prijaté na základe nariadenia (ES) č. 1606/2002; alebo</w:t>
            </w:r>
          </w:p>
          <w:p w:rsidR="00474BE1" w:rsidRPr="0066733C" w:rsidRDefault="00474BE1" w:rsidP="00BE42C7">
            <w:pPr>
              <w:pStyle w:val="Normlny0"/>
              <w:rPr>
                <w:rFonts w:ascii="Arial Narrow" w:hAnsi="Arial Narrow"/>
                <w:bCs/>
                <w:sz w:val="22"/>
                <w:szCs w:val="22"/>
              </w:rPr>
            </w:pPr>
          </w:p>
          <w:p w:rsidR="00474BE1" w:rsidRPr="0066733C" w:rsidRDefault="00474BE1" w:rsidP="00BE42C7">
            <w:pPr>
              <w:pStyle w:val="Normlny0"/>
              <w:rPr>
                <w:rFonts w:ascii="Arial Narrow" w:hAnsi="Arial Narrow"/>
                <w:bCs/>
                <w:sz w:val="22"/>
                <w:szCs w:val="22"/>
              </w:rPr>
            </w:pPr>
          </w:p>
          <w:p w:rsidR="00BE42C7" w:rsidRPr="0066733C" w:rsidRDefault="00BE42C7" w:rsidP="00BE42C7">
            <w:pPr>
              <w:pStyle w:val="Normlny0"/>
              <w:rPr>
                <w:rFonts w:ascii="Arial Narrow" w:hAnsi="Arial Narrow"/>
                <w:bCs/>
                <w:sz w:val="22"/>
                <w:szCs w:val="22"/>
              </w:rPr>
            </w:pPr>
          </w:p>
          <w:p w:rsidR="00BE42C7" w:rsidRPr="0066733C" w:rsidRDefault="00BE42C7" w:rsidP="00BE42C7">
            <w:pPr>
              <w:adjustRightInd w:val="0"/>
              <w:rPr>
                <w:rFonts w:ascii="Arial Narrow" w:hAnsi="Arial Narrow"/>
                <w:bCs/>
                <w:color w:val="000000"/>
                <w:sz w:val="22"/>
                <w:szCs w:val="22"/>
              </w:rPr>
            </w:pPr>
            <w:r w:rsidRPr="0066733C">
              <w:rPr>
                <w:rFonts w:ascii="Arial Narrow" w:hAnsi="Arial Narrow"/>
                <w:bCs/>
                <w:sz w:val="22"/>
                <w:szCs w:val="22"/>
              </w:rPr>
              <w:t>b) v prípade ostatných podnikov „výnosy“ vymedzené rámcom finančného výkazníctva alebo v zmysle tohto rámca, na základe ktorého sa zostavuje účtovná závierka.</w:t>
            </w:r>
          </w:p>
        </w:tc>
        <w:tc>
          <w:tcPr>
            <w:tcW w:w="767" w:type="dxa"/>
            <w:tcBorders>
              <w:top w:val="single" w:sz="4" w:space="0" w:color="auto"/>
              <w:left w:val="single" w:sz="4" w:space="0" w:color="auto"/>
              <w:right w:val="single" w:sz="12" w:space="0" w:color="auto"/>
            </w:tcBorders>
          </w:tcPr>
          <w:p w:rsidR="00BE42C7" w:rsidRPr="0066733C" w:rsidRDefault="00BE42C7" w:rsidP="00BE42C7">
            <w:pPr>
              <w:adjustRightInd w:val="0"/>
              <w:rPr>
                <w:rFonts w:ascii="Arial Narrow" w:hAnsi="Arial Narrow"/>
                <w:color w:val="000000"/>
                <w:sz w:val="22"/>
                <w:szCs w:val="22"/>
              </w:rPr>
            </w:pPr>
            <w:r w:rsidRPr="0066733C">
              <w:rPr>
                <w:rFonts w:ascii="Arial Narrow" w:hAnsi="Arial Narrow"/>
                <w:color w:val="000000"/>
                <w:sz w:val="22"/>
                <w:szCs w:val="22"/>
              </w:rPr>
              <w:t>N</w:t>
            </w:r>
          </w:p>
        </w:tc>
        <w:tc>
          <w:tcPr>
            <w:tcW w:w="851" w:type="dxa"/>
            <w:tcBorders>
              <w:top w:val="single" w:sz="4" w:space="0" w:color="auto"/>
              <w:left w:val="nil"/>
              <w:right w:val="single" w:sz="4" w:space="0" w:color="auto"/>
            </w:tcBorders>
          </w:tcPr>
          <w:p w:rsidR="00BB47E1" w:rsidRPr="0066733C" w:rsidRDefault="00BB47E1" w:rsidP="00BE42C7">
            <w:pPr>
              <w:jc w:val="center"/>
              <w:rPr>
                <w:rFonts w:ascii="Arial Narrow" w:hAnsi="Arial Narrow" w:cs="Arial"/>
                <w:bCs/>
                <w:sz w:val="22"/>
                <w:szCs w:val="22"/>
              </w:rPr>
            </w:pPr>
            <w:r w:rsidRPr="0066733C">
              <w:rPr>
                <w:rFonts w:ascii="Arial Narrow" w:hAnsi="Arial Narrow" w:cs="Arial"/>
                <w:bCs/>
                <w:sz w:val="22"/>
                <w:szCs w:val="22"/>
              </w:rPr>
              <w:t xml:space="preserve">431/2002 </w:t>
            </w:r>
          </w:p>
          <w:p w:rsidR="00BE42C7" w:rsidRPr="0066733C" w:rsidRDefault="00BE42C7" w:rsidP="00BE42C7">
            <w:pPr>
              <w:jc w:val="center"/>
              <w:rPr>
                <w:rFonts w:ascii="Arial Narrow" w:hAnsi="Arial Narrow" w:cs="Arial"/>
                <w:bCs/>
                <w:sz w:val="22"/>
                <w:szCs w:val="22"/>
              </w:rPr>
            </w:pPr>
            <w:r w:rsidRPr="0066733C">
              <w:rPr>
                <w:rFonts w:ascii="Arial Narrow" w:hAnsi="Arial Narrow" w:cs="Arial"/>
                <w:bCs/>
                <w:sz w:val="22"/>
                <w:szCs w:val="22"/>
              </w:rPr>
              <w:t xml:space="preserve"> </w:t>
            </w:r>
          </w:p>
          <w:p w:rsidR="00BB47E1" w:rsidRPr="0066733C" w:rsidRDefault="00BB47E1" w:rsidP="00BE42C7">
            <w:pPr>
              <w:adjustRightInd w:val="0"/>
              <w:jc w:val="center"/>
              <w:rPr>
                <w:rFonts w:ascii="Arial Narrow" w:hAnsi="Arial Narrow"/>
                <w:b/>
                <w:color w:val="000000"/>
                <w:sz w:val="22"/>
                <w:szCs w:val="22"/>
              </w:rPr>
            </w:pPr>
          </w:p>
          <w:p w:rsidR="00BB47E1" w:rsidRPr="0066733C" w:rsidRDefault="00BB47E1" w:rsidP="00BE42C7">
            <w:pPr>
              <w:adjustRightInd w:val="0"/>
              <w:jc w:val="center"/>
              <w:rPr>
                <w:rFonts w:ascii="Arial Narrow" w:hAnsi="Arial Narrow"/>
                <w:b/>
                <w:color w:val="000000"/>
                <w:sz w:val="22"/>
                <w:szCs w:val="22"/>
              </w:rPr>
            </w:pPr>
          </w:p>
          <w:p w:rsidR="00BB47E1" w:rsidRPr="0066733C" w:rsidRDefault="00BB47E1" w:rsidP="00BE42C7">
            <w:pPr>
              <w:adjustRightInd w:val="0"/>
              <w:jc w:val="center"/>
              <w:rPr>
                <w:rFonts w:ascii="Arial Narrow" w:hAnsi="Arial Narrow"/>
                <w:b/>
                <w:color w:val="000000"/>
                <w:sz w:val="22"/>
                <w:szCs w:val="22"/>
              </w:rPr>
            </w:pPr>
          </w:p>
          <w:p w:rsidR="00BB47E1" w:rsidRPr="0066733C" w:rsidRDefault="00BB47E1" w:rsidP="00BE42C7">
            <w:pPr>
              <w:adjustRightInd w:val="0"/>
              <w:jc w:val="center"/>
              <w:rPr>
                <w:rFonts w:ascii="Arial Narrow" w:hAnsi="Arial Narrow"/>
                <w:b/>
                <w:color w:val="000000"/>
                <w:sz w:val="22"/>
                <w:szCs w:val="22"/>
              </w:rPr>
            </w:pPr>
          </w:p>
          <w:p w:rsidR="00BB47E1" w:rsidRPr="0066733C" w:rsidRDefault="00BB47E1" w:rsidP="00BE42C7">
            <w:pPr>
              <w:adjustRightInd w:val="0"/>
              <w:jc w:val="center"/>
              <w:rPr>
                <w:rFonts w:ascii="Arial Narrow" w:hAnsi="Arial Narrow"/>
                <w:b/>
                <w:color w:val="000000"/>
                <w:sz w:val="22"/>
                <w:szCs w:val="22"/>
              </w:rPr>
            </w:pPr>
          </w:p>
          <w:p w:rsidR="00BE42C7" w:rsidRPr="0066733C" w:rsidRDefault="00BE42C7" w:rsidP="00BE42C7">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BE42C7" w:rsidRDefault="00BE42C7" w:rsidP="00BE42C7">
            <w:pPr>
              <w:jc w:val="center"/>
              <w:rPr>
                <w:rFonts w:ascii="Arial Narrow" w:hAnsi="Arial Narrow"/>
                <w:b/>
                <w:color w:val="000000"/>
                <w:sz w:val="22"/>
                <w:szCs w:val="22"/>
              </w:rPr>
            </w:pPr>
            <w:r w:rsidRPr="0066733C">
              <w:rPr>
                <w:rFonts w:ascii="Arial Narrow" w:hAnsi="Arial Narrow"/>
                <w:b/>
                <w:color w:val="000000"/>
                <w:sz w:val="22"/>
                <w:szCs w:val="22"/>
              </w:rPr>
              <w:t>čl. I</w:t>
            </w:r>
          </w:p>
          <w:p w:rsidR="00AB4BF1" w:rsidRDefault="00AB4BF1" w:rsidP="00BE42C7">
            <w:pPr>
              <w:jc w:val="center"/>
              <w:rPr>
                <w:rFonts w:ascii="Arial Narrow" w:hAnsi="Arial Narrow"/>
                <w:b/>
                <w:color w:val="000000"/>
                <w:sz w:val="22"/>
                <w:szCs w:val="22"/>
              </w:rPr>
            </w:pPr>
          </w:p>
          <w:p w:rsidR="00AB4BF1" w:rsidRPr="00AB4BF1" w:rsidRDefault="00AB4BF1" w:rsidP="00AB4BF1">
            <w:pPr>
              <w:jc w:val="center"/>
              <w:rPr>
                <w:rFonts w:ascii="Arial Narrow" w:hAnsi="Arial Narrow"/>
                <w:color w:val="000000"/>
                <w:sz w:val="22"/>
                <w:szCs w:val="22"/>
              </w:rPr>
            </w:pPr>
          </w:p>
          <w:p w:rsidR="00BE42C7" w:rsidRPr="0066733C" w:rsidRDefault="00BE42C7" w:rsidP="00BE42C7">
            <w:pPr>
              <w:jc w:val="center"/>
              <w:rPr>
                <w:rFonts w:ascii="Arial Narrow" w:hAnsi="Arial Narrow"/>
                <w:b/>
                <w:color w:val="000000"/>
                <w:sz w:val="22"/>
                <w:szCs w:val="22"/>
              </w:rPr>
            </w:pPr>
          </w:p>
          <w:p w:rsidR="00BE42C7" w:rsidRDefault="00BE42C7" w:rsidP="00BE42C7">
            <w:pPr>
              <w:rPr>
                <w:rFonts w:ascii="Arial Narrow" w:hAnsi="Arial Narrow" w:cs="Arial"/>
                <w:bCs/>
                <w:sz w:val="22"/>
                <w:szCs w:val="22"/>
              </w:rPr>
            </w:pPr>
            <w:r w:rsidRPr="0066733C">
              <w:rPr>
                <w:rFonts w:ascii="Arial Narrow" w:hAnsi="Arial Narrow" w:cs="Arial"/>
                <w:bCs/>
                <w:sz w:val="22"/>
                <w:szCs w:val="22"/>
              </w:rPr>
              <w:t xml:space="preserve"> </w:t>
            </w: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BE42C7">
            <w:pPr>
              <w:rPr>
                <w:rFonts w:ascii="Arial Narrow" w:hAnsi="Arial Narrow" w:cs="Arial"/>
                <w:bCs/>
                <w:sz w:val="22"/>
                <w:szCs w:val="22"/>
              </w:rPr>
            </w:pPr>
          </w:p>
          <w:p w:rsidR="00AB4BF1" w:rsidRDefault="00AB4BF1" w:rsidP="00AB4BF1">
            <w:pPr>
              <w:rPr>
                <w:rFonts w:ascii="Arial Narrow" w:hAnsi="Arial Narrow" w:cs="Arial"/>
                <w:bCs/>
                <w:sz w:val="22"/>
                <w:szCs w:val="22"/>
              </w:rPr>
            </w:pPr>
            <w:r>
              <w:rPr>
                <w:rFonts w:ascii="Arial Narrow" w:hAnsi="Arial Narrow" w:cs="Arial"/>
                <w:bCs/>
                <w:sz w:val="22"/>
                <w:szCs w:val="22"/>
              </w:rPr>
              <w:t>431/2002</w:t>
            </w:r>
          </w:p>
          <w:p w:rsidR="00561B2E" w:rsidRPr="0066733C" w:rsidRDefault="00561B2E" w:rsidP="00561B2E">
            <w:pPr>
              <w:adjustRightInd w:val="0"/>
              <w:jc w:val="center"/>
              <w:rPr>
                <w:rFonts w:ascii="Arial Narrow" w:hAnsi="Arial Narrow"/>
                <w:b/>
                <w:color w:val="000000"/>
                <w:sz w:val="22"/>
                <w:szCs w:val="22"/>
              </w:rPr>
            </w:pPr>
            <w:r>
              <w:rPr>
                <w:rFonts w:ascii="Arial Narrow" w:hAnsi="Arial Narrow" w:cs="Arial"/>
                <w:bCs/>
                <w:sz w:val="22"/>
                <w:szCs w:val="22"/>
              </w:rPr>
              <w:t xml:space="preserve">a </w:t>
            </w:r>
            <w:r w:rsidRPr="0066733C">
              <w:rPr>
                <w:rFonts w:ascii="Arial Narrow" w:hAnsi="Arial Narrow"/>
                <w:b/>
                <w:color w:val="000000"/>
                <w:sz w:val="22"/>
                <w:szCs w:val="22"/>
              </w:rPr>
              <w:t>návrh</w:t>
            </w:r>
          </w:p>
          <w:p w:rsidR="00561B2E" w:rsidRDefault="00561B2E" w:rsidP="00561B2E">
            <w:pPr>
              <w:jc w:val="center"/>
              <w:rPr>
                <w:rFonts w:ascii="Arial Narrow" w:hAnsi="Arial Narrow"/>
                <w:b/>
                <w:color w:val="000000"/>
                <w:sz w:val="22"/>
                <w:szCs w:val="22"/>
              </w:rPr>
            </w:pPr>
            <w:r w:rsidRPr="0066733C">
              <w:rPr>
                <w:rFonts w:ascii="Arial Narrow" w:hAnsi="Arial Narrow"/>
                <w:b/>
                <w:color w:val="000000"/>
                <w:sz w:val="22"/>
                <w:szCs w:val="22"/>
              </w:rPr>
              <w:t>čl. I</w:t>
            </w:r>
          </w:p>
          <w:p w:rsidR="00561B2E" w:rsidRDefault="00561B2E" w:rsidP="00AB4BF1">
            <w:pPr>
              <w:rPr>
                <w:rFonts w:ascii="Arial Narrow" w:hAnsi="Arial Narrow" w:cs="Arial"/>
                <w:bCs/>
                <w:sz w:val="22"/>
                <w:szCs w:val="22"/>
              </w:rPr>
            </w:pPr>
          </w:p>
          <w:p w:rsidR="00561B2E" w:rsidRDefault="00561B2E" w:rsidP="00AB4BF1">
            <w:pPr>
              <w:rPr>
                <w:rFonts w:ascii="Arial Narrow" w:hAnsi="Arial Narrow" w:cs="Arial"/>
                <w:bCs/>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781C76" w:rsidRDefault="00781C76"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A90B1E" w:rsidRDefault="00A90B1E" w:rsidP="00561B2E">
            <w:pPr>
              <w:adjustRightInd w:val="0"/>
              <w:jc w:val="center"/>
              <w:rPr>
                <w:rFonts w:ascii="Arial Narrow" w:hAnsi="Arial Narrow"/>
                <w:b/>
                <w:color w:val="000000"/>
                <w:sz w:val="22"/>
                <w:szCs w:val="22"/>
              </w:rPr>
            </w:pPr>
          </w:p>
          <w:p w:rsidR="00561B2E" w:rsidRDefault="00561B2E" w:rsidP="00561B2E">
            <w:pPr>
              <w:adjustRightInd w:val="0"/>
              <w:jc w:val="center"/>
              <w:rPr>
                <w:rFonts w:ascii="Arial Narrow" w:hAnsi="Arial Narrow"/>
                <w:b/>
                <w:color w:val="000000"/>
                <w:sz w:val="22"/>
                <w:szCs w:val="22"/>
              </w:rPr>
            </w:pPr>
          </w:p>
          <w:p w:rsidR="00561B2E" w:rsidRPr="0066733C" w:rsidRDefault="00561B2E" w:rsidP="00561B2E">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561B2E" w:rsidRPr="0066733C" w:rsidRDefault="00561B2E" w:rsidP="00561B2E">
            <w:pPr>
              <w:jc w:val="center"/>
              <w:rPr>
                <w:rFonts w:ascii="Arial Narrow" w:hAnsi="Arial Narrow"/>
                <w:b/>
                <w:color w:val="000000"/>
                <w:sz w:val="22"/>
                <w:szCs w:val="22"/>
              </w:rPr>
            </w:pPr>
            <w:r w:rsidRPr="0066733C">
              <w:rPr>
                <w:rFonts w:ascii="Arial Narrow" w:hAnsi="Arial Narrow"/>
                <w:b/>
                <w:color w:val="000000"/>
                <w:sz w:val="22"/>
                <w:szCs w:val="22"/>
              </w:rPr>
              <w:t>čl. I</w:t>
            </w:r>
          </w:p>
          <w:p w:rsidR="00561B2E" w:rsidRPr="0066733C" w:rsidRDefault="00561B2E" w:rsidP="00AB4BF1">
            <w:pP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BE42C7" w:rsidRPr="0066733C" w:rsidRDefault="00BE42C7" w:rsidP="00BE42C7">
            <w:pPr>
              <w:jc w:val="center"/>
              <w:rPr>
                <w:rFonts w:ascii="Arial Narrow" w:hAnsi="Arial Narrow"/>
                <w:sz w:val="22"/>
                <w:szCs w:val="22"/>
              </w:rPr>
            </w:pPr>
            <w:r w:rsidRPr="0066733C">
              <w:rPr>
                <w:rFonts w:ascii="Arial Narrow" w:hAnsi="Arial Narrow"/>
                <w:sz w:val="22"/>
                <w:szCs w:val="22"/>
              </w:rPr>
              <w:lastRenderedPageBreak/>
              <w:t>§ 2</w:t>
            </w:r>
          </w:p>
          <w:p w:rsidR="00BE42C7" w:rsidRPr="0066733C" w:rsidRDefault="00BE42C7" w:rsidP="00BE42C7">
            <w:pPr>
              <w:jc w:val="center"/>
              <w:rPr>
                <w:rFonts w:ascii="Arial Narrow" w:hAnsi="Arial Narrow"/>
                <w:sz w:val="22"/>
                <w:szCs w:val="22"/>
              </w:rPr>
            </w:pPr>
            <w:r w:rsidRPr="0066733C">
              <w:rPr>
                <w:rFonts w:ascii="Arial Narrow" w:hAnsi="Arial Narrow"/>
                <w:sz w:val="22"/>
                <w:szCs w:val="22"/>
              </w:rPr>
              <w:t>O: 15</w:t>
            </w:r>
          </w:p>
          <w:p w:rsidR="00BE42C7" w:rsidRPr="0066733C" w:rsidRDefault="00BE42C7" w:rsidP="00BE42C7">
            <w:pPr>
              <w:jc w:val="center"/>
              <w:rPr>
                <w:rFonts w:ascii="Arial Narrow" w:hAnsi="Arial Narrow"/>
                <w:b/>
                <w:sz w:val="22"/>
                <w:szCs w:val="22"/>
              </w:rPr>
            </w:pPr>
          </w:p>
          <w:p w:rsidR="00BE42C7" w:rsidRPr="0066733C" w:rsidRDefault="00BE42C7" w:rsidP="00BE42C7">
            <w:pPr>
              <w:jc w:val="center"/>
              <w:rPr>
                <w:rFonts w:ascii="Arial Narrow" w:hAnsi="Arial Narrow"/>
                <w:b/>
                <w:sz w:val="22"/>
                <w:szCs w:val="22"/>
              </w:rPr>
            </w:pPr>
          </w:p>
          <w:p w:rsidR="00BE42C7" w:rsidRPr="0066733C" w:rsidRDefault="00BE42C7" w:rsidP="00BE42C7">
            <w:pPr>
              <w:jc w:val="center"/>
              <w:rPr>
                <w:rFonts w:ascii="Arial Narrow" w:hAnsi="Arial Narrow"/>
                <w:b/>
                <w:sz w:val="22"/>
                <w:szCs w:val="22"/>
              </w:rPr>
            </w:pPr>
          </w:p>
          <w:p w:rsidR="00463370" w:rsidRPr="0066733C" w:rsidRDefault="00463370" w:rsidP="00BE42C7">
            <w:pPr>
              <w:jc w:val="center"/>
              <w:rPr>
                <w:rFonts w:ascii="Arial Narrow" w:hAnsi="Arial Narrow"/>
                <w:b/>
                <w:sz w:val="22"/>
                <w:szCs w:val="22"/>
              </w:rPr>
            </w:pPr>
          </w:p>
          <w:p w:rsidR="00BE42C7" w:rsidRPr="0066733C" w:rsidRDefault="00BE42C7" w:rsidP="00BE42C7">
            <w:pPr>
              <w:jc w:val="center"/>
              <w:rPr>
                <w:rFonts w:ascii="Arial Narrow" w:hAnsi="Arial Narrow"/>
                <w:b/>
                <w:sz w:val="22"/>
                <w:szCs w:val="22"/>
              </w:rPr>
            </w:pPr>
          </w:p>
          <w:p w:rsidR="00835EF8" w:rsidRPr="0066733C" w:rsidRDefault="00835EF8" w:rsidP="00BE42C7">
            <w:pPr>
              <w:jc w:val="center"/>
              <w:rPr>
                <w:rFonts w:ascii="Arial Narrow" w:hAnsi="Arial Narrow"/>
                <w:b/>
                <w:sz w:val="22"/>
                <w:szCs w:val="22"/>
              </w:rPr>
            </w:pPr>
            <w:r w:rsidRPr="0066733C">
              <w:rPr>
                <w:rFonts w:ascii="Arial Narrow" w:hAnsi="Arial Narrow"/>
                <w:b/>
                <w:sz w:val="22"/>
                <w:szCs w:val="22"/>
              </w:rPr>
              <w:t>§ 21a</w:t>
            </w:r>
          </w:p>
          <w:p w:rsidR="00835EF8" w:rsidRPr="0066733C" w:rsidRDefault="00835EF8" w:rsidP="00BE42C7">
            <w:pPr>
              <w:jc w:val="center"/>
              <w:rPr>
                <w:rFonts w:ascii="Arial Narrow" w:hAnsi="Arial Narrow"/>
                <w:b/>
                <w:sz w:val="22"/>
                <w:szCs w:val="22"/>
              </w:rPr>
            </w:pPr>
            <w:r w:rsidRPr="0066733C">
              <w:rPr>
                <w:rFonts w:ascii="Arial Narrow" w:hAnsi="Arial Narrow"/>
                <w:b/>
                <w:sz w:val="22"/>
                <w:szCs w:val="22"/>
              </w:rPr>
              <w:t>O:1</w:t>
            </w:r>
          </w:p>
          <w:p w:rsidR="00AB4BF1" w:rsidRDefault="00AB4BF1" w:rsidP="00AB4BF1">
            <w:pPr>
              <w:jc w:val="center"/>
              <w:rPr>
                <w:rFonts w:ascii="Arial Narrow" w:hAnsi="Arial Narrow"/>
                <w:b/>
                <w:sz w:val="22"/>
                <w:szCs w:val="22"/>
              </w:rPr>
            </w:pPr>
            <w:r>
              <w:rPr>
                <w:rFonts w:ascii="Arial Narrow" w:hAnsi="Arial Narrow"/>
                <w:b/>
                <w:sz w:val="22"/>
                <w:szCs w:val="22"/>
              </w:rPr>
              <w:t>P: a</w:t>
            </w:r>
          </w:p>
          <w:p w:rsidR="00AB4BF1" w:rsidRDefault="00AB4BF1" w:rsidP="00AB4BF1">
            <w:pPr>
              <w:jc w:val="center"/>
              <w:rPr>
                <w:rFonts w:ascii="Arial Narrow" w:hAnsi="Arial Narrow"/>
                <w:b/>
                <w:sz w:val="22"/>
                <w:szCs w:val="22"/>
              </w:rPr>
            </w:pPr>
          </w:p>
          <w:p w:rsidR="00AB4BF1" w:rsidRDefault="00AB4BF1" w:rsidP="00AB4BF1">
            <w:pPr>
              <w:jc w:val="center"/>
              <w:rPr>
                <w:rFonts w:ascii="Arial Narrow" w:hAnsi="Arial Narrow"/>
                <w:b/>
                <w:sz w:val="22"/>
                <w:szCs w:val="22"/>
              </w:rPr>
            </w:pPr>
          </w:p>
          <w:p w:rsidR="00AB4BF1" w:rsidRDefault="00AB4BF1" w:rsidP="00AB4BF1">
            <w:pPr>
              <w:jc w:val="center"/>
              <w:rPr>
                <w:rFonts w:ascii="Arial Narrow" w:hAnsi="Arial Narrow"/>
                <w:b/>
                <w:sz w:val="22"/>
                <w:szCs w:val="22"/>
              </w:rPr>
            </w:pPr>
          </w:p>
          <w:p w:rsidR="00AB4BF1" w:rsidRDefault="00AB4BF1" w:rsidP="00AB4BF1">
            <w:pPr>
              <w:jc w:val="center"/>
              <w:rPr>
                <w:rFonts w:ascii="Arial Narrow" w:hAnsi="Arial Narrow"/>
                <w:b/>
                <w:sz w:val="22"/>
                <w:szCs w:val="22"/>
              </w:rPr>
            </w:pPr>
          </w:p>
          <w:p w:rsidR="00AB4BF1" w:rsidRDefault="00AB4BF1" w:rsidP="00AB4BF1">
            <w:pPr>
              <w:jc w:val="center"/>
              <w:rPr>
                <w:rFonts w:ascii="Arial Narrow" w:hAnsi="Arial Narrow"/>
                <w:b/>
                <w:sz w:val="22"/>
                <w:szCs w:val="22"/>
              </w:rPr>
            </w:pPr>
          </w:p>
          <w:p w:rsidR="00835EF8" w:rsidRPr="0066733C" w:rsidRDefault="00835EF8" w:rsidP="00BE42C7">
            <w:pPr>
              <w:jc w:val="center"/>
              <w:rPr>
                <w:rFonts w:ascii="Arial Narrow" w:hAnsi="Arial Narrow"/>
                <w:b/>
                <w:sz w:val="22"/>
                <w:szCs w:val="22"/>
              </w:rPr>
            </w:pPr>
            <w:r w:rsidRPr="0066733C">
              <w:rPr>
                <w:rFonts w:ascii="Arial Narrow" w:hAnsi="Arial Narrow"/>
                <w:b/>
                <w:sz w:val="22"/>
                <w:szCs w:val="22"/>
              </w:rPr>
              <w:t>P: b</w:t>
            </w:r>
          </w:p>
          <w:p w:rsidR="00463370" w:rsidRPr="0066733C" w:rsidRDefault="00463370" w:rsidP="00BE42C7">
            <w:pPr>
              <w:jc w:val="center"/>
              <w:rPr>
                <w:rFonts w:ascii="Arial Narrow" w:hAnsi="Arial Narrow"/>
                <w:b/>
                <w:sz w:val="22"/>
                <w:szCs w:val="22"/>
              </w:rPr>
            </w:pPr>
          </w:p>
          <w:p w:rsidR="00463370" w:rsidRPr="0066733C" w:rsidRDefault="00463370" w:rsidP="00BE42C7">
            <w:pPr>
              <w:jc w:val="center"/>
              <w:rPr>
                <w:rFonts w:ascii="Arial Narrow" w:hAnsi="Arial Narrow"/>
                <w:b/>
                <w:sz w:val="22"/>
                <w:szCs w:val="22"/>
              </w:rPr>
            </w:pPr>
          </w:p>
          <w:p w:rsidR="00463370" w:rsidRPr="0066733C" w:rsidRDefault="00463370" w:rsidP="00BE42C7">
            <w:pPr>
              <w:jc w:val="center"/>
              <w:rPr>
                <w:rFonts w:ascii="Arial Narrow" w:hAnsi="Arial Narrow"/>
                <w:b/>
                <w:sz w:val="22"/>
                <w:szCs w:val="22"/>
              </w:rPr>
            </w:pPr>
          </w:p>
          <w:p w:rsidR="00463370" w:rsidRPr="0066733C" w:rsidRDefault="00463370" w:rsidP="00BE42C7">
            <w:pPr>
              <w:jc w:val="center"/>
              <w:rPr>
                <w:rFonts w:ascii="Arial Narrow" w:hAnsi="Arial Narrow"/>
                <w:b/>
                <w:sz w:val="22"/>
                <w:szCs w:val="22"/>
              </w:rPr>
            </w:pPr>
          </w:p>
          <w:p w:rsidR="00463370" w:rsidRPr="0066733C" w:rsidRDefault="00463370" w:rsidP="00BE42C7">
            <w:pPr>
              <w:jc w:val="center"/>
              <w:rPr>
                <w:rFonts w:ascii="Arial Narrow" w:hAnsi="Arial Narrow"/>
                <w:b/>
                <w:sz w:val="22"/>
                <w:szCs w:val="22"/>
              </w:rPr>
            </w:pPr>
          </w:p>
          <w:p w:rsidR="00474BE1" w:rsidRPr="0066733C" w:rsidRDefault="00474BE1" w:rsidP="00BE42C7">
            <w:pPr>
              <w:jc w:val="center"/>
              <w:rPr>
                <w:rFonts w:ascii="Arial Narrow" w:hAnsi="Arial Narrow"/>
                <w:b/>
                <w:sz w:val="22"/>
                <w:szCs w:val="22"/>
              </w:rPr>
            </w:pPr>
          </w:p>
          <w:p w:rsidR="00474BE1" w:rsidRPr="0066733C" w:rsidRDefault="00474BE1" w:rsidP="00BE42C7">
            <w:pPr>
              <w:jc w:val="center"/>
              <w:rPr>
                <w:rFonts w:ascii="Arial Narrow" w:hAnsi="Arial Narrow"/>
                <w:b/>
                <w:sz w:val="22"/>
                <w:szCs w:val="22"/>
              </w:rPr>
            </w:pPr>
          </w:p>
          <w:p w:rsidR="00463370" w:rsidRDefault="00463370" w:rsidP="00BE42C7">
            <w:pPr>
              <w:jc w:val="center"/>
              <w:rPr>
                <w:rFonts w:ascii="Arial Narrow" w:hAnsi="Arial Narrow"/>
                <w:b/>
                <w:sz w:val="22"/>
                <w:szCs w:val="22"/>
              </w:rPr>
            </w:pPr>
          </w:p>
          <w:p w:rsidR="00AB4BF1" w:rsidRPr="0066733C" w:rsidRDefault="00AB4BF1" w:rsidP="00BE42C7">
            <w:pPr>
              <w:jc w:val="center"/>
              <w:rPr>
                <w:rFonts w:ascii="Arial Narrow" w:hAnsi="Arial Narrow"/>
                <w:b/>
                <w:sz w:val="22"/>
                <w:szCs w:val="22"/>
              </w:rPr>
            </w:pPr>
          </w:p>
          <w:p w:rsidR="00474BE1" w:rsidRDefault="00474BE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AB4BF1" w:rsidRDefault="00AB4BF1" w:rsidP="00BE42C7">
            <w:pPr>
              <w:jc w:val="center"/>
              <w:rPr>
                <w:rFonts w:ascii="Arial Narrow" w:hAnsi="Arial Narrow"/>
                <w:b/>
                <w:sz w:val="22"/>
                <w:szCs w:val="22"/>
              </w:rPr>
            </w:pPr>
          </w:p>
          <w:p w:rsidR="00561B2E" w:rsidRDefault="00561B2E" w:rsidP="00BE42C7">
            <w:pPr>
              <w:jc w:val="center"/>
              <w:rPr>
                <w:rFonts w:ascii="Arial Narrow" w:hAnsi="Arial Narrow"/>
                <w:b/>
                <w:sz w:val="22"/>
                <w:szCs w:val="22"/>
              </w:rPr>
            </w:pPr>
          </w:p>
          <w:p w:rsidR="00781C76" w:rsidRDefault="00781C76" w:rsidP="00BE42C7">
            <w:pPr>
              <w:jc w:val="center"/>
              <w:rPr>
                <w:rFonts w:ascii="Arial Narrow" w:hAnsi="Arial Narrow"/>
                <w:b/>
                <w:sz w:val="22"/>
                <w:szCs w:val="22"/>
              </w:rPr>
            </w:pPr>
          </w:p>
          <w:p w:rsidR="00A90B1E" w:rsidRDefault="00A90B1E" w:rsidP="00BE42C7">
            <w:pPr>
              <w:jc w:val="center"/>
              <w:rPr>
                <w:rFonts w:ascii="Arial Narrow" w:hAnsi="Arial Narrow"/>
                <w:b/>
                <w:sz w:val="22"/>
                <w:szCs w:val="22"/>
              </w:rPr>
            </w:pPr>
          </w:p>
          <w:p w:rsidR="00561B2E" w:rsidRPr="0066733C" w:rsidRDefault="00561B2E" w:rsidP="00BE42C7">
            <w:pPr>
              <w:jc w:val="center"/>
              <w:rPr>
                <w:rFonts w:ascii="Arial Narrow" w:hAnsi="Arial Narrow"/>
                <w:b/>
                <w:sz w:val="22"/>
                <w:szCs w:val="22"/>
              </w:rPr>
            </w:pPr>
          </w:p>
          <w:p w:rsidR="00474BE1" w:rsidRPr="0066733C" w:rsidRDefault="00474BE1" w:rsidP="00474BE1">
            <w:pPr>
              <w:jc w:val="center"/>
              <w:rPr>
                <w:rFonts w:ascii="Arial Narrow" w:hAnsi="Arial Narrow"/>
                <w:b/>
                <w:sz w:val="22"/>
                <w:szCs w:val="22"/>
              </w:rPr>
            </w:pPr>
            <w:r w:rsidRPr="0066733C">
              <w:rPr>
                <w:rFonts w:ascii="Arial Narrow" w:hAnsi="Arial Narrow"/>
                <w:b/>
                <w:sz w:val="22"/>
                <w:szCs w:val="22"/>
              </w:rPr>
              <w:t>§ 21</w:t>
            </w:r>
          </w:p>
          <w:p w:rsidR="00474BE1" w:rsidRPr="0066733C" w:rsidRDefault="00474BE1" w:rsidP="00474BE1">
            <w:pPr>
              <w:jc w:val="center"/>
              <w:rPr>
                <w:rFonts w:ascii="Arial Narrow" w:hAnsi="Arial Narrow"/>
                <w:b/>
                <w:sz w:val="22"/>
                <w:szCs w:val="22"/>
              </w:rPr>
            </w:pPr>
            <w:r w:rsidRPr="0066733C">
              <w:rPr>
                <w:rFonts w:ascii="Arial Narrow" w:hAnsi="Arial Narrow"/>
                <w:b/>
                <w:sz w:val="22"/>
                <w:szCs w:val="22"/>
              </w:rPr>
              <w:t>O: 2</w:t>
            </w:r>
          </w:p>
          <w:p w:rsidR="00474BE1" w:rsidRPr="0066733C" w:rsidRDefault="00474BE1" w:rsidP="00474BE1">
            <w:pPr>
              <w:jc w:val="center"/>
              <w:rPr>
                <w:rFonts w:ascii="Arial Narrow" w:hAnsi="Arial Narrow"/>
                <w:b/>
                <w:sz w:val="22"/>
                <w:szCs w:val="22"/>
              </w:rPr>
            </w:pPr>
            <w:r w:rsidRPr="0066733C">
              <w:rPr>
                <w:rFonts w:ascii="Arial Narrow" w:hAnsi="Arial Narrow"/>
                <w:b/>
                <w:sz w:val="22"/>
                <w:szCs w:val="22"/>
              </w:rPr>
              <w:t>P: g</w:t>
            </w:r>
          </w:p>
          <w:p w:rsidR="00474BE1" w:rsidRPr="0066733C" w:rsidRDefault="00474BE1" w:rsidP="00474BE1">
            <w:pPr>
              <w:jc w:val="center"/>
              <w:rPr>
                <w:rFonts w:ascii="Arial Narrow" w:hAnsi="Arial Narrow"/>
                <w:b/>
                <w:sz w:val="22"/>
                <w:szCs w:val="22"/>
              </w:rPr>
            </w:pPr>
          </w:p>
          <w:p w:rsidR="00474BE1" w:rsidRPr="0066733C" w:rsidRDefault="00474BE1" w:rsidP="00474BE1">
            <w:pPr>
              <w:jc w:val="center"/>
              <w:rPr>
                <w:rFonts w:ascii="Arial Narrow" w:hAnsi="Arial Narrow"/>
                <w:b/>
                <w:sz w:val="22"/>
                <w:szCs w:val="22"/>
              </w:rPr>
            </w:pPr>
          </w:p>
          <w:p w:rsidR="00474BE1" w:rsidRPr="0066733C" w:rsidRDefault="00474BE1" w:rsidP="00474BE1">
            <w:pPr>
              <w:jc w:val="center"/>
              <w:rPr>
                <w:rFonts w:ascii="Arial Narrow" w:hAnsi="Arial Narrow"/>
                <w:b/>
                <w:sz w:val="22"/>
                <w:szCs w:val="22"/>
              </w:rPr>
            </w:pPr>
          </w:p>
          <w:p w:rsidR="00474BE1" w:rsidRPr="0066733C" w:rsidRDefault="00474BE1" w:rsidP="00474BE1">
            <w:pPr>
              <w:jc w:val="center"/>
              <w:rPr>
                <w:rFonts w:ascii="Arial Narrow" w:hAnsi="Arial Narrow"/>
                <w:b/>
                <w:sz w:val="22"/>
                <w:szCs w:val="22"/>
              </w:rPr>
            </w:pPr>
            <w:r w:rsidRPr="0066733C">
              <w:rPr>
                <w:rFonts w:ascii="Arial Narrow" w:hAnsi="Arial Narrow"/>
                <w:b/>
                <w:sz w:val="22"/>
                <w:szCs w:val="22"/>
              </w:rPr>
              <w:t>P: h</w:t>
            </w:r>
          </w:p>
          <w:p w:rsidR="00463370" w:rsidRPr="0066733C" w:rsidRDefault="00463370" w:rsidP="00BE42C7">
            <w:pPr>
              <w:jc w:val="center"/>
              <w:rPr>
                <w:rFonts w:ascii="Arial Narrow" w:hAnsi="Arial Narrow"/>
                <w:b/>
                <w:sz w:val="22"/>
                <w:szCs w:val="22"/>
              </w:rPr>
            </w:pPr>
          </w:p>
        </w:tc>
        <w:tc>
          <w:tcPr>
            <w:tcW w:w="4678" w:type="dxa"/>
            <w:tcBorders>
              <w:top w:val="single" w:sz="4" w:space="0" w:color="auto"/>
              <w:left w:val="single" w:sz="4" w:space="0" w:color="auto"/>
              <w:bottom w:val="single" w:sz="4" w:space="0" w:color="auto"/>
              <w:right w:val="single" w:sz="4" w:space="0" w:color="auto"/>
            </w:tcBorders>
          </w:tcPr>
          <w:p w:rsidR="00BE42C7" w:rsidRPr="0066733C" w:rsidRDefault="00BE42C7" w:rsidP="00BE42C7">
            <w:pPr>
              <w:jc w:val="both"/>
              <w:rPr>
                <w:rFonts w:ascii="Arial Narrow" w:hAnsi="Arial Narrow" w:cs="Arial"/>
                <w:sz w:val="22"/>
                <w:szCs w:val="22"/>
              </w:rPr>
            </w:pPr>
            <w:r w:rsidRPr="0066733C">
              <w:rPr>
                <w:rFonts w:ascii="Arial Narrow" w:hAnsi="Arial Narrow" w:cs="Arial"/>
                <w:sz w:val="22"/>
                <w:szCs w:val="22"/>
              </w:rPr>
              <w:lastRenderedPageBreak/>
              <w:t>(15) Na účely tohto zákona sa do čistého obratu zahŕňajú výnosy dosahované z predaja výrobkov, tovarov a služieb po odpočítaní zliav. Do čistého obratu sa zahŕňajú aj iné výnosy po odpočítaní zliav tej účtovnej jednotky, ktorej predmetom činnosti je dosahovanie iných výnosov ako sú výnosy z predaja výrobkov, tovarov a služieb.</w:t>
            </w:r>
          </w:p>
          <w:p w:rsidR="00463370" w:rsidRPr="0066733C" w:rsidRDefault="00463370" w:rsidP="00BE42C7">
            <w:pPr>
              <w:jc w:val="both"/>
              <w:rPr>
                <w:rFonts w:ascii="Arial Narrow" w:hAnsi="Arial Narrow" w:cs="Arial"/>
                <w:sz w:val="22"/>
                <w:szCs w:val="22"/>
              </w:rPr>
            </w:pPr>
          </w:p>
          <w:p w:rsidR="00AF3BEE" w:rsidRDefault="002634AA" w:rsidP="00AF3BEE">
            <w:pPr>
              <w:jc w:val="both"/>
              <w:rPr>
                <w:rFonts w:ascii="Arial Narrow" w:hAnsi="Arial Narrow"/>
                <w:b/>
                <w:sz w:val="22"/>
                <w:szCs w:val="22"/>
              </w:rPr>
            </w:pPr>
            <w:r>
              <w:rPr>
                <w:rFonts w:ascii="Arial Narrow" w:hAnsi="Arial Narrow"/>
                <w:b/>
                <w:sz w:val="22"/>
                <w:szCs w:val="22"/>
              </w:rPr>
              <w:t>S</w:t>
            </w:r>
            <w:r w:rsidR="00AF3BEE" w:rsidRPr="0066733C">
              <w:rPr>
                <w:rFonts w:ascii="Arial Narrow" w:hAnsi="Arial Narrow"/>
                <w:b/>
                <w:sz w:val="22"/>
                <w:szCs w:val="22"/>
              </w:rPr>
              <w:t>právu s informáciami o dani z príjmov je povinná</w:t>
            </w:r>
            <w:r>
              <w:rPr>
                <w:rFonts w:ascii="Arial Narrow" w:hAnsi="Arial Narrow"/>
                <w:b/>
                <w:sz w:val="22"/>
                <w:szCs w:val="22"/>
              </w:rPr>
              <w:t xml:space="preserve"> </w:t>
            </w:r>
            <w:bookmarkStart w:id="0" w:name="_GoBack"/>
            <w:r>
              <w:rPr>
                <w:rFonts w:ascii="Arial Narrow" w:hAnsi="Arial Narrow"/>
                <w:b/>
                <w:sz w:val="22"/>
                <w:szCs w:val="22"/>
              </w:rPr>
              <w:t>vyhotoviť</w:t>
            </w:r>
            <w:bookmarkEnd w:id="0"/>
            <w:r w:rsidR="00AF3BEE" w:rsidRPr="0066733C">
              <w:rPr>
                <w:rFonts w:ascii="Arial Narrow" w:hAnsi="Arial Narrow"/>
                <w:b/>
                <w:sz w:val="22"/>
                <w:szCs w:val="22"/>
              </w:rPr>
              <w:t>:</w:t>
            </w:r>
          </w:p>
          <w:p w:rsidR="00AB4BF1" w:rsidRPr="0066733C" w:rsidRDefault="00AB4BF1" w:rsidP="00AB4BF1">
            <w:pPr>
              <w:jc w:val="both"/>
              <w:rPr>
                <w:rFonts w:ascii="Arial Narrow" w:hAnsi="Arial Narrow" w:cs="Arial"/>
                <w:b/>
                <w:sz w:val="22"/>
                <w:szCs w:val="22"/>
              </w:rPr>
            </w:pPr>
            <w:r w:rsidRPr="0066733C">
              <w:rPr>
                <w:rFonts w:ascii="Arial Narrow" w:hAnsi="Arial Narrow" w:cs="Arial"/>
                <w:b/>
                <w:sz w:val="22"/>
                <w:szCs w:val="22"/>
              </w:rPr>
              <w:t>a) konečná materská účtovná jednotka, ak v každom z dvoch bezprostredne po sebe nasledujúcich účtovných obdobiach jej konsolidované výnosy</w:t>
            </w:r>
            <w:r w:rsidRPr="00AB4BF1">
              <w:rPr>
                <w:rFonts w:ascii="Arial Narrow" w:hAnsi="Arial Narrow" w:cs="Arial"/>
                <w:b/>
                <w:sz w:val="22"/>
                <w:szCs w:val="22"/>
                <w:vertAlign w:val="superscript"/>
              </w:rPr>
              <w:t>28f</w:t>
            </w:r>
            <w:r>
              <w:rPr>
                <w:rFonts w:ascii="Arial Narrow" w:hAnsi="Arial Narrow" w:cs="Arial"/>
                <w:b/>
                <w:sz w:val="22"/>
                <w:szCs w:val="22"/>
              </w:rPr>
              <w:t>)</w:t>
            </w:r>
            <w:r w:rsidRPr="0066733C">
              <w:rPr>
                <w:rFonts w:ascii="Arial Narrow" w:hAnsi="Arial Narrow" w:cs="Arial"/>
                <w:b/>
                <w:sz w:val="22"/>
                <w:szCs w:val="22"/>
              </w:rPr>
              <w:t xml:space="preserve"> vykázané v jej konsolidovanej účtovnej závierke zostavenej podľa osobitných predpisov</w:t>
            </w:r>
            <w:r w:rsidRPr="00813B43">
              <w:rPr>
                <w:rFonts w:ascii="Arial Narrow" w:hAnsi="Arial Narrow" w:cs="Arial"/>
                <w:b/>
                <w:sz w:val="22"/>
                <w:szCs w:val="22"/>
                <w:vertAlign w:val="superscript"/>
              </w:rPr>
              <w:t>22a</w:t>
            </w:r>
            <w:r w:rsidRPr="0066733C">
              <w:rPr>
                <w:rFonts w:ascii="Arial Narrow" w:hAnsi="Arial Narrow" w:cs="Arial"/>
                <w:b/>
                <w:sz w:val="22"/>
                <w:szCs w:val="22"/>
              </w:rPr>
              <w:t xml:space="preserve">) presiahli sumu 750 000 000 eur,  </w:t>
            </w:r>
          </w:p>
          <w:p w:rsidR="00835EF8" w:rsidRPr="0066733C" w:rsidRDefault="00835EF8" w:rsidP="00431404">
            <w:pPr>
              <w:jc w:val="both"/>
              <w:rPr>
                <w:rFonts w:ascii="Arial Narrow" w:hAnsi="Arial Narrow" w:cs="Arial"/>
                <w:b/>
                <w:sz w:val="22"/>
                <w:szCs w:val="22"/>
              </w:rPr>
            </w:pPr>
            <w:r w:rsidRPr="0066733C">
              <w:rPr>
                <w:rFonts w:ascii="Arial Narrow" w:hAnsi="Arial Narrow" w:cs="Arial"/>
                <w:b/>
                <w:sz w:val="22"/>
                <w:szCs w:val="22"/>
              </w:rPr>
              <w:t>b)</w:t>
            </w:r>
            <w:r w:rsidR="00AB4BF1">
              <w:rPr>
                <w:rFonts w:ascii="Arial Narrow" w:hAnsi="Arial Narrow" w:cs="Arial"/>
                <w:b/>
                <w:sz w:val="22"/>
                <w:szCs w:val="22"/>
              </w:rPr>
              <w:t xml:space="preserve"> </w:t>
            </w:r>
            <w:r w:rsidRPr="0066733C">
              <w:rPr>
                <w:rFonts w:ascii="Arial Narrow" w:hAnsi="Arial Narrow" w:cs="Arial"/>
                <w:b/>
                <w:sz w:val="22"/>
                <w:szCs w:val="22"/>
              </w:rPr>
              <w:t xml:space="preserve">samostatná účtovná jednotka, ak v každom z dvoch bezprostredne po sebe nasledujúcich účtovných obdobiach jej </w:t>
            </w:r>
          </w:p>
          <w:p w:rsidR="00835EF8" w:rsidRPr="0066733C" w:rsidRDefault="003607A5" w:rsidP="00835EF8">
            <w:pPr>
              <w:jc w:val="both"/>
              <w:rPr>
                <w:rFonts w:ascii="Arial Narrow" w:hAnsi="Arial Narrow" w:cs="Arial"/>
                <w:b/>
                <w:sz w:val="22"/>
                <w:szCs w:val="22"/>
              </w:rPr>
            </w:pPr>
            <w:r w:rsidRPr="0066733C">
              <w:rPr>
                <w:rFonts w:ascii="Arial Narrow" w:hAnsi="Arial Narrow" w:cs="Arial"/>
                <w:b/>
                <w:sz w:val="22"/>
                <w:szCs w:val="22"/>
              </w:rPr>
              <w:t xml:space="preserve">1. </w:t>
            </w:r>
            <w:r w:rsidR="00835EF8" w:rsidRPr="0066733C">
              <w:rPr>
                <w:rFonts w:ascii="Arial Narrow" w:hAnsi="Arial Narrow" w:cs="Arial"/>
                <w:b/>
                <w:sz w:val="22"/>
                <w:szCs w:val="22"/>
              </w:rPr>
              <w:t>výnosy vykázané v jej individuálnej účtovnej závierke zostavenej podľa osobitných predpisov</w:t>
            </w:r>
            <w:r w:rsidR="00835EF8" w:rsidRPr="00813B43">
              <w:rPr>
                <w:rFonts w:ascii="Arial Narrow" w:hAnsi="Arial Narrow" w:cs="Arial"/>
                <w:b/>
                <w:sz w:val="22"/>
                <w:szCs w:val="22"/>
                <w:vertAlign w:val="superscript"/>
              </w:rPr>
              <w:t>22a</w:t>
            </w:r>
            <w:r w:rsidR="00835EF8" w:rsidRPr="0066733C">
              <w:rPr>
                <w:rFonts w:ascii="Arial Narrow" w:hAnsi="Arial Narrow" w:cs="Arial"/>
                <w:b/>
                <w:sz w:val="22"/>
                <w:szCs w:val="22"/>
              </w:rPr>
              <w:t>) pre</w:t>
            </w:r>
            <w:r w:rsidR="00D17337" w:rsidRPr="0066733C">
              <w:rPr>
                <w:rFonts w:ascii="Arial Narrow" w:hAnsi="Arial Narrow" w:cs="Arial"/>
                <w:b/>
                <w:sz w:val="22"/>
                <w:szCs w:val="22"/>
              </w:rPr>
              <w:t>siah</w:t>
            </w:r>
            <w:r w:rsidR="00835EF8" w:rsidRPr="0066733C">
              <w:rPr>
                <w:rFonts w:ascii="Arial Narrow" w:hAnsi="Arial Narrow" w:cs="Arial"/>
                <w:b/>
                <w:sz w:val="22"/>
                <w:szCs w:val="22"/>
              </w:rPr>
              <w:t>li sumu 750 000 000 eur alebo</w:t>
            </w:r>
          </w:p>
          <w:p w:rsidR="00835EF8" w:rsidRDefault="00835EF8" w:rsidP="00A90B1E">
            <w:pPr>
              <w:spacing w:after="120"/>
              <w:jc w:val="both"/>
              <w:rPr>
                <w:rFonts w:ascii="Arial Narrow" w:hAnsi="Arial Narrow" w:cs="Arial"/>
                <w:b/>
                <w:sz w:val="22"/>
                <w:szCs w:val="22"/>
              </w:rPr>
            </w:pPr>
            <w:r w:rsidRPr="0066733C">
              <w:rPr>
                <w:rFonts w:ascii="Arial Narrow" w:hAnsi="Arial Narrow" w:cs="Arial"/>
                <w:b/>
                <w:sz w:val="22"/>
                <w:szCs w:val="22"/>
              </w:rPr>
              <w:t>2.</w:t>
            </w:r>
            <w:r w:rsidR="003607A5" w:rsidRPr="0066733C">
              <w:rPr>
                <w:rFonts w:ascii="Arial Narrow" w:hAnsi="Arial Narrow" w:cs="Arial"/>
                <w:b/>
                <w:sz w:val="22"/>
                <w:szCs w:val="22"/>
              </w:rPr>
              <w:t xml:space="preserve"> </w:t>
            </w:r>
            <w:r w:rsidRPr="0066733C">
              <w:rPr>
                <w:rFonts w:ascii="Arial Narrow" w:hAnsi="Arial Narrow" w:cs="Arial"/>
                <w:b/>
                <w:sz w:val="22"/>
                <w:szCs w:val="22"/>
              </w:rPr>
              <w:t>čistý obrat vykázaný v jej individuálnej účtovnej závierke, ak nezostavuje individuálnu účtovnú závierku podľa oso</w:t>
            </w:r>
            <w:r w:rsidR="00D17337" w:rsidRPr="0066733C">
              <w:rPr>
                <w:rFonts w:ascii="Arial Narrow" w:hAnsi="Arial Narrow" w:cs="Arial"/>
                <w:b/>
                <w:sz w:val="22"/>
                <w:szCs w:val="22"/>
              </w:rPr>
              <w:t>bitných predpisov</w:t>
            </w:r>
            <w:r w:rsidR="00D17337" w:rsidRPr="00813B43">
              <w:rPr>
                <w:rFonts w:ascii="Arial Narrow" w:hAnsi="Arial Narrow" w:cs="Arial"/>
                <w:b/>
                <w:sz w:val="22"/>
                <w:szCs w:val="22"/>
                <w:vertAlign w:val="superscript"/>
              </w:rPr>
              <w:t>22a</w:t>
            </w:r>
            <w:r w:rsidR="00D17337" w:rsidRPr="0066733C">
              <w:rPr>
                <w:rFonts w:ascii="Arial Narrow" w:hAnsi="Arial Narrow" w:cs="Arial"/>
                <w:b/>
                <w:sz w:val="22"/>
                <w:szCs w:val="22"/>
              </w:rPr>
              <w:t>), presiahol</w:t>
            </w:r>
            <w:r w:rsidRPr="0066733C">
              <w:rPr>
                <w:rFonts w:ascii="Arial Narrow" w:hAnsi="Arial Narrow" w:cs="Arial"/>
                <w:b/>
                <w:sz w:val="22"/>
                <w:szCs w:val="22"/>
              </w:rPr>
              <w:t xml:space="preserve"> sumu 750 000 000 eur.</w:t>
            </w:r>
          </w:p>
          <w:p w:rsidR="00561B2E" w:rsidRPr="00561B2E" w:rsidRDefault="00561B2E" w:rsidP="00463370">
            <w:pPr>
              <w:jc w:val="both"/>
              <w:rPr>
                <w:rFonts w:ascii="Arial Narrow" w:hAnsi="Arial Narrow" w:cs="Arial"/>
                <w:sz w:val="22"/>
                <w:szCs w:val="22"/>
              </w:rPr>
            </w:pPr>
            <w:r w:rsidRPr="00561B2E">
              <w:rPr>
                <w:rFonts w:ascii="Arial Narrow" w:hAnsi="Arial Narrow" w:cs="Arial"/>
                <w:sz w:val="22"/>
                <w:szCs w:val="22"/>
              </w:rPr>
              <w:t xml:space="preserve">Poznámky pod čiarou k odkazom </w:t>
            </w:r>
            <w:r w:rsidRPr="00561B2E">
              <w:rPr>
                <w:rFonts w:ascii="Arial Narrow" w:hAnsi="Arial Narrow" w:cs="Arial"/>
                <w:b/>
                <w:sz w:val="22"/>
                <w:szCs w:val="22"/>
              </w:rPr>
              <w:t>28f</w:t>
            </w:r>
            <w:r w:rsidRPr="00561B2E">
              <w:rPr>
                <w:rFonts w:ascii="Arial Narrow" w:hAnsi="Arial Narrow" w:cs="Arial"/>
                <w:sz w:val="22"/>
                <w:szCs w:val="22"/>
              </w:rPr>
              <w:t xml:space="preserve"> a 22a znejú:</w:t>
            </w:r>
          </w:p>
          <w:p w:rsidR="00AB4BF1" w:rsidRDefault="00AB4BF1" w:rsidP="00463370">
            <w:pPr>
              <w:jc w:val="both"/>
              <w:rPr>
                <w:rFonts w:ascii="Arial Narrow" w:hAnsi="Arial Narrow" w:cs="Arial"/>
                <w:b/>
                <w:sz w:val="22"/>
                <w:szCs w:val="22"/>
              </w:rPr>
            </w:pPr>
            <w:r>
              <w:rPr>
                <w:rFonts w:ascii="Arial Narrow" w:hAnsi="Arial Narrow" w:cs="Arial"/>
                <w:b/>
                <w:sz w:val="22"/>
                <w:szCs w:val="22"/>
              </w:rPr>
              <w:t xml:space="preserve">28f) </w:t>
            </w:r>
            <w:r w:rsidRPr="00AB4BF1">
              <w:rPr>
                <w:rFonts w:ascii="Arial Narrow" w:hAnsi="Arial Narrow" w:cs="Arial"/>
                <w:b/>
                <w:sz w:val="22"/>
                <w:szCs w:val="22"/>
              </w:rPr>
              <w:t>Medzinárodný účtovný štandard 1 body 102 a 103, nariadenie (ES) č. 1126/2008 v platnom znení.</w:t>
            </w:r>
          </w:p>
          <w:p w:rsidR="00AB4BF1" w:rsidRPr="00CF44A6" w:rsidRDefault="00AB4BF1" w:rsidP="00AB4BF1">
            <w:pPr>
              <w:jc w:val="both"/>
              <w:rPr>
                <w:rFonts w:ascii="Arial Narrow" w:hAnsi="Arial Narrow" w:cs="Arial"/>
                <w:sz w:val="22"/>
                <w:szCs w:val="22"/>
              </w:rPr>
            </w:pPr>
            <w:r w:rsidRPr="00CF44A6">
              <w:rPr>
                <w:rFonts w:ascii="Arial Narrow" w:hAnsi="Arial Narrow" w:cs="Arial"/>
                <w:sz w:val="22"/>
                <w:szCs w:val="22"/>
              </w:rPr>
              <w:t>22a)</w:t>
            </w:r>
            <w:r>
              <w:t xml:space="preserve"> </w:t>
            </w:r>
            <w:r w:rsidRPr="00CF44A6">
              <w:rPr>
                <w:rFonts w:ascii="Arial Narrow" w:hAnsi="Arial Narrow" w:cs="Arial"/>
                <w:sz w:val="22"/>
                <w:szCs w:val="22"/>
              </w:rPr>
              <w:t xml:space="preserve">Nariadenie Európskeho parlamentu a Rady (ES) č. 1606/2002 z 19. júla 2002 o uplatňovaní medzinárodných účtovných noriem (Mimoriadne vydanie Ú. v. EÚ, kap. 13/zv. 29; Ú. v. ES L 243, 11. 9. 2002) v znení nariadenia </w:t>
            </w:r>
            <w:r w:rsidRPr="00CF44A6">
              <w:rPr>
                <w:rFonts w:ascii="Arial Narrow" w:hAnsi="Arial Narrow" w:cs="Arial"/>
                <w:sz w:val="22"/>
                <w:szCs w:val="22"/>
              </w:rPr>
              <w:lastRenderedPageBreak/>
              <w:t>Európskeho parlamentu a Rady (ES) č. 297/2008 z 11. marca 2008 (Ú. v. EÚ L 97, 9. 4. 2008).</w:t>
            </w:r>
          </w:p>
          <w:p w:rsidR="00AB4BF1" w:rsidRDefault="00AB4BF1" w:rsidP="00AB4BF1">
            <w:pPr>
              <w:jc w:val="both"/>
              <w:rPr>
                <w:rFonts w:ascii="Arial Narrow" w:hAnsi="Arial Narrow" w:cs="Arial"/>
                <w:sz w:val="22"/>
                <w:szCs w:val="22"/>
              </w:rPr>
            </w:pPr>
            <w:r w:rsidRPr="00CF44A6">
              <w:rPr>
                <w:rFonts w:ascii="Arial Narrow" w:hAnsi="Arial Narrow" w:cs="Arial"/>
                <w:sz w:val="22"/>
                <w:szCs w:val="22"/>
              </w:rPr>
              <w:t>Nariadenie Komisie (ES) č. 1126/2008 z 3. novembra 2008, ktorým sa v súlade s nariadením Európskeho parlamentu a Rady (ES) č. 1606/2002 prijímajú určité medzinárodné účtovné štandardy (Ú. v. EÚ L 320, 29. 11. 2008) v platnom znení.</w:t>
            </w:r>
          </w:p>
          <w:p w:rsidR="00181CD6" w:rsidRPr="0066733C" w:rsidRDefault="00181CD6" w:rsidP="00AB4BF1">
            <w:pPr>
              <w:jc w:val="both"/>
              <w:rPr>
                <w:rFonts w:ascii="Arial Narrow" w:hAnsi="Arial Narrow" w:cs="Arial"/>
                <w:b/>
                <w:sz w:val="22"/>
                <w:szCs w:val="22"/>
              </w:rPr>
            </w:pPr>
          </w:p>
          <w:p w:rsidR="00474BE1" w:rsidRPr="0066733C" w:rsidRDefault="00474BE1" w:rsidP="00474BE1">
            <w:pPr>
              <w:jc w:val="both"/>
              <w:rPr>
                <w:rFonts w:ascii="Arial Narrow" w:hAnsi="Arial Narrow" w:cs="Arial"/>
                <w:b/>
                <w:sz w:val="22"/>
                <w:szCs w:val="22"/>
              </w:rPr>
            </w:pPr>
            <w:r w:rsidRPr="0066733C">
              <w:rPr>
                <w:rFonts w:ascii="Arial Narrow" w:hAnsi="Arial Narrow" w:cs="Arial"/>
                <w:b/>
                <w:sz w:val="22"/>
                <w:szCs w:val="22"/>
              </w:rPr>
              <w:t>g)</w:t>
            </w:r>
            <w:r w:rsidR="00E9406E">
              <w:rPr>
                <w:rFonts w:ascii="Arial Narrow" w:hAnsi="Arial Narrow" w:cs="Arial"/>
                <w:b/>
                <w:sz w:val="22"/>
                <w:szCs w:val="22"/>
              </w:rPr>
              <w:t xml:space="preserve"> </w:t>
            </w:r>
            <w:r w:rsidRPr="0066733C">
              <w:rPr>
                <w:rFonts w:ascii="Arial Narrow" w:hAnsi="Arial Narrow" w:cs="Arial"/>
                <w:b/>
                <w:sz w:val="22"/>
                <w:szCs w:val="22"/>
              </w:rPr>
              <w:t>konsolidovanými výnosmi zahraničného konečného materského subjektu konsolidované výnosy vykázané v jeho konsolidovanej účtovnej závierke zostavenej v  súlade s právnymi predpismi štátu, v ktorom bol zahraničný konečný materský subjekt založený,</w:t>
            </w:r>
          </w:p>
          <w:p w:rsidR="00474BE1" w:rsidRPr="00CF44A6" w:rsidRDefault="003607A5" w:rsidP="00AB4BF1">
            <w:pPr>
              <w:jc w:val="both"/>
              <w:rPr>
                <w:rFonts w:ascii="Arial Narrow" w:hAnsi="Arial Narrow" w:cs="Arial"/>
                <w:sz w:val="22"/>
                <w:szCs w:val="22"/>
              </w:rPr>
            </w:pPr>
            <w:r w:rsidRPr="0066733C">
              <w:rPr>
                <w:rFonts w:ascii="Arial Narrow" w:hAnsi="Arial Narrow" w:cs="Arial"/>
                <w:b/>
                <w:sz w:val="22"/>
                <w:szCs w:val="22"/>
              </w:rPr>
              <w:t xml:space="preserve">h) </w:t>
            </w:r>
            <w:r w:rsidR="00474BE1" w:rsidRPr="0066733C">
              <w:rPr>
                <w:rFonts w:ascii="Arial Narrow" w:hAnsi="Arial Narrow" w:cs="Arial"/>
                <w:b/>
                <w:sz w:val="22"/>
                <w:szCs w:val="22"/>
              </w:rPr>
              <w:t>výnosmi zahraničného samostatného subjektu výnosy vykázané v jeho účtovnej závierke zostavenej v súlade s právnymi predpismi štátu, v ktorom bol zahraničný konečný materský subjekt založený</w:t>
            </w:r>
            <w:r w:rsidR="00767A66">
              <w:rPr>
                <w:rFonts w:ascii="Arial Narrow" w:hAnsi="Arial Narrow" w:cs="Arial"/>
                <w:b/>
                <w:sz w:val="22"/>
                <w:szCs w:val="22"/>
              </w:rPr>
              <w:t>.</w:t>
            </w:r>
            <w:r w:rsidR="00474BE1" w:rsidRPr="0066733C">
              <w:rPr>
                <w:rFonts w:ascii="Arial Narrow" w:hAnsi="Arial Narrow" w:cs="Arial"/>
                <w:b/>
                <w:sz w:val="22"/>
                <w:szCs w:val="22"/>
              </w:rPr>
              <w:t xml:space="preserve"> </w:t>
            </w:r>
          </w:p>
        </w:tc>
        <w:tc>
          <w:tcPr>
            <w:tcW w:w="651" w:type="dxa"/>
            <w:tcBorders>
              <w:top w:val="single" w:sz="4" w:space="0" w:color="auto"/>
              <w:left w:val="single" w:sz="4" w:space="0" w:color="auto"/>
              <w:right w:val="single" w:sz="4" w:space="0" w:color="auto"/>
            </w:tcBorders>
          </w:tcPr>
          <w:p w:rsidR="00BE42C7" w:rsidRPr="0066733C" w:rsidRDefault="00BB47E1" w:rsidP="00BE42C7">
            <w:pPr>
              <w:jc w:val="center"/>
              <w:rPr>
                <w:rFonts w:ascii="Arial Narrow" w:hAnsi="Arial Narrow"/>
                <w:sz w:val="22"/>
                <w:szCs w:val="22"/>
              </w:rPr>
            </w:pPr>
            <w:r w:rsidRPr="0066733C">
              <w:rPr>
                <w:rFonts w:ascii="Arial Narrow" w:hAnsi="Arial Narrow"/>
                <w:sz w:val="22"/>
                <w:szCs w:val="22"/>
              </w:rPr>
              <w:lastRenderedPageBreak/>
              <w:t>Ú</w:t>
            </w:r>
          </w:p>
        </w:tc>
        <w:tc>
          <w:tcPr>
            <w:tcW w:w="992" w:type="dxa"/>
            <w:tcBorders>
              <w:top w:val="single" w:sz="4" w:space="0" w:color="auto"/>
              <w:left w:val="single" w:sz="4" w:space="0" w:color="auto"/>
              <w:right w:val="single" w:sz="12" w:space="0" w:color="auto"/>
            </w:tcBorders>
          </w:tcPr>
          <w:p w:rsidR="00BE42C7" w:rsidRPr="0066733C" w:rsidRDefault="00BE42C7" w:rsidP="00BE42C7">
            <w:pPr>
              <w:pStyle w:val="Nadpis1"/>
              <w:rPr>
                <w:rFonts w:ascii="Arial Narrow" w:hAnsi="Arial Narrow"/>
                <w:b w:val="0"/>
                <w:bCs w:val="0"/>
                <w:sz w:val="22"/>
                <w:szCs w:val="22"/>
              </w:rPr>
            </w:pPr>
          </w:p>
        </w:tc>
      </w:tr>
      <w:tr w:rsidR="00891EEF" w:rsidRPr="0066733C" w:rsidTr="006B3989">
        <w:tc>
          <w:tcPr>
            <w:tcW w:w="682" w:type="dxa"/>
            <w:vMerge/>
            <w:tcBorders>
              <w:left w:val="single" w:sz="12" w:space="0" w:color="auto"/>
              <w:right w:val="single" w:sz="4" w:space="0" w:color="auto"/>
            </w:tcBorders>
          </w:tcPr>
          <w:p w:rsidR="00891EEF" w:rsidRPr="0066733C" w:rsidRDefault="00891EEF" w:rsidP="00292FD6">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Článok 48b</w:t>
            </w:r>
          </w:p>
          <w:p w:rsidR="00891EEF" w:rsidRPr="0066733C" w:rsidRDefault="00891EEF" w:rsidP="00891EEF">
            <w:pPr>
              <w:adjustRightInd w:val="0"/>
              <w:rPr>
                <w:rFonts w:ascii="Arial Narrow" w:hAnsi="Arial Narrow"/>
                <w:b/>
                <w:bCs/>
                <w:color w:val="000000"/>
                <w:sz w:val="22"/>
                <w:szCs w:val="22"/>
              </w:rPr>
            </w:pPr>
            <w:r w:rsidRPr="0066733C">
              <w:rPr>
                <w:rFonts w:ascii="Arial Narrow" w:hAnsi="Arial Narrow"/>
                <w:b/>
                <w:bCs/>
                <w:color w:val="000000"/>
                <w:sz w:val="22"/>
                <w:szCs w:val="22"/>
              </w:rPr>
              <w:t>Podniky a pobočky, ktoré sú povinné podávať správy s informáciami o dani z príjmov</w:t>
            </w:r>
          </w:p>
          <w:p w:rsidR="00891EEF" w:rsidRPr="0066733C" w:rsidRDefault="00891EEF" w:rsidP="00C9061D">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1. Členské štáty vyžadujú, aby konečné materské podniky, na ktoré sa vzťahuje ich vnútroštátne právo, v prípade ak konsolidované výnosy uvedené v ich konsolidovanej účtovnej závierke k ich súvahovému dňu prekročili za každý</w:t>
            </w:r>
          </w:p>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z posledných dvoch po sebe nasledujúcich účtovných rokov sumu 750 000 000 EUR, vypracovali, uverejnili a sprístupnili správu s informáciami o dani z príjmov týkajúcu sa neskoršieho z uvedených dvoch po sebe nasledujúcich účtovných rokov.</w:t>
            </w:r>
          </w:p>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konečný materský podnik prestane podliehať povinnostiam týkajúcim sa podávania správ</w:t>
            </w:r>
            <w:r w:rsidR="00D93EDA" w:rsidRPr="0066733C">
              <w:rPr>
                <w:rFonts w:ascii="Arial Narrow" w:hAnsi="Arial Narrow"/>
                <w:bCs/>
                <w:color w:val="000000"/>
                <w:sz w:val="22"/>
                <w:szCs w:val="22"/>
              </w:rPr>
              <w:t xml:space="preserve"> </w:t>
            </w:r>
            <w:r w:rsidRPr="0066733C">
              <w:rPr>
                <w:rFonts w:ascii="Arial Narrow" w:hAnsi="Arial Narrow"/>
                <w:bCs/>
                <w:color w:val="000000"/>
                <w:sz w:val="22"/>
                <w:szCs w:val="22"/>
              </w:rPr>
              <w:t xml:space="preserve">stanoveným v prvom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ak celkové konsolidované výnosy uvedené v jeho konsolidovanej účtovnej závierke</w:t>
            </w:r>
          </w:p>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k jeho súvahovému dňu klesnú pod 750 000 000 EUR za každý z posledných dvoch po sebe nasledujúcich účtovných</w:t>
            </w:r>
            <w:r w:rsidR="00D93EDA" w:rsidRPr="0066733C">
              <w:rPr>
                <w:rFonts w:ascii="Arial Narrow" w:hAnsi="Arial Narrow"/>
                <w:bCs/>
                <w:color w:val="000000"/>
                <w:sz w:val="22"/>
                <w:szCs w:val="22"/>
              </w:rPr>
              <w:t xml:space="preserve"> </w:t>
            </w:r>
            <w:r w:rsidRPr="0066733C">
              <w:rPr>
                <w:rFonts w:ascii="Arial Narrow" w:hAnsi="Arial Narrow"/>
                <w:bCs/>
                <w:color w:val="000000"/>
                <w:sz w:val="22"/>
                <w:szCs w:val="22"/>
              </w:rPr>
              <w:t>rokov.</w:t>
            </w:r>
          </w:p>
          <w:p w:rsidR="003607A5" w:rsidRDefault="003607A5" w:rsidP="00891EEF">
            <w:pPr>
              <w:adjustRightInd w:val="0"/>
              <w:rPr>
                <w:rFonts w:ascii="Arial Narrow" w:hAnsi="Arial Narrow"/>
                <w:bCs/>
                <w:color w:val="000000"/>
                <w:sz w:val="22"/>
                <w:szCs w:val="22"/>
              </w:rPr>
            </w:pPr>
          </w:p>
          <w:p w:rsidR="00E9406E" w:rsidRPr="0066733C" w:rsidRDefault="00E9406E" w:rsidP="00891EEF">
            <w:pPr>
              <w:adjustRightInd w:val="0"/>
              <w:rPr>
                <w:rFonts w:ascii="Arial Narrow" w:hAnsi="Arial Narrow"/>
                <w:bCs/>
                <w:color w:val="000000"/>
                <w:sz w:val="22"/>
                <w:szCs w:val="22"/>
              </w:rPr>
            </w:pPr>
          </w:p>
          <w:p w:rsidR="00891EEF" w:rsidRDefault="00891EEF" w:rsidP="00D93EDA">
            <w:pPr>
              <w:adjustRightInd w:val="0"/>
              <w:spacing w:before="240" w:after="240"/>
              <w:rPr>
                <w:rFonts w:ascii="Arial Narrow" w:hAnsi="Arial Narrow"/>
                <w:bCs/>
                <w:color w:val="000000"/>
                <w:sz w:val="22"/>
                <w:szCs w:val="22"/>
              </w:rPr>
            </w:pPr>
            <w:r w:rsidRPr="0066733C">
              <w:rPr>
                <w:rFonts w:ascii="Arial Narrow" w:hAnsi="Arial Narrow"/>
                <w:bCs/>
                <w:color w:val="000000"/>
                <w:sz w:val="22"/>
                <w:szCs w:val="22"/>
              </w:rPr>
              <w:t>Členské štáty vyžadujú, aby samostatné podniky, na ktoré sa vzťahuje ich vnútroštátne právo, v prípade ak výnosy</w:t>
            </w:r>
            <w:r w:rsidR="00D93EDA" w:rsidRPr="0066733C">
              <w:rPr>
                <w:rFonts w:ascii="Arial Narrow" w:hAnsi="Arial Narrow"/>
                <w:bCs/>
                <w:color w:val="000000"/>
                <w:sz w:val="22"/>
                <w:szCs w:val="22"/>
              </w:rPr>
              <w:t xml:space="preserve"> </w:t>
            </w:r>
            <w:r w:rsidRPr="0066733C">
              <w:rPr>
                <w:rFonts w:ascii="Arial Narrow" w:hAnsi="Arial Narrow"/>
                <w:bCs/>
                <w:color w:val="000000"/>
                <w:sz w:val="22"/>
                <w:szCs w:val="22"/>
              </w:rPr>
              <w:t>uvedené v ich ročnej účtovnej závierke k ich súvahovému dňu prekročili za každý z posledných dvoch po sebe</w:t>
            </w:r>
            <w:r w:rsidR="00D93EDA" w:rsidRPr="0066733C">
              <w:rPr>
                <w:rFonts w:ascii="Arial Narrow" w:hAnsi="Arial Narrow"/>
                <w:bCs/>
                <w:color w:val="000000"/>
                <w:sz w:val="22"/>
                <w:szCs w:val="22"/>
              </w:rPr>
              <w:t xml:space="preserve"> </w:t>
            </w:r>
            <w:r w:rsidRPr="0066733C">
              <w:rPr>
                <w:rFonts w:ascii="Arial Narrow" w:hAnsi="Arial Narrow"/>
                <w:bCs/>
                <w:color w:val="000000"/>
                <w:sz w:val="22"/>
                <w:szCs w:val="22"/>
              </w:rPr>
              <w:lastRenderedPageBreak/>
              <w:t>nasledujúcich účtovných rokov sumu 750 000 000 EUR, vypracovali, uverejnili a sprístupnili správu s</w:t>
            </w:r>
            <w:r w:rsidR="00D93EDA" w:rsidRPr="0066733C">
              <w:rPr>
                <w:rFonts w:ascii="Arial Narrow" w:hAnsi="Arial Narrow"/>
                <w:bCs/>
                <w:color w:val="000000"/>
                <w:sz w:val="22"/>
                <w:szCs w:val="22"/>
              </w:rPr>
              <w:t> </w:t>
            </w:r>
            <w:r w:rsidRPr="0066733C">
              <w:rPr>
                <w:rFonts w:ascii="Arial Narrow" w:hAnsi="Arial Narrow"/>
                <w:bCs/>
                <w:color w:val="000000"/>
                <w:sz w:val="22"/>
                <w:szCs w:val="22"/>
              </w:rPr>
              <w:t>informáciami</w:t>
            </w:r>
            <w:r w:rsidR="00D93EDA" w:rsidRPr="0066733C">
              <w:rPr>
                <w:rFonts w:ascii="Arial Narrow" w:hAnsi="Arial Narrow"/>
                <w:bCs/>
                <w:color w:val="000000"/>
                <w:sz w:val="22"/>
                <w:szCs w:val="22"/>
              </w:rPr>
              <w:t xml:space="preserve"> </w:t>
            </w:r>
            <w:r w:rsidRPr="0066733C">
              <w:rPr>
                <w:rFonts w:ascii="Arial Narrow" w:hAnsi="Arial Narrow"/>
                <w:bCs/>
                <w:color w:val="000000"/>
                <w:sz w:val="22"/>
                <w:szCs w:val="22"/>
              </w:rPr>
              <w:t>o dani z príjmov týkajúcu sa neskoršieho z uvedených dvoch po sebe nasledujúcich účtovných rokov.</w:t>
            </w:r>
          </w:p>
          <w:p w:rsidR="00E9406E" w:rsidRDefault="00E9406E" w:rsidP="00D93EDA">
            <w:pPr>
              <w:adjustRightInd w:val="0"/>
              <w:spacing w:before="240" w:after="240"/>
              <w:rPr>
                <w:rFonts w:ascii="Arial Narrow" w:hAnsi="Arial Narrow"/>
                <w:bCs/>
                <w:color w:val="000000"/>
                <w:sz w:val="22"/>
                <w:szCs w:val="22"/>
              </w:rPr>
            </w:pPr>
          </w:p>
          <w:p w:rsidR="00E9406E" w:rsidRPr="0066733C" w:rsidRDefault="00E9406E" w:rsidP="00D93EDA">
            <w:pPr>
              <w:adjustRightInd w:val="0"/>
              <w:spacing w:before="240" w:after="240"/>
              <w:rPr>
                <w:rFonts w:ascii="Arial Narrow" w:hAnsi="Arial Narrow"/>
                <w:bCs/>
                <w:color w:val="000000"/>
                <w:sz w:val="22"/>
                <w:szCs w:val="22"/>
              </w:rPr>
            </w:pPr>
          </w:p>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samostatný podnik prestane podliehať povinnostiam podávať správy stanoveným v</w:t>
            </w:r>
            <w:r w:rsidR="00D93EDA" w:rsidRPr="0066733C">
              <w:rPr>
                <w:rFonts w:ascii="Arial Narrow" w:hAnsi="Arial Narrow"/>
                <w:bCs/>
                <w:color w:val="000000"/>
                <w:sz w:val="22"/>
                <w:szCs w:val="22"/>
              </w:rPr>
              <w:t> </w:t>
            </w:r>
            <w:r w:rsidRPr="0066733C">
              <w:rPr>
                <w:rFonts w:ascii="Arial Narrow" w:hAnsi="Arial Narrow"/>
                <w:bCs/>
                <w:color w:val="000000"/>
                <w:sz w:val="22"/>
                <w:szCs w:val="22"/>
              </w:rPr>
              <w:t>treťom</w:t>
            </w:r>
            <w:r w:rsidR="00D93EDA" w:rsidRPr="0066733C">
              <w:rPr>
                <w:rFonts w:ascii="Arial Narrow" w:hAnsi="Arial Narrow"/>
                <w:bCs/>
                <w:color w:val="000000"/>
                <w:sz w:val="22"/>
                <w:szCs w:val="22"/>
              </w:rPr>
              <w:t xml:space="preserve">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ak celkové výnosy uvedené v jeho účtovnej závierke k jeho súvahovému dňu klesnú pod 750 000 000 EUR</w:t>
            </w:r>
          </w:p>
          <w:p w:rsidR="00891EEF" w:rsidRPr="0066733C" w:rsidRDefault="00891EEF" w:rsidP="00891EEF">
            <w:pPr>
              <w:adjustRightInd w:val="0"/>
              <w:rPr>
                <w:rFonts w:ascii="Arial Narrow" w:hAnsi="Arial Narrow"/>
                <w:bCs/>
                <w:color w:val="000000"/>
                <w:sz w:val="22"/>
                <w:szCs w:val="22"/>
              </w:rPr>
            </w:pPr>
            <w:r w:rsidRPr="0066733C">
              <w:rPr>
                <w:rFonts w:ascii="Arial Narrow" w:hAnsi="Arial Narrow"/>
                <w:bCs/>
                <w:color w:val="000000"/>
                <w:sz w:val="22"/>
                <w:szCs w:val="22"/>
              </w:rPr>
              <w:t>za každý z posledných dvoch po sebe nasledujúcich účtovných rokov.</w:t>
            </w:r>
          </w:p>
          <w:p w:rsidR="006A58CB" w:rsidRPr="0066733C" w:rsidRDefault="006A58CB" w:rsidP="00891EEF">
            <w:pPr>
              <w:adjustRightInd w:val="0"/>
              <w:rPr>
                <w:rFonts w:ascii="Arial Narrow" w:hAnsi="Arial Narrow"/>
                <w:bCs/>
                <w:color w:val="000000"/>
                <w:sz w:val="22"/>
                <w:szCs w:val="22"/>
              </w:rPr>
            </w:pPr>
          </w:p>
          <w:p w:rsidR="006A58CB" w:rsidRPr="0066733C" w:rsidRDefault="006A58CB" w:rsidP="00891EEF">
            <w:pPr>
              <w:adjustRightInd w:val="0"/>
              <w:rPr>
                <w:rFonts w:ascii="Arial Narrow" w:hAnsi="Arial Narrow"/>
                <w:bCs/>
                <w:color w:val="000000"/>
                <w:sz w:val="22"/>
                <w:szCs w:val="22"/>
              </w:rPr>
            </w:pPr>
          </w:p>
          <w:p w:rsidR="006A58CB" w:rsidRPr="0066733C" w:rsidRDefault="006A58CB" w:rsidP="00891EEF">
            <w:pPr>
              <w:adjustRightInd w:val="0"/>
              <w:rPr>
                <w:rFonts w:ascii="Arial Narrow" w:hAnsi="Arial Narrow"/>
                <w:bCs/>
                <w:color w:val="000000"/>
                <w:sz w:val="22"/>
                <w:szCs w:val="22"/>
              </w:rPr>
            </w:pPr>
          </w:p>
          <w:p w:rsidR="003607A5" w:rsidRPr="0066733C" w:rsidRDefault="003607A5" w:rsidP="00891EEF">
            <w:pPr>
              <w:adjustRightInd w:val="0"/>
              <w:rPr>
                <w:rFonts w:ascii="Arial Narrow" w:hAnsi="Arial Narrow"/>
                <w:bCs/>
                <w:color w:val="000000"/>
                <w:sz w:val="22"/>
                <w:szCs w:val="22"/>
              </w:rPr>
            </w:pPr>
          </w:p>
          <w:p w:rsidR="006A58CB" w:rsidRPr="0066733C" w:rsidRDefault="006A58CB" w:rsidP="00891EEF">
            <w:pPr>
              <w:adjustRightInd w:val="0"/>
              <w:rPr>
                <w:rFonts w:ascii="Arial Narrow" w:hAnsi="Arial Narrow"/>
                <w:bCs/>
                <w:color w:val="000000"/>
                <w:sz w:val="22"/>
                <w:szCs w:val="22"/>
              </w:rPr>
            </w:pPr>
          </w:p>
          <w:p w:rsidR="00D93EDA" w:rsidRDefault="00D93EDA" w:rsidP="00D93EDA">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2. Členské štáty stanovia, aby sa pravidlo stanovené v odseku 1 neuplatňovalo na samostatné podniky alebo konečné materské podniky a ich prepojené podniky, ak takéto podniky vrátane ich pobočiek, sú usadené alebo majú stále miesta podnikania alebo trvalú podnikateľskú činnosť na území jediného členského štátu a žiadnu inú daňovú jurisdikciu.</w:t>
            </w:r>
          </w:p>
          <w:p w:rsidR="00E9406E" w:rsidRDefault="00E9406E" w:rsidP="00D93EDA">
            <w:pPr>
              <w:adjustRightInd w:val="0"/>
              <w:spacing w:before="240"/>
              <w:rPr>
                <w:rFonts w:ascii="Arial Narrow" w:hAnsi="Arial Narrow"/>
                <w:bCs/>
                <w:color w:val="000000"/>
                <w:sz w:val="22"/>
                <w:szCs w:val="22"/>
              </w:rPr>
            </w:pPr>
          </w:p>
          <w:p w:rsidR="00E9406E" w:rsidRDefault="00E9406E" w:rsidP="00D93EDA">
            <w:pPr>
              <w:adjustRightInd w:val="0"/>
              <w:spacing w:before="240"/>
              <w:rPr>
                <w:rFonts w:ascii="Arial Narrow" w:hAnsi="Arial Narrow"/>
                <w:bCs/>
                <w:color w:val="000000"/>
                <w:sz w:val="22"/>
                <w:szCs w:val="22"/>
              </w:rPr>
            </w:pPr>
          </w:p>
          <w:p w:rsidR="00D93EDA" w:rsidRPr="0066733C" w:rsidRDefault="00D93EDA" w:rsidP="00E9406E">
            <w:pPr>
              <w:adjustRightInd w:val="0"/>
              <w:rPr>
                <w:rFonts w:ascii="Arial Narrow" w:hAnsi="Arial Narrow"/>
                <w:bCs/>
                <w:color w:val="000000"/>
                <w:sz w:val="22"/>
                <w:szCs w:val="22"/>
              </w:rPr>
            </w:pPr>
            <w:r w:rsidRPr="0066733C">
              <w:rPr>
                <w:rFonts w:ascii="Arial Narrow" w:hAnsi="Arial Narrow"/>
                <w:bCs/>
                <w:color w:val="000000"/>
                <w:sz w:val="22"/>
                <w:szCs w:val="22"/>
              </w:rPr>
              <w:t>3. Členské štáty stanovia, aby sa pravidlo stanovené v odseku 1 tohto článku neuplatňovalo na samostatné podniky a konečné materské podniky, ak takéto podniky alebo ich prepojené podniky zverejňujú správu v súlade s článkom 89</w:t>
            </w:r>
          </w:p>
          <w:p w:rsidR="00D93EDA" w:rsidRPr="0066733C" w:rsidRDefault="00D93EDA" w:rsidP="00D93EDA">
            <w:pPr>
              <w:adjustRightInd w:val="0"/>
              <w:rPr>
                <w:rFonts w:ascii="Arial Narrow" w:hAnsi="Arial Narrow"/>
                <w:bCs/>
                <w:color w:val="000000"/>
                <w:sz w:val="22"/>
                <w:szCs w:val="22"/>
              </w:rPr>
            </w:pPr>
            <w:r w:rsidRPr="0066733C">
              <w:rPr>
                <w:rFonts w:ascii="Arial Narrow" w:hAnsi="Arial Narrow"/>
                <w:bCs/>
                <w:color w:val="000000"/>
                <w:sz w:val="22"/>
                <w:szCs w:val="22"/>
              </w:rPr>
              <w:t>smernice Európskeho parlamentu a Rady 2013/36/EÚ (*), ktorá zahŕňa informácie o všetkých ich činnostiach a v prípade konečných materských podnikov o všetkých činnostiach všetkých prepojených podnikov, ktoré sú zahrnuté do konsolidovanej účtovnej závierky.</w:t>
            </w:r>
          </w:p>
          <w:p w:rsidR="003607A5" w:rsidRPr="0066733C" w:rsidRDefault="003607A5" w:rsidP="00D93EDA">
            <w:pPr>
              <w:adjustRightInd w:val="0"/>
              <w:spacing w:before="240"/>
              <w:rPr>
                <w:rFonts w:ascii="Arial Narrow" w:hAnsi="Arial Narrow"/>
                <w:bCs/>
                <w:color w:val="000000"/>
                <w:sz w:val="22"/>
                <w:szCs w:val="22"/>
              </w:rPr>
            </w:pPr>
          </w:p>
          <w:p w:rsidR="003607A5" w:rsidRPr="0066733C" w:rsidRDefault="003607A5" w:rsidP="00D93EDA">
            <w:pPr>
              <w:adjustRightInd w:val="0"/>
              <w:spacing w:before="240"/>
              <w:rPr>
                <w:rFonts w:ascii="Arial Narrow" w:hAnsi="Arial Narrow"/>
                <w:bCs/>
                <w:color w:val="000000"/>
                <w:sz w:val="22"/>
                <w:szCs w:val="22"/>
              </w:rPr>
            </w:pPr>
          </w:p>
          <w:p w:rsidR="003607A5" w:rsidRPr="0066733C" w:rsidRDefault="003607A5" w:rsidP="00D93EDA">
            <w:pPr>
              <w:adjustRightInd w:val="0"/>
              <w:spacing w:before="240"/>
              <w:rPr>
                <w:rFonts w:ascii="Arial Narrow" w:hAnsi="Arial Narrow"/>
                <w:bCs/>
                <w:color w:val="000000"/>
                <w:sz w:val="22"/>
                <w:szCs w:val="22"/>
              </w:rPr>
            </w:pPr>
          </w:p>
          <w:p w:rsidR="003607A5" w:rsidRPr="0066733C" w:rsidRDefault="003607A5" w:rsidP="00D93EDA">
            <w:pPr>
              <w:adjustRightInd w:val="0"/>
              <w:spacing w:before="240"/>
              <w:rPr>
                <w:rFonts w:ascii="Arial Narrow" w:hAnsi="Arial Narrow"/>
                <w:bCs/>
                <w:color w:val="000000"/>
                <w:sz w:val="22"/>
                <w:szCs w:val="22"/>
              </w:rPr>
            </w:pPr>
          </w:p>
          <w:p w:rsidR="003607A5" w:rsidRDefault="003607A5" w:rsidP="00D93EDA">
            <w:pPr>
              <w:adjustRightInd w:val="0"/>
              <w:spacing w:before="240"/>
              <w:rPr>
                <w:rFonts w:ascii="Arial Narrow" w:hAnsi="Arial Narrow"/>
                <w:bCs/>
                <w:color w:val="000000"/>
                <w:sz w:val="22"/>
                <w:szCs w:val="22"/>
              </w:rPr>
            </w:pPr>
          </w:p>
          <w:p w:rsidR="003607A5" w:rsidRDefault="003607A5" w:rsidP="00D93EDA">
            <w:pPr>
              <w:adjustRightInd w:val="0"/>
              <w:spacing w:before="240"/>
              <w:rPr>
                <w:rFonts w:ascii="Arial Narrow" w:hAnsi="Arial Narrow"/>
                <w:bCs/>
                <w:color w:val="000000"/>
                <w:sz w:val="22"/>
                <w:szCs w:val="22"/>
              </w:rPr>
            </w:pPr>
          </w:p>
          <w:p w:rsidR="00074E8F" w:rsidRPr="0066733C" w:rsidRDefault="00074E8F" w:rsidP="00D93EDA">
            <w:pPr>
              <w:adjustRightInd w:val="0"/>
              <w:spacing w:before="240"/>
              <w:rPr>
                <w:rFonts w:ascii="Arial Narrow" w:hAnsi="Arial Narrow"/>
                <w:bCs/>
                <w:color w:val="000000"/>
                <w:sz w:val="22"/>
                <w:szCs w:val="22"/>
              </w:rPr>
            </w:pPr>
          </w:p>
          <w:p w:rsidR="00D93EDA" w:rsidRPr="0066733C" w:rsidRDefault="00D93EDA" w:rsidP="001F7D0F">
            <w:pPr>
              <w:adjustRightInd w:val="0"/>
              <w:rPr>
                <w:rFonts w:ascii="Arial Narrow" w:hAnsi="Arial Narrow"/>
                <w:bCs/>
                <w:color w:val="000000"/>
                <w:sz w:val="22"/>
                <w:szCs w:val="22"/>
              </w:rPr>
            </w:pPr>
            <w:r w:rsidRPr="0066733C">
              <w:rPr>
                <w:rFonts w:ascii="Arial Narrow" w:hAnsi="Arial Narrow"/>
                <w:bCs/>
                <w:color w:val="000000"/>
                <w:sz w:val="22"/>
                <w:szCs w:val="22"/>
              </w:rPr>
              <w:t>4. Členské štáty vyžadujú, aby stredne veľké a veľké dcérske podniky uvedené v článku 3 ods. 3 a 4, na ktoré sa vzťahujú ich vnútroštátne právne predpisy a ktoré sú ovládané konečným materským podnikom, na ktorý sa nevzťahuje právo členského štátu, v prípade ak konsolidované výnosy uvedené v jeho konsolidovanej účtovnej závierke k jeho súvahovému dňu prekročili za každý z posledných dvoch po sebe nasledujúcich účtovných rokov sumu 750 000 000 EUR, uverejnili a sprístupnili správu s informáciami o dani z príjmov tohto konečného materského</w:t>
            </w:r>
          </w:p>
          <w:p w:rsidR="00D93EDA" w:rsidRPr="0066733C" w:rsidRDefault="00D93EDA" w:rsidP="00D93EDA">
            <w:pPr>
              <w:adjustRightInd w:val="0"/>
              <w:rPr>
                <w:rFonts w:ascii="Arial Narrow" w:hAnsi="Arial Narrow"/>
                <w:bCs/>
                <w:color w:val="000000"/>
                <w:sz w:val="22"/>
                <w:szCs w:val="22"/>
              </w:rPr>
            </w:pPr>
            <w:r w:rsidRPr="0066733C">
              <w:rPr>
                <w:rFonts w:ascii="Arial Narrow" w:hAnsi="Arial Narrow"/>
                <w:bCs/>
                <w:color w:val="000000"/>
                <w:sz w:val="22"/>
                <w:szCs w:val="22"/>
              </w:rPr>
              <w:t>podniku týkajúcu sa neskoršieho z uvedených dvoch po sebe nasledujúcich účtovných rokov.</w:t>
            </w:r>
          </w:p>
          <w:p w:rsidR="003607A5" w:rsidRPr="0066733C" w:rsidRDefault="003607A5" w:rsidP="00D93EDA">
            <w:pPr>
              <w:adjustRightInd w:val="0"/>
              <w:rPr>
                <w:rFonts w:ascii="Arial Narrow" w:hAnsi="Arial Narrow"/>
                <w:bCs/>
                <w:color w:val="000000"/>
                <w:sz w:val="22"/>
                <w:szCs w:val="22"/>
              </w:rPr>
            </w:pPr>
          </w:p>
          <w:p w:rsidR="00D93EDA" w:rsidRPr="0066733C" w:rsidRDefault="00D93EDA" w:rsidP="00D93EDA">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 xml:space="preserve">Ak uvedené informácie alebo správa nie sú k dispozícii, dcérsky podnik požiada svoj konečný materský podnik, aby mu poskytol všetky informácie potrebné na splnenie svojej povinnosti podľa prvého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V prípade, ak konečný</w:t>
            </w:r>
          </w:p>
          <w:p w:rsidR="00D93EDA" w:rsidRPr="0066733C" w:rsidRDefault="00D93EDA" w:rsidP="00D93EDA">
            <w:pPr>
              <w:adjustRightInd w:val="0"/>
              <w:rPr>
                <w:rFonts w:ascii="Arial Narrow" w:hAnsi="Arial Narrow"/>
                <w:bCs/>
                <w:color w:val="000000"/>
                <w:sz w:val="22"/>
                <w:szCs w:val="22"/>
              </w:rPr>
            </w:pPr>
            <w:r w:rsidRPr="0066733C">
              <w:rPr>
                <w:rFonts w:ascii="Arial Narrow" w:hAnsi="Arial Narrow"/>
                <w:bCs/>
                <w:color w:val="000000"/>
                <w:sz w:val="22"/>
                <w:szCs w:val="22"/>
              </w:rPr>
              <w:t>materský podnik neposkytne všetky požadované informácie, dcérsky podnik vypracuje, uverejní a sprístupní správu s informáciami o dani z príjmov, ktorá obsahuje všetky informácie, ktoré má k dispozícii, ktoré získal alebo nadobudol,</w:t>
            </w:r>
          </w:p>
          <w:p w:rsidR="00D93EDA" w:rsidRPr="0066733C" w:rsidRDefault="00D93EDA" w:rsidP="00D93EDA">
            <w:pPr>
              <w:adjustRightInd w:val="0"/>
              <w:rPr>
                <w:rFonts w:ascii="Arial Narrow" w:hAnsi="Arial Narrow"/>
                <w:bCs/>
                <w:color w:val="000000"/>
                <w:sz w:val="22"/>
                <w:szCs w:val="22"/>
              </w:rPr>
            </w:pPr>
            <w:r w:rsidRPr="0066733C">
              <w:rPr>
                <w:rFonts w:ascii="Arial Narrow" w:hAnsi="Arial Narrow"/>
                <w:bCs/>
                <w:color w:val="000000"/>
                <w:sz w:val="22"/>
                <w:szCs w:val="22"/>
              </w:rPr>
              <w:t>a vyhlásenie, v ktorom sa uvedie, že jeho konečný materský podnik neposkytol potrebné informácie.</w:t>
            </w:r>
          </w:p>
          <w:p w:rsidR="008B0CB6" w:rsidRPr="0066733C" w:rsidRDefault="008B0CB6" w:rsidP="008B0CB6">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stredne veľké a veľké dcérske podniky prestanú podliehať povinnostiam podávať správy stanoveným v tomto odseku, ak celkové konsolidované výnosy konečného materského podniku uvedené v jeho</w:t>
            </w:r>
          </w:p>
          <w:p w:rsidR="008B0CB6" w:rsidRPr="0066733C" w:rsidRDefault="008B0CB6" w:rsidP="008B0CB6">
            <w:pPr>
              <w:adjustRightInd w:val="0"/>
              <w:rPr>
                <w:rFonts w:ascii="Arial Narrow" w:hAnsi="Arial Narrow"/>
                <w:bCs/>
                <w:color w:val="000000"/>
                <w:sz w:val="22"/>
                <w:szCs w:val="22"/>
              </w:rPr>
            </w:pPr>
            <w:r w:rsidRPr="0066733C">
              <w:rPr>
                <w:rFonts w:ascii="Arial Narrow" w:hAnsi="Arial Narrow"/>
                <w:bCs/>
                <w:color w:val="000000"/>
                <w:sz w:val="22"/>
                <w:szCs w:val="22"/>
              </w:rPr>
              <w:t>konsolidovanej účtovnej závierke k jeho súvahovému dňu klesnú pod 750 000 000 EUR za každý z posledných dvoch po sebe nasledujúcich účtovných rokov.</w:t>
            </w: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003CE9" w:rsidRPr="0066733C" w:rsidRDefault="00003CE9"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Pr="0066733C" w:rsidRDefault="0012640D" w:rsidP="008B0CB6">
            <w:pPr>
              <w:adjustRightInd w:val="0"/>
              <w:rPr>
                <w:rFonts w:ascii="Arial Narrow" w:hAnsi="Arial Narrow"/>
                <w:bCs/>
                <w:color w:val="000000"/>
                <w:sz w:val="22"/>
                <w:szCs w:val="22"/>
              </w:rPr>
            </w:pPr>
          </w:p>
          <w:p w:rsidR="0012640D" w:rsidRDefault="0012640D" w:rsidP="008B0CB6">
            <w:pPr>
              <w:adjustRightInd w:val="0"/>
              <w:rPr>
                <w:rFonts w:ascii="Arial Narrow" w:hAnsi="Arial Narrow"/>
                <w:bCs/>
                <w:color w:val="000000"/>
                <w:sz w:val="22"/>
                <w:szCs w:val="22"/>
              </w:rPr>
            </w:pPr>
          </w:p>
          <w:p w:rsidR="00132CD6" w:rsidRDefault="00132CD6" w:rsidP="008B0CB6">
            <w:pPr>
              <w:adjustRightInd w:val="0"/>
              <w:rPr>
                <w:rFonts w:ascii="Arial Narrow" w:hAnsi="Arial Narrow"/>
                <w:bCs/>
                <w:color w:val="000000"/>
                <w:sz w:val="22"/>
                <w:szCs w:val="22"/>
              </w:rPr>
            </w:pPr>
          </w:p>
          <w:p w:rsidR="00132CD6" w:rsidRDefault="00132CD6" w:rsidP="008B0CB6">
            <w:pPr>
              <w:adjustRightInd w:val="0"/>
              <w:rPr>
                <w:rFonts w:ascii="Arial Narrow" w:hAnsi="Arial Narrow"/>
                <w:bCs/>
                <w:color w:val="000000"/>
                <w:sz w:val="22"/>
                <w:szCs w:val="22"/>
              </w:rPr>
            </w:pPr>
          </w:p>
          <w:p w:rsidR="001F7D0F" w:rsidRDefault="001F7D0F" w:rsidP="008B0CB6">
            <w:pPr>
              <w:adjustRightInd w:val="0"/>
              <w:rPr>
                <w:rFonts w:ascii="Arial Narrow" w:hAnsi="Arial Narrow"/>
                <w:bCs/>
                <w:color w:val="000000"/>
                <w:sz w:val="22"/>
                <w:szCs w:val="22"/>
              </w:rPr>
            </w:pPr>
          </w:p>
          <w:p w:rsidR="001F7D0F" w:rsidRDefault="001F7D0F" w:rsidP="008B0CB6">
            <w:pPr>
              <w:adjustRightInd w:val="0"/>
              <w:rPr>
                <w:rFonts w:ascii="Arial Narrow" w:hAnsi="Arial Narrow"/>
                <w:bCs/>
                <w:color w:val="000000"/>
                <w:sz w:val="22"/>
                <w:szCs w:val="22"/>
              </w:rPr>
            </w:pPr>
          </w:p>
          <w:p w:rsidR="00132CD6" w:rsidRDefault="00132CD6" w:rsidP="008B0CB6">
            <w:pPr>
              <w:adjustRightInd w:val="0"/>
              <w:rPr>
                <w:rFonts w:ascii="Arial Narrow" w:hAnsi="Arial Narrow"/>
                <w:bCs/>
                <w:color w:val="000000"/>
                <w:sz w:val="22"/>
                <w:szCs w:val="22"/>
              </w:rPr>
            </w:pPr>
          </w:p>
          <w:p w:rsidR="008B0CB6" w:rsidRPr="0066733C" w:rsidRDefault="008B0CB6" w:rsidP="008B0CB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5. Členské štáty vyžadujú od pobočiek, ktoré na ich území otvorili podniky, na ktoré sa nevzťahuje právo členského štátu, aby uverejnili a sprístupnili správu s informáciami o dani z príjmov týkajúcu sa konečného materského podniku</w:t>
            </w:r>
          </w:p>
          <w:p w:rsidR="008B0CB6" w:rsidRPr="0066733C" w:rsidRDefault="008B0CB6" w:rsidP="008B0CB6">
            <w:pPr>
              <w:adjustRightInd w:val="0"/>
              <w:spacing w:after="240"/>
              <w:rPr>
                <w:rFonts w:ascii="Arial Narrow" w:hAnsi="Arial Narrow"/>
                <w:bCs/>
                <w:color w:val="000000"/>
                <w:sz w:val="22"/>
                <w:szCs w:val="22"/>
              </w:rPr>
            </w:pPr>
            <w:r w:rsidRPr="0066733C">
              <w:rPr>
                <w:rFonts w:ascii="Arial Narrow" w:hAnsi="Arial Narrow"/>
                <w:bCs/>
                <w:color w:val="000000"/>
                <w:sz w:val="22"/>
                <w:szCs w:val="22"/>
              </w:rPr>
              <w:t xml:space="preserve">alebo samostatného podniku uvedeného v šiestom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xml:space="preserve"> písm. a) týkajúcu sa neskoršieho z posledných dvoch po sebe nasledujúcich účtovných rokov.</w:t>
            </w:r>
          </w:p>
          <w:p w:rsidR="008B0CB6" w:rsidRPr="0066733C" w:rsidRDefault="008B0CB6" w:rsidP="008B0CB6">
            <w:pPr>
              <w:adjustRightInd w:val="0"/>
              <w:rPr>
                <w:rFonts w:ascii="Arial Narrow" w:hAnsi="Arial Narrow"/>
                <w:bCs/>
                <w:color w:val="000000"/>
                <w:sz w:val="22"/>
                <w:szCs w:val="22"/>
              </w:rPr>
            </w:pPr>
            <w:r w:rsidRPr="0066733C">
              <w:rPr>
                <w:rFonts w:ascii="Arial Narrow" w:hAnsi="Arial Narrow"/>
                <w:bCs/>
                <w:color w:val="000000"/>
                <w:sz w:val="22"/>
                <w:szCs w:val="22"/>
              </w:rPr>
              <w:t xml:space="preserve">Ak tieto informácie alebo správa nie sú k dispozícii, osoba(-y) určené na vykonanie formalít týkajúcich sa zverejnenia uvedených v článku 48e ods. 2 </w:t>
            </w:r>
            <w:r w:rsidRPr="0066733C">
              <w:rPr>
                <w:rFonts w:ascii="Arial Narrow" w:hAnsi="Arial Narrow"/>
                <w:bCs/>
                <w:color w:val="000000"/>
                <w:sz w:val="22"/>
                <w:szCs w:val="22"/>
              </w:rPr>
              <w:lastRenderedPageBreak/>
              <w:t>požiadajú daný konečný materský podnik alebo samostatný podnik uvedený v šiestom</w:t>
            </w:r>
          </w:p>
          <w:p w:rsidR="008B0CB6" w:rsidRPr="0066733C" w:rsidRDefault="008B0CB6" w:rsidP="008B0CB6">
            <w:pPr>
              <w:adjustRightInd w:val="0"/>
              <w:rPr>
                <w:rFonts w:ascii="Arial Narrow" w:hAnsi="Arial Narrow"/>
                <w:bCs/>
                <w:color w:val="000000"/>
                <w:sz w:val="22"/>
                <w:szCs w:val="22"/>
              </w:rPr>
            </w:pP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xml:space="preserve"> písm. a) tohto odseku, aby poskytol všetky informácie potrebné na splnenie ich povinností.</w:t>
            </w:r>
          </w:p>
          <w:p w:rsidR="00496EB9" w:rsidRPr="0066733C" w:rsidRDefault="00496EB9" w:rsidP="00496EB9">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V prípade, že nie sú poskytnuté všetky požadované informácie, pobočka vypracuje, uverejní a sprístupní správu s informáciami o dani z príjmov, ktorá obsahuje všetky informácie, ktoré má k dispozícii, ktoré získala alebo nadobudla, a vyhlásenie, v ktorom sa uvedie, že konečný materský podnik alebo samostatný podnik neposkytol</w:t>
            </w:r>
          </w:p>
          <w:p w:rsidR="00496EB9" w:rsidRPr="0066733C" w:rsidRDefault="00496EB9" w:rsidP="00496EB9">
            <w:pPr>
              <w:adjustRightInd w:val="0"/>
              <w:rPr>
                <w:rFonts w:ascii="Arial Narrow" w:hAnsi="Arial Narrow"/>
                <w:bCs/>
                <w:color w:val="000000"/>
                <w:sz w:val="22"/>
                <w:szCs w:val="22"/>
              </w:rPr>
            </w:pPr>
            <w:r w:rsidRPr="0066733C">
              <w:rPr>
                <w:rFonts w:ascii="Arial Narrow" w:hAnsi="Arial Narrow"/>
                <w:bCs/>
                <w:color w:val="000000"/>
                <w:sz w:val="22"/>
                <w:szCs w:val="22"/>
              </w:rPr>
              <w:t>potrebné informácie.</w:t>
            </w:r>
          </w:p>
          <w:p w:rsidR="00496EB9" w:rsidRPr="0066733C" w:rsidRDefault="00496EB9" w:rsidP="00496EB9">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povinnosti podávať správy uvedené v tomto odseku sa uplatňujú len na pobočky, ktorých čistý obrat za každý z posledných dvoch po sebe nasledujúcich účtovných rokov prekročil limit transponovaný podľa článku 3 ods. 2</w:t>
            </w:r>
          </w:p>
          <w:p w:rsidR="00496EB9" w:rsidRPr="0066733C" w:rsidRDefault="00496EB9" w:rsidP="00496EB9">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Členské štáty stanovia, že pobočka, na ktorú sa vzťahujú povinnosti podávať správy podľa tohto odseku, prestane podliehať týmto povinnostiam, ak jej čistý obrat klesne pod limit transponovaný podľa článku 3 ods. 2 za každý z posledných dvoch po sebe nasledujúcich účtovných rokov.</w:t>
            </w:r>
          </w:p>
          <w:p w:rsidR="00496EB9" w:rsidRPr="0066733C" w:rsidRDefault="00496EB9" w:rsidP="00496EB9">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pravidlá stanovené v tomto odseku sa uplatnia na pobočku len vtedy, ak sú splnené tieto kritériá:</w:t>
            </w:r>
          </w:p>
          <w:p w:rsidR="00496EB9" w:rsidRPr="0066733C" w:rsidRDefault="00496EB9" w:rsidP="00496EB9">
            <w:pPr>
              <w:adjustRightInd w:val="0"/>
              <w:spacing w:before="240" w:after="240"/>
              <w:rPr>
                <w:rFonts w:ascii="Arial Narrow" w:hAnsi="Arial Narrow"/>
                <w:bCs/>
                <w:color w:val="000000"/>
                <w:sz w:val="22"/>
                <w:szCs w:val="22"/>
              </w:rPr>
            </w:pPr>
            <w:r w:rsidRPr="0066733C">
              <w:rPr>
                <w:rFonts w:ascii="Arial Narrow" w:hAnsi="Arial Narrow"/>
                <w:bCs/>
                <w:color w:val="000000"/>
                <w:sz w:val="22"/>
                <w:szCs w:val="22"/>
              </w:rPr>
              <w:t>a) podnik, ktorý otvoril pobočku, je buď prepojeným podnikom skupiny a na jej konečný materský podnik sa nevzťahuje právo členského štátu a ktorého konsolidované výnosy v jeho konsolidovanej účtovnej závierke k jeho súvahovému dňu prekročili za každý z posledných dvoch po sebe nasledujúcich účtovných rokov sumu 750 000 000 EUR, alebo samostatným podnikom, ktorého výnosy v jeho účtovnej závierke k jeho súvahovému dňu za každý z posledných dvoch po sebe nasledujúcich účtovných rokov prekročili sumu 750 000 000 EUR, a</w:t>
            </w:r>
          </w:p>
          <w:p w:rsidR="00496EB9" w:rsidRPr="0066733C" w:rsidRDefault="00496EB9" w:rsidP="00496EB9">
            <w:pPr>
              <w:adjustRightInd w:val="0"/>
              <w:rPr>
                <w:rFonts w:ascii="Arial Narrow" w:hAnsi="Arial Narrow"/>
                <w:bCs/>
                <w:color w:val="000000"/>
                <w:sz w:val="22"/>
                <w:szCs w:val="22"/>
              </w:rPr>
            </w:pPr>
            <w:r w:rsidRPr="0066733C">
              <w:rPr>
                <w:rFonts w:ascii="Arial Narrow" w:hAnsi="Arial Narrow"/>
                <w:bCs/>
                <w:color w:val="000000"/>
                <w:sz w:val="22"/>
                <w:szCs w:val="22"/>
              </w:rPr>
              <w:t xml:space="preserve">b) konečný materský podnik uvedený v písmene a) tohto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xml:space="preserve"> nemá stredne veľký alebo veľký dcérsky podnik uvedený v odseku 4.</w:t>
            </w:r>
          </w:p>
          <w:p w:rsidR="00496EB9" w:rsidRPr="0066733C" w:rsidRDefault="00496EB9" w:rsidP="00496EB9">
            <w:pPr>
              <w:adjustRightInd w:val="0"/>
              <w:rPr>
                <w:rFonts w:ascii="Arial Narrow" w:hAnsi="Arial Narrow"/>
                <w:bCs/>
                <w:color w:val="000000"/>
                <w:sz w:val="22"/>
                <w:szCs w:val="22"/>
              </w:rPr>
            </w:pPr>
            <w:r w:rsidRPr="0066733C">
              <w:rPr>
                <w:rFonts w:ascii="Arial Narrow" w:hAnsi="Arial Narrow"/>
                <w:bCs/>
                <w:color w:val="000000"/>
                <w:sz w:val="22"/>
                <w:szCs w:val="22"/>
              </w:rPr>
              <w:t>Členské štáty stanovia, že pobočka už nepodlieha povinnostiam podávať správy stanoveným v tomto odseku, ak kritérium stanovené v písmene a) prestane plniť počas dvoch po sebe nasledujúcich účtovných rokov.</w:t>
            </w:r>
          </w:p>
          <w:p w:rsidR="001353C3" w:rsidRPr="0066733C" w:rsidRDefault="001353C3"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Pr="0066733C" w:rsidRDefault="000C2955" w:rsidP="00496EB9">
            <w:pPr>
              <w:adjustRightInd w:val="0"/>
              <w:rPr>
                <w:rFonts w:ascii="Arial Narrow" w:hAnsi="Arial Narrow"/>
                <w:bCs/>
                <w:color w:val="000000"/>
                <w:sz w:val="22"/>
                <w:szCs w:val="22"/>
              </w:rPr>
            </w:pPr>
          </w:p>
          <w:p w:rsidR="000C2955" w:rsidRDefault="000C2955"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1F7D0F" w:rsidRDefault="001F7D0F" w:rsidP="00496EB9">
            <w:pPr>
              <w:adjustRightInd w:val="0"/>
              <w:rPr>
                <w:rFonts w:ascii="Arial Narrow" w:hAnsi="Arial Narrow"/>
                <w:bCs/>
                <w:color w:val="000000"/>
                <w:sz w:val="22"/>
                <w:szCs w:val="22"/>
              </w:rPr>
            </w:pPr>
          </w:p>
          <w:p w:rsidR="007E0008" w:rsidRPr="0066733C" w:rsidRDefault="007E0008" w:rsidP="007E0008">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6. Členské štáty neuplatnia pravidlá stanovené v odsekoch 4 a 5 tohto článku, ak je správa s informáciami o dani z príjmov vypracovaná konečným materským podnikom alebo samostatným podnikom, na ktorý sa nevzťahuje právo</w:t>
            </w:r>
          </w:p>
          <w:p w:rsidR="007E0008" w:rsidRPr="0066733C" w:rsidRDefault="007E0008" w:rsidP="007E0008">
            <w:pPr>
              <w:adjustRightInd w:val="0"/>
              <w:rPr>
                <w:rFonts w:ascii="Arial Narrow" w:hAnsi="Arial Narrow"/>
                <w:bCs/>
                <w:color w:val="000000"/>
                <w:sz w:val="22"/>
                <w:szCs w:val="22"/>
              </w:rPr>
            </w:pPr>
            <w:r w:rsidRPr="0066733C">
              <w:rPr>
                <w:rFonts w:ascii="Arial Narrow" w:hAnsi="Arial Narrow"/>
                <w:bCs/>
                <w:color w:val="000000"/>
                <w:sz w:val="22"/>
                <w:szCs w:val="22"/>
              </w:rPr>
              <w:t>členského štátu, spôsobom, ktorý je v súlade s článkom 48c a spĺňa tieto kritériá:</w:t>
            </w:r>
          </w:p>
          <w:p w:rsidR="007E0008" w:rsidRPr="0066733C" w:rsidRDefault="007E0008" w:rsidP="007E0008">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a) sprístupní sa verejnosti bezplatne a v elektronickom formáte na podávanie správ, ktorý je strojovo čitateľný:</w:t>
            </w:r>
          </w:p>
          <w:p w:rsidR="007E0008" w:rsidRPr="0066733C" w:rsidRDefault="007E0008" w:rsidP="007E0008">
            <w:pPr>
              <w:adjustRightInd w:val="0"/>
              <w:rPr>
                <w:rFonts w:ascii="Arial Narrow" w:hAnsi="Arial Narrow"/>
                <w:bCs/>
                <w:color w:val="000000"/>
                <w:sz w:val="22"/>
                <w:szCs w:val="22"/>
              </w:rPr>
            </w:pPr>
            <w:r w:rsidRPr="0066733C">
              <w:rPr>
                <w:rFonts w:ascii="Arial Narrow" w:hAnsi="Arial Narrow"/>
                <w:bCs/>
                <w:color w:val="000000"/>
                <w:sz w:val="22"/>
                <w:szCs w:val="22"/>
              </w:rPr>
              <w:t>i) na webovom sídle daného konečného materského podniku alebo daného samostatného podniku;</w:t>
            </w:r>
          </w:p>
          <w:p w:rsidR="007E0008" w:rsidRPr="0066733C" w:rsidRDefault="007E0008" w:rsidP="007E0008">
            <w:pPr>
              <w:adjustRightInd w:val="0"/>
              <w:rPr>
                <w:rFonts w:ascii="Arial Narrow" w:hAnsi="Arial Narrow"/>
                <w:bCs/>
                <w:color w:val="000000"/>
                <w:sz w:val="22"/>
                <w:szCs w:val="22"/>
              </w:rPr>
            </w:pPr>
            <w:r w:rsidRPr="0066733C">
              <w:rPr>
                <w:rFonts w:ascii="Arial Narrow" w:hAnsi="Arial Narrow"/>
                <w:bCs/>
                <w:color w:val="000000"/>
                <w:sz w:val="22"/>
                <w:szCs w:val="22"/>
              </w:rPr>
              <w:t>ii) aspoň v jednom úradnom jazyku Únie;</w:t>
            </w:r>
          </w:p>
          <w:p w:rsidR="007E0008" w:rsidRPr="0066733C" w:rsidRDefault="007E0008" w:rsidP="007E0008">
            <w:pPr>
              <w:adjustRightInd w:val="0"/>
              <w:rPr>
                <w:rFonts w:ascii="Arial Narrow" w:hAnsi="Arial Narrow"/>
                <w:bCs/>
                <w:color w:val="000000"/>
                <w:sz w:val="22"/>
                <w:szCs w:val="22"/>
              </w:rPr>
            </w:pPr>
            <w:r w:rsidRPr="0066733C">
              <w:rPr>
                <w:rFonts w:ascii="Arial Narrow" w:hAnsi="Arial Narrow"/>
                <w:bCs/>
                <w:color w:val="000000"/>
                <w:sz w:val="22"/>
                <w:szCs w:val="22"/>
              </w:rPr>
              <w:t>iii) najneskôr 12 mesiacov od súvahového dňa účtovného roku, za ktorý je správa vypracovaná, a</w:t>
            </w:r>
          </w:p>
          <w:p w:rsidR="007E0008" w:rsidRPr="0066733C" w:rsidRDefault="007E0008" w:rsidP="007E0008">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b) uvádza sa v nej názov a sídlo jediného dcérskeho podniku alebo názov a adresa jedinej pobočky, na ktoré sa vzťahuje právo členského štátu a ktoré uverejnili správu v súlade s článkom 48d ods. 1.</w:t>
            </w: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Pr="0066733C" w:rsidRDefault="0012640D" w:rsidP="007E0008">
            <w:pPr>
              <w:adjustRightInd w:val="0"/>
              <w:spacing w:before="240"/>
              <w:rPr>
                <w:rFonts w:ascii="Arial Narrow" w:hAnsi="Arial Narrow"/>
                <w:bCs/>
                <w:color w:val="000000"/>
                <w:sz w:val="22"/>
                <w:szCs w:val="22"/>
              </w:rPr>
            </w:pPr>
          </w:p>
          <w:p w:rsidR="0012640D" w:rsidRDefault="0012640D" w:rsidP="007E0008">
            <w:pPr>
              <w:adjustRightInd w:val="0"/>
              <w:spacing w:before="240"/>
              <w:rPr>
                <w:rFonts w:ascii="Arial Narrow" w:hAnsi="Arial Narrow"/>
                <w:bCs/>
                <w:color w:val="000000"/>
                <w:sz w:val="22"/>
                <w:szCs w:val="22"/>
              </w:rPr>
            </w:pPr>
          </w:p>
          <w:p w:rsidR="00087068" w:rsidRDefault="00087068" w:rsidP="007E0008">
            <w:pPr>
              <w:adjustRightInd w:val="0"/>
              <w:spacing w:before="240"/>
              <w:rPr>
                <w:rFonts w:ascii="Arial Narrow" w:hAnsi="Arial Narrow"/>
                <w:bCs/>
                <w:color w:val="000000"/>
                <w:sz w:val="22"/>
                <w:szCs w:val="22"/>
              </w:rPr>
            </w:pPr>
          </w:p>
          <w:p w:rsidR="00087068" w:rsidRPr="0066733C" w:rsidRDefault="00087068" w:rsidP="007E0008">
            <w:pPr>
              <w:adjustRightInd w:val="0"/>
              <w:spacing w:before="240"/>
              <w:rPr>
                <w:rFonts w:ascii="Arial Narrow" w:hAnsi="Arial Narrow"/>
                <w:bCs/>
                <w:color w:val="000000"/>
                <w:sz w:val="22"/>
                <w:szCs w:val="22"/>
              </w:rPr>
            </w:pPr>
          </w:p>
          <w:p w:rsidR="0012640D" w:rsidRDefault="0012640D" w:rsidP="007E0008">
            <w:pPr>
              <w:adjustRightInd w:val="0"/>
              <w:spacing w:before="240"/>
              <w:rPr>
                <w:rFonts w:ascii="Arial Narrow" w:hAnsi="Arial Narrow"/>
                <w:bCs/>
                <w:color w:val="000000"/>
                <w:sz w:val="22"/>
                <w:szCs w:val="22"/>
              </w:rPr>
            </w:pPr>
          </w:p>
          <w:p w:rsidR="00D263F1" w:rsidRDefault="00D263F1" w:rsidP="007E0008">
            <w:pPr>
              <w:adjustRightInd w:val="0"/>
              <w:spacing w:before="240"/>
              <w:rPr>
                <w:rFonts w:ascii="Arial Narrow" w:hAnsi="Arial Narrow"/>
                <w:bCs/>
                <w:color w:val="000000"/>
                <w:sz w:val="22"/>
                <w:szCs w:val="22"/>
              </w:rPr>
            </w:pPr>
          </w:p>
          <w:p w:rsidR="007E0008" w:rsidRPr="0066733C" w:rsidRDefault="007E0008" w:rsidP="000F393B">
            <w:pPr>
              <w:adjustRightInd w:val="0"/>
              <w:rPr>
                <w:rFonts w:ascii="Arial Narrow" w:hAnsi="Arial Narrow"/>
                <w:bCs/>
                <w:color w:val="000000"/>
                <w:sz w:val="22"/>
                <w:szCs w:val="22"/>
              </w:rPr>
            </w:pPr>
            <w:r w:rsidRPr="0066733C">
              <w:rPr>
                <w:rFonts w:ascii="Arial Narrow" w:hAnsi="Arial Narrow"/>
                <w:bCs/>
                <w:color w:val="000000"/>
                <w:sz w:val="22"/>
                <w:szCs w:val="22"/>
              </w:rPr>
              <w:t>7. Členské štáty vyžadujú, aby dcérske podniky alebo pobočky, ktoré nepodliehajú ustanoveniam odsekov 4 a 5 tohto článku, uverejnili a sprístupnili správu s informáciami o dani z príjmov, ak takéto dcérske podniky alebo pobočky slúžia len cieľu vyhýbať sa požiadavkám na podávanie správ stanoveným v tejto kapitole.</w:t>
            </w:r>
          </w:p>
        </w:tc>
        <w:tc>
          <w:tcPr>
            <w:tcW w:w="767" w:type="dxa"/>
            <w:tcBorders>
              <w:top w:val="single" w:sz="4" w:space="0" w:color="auto"/>
              <w:left w:val="single" w:sz="4" w:space="0" w:color="auto"/>
              <w:right w:val="single" w:sz="12" w:space="0" w:color="auto"/>
            </w:tcBorders>
          </w:tcPr>
          <w:p w:rsidR="00891EEF" w:rsidRPr="0066733C" w:rsidRDefault="00217748" w:rsidP="00292FD6">
            <w:pPr>
              <w:jc w:val="center"/>
              <w:rPr>
                <w:rFonts w:ascii="Arial Narrow" w:hAnsi="Arial Narrow"/>
                <w:sz w:val="22"/>
                <w:szCs w:val="22"/>
              </w:rPr>
            </w:pPr>
            <w:r w:rsidRPr="0066733C">
              <w:rPr>
                <w:rFonts w:ascii="Arial Narrow" w:hAnsi="Arial Narrow"/>
                <w:sz w:val="22"/>
                <w:szCs w:val="22"/>
              </w:rPr>
              <w:lastRenderedPageBreak/>
              <w:t>N</w:t>
            </w:r>
          </w:p>
        </w:tc>
        <w:tc>
          <w:tcPr>
            <w:tcW w:w="851" w:type="dxa"/>
            <w:tcBorders>
              <w:top w:val="single" w:sz="4" w:space="0" w:color="auto"/>
              <w:left w:val="nil"/>
              <w:right w:val="single" w:sz="4" w:space="0" w:color="auto"/>
            </w:tcBorders>
          </w:tcPr>
          <w:p w:rsidR="00217748" w:rsidRPr="0066733C" w:rsidRDefault="00217748" w:rsidP="00217748">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217748" w:rsidRPr="0066733C" w:rsidRDefault="00217748" w:rsidP="00217748">
            <w:pPr>
              <w:jc w:val="center"/>
              <w:rPr>
                <w:rFonts w:ascii="Arial Narrow" w:hAnsi="Arial Narrow"/>
                <w:b/>
                <w:color w:val="000000"/>
                <w:sz w:val="22"/>
                <w:szCs w:val="22"/>
              </w:rPr>
            </w:pPr>
            <w:r w:rsidRPr="0066733C">
              <w:rPr>
                <w:rFonts w:ascii="Arial Narrow" w:hAnsi="Arial Narrow"/>
                <w:b/>
                <w:color w:val="000000"/>
                <w:sz w:val="22"/>
                <w:szCs w:val="22"/>
              </w:rPr>
              <w:t>čl. I</w:t>
            </w: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0C2955">
            <w:pPr>
              <w:jc w:val="center"/>
              <w:rPr>
                <w:rFonts w:ascii="Arial Narrow" w:hAnsi="Arial Narrow" w:cs="Arial"/>
                <w:bCs/>
                <w:sz w:val="22"/>
                <w:szCs w:val="22"/>
              </w:rPr>
            </w:pPr>
            <w:r w:rsidRPr="0066733C">
              <w:rPr>
                <w:rFonts w:ascii="Arial Narrow" w:hAnsi="Arial Narrow" w:cs="Arial"/>
                <w:bCs/>
                <w:sz w:val="22"/>
                <w:szCs w:val="22"/>
              </w:rPr>
              <w:t xml:space="preserve">431/2002 </w:t>
            </w:r>
          </w:p>
          <w:p w:rsidR="000C2955" w:rsidRPr="0066733C" w:rsidRDefault="000C2955" w:rsidP="00217748">
            <w:pPr>
              <w:jc w:val="center"/>
              <w:rPr>
                <w:rFonts w:ascii="Arial Narrow" w:hAnsi="Arial Narrow"/>
                <w:b/>
                <w:color w:val="000000"/>
                <w:sz w:val="22"/>
                <w:szCs w:val="22"/>
              </w:rPr>
            </w:pPr>
            <w:r w:rsidRPr="0066733C">
              <w:rPr>
                <w:rFonts w:ascii="Arial Narrow" w:hAnsi="Arial Narrow"/>
                <w:color w:val="000000"/>
                <w:sz w:val="22"/>
                <w:szCs w:val="22"/>
              </w:rPr>
              <w:t>a</w:t>
            </w:r>
            <w:r w:rsidRPr="0066733C">
              <w:rPr>
                <w:rFonts w:ascii="Arial Narrow" w:hAnsi="Arial Narrow"/>
                <w:b/>
                <w:color w:val="000000"/>
                <w:sz w:val="22"/>
                <w:szCs w:val="22"/>
              </w:rPr>
              <w:t> návrh zákona čl.</w:t>
            </w:r>
            <w:r w:rsidR="00846881" w:rsidRPr="0066733C">
              <w:rPr>
                <w:rFonts w:ascii="Arial Narrow" w:hAnsi="Arial Narrow"/>
                <w:b/>
                <w:color w:val="000000"/>
                <w:sz w:val="22"/>
                <w:szCs w:val="22"/>
              </w:rPr>
              <w:t xml:space="preserve"> </w:t>
            </w:r>
            <w:r w:rsidRPr="0066733C">
              <w:rPr>
                <w:rFonts w:ascii="Arial Narrow" w:hAnsi="Arial Narrow"/>
                <w:b/>
                <w:color w:val="000000"/>
                <w:sz w:val="22"/>
                <w:szCs w:val="22"/>
              </w:rPr>
              <w:t>I</w:t>
            </w: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Pr="0066733C" w:rsidRDefault="000C2955" w:rsidP="00217748">
            <w:pPr>
              <w:jc w:val="center"/>
              <w:rPr>
                <w:rFonts w:ascii="Arial Narrow" w:hAnsi="Arial Narrow"/>
                <w:b/>
                <w:color w:val="000000"/>
                <w:sz w:val="22"/>
                <w:szCs w:val="22"/>
              </w:rPr>
            </w:pPr>
          </w:p>
          <w:p w:rsidR="000C2955" w:rsidRDefault="000C2955" w:rsidP="00217748">
            <w:pPr>
              <w:jc w:val="center"/>
              <w:rPr>
                <w:rFonts w:ascii="Arial Narrow" w:hAnsi="Arial Narrow"/>
                <w:b/>
                <w:color w:val="000000"/>
                <w:sz w:val="22"/>
                <w:szCs w:val="22"/>
              </w:rPr>
            </w:pPr>
          </w:p>
          <w:p w:rsidR="00E9406E" w:rsidRDefault="00E9406E" w:rsidP="00217748">
            <w:pPr>
              <w:jc w:val="center"/>
              <w:rPr>
                <w:rFonts w:ascii="Arial Narrow" w:hAnsi="Arial Narrow"/>
                <w:b/>
                <w:color w:val="000000"/>
                <w:sz w:val="22"/>
                <w:szCs w:val="22"/>
              </w:rPr>
            </w:pPr>
          </w:p>
          <w:p w:rsidR="00E9406E" w:rsidRDefault="00E9406E" w:rsidP="00217748">
            <w:pPr>
              <w:jc w:val="center"/>
              <w:rPr>
                <w:rFonts w:ascii="Arial Narrow" w:hAnsi="Arial Narrow"/>
                <w:b/>
                <w:color w:val="000000"/>
                <w:sz w:val="22"/>
                <w:szCs w:val="22"/>
              </w:rPr>
            </w:pPr>
          </w:p>
          <w:p w:rsidR="001F7D0F" w:rsidRDefault="001F7D0F" w:rsidP="00217748">
            <w:pPr>
              <w:jc w:val="center"/>
              <w:rPr>
                <w:rFonts w:ascii="Arial Narrow" w:hAnsi="Arial Narrow"/>
                <w:b/>
                <w:color w:val="000000"/>
                <w:sz w:val="22"/>
                <w:szCs w:val="22"/>
              </w:rPr>
            </w:pPr>
          </w:p>
          <w:p w:rsidR="000C2955"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b/>
                <w:color w:val="000000"/>
                <w:sz w:val="22"/>
                <w:szCs w:val="22"/>
              </w:rPr>
            </w:pPr>
            <w:r w:rsidRPr="0066733C">
              <w:rPr>
                <w:rFonts w:ascii="Arial Narrow" w:hAnsi="Arial Narrow"/>
                <w:b/>
                <w:color w:val="000000"/>
                <w:sz w:val="22"/>
                <w:szCs w:val="22"/>
              </w:rPr>
              <w:t>návrh zákona čl.</w:t>
            </w:r>
            <w:r w:rsidR="00846881" w:rsidRPr="0066733C">
              <w:rPr>
                <w:rFonts w:ascii="Arial Narrow" w:hAnsi="Arial Narrow"/>
                <w:b/>
                <w:color w:val="000000"/>
                <w:sz w:val="22"/>
                <w:szCs w:val="22"/>
              </w:rPr>
              <w:t xml:space="preserve"> </w:t>
            </w:r>
            <w:r w:rsidRPr="0066733C">
              <w:rPr>
                <w:rFonts w:ascii="Arial Narrow" w:hAnsi="Arial Narrow"/>
                <w:b/>
                <w:color w:val="000000"/>
                <w:sz w:val="22"/>
                <w:szCs w:val="22"/>
              </w:rPr>
              <w:t>I</w:t>
            </w: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b/>
                <w:color w:val="000000"/>
                <w:sz w:val="22"/>
                <w:szCs w:val="22"/>
              </w:rPr>
            </w:pPr>
          </w:p>
          <w:p w:rsidR="000C2955" w:rsidRDefault="000C2955" w:rsidP="00292FD6">
            <w:pPr>
              <w:jc w:val="center"/>
              <w:rPr>
                <w:rFonts w:ascii="Arial Narrow" w:hAnsi="Arial Narrow"/>
                <w:b/>
                <w:color w:val="000000"/>
                <w:sz w:val="22"/>
                <w:szCs w:val="22"/>
              </w:rPr>
            </w:pPr>
          </w:p>
          <w:p w:rsidR="00D263F1" w:rsidRPr="0066733C" w:rsidRDefault="00D263F1" w:rsidP="00292FD6">
            <w:pPr>
              <w:jc w:val="center"/>
              <w:rPr>
                <w:rFonts w:ascii="Arial Narrow" w:hAnsi="Arial Narrow"/>
                <w:b/>
                <w:color w:val="000000"/>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846881" w:rsidRPr="0066733C" w:rsidRDefault="00846881" w:rsidP="00292FD6">
            <w:pPr>
              <w:jc w:val="center"/>
              <w:rPr>
                <w:rFonts w:ascii="Arial Narrow" w:hAnsi="Arial Narrow" w:cs="Arial"/>
                <w:bCs/>
                <w:sz w:val="22"/>
                <w:szCs w:val="22"/>
              </w:rPr>
            </w:pPr>
          </w:p>
          <w:p w:rsidR="00846881" w:rsidRPr="0066733C" w:rsidRDefault="00846881" w:rsidP="00292FD6">
            <w:pPr>
              <w:jc w:val="center"/>
              <w:rPr>
                <w:rFonts w:ascii="Arial Narrow" w:hAnsi="Arial Narrow" w:cs="Arial"/>
                <w:bCs/>
                <w:sz w:val="22"/>
                <w:szCs w:val="22"/>
              </w:rPr>
            </w:pPr>
          </w:p>
          <w:p w:rsidR="00846881" w:rsidRDefault="00846881" w:rsidP="00292FD6">
            <w:pPr>
              <w:jc w:val="center"/>
              <w:rPr>
                <w:rFonts w:ascii="Arial Narrow" w:hAnsi="Arial Narrow" w:cs="Arial"/>
                <w:bCs/>
                <w:sz w:val="22"/>
                <w:szCs w:val="22"/>
              </w:rPr>
            </w:pPr>
          </w:p>
          <w:p w:rsidR="00132CD6" w:rsidRDefault="00132CD6" w:rsidP="00292FD6">
            <w:pPr>
              <w:jc w:val="center"/>
              <w:rPr>
                <w:rFonts w:ascii="Arial Narrow" w:hAnsi="Arial Narrow" w:cs="Arial"/>
                <w:bCs/>
                <w:sz w:val="22"/>
                <w:szCs w:val="22"/>
              </w:rPr>
            </w:pPr>
          </w:p>
          <w:p w:rsidR="00132CD6" w:rsidRDefault="00132CD6" w:rsidP="00292FD6">
            <w:pPr>
              <w:jc w:val="center"/>
              <w:rPr>
                <w:rFonts w:ascii="Arial Narrow" w:hAnsi="Arial Narrow" w:cs="Arial"/>
                <w:bCs/>
                <w:sz w:val="22"/>
                <w:szCs w:val="22"/>
              </w:rPr>
            </w:pPr>
          </w:p>
          <w:p w:rsidR="00132CD6" w:rsidRDefault="00132CD6" w:rsidP="00292FD6">
            <w:pPr>
              <w:jc w:val="center"/>
              <w:rPr>
                <w:rFonts w:ascii="Arial Narrow" w:hAnsi="Arial Narrow" w:cs="Arial"/>
                <w:bCs/>
                <w:sz w:val="22"/>
                <w:szCs w:val="22"/>
              </w:rPr>
            </w:pPr>
          </w:p>
          <w:p w:rsidR="00132CD6" w:rsidRDefault="00132CD6" w:rsidP="00292FD6">
            <w:pPr>
              <w:jc w:val="center"/>
              <w:rPr>
                <w:rFonts w:ascii="Arial Narrow" w:hAnsi="Arial Narrow" w:cs="Arial"/>
                <w:bCs/>
                <w:sz w:val="22"/>
                <w:szCs w:val="22"/>
              </w:rPr>
            </w:pPr>
          </w:p>
          <w:p w:rsidR="00132CD6" w:rsidRPr="0066733C" w:rsidRDefault="00132CD6" w:rsidP="00292FD6">
            <w:pPr>
              <w:jc w:val="center"/>
              <w:rPr>
                <w:rFonts w:ascii="Arial Narrow" w:hAnsi="Arial Narrow" w:cs="Arial"/>
                <w:bCs/>
                <w:sz w:val="22"/>
                <w:szCs w:val="22"/>
              </w:rPr>
            </w:pPr>
          </w:p>
          <w:p w:rsidR="00003CE9" w:rsidRPr="0066733C" w:rsidRDefault="00003CE9" w:rsidP="00292FD6">
            <w:pPr>
              <w:jc w:val="center"/>
              <w:rPr>
                <w:rFonts w:ascii="Arial Narrow" w:hAnsi="Arial Narrow" w:cs="Arial"/>
                <w:bCs/>
                <w:sz w:val="22"/>
                <w:szCs w:val="22"/>
              </w:rPr>
            </w:pPr>
          </w:p>
          <w:p w:rsidR="000C2955" w:rsidRDefault="000C2955" w:rsidP="00292FD6">
            <w:pPr>
              <w:jc w:val="center"/>
              <w:rPr>
                <w:rFonts w:ascii="Arial Narrow" w:hAnsi="Arial Narrow" w:cs="Arial"/>
                <w:bCs/>
                <w:sz w:val="22"/>
                <w:szCs w:val="22"/>
              </w:rPr>
            </w:pPr>
          </w:p>
          <w:p w:rsidR="00D263F1" w:rsidRDefault="00D263F1" w:rsidP="00292FD6">
            <w:pPr>
              <w:jc w:val="center"/>
              <w:rPr>
                <w:rFonts w:ascii="Arial Narrow" w:hAnsi="Arial Narrow" w:cs="Arial"/>
                <w:bCs/>
                <w:sz w:val="22"/>
                <w:szCs w:val="22"/>
              </w:rPr>
            </w:pPr>
          </w:p>
          <w:p w:rsidR="000C2955" w:rsidRPr="0066733C" w:rsidRDefault="000C2955" w:rsidP="000C2955">
            <w:pPr>
              <w:jc w:val="center"/>
              <w:rPr>
                <w:rFonts w:ascii="Arial Narrow" w:hAnsi="Arial Narrow" w:cs="Arial"/>
                <w:bCs/>
                <w:sz w:val="22"/>
                <w:szCs w:val="22"/>
              </w:rPr>
            </w:pPr>
            <w:r w:rsidRPr="0066733C">
              <w:rPr>
                <w:rFonts w:ascii="Arial Narrow" w:hAnsi="Arial Narrow" w:cs="Arial"/>
                <w:bCs/>
                <w:sz w:val="22"/>
                <w:szCs w:val="22"/>
              </w:rPr>
              <w:t xml:space="preserve">431/2002 </w:t>
            </w: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p>
          <w:p w:rsidR="000C2955" w:rsidRDefault="000C2955" w:rsidP="00292FD6">
            <w:pPr>
              <w:jc w:val="center"/>
              <w:rPr>
                <w:rFonts w:ascii="Arial Narrow" w:hAnsi="Arial Narrow" w:cs="Arial"/>
                <w:bCs/>
                <w:sz w:val="22"/>
                <w:szCs w:val="22"/>
              </w:rPr>
            </w:pPr>
          </w:p>
          <w:p w:rsidR="00132CD6" w:rsidRDefault="00132CD6" w:rsidP="00292FD6">
            <w:pPr>
              <w:jc w:val="center"/>
              <w:rPr>
                <w:rFonts w:ascii="Arial Narrow" w:hAnsi="Arial Narrow" w:cs="Arial"/>
                <w:bCs/>
                <w:sz w:val="22"/>
                <w:szCs w:val="22"/>
              </w:rPr>
            </w:pPr>
          </w:p>
          <w:p w:rsidR="00EC2F17" w:rsidRDefault="00EC2F17" w:rsidP="00292FD6">
            <w:pPr>
              <w:jc w:val="center"/>
              <w:rPr>
                <w:rFonts w:ascii="Arial Narrow" w:hAnsi="Arial Narrow" w:cs="Arial"/>
                <w:bCs/>
                <w:sz w:val="22"/>
                <w:szCs w:val="22"/>
              </w:rPr>
            </w:pPr>
          </w:p>
          <w:p w:rsidR="00087068" w:rsidRPr="0066733C" w:rsidRDefault="00087068" w:rsidP="00292FD6">
            <w:pPr>
              <w:jc w:val="center"/>
              <w:rPr>
                <w:rFonts w:ascii="Arial Narrow" w:hAnsi="Arial Narrow" w:cs="Arial"/>
                <w:bCs/>
                <w:sz w:val="22"/>
                <w:szCs w:val="22"/>
              </w:rPr>
            </w:pPr>
          </w:p>
          <w:p w:rsidR="000C2955" w:rsidRPr="0066733C" w:rsidRDefault="000C2955" w:rsidP="00292FD6">
            <w:pPr>
              <w:jc w:val="center"/>
              <w:rPr>
                <w:rFonts w:ascii="Arial Narrow" w:hAnsi="Arial Narrow" w:cs="Arial"/>
                <w:bCs/>
                <w:sz w:val="22"/>
                <w:szCs w:val="22"/>
              </w:rPr>
            </w:pPr>
            <w:r w:rsidRPr="0066733C">
              <w:rPr>
                <w:rFonts w:ascii="Arial Narrow" w:hAnsi="Arial Narrow"/>
                <w:b/>
                <w:color w:val="000000"/>
                <w:sz w:val="22"/>
                <w:szCs w:val="22"/>
              </w:rPr>
              <w:t>návrh zákona čl.</w:t>
            </w:r>
            <w:r w:rsidR="00482084" w:rsidRPr="0066733C">
              <w:rPr>
                <w:rFonts w:ascii="Arial Narrow" w:hAnsi="Arial Narrow"/>
                <w:b/>
                <w:color w:val="000000"/>
                <w:sz w:val="22"/>
                <w:szCs w:val="22"/>
              </w:rPr>
              <w:t xml:space="preserve"> </w:t>
            </w:r>
            <w:r w:rsidRPr="0066733C">
              <w:rPr>
                <w:rFonts w:ascii="Arial Narrow" w:hAnsi="Arial Narrow"/>
                <w:b/>
                <w:color w:val="000000"/>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891EEF" w:rsidRPr="0066733C" w:rsidRDefault="00217748" w:rsidP="00292FD6">
            <w:pPr>
              <w:pStyle w:val="Normlny0"/>
              <w:jc w:val="center"/>
              <w:rPr>
                <w:rFonts w:ascii="Arial Narrow" w:hAnsi="Arial Narrow"/>
                <w:b/>
                <w:sz w:val="22"/>
                <w:szCs w:val="22"/>
              </w:rPr>
            </w:pPr>
            <w:r w:rsidRPr="0066733C">
              <w:rPr>
                <w:rFonts w:ascii="Arial Narrow" w:hAnsi="Arial Narrow"/>
                <w:b/>
                <w:sz w:val="22"/>
                <w:szCs w:val="22"/>
              </w:rPr>
              <w:lastRenderedPageBreak/>
              <w:t>§ 21a</w:t>
            </w:r>
          </w:p>
          <w:p w:rsidR="00807A98" w:rsidRPr="0066733C" w:rsidRDefault="00807A98" w:rsidP="00292FD6">
            <w:pPr>
              <w:pStyle w:val="Normlny0"/>
              <w:jc w:val="center"/>
              <w:rPr>
                <w:rFonts w:ascii="Arial Narrow" w:hAnsi="Arial Narrow"/>
                <w:b/>
                <w:sz w:val="22"/>
                <w:szCs w:val="22"/>
              </w:rPr>
            </w:pPr>
            <w:r w:rsidRPr="0066733C">
              <w:rPr>
                <w:rFonts w:ascii="Arial Narrow" w:hAnsi="Arial Narrow"/>
                <w:b/>
                <w:sz w:val="22"/>
                <w:szCs w:val="22"/>
              </w:rPr>
              <w:t>O: 1</w:t>
            </w: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6A58CB" w:rsidRPr="0066733C" w:rsidRDefault="006A58CB"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r w:rsidRPr="0066733C">
              <w:rPr>
                <w:rFonts w:ascii="Arial Narrow" w:hAnsi="Arial Narrow"/>
                <w:b/>
                <w:sz w:val="22"/>
                <w:szCs w:val="22"/>
              </w:rPr>
              <w:t>O: 2</w:t>
            </w:r>
          </w:p>
          <w:p w:rsidR="00807A98" w:rsidRPr="0066733C" w:rsidRDefault="00807A98"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p>
          <w:p w:rsidR="003607A5" w:rsidRDefault="003607A5" w:rsidP="00292FD6">
            <w:pPr>
              <w:pStyle w:val="Normlny0"/>
              <w:jc w:val="center"/>
              <w:rPr>
                <w:rFonts w:ascii="Arial Narrow" w:hAnsi="Arial Narrow"/>
                <w:b/>
                <w:sz w:val="22"/>
                <w:szCs w:val="22"/>
              </w:rPr>
            </w:pPr>
          </w:p>
          <w:p w:rsidR="00E9406E" w:rsidRDefault="00E9406E" w:rsidP="00292FD6">
            <w:pPr>
              <w:pStyle w:val="Normlny0"/>
              <w:jc w:val="center"/>
              <w:rPr>
                <w:rFonts w:ascii="Arial Narrow" w:hAnsi="Arial Narrow"/>
                <w:b/>
                <w:sz w:val="22"/>
                <w:szCs w:val="22"/>
              </w:rPr>
            </w:pPr>
            <w:r>
              <w:rPr>
                <w:rFonts w:ascii="Arial Narrow" w:hAnsi="Arial Narrow"/>
                <w:b/>
                <w:sz w:val="22"/>
                <w:szCs w:val="22"/>
              </w:rPr>
              <w:t>O: 5</w:t>
            </w:r>
          </w:p>
          <w:p w:rsidR="00E9406E" w:rsidRDefault="00E9406E" w:rsidP="00292FD6">
            <w:pPr>
              <w:pStyle w:val="Normlny0"/>
              <w:jc w:val="center"/>
              <w:rPr>
                <w:rFonts w:ascii="Arial Narrow" w:hAnsi="Arial Narrow"/>
                <w:b/>
                <w:sz w:val="22"/>
                <w:szCs w:val="22"/>
              </w:rPr>
            </w:pPr>
          </w:p>
          <w:p w:rsidR="00E9406E" w:rsidRDefault="00E9406E" w:rsidP="00292FD6">
            <w:pPr>
              <w:pStyle w:val="Normlny0"/>
              <w:jc w:val="center"/>
              <w:rPr>
                <w:rFonts w:ascii="Arial Narrow" w:hAnsi="Arial Narrow"/>
                <w:b/>
                <w:sz w:val="22"/>
                <w:szCs w:val="22"/>
              </w:rPr>
            </w:pPr>
          </w:p>
          <w:p w:rsidR="00E9406E" w:rsidRDefault="00E9406E" w:rsidP="00292FD6">
            <w:pPr>
              <w:pStyle w:val="Normlny0"/>
              <w:jc w:val="center"/>
              <w:rPr>
                <w:rFonts w:ascii="Arial Narrow" w:hAnsi="Arial Narrow"/>
                <w:b/>
                <w:sz w:val="22"/>
                <w:szCs w:val="22"/>
              </w:rPr>
            </w:pPr>
          </w:p>
          <w:p w:rsidR="00E9406E" w:rsidRPr="0066733C" w:rsidRDefault="00E9406E"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r w:rsidRPr="0066733C">
              <w:rPr>
                <w:rFonts w:ascii="Arial Narrow" w:hAnsi="Arial Narrow"/>
                <w:b/>
                <w:sz w:val="22"/>
                <w:szCs w:val="22"/>
              </w:rPr>
              <w:t>O: 3</w:t>
            </w: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482084" w:rsidRPr="0066733C" w:rsidRDefault="00482084"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807A98" w:rsidP="00292FD6">
            <w:pPr>
              <w:pStyle w:val="Normlny0"/>
              <w:jc w:val="center"/>
              <w:rPr>
                <w:rFonts w:ascii="Arial Narrow" w:hAnsi="Arial Narrow"/>
                <w:b/>
                <w:sz w:val="22"/>
                <w:szCs w:val="22"/>
              </w:rPr>
            </w:pPr>
            <w:r w:rsidRPr="0066733C">
              <w:rPr>
                <w:rFonts w:ascii="Arial Narrow" w:hAnsi="Arial Narrow"/>
                <w:b/>
                <w:sz w:val="22"/>
                <w:szCs w:val="22"/>
              </w:rPr>
              <w:t>O: 4</w:t>
            </w:r>
          </w:p>
          <w:p w:rsidR="001F7D0F" w:rsidRDefault="001F7D0F" w:rsidP="00292FD6">
            <w:pPr>
              <w:pStyle w:val="Normlny0"/>
              <w:jc w:val="center"/>
              <w:rPr>
                <w:rFonts w:ascii="Arial Narrow" w:hAnsi="Arial Narrow"/>
                <w:b/>
                <w:sz w:val="22"/>
                <w:szCs w:val="22"/>
              </w:rPr>
            </w:pPr>
          </w:p>
          <w:p w:rsidR="001F7D0F" w:rsidRDefault="001F7D0F" w:rsidP="00292FD6">
            <w:pPr>
              <w:pStyle w:val="Normlny0"/>
              <w:jc w:val="center"/>
              <w:rPr>
                <w:rFonts w:ascii="Arial Narrow" w:hAnsi="Arial Narrow"/>
                <w:b/>
                <w:sz w:val="22"/>
                <w:szCs w:val="22"/>
              </w:rPr>
            </w:pPr>
          </w:p>
          <w:p w:rsidR="001F7D0F" w:rsidRDefault="001F7D0F" w:rsidP="00292FD6">
            <w:pPr>
              <w:pStyle w:val="Normlny0"/>
              <w:jc w:val="center"/>
              <w:rPr>
                <w:rFonts w:ascii="Arial Narrow" w:hAnsi="Arial Narrow"/>
                <w:b/>
                <w:sz w:val="22"/>
                <w:szCs w:val="22"/>
              </w:rPr>
            </w:pPr>
          </w:p>
          <w:p w:rsidR="00C50D55" w:rsidRPr="0066733C" w:rsidRDefault="00E9406E" w:rsidP="00292FD6">
            <w:pPr>
              <w:pStyle w:val="Normlny0"/>
              <w:jc w:val="center"/>
              <w:rPr>
                <w:rFonts w:ascii="Arial Narrow" w:hAnsi="Arial Narrow"/>
                <w:b/>
                <w:sz w:val="22"/>
                <w:szCs w:val="22"/>
              </w:rPr>
            </w:pPr>
            <w:r>
              <w:rPr>
                <w:rFonts w:ascii="Arial Narrow" w:hAnsi="Arial Narrow"/>
                <w:b/>
                <w:sz w:val="22"/>
                <w:szCs w:val="22"/>
              </w:rPr>
              <w:t>P: a</w:t>
            </w: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E9406E" w:rsidP="00292FD6">
            <w:pPr>
              <w:pStyle w:val="Normlny0"/>
              <w:jc w:val="center"/>
              <w:rPr>
                <w:rFonts w:ascii="Arial Narrow" w:hAnsi="Arial Narrow"/>
                <w:b/>
                <w:sz w:val="22"/>
                <w:szCs w:val="22"/>
              </w:rPr>
            </w:pPr>
            <w:r>
              <w:rPr>
                <w:rFonts w:ascii="Arial Narrow" w:hAnsi="Arial Narrow"/>
                <w:b/>
                <w:sz w:val="22"/>
                <w:szCs w:val="22"/>
              </w:rPr>
              <w:t>P: b</w:t>
            </w: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Default="00C50D55" w:rsidP="00292FD6">
            <w:pPr>
              <w:pStyle w:val="Normlny0"/>
              <w:jc w:val="center"/>
              <w:rPr>
                <w:rFonts w:ascii="Arial Narrow" w:hAnsi="Arial Narrow"/>
                <w:b/>
                <w:sz w:val="22"/>
                <w:szCs w:val="22"/>
              </w:rPr>
            </w:pPr>
          </w:p>
          <w:p w:rsidR="00287661" w:rsidRPr="0066733C" w:rsidRDefault="00287661"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C50D55" w:rsidRPr="0066733C" w:rsidRDefault="00C50D55" w:rsidP="00292FD6">
            <w:pPr>
              <w:pStyle w:val="Normlny0"/>
              <w:jc w:val="center"/>
              <w:rPr>
                <w:rFonts w:ascii="Arial Narrow" w:hAnsi="Arial Narrow"/>
                <w:b/>
                <w:sz w:val="22"/>
                <w:szCs w:val="22"/>
              </w:rPr>
            </w:pPr>
          </w:p>
          <w:p w:rsidR="00382CAE" w:rsidRPr="0066733C" w:rsidRDefault="00835EF8" w:rsidP="00292FD6">
            <w:pPr>
              <w:pStyle w:val="Normlny0"/>
              <w:jc w:val="center"/>
              <w:rPr>
                <w:rFonts w:ascii="Arial Narrow" w:hAnsi="Arial Narrow"/>
                <w:b/>
                <w:sz w:val="22"/>
                <w:szCs w:val="22"/>
              </w:rPr>
            </w:pPr>
            <w:r w:rsidRPr="0066733C">
              <w:rPr>
                <w:rFonts w:ascii="Arial Narrow" w:hAnsi="Arial Narrow"/>
                <w:b/>
                <w:sz w:val="22"/>
                <w:szCs w:val="22"/>
              </w:rPr>
              <w:t>§ 21b</w:t>
            </w:r>
          </w:p>
          <w:p w:rsidR="00382CAE" w:rsidRPr="0066733C" w:rsidRDefault="004E7385" w:rsidP="00292FD6">
            <w:pPr>
              <w:pStyle w:val="Normlny0"/>
              <w:jc w:val="center"/>
              <w:rPr>
                <w:rFonts w:ascii="Arial Narrow" w:hAnsi="Arial Narrow"/>
                <w:b/>
                <w:sz w:val="22"/>
                <w:szCs w:val="22"/>
              </w:rPr>
            </w:pPr>
            <w:r w:rsidRPr="0066733C">
              <w:rPr>
                <w:rFonts w:ascii="Arial Narrow" w:hAnsi="Arial Narrow"/>
                <w:b/>
                <w:sz w:val="22"/>
                <w:szCs w:val="22"/>
              </w:rPr>
              <w:t>O: 1</w:t>
            </w: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82084" w:rsidRPr="0066733C" w:rsidRDefault="00482084" w:rsidP="00292FD6">
            <w:pPr>
              <w:pStyle w:val="Normlny0"/>
              <w:jc w:val="center"/>
              <w:rPr>
                <w:rFonts w:ascii="Arial Narrow" w:hAnsi="Arial Narrow"/>
                <w:b/>
                <w:sz w:val="22"/>
                <w:szCs w:val="22"/>
              </w:rPr>
            </w:pPr>
          </w:p>
          <w:p w:rsidR="00482084" w:rsidRDefault="00482084" w:rsidP="00292FD6">
            <w:pPr>
              <w:pStyle w:val="Normlny0"/>
              <w:jc w:val="center"/>
              <w:rPr>
                <w:rFonts w:ascii="Arial Narrow" w:hAnsi="Arial Narrow"/>
                <w:b/>
                <w:sz w:val="22"/>
                <w:szCs w:val="22"/>
              </w:rPr>
            </w:pPr>
          </w:p>
          <w:p w:rsidR="00132CD6" w:rsidRDefault="00132CD6" w:rsidP="00292FD6">
            <w:pPr>
              <w:pStyle w:val="Normlny0"/>
              <w:jc w:val="center"/>
              <w:rPr>
                <w:rFonts w:ascii="Arial Narrow" w:hAnsi="Arial Narrow"/>
                <w:b/>
                <w:sz w:val="22"/>
                <w:szCs w:val="22"/>
              </w:rPr>
            </w:pPr>
          </w:p>
          <w:p w:rsidR="00132CD6" w:rsidRDefault="00132CD6"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132CD6" w:rsidRDefault="00132CD6" w:rsidP="00292FD6">
            <w:pPr>
              <w:pStyle w:val="Normlny0"/>
              <w:jc w:val="center"/>
              <w:rPr>
                <w:rFonts w:ascii="Arial Narrow" w:hAnsi="Arial Narrow"/>
                <w:b/>
                <w:sz w:val="22"/>
                <w:szCs w:val="22"/>
              </w:rPr>
            </w:pPr>
          </w:p>
          <w:p w:rsidR="00132CD6" w:rsidRDefault="00132CD6" w:rsidP="00292FD6">
            <w:pPr>
              <w:pStyle w:val="Normlny0"/>
              <w:jc w:val="center"/>
              <w:rPr>
                <w:rFonts w:ascii="Arial Narrow" w:hAnsi="Arial Narrow"/>
                <w:b/>
                <w:sz w:val="22"/>
                <w:szCs w:val="22"/>
              </w:rPr>
            </w:pPr>
          </w:p>
          <w:p w:rsidR="00003CE9" w:rsidRPr="0066733C" w:rsidRDefault="00003CE9"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r w:rsidRPr="0066733C">
              <w:rPr>
                <w:rFonts w:ascii="Arial Narrow" w:hAnsi="Arial Narrow"/>
                <w:b/>
                <w:sz w:val="22"/>
                <w:szCs w:val="22"/>
              </w:rPr>
              <w:t>O: 2</w:t>
            </w: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Default="004E7385" w:rsidP="00292FD6">
            <w:pPr>
              <w:pStyle w:val="Normlny0"/>
              <w:jc w:val="center"/>
              <w:rPr>
                <w:rFonts w:ascii="Arial Narrow" w:hAnsi="Arial Narrow"/>
                <w:b/>
                <w:sz w:val="22"/>
                <w:szCs w:val="22"/>
              </w:rPr>
            </w:pPr>
          </w:p>
          <w:p w:rsidR="0066733C" w:rsidRPr="0066733C" w:rsidRDefault="0066733C" w:rsidP="00292FD6">
            <w:pPr>
              <w:pStyle w:val="Normlny0"/>
              <w:jc w:val="center"/>
              <w:rPr>
                <w:rFonts w:ascii="Arial Narrow" w:hAnsi="Arial Narrow"/>
                <w:b/>
                <w:sz w:val="22"/>
                <w:szCs w:val="22"/>
              </w:rPr>
            </w:pPr>
          </w:p>
          <w:p w:rsidR="00482084" w:rsidRPr="0066733C" w:rsidRDefault="00482084" w:rsidP="00292FD6">
            <w:pPr>
              <w:pStyle w:val="Normlny0"/>
              <w:jc w:val="center"/>
              <w:rPr>
                <w:rFonts w:ascii="Arial Narrow" w:hAnsi="Arial Narrow"/>
                <w:b/>
                <w:sz w:val="22"/>
                <w:szCs w:val="22"/>
              </w:rPr>
            </w:pPr>
          </w:p>
          <w:p w:rsidR="00482084" w:rsidRPr="0066733C" w:rsidRDefault="00482084"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r w:rsidRPr="0066733C">
              <w:rPr>
                <w:rFonts w:ascii="Arial Narrow" w:hAnsi="Arial Narrow"/>
                <w:b/>
                <w:sz w:val="22"/>
                <w:szCs w:val="22"/>
              </w:rPr>
              <w:t>O: 3</w:t>
            </w: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807A98" w:rsidRPr="0066733C" w:rsidRDefault="00807A98" w:rsidP="00292FD6">
            <w:pPr>
              <w:pStyle w:val="Normlny0"/>
              <w:jc w:val="center"/>
              <w:rPr>
                <w:rFonts w:ascii="Arial Narrow" w:hAnsi="Arial Narrow"/>
                <w:b/>
                <w:sz w:val="22"/>
                <w:szCs w:val="22"/>
              </w:rPr>
            </w:pPr>
          </w:p>
          <w:p w:rsidR="004E7385" w:rsidRPr="0066733C" w:rsidRDefault="004E7385" w:rsidP="00292FD6">
            <w:pPr>
              <w:pStyle w:val="Normlny0"/>
              <w:jc w:val="center"/>
              <w:rPr>
                <w:rFonts w:ascii="Arial Narrow" w:hAnsi="Arial Narrow"/>
                <w:b/>
                <w:sz w:val="22"/>
                <w:szCs w:val="22"/>
              </w:rPr>
            </w:pPr>
          </w:p>
          <w:p w:rsidR="00463370" w:rsidRDefault="00463370" w:rsidP="00292FD6">
            <w:pPr>
              <w:pStyle w:val="Normlny0"/>
              <w:jc w:val="center"/>
              <w:rPr>
                <w:rFonts w:ascii="Arial Narrow" w:hAnsi="Arial Narrow"/>
                <w:b/>
                <w:sz w:val="22"/>
                <w:szCs w:val="22"/>
              </w:rPr>
            </w:pPr>
          </w:p>
          <w:p w:rsidR="00463370" w:rsidRPr="0066733C" w:rsidRDefault="00463370" w:rsidP="00292FD6">
            <w:pPr>
              <w:pStyle w:val="Normlny0"/>
              <w:jc w:val="center"/>
              <w:rPr>
                <w:rFonts w:ascii="Arial Narrow" w:hAnsi="Arial Narrow"/>
                <w:sz w:val="22"/>
                <w:szCs w:val="22"/>
              </w:rPr>
            </w:pPr>
            <w:r w:rsidRPr="0066733C">
              <w:rPr>
                <w:rFonts w:ascii="Arial Narrow" w:hAnsi="Arial Narrow"/>
                <w:sz w:val="22"/>
                <w:szCs w:val="22"/>
              </w:rPr>
              <w:t>§ 2</w:t>
            </w:r>
          </w:p>
          <w:p w:rsidR="00463370" w:rsidRPr="0066733C" w:rsidRDefault="00463370" w:rsidP="00292FD6">
            <w:pPr>
              <w:pStyle w:val="Normlny0"/>
              <w:jc w:val="center"/>
              <w:rPr>
                <w:rFonts w:ascii="Arial Narrow" w:hAnsi="Arial Narrow"/>
                <w:sz w:val="22"/>
                <w:szCs w:val="22"/>
              </w:rPr>
            </w:pPr>
            <w:r w:rsidRPr="0066733C">
              <w:rPr>
                <w:rFonts w:ascii="Arial Narrow" w:hAnsi="Arial Narrow"/>
                <w:sz w:val="22"/>
                <w:szCs w:val="22"/>
              </w:rPr>
              <w:t>O: 8</w:t>
            </w: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74BE1" w:rsidRDefault="00474BE1" w:rsidP="00292FD6">
            <w:pPr>
              <w:pStyle w:val="Normlny0"/>
              <w:jc w:val="center"/>
              <w:rPr>
                <w:rFonts w:ascii="Arial Narrow" w:hAnsi="Arial Narrow"/>
                <w:sz w:val="22"/>
                <w:szCs w:val="22"/>
              </w:rPr>
            </w:pPr>
          </w:p>
          <w:p w:rsidR="00D263F1" w:rsidRPr="0066733C" w:rsidRDefault="00D263F1" w:rsidP="00292FD6">
            <w:pPr>
              <w:pStyle w:val="Normlny0"/>
              <w:jc w:val="center"/>
              <w:rPr>
                <w:rFonts w:ascii="Arial Narrow" w:hAnsi="Arial Narrow"/>
                <w:sz w:val="22"/>
                <w:szCs w:val="22"/>
              </w:rPr>
            </w:pPr>
          </w:p>
          <w:p w:rsidR="00463370" w:rsidRPr="0066733C" w:rsidRDefault="00463370" w:rsidP="00EC2F17">
            <w:pPr>
              <w:pStyle w:val="Normlny0"/>
              <w:spacing w:before="120"/>
              <w:jc w:val="center"/>
              <w:rPr>
                <w:rFonts w:ascii="Arial Narrow" w:hAnsi="Arial Narrow"/>
                <w:sz w:val="22"/>
                <w:szCs w:val="22"/>
              </w:rPr>
            </w:pPr>
            <w:r w:rsidRPr="0066733C">
              <w:rPr>
                <w:rFonts w:ascii="Arial Narrow" w:hAnsi="Arial Narrow"/>
                <w:sz w:val="22"/>
                <w:szCs w:val="22"/>
              </w:rPr>
              <w:t>§ 2</w:t>
            </w:r>
          </w:p>
          <w:p w:rsidR="00463370" w:rsidRPr="0066733C" w:rsidRDefault="00463370" w:rsidP="00292FD6">
            <w:pPr>
              <w:pStyle w:val="Normlny0"/>
              <w:jc w:val="center"/>
              <w:rPr>
                <w:rFonts w:ascii="Arial Narrow" w:hAnsi="Arial Narrow"/>
                <w:sz w:val="22"/>
                <w:szCs w:val="22"/>
              </w:rPr>
            </w:pPr>
            <w:r w:rsidRPr="0066733C">
              <w:rPr>
                <w:rFonts w:ascii="Arial Narrow" w:hAnsi="Arial Narrow"/>
                <w:sz w:val="22"/>
                <w:szCs w:val="22"/>
              </w:rPr>
              <w:t>O:10</w:t>
            </w: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63370" w:rsidRPr="0066733C" w:rsidRDefault="00463370" w:rsidP="00292FD6">
            <w:pPr>
              <w:pStyle w:val="Normlny0"/>
              <w:jc w:val="center"/>
              <w:rPr>
                <w:rFonts w:ascii="Arial Narrow" w:hAnsi="Arial Narrow"/>
                <w:sz w:val="22"/>
                <w:szCs w:val="22"/>
              </w:rPr>
            </w:pPr>
          </w:p>
          <w:p w:rsidR="00463370" w:rsidRDefault="00463370" w:rsidP="00292FD6">
            <w:pPr>
              <w:pStyle w:val="Normlny0"/>
              <w:jc w:val="center"/>
              <w:rPr>
                <w:rFonts w:ascii="Arial Narrow" w:hAnsi="Arial Narrow"/>
                <w:sz w:val="22"/>
                <w:szCs w:val="22"/>
              </w:rPr>
            </w:pPr>
          </w:p>
          <w:p w:rsidR="00132CD6" w:rsidRPr="0066733C" w:rsidRDefault="00132CD6" w:rsidP="00292FD6">
            <w:pPr>
              <w:pStyle w:val="Normlny0"/>
              <w:jc w:val="center"/>
              <w:rPr>
                <w:rFonts w:ascii="Arial Narrow" w:hAnsi="Arial Narrow"/>
                <w:sz w:val="22"/>
                <w:szCs w:val="22"/>
              </w:rPr>
            </w:pPr>
          </w:p>
          <w:p w:rsidR="00087068" w:rsidRDefault="00087068" w:rsidP="00292FD6">
            <w:pPr>
              <w:pStyle w:val="Normlny0"/>
              <w:jc w:val="center"/>
              <w:rPr>
                <w:rFonts w:ascii="Arial Narrow" w:hAnsi="Arial Narrow"/>
                <w:sz w:val="22"/>
                <w:szCs w:val="22"/>
              </w:rPr>
            </w:pPr>
          </w:p>
          <w:p w:rsidR="00EC2F17" w:rsidRPr="0066733C" w:rsidRDefault="00EC2F17" w:rsidP="00292FD6">
            <w:pPr>
              <w:pStyle w:val="Normlny0"/>
              <w:jc w:val="center"/>
              <w:rPr>
                <w:rFonts w:ascii="Arial Narrow" w:hAnsi="Arial Narrow"/>
                <w:sz w:val="22"/>
                <w:szCs w:val="22"/>
              </w:rPr>
            </w:pPr>
          </w:p>
          <w:p w:rsidR="00C50D55" w:rsidRPr="0066733C" w:rsidRDefault="00382CAE" w:rsidP="00EC2F17">
            <w:pPr>
              <w:pStyle w:val="Normlny0"/>
              <w:spacing w:before="120"/>
              <w:jc w:val="center"/>
              <w:rPr>
                <w:rFonts w:ascii="Arial Narrow" w:hAnsi="Arial Narrow"/>
                <w:b/>
                <w:sz w:val="22"/>
                <w:szCs w:val="22"/>
              </w:rPr>
            </w:pPr>
            <w:r w:rsidRPr="0066733C">
              <w:rPr>
                <w:rFonts w:ascii="Arial Narrow" w:hAnsi="Arial Narrow"/>
                <w:b/>
                <w:sz w:val="22"/>
                <w:szCs w:val="22"/>
              </w:rPr>
              <w:t>§ 21c</w:t>
            </w:r>
          </w:p>
          <w:p w:rsidR="00382CAE" w:rsidRPr="0066733C" w:rsidRDefault="00382CAE" w:rsidP="00292FD6">
            <w:pPr>
              <w:pStyle w:val="Normlny0"/>
              <w:jc w:val="center"/>
              <w:rPr>
                <w:rFonts w:ascii="Arial Narrow" w:hAnsi="Arial Narrow"/>
                <w:b/>
                <w:sz w:val="22"/>
                <w:szCs w:val="22"/>
              </w:rPr>
            </w:pPr>
            <w:r w:rsidRPr="0066733C">
              <w:rPr>
                <w:rFonts w:ascii="Arial Narrow" w:hAnsi="Arial Narrow"/>
                <w:b/>
                <w:sz w:val="22"/>
                <w:szCs w:val="22"/>
              </w:rPr>
              <w:t>O: 1</w:t>
            </w: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A7955" w:rsidRPr="0066733C" w:rsidRDefault="003A7955"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r w:rsidRPr="0066733C">
              <w:rPr>
                <w:rFonts w:ascii="Arial Narrow" w:hAnsi="Arial Narrow"/>
                <w:b/>
                <w:sz w:val="22"/>
                <w:szCs w:val="22"/>
              </w:rPr>
              <w:t>O:</w:t>
            </w:r>
            <w:r w:rsidR="00A53AE8">
              <w:rPr>
                <w:rFonts w:ascii="Arial Narrow" w:hAnsi="Arial Narrow"/>
                <w:b/>
                <w:sz w:val="22"/>
                <w:szCs w:val="22"/>
              </w:rPr>
              <w:t xml:space="preserve"> </w:t>
            </w:r>
            <w:r w:rsidRPr="0066733C">
              <w:rPr>
                <w:rFonts w:ascii="Arial Narrow" w:hAnsi="Arial Narrow"/>
                <w:b/>
                <w:sz w:val="22"/>
                <w:szCs w:val="22"/>
              </w:rPr>
              <w:t>2</w:t>
            </w: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132CD6" w:rsidRPr="0066733C" w:rsidRDefault="00132CD6" w:rsidP="00292FD6">
            <w:pPr>
              <w:pStyle w:val="Normlny0"/>
              <w:jc w:val="center"/>
              <w:rPr>
                <w:rFonts w:ascii="Arial Narrow" w:hAnsi="Arial Narrow"/>
                <w:b/>
                <w:sz w:val="22"/>
                <w:szCs w:val="22"/>
              </w:rPr>
            </w:pPr>
          </w:p>
          <w:p w:rsidR="00382CAE" w:rsidRPr="0066733C" w:rsidRDefault="00382CAE" w:rsidP="00A90B1E">
            <w:pPr>
              <w:pStyle w:val="Normlny0"/>
              <w:spacing w:before="120"/>
              <w:jc w:val="center"/>
              <w:rPr>
                <w:rFonts w:ascii="Arial Narrow" w:hAnsi="Arial Narrow"/>
                <w:b/>
                <w:sz w:val="22"/>
                <w:szCs w:val="22"/>
              </w:rPr>
            </w:pPr>
            <w:r w:rsidRPr="0066733C">
              <w:rPr>
                <w:rFonts w:ascii="Arial Narrow" w:hAnsi="Arial Narrow"/>
                <w:b/>
                <w:sz w:val="22"/>
                <w:szCs w:val="22"/>
              </w:rPr>
              <w:t>O: 3</w:t>
            </w: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Pr="0066733C" w:rsidRDefault="00382CAE" w:rsidP="00292FD6">
            <w:pPr>
              <w:pStyle w:val="Normlny0"/>
              <w:jc w:val="center"/>
              <w:rPr>
                <w:rFonts w:ascii="Arial Narrow" w:hAnsi="Arial Narrow"/>
                <w:b/>
                <w:sz w:val="22"/>
                <w:szCs w:val="22"/>
              </w:rPr>
            </w:pPr>
          </w:p>
          <w:p w:rsidR="00382CAE" w:rsidRDefault="00382CAE" w:rsidP="00292FD6">
            <w:pPr>
              <w:pStyle w:val="Normlny0"/>
              <w:jc w:val="center"/>
              <w:rPr>
                <w:rFonts w:ascii="Arial Narrow" w:hAnsi="Arial Narrow"/>
                <w:b/>
                <w:sz w:val="22"/>
                <w:szCs w:val="22"/>
              </w:rPr>
            </w:pPr>
          </w:p>
          <w:p w:rsidR="00287661" w:rsidRPr="0066733C" w:rsidRDefault="00287661" w:rsidP="00292FD6">
            <w:pPr>
              <w:pStyle w:val="Normlny0"/>
              <w:jc w:val="center"/>
              <w:rPr>
                <w:rFonts w:ascii="Arial Narrow" w:hAnsi="Arial Narrow"/>
                <w:b/>
                <w:sz w:val="22"/>
                <w:szCs w:val="22"/>
              </w:rPr>
            </w:pPr>
          </w:p>
          <w:p w:rsidR="001353C3" w:rsidRPr="0066733C" w:rsidRDefault="001353C3" w:rsidP="00330066">
            <w:pPr>
              <w:pStyle w:val="Normlny0"/>
              <w:spacing w:before="120"/>
              <w:jc w:val="center"/>
              <w:rPr>
                <w:rFonts w:ascii="Arial Narrow" w:hAnsi="Arial Narrow"/>
                <w:b/>
                <w:sz w:val="22"/>
                <w:szCs w:val="22"/>
              </w:rPr>
            </w:pPr>
            <w:r w:rsidRPr="0066733C">
              <w:rPr>
                <w:rFonts w:ascii="Arial Narrow" w:hAnsi="Arial Narrow"/>
                <w:b/>
                <w:sz w:val="22"/>
                <w:szCs w:val="22"/>
              </w:rPr>
              <w:t>§ 21d</w:t>
            </w:r>
          </w:p>
          <w:p w:rsidR="001353C3" w:rsidRPr="0066733C" w:rsidRDefault="0012640D" w:rsidP="00292FD6">
            <w:pPr>
              <w:pStyle w:val="Normlny0"/>
              <w:jc w:val="center"/>
              <w:rPr>
                <w:rFonts w:ascii="Arial Narrow" w:hAnsi="Arial Narrow"/>
                <w:b/>
                <w:sz w:val="22"/>
                <w:szCs w:val="22"/>
              </w:rPr>
            </w:pPr>
            <w:r w:rsidRPr="0066733C">
              <w:rPr>
                <w:rFonts w:ascii="Arial Narrow" w:hAnsi="Arial Narrow"/>
                <w:b/>
                <w:sz w:val="22"/>
                <w:szCs w:val="22"/>
              </w:rPr>
              <w:t>O: 1</w:t>
            </w:r>
          </w:p>
          <w:p w:rsidR="001353C3" w:rsidRPr="0066733C" w:rsidRDefault="001353C3"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Default="0012640D" w:rsidP="00292FD6">
            <w:pPr>
              <w:pStyle w:val="Normlny0"/>
              <w:jc w:val="center"/>
              <w:rPr>
                <w:rFonts w:ascii="Arial Narrow" w:hAnsi="Arial Narrow"/>
                <w:b/>
                <w:sz w:val="22"/>
                <w:szCs w:val="22"/>
              </w:rPr>
            </w:pPr>
          </w:p>
          <w:p w:rsidR="00181CD6" w:rsidRDefault="00181CD6" w:rsidP="00292FD6">
            <w:pPr>
              <w:pStyle w:val="Normlny0"/>
              <w:jc w:val="center"/>
              <w:rPr>
                <w:rFonts w:ascii="Arial Narrow" w:hAnsi="Arial Narrow"/>
                <w:b/>
                <w:sz w:val="22"/>
                <w:szCs w:val="22"/>
              </w:rPr>
            </w:pPr>
          </w:p>
          <w:p w:rsidR="0012640D" w:rsidRPr="0066733C" w:rsidRDefault="0012640D" w:rsidP="00A90B1E">
            <w:pPr>
              <w:pStyle w:val="Normlny0"/>
              <w:spacing w:before="120"/>
              <w:jc w:val="center"/>
              <w:rPr>
                <w:rFonts w:ascii="Arial Narrow" w:hAnsi="Arial Narrow"/>
                <w:b/>
                <w:sz w:val="22"/>
                <w:szCs w:val="22"/>
              </w:rPr>
            </w:pPr>
            <w:r w:rsidRPr="0066733C">
              <w:rPr>
                <w:rFonts w:ascii="Arial Narrow" w:hAnsi="Arial Narrow"/>
                <w:b/>
                <w:sz w:val="22"/>
                <w:szCs w:val="22"/>
              </w:rPr>
              <w:t>O: 2</w:t>
            </w: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Default="001353C3" w:rsidP="00292FD6">
            <w:pPr>
              <w:pStyle w:val="Normlny0"/>
              <w:jc w:val="center"/>
              <w:rPr>
                <w:rFonts w:ascii="Arial Narrow" w:hAnsi="Arial Narrow"/>
                <w:b/>
                <w:sz w:val="22"/>
                <w:szCs w:val="22"/>
              </w:rPr>
            </w:pPr>
          </w:p>
          <w:p w:rsidR="00132CD6" w:rsidRPr="0066733C" w:rsidRDefault="00132CD6"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1353C3" w:rsidRDefault="001353C3" w:rsidP="00292FD6">
            <w:pPr>
              <w:pStyle w:val="Normlny0"/>
              <w:jc w:val="center"/>
              <w:rPr>
                <w:rFonts w:ascii="Arial Narrow" w:hAnsi="Arial Narrow"/>
                <w:b/>
                <w:sz w:val="22"/>
                <w:szCs w:val="22"/>
              </w:rPr>
            </w:pPr>
          </w:p>
          <w:p w:rsidR="001F7D0F" w:rsidRPr="0066733C" w:rsidRDefault="001F7D0F" w:rsidP="00292FD6">
            <w:pPr>
              <w:pStyle w:val="Normlny0"/>
              <w:jc w:val="center"/>
              <w:rPr>
                <w:rFonts w:ascii="Arial Narrow" w:hAnsi="Arial Narrow"/>
                <w:b/>
                <w:sz w:val="22"/>
                <w:szCs w:val="22"/>
              </w:rPr>
            </w:pPr>
          </w:p>
          <w:p w:rsidR="001353C3" w:rsidRDefault="001353C3" w:rsidP="00292FD6">
            <w:pPr>
              <w:pStyle w:val="Normlny0"/>
              <w:jc w:val="center"/>
              <w:rPr>
                <w:rFonts w:ascii="Arial Narrow" w:hAnsi="Arial Narrow"/>
                <w:b/>
                <w:sz w:val="22"/>
                <w:szCs w:val="22"/>
              </w:rPr>
            </w:pPr>
          </w:p>
          <w:p w:rsidR="001353C3" w:rsidRPr="0066733C" w:rsidRDefault="0012640D" w:rsidP="00330066">
            <w:pPr>
              <w:pStyle w:val="Normlny0"/>
              <w:spacing w:before="120"/>
              <w:jc w:val="center"/>
              <w:rPr>
                <w:rFonts w:ascii="Arial Narrow" w:hAnsi="Arial Narrow"/>
                <w:b/>
                <w:sz w:val="22"/>
                <w:szCs w:val="22"/>
              </w:rPr>
            </w:pPr>
            <w:r w:rsidRPr="0066733C">
              <w:rPr>
                <w:rFonts w:ascii="Arial Narrow" w:hAnsi="Arial Narrow"/>
                <w:b/>
                <w:sz w:val="22"/>
                <w:szCs w:val="22"/>
              </w:rPr>
              <w:t>§ 21b</w:t>
            </w:r>
          </w:p>
          <w:p w:rsidR="001353C3" w:rsidRPr="0066733C" w:rsidRDefault="0012640D" w:rsidP="00292FD6">
            <w:pPr>
              <w:pStyle w:val="Normlny0"/>
              <w:jc w:val="center"/>
              <w:rPr>
                <w:rFonts w:ascii="Arial Narrow" w:hAnsi="Arial Narrow"/>
                <w:b/>
                <w:sz w:val="22"/>
                <w:szCs w:val="22"/>
              </w:rPr>
            </w:pPr>
            <w:r w:rsidRPr="0066733C">
              <w:rPr>
                <w:rFonts w:ascii="Arial Narrow" w:hAnsi="Arial Narrow"/>
                <w:b/>
                <w:sz w:val="22"/>
                <w:szCs w:val="22"/>
              </w:rPr>
              <w:t>O:</w:t>
            </w:r>
            <w:r w:rsidR="001353C3" w:rsidRPr="0066733C">
              <w:rPr>
                <w:rFonts w:ascii="Arial Narrow" w:hAnsi="Arial Narrow"/>
                <w:b/>
                <w:sz w:val="22"/>
                <w:szCs w:val="22"/>
              </w:rPr>
              <w:t xml:space="preserve"> </w:t>
            </w:r>
            <w:r w:rsidRPr="0066733C">
              <w:rPr>
                <w:rFonts w:ascii="Arial Narrow" w:hAnsi="Arial Narrow"/>
                <w:b/>
                <w:sz w:val="22"/>
                <w:szCs w:val="22"/>
              </w:rPr>
              <w:t>4</w:t>
            </w: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Pr="0066733C" w:rsidRDefault="0012640D" w:rsidP="00292FD6">
            <w:pPr>
              <w:pStyle w:val="Normlny0"/>
              <w:jc w:val="center"/>
              <w:rPr>
                <w:rFonts w:ascii="Arial Narrow" w:hAnsi="Arial Narrow"/>
                <w:b/>
                <w:sz w:val="22"/>
                <w:szCs w:val="22"/>
              </w:rPr>
            </w:pPr>
          </w:p>
          <w:p w:rsidR="0012640D" w:rsidRDefault="0012640D" w:rsidP="00292FD6">
            <w:pPr>
              <w:pStyle w:val="Normlny0"/>
              <w:jc w:val="center"/>
              <w:rPr>
                <w:rFonts w:ascii="Arial Narrow" w:hAnsi="Arial Narrow"/>
                <w:b/>
                <w:sz w:val="22"/>
                <w:szCs w:val="22"/>
              </w:rPr>
            </w:pPr>
          </w:p>
          <w:p w:rsidR="0012640D" w:rsidRPr="0066733C" w:rsidRDefault="0012640D" w:rsidP="00A90B1E">
            <w:pPr>
              <w:pStyle w:val="Normlny0"/>
              <w:spacing w:before="120"/>
              <w:jc w:val="center"/>
              <w:rPr>
                <w:rFonts w:ascii="Arial Narrow" w:hAnsi="Arial Narrow"/>
                <w:b/>
                <w:sz w:val="22"/>
                <w:szCs w:val="22"/>
              </w:rPr>
            </w:pPr>
            <w:r w:rsidRPr="0066733C">
              <w:rPr>
                <w:rFonts w:ascii="Arial Narrow" w:hAnsi="Arial Narrow"/>
                <w:b/>
                <w:sz w:val="22"/>
                <w:szCs w:val="22"/>
              </w:rPr>
              <w:t>§ 21c</w:t>
            </w:r>
          </w:p>
          <w:p w:rsidR="0012640D" w:rsidRPr="0066733C" w:rsidRDefault="0012640D" w:rsidP="00292FD6">
            <w:pPr>
              <w:pStyle w:val="Normlny0"/>
              <w:jc w:val="center"/>
              <w:rPr>
                <w:rFonts w:ascii="Arial Narrow" w:hAnsi="Arial Narrow"/>
                <w:b/>
                <w:sz w:val="22"/>
                <w:szCs w:val="22"/>
              </w:rPr>
            </w:pPr>
            <w:r w:rsidRPr="0066733C">
              <w:rPr>
                <w:rFonts w:ascii="Arial Narrow" w:hAnsi="Arial Narrow"/>
                <w:b/>
                <w:sz w:val="22"/>
                <w:szCs w:val="22"/>
              </w:rPr>
              <w:t>O: 4</w:t>
            </w:r>
          </w:p>
          <w:p w:rsidR="001353C3" w:rsidRPr="0066733C" w:rsidRDefault="001353C3" w:rsidP="00292FD6">
            <w:pPr>
              <w:pStyle w:val="Normlny0"/>
              <w:jc w:val="center"/>
              <w:rPr>
                <w:rFonts w:ascii="Arial Narrow" w:hAnsi="Arial Narrow"/>
                <w:b/>
                <w:sz w:val="22"/>
                <w:szCs w:val="22"/>
              </w:rPr>
            </w:pPr>
          </w:p>
          <w:p w:rsidR="001353C3" w:rsidRPr="0066733C" w:rsidRDefault="001353C3" w:rsidP="00292FD6">
            <w:pPr>
              <w:pStyle w:val="Normlny0"/>
              <w:jc w:val="center"/>
              <w:rPr>
                <w:rFonts w:ascii="Arial Narrow" w:hAnsi="Arial Narrow"/>
                <w:b/>
                <w:sz w:val="22"/>
                <w:szCs w:val="22"/>
              </w:rPr>
            </w:pPr>
          </w:p>
          <w:p w:rsidR="00C50D55" w:rsidRPr="0066733C" w:rsidRDefault="00C50D55" w:rsidP="00835EF8">
            <w:pPr>
              <w:pStyle w:val="Normlny0"/>
              <w:rPr>
                <w:rFonts w:ascii="Arial Narrow" w:hAnsi="Arial Narrow"/>
                <w:b/>
                <w:sz w:val="22"/>
                <w:szCs w:val="22"/>
              </w:rPr>
            </w:pPr>
          </w:p>
        </w:tc>
        <w:tc>
          <w:tcPr>
            <w:tcW w:w="4678" w:type="dxa"/>
            <w:tcBorders>
              <w:top w:val="single" w:sz="4" w:space="0" w:color="auto"/>
              <w:left w:val="single" w:sz="4" w:space="0" w:color="auto"/>
              <w:bottom w:val="single" w:sz="4" w:space="0" w:color="auto"/>
              <w:right w:val="single" w:sz="4" w:space="0" w:color="auto"/>
            </w:tcBorders>
          </w:tcPr>
          <w:p w:rsidR="00217748" w:rsidRPr="0066733C" w:rsidRDefault="002634AA" w:rsidP="00217748">
            <w:pPr>
              <w:jc w:val="both"/>
              <w:rPr>
                <w:rFonts w:ascii="Arial Narrow" w:hAnsi="Arial Narrow" w:cs="Arial"/>
                <w:b/>
                <w:sz w:val="22"/>
                <w:szCs w:val="22"/>
              </w:rPr>
            </w:pPr>
            <w:r>
              <w:rPr>
                <w:rFonts w:ascii="Arial Narrow" w:hAnsi="Arial Narrow" w:cs="Arial"/>
                <w:b/>
                <w:sz w:val="22"/>
                <w:szCs w:val="22"/>
              </w:rPr>
              <w:lastRenderedPageBreak/>
              <w:t>(1) S</w:t>
            </w:r>
            <w:r w:rsidR="00217748" w:rsidRPr="0066733C">
              <w:rPr>
                <w:rFonts w:ascii="Arial Narrow" w:hAnsi="Arial Narrow" w:cs="Arial"/>
                <w:b/>
                <w:sz w:val="22"/>
                <w:szCs w:val="22"/>
              </w:rPr>
              <w:t>právu s informáciami o dani z príjmov je povinná</w:t>
            </w:r>
            <w:r>
              <w:rPr>
                <w:rFonts w:ascii="Arial Narrow" w:hAnsi="Arial Narrow" w:cs="Arial"/>
                <w:b/>
                <w:sz w:val="22"/>
                <w:szCs w:val="22"/>
              </w:rPr>
              <w:t xml:space="preserve"> vyhotoviť</w:t>
            </w:r>
            <w:r w:rsidR="00217748" w:rsidRPr="0066733C">
              <w:rPr>
                <w:rFonts w:ascii="Arial Narrow" w:hAnsi="Arial Narrow" w:cs="Arial"/>
                <w:b/>
                <w:sz w:val="22"/>
                <w:szCs w:val="22"/>
              </w:rPr>
              <w:t>:</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a)</w:t>
            </w:r>
            <w:r w:rsidR="003607A5" w:rsidRPr="0066733C">
              <w:rPr>
                <w:rFonts w:ascii="Arial Narrow" w:hAnsi="Arial Narrow" w:cs="Arial"/>
                <w:b/>
                <w:sz w:val="22"/>
                <w:szCs w:val="22"/>
              </w:rPr>
              <w:t xml:space="preserve"> </w:t>
            </w:r>
            <w:r w:rsidRPr="0066733C">
              <w:rPr>
                <w:rFonts w:ascii="Arial Narrow" w:hAnsi="Arial Narrow" w:cs="Arial"/>
                <w:b/>
                <w:sz w:val="22"/>
                <w:szCs w:val="22"/>
              </w:rPr>
              <w:t>konečná materská účtovná jednotka, ak v každom z dvoch bezprostredne po sebe nasledujúcich účtovných obdobiach jej konsolidované výnosy</w:t>
            </w:r>
            <w:r w:rsidR="00813B43" w:rsidRPr="00813B43">
              <w:rPr>
                <w:rFonts w:ascii="Arial Narrow" w:hAnsi="Arial Narrow" w:cs="Arial"/>
                <w:b/>
                <w:sz w:val="22"/>
                <w:szCs w:val="22"/>
                <w:vertAlign w:val="superscript"/>
              </w:rPr>
              <w:t>28f</w:t>
            </w:r>
            <w:r w:rsidR="00813B43">
              <w:rPr>
                <w:rFonts w:ascii="Arial Narrow" w:hAnsi="Arial Narrow" w:cs="Arial"/>
                <w:b/>
                <w:sz w:val="22"/>
                <w:szCs w:val="22"/>
              </w:rPr>
              <w:t>)</w:t>
            </w:r>
            <w:r w:rsidRPr="0066733C">
              <w:rPr>
                <w:rFonts w:ascii="Arial Narrow" w:hAnsi="Arial Narrow" w:cs="Arial"/>
                <w:b/>
                <w:sz w:val="22"/>
                <w:szCs w:val="22"/>
              </w:rPr>
              <w:t xml:space="preserve"> vykázané v jej konsolidovanej účtovnej závierke zostavenej podľa os</w:t>
            </w:r>
            <w:r w:rsidR="00D17337" w:rsidRPr="0066733C">
              <w:rPr>
                <w:rFonts w:ascii="Arial Narrow" w:hAnsi="Arial Narrow" w:cs="Arial"/>
                <w:b/>
                <w:sz w:val="22"/>
                <w:szCs w:val="22"/>
              </w:rPr>
              <w:t>obitných predpisov</w:t>
            </w:r>
            <w:r w:rsidR="00D17337" w:rsidRPr="00813B43">
              <w:rPr>
                <w:rFonts w:ascii="Arial Narrow" w:hAnsi="Arial Narrow" w:cs="Arial"/>
                <w:b/>
                <w:sz w:val="22"/>
                <w:szCs w:val="22"/>
                <w:vertAlign w:val="superscript"/>
              </w:rPr>
              <w:t>22a</w:t>
            </w:r>
            <w:r w:rsidR="00D17337" w:rsidRPr="0066733C">
              <w:rPr>
                <w:rFonts w:ascii="Arial Narrow" w:hAnsi="Arial Narrow" w:cs="Arial"/>
                <w:b/>
                <w:sz w:val="22"/>
                <w:szCs w:val="22"/>
              </w:rPr>
              <w:t>) presiahli</w:t>
            </w:r>
            <w:r w:rsidRPr="0066733C">
              <w:rPr>
                <w:rFonts w:ascii="Arial Narrow" w:hAnsi="Arial Narrow" w:cs="Arial"/>
                <w:b/>
                <w:sz w:val="22"/>
                <w:szCs w:val="22"/>
              </w:rPr>
              <w:t xml:space="preserve"> sumu 750 000 000 eur,  </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b)</w:t>
            </w:r>
            <w:r w:rsidR="003607A5" w:rsidRPr="0066733C">
              <w:rPr>
                <w:rFonts w:ascii="Arial Narrow" w:hAnsi="Arial Narrow" w:cs="Arial"/>
                <w:b/>
                <w:sz w:val="22"/>
                <w:szCs w:val="22"/>
              </w:rPr>
              <w:t xml:space="preserve"> </w:t>
            </w:r>
            <w:r w:rsidRPr="0066733C">
              <w:rPr>
                <w:rFonts w:ascii="Arial Narrow" w:hAnsi="Arial Narrow" w:cs="Arial"/>
                <w:b/>
                <w:sz w:val="22"/>
                <w:szCs w:val="22"/>
              </w:rPr>
              <w:t xml:space="preserve">samostatná účtovná jednotka, ak v každom z dvoch bezprostredne po sebe nasledujúcich účtovných obdobiach jej </w:t>
            </w:r>
          </w:p>
          <w:p w:rsidR="00217748" w:rsidRPr="0066733C" w:rsidRDefault="00813B43" w:rsidP="00217748">
            <w:pPr>
              <w:jc w:val="both"/>
              <w:rPr>
                <w:rFonts w:ascii="Arial Narrow" w:hAnsi="Arial Narrow" w:cs="Arial"/>
                <w:b/>
                <w:sz w:val="22"/>
                <w:szCs w:val="22"/>
              </w:rPr>
            </w:pPr>
            <w:r>
              <w:rPr>
                <w:rFonts w:ascii="Arial Narrow" w:hAnsi="Arial Narrow" w:cs="Arial"/>
                <w:b/>
                <w:sz w:val="22"/>
                <w:szCs w:val="22"/>
              </w:rPr>
              <w:t>1.</w:t>
            </w:r>
            <w:r w:rsidR="00217748" w:rsidRPr="0066733C">
              <w:rPr>
                <w:rFonts w:ascii="Arial Narrow" w:hAnsi="Arial Narrow" w:cs="Arial"/>
                <w:b/>
                <w:sz w:val="22"/>
                <w:szCs w:val="22"/>
              </w:rPr>
              <w:t>výnosy vykázané v jej individuálnej účtovnej závierke zostavenej podľa oso</w:t>
            </w:r>
            <w:r w:rsidR="00D17337" w:rsidRPr="0066733C">
              <w:rPr>
                <w:rFonts w:ascii="Arial Narrow" w:hAnsi="Arial Narrow" w:cs="Arial"/>
                <w:b/>
                <w:sz w:val="22"/>
                <w:szCs w:val="22"/>
              </w:rPr>
              <w:t>bitných predpisov</w:t>
            </w:r>
            <w:r w:rsidR="00D17337" w:rsidRPr="00813B43">
              <w:rPr>
                <w:rFonts w:ascii="Arial Narrow" w:hAnsi="Arial Narrow" w:cs="Arial"/>
                <w:b/>
                <w:sz w:val="22"/>
                <w:szCs w:val="22"/>
                <w:vertAlign w:val="superscript"/>
              </w:rPr>
              <w:t>22a</w:t>
            </w:r>
            <w:r w:rsidR="00D17337" w:rsidRPr="0066733C">
              <w:rPr>
                <w:rFonts w:ascii="Arial Narrow" w:hAnsi="Arial Narrow" w:cs="Arial"/>
                <w:b/>
                <w:sz w:val="22"/>
                <w:szCs w:val="22"/>
              </w:rPr>
              <w:t>) presiahli</w:t>
            </w:r>
            <w:r w:rsidR="00217748" w:rsidRPr="0066733C">
              <w:rPr>
                <w:rFonts w:ascii="Arial Narrow" w:hAnsi="Arial Narrow" w:cs="Arial"/>
                <w:b/>
                <w:sz w:val="22"/>
                <w:szCs w:val="22"/>
              </w:rPr>
              <w:t xml:space="preserve"> sumu 750 000 000 eur alebo</w:t>
            </w:r>
          </w:p>
          <w:p w:rsidR="00217748" w:rsidRPr="0066733C" w:rsidRDefault="00813B43" w:rsidP="00217748">
            <w:pPr>
              <w:jc w:val="both"/>
              <w:rPr>
                <w:rFonts w:ascii="Arial Narrow" w:hAnsi="Arial Narrow" w:cs="Arial"/>
                <w:b/>
                <w:sz w:val="22"/>
                <w:szCs w:val="22"/>
              </w:rPr>
            </w:pPr>
            <w:r>
              <w:rPr>
                <w:rFonts w:ascii="Arial Narrow" w:hAnsi="Arial Narrow" w:cs="Arial"/>
                <w:b/>
                <w:sz w:val="22"/>
                <w:szCs w:val="22"/>
              </w:rPr>
              <w:t>2.</w:t>
            </w:r>
            <w:r w:rsidR="00217748" w:rsidRPr="0066733C">
              <w:rPr>
                <w:rFonts w:ascii="Arial Narrow" w:hAnsi="Arial Narrow" w:cs="Arial"/>
                <w:b/>
                <w:sz w:val="22"/>
                <w:szCs w:val="22"/>
              </w:rPr>
              <w:t>čistý obrat vykázaný v jej individuálnej účtovnej závierke, ak nezostavuje individuálnu účtovnú závierku podľa oso</w:t>
            </w:r>
            <w:r w:rsidR="00D17337" w:rsidRPr="0066733C">
              <w:rPr>
                <w:rFonts w:ascii="Arial Narrow" w:hAnsi="Arial Narrow" w:cs="Arial"/>
                <w:b/>
                <w:sz w:val="22"/>
                <w:szCs w:val="22"/>
              </w:rPr>
              <w:t>bitných predpisov</w:t>
            </w:r>
            <w:r w:rsidR="00D17337" w:rsidRPr="00813B43">
              <w:rPr>
                <w:rFonts w:ascii="Arial Narrow" w:hAnsi="Arial Narrow" w:cs="Arial"/>
                <w:b/>
                <w:sz w:val="22"/>
                <w:szCs w:val="22"/>
                <w:vertAlign w:val="superscript"/>
              </w:rPr>
              <w:t>22a</w:t>
            </w:r>
            <w:r w:rsidR="00D17337" w:rsidRPr="0066733C">
              <w:rPr>
                <w:rFonts w:ascii="Arial Narrow" w:hAnsi="Arial Narrow" w:cs="Arial"/>
                <w:b/>
                <w:sz w:val="22"/>
                <w:szCs w:val="22"/>
              </w:rPr>
              <w:t>), presiahol</w:t>
            </w:r>
            <w:r w:rsidR="00217748" w:rsidRPr="0066733C">
              <w:rPr>
                <w:rFonts w:ascii="Arial Narrow" w:hAnsi="Arial Narrow" w:cs="Arial"/>
                <w:b/>
                <w:sz w:val="22"/>
                <w:szCs w:val="22"/>
              </w:rPr>
              <w:t xml:space="preserve"> sumu 750 000 000 eur.</w:t>
            </w:r>
          </w:p>
          <w:p w:rsidR="00807A98" w:rsidRPr="0066733C" w:rsidRDefault="00807A98" w:rsidP="00217748">
            <w:pPr>
              <w:jc w:val="both"/>
              <w:rPr>
                <w:rFonts w:ascii="Arial Narrow" w:hAnsi="Arial Narrow" w:cs="Arial"/>
                <w:b/>
                <w:sz w:val="22"/>
                <w:szCs w:val="22"/>
              </w:rPr>
            </w:pPr>
          </w:p>
          <w:p w:rsidR="00217748" w:rsidRDefault="00217748" w:rsidP="00217748">
            <w:pPr>
              <w:jc w:val="both"/>
              <w:rPr>
                <w:rFonts w:ascii="Arial Narrow" w:hAnsi="Arial Narrow" w:cs="Arial"/>
                <w:b/>
                <w:sz w:val="22"/>
                <w:szCs w:val="22"/>
              </w:rPr>
            </w:pPr>
            <w:r w:rsidRPr="0066733C">
              <w:rPr>
                <w:rFonts w:ascii="Arial Narrow" w:hAnsi="Arial Narrow" w:cs="Arial"/>
                <w:b/>
                <w:sz w:val="22"/>
                <w:szCs w:val="22"/>
              </w:rPr>
              <w:t xml:space="preserve">(2) Konečná materská účtovná jednotka a samostatná účtovná jednotka, ktorým vznikla povinnosť vyhotoviť správu s informáciami o dani z príjmov podľa odseku </w:t>
            </w:r>
            <w:r w:rsidRPr="0066733C">
              <w:rPr>
                <w:rFonts w:ascii="Arial Narrow" w:hAnsi="Arial Narrow" w:cs="Arial"/>
                <w:b/>
                <w:sz w:val="22"/>
                <w:szCs w:val="22"/>
              </w:rPr>
              <w:lastRenderedPageBreak/>
              <w:t>1,  sú povinné túto správu vyhotoviť za druhé účtovné obdobie z dvoch účtovných období uvedených v odseku 1.</w:t>
            </w:r>
          </w:p>
          <w:p w:rsidR="00E9406E" w:rsidRDefault="00E9406E" w:rsidP="00217748">
            <w:pPr>
              <w:jc w:val="both"/>
              <w:rPr>
                <w:rFonts w:ascii="Arial Narrow" w:hAnsi="Arial Narrow" w:cs="Arial"/>
                <w:b/>
                <w:sz w:val="22"/>
                <w:szCs w:val="22"/>
              </w:rPr>
            </w:pPr>
            <w:r>
              <w:rPr>
                <w:rFonts w:ascii="Arial Narrow" w:hAnsi="Arial Narrow" w:cs="Arial"/>
                <w:b/>
                <w:sz w:val="22"/>
                <w:szCs w:val="22"/>
              </w:rPr>
              <w:t>(5</w:t>
            </w:r>
            <w:r w:rsidRPr="0066733C">
              <w:rPr>
                <w:rFonts w:ascii="Arial Narrow" w:hAnsi="Arial Narrow" w:cs="Arial"/>
                <w:b/>
                <w:sz w:val="22"/>
                <w:szCs w:val="22"/>
              </w:rPr>
              <w:t xml:space="preserve">) Konečná materská účtovná jednotka a samostatná účtovná jednotka, ktoré majú povinnosť vyhotoviť správu s informáciami o dani z príjmov podľa odseku 1, sú povinné ju uložiť </w:t>
            </w:r>
            <w:r>
              <w:rPr>
                <w:rFonts w:ascii="Arial Narrow" w:hAnsi="Arial Narrow" w:cs="Arial"/>
                <w:b/>
                <w:sz w:val="22"/>
                <w:szCs w:val="22"/>
              </w:rPr>
              <w:t xml:space="preserve">do registra </w:t>
            </w:r>
            <w:r w:rsidRPr="0066733C">
              <w:rPr>
                <w:rFonts w:ascii="Arial Narrow" w:hAnsi="Arial Narrow" w:cs="Arial"/>
                <w:b/>
                <w:sz w:val="22"/>
                <w:szCs w:val="22"/>
              </w:rPr>
              <w:t>v súlade s § 23a ods. 11</w:t>
            </w:r>
            <w:r>
              <w:rPr>
                <w:rFonts w:ascii="Arial Narrow" w:hAnsi="Arial Narrow" w:cs="Arial"/>
                <w:b/>
                <w:sz w:val="22"/>
                <w:szCs w:val="22"/>
              </w:rPr>
              <w:t xml:space="preserve"> a do zbierky listín obchodného registra</w:t>
            </w:r>
            <w:r w:rsidRPr="0066733C">
              <w:rPr>
                <w:rFonts w:ascii="Arial Narrow" w:hAnsi="Arial Narrow" w:cs="Arial"/>
                <w:b/>
                <w:sz w:val="22"/>
                <w:szCs w:val="22"/>
              </w:rPr>
              <w:t xml:space="preserve">.  </w:t>
            </w:r>
          </w:p>
          <w:p w:rsidR="00482084" w:rsidRPr="0066733C" w:rsidRDefault="00217748" w:rsidP="003607A5">
            <w:pPr>
              <w:pStyle w:val="Odsekzoznamu"/>
              <w:ind w:left="0"/>
              <w:jc w:val="both"/>
              <w:rPr>
                <w:rFonts w:ascii="Arial Narrow" w:hAnsi="Arial Narrow" w:cs="Arial"/>
                <w:b/>
                <w:sz w:val="22"/>
                <w:szCs w:val="22"/>
                <w:lang w:eastAsia="sk-SK"/>
              </w:rPr>
            </w:pPr>
            <w:r w:rsidRPr="0066733C">
              <w:rPr>
                <w:rFonts w:ascii="Arial Narrow" w:hAnsi="Arial Narrow" w:cs="Arial"/>
                <w:b/>
                <w:sz w:val="22"/>
                <w:szCs w:val="22"/>
                <w:lang w:eastAsia="sk-SK"/>
              </w:rPr>
              <w:t>(</w:t>
            </w:r>
            <w:r w:rsidR="00482084" w:rsidRPr="0066733C">
              <w:rPr>
                <w:rFonts w:ascii="Arial Narrow" w:hAnsi="Arial Narrow" w:cs="Arial"/>
                <w:b/>
                <w:sz w:val="22"/>
                <w:szCs w:val="22"/>
                <w:lang w:eastAsia="sk-SK"/>
              </w:rPr>
              <w:t>3) Povinnosť vyhotoviť správu s informáciami o dani z príjmov podľa odseku 1 zaniká, ak v každom z dvoch účtovných období bezprostredne nasledujúcich po účtovnom období, za ktoré vznikla povinnosť vyhotoviť správu s informáciami o dani z príjmov podľa odseku 1,  konsolidované výnosy konečnej materskej účtovnej jednotky a výnosy podľa odseku 1 písm. b) prvého bodu alebo čistý obrat podľa odseku 1 písm. b) druhého bodu samostatnej účtovnej jednotky nepresiahnu sumu 750 000 000 eur.</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 xml:space="preserve">(4)  Na konečnú materskú účtovnú jednotku a samostatnú účtovnú jednotku sa povinnosť vyhotoviť správu s informáciami o dani z príjmov podľa odseku 1 nevzťahuje, ak </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a)</w:t>
            </w:r>
            <w:r w:rsidR="003607A5" w:rsidRPr="0066733C">
              <w:rPr>
                <w:rFonts w:ascii="Arial Narrow" w:hAnsi="Arial Narrow" w:cs="Arial"/>
                <w:b/>
                <w:sz w:val="22"/>
                <w:szCs w:val="22"/>
              </w:rPr>
              <w:t xml:space="preserve"> </w:t>
            </w:r>
            <w:r w:rsidRPr="0066733C">
              <w:rPr>
                <w:rFonts w:ascii="Arial Narrow" w:hAnsi="Arial Narrow" w:cs="Arial"/>
                <w:b/>
                <w:sz w:val="22"/>
                <w:szCs w:val="22"/>
              </w:rPr>
              <w:t>sú tieto účtovné jednotky vrátane ich prepojených účtovných jednotiek a organizačných zložiek, ktoré sú umiestnené mimo územia Slovenskej republiky, rezidentmi na daňové účely len v Slovenskej republike alebo</w:t>
            </w:r>
          </w:p>
          <w:p w:rsidR="00217748" w:rsidRPr="0066733C" w:rsidRDefault="00217748" w:rsidP="00217748">
            <w:pPr>
              <w:jc w:val="both"/>
              <w:rPr>
                <w:rFonts w:ascii="Arial Narrow" w:hAnsi="Arial Narrow" w:cs="Arial"/>
                <w:b/>
                <w:sz w:val="22"/>
                <w:szCs w:val="22"/>
              </w:rPr>
            </w:pPr>
            <w:r w:rsidRPr="0066733C">
              <w:rPr>
                <w:rFonts w:ascii="Arial Narrow" w:hAnsi="Arial Narrow" w:cs="Arial"/>
                <w:b/>
                <w:sz w:val="22"/>
                <w:szCs w:val="22"/>
              </w:rPr>
              <w:t>b)</w:t>
            </w:r>
            <w:r w:rsidR="003607A5" w:rsidRPr="0066733C">
              <w:rPr>
                <w:rFonts w:ascii="Arial Narrow" w:hAnsi="Arial Narrow" w:cs="Arial"/>
                <w:b/>
                <w:sz w:val="22"/>
                <w:szCs w:val="22"/>
              </w:rPr>
              <w:t xml:space="preserve"> </w:t>
            </w:r>
            <w:r w:rsidRPr="0066733C">
              <w:rPr>
                <w:rFonts w:ascii="Arial Narrow" w:hAnsi="Arial Narrow" w:cs="Arial"/>
                <w:b/>
                <w:sz w:val="22"/>
                <w:szCs w:val="22"/>
              </w:rPr>
              <w:t>zverejňujú výročnú správu v súlade s osobitným predpisom,</w:t>
            </w:r>
            <w:r w:rsidRPr="00813B43">
              <w:rPr>
                <w:rFonts w:ascii="Arial Narrow" w:hAnsi="Arial Narrow" w:cs="Arial"/>
                <w:b/>
                <w:sz w:val="22"/>
                <w:szCs w:val="22"/>
                <w:vertAlign w:val="superscript"/>
              </w:rPr>
              <w:t>28</w:t>
            </w:r>
            <w:r w:rsidR="00132CD6" w:rsidRPr="00813B43">
              <w:rPr>
                <w:rFonts w:ascii="Arial Narrow" w:hAnsi="Arial Narrow" w:cs="Arial"/>
                <w:b/>
                <w:sz w:val="22"/>
                <w:szCs w:val="22"/>
                <w:vertAlign w:val="superscript"/>
              </w:rPr>
              <w:t>g</w:t>
            </w:r>
            <w:r w:rsidRPr="0066733C">
              <w:rPr>
                <w:rFonts w:ascii="Arial Narrow" w:hAnsi="Arial Narrow" w:cs="Arial"/>
                <w:b/>
                <w:sz w:val="22"/>
                <w:szCs w:val="22"/>
              </w:rPr>
              <w:t>) ktorá zahŕňa informácie o všetkých ich činnostiach alebo všetkých činnostiach všetkých prepojených účtovných jednotiek, ktoré sú zahrnuté do konsolidovanej účtovnej  závierky konečnej materskej účtovnej jednotky.</w:t>
            </w:r>
          </w:p>
          <w:p w:rsidR="00217748" w:rsidRPr="00561B2E" w:rsidRDefault="00217748" w:rsidP="00217748">
            <w:pPr>
              <w:jc w:val="both"/>
              <w:rPr>
                <w:rFonts w:ascii="Arial Narrow" w:hAnsi="Arial Narrow" w:cs="Arial"/>
                <w:sz w:val="22"/>
                <w:szCs w:val="22"/>
              </w:rPr>
            </w:pPr>
            <w:r w:rsidRPr="00561B2E">
              <w:rPr>
                <w:rFonts w:ascii="Arial Narrow" w:hAnsi="Arial Narrow" w:cs="Arial"/>
                <w:sz w:val="22"/>
                <w:szCs w:val="22"/>
              </w:rPr>
              <w:t>Poznámky pod čiarou k odkazom 22a a</w:t>
            </w:r>
            <w:r w:rsidR="00AB4BF1" w:rsidRPr="00561B2E">
              <w:rPr>
                <w:rFonts w:ascii="Arial Narrow" w:hAnsi="Arial Narrow" w:cs="Arial"/>
                <w:sz w:val="22"/>
                <w:szCs w:val="22"/>
              </w:rPr>
              <w:t> </w:t>
            </w:r>
            <w:r w:rsidR="00AB4BF1" w:rsidRPr="00561B2E">
              <w:rPr>
                <w:rFonts w:ascii="Arial Narrow" w:hAnsi="Arial Narrow" w:cs="Arial"/>
                <w:b/>
                <w:sz w:val="22"/>
                <w:szCs w:val="22"/>
              </w:rPr>
              <w:t>28g</w:t>
            </w:r>
            <w:r w:rsidR="00813B43" w:rsidRPr="00561B2E">
              <w:rPr>
                <w:rFonts w:ascii="Arial Narrow" w:hAnsi="Arial Narrow" w:cs="Arial"/>
                <w:b/>
                <w:sz w:val="22"/>
                <w:szCs w:val="22"/>
              </w:rPr>
              <w:t xml:space="preserve"> </w:t>
            </w:r>
            <w:r w:rsidR="00813B43" w:rsidRPr="00561B2E">
              <w:rPr>
                <w:rFonts w:ascii="Arial Narrow" w:hAnsi="Arial Narrow" w:cs="Arial"/>
                <w:sz w:val="22"/>
                <w:szCs w:val="22"/>
              </w:rPr>
              <w:t>znejú:</w:t>
            </w:r>
          </w:p>
          <w:p w:rsidR="00217748" w:rsidRPr="00813B43" w:rsidRDefault="00217748" w:rsidP="00217748">
            <w:pPr>
              <w:jc w:val="both"/>
              <w:rPr>
                <w:rFonts w:ascii="Arial Narrow" w:hAnsi="Arial Narrow" w:cs="Arial"/>
                <w:sz w:val="22"/>
                <w:szCs w:val="22"/>
              </w:rPr>
            </w:pPr>
            <w:r w:rsidRPr="00813B43">
              <w:rPr>
                <w:rFonts w:ascii="Arial Narrow" w:hAnsi="Arial Narrow" w:cs="Arial"/>
                <w:sz w:val="22"/>
                <w:szCs w:val="22"/>
              </w:rPr>
              <w:t>22a) Nariadenie Európskeho parlamentu a Rady (ES) č. 1606/2002 z 19. júla 2002 o uplatňovaní medzinárodných účtovných noriem (Mimoriadne vydanie Ú. v. EÚ, kap. 13/zv. 29; Ú. v. ES L 243, 11. 9. 2002) v znení nariadenia Európskeho parlamentu a Rady (ES) č. 297/2008 z 11. marca 2008 (Ú. v. EÚ L 97, 9. 4. 2008).</w:t>
            </w:r>
          </w:p>
          <w:p w:rsidR="00217748" w:rsidRPr="00813B43" w:rsidRDefault="00217748" w:rsidP="00217748">
            <w:pPr>
              <w:jc w:val="both"/>
              <w:rPr>
                <w:rFonts w:ascii="Arial Narrow" w:hAnsi="Arial Narrow" w:cs="Arial"/>
                <w:sz w:val="22"/>
                <w:szCs w:val="22"/>
              </w:rPr>
            </w:pPr>
            <w:r w:rsidRPr="00813B43">
              <w:rPr>
                <w:rFonts w:ascii="Arial Narrow" w:hAnsi="Arial Narrow" w:cs="Arial"/>
                <w:sz w:val="22"/>
                <w:szCs w:val="22"/>
              </w:rPr>
              <w:lastRenderedPageBreak/>
              <w:t>Nariadenie Komisie (ES) č. 1126/2008 z 3. novembra 2008, ktorým sa v súlade s nariadením Európskeho parlamentu a Rady (ES) č. 1606/2002 prijímajú určité medzinárodné účtovné štandardy (Ú. v. EÚ L 320, 29. 11. 2008) v platnom znení.</w:t>
            </w:r>
          </w:p>
          <w:p w:rsidR="001353C3" w:rsidRDefault="00217748" w:rsidP="00217748">
            <w:pPr>
              <w:jc w:val="both"/>
              <w:rPr>
                <w:rFonts w:ascii="Arial Narrow" w:hAnsi="Arial Narrow" w:cs="Arial"/>
                <w:b/>
                <w:sz w:val="22"/>
                <w:szCs w:val="22"/>
              </w:rPr>
            </w:pPr>
            <w:r w:rsidRPr="0066733C">
              <w:rPr>
                <w:rFonts w:ascii="Arial Narrow" w:hAnsi="Arial Narrow" w:cs="Arial"/>
                <w:b/>
                <w:sz w:val="22"/>
                <w:szCs w:val="22"/>
              </w:rPr>
              <w:t>28</w:t>
            </w:r>
            <w:r w:rsidR="00AB4BF1">
              <w:rPr>
                <w:rFonts w:ascii="Arial Narrow" w:hAnsi="Arial Narrow" w:cs="Arial"/>
                <w:b/>
                <w:sz w:val="22"/>
                <w:szCs w:val="22"/>
              </w:rPr>
              <w:t>g</w:t>
            </w:r>
            <w:r w:rsidRPr="0066733C">
              <w:rPr>
                <w:rFonts w:ascii="Arial Narrow" w:hAnsi="Arial Narrow" w:cs="Arial"/>
                <w:b/>
                <w:sz w:val="22"/>
                <w:szCs w:val="22"/>
              </w:rPr>
              <w:t>) § 37 ods. 6 zákona č. 483/2001 Z. z. v znení neskorších predpisov.</w:t>
            </w:r>
          </w:p>
          <w:p w:rsidR="00561B2E" w:rsidRPr="0066733C" w:rsidRDefault="00561B2E" w:rsidP="00217748">
            <w:pPr>
              <w:jc w:val="both"/>
              <w:rPr>
                <w:rFonts w:ascii="Arial Narrow" w:hAnsi="Arial Narrow" w:cs="Arial"/>
                <w:b/>
                <w:sz w:val="22"/>
                <w:szCs w:val="22"/>
              </w:rPr>
            </w:pPr>
          </w:p>
          <w:p w:rsidR="00835EF8" w:rsidRPr="0066733C" w:rsidRDefault="00835EF8" w:rsidP="00835EF8">
            <w:pPr>
              <w:jc w:val="both"/>
              <w:rPr>
                <w:rFonts w:ascii="Arial Narrow" w:hAnsi="Arial Narrow" w:cs="Arial"/>
                <w:b/>
                <w:sz w:val="22"/>
                <w:szCs w:val="22"/>
              </w:rPr>
            </w:pPr>
            <w:r w:rsidRPr="0066733C">
              <w:rPr>
                <w:rFonts w:ascii="Arial Narrow" w:hAnsi="Arial Narrow" w:cs="Arial"/>
                <w:b/>
                <w:sz w:val="22"/>
                <w:szCs w:val="22"/>
              </w:rPr>
              <w:t>(1) Ak veľká dcérska účtovná jednotka, ktorá je obchodnou spoločnosťou, má zahraničný konečný materský subjekt, ktorého konsolidované výnosy vykázané v jeho konsolidova</w:t>
            </w:r>
            <w:r w:rsidR="00D17337" w:rsidRPr="0066733C">
              <w:rPr>
                <w:rFonts w:ascii="Arial Narrow" w:hAnsi="Arial Narrow" w:cs="Arial"/>
                <w:b/>
                <w:sz w:val="22"/>
                <w:szCs w:val="22"/>
              </w:rPr>
              <w:t>nej účtovnej závierke presiahli</w:t>
            </w:r>
            <w:r w:rsidRPr="0066733C">
              <w:rPr>
                <w:rFonts w:ascii="Arial Narrow" w:hAnsi="Arial Narrow" w:cs="Arial"/>
                <w:b/>
                <w:sz w:val="22"/>
                <w:szCs w:val="22"/>
              </w:rPr>
              <w:t xml:space="preserve"> v každom z dvoch bezprostredne po sebe nasledujúcich účtovných obdobiach sumu 750 000 000 eur</w:t>
            </w:r>
            <w:r w:rsidR="00132CD6">
              <w:rPr>
                <w:rFonts w:ascii="Arial Narrow" w:hAnsi="Arial Narrow" w:cs="Arial"/>
                <w:b/>
                <w:sz w:val="22"/>
                <w:szCs w:val="22"/>
              </w:rPr>
              <w:t xml:space="preserve"> alebo</w:t>
            </w:r>
            <w:r w:rsidR="00132CD6" w:rsidRPr="00132CD6">
              <w:rPr>
                <w:rFonts w:ascii="Arial Narrow" w:hAnsi="Arial Narrow" w:cs="Arial"/>
                <w:b/>
                <w:sz w:val="22"/>
                <w:szCs w:val="22"/>
              </w:rPr>
              <w:t xml:space="preserve"> ekvivalent tejto sumy v mene štátu, ktorý nie je členským štátom, po prepočte referenčným výmenným kurzom Európskej centrálnej banky platným k 21. decembru 2021 a zaokrúhlení na najbližšiu tisícku meny (ďalej len „ekvivalentná suma“)</w:t>
            </w:r>
            <w:r w:rsidRPr="0066733C">
              <w:rPr>
                <w:rFonts w:ascii="Arial Narrow" w:hAnsi="Arial Narrow" w:cs="Arial"/>
                <w:b/>
                <w:sz w:val="22"/>
                <w:szCs w:val="22"/>
              </w:rPr>
              <w:t xml:space="preserve">, je povinná uložiť správu s informáciami o dani z príjmov tohto zahraničného konečného materského subjektu vyhotovenú za druhé účtovné obdobie z uvedených dvoch účtovných období </w:t>
            </w:r>
            <w:r w:rsidR="001C5C9A">
              <w:rPr>
                <w:rFonts w:ascii="Arial Narrow" w:hAnsi="Arial Narrow" w:cs="Arial"/>
                <w:b/>
                <w:sz w:val="22"/>
                <w:szCs w:val="22"/>
              </w:rPr>
              <w:t xml:space="preserve">do registra </w:t>
            </w:r>
            <w:r w:rsidRPr="0066733C">
              <w:rPr>
                <w:rFonts w:ascii="Arial Narrow" w:hAnsi="Arial Narrow" w:cs="Arial"/>
                <w:b/>
                <w:sz w:val="22"/>
                <w:szCs w:val="22"/>
              </w:rPr>
              <w:t>v súlade s § 23a ods. 11</w:t>
            </w:r>
            <w:r w:rsidR="00D263F1">
              <w:rPr>
                <w:rFonts w:ascii="Arial Narrow" w:hAnsi="Arial Narrow" w:cs="Arial"/>
                <w:b/>
                <w:sz w:val="22"/>
                <w:szCs w:val="22"/>
              </w:rPr>
              <w:t xml:space="preserve"> a do zbierky listín obchodného registra</w:t>
            </w:r>
            <w:r w:rsidRPr="0066733C">
              <w:rPr>
                <w:rFonts w:ascii="Arial Narrow" w:hAnsi="Arial Narrow" w:cs="Arial"/>
                <w:b/>
                <w:sz w:val="22"/>
                <w:szCs w:val="22"/>
              </w:rPr>
              <w:t xml:space="preserve">. </w:t>
            </w:r>
          </w:p>
          <w:p w:rsidR="00561B2E" w:rsidRDefault="00482084" w:rsidP="00561B2E">
            <w:pPr>
              <w:pStyle w:val="Odsekzoznamu"/>
              <w:ind w:left="0"/>
              <w:jc w:val="both"/>
              <w:rPr>
                <w:rFonts w:ascii="Arial Narrow" w:hAnsi="Arial Narrow" w:cs="Arial"/>
                <w:b/>
                <w:sz w:val="22"/>
                <w:szCs w:val="22"/>
                <w:lang w:eastAsia="sk-SK"/>
              </w:rPr>
            </w:pPr>
            <w:r w:rsidRPr="0066733C">
              <w:rPr>
                <w:rFonts w:ascii="Arial Narrow" w:hAnsi="Arial Narrow" w:cs="Arial"/>
                <w:b/>
                <w:sz w:val="22"/>
                <w:szCs w:val="22"/>
                <w:lang w:eastAsia="sk-SK"/>
              </w:rPr>
              <w:t>(2) Povinnosť uložiť správu s informáciami o dani z príjmov týkajúcu sa zahraničného konečného materského subjektu podľa odseku 1 zaniká, ak v každom z dvoch účtovných období bezprostredne nasledujúcich po účtovnom období, za ktoré vznikla povinnosť uložiť správu s informáciami o dani z príjmov podľa odseku 1, konsolidované výnosy zahraničného konečného materského subjektu nepresiahnu sumu 750 000 000 eur</w:t>
            </w:r>
            <w:r w:rsidR="00132CD6">
              <w:rPr>
                <w:rFonts w:ascii="Arial Narrow" w:hAnsi="Arial Narrow" w:cs="Arial"/>
                <w:b/>
                <w:sz w:val="22"/>
                <w:szCs w:val="22"/>
                <w:lang w:eastAsia="sk-SK"/>
              </w:rPr>
              <w:t xml:space="preserve"> alebo ekvivalentnú sumu</w:t>
            </w:r>
            <w:r w:rsidRPr="0066733C">
              <w:rPr>
                <w:rFonts w:ascii="Arial Narrow" w:hAnsi="Arial Narrow" w:cs="Arial"/>
                <w:b/>
                <w:sz w:val="22"/>
                <w:szCs w:val="22"/>
                <w:lang w:eastAsia="sk-SK"/>
              </w:rPr>
              <w:t>.</w:t>
            </w:r>
          </w:p>
          <w:p w:rsidR="00482084" w:rsidRPr="0066733C" w:rsidRDefault="00482084" w:rsidP="00561B2E">
            <w:pPr>
              <w:pStyle w:val="Odsekzoznamu"/>
              <w:ind w:left="0"/>
              <w:jc w:val="both"/>
              <w:rPr>
                <w:rFonts w:ascii="Arial Narrow" w:hAnsi="Arial Narrow" w:cs="Arial"/>
                <w:b/>
                <w:sz w:val="22"/>
                <w:szCs w:val="22"/>
                <w:lang w:eastAsia="sk-SK"/>
              </w:rPr>
            </w:pPr>
            <w:r w:rsidRPr="0066733C">
              <w:rPr>
                <w:rFonts w:ascii="Arial Narrow" w:hAnsi="Arial Narrow" w:cs="Arial"/>
                <w:b/>
                <w:sz w:val="22"/>
                <w:szCs w:val="22"/>
                <w:lang w:eastAsia="sk-SK"/>
              </w:rPr>
              <w:t xml:space="preserve">(3) Ak veľká dcérska účtovná jednotka, ktorá je obchodnou spoločnosťou, má povinnosť uložiť  správu s informáciami o dani z príjmov podľa odseku 1 a nemá k dispozícii správu s informáciami o dani z príjmov týkajúcu sa jej zahraničného konečného </w:t>
            </w:r>
            <w:r w:rsidRPr="0066733C">
              <w:rPr>
                <w:rFonts w:ascii="Arial Narrow" w:hAnsi="Arial Narrow" w:cs="Arial"/>
                <w:b/>
                <w:sz w:val="22"/>
                <w:szCs w:val="22"/>
                <w:lang w:eastAsia="sk-SK"/>
              </w:rPr>
              <w:lastRenderedPageBreak/>
              <w:t>materského subjektu, požiada svoj zahraničný konečný materský subjekt, aby jej poskytol všetky informácie potrebné na to, aby mohla splniť povinnosť podľa odseku 1. Ak veľká dcérska účtovná jednotka uvedená v odseku 1  nezíska od svojho zahraničného konečného materského subjektu všetky požadované informácie na uloženie tejto správy, vyhotoví a uloží  v súlade s </w:t>
            </w:r>
            <w:r w:rsidR="002E21FB">
              <w:rPr>
                <w:rFonts w:ascii="Arial Narrow" w:hAnsi="Arial Narrow" w:cs="Arial"/>
                <w:b/>
                <w:sz w:val="22"/>
                <w:szCs w:val="22"/>
                <w:lang w:eastAsia="sk-SK"/>
              </w:rPr>
              <w:t>odsekom</w:t>
            </w:r>
            <w:r w:rsidRPr="0066733C">
              <w:rPr>
                <w:rFonts w:ascii="Arial Narrow" w:hAnsi="Arial Narrow" w:cs="Arial"/>
                <w:b/>
                <w:sz w:val="22"/>
                <w:szCs w:val="22"/>
                <w:lang w:eastAsia="sk-SK"/>
              </w:rPr>
              <w:t xml:space="preserve"> 1 správu s informáciami o dani z príjmov, v ktorej uvedie všetky informácie, ktoré má k dispozícii a súčasne vyhlási, že jej zahraničný konečný materský subjekt neposkytol potrebné informácie.  </w:t>
            </w:r>
          </w:p>
          <w:p w:rsidR="00463370" w:rsidRPr="00813B43" w:rsidRDefault="00463370" w:rsidP="00463370">
            <w:pPr>
              <w:widowControl w:val="0"/>
              <w:adjustRightInd w:val="0"/>
              <w:jc w:val="both"/>
              <w:rPr>
                <w:rFonts w:ascii="Arial Narrow" w:hAnsi="Arial Narrow" w:cs="Arial"/>
                <w:sz w:val="22"/>
                <w:szCs w:val="22"/>
              </w:rPr>
            </w:pPr>
            <w:r w:rsidRPr="00330066">
              <w:rPr>
                <w:rFonts w:ascii="Arial Narrow" w:hAnsi="Arial Narrow" w:cs="Arial"/>
                <w:sz w:val="22"/>
                <w:szCs w:val="22"/>
              </w:rPr>
              <w:t>(</w:t>
            </w:r>
            <w:r w:rsidRPr="00813B43">
              <w:rPr>
                <w:rFonts w:ascii="Arial Narrow" w:hAnsi="Arial Narrow" w:cs="Arial"/>
                <w:sz w:val="22"/>
                <w:szCs w:val="22"/>
              </w:rPr>
              <w:t xml:space="preserve">8) Do veľkostnej skupiny veľkej účtovnej jednotky sa zatriedi účtovná jednotka, ktorá spĺňa aspoň dve z týchto podmienok:  </w:t>
            </w:r>
          </w:p>
          <w:p w:rsidR="00463370" w:rsidRPr="00813B43" w:rsidRDefault="00463370" w:rsidP="00463370">
            <w:pPr>
              <w:widowControl w:val="0"/>
              <w:adjustRightInd w:val="0"/>
              <w:jc w:val="both"/>
              <w:rPr>
                <w:rFonts w:ascii="Arial Narrow" w:hAnsi="Arial Narrow" w:cs="Arial"/>
                <w:sz w:val="22"/>
                <w:szCs w:val="22"/>
              </w:rPr>
            </w:pPr>
            <w:r w:rsidRPr="00813B43">
              <w:rPr>
                <w:rFonts w:ascii="Arial Narrow" w:hAnsi="Arial Narrow" w:cs="Arial"/>
                <w:sz w:val="22"/>
                <w:szCs w:val="22"/>
              </w:rPr>
              <w:t xml:space="preserve">a) celková suma majetku presiahla 4 000 000 eur,  </w:t>
            </w:r>
          </w:p>
          <w:p w:rsidR="00463370" w:rsidRPr="00813B43" w:rsidRDefault="00463370" w:rsidP="00463370">
            <w:pPr>
              <w:widowControl w:val="0"/>
              <w:adjustRightInd w:val="0"/>
              <w:jc w:val="both"/>
              <w:rPr>
                <w:rFonts w:ascii="Arial Narrow" w:hAnsi="Arial Narrow" w:cs="Arial"/>
                <w:sz w:val="22"/>
                <w:szCs w:val="22"/>
              </w:rPr>
            </w:pPr>
            <w:r w:rsidRPr="00813B43">
              <w:rPr>
                <w:rFonts w:ascii="Arial Narrow" w:hAnsi="Arial Narrow" w:cs="Arial"/>
                <w:sz w:val="22"/>
                <w:szCs w:val="22"/>
              </w:rPr>
              <w:t xml:space="preserve">b) čistý obrat presiahol 8 000 000 eur,  </w:t>
            </w:r>
          </w:p>
          <w:p w:rsidR="00463370" w:rsidRPr="00813B43" w:rsidRDefault="00463370" w:rsidP="00EC2F17">
            <w:pPr>
              <w:widowControl w:val="0"/>
              <w:adjustRightInd w:val="0"/>
              <w:spacing w:after="120"/>
              <w:jc w:val="both"/>
              <w:rPr>
                <w:rFonts w:ascii="Arial Narrow" w:hAnsi="Arial Narrow" w:cs="Arial"/>
                <w:sz w:val="22"/>
                <w:szCs w:val="22"/>
              </w:rPr>
            </w:pPr>
            <w:r w:rsidRPr="00813B43">
              <w:rPr>
                <w:rFonts w:ascii="Arial Narrow" w:hAnsi="Arial Narrow" w:cs="Arial"/>
                <w:sz w:val="22"/>
                <w:szCs w:val="22"/>
              </w:rPr>
              <w:t xml:space="preserve">c) priemerný prepočítaný počet zamestnancov počas účtovného obdobia presiahol 50. </w:t>
            </w:r>
          </w:p>
          <w:p w:rsidR="00463370" w:rsidRPr="00813B43" w:rsidRDefault="00463370" w:rsidP="00EC2F17">
            <w:pPr>
              <w:spacing w:after="120"/>
              <w:jc w:val="both"/>
              <w:rPr>
                <w:rFonts w:ascii="Arial Narrow" w:hAnsi="Arial Narrow" w:cs="Arial"/>
                <w:sz w:val="22"/>
                <w:szCs w:val="22"/>
              </w:rPr>
            </w:pPr>
            <w:r w:rsidRPr="00813B43">
              <w:rPr>
                <w:rFonts w:ascii="Arial Narrow" w:hAnsi="Arial Narrow" w:cs="Arial"/>
                <w:sz w:val="22"/>
                <w:szCs w:val="22"/>
              </w:rPr>
              <w:t>(10) Účtovné jednotky podľa odseku 5 sa zatriedia do veľkostnej skupiny na základe splnenia podmienok podľa odsekov 6 až 8 k prvému dňu účtovného obdobia, pričom sa posudzuje splnenie podmienok za dve po sebe bezprostredne predchádzajúce účtovné obdobia.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w:t>
            </w:r>
          </w:p>
          <w:p w:rsidR="00382CAE" w:rsidRPr="0066733C" w:rsidRDefault="00382CAE" w:rsidP="00382CAE">
            <w:pPr>
              <w:jc w:val="both"/>
              <w:rPr>
                <w:rFonts w:ascii="Arial Narrow" w:hAnsi="Arial Narrow" w:cs="Arial"/>
                <w:b/>
                <w:sz w:val="22"/>
                <w:szCs w:val="22"/>
              </w:rPr>
            </w:pPr>
            <w:r w:rsidRPr="0066733C">
              <w:rPr>
                <w:rFonts w:ascii="Arial Narrow" w:hAnsi="Arial Narrow" w:cs="Arial"/>
                <w:b/>
                <w:sz w:val="22"/>
                <w:szCs w:val="22"/>
              </w:rPr>
              <w:t xml:space="preserve">(1) Organizačná zložka zahraničného subjektu je povinná uložiť správu s informáciami o dani z príjmov týkajúcu sa jej zahraničného konečného materského subjektu alebo zahraničného samostatného subjektu </w:t>
            </w:r>
            <w:r w:rsidR="00055B37">
              <w:rPr>
                <w:rFonts w:ascii="Arial Narrow" w:hAnsi="Arial Narrow" w:cs="Arial"/>
                <w:b/>
                <w:sz w:val="22"/>
                <w:szCs w:val="22"/>
              </w:rPr>
              <w:t xml:space="preserve">do registra </w:t>
            </w:r>
            <w:r w:rsidRPr="0066733C">
              <w:rPr>
                <w:rFonts w:ascii="Arial Narrow" w:hAnsi="Arial Narrow" w:cs="Arial"/>
                <w:b/>
                <w:sz w:val="22"/>
                <w:szCs w:val="22"/>
              </w:rPr>
              <w:t>v súlade s § 23a ods. 11</w:t>
            </w:r>
            <w:r w:rsidR="00D263F1">
              <w:rPr>
                <w:rFonts w:ascii="Arial Narrow" w:hAnsi="Arial Narrow" w:cs="Arial"/>
                <w:b/>
                <w:sz w:val="22"/>
                <w:szCs w:val="22"/>
              </w:rPr>
              <w:t xml:space="preserve"> a do zbierky listín obchodného registra</w:t>
            </w:r>
            <w:r w:rsidRPr="0066733C">
              <w:rPr>
                <w:rFonts w:ascii="Arial Narrow" w:hAnsi="Arial Narrow" w:cs="Arial"/>
                <w:b/>
                <w:sz w:val="22"/>
                <w:szCs w:val="22"/>
              </w:rPr>
              <w:t>, ak  v každom z dvoch bezprostredne po sebe nasledujúcich účtovných ob</w:t>
            </w:r>
            <w:r w:rsidR="00D17337" w:rsidRPr="0066733C">
              <w:rPr>
                <w:rFonts w:ascii="Arial Narrow" w:hAnsi="Arial Narrow" w:cs="Arial"/>
                <w:b/>
                <w:sz w:val="22"/>
                <w:szCs w:val="22"/>
              </w:rPr>
              <w:t>dobiach jej čistý obrat presiahne</w:t>
            </w:r>
            <w:r w:rsidRPr="0066733C">
              <w:rPr>
                <w:rFonts w:ascii="Arial Narrow" w:hAnsi="Arial Narrow" w:cs="Arial"/>
                <w:b/>
                <w:sz w:val="22"/>
                <w:szCs w:val="22"/>
              </w:rPr>
              <w:t xml:space="preserve"> sumu 8 000 000 eur a sú splnené tieto podmienky:</w:t>
            </w:r>
          </w:p>
          <w:p w:rsidR="00382CAE" w:rsidRPr="0066733C" w:rsidRDefault="00561B2E" w:rsidP="00382CAE">
            <w:pPr>
              <w:jc w:val="both"/>
              <w:rPr>
                <w:rFonts w:ascii="Arial Narrow" w:hAnsi="Arial Narrow" w:cs="Arial"/>
                <w:b/>
                <w:sz w:val="22"/>
                <w:szCs w:val="22"/>
              </w:rPr>
            </w:pPr>
            <w:r>
              <w:rPr>
                <w:rFonts w:ascii="Arial Narrow" w:hAnsi="Arial Narrow" w:cs="Arial"/>
                <w:b/>
                <w:sz w:val="22"/>
                <w:szCs w:val="22"/>
              </w:rPr>
              <w:lastRenderedPageBreak/>
              <w:t xml:space="preserve">a) </w:t>
            </w:r>
            <w:r w:rsidR="00382CAE" w:rsidRPr="0066733C">
              <w:rPr>
                <w:rFonts w:ascii="Arial Narrow" w:hAnsi="Arial Narrow" w:cs="Arial"/>
                <w:b/>
                <w:sz w:val="22"/>
                <w:szCs w:val="22"/>
              </w:rPr>
              <w:t xml:space="preserve">zahraničný subjekt, ktorý zriadil organizačnú zložku zahraničného subjektu, je </w:t>
            </w:r>
          </w:p>
          <w:p w:rsidR="00382CAE" w:rsidRPr="0066733C" w:rsidRDefault="00382CAE" w:rsidP="00382CAE">
            <w:pPr>
              <w:jc w:val="both"/>
              <w:rPr>
                <w:rFonts w:ascii="Arial Narrow" w:hAnsi="Arial Narrow" w:cs="Arial"/>
                <w:b/>
                <w:sz w:val="22"/>
                <w:szCs w:val="22"/>
              </w:rPr>
            </w:pPr>
            <w:r w:rsidRPr="0066733C">
              <w:rPr>
                <w:rFonts w:ascii="Arial Narrow" w:hAnsi="Arial Narrow" w:cs="Arial"/>
                <w:b/>
                <w:sz w:val="22"/>
                <w:szCs w:val="22"/>
              </w:rPr>
              <w:t>1.</w:t>
            </w:r>
            <w:r w:rsidR="00A90B1E">
              <w:rPr>
                <w:rFonts w:ascii="Arial Narrow" w:hAnsi="Arial Narrow" w:cs="Arial"/>
                <w:b/>
                <w:sz w:val="22"/>
                <w:szCs w:val="22"/>
              </w:rPr>
              <w:t xml:space="preserve"> </w:t>
            </w:r>
            <w:r w:rsidRPr="0066733C">
              <w:rPr>
                <w:rFonts w:ascii="Arial Narrow" w:hAnsi="Arial Narrow" w:cs="Arial"/>
                <w:b/>
                <w:sz w:val="22"/>
                <w:szCs w:val="22"/>
              </w:rPr>
              <w:t>prepojeným zahraničným subjektom a konsolidované výnosy vykázané v konsolidovanej účtovnej závierke jeho zahraničného konečného</w:t>
            </w:r>
            <w:r w:rsidR="00D17337" w:rsidRPr="0066733C">
              <w:rPr>
                <w:rFonts w:ascii="Arial Narrow" w:hAnsi="Arial Narrow" w:cs="Arial"/>
                <w:b/>
                <w:sz w:val="22"/>
                <w:szCs w:val="22"/>
              </w:rPr>
              <w:t xml:space="preserve"> materského subjektu presiahli</w:t>
            </w:r>
            <w:r w:rsidRPr="0066733C">
              <w:rPr>
                <w:rFonts w:ascii="Arial Narrow" w:hAnsi="Arial Narrow" w:cs="Arial"/>
                <w:b/>
                <w:sz w:val="22"/>
                <w:szCs w:val="22"/>
              </w:rPr>
              <w:t xml:space="preserve"> každom z dvoch bezprostredne po sebe nasledujúcich účtovných obdobiach sumu 750 000 000 eur </w:t>
            </w:r>
            <w:r w:rsidR="00132CD6">
              <w:rPr>
                <w:rFonts w:ascii="Arial Narrow" w:hAnsi="Arial Narrow" w:cs="Arial"/>
                <w:b/>
                <w:sz w:val="22"/>
                <w:szCs w:val="22"/>
              </w:rPr>
              <w:t xml:space="preserve"> alebo ekvivalentnú sumu </w:t>
            </w:r>
            <w:r w:rsidRPr="0066733C">
              <w:rPr>
                <w:rFonts w:ascii="Arial Narrow" w:hAnsi="Arial Narrow" w:cs="Arial"/>
                <w:b/>
                <w:sz w:val="22"/>
                <w:szCs w:val="22"/>
              </w:rPr>
              <w:t xml:space="preserve">alebo </w:t>
            </w:r>
          </w:p>
          <w:p w:rsidR="00382CAE" w:rsidRPr="0066733C" w:rsidRDefault="00382CAE" w:rsidP="00382CAE">
            <w:pPr>
              <w:jc w:val="both"/>
              <w:rPr>
                <w:rFonts w:ascii="Arial Narrow" w:hAnsi="Arial Narrow" w:cs="Arial"/>
                <w:b/>
                <w:sz w:val="22"/>
                <w:szCs w:val="22"/>
              </w:rPr>
            </w:pPr>
            <w:r w:rsidRPr="0066733C">
              <w:rPr>
                <w:rFonts w:ascii="Arial Narrow" w:hAnsi="Arial Narrow" w:cs="Arial"/>
                <w:b/>
                <w:sz w:val="22"/>
                <w:szCs w:val="22"/>
              </w:rPr>
              <w:t>2.</w:t>
            </w:r>
            <w:r w:rsidRPr="0066733C">
              <w:rPr>
                <w:rFonts w:ascii="Arial Narrow" w:hAnsi="Arial Narrow" w:cs="Arial"/>
                <w:b/>
                <w:sz w:val="22"/>
                <w:szCs w:val="22"/>
              </w:rPr>
              <w:tab/>
              <w:t>zahraničným samostatným subjektom, ktorého výnosy vykázané v jeho účtovnej závierke v každom z dvoch bezprostredne po sebe nasledujúcic</w:t>
            </w:r>
            <w:r w:rsidR="00D17337" w:rsidRPr="0066733C">
              <w:rPr>
                <w:rFonts w:ascii="Arial Narrow" w:hAnsi="Arial Narrow" w:cs="Arial"/>
                <w:b/>
                <w:sz w:val="22"/>
                <w:szCs w:val="22"/>
              </w:rPr>
              <w:t>h účtovných obdobiach presiahli</w:t>
            </w:r>
            <w:r w:rsidRPr="0066733C">
              <w:rPr>
                <w:rFonts w:ascii="Arial Narrow" w:hAnsi="Arial Narrow" w:cs="Arial"/>
                <w:b/>
                <w:sz w:val="22"/>
                <w:szCs w:val="22"/>
              </w:rPr>
              <w:t xml:space="preserve"> sumu 750 000 000 eur</w:t>
            </w:r>
            <w:r w:rsidR="00132CD6">
              <w:rPr>
                <w:rFonts w:ascii="Arial Narrow" w:hAnsi="Arial Narrow" w:cs="Arial"/>
                <w:b/>
                <w:sz w:val="22"/>
                <w:szCs w:val="22"/>
              </w:rPr>
              <w:t xml:space="preserve"> alebo ekvivalentnú sumu</w:t>
            </w:r>
            <w:r w:rsidRPr="0066733C">
              <w:rPr>
                <w:rFonts w:ascii="Arial Narrow" w:hAnsi="Arial Narrow" w:cs="Arial"/>
                <w:b/>
                <w:sz w:val="22"/>
                <w:szCs w:val="22"/>
              </w:rPr>
              <w:t xml:space="preserve"> a</w:t>
            </w:r>
          </w:p>
          <w:p w:rsidR="00382CAE" w:rsidRPr="0066733C" w:rsidRDefault="00813B43" w:rsidP="00382CAE">
            <w:pPr>
              <w:jc w:val="both"/>
              <w:rPr>
                <w:rFonts w:ascii="Arial Narrow" w:hAnsi="Arial Narrow" w:cs="Arial"/>
                <w:b/>
                <w:sz w:val="22"/>
                <w:szCs w:val="22"/>
              </w:rPr>
            </w:pPr>
            <w:r>
              <w:rPr>
                <w:rFonts w:ascii="Arial Narrow" w:hAnsi="Arial Narrow" w:cs="Arial"/>
                <w:b/>
                <w:sz w:val="22"/>
                <w:szCs w:val="22"/>
              </w:rPr>
              <w:t xml:space="preserve">b) </w:t>
            </w:r>
            <w:r w:rsidR="00382CAE" w:rsidRPr="0066733C">
              <w:rPr>
                <w:rFonts w:ascii="Arial Narrow" w:hAnsi="Arial Narrow" w:cs="Arial"/>
                <w:b/>
                <w:sz w:val="22"/>
                <w:szCs w:val="22"/>
              </w:rPr>
              <w:t xml:space="preserve">zahraničný konečný materský subjekt uvedený v písmene a) </w:t>
            </w:r>
            <w:r w:rsidR="00095F84" w:rsidRPr="0066733C">
              <w:rPr>
                <w:rFonts w:ascii="Arial Narrow" w:hAnsi="Arial Narrow" w:cs="Arial"/>
                <w:b/>
                <w:sz w:val="22"/>
                <w:szCs w:val="22"/>
              </w:rPr>
              <w:t>prvom</w:t>
            </w:r>
            <w:r w:rsidR="00482084" w:rsidRPr="0066733C">
              <w:rPr>
                <w:rFonts w:ascii="Arial Narrow" w:hAnsi="Arial Narrow" w:cs="Arial"/>
                <w:b/>
                <w:sz w:val="22"/>
                <w:szCs w:val="22"/>
              </w:rPr>
              <w:t xml:space="preserve"> bod</w:t>
            </w:r>
            <w:r w:rsidR="00095F84" w:rsidRPr="0066733C">
              <w:rPr>
                <w:rFonts w:ascii="Arial Narrow" w:hAnsi="Arial Narrow" w:cs="Arial"/>
                <w:b/>
                <w:sz w:val="22"/>
                <w:szCs w:val="22"/>
              </w:rPr>
              <w:t>e</w:t>
            </w:r>
            <w:r w:rsidR="00482084" w:rsidRPr="0066733C">
              <w:rPr>
                <w:rFonts w:ascii="Arial Narrow" w:hAnsi="Arial Narrow" w:cs="Arial"/>
                <w:b/>
                <w:sz w:val="22"/>
                <w:szCs w:val="22"/>
              </w:rPr>
              <w:t xml:space="preserve"> </w:t>
            </w:r>
            <w:r w:rsidR="00382CAE" w:rsidRPr="0066733C">
              <w:rPr>
                <w:rFonts w:ascii="Arial Narrow" w:hAnsi="Arial Narrow" w:cs="Arial"/>
                <w:b/>
                <w:sz w:val="22"/>
                <w:szCs w:val="22"/>
              </w:rPr>
              <w:t>nemá</w:t>
            </w:r>
          </w:p>
          <w:p w:rsidR="00382CAE" w:rsidRPr="0066733C" w:rsidRDefault="00382CAE" w:rsidP="00813B43">
            <w:pPr>
              <w:ind w:left="183"/>
              <w:jc w:val="both"/>
              <w:rPr>
                <w:rFonts w:ascii="Arial Narrow" w:hAnsi="Arial Narrow" w:cs="Arial"/>
                <w:b/>
                <w:sz w:val="22"/>
                <w:szCs w:val="22"/>
              </w:rPr>
            </w:pPr>
            <w:r w:rsidRPr="0066733C">
              <w:rPr>
                <w:rFonts w:ascii="Arial Narrow" w:hAnsi="Arial Narrow" w:cs="Arial"/>
                <w:b/>
                <w:sz w:val="22"/>
                <w:szCs w:val="22"/>
              </w:rPr>
              <w:t>1.</w:t>
            </w:r>
            <w:r w:rsidR="00813B43">
              <w:rPr>
                <w:rFonts w:ascii="Arial Narrow" w:hAnsi="Arial Narrow" w:cs="Arial"/>
                <w:b/>
                <w:sz w:val="22"/>
                <w:szCs w:val="22"/>
              </w:rPr>
              <w:t xml:space="preserve"> </w:t>
            </w:r>
            <w:r w:rsidRPr="0066733C">
              <w:rPr>
                <w:rFonts w:ascii="Arial Narrow" w:hAnsi="Arial Narrow" w:cs="Arial"/>
                <w:b/>
                <w:sz w:val="22"/>
                <w:szCs w:val="22"/>
              </w:rPr>
              <w:t>veľkú dcérsku účtovnú jednotku uvedenú v § 21b ods. 1</w:t>
            </w:r>
            <w:r w:rsidR="00D263F1">
              <w:rPr>
                <w:rFonts w:ascii="Arial Narrow" w:hAnsi="Arial Narrow" w:cs="Arial"/>
                <w:b/>
                <w:sz w:val="22"/>
                <w:szCs w:val="22"/>
              </w:rPr>
              <w:t xml:space="preserve"> a</w:t>
            </w:r>
            <w:r w:rsidRPr="0066733C">
              <w:rPr>
                <w:rFonts w:ascii="Arial Narrow" w:hAnsi="Arial Narrow" w:cs="Arial"/>
                <w:b/>
                <w:sz w:val="22"/>
                <w:szCs w:val="22"/>
              </w:rPr>
              <w:t xml:space="preserve"> </w:t>
            </w:r>
          </w:p>
          <w:p w:rsidR="00D263F1" w:rsidRPr="006D5629" w:rsidRDefault="00382CAE" w:rsidP="006D5629">
            <w:pPr>
              <w:spacing w:before="120" w:after="120"/>
              <w:ind w:left="183"/>
              <w:jc w:val="both"/>
              <w:rPr>
                <w:rFonts w:ascii="Arial Narrow" w:hAnsi="Arial Narrow"/>
                <w:b/>
                <w:sz w:val="22"/>
                <w:szCs w:val="22"/>
              </w:rPr>
            </w:pPr>
            <w:r w:rsidRPr="006D5629">
              <w:rPr>
                <w:rFonts w:ascii="Arial Narrow" w:hAnsi="Arial Narrow" w:cs="Arial"/>
                <w:b/>
                <w:sz w:val="22"/>
                <w:szCs w:val="22"/>
              </w:rPr>
              <w:t>2.</w:t>
            </w:r>
            <w:r w:rsidR="00813B43" w:rsidRPr="006D5629">
              <w:rPr>
                <w:rFonts w:ascii="Arial Narrow" w:hAnsi="Arial Narrow" w:cs="Arial"/>
                <w:b/>
                <w:sz w:val="22"/>
                <w:szCs w:val="22"/>
              </w:rPr>
              <w:t xml:space="preserve"> </w:t>
            </w:r>
            <w:r w:rsidR="00D263F1" w:rsidRPr="006D5629">
              <w:rPr>
                <w:rFonts w:ascii="Arial Narrow" w:hAnsi="Arial Narrow"/>
                <w:b/>
                <w:sz w:val="22"/>
                <w:szCs w:val="22"/>
              </w:rPr>
              <w:t xml:space="preserve">dcérsky subjekt, ktorým je dcérska zahraničná právnická osoba  so sídlom v niektorom z členských štátov </w:t>
            </w:r>
            <w:r w:rsidR="00330066">
              <w:rPr>
                <w:rFonts w:ascii="Arial Narrow" w:hAnsi="Arial Narrow"/>
                <w:b/>
                <w:sz w:val="22"/>
                <w:szCs w:val="22"/>
              </w:rPr>
              <w:t xml:space="preserve">a </w:t>
            </w:r>
            <w:r w:rsidR="00D263F1" w:rsidRPr="006D5629">
              <w:rPr>
                <w:rFonts w:ascii="Arial Narrow" w:hAnsi="Arial Narrow"/>
                <w:b/>
                <w:sz w:val="22"/>
                <w:szCs w:val="22"/>
              </w:rPr>
              <w:t xml:space="preserve">s právnou formou obdobnou právnej forme obchodnej spoločnosti spĺňajúca veľkostné podmienky pre stredne veľký podnik alebo veľký podnik  podľa právneho predpisu členského štátu, v ktorom má dcérsky subjekt sídlo a ktoré sú v súlade s právne záväzným aktom Európskej únie. </w:t>
            </w:r>
          </w:p>
          <w:p w:rsidR="00382CAE" w:rsidRPr="0066733C" w:rsidRDefault="00382CAE" w:rsidP="00382CAE">
            <w:pPr>
              <w:jc w:val="both"/>
              <w:rPr>
                <w:rFonts w:ascii="Arial Narrow" w:hAnsi="Arial Narrow" w:cs="Arial"/>
                <w:b/>
                <w:sz w:val="22"/>
                <w:szCs w:val="22"/>
              </w:rPr>
            </w:pPr>
            <w:r w:rsidRPr="0066733C">
              <w:rPr>
                <w:rFonts w:ascii="Arial Narrow" w:hAnsi="Arial Narrow" w:cs="Arial"/>
                <w:b/>
                <w:sz w:val="22"/>
                <w:szCs w:val="22"/>
              </w:rPr>
              <w:t>(</w:t>
            </w:r>
            <w:r w:rsidR="0012640D" w:rsidRPr="0066733C">
              <w:rPr>
                <w:rFonts w:ascii="Arial Narrow" w:hAnsi="Arial Narrow" w:cs="Arial"/>
                <w:b/>
                <w:sz w:val="22"/>
                <w:szCs w:val="22"/>
              </w:rPr>
              <w:t>2) Povinnosť organizačnej zložky zahraničného subjektu uložiť správu s informáciami o dani z príjmov podľa odseku 1 zaniká, ak v každom z dvoch účtovných období bezprostredne nasledujúcich po účtovnom období, za ktoré jej vznikla povinnosť uložiť správu s informáciami o dani z príjmov podľa odseku 1,</w:t>
            </w:r>
          </w:p>
          <w:p w:rsidR="00382CAE" w:rsidRPr="0066733C" w:rsidRDefault="00813B43" w:rsidP="00382CAE">
            <w:pPr>
              <w:jc w:val="both"/>
              <w:rPr>
                <w:rFonts w:ascii="Arial Narrow" w:hAnsi="Arial Narrow" w:cs="Arial"/>
                <w:b/>
                <w:sz w:val="22"/>
                <w:szCs w:val="22"/>
              </w:rPr>
            </w:pPr>
            <w:r>
              <w:rPr>
                <w:rFonts w:ascii="Arial Narrow" w:hAnsi="Arial Narrow" w:cs="Arial"/>
                <w:b/>
                <w:sz w:val="22"/>
                <w:szCs w:val="22"/>
              </w:rPr>
              <w:t xml:space="preserve">a) </w:t>
            </w:r>
            <w:r w:rsidR="00382CAE" w:rsidRPr="0066733C">
              <w:rPr>
                <w:rFonts w:ascii="Arial Narrow" w:hAnsi="Arial Narrow" w:cs="Arial"/>
                <w:b/>
                <w:sz w:val="22"/>
                <w:szCs w:val="22"/>
              </w:rPr>
              <w:t xml:space="preserve">čistý obrat organizačnej zložky </w:t>
            </w:r>
            <w:r w:rsidR="00D17337" w:rsidRPr="0066733C">
              <w:rPr>
                <w:rFonts w:ascii="Arial Narrow" w:hAnsi="Arial Narrow" w:cs="Arial"/>
                <w:b/>
                <w:sz w:val="22"/>
                <w:szCs w:val="22"/>
              </w:rPr>
              <w:t>zahraničného subjektu nepresiahne</w:t>
            </w:r>
            <w:r w:rsidR="00382CAE" w:rsidRPr="0066733C">
              <w:rPr>
                <w:rFonts w:ascii="Arial Narrow" w:hAnsi="Arial Narrow" w:cs="Arial"/>
                <w:b/>
                <w:sz w:val="22"/>
                <w:szCs w:val="22"/>
              </w:rPr>
              <w:t xml:space="preserve"> sumu 8 000 000 eur alebo</w:t>
            </w:r>
          </w:p>
          <w:p w:rsidR="00382CAE" w:rsidRPr="0066733C" w:rsidRDefault="00813B43" w:rsidP="00A90B1E">
            <w:pPr>
              <w:spacing w:after="120"/>
              <w:jc w:val="both"/>
              <w:rPr>
                <w:rFonts w:ascii="Arial Narrow" w:hAnsi="Arial Narrow" w:cs="Arial"/>
                <w:b/>
                <w:sz w:val="22"/>
                <w:szCs w:val="22"/>
              </w:rPr>
            </w:pPr>
            <w:r>
              <w:rPr>
                <w:rFonts w:ascii="Arial Narrow" w:hAnsi="Arial Narrow" w:cs="Arial"/>
                <w:b/>
                <w:sz w:val="22"/>
                <w:szCs w:val="22"/>
              </w:rPr>
              <w:t xml:space="preserve">b) </w:t>
            </w:r>
            <w:r w:rsidR="00382CAE" w:rsidRPr="0066733C">
              <w:rPr>
                <w:rFonts w:ascii="Arial Narrow" w:hAnsi="Arial Narrow" w:cs="Arial"/>
                <w:b/>
                <w:sz w:val="22"/>
                <w:szCs w:val="22"/>
              </w:rPr>
              <w:t xml:space="preserve">konsolidované výnosy zahraničného konečného materského subjektu alebo výnosy zahraničného samostatného subjektu  </w:t>
            </w:r>
            <w:r w:rsidR="00E51B36">
              <w:rPr>
                <w:rFonts w:ascii="Arial Narrow" w:hAnsi="Arial Narrow" w:cs="Arial"/>
                <w:b/>
                <w:sz w:val="22"/>
                <w:szCs w:val="22"/>
              </w:rPr>
              <w:t>podľa</w:t>
            </w:r>
            <w:r w:rsidR="00D17337" w:rsidRPr="0066733C">
              <w:rPr>
                <w:rFonts w:ascii="Arial Narrow" w:hAnsi="Arial Narrow" w:cs="Arial"/>
                <w:b/>
                <w:sz w:val="22"/>
                <w:szCs w:val="22"/>
              </w:rPr>
              <w:t xml:space="preserve"> ods</w:t>
            </w:r>
            <w:r w:rsidR="00124B5C">
              <w:rPr>
                <w:rFonts w:ascii="Arial Narrow" w:hAnsi="Arial Narrow" w:cs="Arial"/>
                <w:b/>
                <w:sz w:val="22"/>
                <w:szCs w:val="22"/>
              </w:rPr>
              <w:t>eku</w:t>
            </w:r>
            <w:r w:rsidR="00D17337" w:rsidRPr="0066733C">
              <w:rPr>
                <w:rFonts w:ascii="Arial Narrow" w:hAnsi="Arial Narrow" w:cs="Arial"/>
                <w:b/>
                <w:sz w:val="22"/>
                <w:szCs w:val="22"/>
              </w:rPr>
              <w:t xml:space="preserve"> 1 písm. a)  </w:t>
            </w:r>
            <w:r w:rsidR="00D17337" w:rsidRPr="0066733C">
              <w:rPr>
                <w:rFonts w:ascii="Arial Narrow" w:hAnsi="Arial Narrow" w:cs="Arial"/>
                <w:b/>
                <w:sz w:val="22"/>
                <w:szCs w:val="22"/>
              </w:rPr>
              <w:lastRenderedPageBreak/>
              <w:t>nepresiahnu</w:t>
            </w:r>
            <w:r w:rsidR="00382CAE" w:rsidRPr="0066733C">
              <w:rPr>
                <w:rFonts w:ascii="Arial Narrow" w:hAnsi="Arial Narrow" w:cs="Arial"/>
                <w:b/>
                <w:sz w:val="22"/>
                <w:szCs w:val="22"/>
              </w:rPr>
              <w:t xml:space="preserve"> sumu 750 000 000 eur</w:t>
            </w:r>
            <w:r w:rsidR="00132CD6">
              <w:rPr>
                <w:rFonts w:ascii="Arial Narrow" w:hAnsi="Arial Narrow" w:cs="Arial"/>
                <w:b/>
                <w:sz w:val="22"/>
                <w:szCs w:val="22"/>
              </w:rPr>
              <w:t xml:space="preserve"> alebo ekvivalentnú sumu</w:t>
            </w:r>
            <w:r w:rsidR="00382CAE" w:rsidRPr="0066733C">
              <w:rPr>
                <w:rFonts w:ascii="Arial Narrow" w:hAnsi="Arial Narrow" w:cs="Arial"/>
                <w:b/>
                <w:sz w:val="22"/>
                <w:szCs w:val="22"/>
              </w:rPr>
              <w:t>.</w:t>
            </w:r>
          </w:p>
          <w:p w:rsidR="0012640D" w:rsidRPr="0066733C" w:rsidRDefault="00382CAE" w:rsidP="0012640D">
            <w:pPr>
              <w:jc w:val="both"/>
              <w:rPr>
                <w:rFonts w:ascii="Arial Narrow" w:hAnsi="Arial Narrow" w:cs="Arial"/>
                <w:b/>
                <w:sz w:val="22"/>
                <w:szCs w:val="22"/>
              </w:rPr>
            </w:pPr>
            <w:r w:rsidRPr="0066733C">
              <w:rPr>
                <w:rFonts w:ascii="Arial Narrow" w:hAnsi="Arial Narrow" w:cs="Arial"/>
                <w:b/>
                <w:sz w:val="22"/>
                <w:szCs w:val="22"/>
              </w:rPr>
              <w:t>(</w:t>
            </w:r>
            <w:r w:rsidR="0012640D" w:rsidRPr="0066733C">
              <w:rPr>
                <w:rFonts w:ascii="Arial Narrow" w:hAnsi="Arial Narrow" w:cs="Arial"/>
                <w:b/>
                <w:sz w:val="22"/>
                <w:szCs w:val="22"/>
              </w:rPr>
              <w:t xml:space="preserve">3) Ak organizačná zložka zahraničného subjektu uvedená v odseku  1 nemá k dispozícii správu s informáciami o dani z príjmov týkajúcu sa jej zahraničného konečného materského subjektu alebo zahraničného samostatného subjektu, požiada svoj zahraničný konečný materský subjekt alebo zahraničný samostatný subjekt, aby jej poskytol všetky informácie potrebné na to, aby mohla splniť povinnosť podľa odseku 1. Ak  organizačná zložka zahraničného subjektu uvedená v odseku 1 nezíska od svojho zahraničného konečného materského subjektu alebo zahraničného samostatného subjektu všetky požadované informácie na uloženie </w:t>
            </w:r>
            <w:r w:rsidR="00124B5C">
              <w:rPr>
                <w:rFonts w:ascii="Arial Narrow" w:hAnsi="Arial Narrow" w:cs="Arial"/>
                <w:b/>
                <w:sz w:val="22"/>
                <w:szCs w:val="22"/>
              </w:rPr>
              <w:t xml:space="preserve">tejto </w:t>
            </w:r>
            <w:r w:rsidR="0012640D" w:rsidRPr="0066733C">
              <w:rPr>
                <w:rFonts w:ascii="Arial Narrow" w:hAnsi="Arial Narrow" w:cs="Arial"/>
                <w:b/>
                <w:sz w:val="22"/>
                <w:szCs w:val="22"/>
              </w:rPr>
              <w:t>správy, vyhotoví a uloží v súlade s</w:t>
            </w:r>
            <w:r w:rsidR="00055B37">
              <w:rPr>
                <w:rFonts w:ascii="Arial Narrow" w:hAnsi="Arial Narrow" w:cs="Arial"/>
                <w:b/>
                <w:sz w:val="22"/>
                <w:szCs w:val="22"/>
              </w:rPr>
              <w:t xml:space="preserve"> odsekom </w:t>
            </w:r>
            <w:r w:rsidR="0012640D" w:rsidRPr="0066733C">
              <w:rPr>
                <w:rFonts w:ascii="Arial Narrow" w:hAnsi="Arial Narrow" w:cs="Arial"/>
                <w:b/>
                <w:sz w:val="22"/>
                <w:szCs w:val="22"/>
              </w:rPr>
              <w:t>1 správu</w:t>
            </w:r>
            <w:r w:rsidR="00124B5C">
              <w:rPr>
                <w:rFonts w:ascii="Arial Narrow" w:hAnsi="Arial Narrow" w:cs="Arial"/>
                <w:b/>
                <w:sz w:val="22"/>
                <w:szCs w:val="22"/>
              </w:rPr>
              <w:t xml:space="preserve"> s informáciami o dani z príjmov</w:t>
            </w:r>
            <w:r w:rsidR="0012640D" w:rsidRPr="0066733C">
              <w:rPr>
                <w:rFonts w:ascii="Arial Narrow" w:hAnsi="Arial Narrow" w:cs="Arial"/>
                <w:b/>
                <w:sz w:val="22"/>
                <w:szCs w:val="22"/>
              </w:rPr>
              <w:t xml:space="preserve">, v ktorej uvedie všetky informácie, ktoré má k dispozícii a súčasne vyhlási, že jej zahraničný konečný materský subjekt alebo zahraničný samostatný subjekt neposkytol potrebné informácie.  </w:t>
            </w:r>
          </w:p>
          <w:p w:rsidR="00813B43" w:rsidRPr="00813B43" w:rsidRDefault="00813B43" w:rsidP="00813B43">
            <w:pPr>
              <w:pStyle w:val="Odsekzoznamu"/>
              <w:spacing w:before="120" w:after="120"/>
              <w:ind w:left="0"/>
              <w:jc w:val="both"/>
              <w:rPr>
                <w:rFonts w:ascii="Arial Narrow" w:hAnsi="Arial Narrow" w:cs="Arial"/>
                <w:b/>
                <w:sz w:val="22"/>
                <w:szCs w:val="22"/>
                <w:lang w:eastAsia="sk-SK"/>
              </w:rPr>
            </w:pPr>
            <w:r w:rsidRPr="00813B43">
              <w:rPr>
                <w:rFonts w:ascii="Arial Narrow" w:hAnsi="Arial Narrow" w:cs="Arial"/>
                <w:b/>
                <w:sz w:val="22"/>
                <w:szCs w:val="22"/>
                <w:lang w:eastAsia="sk-SK"/>
              </w:rPr>
              <w:t>(1) Na veľkú dcérsku účtovnú jednotku uvedenú  v</w:t>
            </w:r>
            <w:r w:rsidR="000231A1">
              <w:rPr>
                <w:rFonts w:ascii="Arial Narrow" w:hAnsi="Arial Narrow" w:cs="Arial"/>
                <w:b/>
                <w:sz w:val="22"/>
                <w:szCs w:val="22"/>
                <w:lang w:eastAsia="sk-SK"/>
              </w:rPr>
              <w:br/>
            </w:r>
            <w:r w:rsidRPr="00813B43">
              <w:rPr>
                <w:rFonts w:ascii="Arial Narrow" w:hAnsi="Arial Narrow" w:cs="Arial"/>
                <w:b/>
                <w:sz w:val="22"/>
                <w:szCs w:val="22"/>
                <w:lang w:eastAsia="sk-SK"/>
              </w:rPr>
              <w:t>§ 21b sa povinnosť uložiť správu s informáciami o dani z príjmov týkajúcu sa jej zahraničného konečného materského subjektu nevzťahuje, ak táto správa je bezplatne prístupná verejnosti v elektronickom formáte, ktorý je strojovo čitateľný,  na webovom sídle jej zahraničného konečného materského subjektu aspoň v jednom úradnom jazyku Európskej únie v lehote najneskôr do 12 mesiacov od skončenia účtovného obdobia, za ktoré je táto správa vyhotovená a je splnená jedna z týchto podmienok:</w:t>
            </w:r>
          </w:p>
          <w:p w:rsidR="00813B43" w:rsidRPr="00813B43" w:rsidRDefault="00813B43" w:rsidP="000F393B">
            <w:pPr>
              <w:pStyle w:val="Odsekzoznamu"/>
              <w:numPr>
                <w:ilvl w:val="0"/>
                <w:numId w:val="38"/>
              </w:numPr>
              <w:spacing w:before="120"/>
              <w:ind w:left="357" w:hanging="357"/>
              <w:jc w:val="both"/>
              <w:rPr>
                <w:rFonts w:ascii="Arial Narrow" w:hAnsi="Arial Narrow" w:cs="Arial"/>
                <w:b/>
                <w:sz w:val="22"/>
                <w:szCs w:val="22"/>
                <w:lang w:eastAsia="sk-SK"/>
              </w:rPr>
            </w:pPr>
            <w:r w:rsidRPr="00813B43">
              <w:rPr>
                <w:rFonts w:ascii="Arial Narrow" w:hAnsi="Arial Narrow" w:cs="Arial"/>
                <w:b/>
                <w:sz w:val="22"/>
                <w:szCs w:val="22"/>
                <w:lang w:eastAsia="sk-SK"/>
              </w:rPr>
              <w:t>táto správa je vyhotovená a uložená v súlade s týmto zákonom a uvádza sa v nej obchodné meno a sídlo jednej veľkej dcérskej účtovnej jednotky, ktorá splnila povinnosť uložiť túto správu, ktorá jej vznikla  podľa § 21b alebo</w:t>
            </w:r>
          </w:p>
          <w:p w:rsidR="00813B43" w:rsidRPr="00813B43" w:rsidRDefault="00813B43" w:rsidP="00813B43">
            <w:pPr>
              <w:pStyle w:val="Odsekzoznamu"/>
              <w:numPr>
                <w:ilvl w:val="0"/>
                <w:numId w:val="38"/>
              </w:numPr>
              <w:spacing w:after="120"/>
              <w:jc w:val="both"/>
              <w:rPr>
                <w:rFonts w:ascii="Arial Narrow" w:hAnsi="Arial Narrow" w:cs="Arial"/>
                <w:b/>
                <w:sz w:val="22"/>
                <w:szCs w:val="22"/>
                <w:lang w:eastAsia="sk-SK"/>
              </w:rPr>
            </w:pPr>
            <w:r w:rsidRPr="00813B43">
              <w:rPr>
                <w:rFonts w:ascii="Arial Narrow" w:hAnsi="Arial Narrow" w:cs="Arial"/>
                <w:b/>
                <w:sz w:val="22"/>
                <w:szCs w:val="22"/>
                <w:lang w:eastAsia="sk-SK"/>
              </w:rPr>
              <w:lastRenderedPageBreak/>
              <w:t>táto správa je vyhotovená a zverejnená v súlade s právne záväzným aktom Európskej únie a uvádza sa v nej obchodné meno a sídlo jedného dcérskeho subjektu</w:t>
            </w:r>
            <w:r w:rsidR="002E3CEB">
              <w:rPr>
                <w:rFonts w:ascii="Arial Narrow" w:hAnsi="Arial Narrow" w:cs="Arial"/>
                <w:b/>
                <w:sz w:val="22"/>
                <w:szCs w:val="22"/>
                <w:lang w:eastAsia="sk-SK"/>
              </w:rPr>
              <w:t>,</w:t>
            </w:r>
            <w:r w:rsidRPr="00813B43">
              <w:rPr>
                <w:rFonts w:ascii="Arial Narrow" w:hAnsi="Arial Narrow" w:cs="Arial"/>
                <w:b/>
                <w:sz w:val="22"/>
                <w:szCs w:val="22"/>
                <w:lang w:eastAsia="sk-SK"/>
              </w:rPr>
              <w:t xml:space="preserve"> ktorý túto správu zverejnil. </w:t>
            </w:r>
          </w:p>
          <w:p w:rsidR="00813B43" w:rsidRPr="00813B43" w:rsidRDefault="00813B43" w:rsidP="00A90B1E">
            <w:pPr>
              <w:jc w:val="both"/>
              <w:rPr>
                <w:rFonts w:ascii="Arial Narrow" w:hAnsi="Arial Narrow" w:cs="Arial"/>
                <w:b/>
                <w:sz w:val="22"/>
                <w:szCs w:val="22"/>
              </w:rPr>
            </w:pPr>
            <w:r w:rsidRPr="00813B43">
              <w:rPr>
                <w:rFonts w:ascii="Arial Narrow" w:hAnsi="Arial Narrow" w:cs="Arial"/>
                <w:b/>
                <w:sz w:val="22"/>
                <w:szCs w:val="22"/>
              </w:rPr>
              <w:t>(2) Na organizačnú zložku zahraničného subjektu uvedenú v § 21c sa povinnosť uložiť správu s informáciami o dani z príjmov týkajúcu sa jej zahraničného konečného materského subjektu alebo zahraničného samostatného subjektu nevzťahuje, ak táto správa je bezplatne prístupná verejnosti v elektronickom formáte, ktorý je strojovo čitateľný,  na webovom sídle jej zahraničného konečného materského subjektu alebo jej zahraničného samostatného subjektu aspoň v jednom úradnom jazyku Európskej únie v lehote najneskôr do 12 mesiacov od skončenia účtovného obdobia, za ktoré je táto správa vyhotovená a je splnená jedna z týchto podmienok:</w:t>
            </w:r>
          </w:p>
          <w:p w:rsidR="00813B43" w:rsidRPr="00813B43" w:rsidRDefault="00813B43" w:rsidP="00A90B1E">
            <w:pPr>
              <w:pStyle w:val="Odsekzoznamu"/>
              <w:numPr>
                <w:ilvl w:val="0"/>
                <w:numId w:val="37"/>
              </w:numPr>
              <w:ind w:left="323" w:hanging="357"/>
              <w:jc w:val="both"/>
              <w:rPr>
                <w:rFonts w:ascii="Arial Narrow" w:hAnsi="Arial Narrow" w:cs="Arial"/>
                <w:b/>
                <w:sz w:val="22"/>
                <w:szCs w:val="22"/>
                <w:lang w:eastAsia="sk-SK"/>
              </w:rPr>
            </w:pPr>
            <w:r w:rsidRPr="00813B43">
              <w:rPr>
                <w:rFonts w:ascii="Arial Narrow" w:hAnsi="Arial Narrow" w:cs="Arial"/>
                <w:b/>
                <w:sz w:val="22"/>
                <w:szCs w:val="22"/>
                <w:lang w:eastAsia="sk-SK"/>
              </w:rPr>
              <w:t xml:space="preserve">táto správa  je vyhotovená a uložená v súlade s týmto zákonom a uvádza sa v nej označenie a adresa </w:t>
            </w:r>
            <w:r w:rsidR="00D96C12">
              <w:rPr>
                <w:rFonts w:ascii="Arial Narrow" w:hAnsi="Arial Narrow" w:cs="Arial"/>
                <w:b/>
                <w:sz w:val="22"/>
                <w:szCs w:val="22"/>
                <w:lang w:eastAsia="sk-SK"/>
              </w:rPr>
              <w:t xml:space="preserve">umiestnenia </w:t>
            </w:r>
            <w:r w:rsidRPr="00813B43">
              <w:rPr>
                <w:rFonts w:ascii="Arial Narrow" w:hAnsi="Arial Narrow" w:cs="Arial"/>
                <w:b/>
                <w:sz w:val="22"/>
                <w:szCs w:val="22"/>
                <w:lang w:eastAsia="sk-SK"/>
              </w:rPr>
              <w:t>jednej organizačnej zložky zahraničného subjektu, ktorá splnila povinnosť uložiť túto správu, ktorá jej vznikla podľa § 21c alebo</w:t>
            </w:r>
          </w:p>
          <w:p w:rsidR="0012640D" w:rsidRDefault="00813B43" w:rsidP="00A90B1E">
            <w:pPr>
              <w:pStyle w:val="Odsekzoznamu"/>
              <w:numPr>
                <w:ilvl w:val="0"/>
                <w:numId w:val="37"/>
              </w:numPr>
              <w:spacing w:after="120"/>
              <w:ind w:left="323" w:hanging="357"/>
              <w:jc w:val="both"/>
              <w:rPr>
                <w:rFonts w:ascii="Arial Narrow" w:hAnsi="Arial Narrow" w:cs="Arial"/>
                <w:b/>
                <w:sz w:val="22"/>
                <w:szCs w:val="22"/>
                <w:lang w:eastAsia="sk-SK"/>
              </w:rPr>
            </w:pPr>
            <w:r w:rsidRPr="00813B43">
              <w:rPr>
                <w:rFonts w:ascii="Arial Narrow" w:hAnsi="Arial Narrow" w:cs="Arial"/>
                <w:b/>
                <w:sz w:val="22"/>
                <w:szCs w:val="22"/>
                <w:lang w:eastAsia="sk-SK"/>
              </w:rPr>
              <w:t xml:space="preserve">táto správa je vyhotovená a zverejnená v súlade s právne záväzným aktom Európskej únie a uvádza sa v nej označenie a adresa miesta činnosti jednej organizačnej zložky podniku zahraničnej právnickej osoby so sídlom mimo územia členských štátov a s právnou formou obdobnou právnej forme obchodnej spoločnosti, ktorá  túto  správu zverejnila, pričom táto organizačná zložka je </w:t>
            </w:r>
            <w:r w:rsidR="00D96C12">
              <w:rPr>
                <w:rFonts w:ascii="Arial Narrow" w:hAnsi="Arial Narrow" w:cs="Arial"/>
                <w:b/>
                <w:sz w:val="22"/>
                <w:szCs w:val="22"/>
                <w:lang w:eastAsia="sk-SK"/>
              </w:rPr>
              <w:t xml:space="preserve">umiestnená </w:t>
            </w:r>
            <w:r w:rsidRPr="00813B43">
              <w:rPr>
                <w:rFonts w:ascii="Arial Narrow" w:hAnsi="Arial Narrow" w:cs="Arial"/>
                <w:b/>
                <w:sz w:val="22"/>
                <w:szCs w:val="22"/>
                <w:lang w:eastAsia="sk-SK"/>
              </w:rPr>
              <w:t xml:space="preserve">na území niektorého z členských štátov </w:t>
            </w:r>
            <w:r w:rsidR="00D96C12">
              <w:rPr>
                <w:rFonts w:ascii="Arial Narrow" w:hAnsi="Arial Narrow" w:cs="Arial"/>
                <w:b/>
                <w:sz w:val="22"/>
                <w:szCs w:val="22"/>
                <w:lang w:eastAsia="sk-SK"/>
              </w:rPr>
              <w:t xml:space="preserve">a jej zriaďovateľ spĺňa </w:t>
            </w:r>
            <w:r w:rsidRPr="00813B43">
              <w:rPr>
                <w:rFonts w:ascii="Arial Narrow" w:hAnsi="Arial Narrow" w:cs="Arial"/>
                <w:b/>
                <w:sz w:val="22"/>
                <w:szCs w:val="22"/>
                <w:lang w:eastAsia="sk-SK"/>
              </w:rPr>
              <w:t>podmienky uvedené v § 21c ods. 1.</w:t>
            </w:r>
          </w:p>
          <w:p w:rsidR="0012640D" w:rsidRPr="00813B43" w:rsidRDefault="0012640D" w:rsidP="000F393B">
            <w:pPr>
              <w:pStyle w:val="Odsekzoznamu"/>
              <w:spacing w:after="120"/>
              <w:ind w:left="0"/>
              <w:jc w:val="both"/>
              <w:rPr>
                <w:rFonts w:ascii="Arial Narrow" w:hAnsi="Arial Narrow" w:cs="Arial"/>
                <w:b/>
                <w:sz w:val="22"/>
                <w:szCs w:val="22"/>
                <w:lang w:eastAsia="sk-SK"/>
              </w:rPr>
            </w:pPr>
            <w:r w:rsidRPr="0066733C">
              <w:rPr>
                <w:rFonts w:ascii="Arial Narrow" w:hAnsi="Arial Narrow" w:cs="Arial"/>
                <w:b/>
                <w:sz w:val="22"/>
                <w:szCs w:val="22"/>
                <w:lang w:eastAsia="sk-SK"/>
              </w:rPr>
              <w:t xml:space="preserve">(4) Povinnosť uložiť správu s informáciami o dani z príjmov podľa odseku 1 sa vzťahuje aj na obchodnú spoločnosť, ktorá je </w:t>
            </w:r>
            <w:proofErr w:type="spellStart"/>
            <w:r w:rsidRPr="0066733C">
              <w:rPr>
                <w:rFonts w:ascii="Arial Narrow" w:hAnsi="Arial Narrow" w:cs="Arial"/>
                <w:b/>
                <w:sz w:val="22"/>
                <w:szCs w:val="22"/>
                <w:lang w:eastAsia="sk-SK"/>
              </w:rPr>
              <w:t>mikro</w:t>
            </w:r>
            <w:proofErr w:type="spellEnd"/>
            <w:r w:rsidRPr="0066733C">
              <w:rPr>
                <w:rFonts w:ascii="Arial Narrow" w:hAnsi="Arial Narrow" w:cs="Arial"/>
                <w:b/>
                <w:sz w:val="22"/>
                <w:szCs w:val="22"/>
                <w:lang w:eastAsia="sk-SK"/>
              </w:rPr>
              <w:t xml:space="preserve"> dcérskou účtovnou jednotkou alebo malou dcérskou účtovnou jednotkou, </w:t>
            </w:r>
            <w:r w:rsidRPr="0066733C">
              <w:rPr>
                <w:rFonts w:ascii="Arial Narrow" w:hAnsi="Arial Narrow" w:cs="Arial"/>
                <w:b/>
                <w:sz w:val="22"/>
                <w:szCs w:val="22"/>
                <w:lang w:eastAsia="sk-SK"/>
              </w:rPr>
              <w:lastRenderedPageBreak/>
              <w:t>ak táto účtovná jednotka vykonáva svoju činnosť len za účelom vyhýbania sa tejto povinnosti</w:t>
            </w:r>
            <w:r w:rsidR="006C3EB1">
              <w:rPr>
                <w:rFonts w:ascii="Arial Narrow" w:hAnsi="Arial Narrow" w:cs="Arial"/>
                <w:b/>
                <w:sz w:val="22"/>
                <w:szCs w:val="22"/>
                <w:lang w:eastAsia="sk-SK"/>
              </w:rPr>
              <w:t>.</w:t>
            </w:r>
          </w:p>
          <w:p w:rsidR="001353C3" w:rsidRPr="0066733C" w:rsidRDefault="0012640D" w:rsidP="000F393B">
            <w:pPr>
              <w:pStyle w:val="Odsekzoznamu"/>
              <w:spacing w:before="120"/>
              <w:ind w:left="0"/>
              <w:jc w:val="both"/>
              <w:rPr>
                <w:rFonts w:ascii="Arial Narrow" w:hAnsi="Arial Narrow" w:cs="Arial"/>
                <w:b/>
                <w:sz w:val="22"/>
                <w:szCs w:val="22"/>
                <w:lang w:eastAsia="sk-SK"/>
              </w:rPr>
            </w:pPr>
            <w:r w:rsidRPr="0066733C">
              <w:rPr>
                <w:rFonts w:ascii="Arial Narrow" w:hAnsi="Arial Narrow" w:cs="Arial"/>
                <w:b/>
                <w:sz w:val="22"/>
                <w:szCs w:val="22"/>
                <w:lang w:eastAsia="sk-SK"/>
              </w:rPr>
              <w:t>(4) Povinnosť uložiť správu s informáciami o dani z príjmov podľa odseku 1  sa vzťahuje aj na organizačnú zložku zahraničného subjektu, ktorej čistý obrat nepresahuje v každom z dvoch bezprostredne po sebe nasledujúcich účtovných obdobiach sumu 8 000 0000 eur,  ak táto  účtovná jednotka vykonáva svoju činnosť len za účelom vyhýbania sa tejto povinnosti.</w:t>
            </w:r>
          </w:p>
        </w:tc>
        <w:tc>
          <w:tcPr>
            <w:tcW w:w="651" w:type="dxa"/>
            <w:tcBorders>
              <w:top w:val="single" w:sz="4" w:space="0" w:color="auto"/>
              <w:left w:val="single" w:sz="4" w:space="0" w:color="auto"/>
              <w:right w:val="single" w:sz="4" w:space="0" w:color="auto"/>
            </w:tcBorders>
          </w:tcPr>
          <w:p w:rsidR="00891EEF" w:rsidRPr="0066733C" w:rsidRDefault="00AF3BEE" w:rsidP="00292FD6">
            <w:pPr>
              <w:jc w:val="center"/>
              <w:rPr>
                <w:rFonts w:ascii="Arial Narrow" w:hAnsi="Arial Narrow"/>
                <w:sz w:val="22"/>
                <w:szCs w:val="22"/>
              </w:rPr>
            </w:pPr>
            <w:r w:rsidRPr="0066733C">
              <w:rPr>
                <w:rFonts w:ascii="Arial Narrow" w:hAnsi="Arial Narrow"/>
                <w:sz w:val="22"/>
                <w:szCs w:val="22"/>
              </w:rPr>
              <w:lastRenderedPageBreak/>
              <w:t>Ú</w:t>
            </w:r>
          </w:p>
        </w:tc>
        <w:tc>
          <w:tcPr>
            <w:tcW w:w="992" w:type="dxa"/>
            <w:tcBorders>
              <w:top w:val="single" w:sz="4" w:space="0" w:color="auto"/>
              <w:left w:val="single" w:sz="4" w:space="0" w:color="auto"/>
              <w:right w:val="single" w:sz="12" w:space="0" w:color="auto"/>
            </w:tcBorders>
          </w:tcPr>
          <w:p w:rsidR="00891EEF" w:rsidRPr="0066733C" w:rsidRDefault="00891EEF" w:rsidP="00292FD6">
            <w:pPr>
              <w:pStyle w:val="Nadpis1"/>
              <w:rPr>
                <w:rFonts w:ascii="Arial Narrow" w:hAnsi="Arial Narrow"/>
                <w:b w:val="0"/>
                <w:bCs w:val="0"/>
                <w:sz w:val="22"/>
                <w:szCs w:val="22"/>
              </w:rPr>
            </w:pPr>
          </w:p>
        </w:tc>
      </w:tr>
      <w:tr w:rsidR="00891EEF" w:rsidRPr="0066733C" w:rsidTr="006B3989">
        <w:tc>
          <w:tcPr>
            <w:tcW w:w="682" w:type="dxa"/>
            <w:vMerge/>
            <w:tcBorders>
              <w:left w:val="single" w:sz="12" w:space="0" w:color="auto"/>
              <w:right w:val="single" w:sz="4" w:space="0" w:color="auto"/>
            </w:tcBorders>
          </w:tcPr>
          <w:p w:rsidR="00891EEF" w:rsidRPr="0066733C" w:rsidRDefault="00891EEF" w:rsidP="00292FD6">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642D4C" w:rsidRPr="0066733C" w:rsidRDefault="00642D4C" w:rsidP="00642D4C">
            <w:pPr>
              <w:adjustRightInd w:val="0"/>
              <w:rPr>
                <w:rFonts w:ascii="Arial Narrow" w:hAnsi="Arial Narrow"/>
                <w:bCs/>
                <w:color w:val="000000"/>
                <w:sz w:val="22"/>
                <w:szCs w:val="22"/>
              </w:rPr>
            </w:pPr>
            <w:r w:rsidRPr="0066733C">
              <w:rPr>
                <w:rFonts w:ascii="Arial Narrow" w:hAnsi="Arial Narrow"/>
                <w:bCs/>
                <w:color w:val="000000"/>
                <w:sz w:val="22"/>
                <w:szCs w:val="22"/>
              </w:rPr>
              <w:t>Článok 48c</w:t>
            </w:r>
          </w:p>
          <w:p w:rsidR="00642D4C" w:rsidRPr="0066733C" w:rsidRDefault="00642D4C" w:rsidP="00642D4C">
            <w:pPr>
              <w:adjustRightInd w:val="0"/>
              <w:rPr>
                <w:rFonts w:ascii="Arial Narrow" w:hAnsi="Arial Narrow"/>
                <w:b/>
                <w:bCs/>
                <w:color w:val="000000"/>
                <w:sz w:val="22"/>
                <w:szCs w:val="22"/>
              </w:rPr>
            </w:pPr>
            <w:r w:rsidRPr="0066733C">
              <w:rPr>
                <w:rFonts w:ascii="Arial Narrow" w:hAnsi="Arial Narrow"/>
                <w:b/>
                <w:bCs/>
                <w:color w:val="000000"/>
                <w:sz w:val="22"/>
                <w:szCs w:val="22"/>
              </w:rPr>
              <w:t>Obsah správy s informáciami o dani z príjmov</w:t>
            </w:r>
          </w:p>
          <w:p w:rsidR="00642D4C" w:rsidRPr="0066733C" w:rsidRDefault="00642D4C" w:rsidP="00642D4C">
            <w:pPr>
              <w:adjustRightInd w:val="0"/>
              <w:rPr>
                <w:rFonts w:ascii="Arial Narrow" w:hAnsi="Arial Narrow"/>
                <w:bCs/>
                <w:color w:val="000000"/>
                <w:sz w:val="22"/>
                <w:szCs w:val="22"/>
              </w:rPr>
            </w:pPr>
            <w:r w:rsidRPr="0066733C">
              <w:rPr>
                <w:rFonts w:ascii="Arial Narrow" w:hAnsi="Arial Narrow"/>
                <w:bCs/>
                <w:color w:val="000000"/>
                <w:sz w:val="22"/>
                <w:szCs w:val="22"/>
              </w:rPr>
              <w:t>1. Správa s informáciami o dani z príjmov vyžadovaná podľa článku 48b zahŕňa informácie týkajúce sa všetkých</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činností samostatného podniku alebo konečného materského podniku vrátane činností všetkých prepojených</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podnikov konsolidovaných v účtovnej závierke za príslušný účtovný rok.</w:t>
            </w:r>
          </w:p>
          <w:p w:rsidR="00642D4C" w:rsidRPr="0066733C" w:rsidRDefault="00642D4C" w:rsidP="00AB1FE4">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2. Informácie uvedené v odseku 1 pozostávajú z:</w:t>
            </w:r>
          </w:p>
          <w:p w:rsidR="00642D4C" w:rsidRPr="0066733C" w:rsidRDefault="00642D4C" w:rsidP="00642D4C">
            <w:pPr>
              <w:adjustRightInd w:val="0"/>
              <w:rPr>
                <w:rFonts w:ascii="Arial Narrow" w:hAnsi="Arial Narrow"/>
                <w:bCs/>
                <w:color w:val="000000"/>
                <w:sz w:val="22"/>
                <w:szCs w:val="22"/>
              </w:rPr>
            </w:pPr>
            <w:r w:rsidRPr="0066733C">
              <w:rPr>
                <w:rFonts w:ascii="Arial Narrow" w:hAnsi="Arial Narrow"/>
                <w:bCs/>
                <w:color w:val="000000"/>
                <w:sz w:val="22"/>
                <w:szCs w:val="22"/>
              </w:rPr>
              <w:t>a) názvu konečného materského podniku alebo samostatného podniku, dotknutého účtovného roku, meny použitej</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na prezentáciu správy, a ak je to uplatniteľné, zoznamu všetkých dcérskych podnikov konsolidovaných v</w:t>
            </w:r>
            <w:r w:rsidR="00AB1FE4" w:rsidRPr="0066733C">
              <w:rPr>
                <w:rFonts w:ascii="Arial Narrow" w:hAnsi="Arial Narrow"/>
                <w:bCs/>
                <w:color w:val="000000"/>
                <w:sz w:val="22"/>
                <w:szCs w:val="22"/>
              </w:rPr>
              <w:t> </w:t>
            </w:r>
            <w:r w:rsidRPr="0066733C">
              <w:rPr>
                <w:rFonts w:ascii="Arial Narrow" w:hAnsi="Arial Narrow"/>
                <w:bCs/>
                <w:color w:val="000000"/>
                <w:sz w:val="22"/>
                <w:szCs w:val="22"/>
              </w:rPr>
              <w:t>účtovnej</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závierke konečného materského podniku, pokiaľ ide o príslušný účtovný rok, usadených v Únii alebo v</w:t>
            </w:r>
            <w:r w:rsidR="00AB1FE4" w:rsidRPr="0066733C">
              <w:rPr>
                <w:rFonts w:ascii="Arial Narrow" w:hAnsi="Arial Narrow"/>
                <w:bCs/>
                <w:color w:val="000000"/>
                <w:sz w:val="22"/>
                <w:szCs w:val="22"/>
              </w:rPr>
              <w:t> </w:t>
            </w:r>
            <w:r w:rsidRPr="0066733C">
              <w:rPr>
                <w:rFonts w:ascii="Arial Narrow" w:hAnsi="Arial Narrow"/>
                <w:bCs/>
                <w:color w:val="000000"/>
                <w:sz w:val="22"/>
                <w:szCs w:val="22"/>
              </w:rPr>
              <w:t>daňových</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jurisdikciách uvedených v prílohe I a II k záverom Rady o revidovanom zozname EÚ obsahujúcom jurisdikcie,</w:t>
            </w:r>
            <w:r w:rsidR="00AB1FE4" w:rsidRPr="0066733C">
              <w:rPr>
                <w:rFonts w:ascii="Arial Narrow" w:hAnsi="Arial Narrow"/>
                <w:bCs/>
                <w:color w:val="000000"/>
                <w:sz w:val="22"/>
                <w:szCs w:val="22"/>
              </w:rPr>
              <w:t xml:space="preserve"> </w:t>
            </w:r>
            <w:r w:rsidRPr="0066733C">
              <w:rPr>
                <w:rFonts w:ascii="Arial Narrow" w:hAnsi="Arial Narrow"/>
                <w:bCs/>
                <w:color w:val="000000"/>
                <w:sz w:val="22"/>
                <w:szCs w:val="22"/>
              </w:rPr>
              <w:t>ktoré nespolupracujú na daňové účely;</w:t>
            </w:r>
          </w:p>
          <w:p w:rsidR="00642D4C" w:rsidRPr="0066733C" w:rsidRDefault="00642D4C" w:rsidP="00642D4C">
            <w:pPr>
              <w:adjustRightInd w:val="0"/>
              <w:rPr>
                <w:rFonts w:ascii="Arial Narrow" w:hAnsi="Arial Narrow"/>
                <w:bCs/>
                <w:color w:val="000000"/>
                <w:sz w:val="22"/>
                <w:szCs w:val="22"/>
              </w:rPr>
            </w:pPr>
            <w:r w:rsidRPr="0066733C">
              <w:rPr>
                <w:rFonts w:ascii="Arial Narrow" w:hAnsi="Arial Narrow"/>
                <w:bCs/>
                <w:color w:val="000000"/>
                <w:sz w:val="22"/>
                <w:szCs w:val="22"/>
              </w:rPr>
              <w:t>b) stručného opisu povahy ich činností;</w:t>
            </w:r>
          </w:p>
          <w:p w:rsidR="00891EEF" w:rsidRPr="0066733C" w:rsidRDefault="00642D4C" w:rsidP="00642D4C">
            <w:pPr>
              <w:adjustRightInd w:val="0"/>
              <w:rPr>
                <w:rFonts w:ascii="Arial Narrow" w:hAnsi="Arial Narrow"/>
                <w:bCs/>
                <w:color w:val="000000"/>
                <w:sz w:val="22"/>
                <w:szCs w:val="22"/>
              </w:rPr>
            </w:pPr>
            <w:r w:rsidRPr="0066733C">
              <w:rPr>
                <w:rFonts w:ascii="Arial Narrow" w:hAnsi="Arial Narrow"/>
                <w:bCs/>
                <w:color w:val="000000"/>
                <w:sz w:val="22"/>
                <w:szCs w:val="22"/>
              </w:rPr>
              <w:t>c) počtu zamestnancov na základe ekvivalentu plného pracovného času;</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t>d) výnosov, ktoré sa vypočítajú ako:</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t>i) súčet čistého obratu, ostatných prevádzkových výnosov, výnosov z podielových účastí okrem dividend prijatých od prepojených podnikov, výnosov z ostatných investícií a pôžičiek, ktoré tvoria súčasť neobežného majetku, ostatných výnosových úrokov a podobných výnosov uvedených v prílohách V a VI k tejto smernici, alebo</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t>ii) výnosy vymedzené rámcom finančného výkazníctva, na základe ktorého sa zostavujú účtovné závierky s výnimkou úprav hodnoty a dividend prijatých od prepojených podnikov;</w:t>
            </w:r>
          </w:p>
          <w:p w:rsidR="00AB1FE4" w:rsidRPr="0066733C" w:rsidRDefault="00AB1FE4" w:rsidP="00457FF1">
            <w:pPr>
              <w:adjustRightInd w:val="0"/>
              <w:rPr>
                <w:rFonts w:ascii="Arial Narrow" w:hAnsi="Arial Narrow"/>
                <w:bCs/>
                <w:color w:val="000000"/>
                <w:sz w:val="22"/>
                <w:szCs w:val="22"/>
              </w:rPr>
            </w:pPr>
            <w:r w:rsidRPr="0066733C">
              <w:rPr>
                <w:rFonts w:ascii="Arial Narrow" w:hAnsi="Arial Narrow"/>
                <w:bCs/>
                <w:color w:val="000000"/>
                <w:sz w:val="22"/>
                <w:szCs w:val="22"/>
              </w:rPr>
              <w:t>e) sumy zisku alebo straty pred zdanením;</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lastRenderedPageBreak/>
              <w:t>f) sumy vzniknutej dane z príjmov v príslušnom účtovnom roku, ktorá sa vypočíta ako bežné daňové náklady v účtovnom roku vykázané vo vzťahu k zdaniteľným ziskom alebo stratám podnikov a pobočiek v príslušnej daňovej jurisdikcii;</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t>g) sumy dane z príjmov zaplatenej na hotovostnom základe, ktorá sa vypočíta ako suma dane z príjmov zaplatená v príslušnom účtovnom roku podnikmi a pobočkami v príslušnej daňovej jurisdikcii, a</w:t>
            </w:r>
          </w:p>
          <w:p w:rsidR="00AB1FE4" w:rsidRPr="0066733C" w:rsidRDefault="00AB1FE4" w:rsidP="00AB1FE4">
            <w:pPr>
              <w:adjustRightInd w:val="0"/>
              <w:rPr>
                <w:rFonts w:ascii="Arial Narrow" w:hAnsi="Arial Narrow"/>
                <w:bCs/>
                <w:color w:val="000000"/>
                <w:sz w:val="22"/>
                <w:szCs w:val="22"/>
              </w:rPr>
            </w:pPr>
            <w:r w:rsidRPr="0066733C">
              <w:rPr>
                <w:rFonts w:ascii="Arial Narrow" w:hAnsi="Arial Narrow"/>
                <w:bCs/>
                <w:color w:val="000000"/>
                <w:sz w:val="22"/>
                <w:szCs w:val="22"/>
              </w:rPr>
              <w:t>h) sumy akumulovaných ziskov na konci príslušného účtovného roka.</w:t>
            </w:r>
          </w:p>
          <w:p w:rsidR="00AB1FE4" w:rsidRPr="0066733C" w:rsidRDefault="00AB1FE4" w:rsidP="00AB1FE4">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Na účely písmena d) výnosy zahŕňajú transakcie so spriaznenými osobami.</w:t>
            </w:r>
          </w:p>
          <w:p w:rsidR="00AB1FE4" w:rsidRPr="0066733C" w:rsidRDefault="00AB1FE4" w:rsidP="00AB1FE4">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Na účely písmena f) sa bežné daňové náklady vzťahujú len na činnosti podniku v príslušnom účtovnom roku a nezahŕňajú odložené dane ani rezervy na neisté daňové záväzky.</w:t>
            </w:r>
          </w:p>
          <w:p w:rsidR="00AB1FE4" w:rsidRPr="0066733C" w:rsidRDefault="00AB1FE4" w:rsidP="00AB1FE4">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Na účely písmena g) zaplatené dane zahŕňajú zrážkovú daň zaplatenú inými podnikmi, pokiaľ ide o platby podnikom a pobočkám v rámci skupiny</w:t>
            </w:r>
            <w:r w:rsidR="00552C56" w:rsidRPr="0066733C">
              <w:rPr>
                <w:rFonts w:ascii="Arial Narrow" w:hAnsi="Arial Narrow"/>
                <w:bCs/>
                <w:color w:val="000000"/>
                <w:sz w:val="22"/>
                <w:szCs w:val="22"/>
              </w:rPr>
              <w:t>.</w:t>
            </w:r>
          </w:p>
          <w:p w:rsidR="00552C56" w:rsidRPr="0066733C" w:rsidRDefault="00552C56" w:rsidP="00552C5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Na účely písmena h) akumulované zisky znamenajú súčet ziskov za minulé účtovné roky a príslušný účtovný rok, o ktorých rozdelení sa zatiaľ nerozhodlo. Pokiaľ ide o pobočky, akumulované zisky sú akumulované zisky podniku, ktorý otvoril pobočku.</w:t>
            </w:r>
          </w:p>
          <w:p w:rsidR="00552C56" w:rsidRPr="0066733C" w:rsidRDefault="00552C56" w:rsidP="00552C5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3. Členské štáty povolia, aby informácie uvedené v odseku 2 tohto článku boli vykazované na základe pokynov na vykazovanie uvedených v oddiele III, častiach B a C prílohy III k smernici Rady 2011/16/EÚ (**).</w:t>
            </w:r>
          </w:p>
          <w:p w:rsidR="00132CD6" w:rsidRDefault="00552C56" w:rsidP="00552C5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4. Informácie uvedené v odsekoch 2 a 3 tohto článku sa predkladajú s použitím spoločného vzoru a elektronických formátov na podávanie správ, ktoré sú strojovo čitateľné. Komisia prostredníctvom vykonávacích aktov stanoví uvedený spoločný vzor a uvedené elektronické formáty na podávanie správ. Uvedené vykonávacie akty sa prijmú v súlade s postupom preskúmania uvedeným v článku 50 ods. 2.</w:t>
            </w:r>
          </w:p>
          <w:p w:rsidR="00132CD6" w:rsidRDefault="00132CD6" w:rsidP="00552C56">
            <w:pPr>
              <w:adjustRightInd w:val="0"/>
              <w:spacing w:before="240"/>
              <w:rPr>
                <w:rFonts w:ascii="Arial Narrow" w:hAnsi="Arial Narrow"/>
                <w:bCs/>
                <w:color w:val="000000"/>
                <w:sz w:val="22"/>
                <w:szCs w:val="22"/>
              </w:rPr>
            </w:pPr>
          </w:p>
          <w:p w:rsidR="00132CD6" w:rsidRDefault="00132CD6" w:rsidP="00552C56">
            <w:pPr>
              <w:adjustRightInd w:val="0"/>
              <w:spacing w:before="240"/>
              <w:rPr>
                <w:rFonts w:ascii="Arial Narrow" w:hAnsi="Arial Narrow"/>
                <w:bCs/>
                <w:color w:val="000000"/>
                <w:sz w:val="22"/>
                <w:szCs w:val="22"/>
              </w:rPr>
            </w:pPr>
          </w:p>
          <w:p w:rsidR="004132A4" w:rsidRDefault="004132A4" w:rsidP="00552C56">
            <w:pPr>
              <w:adjustRightInd w:val="0"/>
              <w:spacing w:before="240"/>
              <w:rPr>
                <w:rFonts w:ascii="Arial Narrow" w:hAnsi="Arial Narrow"/>
                <w:bCs/>
                <w:color w:val="000000"/>
                <w:sz w:val="22"/>
                <w:szCs w:val="22"/>
              </w:rPr>
            </w:pPr>
          </w:p>
          <w:p w:rsidR="004132A4" w:rsidRDefault="004132A4" w:rsidP="004132A4">
            <w:pPr>
              <w:adjustRightInd w:val="0"/>
              <w:rPr>
                <w:rFonts w:ascii="Arial Narrow" w:hAnsi="Arial Narrow"/>
                <w:bCs/>
                <w:color w:val="000000"/>
                <w:sz w:val="22"/>
                <w:szCs w:val="22"/>
              </w:rPr>
            </w:pPr>
          </w:p>
          <w:p w:rsidR="004132A4" w:rsidRDefault="004132A4" w:rsidP="004132A4">
            <w:pPr>
              <w:adjustRightInd w:val="0"/>
              <w:rPr>
                <w:rFonts w:ascii="Arial Narrow" w:hAnsi="Arial Narrow"/>
                <w:bCs/>
                <w:color w:val="000000"/>
                <w:sz w:val="22"/>
                <w:szCs w:val="22"/>
              </w:rPr>
            </w:pPr>
          </w:p>
          <w:p w:rsidR="00552C56" w:rsidRPr="0066733C" w:rsidRDefault="00552C56" w:rsidP="004132A4">
            <w:pPr>
              <w:adjustRightInd w:val="0"/>
              <w:rPr>
                <w:rFonts w:ascii="Arial Narrow" w:hAnsi="Arial Narrow"/>
                <w:bCs/>
                <w:color w:val="000000"/>
                <w:sz w:val="22"/>
                <w:szCs w:val="22"/>
              </w:rPr>
            </w:pPr>
            <w:r w:rsidRPr="0066733C">
              <w:rPr>
                <w:rFonts w:ascii="Arial Narrow" w:hAnsi="Arial Narrow"/>
                <w:bCs/>
                <w:color w:val="000000"/>
                <w:sz w:val="22"/>
                <w:szCs w:val="22"/>
              </w:rPr>
              <w:lastRenderedPageBreak/>
              <w:t>5. V správe s informáciami o dani z príjmov sa uvedú informácie podľa odseku 2 alebo 3 oddelene za každý členský štát. Ak členský štát tvorí viacero daňových jurisdikcií, tieto informácie sa spoja na úrovni členského štátu.</w:t>
            </w:r>
          </w:p>
          <w:p w:rsidR="00552C56" w:rsidRPr="0066733C" w:rsidRDefault="00552C56" w:rsidP="00552C5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Správa s informáciami o dani z príjmov bude obsahovať aj informácie uvedené v odseku 2 alebo 3 tohto článku samostatne pre každú daňovú jurisdikciu, ktorá je 1. marca účtovného roka, za ktorý je správa vypracovaná, uvedená v prílohe I k záverom Rady o revidovanom zozname EÚ obsahujúcom jurisdikcie, ktoré nespolupracujú na daňové účely, a poskytne takéto informácie samostatne pre každú daňovú jurisdikciu, ktorá je 1. marca účtového roka, za ktorý je správa vypracovaná, a ktorá bola 1. marca predchádzajúceho účtovného roka uvedená v prílohe II k záverom Rady o revidovanom zozname EÚ obsahujúcom jurisdikcie, ktoré nespolupracujú na daňové účely.</w:t>
            </w:r>
          </w:p>
          <w:p w:rsidR="00552C56" w:rsidRPr="0066733C" w:rsidRDefault="00552C56" w:rsidP="00552C56">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V prípade iných daňových jurisdikcií správa s informáciami o dani z príjmov tiež obsahuje informácie uvedené v odseku 2 alebo 3 v súhrnnej forme.</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Informácie sa priraďujú každej príslušnej daňovej jurisdikcii na základe usadenia, existencie stáleho miesta podnikania alebo trvalej podnikateľskej činnosti, ktoré vzhľadom na činnosti skupiny alebo samostatného podniku môžu podliehať dani z príjmov v tejto daňovej jurisdikcii.</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Ak činnosti viacerých prepojených podnikov môžu podliehať dani z príjmov v jednej daňovej jurisdikcii, informácie priradené tejto daňovej jurisdikcii predstavujú súčet informácií týkajúcich sa týchto činností každého prepojeného podniku a jeho pobočiek v tejto daňovej jurisdikcii.</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Informácie o akejkoľvek konkrétnej činnosti sa nesmú priradiť súčasne viac než jednej daňovej jurisdikcii.</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6. Členské štáty môžu povoliť, aby sa jedna alebo viac konkrétnych informácií, ktoré sa inak požadujú v súlade s odsekom 2 alebo 3 zverejniť, dočasne vynechali zo správy, ak by ich zverejnenie vážne poškodilo obchodné postavenie podnikov, ktorých sa správa týka. Každé vynechanie sa jasne uvedie v správe spolu s riadne odôvodneným vysvetlením jeho príčin.</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 xml:space="preserve">Členské štáty zabezpečia, aby sa všetky vynechané informácie podľa prvého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xml:space="preserve"> uverejnili v neskoršej správe s informáciami o dani z príjmov najneskôr do piatich rokov odo dňa ich pôvodného vynechania.</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lastRenderedPageBreak/>
              <w:t>Členské štáty zabezpečia, aby sa informácie týkajúce sa daňových jurisdikcií uvedených v prílohách I a II k záverom Rady o revidovanom zozname EÚ obsahujúcom jurisdikcie, ktoré nespolupracujú na daňové účely, uvedené v odseku 5 tohto článku nikdy nevynechali.</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7. Správa s informáciami o dani z príjmov môže v uplatniteľných prípadoch na úrovni skupiny obsahovať celkový opis s vysvetleniami akýchkoľvek významných rozdielov medzi sumami zverejnenými podľa odseku 2 písm. f) a g), berúc pri tom do úvahy, ak je to vhodné, príslušné sumy týkajúce sa predchádzajúcich účtovných rokov.</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8. Menou použitou v správe s informáciami o dani z príjmov je mena, v ktorej sa prezentuje konsolidovaná účtovná závierka konečného materského podniku alebo ročná účtovná závierka samostatného podniku. Členské štáty nevyžadujú uverejnenie tejto správy v inej mene, než je mena použitá v účtovnej závierke.</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 xml:space="preserve">V prípade uvedenom v článku 48b ods. 4 druhom </w:t>
            </w:r>
            <w:proofErr w:type="spellStart"/>
            <w:r w:rsidRPr="0066733C">
              <w:rPr>
                <w:rFonts w:ascii="Arial Narrow" w:hAnsi="Arial Narrow"/>
                <w:bCs/>
                <w:color w:val="000000"/>
                <w:sz w:val="22"/>
                <w:szCs w:val="22"/>
              </w:rPr>
              <w:t>pododseku</w:t>
            </w:r>
            <w:proofErr w:type="spellEnd"/>
            <w:r w:rsidRPr="0066733C">
              <w:rPr>
                <w:rFonts w:ascii="Arial Narrow" w:hAnsi="Arial Narrow"/>
                <w:bCs/>
                <w:color w:val="000000"/>
                <w:sz w:val="22"/>
                <w:szCs w:val="22"/>
              </w:rPr>
              <w:t xml:space="preserve"> však mena použitá v správe s informáciami o dani z príjmov musí byť menou, v ktorej dcérsky podnik uverejňuje svoju ročnú účtovnú závierku.</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9. Členské štáty, ktoré neprijali euro, môžu previesť limit vo výške 750 000 000 EUR na ich národnú menu. Pri takejto konverzii musia uvedené členské štáty uplatňovať výmenný kurz k 21. decembru 2021 uverejnený v Úradnom vestníku Európskej únie. Uvedené členské štáty môžu zvýšiť alebo znížiť tieto limity najviac o 5 %, aby mali v národnej mene zaokrúhlenú hodnotu.</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Limity uvedené v článku 48b ods. 4 a 5 sa prevedú na rovnocenné sumy v národnej mene ktorýchkoľvek príslušných tretích krajín s použitím výmenného kurzu k 21. decembru 2021 so zaokrúhlením na najbližšie tisícky.</w:t>
            </w:r>
          </w:p>
          <w:p w:rsidR="00C7399C" w:rsidRPr="0066733C" w:rsidRDefault="00C7399C" w:rsidP="00C7399C">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10. V správe s informáciami o dani z príjmov sa uvedie, či bola vypracovaná v súlade s odsekom 2 alebo 3 tohto článku.</w:t>
            </w:r>
          </w:p>
        </w:tc>
        <w:tc>
          <w:tcPr>
            <w:tcW w:w="767" w:type="dxa"/>
            <w:tcBorders>
              <w:top w:val="single" w:sz="4" w:space="0" w:color="auto"/>
              <w:left w:val="single" w:sz="4" w:space="0" w:color="auto"/>
              <w:right w:val="single" w:sz="12" w:space="0" w:color="auto"/>
            </w:tcBorders>
          </w:tcPr>
          <w:p w:rsidR="00891EEF" w:rsidRPr="0066733C" w:rsidRDefault="00217748" w:rsidP="00292FD6">
            <w:pPr>
              <w:jc w:val="center"/>
              <w:rPr>
                <w:rFonts w:ascii="Arial Narrow" w:hAnsi="Arial Narrow"/>
                <w:sz w:val="22"/>
                <w:szCs w:val="22"/>
              </w:rPr>
            </w:pPr>
            <w:r w:rsidRPr="0066733C">
              <w:rPr>
                <w:rFonts w:ascii="Arial Narrow" w:hAnsi="Arial Narrow"/>
                <w:sz w:val="22"/>
                <w:szCs w:val="22"/>
              </w:rPr>
              <w:lastRenderedPageBreak/>
              <w:t>N</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Default="001847B0"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C56647" w:rsidRPr="0066733C" w:rsidRDefault="00C56647"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r w:rsidRPr="0066733C">
              <w:rPr>
                <w:rFonts w:ascii="Arial Narrow" w:hAnsi="Arial Narrow"/>
                <w:sz w:val="22"/>
                <w:szCs w:val="22"/>
              </w:rPr>
              <w:t>D</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003CE9" w:rsidRPr="0066733C" w:rsidRDefault="00003CE9"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D327E4" w:rsidRDefault="00D327E4"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r w:rsidRPr="0066733C">
              <w:rPr>
                <w:rFonts w:ascii="Arial Narrow" w:hAnsi="Arial Narrow"/>
                <w:sz w:val="22"/>
                <w:szCs w:val="22"/>
              </w:rPr>
              <w:t>N</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0231A1" w:rsidRDefault="000231A1" w:rsidP="00292FD6">
            <w:pPr>
              <w:jc w:val="center"/>
              <w:rPr>
                <w:rFonts w:ascii="Arial Narrow" w:hAnsi="Arial Narrow"/>
                <w:sz w:val="22"/>
                <w:szCs w:val="22"/>
              </w:rPr>
            </w:pPr>
          </w:p>
          <w:p w:rsidR="000231A1" w:rsidRDefault="000231A1"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p w:rsidR="001847B0" w:rsidRDefault="001847B0" w:rsidP="00292FD6">
            <w:pPr>
              <w:jc w:val="center"/>
              <w:rPr>
                <w:rFonts w:ascii="Arial Narrow" w:hAnsi="Arial Narrow"/>
                <w:sz w:val="22"/>
                <w:szCs w:val="22"/>
              </w:rPr>
            </w:pPr>
          </w:p>
          <w:p w:rsidR="00813B43" w:rsidRDefault="00813B43" w:rsidP="00292FD6">
            <w:pPr>
              <w:jc w:val="center"/>
              <w:rPr>
                <w:rFonts w:ascii="Arial Narrow" w:hAnsi="Arial Narrow"/>
                <w:sz w:val="22"/>
                <w:szCs w:val="22"/>
              </w:rPr>
            </w:pPr>
          </w:p>
          <w:p w:rsidR="001847B0" w:rsidRDefault="001847B0" w:rsidP="00292FD6">
            <w:pPr>
              <w:jc w:val="center"/>
              <w:rPr>
                <w:rFonts w:ascii="Arial Narrow" w:hAnsi="Arial Narrow"/>
                <w:sz w:val="22"/>
                <w:szCs w:val="22"/>
              </w:rPr>
            </w:pPr>
          </w:p>
          <w:p w:rsidR="00181CD6" w:rsidRDefault="00181CD6" w:rsidP="00292FD6">
            <w:pPr>
              <w:jc w:val="center"/>
              <w:rPr>
                <w:rFonts w:ascii="Arial Narrow" w:hAnsi="Arial Narrow"/>
                <w:sz w:val="22"/>
                <w:szCs w:val="22"/>
              </w:rPr>
            </w:pPr>
          </w:p>
          <w:p w:rsidR="00181CD6" w:rsidRPr="0066733C" w:rsidRDefault="00181CD6"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r w:rsidRPr="0066733C">
              <w:rPr>
                <w:rFonts w:ascii="Arial Narrow" w:hAnsi="Arial Narrow"/>
                <w:sz w:val="22"/>
                <w:szCs w:val="22"/>
              </w:rPr>
              <w:t>N</w:t>
            </w:r>
          </w:p>
        </w:tc>
        <w:tc>
          <w:tcPr>
            <w:tcW w:w="851" w:type="dxa"/>
            <w:tcBorders>
              <w:top w:val="single" w:sz="4" w:space="0" w:color="auto"/>
              <w:left w:val="nil"/>
              <w:right w:val="single" w:sz="4" w:space="0" w:color="auto"/>
            </w:tcBorders>
          </w:tcPr>
          <w:p w:rsidR="00217748" w:rsidRPr="0066733C" w:rsidRDefault="00217748" w:rsidP="00217748">
            <w:pPr>
              <w:adjustRightInd w:val="0"/>
              <w:jc w:val="center"/>
              <w:rPr>
                <w:rFonts w:ascii="Arial Narrow" w:hAnsi="Arial Narrow"/>
                <w:b/>
                <w:color w:val="000000"/>
                <w:sz w:val="22"/>
                <w:szCs w:val="22"/>
              </w:rPr>
            </w:pPr>
            <w:r w:rsidRPr="0066733C">
              <w:rPr>
                <w:rFonts w:ascii="Arial Narrow" w:hAnsi="Arial Narrow"/>
                <w:b/>
                <w:color w:val="000000"/>
                <w:sz w:val="22"/>
                <w:szCs w:val="22"/>
              </w:rPr>
              <w:lastRenderedPageBreak/>
              <w:t>návrh</w:t>
            </w:r>
          </w:p>
          <w:p w:rsidR="00217748" w:rsidRDefault="00217748" w:rsidP="00217748">
            <w:pPr>
              <w:jc w:val="center"/>
              <w:rPr>
                <w:rFonts w:ascii="Arial Narrow" w:hAnsi="Arial Narrow"/>
                <w:b/>
                <w:color w:val="000000"/>
                <w:sz w:val="22"/>
                <w:szCs w:val="22"/>
              </w:rPr>
            </w:pPr>
            <w:r w:rsidRPr="0066733C">
              <w:rPr>
                <w:rFonts w:ascii="Arial Narrow" w:hAnsi="Arial Narrow"/>
                <w:b/>
                <w:color w:val="000000"/>
                <w:sz w:val="22"/>
                <w:szCs w:val="22"/>
              </w:rPr>
              <w:t>čl. I</w:t>
            </w: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181CD6" w:rsidRDefault="00181CD6" w:rsidP="00217748">
            <w:pPr>
              <w:jc w:val="center"/>
              <w:rPr>
                <w:rFonts w:ascii="Arial Narrow" w:hAnsi="Arial Narrow"/>
                <w:b/>
                <w:color w:val="000000"/>
                <w:sz w:val="22"/>
                <w:szCs w:val="22"/>
              </w:rPr>
            </w:pPr>
          </w:p>
          <w:p w:rsidR="00181CD6" w:rsidRDefault="00181CD6"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r>
              <w:rPr>
                <w:rFonts w:ascii="Arial Narrow" w:hAnsi="Arial Narrow"/>
                <w:b/>
                <w:color w:val="000000"/>
                <w:sz w:val="22"/>
                <w:szCs w:val="22"/>
              </w:rPr>
              <w:t xml:space="preserve">návrh </w:t>
            </w:r>
          </w:p>
          <w:p w:rsidR="00640148" w:rsidRDefault="00640148" w:rsidP="00217748">
            <w:pPr>
              <w:jc w:val="center"/>
              <w:rPr>
                <w:rFonts w:ascii="Arial Narrow" w:hAnsi="Arial Narrow"/>
                <w:b/>
                <w:color w:val="000000"/>
                <w:sz w:val="22"/>
                <w:szCs w:val="22"/>
              </w:rPr>
            </w:pPr>
            <w:r>
              <w:rPr>
                <w:rFonts w:ascii="Arial Narrow" w:hAnsi="Arial Narrow"/>
                <w:b/>
                <w:color w:val="000000"/>
                <w:sz w:val="22"/>
                <w:szCs w:val="22"/>
              </w:rPr>
              <w:t>čl. I</w:t>
            </w: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D263F1" w:rsidRDefault="00D263F1" w:rsidP="00217748">
            <w:pPr>
              <w:jc w:val="center"/>
              <w:rPr>
                <w:rFonts w:ascii="Arial Narrow" w:hAnsi="Arial Narrow"/>
                <w:b/>
                <w:color w:val="000000"/>
                <w:sz w:val="22"/>
                <w:szCs w:val="22"/>
              </w:rPr>
            </w:pPr>
          </w:p>
          <w:p w:rsidR="004132A4" w:rsidRDefault="004132A4" w:rsidP="00217748">
            <w:pPr>
              <w:jc w:val="center"/>
              <w:rPr>
                <w:rFonts w:ascii="Arial Narrow" w:hAnsi="Arial Narrow"/>
                <w:b/>
                <w:color w:val="000000"/>
                <w:sz w:val="22"/>
                <w:szCs w:val="22"/>
              </w:rPr>
            </w:pPr>
          </w:p>
          <w:p w:rsidR="004132A4" w:rsidRDefault="004132A4" w:rsidP="00217748">
            <w:pPr>
              <w:jc w:val="center"/>
              <w:rPr>
                <w:rFonts w:ascii="Arial Narrow" w:hAnsi="Arial Narrow"/>
                <w:b/>
                <w:color w:val="000000"/>
                <w:sz w:val="22"/>
                <w:szCs w:val="22"/>
              </w:rPr>
            </w:pPr>
          </w:p>
          <w:p w:rsidR="004132A4" w:rsidRDefault="004132A4" w:rsidP="00217748">
            <w:pPr>
              <w:jc w:val="center"/>
              <w:rPr>
                <w:rFonts w:ascii="Arial Narrow" w:hAnsi="Arial Narrow"/>
                <w:b/>
                <w:color w:val="000000"/>
                <w:sz w:val="22"/>
                <w:szCs w:val="22"/>
              </w:rPr>
            </w:pPr>
          </w:p>
          <w:p w:rsidR="00D263F1" w:rsidRDefault="00D263F1" w:rsidP="00217748">
            <w:pPr>
              <w:jc w:val="center"/>
              <w:rPr>
                <w:rFonts w:ascii="Arial Narrow" w:hAnsi="Arial Narrow"/>
                <w:b/>
                <w:color w:val="000000"/>
                <w:sz w:val="22"/>
                <w:szCs w:val="22"/>
              </w:rPr>
            </w:pPr>
          </w:p>
          <w:p w:rsidR="00640148" w:rsidRDefault="00640148" w:rsidP="00181CD6">
            <w:pPr>
              <w:spacing w:before="120"/>
              <w:jc w:val="center"/>
              <w:rPr>
                <w:rFonts w:ascii="Arial Narrow" w:hAnsi="Arial Narrow"/>
                <w:b/>
                <w:color w:val="000000"/>
                <w:sz w:val="22"/>
                <w:szCs w:val="22"/>
              </w:rPr>
            </w:pPr>
            <w:r>
              <w:rPr>
                <w:rFonts w:ascii="Arial Narrow" w:hAnsi="Arial Narrow"/>
                <w:b/>
                <w:color w:val="000000"/>
                <w:sz w:val="22"/>
                <w:szCs w:val="22"/>
              </w:rPr>
              <w:t xml:space="preserve">návrh </w:t>
            </w:r>
          </w:p>
          <w:p w:rsidR="00640148" w:rsidRDefault="00640148" w:rsidP="00217748">
            <w:pPr>
              <w:jc w:val="center"/>
              <w:rPr>
                <w:rFonts w:ascii="Arial Narrow" w:hAnsi="Arial Narrow"/>
                <w:b/>
                <w:color w:val="000000"/>
                <w:sz w:val="22"/>
                <w:szCs w:val="22"/>
              </w:rPr>
            </w:pPr>
            <w:r>
              <w:rPr>
                <w:rFonts w:ascii="Arial Narrow" w:hAnsi="Arial Narrow"/>
                <w:b/>
                <w:color w:val="000000"/>
                <w:sz w:val="22"/>
                <w:szCs w:val="22"/>
              </w:rPr>
              <w:t>čl. I</w:t>
            </w: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Default="00640148" w:rsidP="00217748">
            <w:pPr>
              <w:jc w:val="center"/>
              <w:rPr>
                <w:rFonts w:ascii="Arial Narrow" w:hAnsi="Arial Narrow"/>
                <w:b/>
                <w:color w:val="000000"/>
                <w:sz w:val="22"/>
                <w:szCs w:val="22"/>
              </w:rPr>
            </w:pPr>
          </w:p>
          <w:p w:rsidR="00640148" w:rsidRPr="0066733C" w:rsidRDefault="00640148" w:rsidP="00217748">
            <w:pPr>
              <w:jc w:val="center"/>
              <w:rPr>
                <w:rFonts w:ascii="Arial Narrow" w:hAnsi="Arial Narrow"/>
                <w:b/>
                <w:color w:val="000000"/>
                <w:sz w:val="22"/>
                <w:szCs w:val="22"/>
              </w:rPr>
            </w:pPr>
          </w:p>
          <w:p w:rsidR="00891EEF" w:rsidRPr="0066733C" w:rsidRDefault="00891EEF" w:rsidP="00292FD6">
            <w:pPr>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91EEF" w:rsidRPr="0066733C" w:rsidRDefault="00382CAE" w:rsidP="00292FD6">
            <w:pPr>
              <w:pStyle w:val="Normlny0"/>
              <w:jc w:val="center"/>
              <w:rPr>
                <w:rFonts w:ascii="Arial Narrow" w:hAnsi="Arial Narrow"/>
                <w:b/>
                <w:sz w:val="22"/>
                <w:szCs w:val="22"/>
              </w:rPr>
            </w:pPr>
            <w:r w:rsidRPr="0066733C">
              <w:rPr>
                <w:rFonts w:ascii="Arial Narrow" w:hAnsi="Arial Narrow"/>
                <w:b/>
                <w:sz w:val="22"/>
                <w:szCs w:val="22"/>
              </w:rPr>
              <w:lastRenderedPageBreak/>
              <w:t>§ 21</w:t>
            </w:r>
            <w:r w:rsidR="00640FA8" w:rsidRPr="0066733C">
              <w:rPr>
                <w:rFonts w:ascii="Arial Narrow" w:hAnsi="Arial Narrow"/>
                <w:b/>
                <w:sz w:val="22"/>
                <w:szCs w:val="22"/>
              </w:rPr>
              <w:t>a</w:t>
            </w:r>
          </w:p>
          <w:p w:rsidR="00640FA8" w:rsidRDefault="00AB4BF1" w:rsidP="00292FD6">
            <w:pPr>
              <w:pStyle w:val="Normlny0"/>
              <w:jc w:val="center"/>
              <w:rPr>
                <w:rFonts w:ascii="Arial Narrow" w:hAnsi="Arial Narrow"/>
                <w:b/>
                <w:sz w:val="22"/>
                <w:szCs w:val="22"/>
              </w:rPr>
            </w:pPr>
            <w:r>
              <w:rPr>
                <w:rFonts w:ascii="Arial Narrow" w:hAnsi="Arial Narrow"/>
                <w:b/>
                <w:sz w:val="22"/>
                <w:szCs w:val="22"/>
              </w:rPr>
              <w:t>O: 6</w:t>
            </w: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181CD6" w:rsidRDefault="00181CD6" w:rsidP="00292FD6">
            <w:pPr>
              <w:pStyle w:val="Normlny0"/>
              <w:jc w:val="center"/>
              <w:rPr>
                <w:rFonts w:ascii="Arial Narrow" w:hAnsi="Arial Narrow"/>
                <w:b/>
                <w:sz w:val="22"/>
                <w:szCs w:val="22"/>
              </w:rPr>
            </w:pPr>
          </w:p>
          <w:p w:rsidR="00181CD6" w:rsidRDefault="00181CD6"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132CD6" w:rsidP="00292FD6">
            <w:pPr>
              <w:pStyle w:val="Normlny0"/>
              <w:jc w:val="center"/>
              <w:rPr>
                <w:rFonts w:ascii="Arial Narrow" w:hAnsi="Arial Narrow"/>
                <w:b/>
                <w:sz w:val="22"/>
                <w:szCs w:val="22"/>
              </w:rPr>
            </w:pPr>
            <w:r>
              <w:rPr>
                <w:rFonts w:ascii="Arial Narrow" w:hAnsi="Arial Narrow"/>
                <w:b/>
                <w:sz w:val="22"/>
                <w:szCs w:val="22"/>
              </w:rPr>
              <w:t>§ 21a</w:t>
            </w:r>
          </w:p>
          <w:p w:rsidR="00132CD6" w:rsidRDefault="00132CD6" w:rsidP="00292FD6">
            <w:pPr>
              <w:pStyle w:val="Normlny0"/>
              <w:jc w:val="center"/>
              <w:rPr>
                <w:rFonts w:ascii="Arial Narrow" w:hAnsi="Arial Narrow"/>
                <w:b/>
                <w:sz w:val="22"/>
                <w:szCs w:val="22"/>
              </w:rPr>
            </w:pPr>
            <w:r>
              <w:rPr>
                <w:rFonts w:ascii="Arial Narrow" w:hAnsi="Arial Narrow"/>
                <w:b/>
                <w:sz w:val="22"/>
                <w:szCs w:val="22"/>
              </w:rPr>
              <w:t>O: 6</w:t>
            </w: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AB4BF1" w:rsidRDefault="00132CD6" w:rsidP="004132A4">
            <w:pPr>
              <w:pStyle w:val="Normlny0"/>
              <w:spacing w:before="120"/>
              <w:jc w:val="center"/>
              <w:rPr>
                <w:rFonts w:ascii="Arial Narrow" w:hAnsi="Arial Narrow"/>
                <w:b/>
                <w:sz w:val="22"/>
                <w:szCs w:val="22"/>
              </w:rPr>
            </w:pPr>
            <w:r>
              <w:rPr>
                <w:rFonts w:ascii="Arial Narrow" w:hAnsi="Arial Narrow"/>
                <w:b/>
                <w:sz w:val="22"/>
                <w:szCs w:val="22"/>
              </w:rPr>
              <w:t>§ 23a</w:t>
            </w:r>
          </w:p>
          <w:p w:rsidR="00132CD6" w:rsidRDefault="00132CD6" w:rsidP="00292FD6">
            <w:pPr>
              <w:pStyle w:val="Normlny0"/>
              <w:jc w:val="center"/>
              <w:rPr>
                <w:rFonts w:ascii="Arial Narrow" w:hAnsi="Arial Narrow"/>
                <w:b/>
                <w:sz w:val="22"/>
                <w:szCs w:val="22"/>
              </w:rPr>
            </w:pPr>
            <w:r>
              <w:rPr>
                <w:rFonts w:ascii="Arial Narrow" w:hAnsi="Arial Narrow"/>
                <w:b/>
                <w:sz w:val="22"/>
                <w:szCs w:val="22"/>
              </w:rPr>
              <w:t>O: 11</w:t>
            </w: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132CD6" w:rsidRDefault="00132CD6"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087068" w:rsidRDefault="00087068" w:rsidP="00292FD6">
            <w:pPr>
              <w:pStyle w:val="Normlny0"/>
              <w:jc w:val="center"/>
              <w:rPr>
                <w:rFonts w:ascii="Arial Narrow" w:hAnsi="Arial Narrow"/>
                <w:b/>
                <w:sz w:val="22"/>
                <w:szCs w:val="22"/>
              </w:rPr>
            </w:pPr>
          </w:p>
          <w:p w:rsidR="004132A4" w:rsidRDefault="004132A4" w:rsidP="00292FD6">
            <w:pPr>
              <w:pStyle w:val="Normlny0"/>
              <w:jc w:val="center"/>
              <w:rPr>
                <w:rFonts w:ascii="Arial Narrow" w:hAnsi="Arial Narrow"/>
                <w:b/>
                <w:sz w:val="22"/>
                <w:szCs w:val="22"/>
              </w:rPr>
            </w:pPr>
          </w:p>
          <w:p w:rsidR="004132A4" w:rsidRDefault="004132A4" w:rsidP="00292FD6">
            <w:pPr>
              <w:pStyle w:val="Normlny0"/>
              <w:jc w:val="center"/>
              <w:rPr>
                <w:rFonts w:ascii="Arial Narrow" w:hAnsi="Arial Narrow"/>
                <w:b/>
                <w:sz w:val="22"/>
                <w:szCs w:val="22"/>
              </w:rPr>
            </w:pPr>
          </w:p>
          <w:p w:rsidR="004132A4" w:rsidRDefault="004132A4" w:rsidP="00292FD6">
            <w:pPr>
              <w:pStyle w:val="Normlny0"/>
              <w:jc w:val="center"/>
              <w:rPr>
                <w:rFonts w:ascii="Arial Narrow" w:hAnsi="Arial Narrow"/>
                <w:b/>
                <w:sz w:val="22"/>
                <w:szCs w:val="22"/>
              </w:rPr>
            </w:pPr>
          </w:p>
          <w:p w:rsidR="00D263F1" w:rsidRDefault="00D263F1" w:rsidP="00292FD6">
            <w:pPr>
              <w:pStyle w:val="Normlny0"/>
              <w:jc w:val="center"/>
              <w:rPr>
                <w:rFonts w:ascii="Arial Narrow" w:hAnsi="Arial Narrow"/>
                <w:b/>
                <w:sz w:val="22"/>
                <w:szCs w:val="22"/>
              </w:rPr>
            </w:pPr>
          </w:p>
          <w:p w:rsidR="001F7D0F" w:rsidRDefault="001F7D0F" w:rsidP="00292FD6">
            <w:pPr>
              <w:pStyle w:val="Normlny0"/>
              <w:jc w:val="center"/>
              <w:rPr>
                <w:rFonts w:ascii="Arial Narrow" w:hAnsi="Arial Narrow"/>
                <w:b/>
                <w:sz w:val="22"/>
                <w:szCs w:val="22"/>
              </w:rPr>
            </w:pPr>
          </w:p>
          <w:p w:rsidR="00AB4BF1" w:rsidRDefault="00AB4BF1" w:rsidP="00181CD6">
            <w:pPr>
              <w:pStyle w:val="Normlny0"/>
              <w:spacing w:before="120"/>
              <w:jc w:val="center"/>
              <w:rPr>
                <w:rFonts w:ascii="Arial Narrow" w:hAnsi="Arial Narrow"/>
                <w:b/>
                <w:sz w:val="22"/>
                <w:szCs w:val="22"/>
              </w:rPr>
            </w:pPr>
            <w:r>
              <w:rPr>
                <w:rFonts w:ascii="Arial Narrow" w:hAnsi="Arial Narrow"/>
                <w:b/>
                <w:sz w:val="22"/>
                <w:szCs w:val="22"/>
              </w:rPr>
              <w:t>§ 21b</w:t>
            </w:r>
          </w:p>
          <w:p w:rsidR="00AB4BF1" w:rsidRDefault="00AB4BF1" w:rsidP="00292FD6">
            <w:pPr>
              <w:pStyle w:val="Normlny0"/>
              <w:jc w:val="center"/>
              <w:rPr>
                <w:rFonts w:ascii="Arial Narrow" w:hAnsi="Arial Narrow"/>
                <w:b/>
                <w:sz w:val="22"/>
                <w:szCs w:val="22"/>
              </w:rPr>
            </w:pPr>
            <w:r>
              <w:rPr>
                <w:rFonts w:ascii="Arial Narrow" w:hAnsi="Arial Narrow"/>
                <w:b/>
                <w:sz w:val="22"/>
                <w:szCs w:val="22"/>
              </w:rPr>
              <w:t>O: 1</w:t>
            </w: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292FD6">
            <w:pPr>
              <w:pStyle w:val="Normlny0"/>
              <w:jc w:val="center"/>
              <w:rPr>
                <w:rFonts w:ascii="Arial Narrow" w:hAnsi="Arial Narrow"/>
                <w:b/>
                <w:sz w:val="22"/>
                <w:szCs w:val="22"/>
              </w:rPr>
            </w:pPr>
          </w:p>
          <w:p w:rsidR="00640148" w:rsidRDefault="00640148" w:rsidP="00457FF1">
            <w:pPr>
              <w:pStyle w:val="Normlny0"/>
              <w:spacing w:before="120"/>
              <w:jc w:val="center"/>
              <w:rPr>
                <w:rFonts w:ascii="Arial Narrow" w:hAnsi="Arial Narrow"/>
                <w:b/>
                <w:sz w:val="22"/>
                <w:szCs w:val="22"/>
              </w:rPr>
            </w:pPr>
            <w:r>
              <w:rPr>
                <w:rFonts w:ascii="Arial Narrow" w:hAnsi="Arial Narrow"/>
                <w:b/>
                <w:sz w:val="22"/>
                <w:szCs w:val="22"/>
              </w:rPr>
              <w:t>§ 21c</w:t>
            </w:r>
          </w:p>
          <w:p w:rsidR="00640148" w:rsidRDefault="00640148" w:rsidP="00292FD6">
            <w:pPr>
              <w:pStyle w:val="Normlny0"/>
              <w:jc w:val="center"/>
              <w:rPr>
                <w:rFonts w:ascii="Arial Narrow" w:hAnsi="Arial Narrow"/>
                <w:b/>
                <w:sz w:val="22"/>
                <w:szCs w:val="22"/>
              </w:rPr>
            </w:pPr>
            <w:r>
              <w:rPr>
                <w:rFonts w:ascii="Arial Narrow" w:hAnsi="Arial Narrow"/>
                <w:b/>
                <w:sz w:val="22"/>
                <w:szCs w:val="22"/>
              </w:rPr>
              <w:t>O: 1</w:t>
            </w: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AB4BF1" w:rsidRDefault="00AB4BF1" w:rsidP="00292FD6">
            <w:pPr>
              <w:pStyle w:val="Normlny0"/>
              <w:jc w:val="center"/>
              <w:rPr>
                <w:rFonts w:ascii="Arial Narrow" w:hAnsi="Arial Narrow"/>
                <w:b/>
                <w:sz w:val="22"/>
                <w:szCs w:val="22"/>
              </w:rPr>
            </w:pPr>
          </w:p>
          <w:p w:rsidR="009317D6" w:rsidRPr="0066733C" w:rsidRDefault="009317D6" w:rsidP="00AB4BF1">
            <w:pPr>
              <w:pStyle w:val="Normlny0"/>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p w:rsidR="009317D6" w:rsidRPr="0066733C" w:rsidRDefault="009317D6" w:rsidP="00292FD6">
            <w:pPr>
              <w:pStyle w:val="Normlny0"/>
              <w:jc w:val="center"/>
              <w:rPr>
                <w:rFonts w:ascii="Arial Narrow" w:hAnsi="Arial Narrow"/>
                <w:b/>
                <w:sz w:val="22"/>
                <w:szCs w:val="22"/>
              </w:rPr>
            </w:pPr>
          </w:p>
        </w:tc>
        <w:tc>
          <w:tcPr>
            <w:tcW w:w="4678" w:type="dxa"/>
            <w:tcBorders>
              <w:top w:val="single" w:sz="4" w:space="0" w:color="auto"/>
              <w:left w:val="single" w:sz="4" w:space="0" w:color="auto"/>
              <w:bottom w:val="single" w:sz="4" w:space="0" w:color="auto"/>
              <w:right w:val="single" w:sz="4" w:space="0" w:color="auto"/>
            </w:tcBorders>
          </w:tcPr>
          <w:p w:rsidR="009317D6" w:rsidRDefault="00813B43" w:rsidP="00AB4BF1">
            <w:pPr>
              <w:jc w:val="both"/>
              <w:rPr>
                <w:rFonts w:ascii="Arial Narrow" w:hAnsi="Arial Narrow" w:cs="Arial"/>
                <w:b/>
                <w:sz w:val="22"/>
                <w:szCs w:val="22"/>
              </w:rPr>
            </w:pPr>
            <w:r>
              <w:rPr>
                <w:rFonts w:ascii="Arial Narrow" w:hAnsi="Arial Narrow" w:cs="Arial"/>
                <w:b/>
                <w:sz w:val="22"/>
                <w:szCs w:val="22"/>
              </w:rPr>
              <w:lastRenderedPageBreak/>
              <w:t xml:space="preserve">(6) </w:t>
            </w:r>
            <w:r w:rsidR="009317D6" w:rsidRPr="0066733C">
              <w:rPr>
                <w:rFonts w:ascii="Arial Narrow" w:hAnsi="Arial Narrow" w:cs="Arial"/>
                <w:b/>
                <w:sz w:val="22"/>
                <w:szCs w:val="22"/>
              </w:rPr>
              <w:t>Náležitosti správy s informáciami o dani z</w:t>
            </w:r>
            <w:r w:rsidR="00AB4BF1">
              <w:rPr>
                <w:rFonts w:ascii="Arial Narrow" w:hAnsi="Arial Narrow" w:cs="Arial"/>
                <w:b/>
                <w:sz w:val="22"/>
                <w:szCs w:val="22"/>
              </w:rPr>
              <w:t> </w:t>
            </w:r>
            <w:r w:rsidR="009317D6" w:rsidRPr="0066733C">
              <w:rPr>
                <w:rFonts w:ascii="Arial Narrow" w:hAnsi="Arial Narrow" w:cs="Arial"/>
                <w:b/>
                <w:sz w:val="22"/>
                <w:szCs w:val="22"/>
              </w:rPr>
              <w:t>príjmov</w:t>
            </w:r>
            <w:r w:rsidR="00AB4BF1">
              <w:rPr>
                <w:rFonts w:ascii="Arial Narrow" w:hAnsi="Arial Narrow" w:cs="Arial"/>
                <w:b/>
                <w:sz w:val="22"/>
                <w:szCs w:val="22"/>
              </w:rPr>
              <w:t>, ich usporiadani</w:t>
            </w:r>
            <w:r>
              <w:rPr>
                <w:rFonts w:ascii="Arial Narrow" w:hAnsi="Arial Narrow" w:cs="Arial"/>
                <w:b/>
                <w:sz w:val="22"/>
                <w:szCs w:val="22"/>
              </w:rPr>
              <w:t>e</w:t>
            </w:r>
            <w:r w:rsidR="00AB4BF1">
              <w:rPr>
                <w:rFonts w:ascii="Arial Narrow" w:hAnsi="Arial Narrow" w:cs="Arial"/>
                <w:b/>
                <w:sz w:val="22"/>
                <w:szCs w:val="22"/>
              </w:rPr>
              <w:t xml:space="preserve"> a označovanie</w:t>
            </w:r>
            <w:r w:rsidR="009317D6" w:rsidRPr="0066733C">
              <w:rPr>
                <w:rFonts w:ascii="Arial Narrow" w:hAnsi="Arial Narrow" w:cs="Arial"/>
                <w:b/>
                <w:sz w:val="22"/>
                <w:szCs w:val="22"/>
              </w:rPr>
              <w:t xml:space="preserve"> ustanoví ministerstvo opatrením. Opatrenie vyhlasuje ministerstvo oznámením o jeho vydaní v Zbierke zákonov Slovenskej republiky.</w:t>
            </w: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181CD6" w:rsidRDefault="00181CD6" w:rsidP="00AB4BF1">
            <w:pPr>
              <w:jc w:val="both"/>
              <w:rPr>
                <w:rFonts w:ascii="Arial Narrow" w:hAnsi="Arial Narrow" w:cs="Arial"/>
                <w:b/>
                <w:sz w:val="22"/>
                <w:szCs w:val="22"/>
              </w:rPr>
            </w:pPr>
          </w:p>
          <w:p w:rsidR="00181CD6" w:rsidRDefault="00181CD6" w:rsidP="00AB4BF1">
            <w:pPr>
              <w:jc w:val="both"/>
              <w:rPr>
                <w:rFonts w:ascii="Arial Narrow" w:hAnsi="Arial Narrow" w:cs="Arial"/>
                <w:b/>
                <w:sz w:val="22"/>
                <w:szCs w:val="22"/>
              </w:rPr>
            </w:pPr>
          </w:p>
          <w:p w:rsidR="00640148" w:rsidRDefault="00640148" w:rsidP="00AB4BF1">
            <w:pPr>
              <w:jc w:val="both"/>
              <w:rPr>
                <w:rFonts w:ascii="Arial Narrow" w:hAnsi="Arial Narrow" w:cs="Arial"/>
                <w:b/>
                <w:sz w:val="22"/>
                <w:szCs w:val="22"/>
              </w:rPr>
            </w:pPr>
          </w:p>
          <w:p w:rsidR="00640148" w:rsidRDefault="00640148" w:rsidP="00AB4BF1">
            <w:pPr>
              <w:jc w:val="both"/>
              <w:rPr>
                <w:rFonts w:ascii="Arial Narrow" w:hAnsi="Arial Narrow" w:cs="Arial"/>
                <w:b/>
                <w:sz w:val="22"/>
                <w:szCs w:val="22"/>
              </w:rPr>
            </w:pPr>
          </w:p>
          <w:p w:rsidR="00AB4BF1" w:rsidRDefault="00132CD6" w:rsidP="00AB4BF1">
            <w:pPr>
              <w:jc w:val="both"/>
              <w:rPr>
                <w:rFonts w:ascii="Arial Narrow" w:hAnsi="Arial Narrow" w:cs="Arial"/>
                <w:b/>
                <w:sz w:val="22"/>
                <w:szCs w:val="22"/>
              </w:rPr>
            </w:pPr>
            <w:r>
              <w:rPr>
                <w:rFonts w:ascii="Arial Narrow" w:hAnsi="Arial Narrow" w:cs="Arial"/>
                <w:b/>
                <w:sz w:val="22"/>
                <w:szCs w:val="22"/>
              </w:rPr>
              <w:t xml:space="preserve">(6) </w:t>
            </w:r>
            <w:r w:rsidRPr="00132CD6">
              <w:rPr>
                <w:rFonts w:ascii="Arial Narrow" w:hAnsi="Arial Narrow" w:cs="Arial"/>
                <w:b/>
                <w:sz w:val="22"/>
                <w:szCs w:val="22"/>
              </w:rPr>
              <w:t>Náležitosti správy s informáciami o dani z príjmov, ich usporiadanie a označovanie ustanoví ministerstvo opatrením. Opatrenie vyhlasuje ministerstvo oznámením o jeho vydaní v Zbierke zákonov Slovenskej republiky.</w:t>
            </w:r>
          </w:p>
          <w:p w:rsidR="00AB4BF1" w:rsidRDefault="00132CD6" w:rsidP="004132A4">
            <w:pPr>
              <w:pStyle w:val="Odsekzoznamu"/>
              <w:spacing w:before="120" w:after="120"/>
              <w:ind w:left="0"/>
              <w:jc w:val="both"/>
              <w:rPr>
                <w:rFonts w:ascii="Arial Narrow" w:hAnsi="Arial Narrow" w:cs="Arial"/>
                <w:b/>
                <w:sz w:val="22"/>
                <w:szCs w:val="22"/>
              </w:rPr>
            </w:pPr>
            <w:r w:rsidRPr="00132CD6">
              <w:rPr>
                <w:rFonts w:ascii="Arial Narrow" w:hAnsi="Arial Narrow" w:cs="Arial"/>
                <w:b/>
                <w:sz w:val="22"/>
                <w:szCs w:val="22"/>
                <w:lang w:eastAsia="sk-SK"/>
              </w:rPr>
              <w:t>(11) Účtovná jednotka, na ktorú sa vzťahuje povinnosť uloženia  správy s informáciami o dani z príjmov podľa § 21a až 21c</w:t>
            </w:r>
            <w:r w:rsidR="00055B37">
              <w:rPr>
                <w:rFonts w:ascii="Arial Narrow" w:hAnsi="Arial Narrow" w:cs="Arial"/>
                <w:b/>
                <w:sz w:val="22"/>
                <w:szCs w:val="22"/>
                <w:lang w:eastAsia="sk-SK"/>
              </w:rPr>
              <w:t xml:space="preserve"> do registra</w:t>
            </w:r>
            <w:r w:rsidRPr="00132CD6">
              <w:rPr>
                <w:rFonts w:ascii="Arial Narrow" w:hAnsi="Arial Narrow" w:cs="Arial"/>
                <w:b/>
                <w:sz w:val="22"/>
                <w:szCs w:val="22"/>
                <w:lang w:eastAsia="sk-SK"/>
              </w:rPr>
              <w:t>,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132CD6" w:rsidRDefault="00132CD6" w:rsidP="00AB4BF1">
            <w:pPr>
              <w:jc w:val="both"/>
              <w:rPr>
                <w:rFonts w:ascii="Arial Narrow" w:hAnsi="Arial Narrow" w:cs="Arial"/>
                <w:b/>
                <w:sz w:val="22"/>
                <w:szCs w:val="22"/>
              </w:rPr>
            </w:pPr>
          </w:p>
          <w:p w:rsidR="00AB4BF1" w:rsidRDefault="00AB4BF1"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4132A4" w:rsidRDefault="004132A4" w:rsidP="00AB4BF1">
            <w:pPr>
              <w:jc w:val="both"/>
              <w:rPr>
                <w:rFonts w:ascii="Arial Narrow" w:hAnsi="Arial Narrow" w:cs="Arial"/>
                <w:b/>
                <w:sz w:val="22"/>
                <w:szCs w:val="22"/>
              </w:rPr>
            </w:pPr>
          </w:p>
          <w:p w:rsidR="00AB4BF1" w:rsidRDefault="00AB4BF1" w:rsidP="00132CD6">
            <w:pPr>
              <w:pStyle w:val="Odsekzoznamu"/>
              <w:spacing w:before="120" w:after="120"/>
              <w:ind w:left="0"/>
              <w:jc w:val="both"/>
              <w:rPr>
                <w:rFonts w:ascii="Arial Narrow" w:hAnsi="Arial Narrow" w:cs="Arial"/>
                <w:b/>
                <w:sz w:val="22"/>
                <w:szCs w:val="22"/>
                <w:lang w:eastAsia="sk-SK"/>
              </w:rPr>
            </w:pPr>
            <w:r w:rsidRPr="00AB4BF1">
              <w:rPr>
                <w:rFonts w:ascii="Arial Narrow" w:hAnsi="Arial Narrow" w:cs="Arial"/>
                <w:b/>
                <w:sz w:val="22"/>
                <w:szCs w:val="22"/>
                <w:lang w:eastAsia="sk-SK"/>
              </w:rPr>
              <w:t>(1) Ak veľká dcérska účtovná jednotka, ktorá je obchodnou spoločnosťou, má zahraničný konečný materský subjekt, ktorého konsolidované výnosy vykázané v jeho konsolidovanej účtovnej závierke presiahli v každom z dvoch bezprostredne po sebe nasledujúcich účtovných obdobiach sumu 750 000 000 eur alebo ekvivalent tejto sumy v mene štátu, ktorý nie je členským štátom, po prepočte referenčným výmenným kurzom Európskej centrálnej banky platným k 21. decembru 2021 a zaokrúhlení na najbližšiu tisícku meny (ďalej len „ekvivalentná suma“)</w:t>
            </w:r>
            <w:r w:rsidR="002E3CEB">
              <w:rPr>
                <w:rFonts w:ascii="Arial Narrow" w:hAnsi="Arial Narrow" w:cs="Arial"/>
                <w:b/>
                <w:sz w:val="22"/>
                <w:szCs w:val="22"/>
                <w:lang w:eastAsia="sk-SK"/>
              </w:rPr>
              <w:t>,</w:t>
            </w:r>
            <w:r w:rsidRPr="00AB4BF1">
              <w:rPr>
                <w:rFonts w:ascii="Arial Narrow" w:hAnsi="Arial Narrow" w:cs="Arial"/>
                <w:b/>
                <w:sz w:val="22"/>
                <w:szCs w:val="22"/>
                <w:lang w:eastAsia="sk-SK"/>
              </w:rPr>
              <w:t xml:space="preserve"> je povinná uložiť správu s informáciami o dani z príjmov týkajúcu sa jej zahraničného </w:t>
            </w:r>
            <w:r w:rsidRPr="00AB4BF1">
              <w:rPr>
                <w:rFonts w:ascii="Arial Narrow" w:hAnsi="Arial Narrow" w:cs="Arial"/>
                <w:b/>
                <w:sz w:val="22"/>
                <w:szCs w:val="22"/>
                <w:lang w:eastAsia="sk-SK"/>
              </w:rPr>
              <w:lastRenderedPageBreak/>
              <w:t xml:space="preserve">konečného materského subjektu vyhotovenú za druhé účtovné obdobie z uvedených dvoch účtovných období </w:t>
            </w:r>
            <w:r w:rsidR="00055B37">
              <w:rPr>
                <w:rFonts w:ascii="Arial Narrow" w:hAnsi="Arial Narrow" w:cs="Arial"/>
                <w:b/>
                <w:sz w:val="22"/>
                <w:szCs w:val="22"/>
                <w:lang w:eastAsia="sk-SK"/>
              </w:rPr>
              <w:t xml:space="preserve">do registra </w:t>
            </w:r>
            <w:r w:rsidRPr="00AB4BF1">
              <w:rPr>
                <w:rFonts w:ascii="Arial Narrow" w:hAnsi="Arial Narrow" w:cs="Arial"/>
                <w:b/>
                <w:sz w:val="22"/>
                <w:szCs w:val="22"/>
                <w:lang w:eastAsia="sk-SK"/>
              </w:rPr>
              <w:t>v súlade s § 23a ods. 11</w:t>
            </w:r>
            <w:r w:rsidR="00D263F1">
              <w:rPr>
                <w:rFonts w:ascii="Arial Narrow" w:hAnsi="Arial Narrow" w:cs="Arial"/>
                <w:b/>
                <w:sz w:val="22"/>
                <w:szCs w:val="22"/>
                <w:lang w:eastAsia="sk-SK"/>
              </w:rPr>
              <w:t xml:space="preserve"> a do zbierky listín obchodného registra</w:t>
            </w:r>
            <w:r w:rsidRPr="00AB4BF1">
              <w:rPr>
                <w:rFonts w:ascii="Arial Narrow" w:hAnsi="Arial Narrow" w:cs="Arial"/>
                <w:b/>
                <w:sz w:val="22"/>
                <w:szCs w:val="22"/>
                <w:lang w:eastAsia="sk-SK"/>
              </w:rPr>
              <w:t xml:space="preserve">. </w:t>
            </w:r>
          </w:p>
          <w:p w:rsidR="00640148" w:rsidRPr="0066733C" w:rsidRDefault="00640148" w:rsidP="00640148">
            <w:pPr>
              <w:jc w:val="both"/>
              <w:rPr>
                <w:rFonts w:ascii="Arial Narrow" w:hAnsi="Arial Narrow" w:cs="Arial"/>
                <w:b/>
                <w:sz w:val="22"/>
                <w:szCs w:val="22"/>
              </w:rPr>
            </w:pPr>
            <w:r>
              <w:rPr>
                <w:rFonts w:ascii="Arial Narrow" w:hAnsi="Arial Narrow" w:cs="Arial"/>
                <w:b/>
                <w:sz w:val="22"/>
                <w:szCs w:val="22"/>
              </w:rPr>
              <w:t>(</w:t>
            </w:r>
            <w:r w:rsidRPr="0066733C">
              <w:rPr>
                <w:rFonts w:ascii="Arial Narrow" w:hAnsi="Arial Narrow" w:cs="Arial"/>
                <w:b/>
                <w:sz w:val="22"/>
                <w:szCs w:val="22"/>
              </w:rPr>
              <w:t xml:space="preserve">1) Organizačná zložka zahraničného subjektu je povinná uložiť správu s informáciami o dani z príjmov týkajúcu sa jej zahraničného konečného materského subjektu alebo zahraničného samostatného subjektu </w:t>
            </w:r>
            <w:r w:rsidR="006D5629">
              <w:rPr>
                <w:rFonts w:ascii="Arial Narrow" w:hAnsi="Arial Narrow" w:cs="Arial"/>
                <w:b/>
                <w:sz w:val="22"/>
                <w:szCs w:val="22"/>
              </w:rPr>
              <w:t xml:space="preserve">do registra </w:t>
            </w:r>
            <w:r w:rsidRPr="0066733C">
              <w:rPr>
                <w:rFonts w:ascii="Arial Narrow" w:hAnsi="Arial Narrow" w:cs="Arial"/>
                <w:b/>
                <w:sz w:val="22"/>
                <w:szCs w:val="22"/>
              </w:rPr>
              <w:t>v súlade s § 23a ods. 11</w:t>
            </w:r>
            <w:r w:rsidR="00D263F1">
              <w:rPr>
                <w:rFonts w:ascii="Arial Narrow" w:hAnsi="Arial Narrow" w:cs="Arial"/>
                <w:b/>
                <w:sz w:val="22"/>
                <w:szCs w:val="22"/>
              </w:rPr>
              <w:t xml:space="preserve"> a do zbierky listín obchodného registra</w:t>
            </w:r>
            <w:r w:rsidRPr="0066733C">
              <w:rPr>
                <w:rFonts w:ascii="Arial Narrow" w:hAnsi="Arial Narrow" w:cs="Arial"/>
                <w:b/>
                <w:sz w:val="22"/>
                <w:szCs w:val="22"/>
              </w:rPr>
              <w:t>, ak  v každom z dvoch bezprostredne po sebe nasledujúcich účtovných obdobiach jej čistý obrat presiahne sumu 8 000 000 eur a sú splnené tieto podmienky:</w:t>
            </w:r>
          </w:p>
          <w:p w:rsidR="00640148" w:rsidRPr="0066733C" w:rsidRDefault="00640148" w:rsidP="00640148">
            <w:pPr>
              <w:jc w:val="both"/>
              <w:rPr>
                <w:rFonts w:ascii="Arial Narrow" w:hAnsi="Arial Narrow" w:cs="Arial"/>
                <w:b/>
                <w:sz w:val="22"/>
                <w:szCs w:val="22"/>
              </w:rPr>
            </w:pPr>
            <w:r>
              <w:rPr>
                <w:rFonts w:ascii="Arial Narrow" w:hAnsi="Arial Narrow" w:cs="Arial"/>
                <w:b/>
                <w:sz w:val="22"/>
                <w:szCs w:val="22"/>
              </w:rPr>
              <w:t xml:space="preserve">a) </w:t>
            </w:r>
            <w:r w:rsidRPr="0066733C">
              <w:rPr>
                <w:rFonts w:ascii="Arial Narrow" w:hAnsi="Arial Narrow" w:cs="Arial"/>
                <w:b/>
                <w:sz w:val="22"/>
                <w:szCs w:val="22"/>
              </w:rPr>
              <w:t xml:space="preserve">zahraničný subjekt, ktorý zriadil organizačnú zložku zahraničného subjektu, je </w:t>
            </w:r>
          </w:p>
          <w:p w:rsidR="00640148" w:rsidRPr="0066733C" w:rsidRDefault="00640148" w:rsidP="00640148">
            <w:pPr>
              <w:jc w:val="both"/>
              <w:rPr>
                <w:rFonts w:ascii="Arial Narrow" w:hAnsi="Arial Narrow" w:cs="Arial"/>
                <w:b/>
                <w:sz w:val="22"/>
                <w:szCs w:val="22"/>
              </w:rPr>
            </w:pPr>
            <w:r w:rsidRPr="0066733C">
              <w:rPr>
                <w:rFonts w:ascii="Arial Narrow" w:hAnsi="Arial Narrow" w:cs="Arial"/>
                <w:b/>
                <w:sz w:val="22"/>
                <w:szCs w:val="22"/>
              </w:rPr>
              <w:t>1.</w:t>
            </w:r>
            <w:r>
              <w:rPr>
                <w:rFonts w:ascii="Arial Narrow" w:hAnsi="Arial Narrow" w:cs="Arial"/>
                <w:b/>
                <w:sz w:val="22"/>
                <w:szCs w:val="22"/>
              </w:rPr>
              <w:t xml:space="preserve"> </w:t>
            </w:r>
            <w:r w:rsidRPr="0066733C">
              <w:rPr>
                <w:rFonts w:ascii="Arial Narrow" w:hAnsi="Arial Narrow" w:cs="Arial"/>
                <w:b/>
                <w:sz w:val="22"/>
                <w:szCs w:val="22"/>
              </w:rPr>
              <w:t xml:space="preserve">prepojeným zahraničným subjektom a konsolidované výnosy vykázané v konsolidovanej účtovnej závierke jeho zahraničného konečného materského subjektu presiahli každom z dvoch bezprostredne po sebe nasledujúcich účtovných obdobiach sumu 750 000 000 eur </w:t>
            </w:r>
            <w:r>
              <w:rPr>
                <w:rFonts w:ascii="Arial Narrow" w:hAnsi="Arial Narrow" w:cs="Arial"/>
                <w:b/>
                <w:sz w:val="22"/>
                <w:szCs w:val="22"/>
              </w:rPr>
              <w:t xml:space="preserve"> alebo ekvivalentnú sumu </w:t>
            </w:r>
            <w:r w:rsidRPr="0066733C">
              <w:rPr>
                <w:rFonts w:ascii="Arial Narrow" w:hAnsi="Arial Narrow" w:cs="Arial"/>
                <w:b/>
                <w:sz w:val="22"/>
                <w:szCs w:val="22"/>
              </w:rPr>
              <w:t xml:space="preserve">alebo </w:t>
            </w:r>
          </w:p>
          <w:p w:rsidR="00640148" w:rsidRPr="0066733C" w:rsidRDefault="00640148" w:rsidP="00640148">
            <w:pPr>
              <w:jc w:val="both"/>
              <w:rPr>
                <w:rFonts w:ascii="Arial Narrow" w:hAnsi="Arial Narrow" w:cs="Arial"/>
                <w:b/>
                <w:sz w:val="22"/>
                <w:szCs w:val="22"/>
              </w:rPr>
            </w:pPr>
            <w:r w:rsidRPr="0066733C">
              <w:rPr>
                <w:rFonts w:ascii="Arial Narrow" w:hAnsi="Arial Narrow" w:cs="Arial"/>
                <w:b/>
                <w:sz w:val="22"/>
                <w:szCs w:val="22"/>
              </w:rPr>
              <w:t>2.</w:t>
            </w:r>
            <w:r w:rsidRPr="0066733C">
              <w:rPr>
                <w:rFonts w:ascii="Arial Narrow" w:hAnsi="Arial Narrow" w:cs="Arial"/>
                <w:b/>
                <w:sz w:val="22"/>
                <w:szCs w:val="22"/>
              </w:rPr>
              <w:tab/>
              <w:t>zahraničným samostatným subjektom, ktorého výnosy vykázané v jeho účtovnej závierke v každom z dvoch bezprostredne po sebe nasledujúcich účtovných obdobiach presiahli sumu 750 000 000 eur</w:t>
            </w:r>
            <w:r>
              <w:rPr>
                <w:rFonts w:ascii="Arial Narrow" w:hAnsi="Arial Narrow" w:cs="Arial"/>
                <w:b/>
                <w:sz w:val="22"/>
                <w:szCs w:val="22"/>
              </w:rPr>
              <w:t xml:space="preserve"> alebo ekvivalentnú sumu</w:t>
            </w:r>
            <w:r w:rsidRPr="0066733C">
              <w:rPr>
                <w:rFonts w:ascii="Arial Narrow" w:hAnsi="Arial Narrow" w:cs="Arial"/>
                <w:b/>
                <w:sz w:val="22"/>
                <w:szCs w:val="22"/>
              </w:rPr>
              <w:t xml:space="preserve"> a</w:t>
            </w:r>
          </w:p>
          <w:p w:rsidR="00640148" w:rsidRPr="0066733C" w:rsidRDefault="00640148" w:rsidP="00640148">
            <w:pPr>
              <w:jc w:val="both"/>
              <w:rPr>
                <w:rFonts w:ascii="Arial Narrow" w:hAnsi="Arial Narrow" w:cs="Arial"/>
                <w:b/>
                <w:sz w:val="22"/>
                <w:szCs w:val="22"/>
              </w:rPr>
            </w:pPr>
            <w:r>
              <w:rPr>
                <w:rFonts w:ascii="Arial Narrow" w:hAnsi="Arial Narrow" w:cs="Arial"/>
                <w:b/>
                <w:sz w:val="22"/>
                <w:szCs w:val="22"/>
              </w:rPr>
              <w:t xml:space="preserve">b) </w:t>
            </w:r>
            <w:r w:rsidRPr="0066733C">
              <w:rPr>
                <w:rFonts w:ascii="Arial Narrow" w:hAnsi="Arial Narrow" w:cs="Arial"/>
                <w:b/>
                <w:sz w:val="22"/>
                <w:szCs w:val="22"/>
              </w:rPr>
              <w:t>zahraničný konečný materský subjekt uvedený v písmene a) prvom bode nemá</w:t>
            </w:r>
          </w:p>
          <w:p w:rsidR="00640148" w:rsidRPr="0066733C" w:rsidRDefault="00640148" w:rsidP="00640148">
            <w:pPr>
              <w:ind w:left="183"/>
              <w:jc w:val="both"/>
              <w:rPr>
                <w:rFonts w:ascii="Arial Narrow" w:hAnsi="Arial Narrow" w:cs="Arial"/>
                <w:b/>
                <w:sz w:val="22"/>
                <w:szCs w:val="22"/>
              </w:rPr>
            </w:pPr>
            <w:r w:rsidRPr="0066733C">
              <w:rPr>
                <w:rFonts w:ascii="Arial Narrow" w:hAnsi="Arial Narrow" w:cs="Arial"/>
                <w:b/>
                <w:sz w:val="22"/>
                <w:szCs w:val="22"/>
              </w:rPr>
              <w:t>1.</w:t>
            </w:r>
            <w:r>
              <w:rPr>
                <w:rFonts w:ascii="Arial Narrow" w:hAnsi="Arial Narrow" w:cs="Arial"/>
                <w:b/>
                <w:sz w:val="22"/>
                <w:szCs w:val="22"/>
              </w:rPr>
              <w:t xml:space="preserve"> </w:t>
            </w:r>
            <w:r w:rsidRPr="0066733C">
              <w:rPr>
                <w:rFonts w:ascii="Arial Narrow" w:hAnsi="Arial Narrow" w:cs="Arial"/>
                <w:b/>
                <w:sz w:val="22"/>
                <w:szCs w:val="22"/>
              </w:rPr>
              <w:t>veľkú dcérsku účtovnú jednotku uvedenú v § 21b ods. 1</w:t>
            </w:r>
            <w:r w:rsidR="00D263F1">
              <w:rPr>
                <w:rFonts w:ascii="Arial Narrow" w:hAnsi="Arial Narrow" w:cs="Arial"/>
                <w:b/>
                <w:sz w:val="22"/>
                <w:szCs w:val="22"/>
              </w:rPr>
              <w:t xml:space="preserve"> a</w:t>
            </w:r>
            <w:r w:rsidRPr="0066733C">
              <w:rPr>
                <w:rFonts w:ascii="Arial Narrow" w:hAnsi="Arial Narrow" w:cs="Arial"/>
                <w:b/>
                <w:sz w:val="22"/>
                <w:szCs w:val="22"/>
              </w:rPr>
              <w:t xml:space="preserve"> </w:t>
            </w:r>
          </w:p>
          <w:p w:rsidR="00640148" w:rsidRPr="0066733C" w:rsidRDefault="00640148" w:rsidP="00457FF1">
            <w:pPr>
              <w:ind w:left="181"/>
              <w:jc w:val="both"/>
              <w:rPr>
                <w:rFonts w:ascii="Arial Narrow" w:hAnsi="Arial Narrow" w:cs="Arial"/>
                <w:b/>
                <w:sz w:val="22"/>
                <w:szCs w:val="22"/>
              </w:rPr>
            </w:pPr>
            <w:r w:rsidRPr="00D263F1">
              <w:rPr>
                <w:rFonts w:ascii="Arial Narrow" w:hAnsi="Arial Narrow" w:cs="Arial"/>
                <w:b/>
                <w:sz w:val="22"/>
                <w:szCs w:val="22"/>
              </w:rPr>
              <w:t xml:space="preserve">2. </w:t>
            </w:r>
            <w:r w:rsidR="00D263F1" w:rsidRPr="006D5629">
              <w:rPr>
                <w:rFonts w:ascii="Arial Narrow" w:hAnsi="Arial Narrow"/>
                <w:b/>
                <w:sz w:val="22"/>
                <w:szCs w:val="22"/>
              </w:rPr>
              <w:t xml:space="preserve">dcérsky subjekt, ktorým je dcérska zahraničná právnická osoba  so sídlom v niektorom z členských štátov a s právnou formou obdobnou právnej forme obchodnej spoločnosti spĺňajúca veľkostné podmienky pre stredne veľký podnik alebo veľký podnik  podľa právneho predpisu členského štátu, v ktorom má dcérsky subjekt sídlo </w:t>
            </w:r>
            <w:r w:rsidR="00D263F1" w:rsidRPr="006D5629">
              <w:rPr>
                <w:rFonts w:ascii="Arial Narrow" w:hAnsi="Arial Narrow"/>
                <w:b/>
                <w:sz w:val="22"/>
                <w:szCs w:val="22"/>
              </w:rPr>
              <w:lastRenderedPageBreak/>
              <w:t xml:space="preserve">a ktoré sú v súlade s právne záväzným aktom Európskej únie. </w:t>
            </w:r>
          </w:p>
        </w:tc>
        <w:tc>
          <w:tcPr>
            <w:tcW w:w="651" w:type="dxa"/>
            <w:tcBorders>
              <w:top w:val="single" w:sz="4" w:space="0" w:color="auto"/>
              <w:left w:val="single" w:sz="4" w:space="0" w:color="auto"/>
              <w:right w:val="single" w:sz="4" w:space="0" w:color="auto"/>
            </w:tcBorders>
          </w:tcPr>
          <w:p w:rsidR="00891EEF" w:rsidRPr="0066733C" w:rsidRDefault="001847B0" w:rsidP="00292FD6">
            <w:pPr>
              <w:jc w:val="center"/>
              <w:rPr>
                <w:rFonts w:ascii="Arial Narrow" w:hAnsi="Arial Narrow"/>
                <w:sz w:val="22"/>
                <w:szCs w:val="22"/>
              </w:rPr>
            </w:pPr>
            <w:r w:rsidRPr="0066733C">
              <w:rPr>
                <w:rFonts w:ascii="Arial Narrow" w:hAnsi="Arial Narrow"/>
                <w:sz w:val="22"/>
                <w:szCs w:val="22"/>
              </w:rPr>
              <w:lastRenderedPageBreak/>
              <w:t>Ú</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Default="001847B0" w:rsidP="00292FD6">
            <w:pPr>
              <w:jc w:val="center"/>
              <w:rPr>
                <w:rFonts w:ascii="Arial Narrow" w:hAnsi="Arial Narrow"/>
                <w:sz w:val="22"/>
                <w:szCs w:val="22"/>
              </w:rPr>
            </w:pPr>
          </w:p>
          <w:p w:rsidR="00181CD6" w:rsidRDefault="00181CD6" w:rsidP="00292FD6">
            <w:pPr>
              <w:jc w:val="center"/>
              <w:rPr>
                <w:rFonts w:ascii="Arial Narrow" w:hAnsi="Arial Narrow"/>
                <w:sz w:val="22"/>
                <w:szCs w:val="22"/>
              </w:rPr>
            </w:pPr>
          </w:p>
          <w:p w:rsidR="00181CD6" w:rsidRPr="0066733C" w:rsidRDefault="00181CD6"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32CD6" w:rsidP="00292FD6">
            <w:pPr>
              <w:jc w:val="center"/>
              <w:rPr>
                <w:rFonts w:ascii="Arial Narrow" w:hAnsi="Arial Narrow"/>
                <w:sz w:val="22"/>
                <w:szCs w:val="22"/>
              </w:rPr>
            </w:pPr>
            <w:r>
              <w:rPr>
                <w:rFonts w:ascii="Arial Narrow" w:hAnsi="Arial Narrow"/>
                <w:sz w:val="22"/>
                <w:szCs w:val="22"/>
              </w:rPr>
              <w:t>Ú</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003CE9" w:rsidRPr="0066733C" w:rsidRDefault="00003CE9" w:rsidP="00292FD6">
            <w:pPr>
              <w:jc w:val="center"/>
              <w:rPr>
                <w:rFonts w:ascii="Arial Narrow" w:hAnsi="Arial Narrow"/>
                <w:sz w:val="22"/>
                <w:szCs w:val="22"/>
              </w:rPr>
            </w:pPr>
          </w:p>
          <w:p w:rsidR="00C56647" w:rsidRDefault="00C56647"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640148" w:rsidRDefault="00640148" w:rsidP="00292FD6">
            <w:pPr>
              <w:jc w:val="center"/>
              <w:rPr>
                <w:rFonts w:ascii="Arial Narrow" w:hAnsi="Arial Narrow"/>
                <w:sz w:val="22"/>
                <w:szCs w:val="22"/>
              </w:rPr>
            </w:pPr>
          </w:p>
          <w:p w:rsidR="00132CD6" w:rsidRDefault="00132CD6"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0231A1" w:rsidRDefault="000231A1" w:rsidP="00292FD6">
            <w:pPr>
              <w:jc w:val="center"/>
              <w:rPr>
                <w:rFonts w:ascii="Arial Narrow" w:hAnsi="Arial Narrow"/>
                <w:sz w:val="22"/>
                <w:szCs w:val="22"/>
              </w:rPr>
            </w:pPr>
          </w:p>
          <w:p w:rsidR="00074E8F" w:rsidRDefault="00074E8F"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p w:rsidR="001847B0" w:rsidRPr="0066733C" w:rsidRDefault="001847B0" w:rsidP="00292FD6">
            <w:pPr>
              <w:jc w:val="center"/>
              <w:rPr>
                <w:rFonts w:ascii="Arial Narrow" w:hAnsi="Arial Narrow"/>
                <w:sz w:val="22"/>
                <w:szCs w:val="22"/>
              </w:rPr>
            </w:pPr>
          </w:p>
          <w:p w:rsidR="001847B0" w:rsidRPr="0066733C" w:rsidRDefault="001847B0" w:rsidP="00292FD6">
            <w:pPr>
              <w:jc w:val="center"/>
              <w:rPr>
                <w:rFonts w:ascii="Arial Narrow" w:hAnsi="Arial Narrow"/>
                <w:sz w:val="22"/>
                <w:szCs w:val="22"/>
              </w:rPr>
            </w:pPr>
          </w:p>
          <w:p w:rsidR="00181CD6" w:rsidRDefault="00181CD6" w:rsidP="00292FD6">
            <w:pPr>
              <w:jc w:val="center"/>
              <w:rPr>
                <w:rFonts w:ascii="Arial Narrow" w:hAnsi="Arial Narrow"/>
                <w:sz w:val="22"/>
                <w:szCs w:val="22"/>
              </w:rPr>
            </w:pPr>
          </w:p>
          <w:p w:rsidR="00181CD6" w:rsidRDefault="00181CD6" w:rsidP="00292FD6">
            <w:pPr>
              <w:jc w:val="center"/>
              <w:rPr>
                <w:rFonts w:ascii="Arial Narrow" w:hAnsi="Arial Narrow"/>
                <w:sz w:val="22"/>
                <w:szCs w:val="22"/>
              </w:rPr>
            </w:pPr>
          </w:p>
          <w:p w:rsidR="001847B0" w:rsidRPr="0066733C" w:rsidRDefault="001847B0" w:rsidP="00074E8F">
            <w:pPr>
              <w:spacing w:before="120"/>
              <w:jc w:val="center"/>
              <w:rPr>
                <w:rFonts w:ascii="Arial Narrow" w:hAnsi="Arial Narrow"/>
                <w:sz w:val="22"/>
                <w:szCs w:val="22"/>
              </w:rPr>
            </w:pPr>
            <w:r w:rsidRPr="0066733C">
              <w:rPr>
                <w:rFonts w:ascii="Arial Narrow" w:hAnsi="Arial Narrow"/>
                <w:sz w:val="22"/>
                <w:szCs w:val="22"/>
              </w:rPr>
              <w:t>Ú</w:t>
            </w:r>
          </w:p>
        </w:tc>
        <w:tc>
          <w:tcPr>
            <w:tcW w:w="992" w:type="dxa"/>
            <w:tcBorders>
              <w:top w:val="single" w:sz="4" w:space="0" w:color="auto"/>
              <w:left w:val="single" w:sz="4" w:space="0" w:color="auto"/>
              <w:right w:val="single" w:sz="12" w:space="0" w:color="auto"/>
            </w:tcBorders>
          </w:tcPr>
          <w:p w:rsidR="00891EEF" w:rsidRPr="0066733C" w:rsidRDefault="00A4281E" w:rsidP="00292FD6">
            <w:pPr>
              <w:pStyle w:val="Nadpis1"/>
              <w:rPr>
                <w:rFonts w:ascii="Arial Narrow" w:hAnsi="Arial Narrow"/>
                <w:b w:val="0"/>
                <w:bCs w:val="0"/>
                <w:sz w:val="22"/>
                <w:szCs w:val="22"/>
              </w:rPr>
            </w:pPr>
            <w:r w:rsidRPr="0066733C">
              <w:rPr>
                <w:rFonts w:ascii="Arial Narrow" w:hAnsi="Arial Narrow"/>
                <w:b w:val="0"/>
                <w:bCs w:val="0"/>
                <w:sz w:val="22"/>
                <w:szCs w:val="22"/>
              </w:rPr>
              <w:lastRenderedPageBreak/>
              <w:t xml:space="preserve">MF SR vydá opatrenie po zverejnení spoločného vzoru a elektronického formátu Komisiou  </w:t>
            </w:r>
          </w:p>
        </w:tc>
      </w:tr>
      <w:tr w:rsidR="00891EEF" w:rsidRPr="0066733C" w:rsidTr="006B3989">
        <w:tc>
          <w:tcPr>
            <w:tcW w:w="682" w:type="dxa"/>
            <w:vMerge/>
            <w:tcBorders>
              <w:left w:val="single" w:sz="12" w:space="0" w:color="auto"/>
              <w:right w:val="single" w:sz="4" w:space="0" w:color="auto"/>
            </w:tcBorders>
          </w:tcPr>
          <w:p w:rsidR="00891EEF" w:rsidRPr="0066733C" w:rsidRDefault="00891EEF" w:rsidP="00292FD6">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0340E5" w:rsidRPr="0066733C"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Článok 48d</w:t>
            </w:r>
          </w:p>
          <w:p w:rsidR="000340E5" w:rsidRPr="0066733C" w:rsidRDefault="000340E5" w:rsidP="000340E5">
            <w:pPr>
              <w:adjustRightInd w:val="0"/>
              <w:rPr>
                <w:rFonts w:ascii="Arial Narrow" w:hAnsi="Arial Narrow"/>
                <w:b/>
                <w:bCs/>
                <w:color w:val="000000"/>
                <w:sz w:val="22"/>
                <w:szCs w:val="22"/>
              </w:rPr>
            </w:pPr>
            <w:r w:rsidRPr="0066733C">
              <w:rPr>
                <w:rFonts w:ascii="Arial Narrow" w:hAnsi="Arial Narrow"/>
                <w:b/>
                <w:bCs/>
                <w:color w:val="000000"/>
                <w:sz w:val="22"/>
                <w:szCs w:val="22"/>
              </w:rPr>
              <w:t>Uverejnenie a prístupnosť</w:t>
            </w:r>
          </w:p>
          <w:p w:rsidR="000340E5" w:rsidRPr="0066733C"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1. Správa s informáciami o dani z príjmov a vyhlásenie uvedené v článku 48b tejto smernice sa uverejní do 12 mesiacov od súvahového dňa účtovného roku, za ktorý je správa vypracovaná, ako je stanovené v právnych predpisoch každého členského štátu v súlade s článkami 14 až 28 smernice Európskeho parlamentu a Rady (EÚ) 2017/1132 (***) a v relevantných prípadoch v súlade s článkom 36 smernice (EÚ) 2017/1132.</w:t>
            </w:r>
          </w:p>
          <w:p w:rsidR="00FC1177" w:rsidRDefault="00FC1177" w:rsidP="000340E5">
            <w:pPr>
              <w:adjustRightInd w:val="0"/>
              <w:spacing w:before="240"/>
              <w:rPr>
                <w:rFonts w:ascii="Arial Narrow" w:hAnsi="Arial Narrow"/>
                <w:bCs/>
                <w:color w:val="000000"/>
                <w:sz w:val="22"/>
                <w:szCs w:val="22"/>
              </w:rPr>
            </w:pPr>
          </w:p>
          <w:p w:rsidR="001F7D0F" w:rsidRDefault="001F7D0F" w:rsidP="000340E5">
            <w:pPr>
              <w:adjustRightInd w:val="0"/>
              <w:spacing w:before="240"/>
              <w:rPr>
                <w:rFonts w:ascii="Arial Narrow" w:hAnsi="Arial Narrow"/>
                <w:bCs/>
                <w:color w:val="000000"/>
                <w:sz w:val="22"/>
                <w:szCs w:val="22"/>
              </w:rPr>
            </w:pPr>
          </w:p>
          <w:p w:rsidR="001F7D0F" w:rsidRDefault="001F7D0F"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6520A" w:rsidRDefault="0076520A"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7710EE" w:rsidRDefault="007710EE" w:rsidP="000340E5">
            <w:pPr>
              <w:adjustRightInd w:val="0"/>
              <w:spacing w:before="240"/>
              <w:rPr>
                <w:rFonts w:ascii="Arial Narrow" w:hAnsi="Arial Narrow"/>
                <w:bCs/>
                <w:color w:val="000000"/>
                <w:sz w:val="22"/>
                <w:szCs w:val="22"/>
              </w:rPr>
            </w:pPr>
          </w:p>
          <w:p w:rsidR="000340E5" w:rsidRPr="0066733C" w:rsidRDefault="000340E5" w:rsidP="002E3CEB">
            <w:pPr>
              <w:adjustRightInd w:val="0"/>
              <w:rPr>
                <w:rFonts w:ascii="Arial Narrow" w:hAnsi="Arial Narrow"/>
                <w:bCs/>
                <w:color w:val="000000"/>
                <w:sz w:val="22"/>
                <w:szCs w:val="22"/>
              </w:rPr>
            </w:pPr>
            <w:r w:rsidRPr="0066733C">
              <w:rPr>
                <w:rFonts w:ascii="Arial Narrow" w:hAnsi="Arial Narrow"/>
                <w:bCs/>
                <w:color w:val="000000"/>
                <w:sz w:val="22"/>
                <w:szCs w:val="22"/>
              </w:rPr>
              <w:lastRenderedPageBreak/>
              <w:t>2. Členské štáty zabezpečia, aby sa správa s informáciami o dani z príjmov a vyhlásenie uverejnené podnikmi v súlade s odsekom 1 tohto článku sprístupnili verejnosti aspoň v jednom z úradných jazykov Únie a bezplatne najneskôr 12 mesiacov po súvahovom dni účtovného roka, za ktorý je správa vypracovaná, na webovom sídle:</w:t>
            </w:r>
          </w:p>
          <w:p w:rsidR="000340E5" w:rsidRPr="0066733C"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a) podniku, ak sa uplatňuje článok 48b ods. 1;</w:t>
            </w:r>
          </w:p>
          <w:p w:rsidR="000340E5" w:rsidRPr="0066733C"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b) dcérskeho podniku alebo prepojeného podniku, ak sa uplatňuje článok 48b ods. 4, alebo</w:t>
            </w:r>
          </w:p>
          <w:p w:rsidR="000340E5"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c) pobočky alebo podniku, ktorý otvoril pobočku alebo prepojeného podniku, ak sa uplatňuje článok 48b ods. 5.</w:t>
            </w:r>
          </w:p>
          <w:p w:rsidR="0076520A" w:rsidRPr="0066733C" w:rsidRDefault="0076520A" w:rsidP="000340E5">
            <w:pPr>
              <w:adjustRightInd w:val="0"/>
              <w:rPr>
                <w:rFonts w:ascii="Arial Narrow" w:hAnsi="Arial Narrow"/>
                <w:bCs/>
                <w:color w:val="000000"/>
                <w:sz w:val="22"/>
                <w:szCs w:val="22"/>
              </w:rPr>
            </w:pPr>
          </w:p>
          <w:p w:rsidR="000340E5" w:rsidRPr="0066733C" w:rsidRDefault="000340E5" w:rsidP="000340E5">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3. Členské štáty môžu oslobodiť podniky od uplatňovania pravidiel stanovených v odseku 2 tohto článku, ak sa správa s informáciami o dani z príjmov uverejnená v súlade s odsekom 1 tohto článku súbežne sprístupní verejnosti v elektronickom formáte na podávanie správ, ktorý je strojovo čitateľný, na webovom sídle registra uvedeného v článku 16 smernice (EÚ) 2017/1132, a to bezplatne akejkoľvek tretej strane so sídlom v Únii. Webové sídlo podnikov a pobočiek uvedené v odseku 2 tohto článku obsahuje informácie o uvedenej výnimke a odkaz na webové</w:t>
            </w:r>
          </w:p>
          <w:p w:rsidR="000340E5" w:rsidRPr="0066733C" w:rsidRDefault="000340E5" w:rsidP="000340E5">
            <w:pPr>
              <w:adjustRightInd w:val="0"/>
              <w:rPr>
                <w:rFonts w:ascii="Arial Narrow" w:hAnsi="Arial Narrow"/>
                <w:bCs/>
                <w:color w:val="000000"/>
                <w:sz w:val="22"/>
                <w:szCs w:val="22"/>
              </w:rPr>
            </w:pPr>
            <w:r w:rsidRPr="0066733C">
              <w:rPr>
                <w:rFonts w:ascii="Arial Narrow" w:hAnsi="Arial Narrow"/>
                <w:bCs/>
                <w:color w:val="000000"/>
                <w:sz w:val="22"/>
                <w:szCs w:val="22"/>
              </w:rPr>
              <w:t>sídlo príslušného registra.</w:t>
            </w:r>
          </w:p>
          <w:p w:rsidR="00891EEF" w:rsidRPr="0066733C" w:rsidRDefault="000340E5" w:rsidP="000340E5">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4. Správa uvedená v článku 48b ods. 1, 4, 5, 6 a 7, a ak je to uplatniteľné, vyhlásenie uvedené v článku 48b ods. 4 a 5 uvedeného článku musia zostať prístupné na príslušnom webovom sídle počas najmenej piatich po sebe nasledujúcich rokov.</w:t>
            </w:r>
          </w:p>
        </w:tc>
        <w:tc>
          <w:tcPr>
            <w:tcW w:w="767" w:type="dxa"/>
            <w:tcBorders>
              <w:top w:val="single" w:sz="4" w:space="0" w:color="auto"/>
              <w:left w:val="single" w:sz="4" w:space="0" w:color="auto"/>
              <w:right w:val="single" w:sz="12" w:space="0" w:color="auto"/>
            </w:tcBorders>
          </w:tcPr>
          <w:p w:rsidR="00891EEF" w:rsidRPr="0066733C" w:rsidRDefault="00217748" w:rsidP="00292FD6">
            <w:pPr>
              <w:jc w:val="center"/>
              <w:rPr>
                <w:rFonts w:ascii="Arial Narrow" w:hAnsi="Arial Narrow"/>
                <w:sz w:val="22"/>
                <w:szCs w:val="22"/>
              </w:rPr>
            </w:pPr>
            <w:r w:rsidRPr="0066733C">
              <w:rPr>
                <w:rFonts w:ascii="Arial Narrow" w:hAnsi="Arial Narrow"/>
                <w:sz w:val="22"/>
                <w:szCs w:val="22"/>
              </w:rPr>
              <w:lastRenderedPageBreak/>
              <w:t>N</w:t>
            </w: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EB6FCF" w:rsidRPr="0066733C" w:rsidRDefault="00EB6FCF" w:rsidP="00292FD6">
            <w:pPr>
              <w:jc w:val="center"/>
              <w:rPr>
                <w:rFonts w:ascii="Arial Narrow" w:hAnsi="Arial Narrow"/>
                <w:sz w:val="22"/>
                <w:szCs w:val="22"/>
              </w:rPr>
            </w:pPr>
          </w:p>
          <w:p w:rsidR="00003CE9" w:rsidRDefault="00003CE9"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Pr="0066733C" w:rsidRDefault="0076520A" w:rsidP="00292FD6">
            <w:pPr>
              <w:jc w:val="center"/>
              <w:rPr>
                <w:rFonts w:ascii="Arial Narrow" w:hAnsi="Arial Narrow"/>
                <w:sz w:val="22"/>
                <w:szCs w:val="22"/>
              </w:rPr>
            </w:pPr>
          </w:p>
          <w:p w:rsidR="00EB6FCF" w:rsidRDefault="00EB6FCF"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EB6FCF" w:rsidRDefault="00EB6FCF" w:rsidP="00292FD6">
            <w:pPr>
              <w:jc w:val="center"/>
              <w:rPr>
                <w:rFonts w:ascii="Arial Narrow" w:hAnsi="Arial Narrow"/>
                <w:sz w:val="22"/>
                <w:szCs w:val="22"/>
              </w:rPr>
            </w:pPr>
            <w:r w:rsidRPr="0066733C">
              <w:rPr>
                <w:rFonts w:ascii="Arial Narrow" w:hAnsi="Arial Narrow"/>
                <w:sz w:val="22"/>
                <w:szCs w:val="22"/>
              </w:rPr>
              <w:t>D</w:t>
            </w: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Pr="0066733C" w:rsidRDefault="006D5629" w:rsidP="00292FD6">
            <w:pPr>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right w:val="single" w:sz="4" w:space="0" w:color="auto"/>
            </w:tcBorders>
          </w:tcPr>
          <w:p w:rsidR="00463463" w:rsidRPr="0066733C" w:rsidRDefault="00463463" w:rsidP="00463463">
            <w:pPr>
              <w:adjustRightInd w:val="0"/>
              <w:jc w:val="center"/>
              <w:rPr>
                <w:rFonts w:ascii="Arial Narrow" w:hAnsi="Arial Narrow"/>
                <w:b/>
                <w:color w:val="000000"/>
                <w:sz w:val="22"/>
                <w:szCs w:val="22"/>
              </w:rPr>
            </w:pPr>
            <w:r w:rsidRPr="0066733C">
              <w:rPr>
                <w:rFonts w:ascii="Arial Narrow" w:hAnsi="Arial Narrow"/>
                <w:b/>
                <w:color w:val="000000"/>
                <w:sz w:val="22"/>
                <w:szCs w:val="22"/>
              </w:rPr>
              <w:lastRenderedPageBreak/>
              <w:t>návrh</w:t>
            </w:r>
          </w:p>
          <w:p w:rsidR="00463463" w:rsidRPr="0066733C" w:rsidRDefault="00463463" w:rsidP="00463463">
            <w:pPr>
              <w:jc w:val="center"/>
              <w:rPr>
                <w:rFonts w:ascii="Arial Narrow" w:hAnsi="Arial Narrow" w:cs="Arial"/>
                <w:bCs/>
                <w:sz w:val="22"/>
                <w:szCs w:val="22"/>
              </w:rPr>
            </w:pPr>
            <w:r w:rsidRPr="0066733C">
              <w:rPr>
                <w:rFonts w:ascii="Arial Narrow" w:hAnsi="Arial Narrow"/>
                <w:b/>
                <w:color w:val="000000"/>
                <w:sz w:val="22"/>
                <w:szCs w:val="22"/>
              </w:rPr>
              <w:t>čl. I</w:t>
            </w: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Default="00463463"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76520A" w:rsidRDefault="0076520A" w:rsidP="00E869A4">
            <w:pPr>
              <w:jc w:val="center"/>
              <w:rPr>
                <w:rFonts w:ascii="Arial Narrow" w:hAnsi="Arial Narrow" w:cs="Arial"/>
                <w:bCs/>
                <w:sz w:val="22"/>
                <w:szCs w:val="22"/>
              </w:rPr>
            </w:pPr>
          </w:p>
          <w:p w:rsidR="00457FF1" w:rsidRDefault="00457FF1" w:rsidP="007710EE">
            <w:pPr>
              <w:jc w:val="center"/>
              <w:rPr>
                <w:rFonts w:ascii="Arial Narrow" w:hAnsi="Arial Narrow" w:cs="Arial"/>
                <w:bCs/>
                <w:sz w:val="22"/>
                <w:szCs w:val="22"/>
              </w:rPr>
            </w:pPr>
          </w:p>
          <w:p w:rsidR="007710EE" w:rsidRPr="0066733C" w:rsidRDefault="007710EE" w:rsidP="007710EE">
            <w:pPr>
              <w:jc w:val="center"/>
              <w:rPr>
                <w:rFonts w:ascii="Arial Narrow" w:hAnsi="Arial Narrow" w:cs="Arial"/>
                <w:bCs/>
                <w:sz w:val="22"/>
                <w:szCs w:val="22"/>
              </w:rPr>
            </w:pPr>
            <w:r w:rsidRPr="0066733C">
              <w:rPr>
                <w:rFonts w:ascii="Arial Narrow" w:hAnsi="Arial Narrow" w:cs="Arial"/>
                <w:bCs/>
                <w:sz w:val="22"/>
                <w:szCs w:val="22"/>
              </w:rPr>
              <w:t xml:space="preserve">431/2002 a </w:t>
            </w:r>
          </w:p>
          <w:p w:rsidR="007710EE" w:rsidRPr="0066733C" w:rsidRDefault="007710EE" w:rsidP="007710EE">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76520A" w:rsidRDefault="007710EE" w:rsidP="007710EE">
            <w:pPr>
              <w:jc w:val="center"/>
              <w:rPr>
                <w:rFonts w:ascii="Arial Narrow" w:hAnsi="Arial Narrow" w:cs="Arial"/>
                <w:bCs/>
                <w:sz w:val="22"/>
                <w:szCs w:val="22"/>
              </w:rPr>
            </w:pPr>
            <w:r w:rsidRPr="0066733C">
              <w:rPr>
                <w:rFonts w:ascii="Arial Narrow" w:hAnsi="Arial Narrow"/>
                <w:b/>
                <w:color w:val="000000"/>
                <w:sz w:val="22"/>
                <w:szCs w:val="22"/>
              </w:rPr>
              <w:t>čl. I</w:t>
            </w:r>
          </w:p>
          <w:p w:rsidR="001F7D0F" w:rsidRPr="0066733C" w:rsidRDefault="001F7D0F" w:rsidP="00E869A4">
            <w:pPr>
              <w:jc w:val="center"/>
              <w:rPr>
                <w:rFonts w:ascii="Arial Narrow" w:hAnsi="Arial Narrow" w:cs="Arial"/>
                <w:bCs/>
                <w:sz w:val="22"/>
                <w:szCs w:val="22"/>
              </w:rPr>
            </w:pPr>
          </w:p>
          <w:p w:rsidR="00463463" w:rsidRPr="0066733C" w:rsidRDefault="001F7D0F" w:rsidP="00E869A4">
            <w:pPr>
              <w:jc w:val="center"/>
              <w:rPr>
                <w:rFonts w:ascii="Arial Narrow" w:hAnsi="Arial Narrow" w:cs="Arial"/>
                <w:bCs/>
                <w:sz w:val="22"/>
                <w:szCs w:val="22"/>
              </w:rPr>
            </w:pPr>
            <w:r>
              <w:rPr>
                <w:rFonts w:ascii="Arial Narrow" w:hAnsi="Arial Narrow" w:cs="Arial"/>
                <w:bCs/>
                <w:sz w:val="22"/>
                <w:szCs w:val="22"/>
              </w:rPr>
              <w:t>431/2002</w:t>
            </w: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Default="00463463"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457FF1" w:rsidRDefault="00457FF1" w:rsidP="00E869A4">
            <w:pPr>
              <w:jc w:val="center"/>
              <w:rPr>
                <w:rFonts w:ascii="Arial Narrow" w:hAnsi="Arial Narrow" w:cs="Arial"/>
                <w:bCs/>
                <w:sz w:val="22"/>
                <w:szCs w:val="22"/>
              </w:rPr>
            </w:pPr>
          </w:p>
          <w:p w:rsidR="007710EE" w:rsidRDefault="007710EE" w:rsidP="00E869A4">
            <w:pPr>
              <w:jc w:val="center"/>
              <w:rPr>
                <w:rFonts w:ascii="Arial Narrow" w:hAnsi="Arial Narrow" w:cs="Arial"/>
                <w:bCs/>
                <w:sz w:val="22"/>
                <w:szCs w:val="22"/>
              </w:rPr>
            </w:pPr>
          </w:p>
          <w:p w:rsidR="007710EE" w:rsidRPr="0066733C" w:rsidRDefault="007710EE" w:rsidP="00E869A4">
            <w:pPr>
              <w:jc w:val="center"/>
              <w:rPr>
                <w:rFonts w:ascii="Arial Narrow" w:hAnsi="Arial Narrow" w:cs="Arial"/>
                <w:bCs/>
                <w:sz w:val="22"/>
                <w:szCs w:val="22"/>
              </w:rPr>
            </w:pPr>
          </w:p>
          <w:p w:rsidR="0076520A" w:rsidRPr="0066733C" w:rsidRDefault="0076520A" w:rsidP="00457FF1">
            <w:pPr>
              <w:adjustRightInd w:val="0"/>
              <w:jc w:val="center"/>
              <w:rPr>
                <w:rFonts w:ascii="Arial Narrow" w:hAnsi="Arial Narrow"/>
                <w:b/>
                <w:color w:val="000000"/>
                <w:sz w:val="22"/>
                <w:szCs w:val="22"/>
              </w:rPr>
            </w:pPr>
            <w:r w:rsidRPr="0066733C">
              <w:rPr>
                <w:rFonts w:ascii="Arial Narrow" w:hAnsi="Arial Narrow"/>
                <w:b/>
                <w:color w:val="000000"/>
                <w:sz w:val="22"/>
                <w:szCs w:val="22"/>
              </w:rPr>
              <w:lastRenderedPageBreak/>
              <w:t>návrh</w:t>
            </w:r>
          </w:p>
          <w:p w:rsidR="0076520A" w:rsidRPr="0066733C" w:rsidRDefault="0076520A" w:rsidP="0076520A">
            <w:pPr>
              <w:jc w:val="center"/>
              <w:rPr>
                <w:rFonts w:ascii="Arial Narrow" w:hAnsi="Arial Narrow" w:cs="Arial"/>
                <w:bCs/>
                <w:sz w:val="22"/>
                <w:szCs w:val="22"/>
              </w:rPr>
            </w:pPr>
            <w:r w:rsidRPr="0066733C">
              <w:rPr>
                <w:rFonts w:ascii="Arial Narrow" w:hAnsi="Arial Narrow"/>
                <w:b/>
                <w:color w:val="000000"/>
                <w:sz w:val="22"/>
                <w:szCs w:val="22"/>
              </w:rPr>
              <w:t>čl. I</w:t>
            </w: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463463" w:rsidRPr="0066733C" w:rsidRDefault="00463463" w:rsidP="00E869A4">
            <w:pPr>
              <w:jc w:val="center"/>
              <w:rPr>
                <w:rFonts w:ascii="Arial Narrow" w:hAnsi="Arial Narrow" w:cs="Arial"/>
                <w:bCs/>
                <w:sz w:val="22"/>
                <w:szCs w:val="22"/>
              </w:rPr>
            </w:pPr>
          </w:p>
          <w:p w:rsidR="00756FDC" w:rsidRPr="0066733C" w:rsidRDefault="00756FDC"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Pr="0066733C" w:rsidRDefault="00846881" w:rsidP="00E869A4">
            <w:pPr>
              <w:jc w:val="center"/>
              <w:rPr>
                <w:rFonts w:ascii="Arial Narrow" w:hAnsi="Arial Narrow" w:cs="Arial"/>
                <w:bCs/>
                <w:sz w:val="22"/>
                <w:szCs w:val="22"/>
              </w:rPr>
            </w:pPr>
          </w:p>
          <w:p w:rsidR="00846881" w:rsidRDefault="00846881"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6D5629" w:rsidRDefault="006D5629"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6E7EBD" w:rsidRDefault="006E7EBD" w:rsidP="00E869A4">
            <w:pPr>
              <w:jc w:val="center"/>
              <w:rPr>
                <w:rFonts w:ascii="Arial Narrow" w:hAnsi="Arial Narrow" w:cs="Arial"/>
                <w:bCs/>
                <w:sz w:val="22"/>
                <w:szCs w:val="22"/>
              </w:rPr>
            </w:pPr>
          </w:p>
          <w:p w:rsidR="00FC1177" w:rsidRDefault="00FC1177" w:rsidP="00E869A4">
            <w:pPr>
              <w:jc w:val="center"/>
              <w:rPr>
                <w:rFonts w:ascii="Arial Narrow" w:hAnsi="Arial Narrow" w:cs="Arial"/>
                <w:bCs/>
                <w:sz w:val="22"/>
                <w:szCs w:val="22"/>
              </w:rPr>
            </w:pPr>
          </w:p>
          <w:p w:rsidR="00891EEF" w:rsidRPr="0066733C" w:rsidRDefault="00891EEF" w:rsidP="00FC1177">
            <w:pPr>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463463" w:rsidRDefault="00463463" w:rsidP="00292FD6">
            <w:pPr>
              <w:pStyle w:val="Normlny0"/>
              <w:jc w:val="center"/>
              <w:rPr>
                <w:rFonts w:ascii="Arial Narrow" w:hAnsi="Arial Narrow"/>
                <w:b/>
                <w:sz w:val="22"/>
                <w:szCs w:val="22"/>
              </w:rPr>
            </w:pPr>
            <w:r w:rsidRPr="0066733C">
              <w:rPr>
                <w:rFonts w:ascii="Arial Narrow" w:hAnsi="Arial Narrow"/>
                <w:b/>
                <w:sz w:val="22"/>
                <w:szCs w:val="22"/>
              </w:rPr>
              <w:lastRenderedPageBreak/>
              <w:t>§ 21e</w:t>
            </w:r>
          </w:p>
          <w:p w:rsidR="00D263F1" w:rsidRDefault="00D263F1" w:rsidP="00292FD6">
            <w:pPr>
              <w:pStyle w:val="Normlny0"/>
              <w:jc w:val="center"/>
              <w:rPr>
                <w:rFonts w:ascii="Arial Narrow" w:hAnsi="Arial Narrow"/>
                <w:b/>
                <w:sz w:val="22"/>
                <w:szCs w:val="22"/>
              </w:rPr>
            </w:pPr>
            <w:r>
              <w:rPr>
                <w:rFonts w:ascii="Arial Narrow" w:hAnsi="Arial Narrow"/>
                <w:b/>
                <w:sz w:val="22"/>
                <w:szCs w:val="22"/>
              </w:rPr>
              <w:t>O: 1</w:t>
            </w:r>
          </w:p>
          <w:p w:rsidR="00D263F1" w:rsidRDefault="00D263F1"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D263F1" w:rsidRDefault="0076520A" w:rsidP="002E3CEB">
            <w:pPr>
              <w:pStyle w:val="Normlny0"/>
              <w:spacing w:before="120"/>
              <w:jc w:val="center"/>
              <w:rPr>
                <w:rFonts w:ascii="Arial Narrow" w:hAnsi="Arial Narrow"/>
                <w:b/>
                <w:sz w:val="22"/>
                <w:szCs w:val="22"/>
              </w:rPr>
            </w:pPr>
            <w:r>
              <w:rPr>
                <w:rFonts w:ascii="Arial Narrow" w:hAnsi="Arial Narrow"/>
                <w:b/>
                <w:sz w:val="22"/>
                <w:szCs w:val="22"/>
              </w:rPr>
              <w:t>§ 23a</w:t>
            </w:r>
          </w:p>
          <w:p w:rsidR="0076520A" w:rsidRDefault="0076520A" w:rsidP="00292FD6">
            <w:pPr>
              <w:pStyle w:val="Normlny0"/>
              <w:jc w:val="center"/>
              <w:rPr>
                <w:rFonts w:ascii="Arial Narrow" w:hAnsi="Arial Narrow"/>
                <w:b/>
                <w:sz w:val="22"/>
                <w:szCs w:val="22"/>
              </w:rPr>
            </w:pPr>
            <w:r>
              <w:rPr>
                <w:rFonts w:ascii="Arial Narrow" w:hAnsi="Arial Narrow"/>
                <w:b/>
                <w:sz w:val="22"/>
                <w:szCs w:val="22"/>
              </w:rPr>
              <w:t>O: 11</w:t>
            </w:r>
          </w:p>
          <w:p w:rsidR="00D263F1" w:rsidRDefault="00D263F1"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D263F1" w:rsidRDefault="00D263F1" w:rsidP="00457FF1">
            <w:pPr>
              <w:pStyle w:val="Normlny0"/>
              <w:spacing w:before="120"/>
              <w:jc w:val="center"/>
              <w:rPr>
                <w:rFonts w:ascii="Arial Narrow" w:hAnsi="Arial Narrow"/>
                <w:b/>
                <w:sz w:val="22"/>
                <w:szCs w:val="22"/>
              </w:rPr>
            </w:pPr>
            <w:r>
              <w:rPr>
                <w:rFonts w:ascii="Arial Narrow" w:hAnsi="Arial Narrow"/>
                <w:b/>
                <w:sz w:val="22"/>
                <w:szCs w:val="22"/>
              </w:rPr>
              <w:t>§ 21d</w:t>
            </w:r>
          </w:p>
          <w:p w:rsidR="00D263F1" w:rsidRPr="0066733C" w:rsidRDefault="00D263F1" w:rsidP="00292FD6">
            <w:pPr>
              <w:pStyle w:val="Normlny0"/>
              <w:jc w:val="center"/>
              <w:rPr>
                <w:rFonts w:ascii="Arial Narrow" w:hAnsi="Arial Narrow"/>
                <w:b/>
                <w:sz w:val="22"/>
                <w:szCs w:val="22"/>
              </w:rPr>
            </w:pPr>
            <w:r>
              <w:rPr>
                <w:rFonts w:ascii="Arial Narrow" w:hAnsi="Arial Narrow"/>
                <w:b/>
                <w:sz w:val="22"/>
                <w:szCs w:val="22"/>
              </w:rPr>
              <w:t>O: 3</w:t>
            </w:r>
          </w:p>
          <w:p w:rsidR="00463463" w:rsidRPr="0066733C" w:rsidRDefault="00463463" w:rsidP="00292FD6">
            <w:pPr>
              <w:pStyle w:val="Normlny0"/>
              <w:jc w:val="center"/>
              <w:rPr>
                <w:rFonts w:ascii="Arial Narrow" w:hAnsi="Arial Narrow"/>
                <w:sz w:val="22"/>
                <w:szCs w:val="22"/>
              </w:rPr>
            </w:pPr>
          </w:p>
          <w:p w:rsidR="00463463" w:rsidRDefault="00463463" w:rsidP="00292FD6">
            <w:pPr>
              <w:pStyle w:val="Normlny0"/>
              <w:jc w:val="center"/>
              <w:rPr>
                <w:rFonts w:ascii="Arial Narrow" w:hAnsi="Arial Narrow"/>
                <w:sz w:val="22"/>
                <w:szCs w:val="22"/>
              </w:rPr>
            </w:pPr>
          </w:p>
          <w:p w:rsidR="0076520A" w:rsidRDefault="0076520A" w:rsidP="00292FD6">
            <w:pPr>
              <w:pStyle w:val="Normlny0"/>
              <w:jc w:val="center"/>
              <w:rPr>
                <w:rFonts w:ascii="Arial Narrow" w:hAnsi="Arial Narrow"/>
                <w:sz w:val="22"/>
                <w:szCs w:val="22"/>
              </w:rPr>
            </w:pPr>
          </w:p>
          <w:p w:rsidR="00457FF1" w:rsidRDefault="00457FF1" w:rsidP="007710EE">
            <w:pPr>
              <w:pStyle w:val="Normlny0"/>
              <w:jc w:val="center"/>
              <w:rPr>
                <w:rFonts w:ascii="Arial Narrow" w:hAnsi="Arial Narrow"/>
                <w:sz w:val="22"/>
                <w:szCs w:val="22"/>
              </w:rPr>
            </w:pPr>
          </w:p>
          <w:p w:rsidR="007710EE" w:rsidRPr="0066733C" w:rsidRDefault="007710EE" w:rsidP="007710EE">
            <w:pPr>
              <w:pStyle w:val="Normlny0"/>
              <w:jc w:val="center"/>
              <w:rPr>
                <w:rFonts w:ascii="Arial Narrow" w:hAnsi="Arial Narrow"/>
                <w:sz w:val="22"/>
                <w:szCs w:val="22"/>
              </w:rPr>
            </w:pPr>
            <w:r w:rsidRPr="0066733C">
              <w:rPr>
                <w:rFonts w:ascii="Arial Narrow" w:hAnsi="Arial Narrow"/>
                <w:sz w:val="22"/>
                <w:szCs w:val="22"/>
              </w:rPr>
              <w:t>§ 23</w:t>
            </w:r>
          </w:p>
          <w:p w:rsidR="007710EE" w:rsidRPr="0066733C" w:rsidRDefault="007710EE" w:rsidP="007710EE">
            <w:pPr>
              <w:pStyle w:val="Normlny0"/>
              <w:jc w:val="center"/>
              <w:rPr>
                <w:rFonts w:ascii="Arial Narrow" w:hAnsi="Arial Narrow"/>
                <w:sz w:val="22"/>
                <w:szCs w:val="22"/>
              </w:rPr>
            </w:pPr>
            <w:r w:rsidRPr="0066733C">
              <w:rPr>
                <w:rFonts w:ascii="Arial Narrow" w:hAnsi="Arial Narrow"/>
                <w:sz w:val="22"/>
                <w:szCs w:val="22"/>
              </w:rPr>
              <w:t>O: 2</w:t>
            </w:r>
          </w:p>
          <w:p w:rsidR="007710EE" w:rsidRPr="0066733C" w:rsidRDefault="007710EE" w:rsidP="007710EE">
            <w:pPr>
              <w:pStyle w:val="Normlny0"/>
              <w:jc w:val="center"/>
              <w:rPr>
                <w:rFonts w:ascii="Arial Narrow" w:hAnsi="Arial Narrow"/>
                <w:b/>
                <w:sz w:val="22"/>
                <w:szCs w:val="22"/>
              </w:rPr>
            </w:pPr>
            <w:r w:rsidRPr="0066733C">
              <w:rPr>
                <w:rFonts w:ascii="Arial Narrow" w:hAnsi="Arial Narrow"/>
                <w:b/>
                <w:sz w:val="22"/>
                <w:szCs w:val="22"/>
              </w:rPr>
              <w:t>P: l</w:t>
            </w:r>
          </w:p>
          <w:p w:rsidR="007710EE" w:rsidRPr="0066733C" w:rsidRDefault="007710EE" w:rsidP="00292FD6">
            <w:pPr>
              <w:pStyle w:val="Normlny0"/>
              <w:jc w:val="center"/>
              <w:rPr>
                <w:rFonts w:ascii="Arial Narrow" w:hAnsi="Arial Narrow"/>
                <w:sz w:val="22"/>
                <w:szCs w:val="22"/>
              </w:rPr>
            </w:pPr>
          </w:p>
          <w:p w:rsidR="007710EE" w:rsidRPr="0066733C" w:rsidRDefault="007710EE" w:rsidP="007710EE">
            <w:pPr>
              <w:pStyle w:val="Normlny0"/>
              <w:jc w:val="center"/>
              <w:rPr>
                <w:rFonts w:ascii="Arial Narrow" w:hAnsi="Arial Narrow"/>
                <w:sz w:val="22"/>
                <w:szCs w:val="22"/>
              </w:rPr>
            </w:pPr>
            <w:r w:rsidRPr="0066733C">
              <w:rPr>
                <w:rFonts w:ascii="Arial Narrow" w:hAnsi="Arial Narrow"/>
                <w:sz w:val="22"/>
                <w:szCs w:val="22"/>
              </w:rPr>
              <w:t>§ 23</w:t>
            </w:r>
          </w:p>
          <w:p w:rsidR="007710EE" w:rsidRPr="0066733C" w:rsidRDefault="007710EE" w:rsidP="007710EE">
            <w:pPr>
              <w:pStyle w:val="Normlny0"/>
              <w:jc w:val="center"/>
              <w:rPr>
                <w:rFonts w:ascii="Arial Narrow" w:hAnsi="Arial Narrow"/>
                <w:sz w:val="22"/>
                <w:szCs w:val="22"/>
              </w:rPr>
            </w:pPr>
            <w:r w:rsidRPr="0066733C">
              <w:rPr>
                <w:rFonts w:ascii="Arial Narrow" w:hAnsi="Arial Narrow"/>
                <w:sz w:val="22"/>
                <w:szCs w:val="22"/>
              </w:rPr>
              <w:t>O: 5</w:t>
            </w:r>
          </w:p>
          <w:p w:rsidR="007710EE" w:rsidRDefault="007710EE" w:rsidP="007710EE">
            <w:pPr>
              <w:pStyle w:val="Normlny0"/>
              <w:jc w:val="center"/>
              <w:rPr>
                <w:rFonts w:ascii="Arial Narrow" w:hAnsi="Arial Narrow"/>
                <w:b/>
                <w:sz w:val="22"/>
                <w:szCs w:val="22"/>
              </w:rPr>
            </w:pPr>
            <w:r w:rsidRPr="0066733C">
              <w:rPr>
                <w:rFonts w:ascii="Arial Narrow" w:hAnsi="Arial Narrow"/>
                <w:sz w:val="22"/>
                <w:szCs w:val="22"/>
              </w:rPr>
              <w:t>V: 2</w:t>
            </w:r>
          </w:p>
          <w:p w:rsidR="007710EE" w:rsidRDefault="007710EE" w:rsidP="00292FD6">
            <w:pPr>
              <w:pStyle w:val="Normlny0"/>
              <w:jc w:val="center"/>
              <w:rPr>
                <w:rFonts w:ascii="Arial Narrow" w:hAnsi="Arial Narrow"/>
                <w:b/>
                <w:sz w:val="22"/>
                <w:szCs w:val="22"/>
              </w:rPr>
            </w:pPr>
          </w:p>
          <w:p w:rsidR="006D5629" w:rsidRPr="0076520A" w:rsidRDefault="001F7D0F" w:rsidP="00292FD6">
            <w:pPr>
              <w:pStyle w:val="Normlny0"/>
              <w:jc w:val="center"/>
              <w:rPr>
                <w:rFonts w:ascii="Arial Narrow" w:hAnsi="Arial Narrow"/>
                <w:sz w:val="22"/>
                <w:szCs w:val="22"/>
              </w:rPr>
            </w:pPr>
            <w:r w:rsidRPr="0076520A">
              <w:rPr>
                <w:rFonts w:ascii="Arial Narrow" w:hAnsi="Arial Narrow"/>
                <w:sz w:val="22"/>
                <w:szCs w:val="22"/>
              </w:rPr>
              <w:t>§ 23b</w:t>
            </w:r>
          </w:p>
          <w:p w:rsidR="001F7D0F" w:rsidRDefault="001F7D0F" w:rsidP="00292FD6">
            <w:pPr>
              <w:pStyle w:val="Normlny0"/>
              <w:jc w:val="center"/>
              <w:rPr>
                <w:rFonts w:ascii="Arial Narrow" w:hAnsi="Arial Narrow"/>
                <w:sz w:val="22"/>
                <w:szCs w:val="22"/>
              </w:rPr>
            </w:pPr>
            <w:r w:rsidRPr="001F7D0F">
              <w:rPr>
                <w:rFonts w:ascii="Arial Narrow" w:hAnsi="Arial Narrow"/>
                <w:sz w:val="22"/>
                <w:szCs w:val="22"/>
              </w:rPr>
              <w:t>O: 3</w:t>
            </w:r>
          </w:p>
          <w:p w:rsidR="001F7D0F" w:rsidRPr="001F7D0F" w:rsidRDefault="001F7D0F" w:rsidP="00292FD6">
            <w:pPr>
              <w:pStyle w:val="Normlny0"/>
              <w:jc w:val="center"/>
              <w:rPr>
                <w:rFonts w:ascii="Arial Narrow" w:hAnsi="Arial Narrow"/>
                <w:sz w:val="22"/>
                <w:szCs w:val="22"/>
              </w:rPr>
            </w:pPr>
            <w:r>
              <w:rPr>
                <w:rFonts w:ascii="Arial Narrow" w:hAnsi="Arial Narrow"/>
                <w:sz w:val="22"/>
                <w:szCs w:val="22"/>
              </w:rPr>
              <w:t>V: 2</w:t>
            </w:r>
          </w:p>
          <w:p w:rsidR="001F7D0F" w:rsidRDefault="001F7D0F"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6520A" w:rsidRDefault="0076520A" w:rsidP="00292FD6">
            <w:pPr>
              <w:pStyle w:val="Normlny0"/>
              <w:jc w:val="center"/>
              <w:rPr>
                <w:rFonts w:ascii="Arial Narrow" w:hAnsi="Arial Narrow"/>
                <w:b/>
                <w:sz w:val="22"/>
                <w:szCs w:val="22"/>
              </w:rPr>
            </w:pPr>
          </w:p>
          <w:p w:rsidR="007710EE" w:rsidRDefault="007710EE" w:rsidP="00292FD6">
            <w:pPr>
              <w:pStyle w:val="Normlny0"/>
              <w:jc w:val="center"/>
              <w:rPr>
                <w:rFonts w:ascii="Arial Narrow" w:hAnsi="Arial Narrow"/>
                <w:b/>
                <w:sz w:val="22"/>
                <w:szCs w:val="22"/>
              </w:rPr>
            </w:pPr>
          </w:p>
          <w:p w:rsidR="007710EE" w:rsidRDefault="007710EE" w:rsidP="00292FD6">
            <w:pPr>
              <w:pStyle w:val="Normlny0"/>
              <w:jc w:val="center"/>
              <w:rPr>
                <w:rFonts w:ascii="Arial Narrow" w:hAnsi="Arial Narrow"/>
                <w:b/>
                <w:sz w:val="22"/>
                <w:szCs w:val="22"/>
              </w:rPr>
            </w:pPr>
          </w:p>
          <w:p w:rsidR="00457FF1" w:rsidRDefault="00457FF1" w:rsidP="00292FD6">
            <w:pPr>
              <w:pStyle w:val="Normlny0"/>
              <w:jc w:val="center"/>
              <w:rPr>
                <w:rFonts w:ascii="Arial Narrow" w:hAnsi="Arial Narrow"/>
                <w:b/>
                <w:sz w:val="22"/>
                <w:szCs w:val="22"/>
              </w:rPr>
            </w:pPr>
          </w:p>
          <w:p w:rsidR="00463463" w:rsidRPr="00FC1177" w:rsidRDefault="00FC1177" w:rsidP="002E3CEB">
            <w:pPr>
              <w:pStyle w:val="Normlny0"/>
              <w:jc w:val="center"/>
              <w:rPr>
                <w:rFonts w:ascii="Arial Narrow" w:hAnsi="Arial Narrow"/>
                <w:b/>
                <w:sz w:val="22"/>
                <w:szCs w:val="22"/>
              </w:rPr>
            </w:pPr>
            <w:r w:rsidRPr="00FC1177">
              <w:rPr>
                <w:rFonts w:ascii="Arial Narrow" w:hAnsi="Arial Narrow"/>
                <w:b/>
                <w:sz w:val="22"/>
                <w:szCs w:val="22"/>
              </w:rPr>
              <w:lastRenderedPageBreak/>
              <w:t>§ 21e</w:t>
            </w:r>
          </w:p>
          <w:p w:rsidR="00FC1177" w:rsidRPr="00FC1177" w:rsidRDefault="00FC1177" w:rsidP="002E3CEB">
            <w:pPr>
              <w:pStyle w:val="Normlny0"/>
              <w:jc w:val="center"/>
              <w:rPr>
                <w:rFonts w:ascii="Arial Narrow" w:hAnsi="Arial Narrow"/>
                <w:b/>
                <w:sz w:val="22"/>
                <w:szCs w:val="22"/>
              </w:rPr>
            </w:pPr>
            <w:r w:rsidRPr="00FC1177">
              <w:rPr>
                <w:rFonts w:ascii="Arial Narrow" w:hAnsi="Arial Narrow"/>
                <w:b/>
                <w:sz w:val="22"/>
                <w:szCs w:val="22"/>
              </w:rPr>
              <w:t>O: 2</w:t>
            </w:r>
          </w:p>
          <w:p w:rsidR="00FC1177" w:rsidRPr="00FC1177" w:rsidRDefault="00FC1177" w:rsidP="00292FD6">
            <w:pPr>
              <w:pStyle w:val="Normlny0"/>
              <w:jc w:val="center"/>
              <w:rPr>
                <w:rFonts w:ascii="Arial Narrow" w:hAnsi="Arial Narrow"/>
                <w:b/>
                <w:sz w:val="22"/>
                <w:szCs w:val="22"/>
              </w:rPr>
            </w:pPr>
          </w:p>
          <w:p w:rsidR="00FC1177" w:rsidRPr="00FC1177" w:rsidRDefault="00FC1177" w:rsidP="00292FD6">
            <w:pPr>
              <w:pStyle w:val="Normlny0"/>
              <w:jc w:val="center"/>
              <w:rPr>
                <w:rFonts w:ascii="Arial Narrow" w:hAnsi="Arial Narrow"/>
                <w:b/>
                <w:sz w:val="22"/>
                <w:szCs w:val="22"/>
              </w:rPr>
            </w:pPr>
          </w:p>
          <w:p w:rsidR="00FC1177" w:rsidRPr="00FC1177" w:rsidRDefault="00FC1177" w:rsidP="00292FD6">
            <w:pPr>
              <w:pStyle w:val="Normlny0"/>
              <w:jc w:val="center"/>
              <w:rPr>
                <w:rFonts w:ascii="Arial Narrow" w:hAnsi="Arial Narrow"/>
                <w:b/>
                <w:sz w:val="22"/>
                <w:szCs w:val="22"/>
              </w:rPr>
            </w:pPr>
          </w:p>
          <w:p w:rsidR="00FC1177" w:rsidRPr="00FC1177" w:rsidRDefault="00FC1177" w:rsidP="00292FD6">
            <w:pPr>
              <w:pStyle w:val="Normlny0"/>
              <w:jc w:val="center"/>
              <w:rPr>
                <w:rFonts w:ascii="Arial Narrow" w:hAnsi="Arial Narrow"/>
                <w:b/>
                <w:sz w:val="22"/>
                <w:szCs w:val="22"/>
              </w:rPr>
            </w:pPr>
          </w:p>
          <w:p w:rsidR="00FC1177" w:rsidRPr="00FC1177" w:rsidRDefault="00FC1177" w:rsidP="00292FD6">
            <w:pPr>
              <w:pStyle w:val="Normlny0"/>
              <w:jc w:val="center"/>
              <w:rPr>
                <w:rFonts w:ascii="Arial Narrow" w:hAnsi="Arial Narrow"/>
                <w:b/>
                <w:sz w:val="22"/>
                <w:szCs w:val="22"/>
              </w:rPr>
            </w:pPr>
          </w:p>
          <w:p w:rsidR="00FC1177" w:rsidRPr="00FC1177" w:rsidRDefault="00FC1177" w:rsidP="00292FD6">
            <w:pPr>
              <w:pStyle w:val="Normlny0"/>
              <w:jc w:val="center"/>
              <w:rPr>
                <w:rFonts w:ascii="Arial Narrow" w:hAnsi="Arial Narrow"/>
                <w:b/>
                <w:sz w:val="22"/>
                <w:szCs w:val="22"/>
              </w:rPr>
            </w:pPr>
          </w:p>
          <w:p w:rsidR="00FC1177" w:rsidRDefault="00FC1177" w:rsidP="00292FD6">
            <w:pPr>
              <w:pStyle w:val="Normlny0"/>
              <w:jc w:val="center"/>
              <w:rPr>
                <w:rFonts w:ascii="Arial Narrow" w:hAnsi="Arial Narrow"/>
                <w:b/>
                <w:sz w:val="22"/>
                <w:szCs w:val="22"/>
              </w:rPr>
            </w:pPr>
          </w:p>
          <w:p w:rsidR="006D5629" w:rsidRDefault="006D5629" w:rsidP="00292FD6">
            <w:pPr>
              <w:pStyle w:val="Normlny0"/>
              <w:jc w:val="center"/>
              <w:rPr>
                <w:rFonts w:ascii="Arial Narrow" w:hAnsi="Arial Narrow"/>
                <w:b/>
                <w:sz w:val="22"/>
                <w:szCs w:val="22"/>
              </w:rPr>
            </w:pPr>
          </w:p>
          <w:p w:rsidR="007710EE" w:rsidRPr="00FC1177" w:rsidRDefault="007710EE" w:rsidP="00292FD6">
            <w:pPr>
              <w:pStyle w:val="Normlny0"/>
              <w:jc w:val="center"/>
              <w:rPr>
                <w:rFonts w:ascii="Arial Narrow" w:hAnsi="Arial Narrow"/>
                <w:b/>
                <w:sz w:val="22"/>
                <w:szCs w:val="22"/>
              </w:rPr>
            </w:pPr>
          </w:p>
          <w:p w:rsidR="00FC1177" w:rsidRDefault="00FC1177" w:rsidP="00A53AE8">
            <w:pPr>
              <w:pStyle w:val="Normlny0"/>
              <w:spacing w:before="120"/>
              <w:jc w:val="center"/>
              <w:rPr>
                <w:rFonts w:ascii="Arial Narrow" w:hAnsi="Arial Narrow"/>
                <w:b/>
                <w:sz w:val="22"/>
                <w:szCs w:val="22"/>
              </w:rPr>
            </w:pPr>
            <w:r>
              <w:rPr>
                <w:rFonts w:ascii="Arial Narrow" w:hAnsi="Arial Narrow"/>
                <w:b/>
                <w:sz w:val="22"/>
                <w:szCs w:val="22"/>
              </w:rPr>
              <w:t>§ 21e</w:t>
            </w:r>
          </w:p>
          <w:p w:rsidR="00FC1177" w:rsidRPr="00FC1177" w:rsidRDefault="00FC1177" w:rsidP="00292FD6">
            <w:pPr>
              <w:pStyle w:val="Normlny0"/>
              <w:jc w:val="center"/>
              <w:rPr>
                <w:rFonts w:ascii="Arial Narrow" w:hAnsi="Arial Narrow"/>
                <w:b/>
                <w:sz w:val="22"/>
                <w:szCs w:val="22"/>
              </w:rPr>
            </w:pPr>
            <w:r w:rsidRPr="00FC1177">
              <w:rPr>
                <w:rFonts w:ascii="Arial Narrow" w:hAnsi="Arial Narrow"/>
                <w:b/>
                <w:sz w:val="22"/>
                <w:szCs w:val="22"/>
              </w:rPr>
              <w:t>O: 3</w:t>
            </w: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463463" w:rsidRDefault="00463463" w:rsidP="00292FD6">
            <w:pPr>
              <w:pStyle w:val="Normlny0"/>
              <w:jc w:val="center"/>
              <w:rPr>
                <w:rFonts w:ascii="Arial Narrow" w:hAnsi="Arial Narrow"/>
                <w:sz w:val="22"/>
                <w:szCs w:val="22"/>
              </w:rPr>
            </w:pPr>
          </w:p>
          <w:p w:rsidR="00463463" w:rsidRPr="0066733C" w:rsidRDefault="00463463" w:rsidP="00292FD6">
            <w:pPr>
              <w:pStyle w:val="Normlny0"/>
              <w:jc w:val="center"/>
              <w:rPr>
                <w:rFonts w:ascii="Arial Narrow" w:hAnsi="Arial Narrow"/>
                <w:sz w:val="22"/>
                <w:szCs w:val="22"/>
              </w:rPr>
            </w:pPr>
          </w:p>
          <w:p w:rsidR="00846881" w:rsidRPr="0066733C" w:rsidRDefault="00846881" w:rsidP="00A53AE8">
            <w:pPr>
              <w:pStyle w:val="Normlny0"/>
              <w:spacing w:before="120"/>
              <w:jc w:val="center"/>
              <w:rPr>
                <w:rFonts w:ascii="Arial Narrow" w:hAnsi="Arial Narrow"/>
                <w:b/>
                <w:sz w:val="22"/>
                <w:szCs w:val="22"/>
              </w:rPr>
            </w:pPr>
            <w:r w:rsidRPr="0066733C">
              <w:rPr>
                <w:rFonts w:ascii="Arial Narrow" w:hAnsi="Arial Narrow"/>
                <w:b/>
                <w:sz w:val="22"/>
                <w:szCs w:val="22"/>
              </w:rPr>
              <w:t>§ 21b</w:t>
            </w:r>
          </w:p>
          <w:p w:rsidR="00846881" w:rsidRPr="0066733C" w:rsidRDefault="00846881" w:rsidP="00292FD6">
            <w:pPr>
              <w:pStyle w:val="Normlny0"/>
              <w:jc w:val="center"/>
              <w:rPr>
                <w:rFonts w:ascii="Arial Narrow" w:hAnsi="Arial Narrow"/>
                <w:b/>
                <w:sz w:val="22"/>
                <w:szCs w:val="22"/>
              </w:rPr>
            </w:pPr>
            <w:r w:rsidRPr="0066733C">
              <w:rPr>
                <w:rFonts w:ascii="Arial Narrow" w:hAnsi="Arial Narrow"/>
                <w:b/>
                <w:sz w:val="22"/>
                <w:szCs w:val="22"/>
              </w:rPr>
              <w:t>O: 3</w:t>
            </w:r>
          </w:p>
          <w:p w:rsidR="00846881" w:rsidRPr="0066733C" w:rsidRDefault="00846881" w:rsidP="00292FD6">
            <w:pPr>
              <w:pStyle w:val="Normlny0"/>
              <w:jc w:val="center"/>
              <w:rPr>
                <w:rFonts w:ascii="Arial Narrow" w:hAnsi="Arial Narrow"/>
                <w:b/>
                <w:sz w:val="22"/>
                <w:szCs w:val="22"/>
              </w:rPr>
            </w:pPr>
            <w:r w:rsidRPr="0066733C">
              <w:rPr>
                <w:rFonts w:ascii="Arial Narrow" w:hAnsi="Arial Narrow"/>
                <w:b/>
                <w:sz w:val="22"/>
                <w:szCs w:val="22"/>
              </w:rPr>
              <w:t>V: 2</w:t>
            </w: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Pr="0066733C" w:rsidRDefault="00846881" w:rsidP="00A53AE8">
            <w:pPr>
              <w:pStyle w:val="Normlny0"/>
              <w:spacing w:before="120"/>
              <w:jc w:val="center"/>
              <w:rPr>
                <w:rFonts w:ascii="Arial Narrow" w:hAnsi="Arial Narrow"/>
                <w:b/>
                <w:sz w:val="22"/>
                <w:szCs w:val="22"/>
              </w:rPr>
            </w:pPr>
            <w:r w:rsidRPr="0066733C">
              <w:rPr>
                <w:rFonts w:ascii="Arial Narrow" w:hAnsi="Arial Narrow"/>
                <w:b/>
                <w:sz w:val="22"/>
                <w:szCs w:val="22"/>
              </w:rPr>
              <w:t>§ 21c</w:t>
            </w:r>
          </w:p>
          <w:p w:rsidR="00846881" w:rsidRPr="0066733C" w:rsidRDefault="00846881" w:rsidP="00292FD6">
            <w:pPr>
              <w:pStyle w:val="Normlny0"/>
              <w:jc w:val="center"/>
              <w:rPr>
                <w:rFonts w:ascii="Arial Narrow" w:hAnsi="Arial Narrow"/>
                <w:b/>
                <w:sz w:val="22"/>
                <w:szCs w:val="22"/>
              </w:rPr>
            </w:pPr>
            <w:r w:rsidRPr="0066733C">
              <w:rPr>
                <w:rFonts w:ascii="Arial Narrow" w:hAnsi="Arial Narrow"/>
                <w:b/>
                <w:sz w:val="22"/>
                <w:szCs w:val="22"/>
              </w:rPr>
              <w:t>O: 3</w:t>
            </w:r>
          </w:p>
          <w:p w:rsidR="00846881" w:rsidRPr="0066733C" w:rsidRDefault="00846881" w:rsidP="00292FD6">
            <w:pPr>
              <w:pStyle w:val="Normlny0"/>
              <w:jc w:val="center"/>
              <w:rPr>
                <w:rFonts w:ascii="Arial Narrow" w:hAnsi="Arial Narrow"/>
                <w:b/>
                <w:sz w:val="22"/>
                <w:szCs w:val="22"/>
              </w:rPr>
            </w:pPr>
            <w:r w:rsidRPr="0066733C">
              <w:rPr>
                <w:rFonts w:ascii="Arial Narrow" w:hAnsi="Arial Narrow"/>
                <w:b/>
                <w:sz w:val="22"/>
                <w:szCs w:val="22"/>
              </w:rPr>
              <w:t>V: 2</w:t>
            </w: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Pr="0066733C" w:rsidRDefault="00846881" w:rsidP="00292FD6">
            <w:pPr>
              <w:pStyle w:val="Normlny0"/>
              <w:jc w:val="center"/>
              <w:rPr>
                <w:rFonts w:ascii="Arial Narrow" w:hAnsi="Arial Narrow"/>
                <w:sz w:val="22"/>
                <w:szCs w:val="22"/>
              </w:rPr>
            </w:pPr>
          </w:p>
          <w:p w:rsidR="00846881" w:rsidRDefault="00846881" w:rsidP="00292FD6">
            <w:pPr>
              <w:pStyle w:val="Normlny0"/>
              <w:jc w:val="center"/>
              <w:rPr>
                <w:rFonts w:ascii="Arial Narrow" w:hAnsi="Arial Narrow"/>
                <w:sz w:val="22"/>
                <w:szCs w:val="22"/>
              </w:rPr>
            </w:pPr>
          </w:p>
          <w:p w:rsidR="003444A5" w:rsidRPr="0066733C" w:rsidRDefault="003444A5" w:rsidP="007710EE">
            <w:pPr>
              <w:pStyle w:val="Normlny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cPr>
          <w:p w:rsidR="00463463" w:rsidRDefault="00463463" w:rsidP="002E3CEB">
            <w:pPr>
              <w:spacing w:after="120"/>
              <w:jc w:val="both"/>
              <w:rPr>
                <w:rFonts w:ascii="Arial Narrow" w:hAnsi="Arial Narrow" w:cs="Arial"/>
                <w:b/>
                <w:sz w:val="22"/>
                <w:szCs w:val="22"/>
              </w:rPr>
            </w:pPr>
            <w:r w:rsidRPr="0066733C">
              <w:rPr>
                <w:rFonts w:ascii="Arial Narrow" w:hAnsi="Arial Narrow" w:cs="Arial"/>
                <w:b/>
                <w:sz w:val="22"/>
                <w:szCs w:val="22"/>
              </w:rPr>
              <w:lastRenderedPageBreak/>
              <w:t>(1) Správa s informáciami o dani z príjmov sa zverejňuje uložením do registra. Správa s informáciami o dani z príjmov sa ukladá do registra podľa § 23 až 23c.</w:t>
            </w:r>
          </w:p>
          <w:p w:rsidR="0076520A" w:rsidRDefault="0076520A" w:rsidP="00457FF1">
            <w:pPr>
              <w:spacing w:after="120"/>
              <w:jc w:val="both"/>
              <w:rPr>
                <w:rFonts w:ascii="Arial Narrow" w:hAnsi="Arial Narrow"/>
                <w:b/>
                <w:sz w:val="22"/>
                <w:szCs w:val="22"/>
              </w:rPr>
            </w:pPr>
            <w:r w:rsidRPr="0066733C">
              <w:rPr>
                <w:rFonts w:ascii="Arial Narrow" w:hAnsi="Arial Narrow" w:cs="Arial"/>
                <w:b/>
                <w:sz w:val="22"/>
                <w:szCs w:val="22"/>
              </w:rPr>
              <w:t>(11) Účtovná jednotka, na ktorú sa vzťahuje povinnosť uloženia  správy s informáciami o dani z príjmov podľa § 21a až 21c</w:t>
            </w:r>
            <w:r>
              <w:rPr>
                <w:rFonts w:ascii="Arial Narrow" w:hAnsi="Arial Narrow" w:cs="Arial"/>
                <w:b/>
                <w:sz w:val="22"/>
                <w:szCs w:val="22"/>
              </w:rPr>
              <w:t xml:space="preserve"> do registra</w:t>
            </w:r>
            <w:r w:rsidRPr="0066733C">
              <w:rPr>
                <w:rFonts w:ascii="Arial Narrow" w:hAnsi="Arial Narrow" w:cs="Arial"/>
                <w:b/>
                <w:sz w:val="22"/>
                <w:szCs w:val="22"/>
              </w:rPr>
              <w:t xml:space="preserve">,  je povinná ju uložiť v registri </w:t>
            </w:r>
            <w:r w:rsidRPr="00132CD6">
              <w:rPr>
                <w:rFonts w:ascii="Arial Narrow" w:hAnsi="Arial Narrow" w:cs="Arial"/>
                <w:b/>
                <w:sz w:val="22"/>
                <w:szCs w:val="22"/>
              </w:rPr>
              <w:t>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rsidR="00D263F1" w:rsidRDefault="00FC1177" w:rsidP="00463463">
            <w:pPr>
              <w:jc w:val="both"/>
              <w:rPr>
                <w:rFonts w:ascii="Arial Narrow" w:hAnsi="Arial Narrow"/>
                <w:b/>
                <w:color w:val="FF0000"/>
                <w:sz w:val="22"/>
                <w:szCs w:val="22"/>
              </w:rPr>
            </w:pPr>
            <w:r w:rsidRPr="006D5629">
              <w:rPr>
                <w:rFonts w:ascii="Arial Narrow" w:hAnsi="Arial Narrow"/>
                <w:b/>
                <w:sz w:val="22"/>
                <w:szCs w:val="22"/>
              </w:rPr>
              <w:t xml:space="preserve">(3) </w:t>
            </w:r>
            <w:r w:rsidR="00D263F1" w:rsidRPr="006D5629">
              <w:rPr>
                <w:rFonts w:ascii="Arial Narrow" w:hAnsi="Arial Narrow"/>
                <w:b/>
                <w:sz w:val="22"/>
                <w:szCs w:val="22"/>
              </w:rPr>
              <w:t xml:space="preserve">Povinnosť účtovnej jednotky uložiť správu s informáciami o dani z príjmov do zbierky listín obchodného </w:t>
            </w:r>
            <w:r w:rsidR="006D5629" w:rsidRPr="006D5629">
              <w:rPr>
                <w:rFonts w:ascii="Arial Narrow" w:hAnsi="Arial Narrow"/>
                <w:b/>
                <w:sz w:val="22"/>
                <w:szCs w:val="22"/>
              </w:rPr>
              <w:t xml:space="preserve">registra podľa § 21a ods. 5, </w:t>
            </w:r>
            <w:r w:rsidR="002634AA">
              <w:rPr>
                <w:rFonts w:ascii="Arial Narrow" w:hAnsi="Arial Narrow"/>
                <w:b/>
                <w:sz w:val="22"/>
                <w:szCs w:val="22"/>
              </w:rPr>
              <w:t xml:space="preserve">§ </w:t>
            </w:r>
            <w:r w:rsidR="00D263F1" w:rsidRPr="006D5629">
              <w:rPr>
                <w:rFonts w:ascii="Arial Narrow" w:hAnsi="Arial Narrow"/>
                <w:b/>
                <w:sz w:val="22"/>
                <w:szCs w:val="22"/>
              </w:rPr>
              <w:t>21b ods. 1 alebo § 21c ods. 1 sa považuje za splnenú uložením tejto správy v registri podľa § 23a ods. 11</w:t>
            </w:r>
            <w:r w:rsidR="00D263F1" w:rsidRPr="00FC1177">
              <w:rPr>
                <w:rFonts w:ascii="Arial Narrow" w:hAnsi="Arial Narrow"/>
                <w:b/>
                <w:color w:val="FF0000"/>
                <w:sz w:val="22"/>
                <w:szCs w:val="22"/>
              </w:rPr>
              <w:t>.</w:t>
            </w:r>
          </w:p>
          <w:p w:rsidR="007710EE" w:rsidRDefault="007710EE" w:rsidP="00463463">
            <w:pPr>
              <w:jc w:val="both"/>
              <w:rPr>
                <w:rFonts w:ascii="Arial Narrow" w:hAnsi="Arial Narrow" w:cs="Arial"/>
                <w:b/>
                <w:sz w:val="22"/>
                <w:szCs w:val="22"/>
              </w:rPr>
            </w:pPr>
          </w:p>
          <w:p w:rsidR="007710EE" w:rsidRPr="0066733C" w:rsidRDefault="007710EE" w:rsidP="007710EE">
            <w:pPr>
              <w:jc w:val="both"/>
              <w:rPr>
                <w:rFonts w:ascii="Arial Narrow" w:hAnsi="Arial Narrow" w:cs="Arial"/>
                <w:sz w:val="22"/>
                <w:szCs w:val="22"/>
              </w:rPr>
            </w:pPr>
            <w:r w:rsidRPr="0066733C">
              <w:rPr>
                <w:rFonts w:ascii="Arial Narrow" w:hAnsi="Arial Narrow" w:cs="Arial"/>
                <w:sz w:val="22"/>
                <w:szCs w:val="22"/>
              </w:rPr>
              <w:t>Do registra sa ukladajú</w:t>
            </w:r>
          </w:p>
          <w:p w:rsidR="007710EE" w:rsidRPr="0066733C" w:rsidRDefault="007710EE" w:rsidP="007710EE">
            <w:pPr>
              <w:jc w:val="both"/>
              <w:rPr>
                <w:rFonts w:ascii="Arial Narrow" w:hAnsi="Arial Narrow" w:cs="Arial"/>
                <w:b/>
                <w:sz w:val="22"/>
                <w:szCs w:val="22"/>
              </w:rPr>
            </w:pPr>
            <w:r w:rsidRPr="0066733C">
              <w:rPr>
                <w:rFonts w:ascii="Arial Narrow" w:hAnsi="Arial Narrow" w:cs="Arial"/>
                <w:b/>
                <w:sz w:val="22"/>
                <w:szCs w:val="22"/>
              </w:rPr>
              <w:t>l) správy s informáciami o dani z príjmov.</w:t>
            </w:r>
          </w:p>
          <w:p w:rsidR="007710EE" w:rsidRDefault="007710EE" w:rsidP="00463463">
            <w:pPr>
              <w:jc w:val="both"/>
              <w:rPr>
                <w:rFonts w:ascii="Arial Narrow" w:hAnsi="Arial Narrow" w:cs="Arial"/>
                <w:b/>
                <w:sz w:val="22"/>
                <w:szCs w:val="22"/>
              </w:rPr>
            </w:pPr>
          </w:p>
          <w:p w:rsidR="00457FF1" w:rsidRDefault="00457FF1" w:rsidP="007710EE">
            <w:pPr>
              <w:pStyle w:val="Odsekzoznamu"/>
              <w:tabs>
                <w:tab w:val="left" w:pos="1395"/>
              </w:tabs>
              <w:ind w:left="0"/>
              <w:jc w:val="both"/>
              <w:rPr>
                <w:rFonts w:ascii="Arial Narrow" w:hAnsi="Arial Narrow" w:cs="Arial"/>
                <w:sz w:val="22"/>
                <w:szCs w:val="22"/>
              </w:rPr>
            </w:pPr>
          </w:p>
          <w:p w:rsidR="007710EE" w:rsidRDefault="007710EE" w:rsidP="007710EE">
            <w:pPr>
              <w:pStyle w:val="Odsekzoznamu"/>
              <w:tabs>
                <w:tab w:val="left" w:pos="1395"/>
              </w:tabs>
              <w:ind w:left="0"/>
              <w:jc w:val="both"/>
              <w:rPr>
                <w:rFonts w:ascii="Arial Narrow" w:hAnsi="Arial Narrow" w:cs="Arial"/>
                <w:sz w:val="22"/>
                <w:szCs w:val="22"/>
                <w:lang w:eastAsia="sk-SK"/>
              </w:rPr>
            </w:pPr>
            <w:r w:rsidRPr="0066733C">
              <w:rPr>
                <w:rFonts w:ascii="Arial Narrow" w:hAnsi="Arial Narrow" w:cs="Arial"/>
                <w:sz w:val="22"/>
                <w:szCs w:val="22"/>
              </w:rPr>
              <w:t>Dokumenty podľa odseku 2 musia byť vyhotovené a uložené v štátnom jazyku a na základe rozhodnutia účtovnej jednotky môžu byť uložené aj v cudzom jazyku.</w:t>
            </w:r>
          </w:p>
          <w:p w:rsidR="007710EE" w:rsidRDefault="007710EE" w:rsidP="007710EE">
            <w:pPr>
              <w:pStyle w:val="Odsekzoznamu"/>
              <w:tabs>
                <w:tab w:val="left" w:pos="1395"/>
              </w:tabs>
              <w:ind w:left="0"/>
              <w:jc w:val="both"/>
              <w:rPr>
                <w:rFonts w:ascii="Arial Narrow" w:hAnsi="Arial Narrow" w:cs="Arial"/>
                <w:sz w:val="22"/>
                <w:szCs w:val="22"/>
                <w:lang w:eastAsia="sk-SK"/>
              </w:rPr>
            </w:pPr>
          </w:p>
          <w:p w:rsidR="001F7D0F" w:rsidRDefault="0076520A" w:rsidP="007710EE">
            <w:pPr>
              <w:pStyle w:val="Odsekzoznamu"/>
              <w:tabs>
                <w:tab w:val="left" w:pos="1395"/>
              </w:tabs>
              <w:ind w:left="0"/>
              <w:jc w:val="both"/>
              <w:rPr>
                <w:rFonts w:ascii="Arial Narrow" w:hAnsi="Arial Narrow" w:cs="Arial"/>
                <w:sz w:val="22"/>
                <w:szCs w:val="22"/>
                <w:lang w:eastAsia="sk-SK"/>
              </w:rPr>
            </w:pPr>
            <w:r>
              <w:rPr>
                <w:rFonts w:ascii="Arial Narrow" w:hAnsi="Arial Narrow" w:cs="Arial"/>
                <w:sz w:val="22"/>
                <w:szCs w:val="22"/>
                <w:lang w:eastAsia="sk-SK"/>
              </w:rPr>
              <w:t>Zverejnené dokumenty podľa § 23a ods. 2, ktoré sa ukladajú a sú obsahom zbierky listín obchodného registra,</w:t>
            </w:r>
            <w:r w:rsidR="00457FF1">
              <w:rPr>
                <w:rFonts w:ascii="Arial Narrow" w:hAnsi="Arial Narrow" w:cs="Arial"/>
                <w:sz w:val="22"/>
                <w:szCs w:val="22"/>
                <w:lang w:eastAsia="sk-SK"/>
              </w:rPr>
              <w:t>(29ka</w:t>
            </w:r>
            <w:r>
              <w:rPr>
                <w:rFonts w:ascii="Arial Narrow" w:hAnsi="Arial Narrow" w:cs="Arial"/>
                <w:sz w:val="22"/>
                <w:szCs w:val="22"/>
                <w:lang w:eastAsia="sk-SK"/>
              </w:rPr>
              <w:t>) zasiela prevádzkovateľ registra priebežne v lehote do 30 kalendárnych dní odo dňa zverejnenia prostredníctvom Ministerstva spravodlivosti Slovenskej republiky do zbierky listín obchodného registra.</w:t>
            </w:r>
          </w:p>
          <w:p w:rsidR="002E3CEB" w:rsidRDefault="007710EE" w:rsidP="002E3CEB">
            <w:pPr>
              <w:pStyle w:val="Odsekzoznamu"/>
              <w:tabs>
                <w:tab w:val="left" w:pos="1395"/>
              </w:tabs>
              <w:ind w:left="0"/>
              <w:jc w:val="both"/>
              <w:rPr>
                <w:rFonts w:ascii="Arial Narrow" w:hAnsi="Arial Narrow" w:cs="Arial"/>
                <w:sz w:val="22"/>
                <w:szCs w:val="22"/>
                <w:lang w:eastAsia="sk-SK"/>
              </w:rPr>
            </w:pPr>
            <w:r>
              <w:rPr>
                <w:rFonts w:ascii="Arial Narrow" w:hAnsi="Arial Narrow" w:cs="Arial"/>
                <w:sz w:val="22"/>
                <w:szCs w:val="22"/>
                <w:lang w:eastAsia="sk-SK"/>
              </w:rPr>
              <w:t>Poznámka pod čiarou k odkazu 29ka znie:</w:t>
            </w:r>
          </w:p>
          <w:p w:rsidR="00457FF1" w:rsidRDefault="007710EE" w:rsidP="00457FF1">
            <w:pPr>
              <w:pStyle w:val="Odsekzoznamu"/>
              <w:tabs>
                <w:tab w:val="left" w:pos="1395"/>
              </w:tabs>
              <w:ind w:left="0"/>
              <w:jc w:val="both"/>
              <w:rPr>
                <w:rFonts w:ascii="Arial Narrow" w:hAnsi="Arial Narrow" w:cs="Arial"/>
                <w:sz w:val="22"/>
                <w:szCs w:val="22"/>
                <w:lang w:eastAsia="sk-SK"/>
              </w:rPr>
            </w:pPr>
            <w:r>
              <w:rPr>
                <w:rFonts w:ascii="Arial Narrow" w:hAnsi="Arial Narrow" w:cs="Arial"/>
                <w:sz w:val="22"/>
                <w:szCs w:val="22"/>
                <w:lang w:eastAsia="sk-SK"/>
              </w:rPr>
              <w:t>29ka) § 3 zákona č. 530/2003 Z. z. o obchodnom registri a o zmene a doplnení niektorých zákonov v znení neskorších predpisov.</w:t>
            </w:r>
          </w:p>
          <w:p w:rsidR="00C07B6F" w:rsidRDefault="00087068" w:rsidP="00457FF1">
            <w:pPr>
              <w:pStyle w:val="Odsekzoznamu"/>
              <w:tabs>
                <w:tab w:val="left" w:pos="1395"/>
              </w:tabs>
              <w:spacing w:after="120"/>
              <w:ind w:left="0"/>
              <w:jc w:val="both"/>
              <w:rPr>
                <w:rFonts w:ascii="Arial Narrow" w:hAnsi="Arial Narrow" w:cs="Arial"/>
                <w:b/>
                <w:sz w:val="22"/>
                <w:szCs w:val="22"/>
                <w:lang w:eastAsia="sk-SK"/>
              </w:rPr>
            </w:pPr>
            <w:r>
              <w:rPr>
                <w:rFonts w:ascii="Arial Narrow" w:hAnsi="Arial Narrow" w:cs="Arial"/>
                <w:b/>
                <w:sz w:val="22"/>
                <w:szCs w:val="22"/>
                <w:lang w:eastAsia="sk-SK"/>
              </w:rPr>
              <w:lastRenderedPageBreak/>
              <w:t>(</w:t>
            </w:r>
            <w:r w:rsidR="00C07B6F" w:rsidRPr="0066733C">
              <w:rPr>
                <w:rFonts w:ascii="Arial Narrow" w:hAnsi="Arial Narrow" w:cs="Arial"/>
                <w:b/>
                <w:sz w:val="22"/>
                <w:szCs w:val="22"/>
                <w:lang w:eastAsia="sk-SK"/>
              </w:rPr>
              <w:t xml:space="preserve">2) Účtovná jednotka, ktorá má povinnosť uložiť správu s informáciami o dani z príjmov podľa § 21a, </w:t>
            </w:r>
            <w:r w:rsidR="002634AA">
              <w:rPr>
                <w:rFonts w:ascii="Arial Narrow" w:hAnsi="Arial Narrow" w:cs="Arial"/>
                <w:b/>
                <w:sz w:val="22"/>
                <w:szCs w:val="22"/>
                <w:lang w:eastAsia="sk-SK"/>
              </w:rPr>
              <w:t xml:space="preserve">§ </w:t>
            </w:r>
            <w:r w:rsidR="00C07B6F" w:rsidRPr="0066733C">
              <w:rPr>
                <w:rFonts w:ascii="Arial Narrow" w:hAnsi="Arial Narrow" w:cs="Arial"/>
                <w:b/>
                <w:sz w:val="22"/>
                <w:szCs w:val="22"/>
                <w:lang w:eastAsia="sk-SK"/>
              </w:rPr>
              <w:t xml:space="preserve">21b alebo § 21c,  súčasne zverejní túto správu aj  na svojom webovom sídle v tom istom elektronickom formáte, rozsahu, jazyku a v tej istej lehote ako bola uložená do registra  podľa § 23a ods. 11. Takýmto spôsobom musí byť správa s informáciami o dani z príjmov zverejnená minimálne počas piatich bezprostredne po sebe nasledujúcich rokov od skončenia účtovného obdobia, za ktoré bola správa s informáciami o dani z príjmov vyhotovená. </w:t>
            </w:r>
          </w:p>
          <w:p w:rsidR="00463463" w:rsidRPr="0066733C" w:rsidRDefault="00463463" w:rsidP="00A53AE8">
            <w:pPr>
              <w:spacing w:after="120"/>
              <w:jc w:val="both"/>
              <w:rPr>
                <w:rFonts w:ascii="Arial Narrow" w:hAnsi="Arial Narrow" w:cs="Arial"/>
                <w:b/>
                <w:sz w:val="22"/>
                <w:szCs w:val="22"/>
              </w:rPr>
            </w:pPr>
            <w:r w:rsidRPr="0066733C">
              <w:rPr>
                <w:rFonts w:ascii="Arial Narrow" w:hAnsi="Arial Narrow" w:cs="Arial"/>
                <w:b/>
                <w:sz w:val="22"/>
                <w:szCs w:val="22"/>
              </w:rPr>
              <w:t xml:space="preserve">(3) Na účtovnú jednotku uvedenú v § 21a až 21c, ktorá má povinnosť uložiť správu s informáciami o dani z príjmov, sa povinnosť zverejniť túto správu podľa odseku </w:t>
            </w:r>
            <w:r w:rsidR="0098594F" w:rsidRPr="0066733C">
              <w:rPr>
                <w:rFonts w:ascii="Arial Narrow" w:hAnsi="Arial Narrow" w:cs="Arial"/>
                <w:b/>
                <w:sz w:val="22"/>
                <w:szCs w:val="22"/>
              </w:rPr>
              <w:t>2</w:t>
            </w:r>
            <w:r w:rsidRPr="0066733C">
              <w:rPr>
                <w:rFonts w:ascii="Arial Narrow" w:hAnsi="Arial Narrow" w:cs="Arial"/>
                <w:b/>
                <w:sz w:val="22"/>
                <w:szCs w:val="22"/>
              </w:rPr>
              <w:t xml:space="preserve"> nevzťahuje, ak na svojom webovom sídle zverejní  odkaz na webové sídlo registra, v ktorom je správa s informáciami o dani z príjmov uložená a bezplatne prístupná verejnosti a poukáže na to, že bola od povinnosti zverejnenia </w:t>
            </w:r>
            <w:r w:rsidR="0098594F" w:rsidRPr="0066733C">
              <w:rPr>
                <w:rFonts w:ascii="Arial Narrow" w:hAnsi="Arial Narrow" w:cs="Arial"/>
                <w:b/>
                <w:sz w:val="22"/>
                <w:szCs w:val="22"/>
              </w:rPr>
              <w:t xml:space="preserve">podľa odseku 2 </w:t>
            </w:r>
            <w:r w:rsidRPr="0066733C">
              <w:rPr>
                <w:rFonts w:ascii="Arial Narrow" w:hAnsi="Arial Narrow" w:cs="Arial"/>
                <w:b/>
                <w:sz w:val="22"/>
                <w:szCs w:val="22"/>
              </w:rPr>
              <w:t>oslobodená. Odkaz a informácia podľa prvej vety musia byť týmto spôsobom zverejnené minimálne počas piatich bezprostredne po sebe nasledujúcich rokov od skončenia účtovného obdobia, za ktoré bola správa s informáciami o dani z príjmov vyhotovená.</w:t>
            </w:r>
          </w:p>
          <w:p w:rsidR="00846881" w:rsidRDefault="00846881" w:rsidP="00A53AE8">
            <w:pPr>
              <w:spacing w:after="120"/>
              <w:jc w:val="both"/>
              <w:rPr>
                <w:rFonts w:ascii="Arial Narrow" w:hAnsi="Arial Narrow" w:cs="Arial"/>
                <w:b/>
                <w:sz w:val="22"/>
                <w:szCs w:val="22"/>
              </w:rPr>
            </w:pPr>
            <w:r w:rsidRPr="0066733C">
              <w:rPr>
                <w:rFonts w:ascii="Arial Narrow" w:hAnsi="Arial Narrow" w:cs="Arial"/>
                <w:b/>
                <w:sz w:val="22"/>
                <w:szCs w:val="22"/>
              </w:rPr>
              <w:t>Ak veľká dcérska účtovná jednotka uvedená v odseku 1  nezíska od svojho zahraničného konečného materského subjektu všetky požadované informácie na uloženie tejto správy, vyhotoví a uloží  v súlade s</w:t>
            </w:r>
            <w:r w:rsidR="006D5629">
              <w:rPr>
                <w:rFonts w:ascii="Arial Narrow" w:hAnsi="Arial Narrow" w:cs="Arial"/>
                <w:b/>
                <w:sz w:val="22"/>
                <w:szCs w:val="22"/>
              </w:rPr>
              <w:t> odsekom 1</w:t>
            </w:r>
            <w:r w:rsidRPr="0066733C">
              <w:rPr>
                <w:rFonts w:ascii="Arial Narrow" w:hAnsi="Arial Narrow" w:cs="Arial"/>
                <w:b/>
                <w:sz w:val="22"/>
                <w:szCs w:val="22"/>
              </w:rPr>
              <w:t xml:space="preserve"> správu s informáciami o dani z príjmov, v ktorej uvedie všetky informácie, ktoré má k dispozícii a súčasne vyhlási, že jej zahraničný konečný materský subjekt neposkytol potrebné informácie.</w:t>
            </w:r>
          </w:p>
          <w:p w:rsidR="003444A5" w:rsidRPr="0066733C" w:rsidRDefault="00846881" w:rsidP="007710EE">
            <w:pPr>
              <w:pStyle w:val="Odsekzoznamu"/>
              <w:ind w:left="0"/>
              <w:jc w:val="both"/>
              <w:rPr>
                <w:rFonts w:ascii="Arial Narrow" w:hAnsi="Arial Narrow" w:cs="Arial"/>
                <w:b/>
                <w:sz w:val="22"/>
                <w:szCs w:val="22"/>
              </w:rPr>
            </w:pPr>
            <w:r w:rsidRPr="0066733C">
              <w:rPr>
                <w:rFonts w:ascii="Arial Narrow" w:hAnsi="Arial Narrow" w:cs="Arial"/>
                <w:b/>
                <w:sz w:val="22"/>
                <w:szCs w:val="22"/>
                <w:lang w:eastAsia="sk-SK"/>
              </w:rPr>
              <w:t>Ak  organizačná zložka zahraničného subjektu uvedená v odseku 1 nezíska od svojho zahraničného konečného materského subjektu alebo zahraničného samostatného subjektu všetky požadované informácie na uloženie</w:t>
            </w:r>
            <w:r w:rsidR="00095F84" w:rsidRPr="0066733C">
              <w:rPr>
                <w:rFonts w:ascii="Arial Narrow" w:hAnsi="Arial Narrow" w:cs="Arial"/>
                <w:b/>
                <w:sz w:val="22"/>
                <w:szCs w:val="22"/>
                <w:lang w:eastAsia="sk-SK"/>
              </w:rPr>
              <w:t xml:space="preserve"> tejto</w:t>
            </w:r>
            <w:r w:rsidRPr="0066733C">
              <w:rPr>
                <w:rFonts w:ascii="Arial Narrow" w:hAnsi="Arial Narrow" w:cs="Arial"/>
                <w:b/>
                <w:sz w:val="22"/>
                <w:szCs w:val="22"/>
                <w:lang w:eastAsia="sk-SK"/>
              </w:rPr>
              <w:t xml:space="preserve"> správy, vyhotoví a ulo</w:t>
            </w:r>
            <w:r w:rsidR="00095F84" w:rsidRPr="0066733C">
              <w:rPr>
                <w:rFonts w:ascii="Arial Narrow" w:hAnsi="Arial Narrow" w:cs="Arial"/>
                <w:b/>
                <w:sz w:val="22"/>
                <w:szCs w:val="22"/>
                <w:lang w:eastAsia="sk-SK"/>
              </w:rPr>
              <w:t xml:space="preserve">ží </w:t>
            </w:r>
            <w:r w:rsidR="00095F84" w:rsidRPr="0066733C">
              <w:rPr>
                <w:rFonts w:ascii="Arial Narrow" w:hAnsi="Arial Narrow" w:cs="Arial"/>
                <w:b/>
                <w:sz w:val="22"/>
                <w:szCs w:val="22"/>
                <w:lang w:eastAsia="sk-SK"/>
              </w:rPr>
              <w:lastRenderedPageBreak/>
              <w:t>v súlade s</w:t>
            </w:r>
            <w:r w:rsidR="006D5629">
              <w:rPr>
                <w:rFonts w:ascii="Arial Narrow" w:hAnsi="Arial Narrow" w:cs="Arial"/>
                <w:b/>
                <w:sz w:val="22"/>
                <w:szCs w:val="22"/>
                <w:lang w:eastAsia="sk-SK"/>
              </w:rPr>
              <w:t> odsekom 1</w:t>
            </w:r>
            <w:r w:rsidR="00095F84" w:rsidRPr="0066733C">
              <w:rPr>
                <w:rFonts w:ascii="Arial Narrow" w:hAnsi="Arial Narrow" w:cs="Arial"/>
                <w:b/>
                <w:sz w:val="22"/>
                <w:szCs w:val="22"/>
                <w:lang w:eastAsia="sk-SK"/>
              </w:rPr>
              <w:t xml:space="preserve"> </w:t>
            </w:r>
            <w:r w:rsidRPr="0066733C">
              <w:rPr>
                <w:rFonts w:ascii="Arial Narrow" w:hAnsi="Arial Narrow" w:cs="Arial"/>
                <w:b/>
                <w:sz w:val="22"/>
                <w:szCs w:val="22"/>
                <w:lang w:eastAsia="sk-SK"/>
              </w:rPr>
              <w:t>správu</w:t>
            </w:r>
            <w:r w:rsidR="00095F84" w:rsidRPr="0066733C">
              <w:rPr>
                <w:rFonts w:ascii="Arial Narrow" w:hAnsi="Arial Narrow" w:cs="Arial"/>
                <w:b/>
                <w:sz w:val="22"/>
                <w:szCs w:val="22"/>
                <w:lang w:eastAsia="sk-SK"/>
              </w:rPr>
              <w:t xml:space="preserve"> s informáciami o dani z príjmov</w:t>
            </w:r>
            <w:r w:rsidRPr="0066733C">
              <w:rPr>
                <w:rFonts w:ascii="Arial Narrow" w:hAnsi="Arial Narrow" w:cs="Arial"/>
                <w:b/>
                <w:sz w:val="22"/>
                <w:szCs w:val="22"/>
                <w:lang w:eastAsia="sk-SK"/>
              </w:rPr>
              <w:t>, v ktorej uvedie všetky informácie, ktoré má k dispozícii a súčasne vyhlási, že jej zahraničný konečný materský subjekt alebo zahraničný samostatný subjekt neposkytol potrebné informácie.</w:t>
            </w:r>
          </w:p>
        </w:tc>
        <w:tc>
          <w:tcPr>
            <w:tcW w:w="651" w:type="dxa"/>
            <w:tcBorders>
              <w:top w:val="single" w:sz="4" w:space="0" w:color="auto"/>
              <w:left w:val="single" w:sz="4" w:space="0" w:color="auto"/>
              <w:right w:val="single" w:sz="4" w:space="0" w:color="auto"/>
            </w:tcBorders>
          </w:tcPr>
          <w:p w:rsidR="00891EEF" w:rsidRDefault="00EB6FCF" w:rsidP="00292FD6">
            <w:pPr>
              <w:jc w:val="center"/>
              <w:rPr>
                <w:rFonts w:ascii="Arial Narrow" w:hAnsi="Arial Narrow"/>
                <w:sz w:val="22"/>
                <w:szCs w:val="22"/>
              </w:rPr>
            </w:pPr>
            <w:r w:rsidRPr="0066733C">
              <w:rPr>
                <w:rFonts w:ascii="Arial Narrow" w:hAnsi="Arial Narrow"/>
                <w:sz w:val="22"/>
                <w:szCs w:val="22"/>
              </w:rPr>
              <w:lastRenderedPageBreak/>
              <w:t>Ú</w:t>
            </w: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76520A" w:rsidRDefault="0076520A"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7710EE" w:rsidRDefault="007710EE" w:rsidP="00292FD6">
            <w:pPr>
              <w:jc w:val="center"/>
              <w:rPr>
                <w:rFonts w:ascii="Arial Narrow" w:hAnsi="Arial Narrow"/>
                <w:sz w:val="22"/>
                <w:szCs w:val="22"/>
              </w:rPr>
            </w:pPr>
          </w:p>
          <w:p w:rsidR="006D5629" w:rsidRDefault="006D5629" w:rsidP="00292FD6">
            <w:pPr>
              <w:jc w:val="center"/>
              <w:rPr>
                <w:rFonts w:ascii="Arial Narrow" w:hAnsi="Arial Narrow"/>
                <w:sz w:val="22"/>
                <w:szCs w:val="22"/>
              </w:rPr>
            </w:pPr>
          </w:p>
          <w:p w:rsidR="006D5629" w:rsidRPr="0066733C" w:rsidRDefault="006D5629" w:rsidP="00292FD6">
            <w:pPr>
              <w:jc w:val="center"/>
              <w:rPr>
                <w:rFonts w:ascii="Arial Narrow" w:hAnsi="Arial Narrow"/>
                <w:sz w:val="22"/>
                <w:szCs w:val="22"/>
              </w:rPr>
            </w:pPr>
          </w:p>
        </w:tc>
        <w:tc>
          <w:tcPr>
            <w:tcW w:w="992" w:type="dxa"/>
            <w:tcBorders>
              <w:top w:val="single" w:sz="4" w:space="0" w:color="auto"/>
              <w:left w:val="single" w:sz="4" w:space="0" w:color="auto"/>
              <w:right w:val="single" w:sz="12" w:space="0" w:color="auto"/>
            </w:tcBorders>
          </w:tcPr>
          <w:p w:rsidR="00891EEF" w:rsidRPr="0066733C" w:rsidRDefault="00891EEF" w:rsidP="00292FD6">
            <w:pPr>
              <w:pStyle w:val="Nadpis1"/>
              <w:rPr>
                <w:rFonts w:ascii="Arial Narrow" w:hAnsi="Arial Narrow"/>
                <w:b w:val="0"/>
                <w:bCs w:val="0"/>
                <w:sz w:val="22"/>
                <w:szCs w:val="22"/>
              </w:rPr>
            </w:pPr>
          </w:p>
        </w:tc>
      </w:tr>
      <w:tr w:rsidR="00C50D55" w:rsidRPr="0066733C" w:rsidTr="006B3989">
        <w:tc>
          <w:tcPr>
            <w:tcW w:w="682" w:type="dxa"/>
            <w:vMerge/>
            <w:tcBorders>
              <w:left w:val="single" w:sz="12" w:space="0" w:color="auto"/>
              <w:right w:val="single" w:sz="4" w:space="0" w:color="auto"/>
            </w:tcBorders>
          </w:tcPr>
          <w:p w:rsidR="00C50D55" w:rsidRPr="0066733C" w:rsidRDefault="00C50D55" w:rsidP="00C50D55">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C50D55" w:rsidRPr="0066733C" w:rsidRDefault="00C50D55" w:rsidP="00C50D55">
            <w:pPr>
              <w:adjustRightInd w:val="0"/>
              <w:rPr>
                <w:rFonts w:ascii="Arial Narrow" w:hAnsi="Arial Narrow"/>
                <w:bCs/>
                <w:color w:val="000000"/>
                <w:sz w:val="22"/>
                <w:szCs w:val="22"/>
              </w:rPr>
            </w:pPr>
            <w:r w:rsidRPr="0066733C">
              <w:rPr>
                <w:rFonts w:ascii="Arial Narrow" w:hAnsi="Arial Narrow"/>
                <w:bCs/>
                <w:color w:val="000000"/>
                <w:sz w:val="22"/>
                <w:szCs w:val="22"/>
              </w:rPr>
              <w:t>Článok 48e</w:t>
            </w:r>
          </w:p>
          <w:p w:rsidR="00C50D55" w:rsidRPr="0066733C" w:rsidRDefault="00C50D55" w:rsidP="00C50D55">
            <w:pPr>
              <w:adjustRightInd w:val="0"/>
              <w:rPr>
                <w:rFonts w:ascii="Arial Narrow" w:hAnsi="Arial Narrow"/>
                <w:b/>
                <w:bCs/>
                <w:color w:val="000000"/>
                <w:sz w:val="22"/>
                <w:szCs w:val="22"/>
              </w:rPr>
            </w:pPr>
            <w:r w:rsidRPr="0066733C">
              <w:rPr>
                <w:rFonts w:ascii="Arial Narrow" w:hAnsi="Arial Narrow"/>
                <w:b/>
                <w:bCs/>
                <w:color w:val="000000"/>
                <w:sz w:val="22"/>
                <w:szCs w:val="22"/>
              </w:rPr>
              <w:t>Zodpovednosť za vypracovanie, uverejnenie a sprístupnenie správy s informáciami o dani z príjmov</w:t>
            </w:r>
          </w:p>
          <w:p w:rsidR="00C50D55" w:rsidRDefault="00C50D55" w:rsidP="00C50D55">
            <w:pPr>
              <w:adjustRightInd w:val="0"/>
              <w:rPr>
                <w:rFonts w:ascii="Arial Narrow" w:hAnsi="Arial Narrow"/>
                <w:bCs/>
                <w:color w:val="000000"/>
                <w:sz w:val="22"/>
                <w:szCs w:val="22"/>
              </w:rPr>
            </w:pPr>
            <w:r w:rsidRPr="0066733C">
              <w:rPr>
                <w:rFonts w:ascii="Arial Narrow" w:hAnsi="Arial Narrow"/>
                <w:bCs/>
                <w:color w:val="000000"/>
                <w:sz w:val="22"/>
                <w:szCs w:val="22"/>
              </w:rPr>
              <w:t>1. Členské štáty stanovia, aby členovia správnych, riadiacich a dozorných orgánov konečných materských podnikov alebo samostatných podnikov uvedených v článku 48b ods. 1, ktorí konajú v rámci právomocí, ktoré sú im pridelené</w:t>
            </w:r>
            <w:r w:rsidR="00DD4A1F" w:rsidRPr="0066733C">
              <w:rPr>
                <w:rFonts w:ascii="Arial Narrow" w:hAnsi="Arial Narrow"/>
                <w:bCs/>
                <w:color w:val="000000"/>
                <w:sz w:val="22"/>
                <w:szCs w:val="22"/>
              </w:rPr>
              <w:t xml:space="preserve"> </w:t>
            </w:r>
            <w:r w:rsidRPr="0066733C">
              <w:rPr>
                <w:rFonts w:ascii="Arial Narrow" w:hAnsi="Arial Narrow"/>
                <w:bCs/>
                <w:color w:val="000000"/>
                <w:sz w:val="22"/>
                <w:szCs w:val="22"/>
              </w:rPr>
              <w:t>podľa vnútroštátneho práva, mali kolektívnu zodpovednosť za zabezpečenie vypracovania, uverejnenia a</w:t>
            </w:r>
            <w:r w:rsidR="00DD4A1F" w:rsidRPr="0066733C">
              <w:rPr>
                <w:rFonts w:ascii="Arial Narrow" w:hAnsi="Arial Narrow"/>
                <w:bCs/>
                <w:color w:val="000000"/>
                <w:sz w:val="22"/>
                <w:szCs w:val="22"/>
              </w:rPr>
              <w:t> </w:t>
            </w:r>
            <w:r w:rsidRPr="0066733C">
              <w:rPr>
                <w:rFonts w:ascii="Arial Narrow" w:hAnsi="Arial Narrow"/>
                <w:bCs/>
                <w:color w:val="000000"/>
                <w:sz w:val="22"/>
                <w:szCs w:val="22"/>
              </w:rPr>
              <w:t>sprístupnenia</w:t>
            </w:r>
            <w:r w:rsidR="00DD4A1F" w:rsidRPr="0066733C">
              <w:rPr>
                <w:rFonts w:ascii="Arial Narrow" w:hAnsi="Arial Narrow"/>
                <w:bCs/>
                <w:color w:val="000000"/>
                <w:sz w:val="22"/>
                <w:szCs w:val="22"/>
              </w:rPr>
              <w:t xml:space="preserve"> </w:t>
            </w:r>
            <w:r w:rsidRPr="0066733C">
              <w:rPr>
                <w:rFonts w:ascii="Arial Narrow" w:hAnsi="Arial Narrow"/>
                <w:bCs/>
                <w:color w:val="000000"/>
                <w:sz w:val="22"/>
                <w:szCs w:val="22"/>
              </w:rPr>
              <w:t>správy s informáciami o dani z príjmov v súlade s článkami 48b, 48c a 48d.</w:t>
            </w: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0F393B" w:rsidRDefault="000F393B" w:rsidP="00C50D55">
            <w:pPr>
              <w:adjustRightInd w:val="0"/>
              <w:rPr>
                <w:rFonts w:ascii="Arial Narrow" w:hAnsi="Arial Narrow"/>
                <w:bCs/>
                <w:color w:val="000000"/>
                <w:sz w:val="22"/>
                <w:szCs w:val="22"/>
              </w:rPr>
            </w:pPr>
          </w:p>
          <w:p w:rsidR="00C50D55" w:rsidRPr="0066733C" w:rsidRDefault="00C50D55" w:rsidP="00457FF1">
            <w:pPr>
              <w:adjustRightInd w:val="0"/>
              <w:rPr>
                <w:rFonts w:ascii="Arial Narrow" w:hAnsi="Arial Narrow"/>
                <w:bCs/>
                <w:color w:val="000000"/>
                <w:sz w:val="22"/>
                <w:szCs w:val="22"/>
              </w:rPr>
            </w:pPr>
            <w:r w:rsidRPr="0066733C">
              <w:rPr>
                <w:rFonts w:ascii="Arial Narrow" w:hAnsi="Arial Narrow"/>
                <w:bCs/>
                <w:color w:val="000000"/>
                <w:sz w:val="22"/>
                <w:szCs w:val="22"/>
              </w:rPr>
              <w:lastRenderedPageBreak/>
              <w:t>2. Členské štáty stanovia, aby členovia správnych, riadiacich a dozorných orgánov dcérskych podnikov uvedených v článku 48b ods. 4 tejto smernice a osoba/y poverené vykonávaním náležitostí zverejňovania podľa článku 41 smernice (EÚ) 2017/1132 pre pobočky, ako sa uvádza v článku 48b ods. 5 tejto smernice, konajúci v rámci právomocí, ktoré sú im pridelené podľa vnútroštátneho práva, mali kolektívnu zodpovednosť za zabezpečenie toho, aby sa podľa ich najlepších vedomostí a schopností správa s informáciami o dani z príjmov vypracovala spôsobom, ktorý je konzistentný prípadne je v súlade s článkami 48b a 48c, a uverejnila a sprístupnila v súlade s článkom 48d.</w:t>
            </w:r>
          </w:p>
        </w:tc>
        <w:tc>
          <w:tcPr>
            <w:tcW w:w="767" w:type="dxa"/>
            <w:tcBorders>
              <w:top w:val="single" w:sz="4" w:space="0" w:color="auto"/>
              <w:left w:val="single" w:sz="4" w:space="0" w:color="auto"/>
              <w:right w:val="single" w:sz="12" w:space="0" w:color="auto"/>
            </w:tcBorders>
          </w:tcPr>
          <w:p w:rsidR="00C50D55" w:rsidRPr="0066733C" w:rsidRDefault="00C50D55" w:rsidP="00C50D55">
            <w:pPr>
              <w:jc w:val="center"/>
              <w:rPr>
                <w:rFonts w:ascii="Arial Narrow" w:hAnsi="Arial Narrow"/>
                <w:sz w:val="22"/>
                <w:szCs w:val="22"/>
              </w:rPr>
            </w:pPr>
            <w:r w:rsidRPr="0066733C">
              <w:rPr>
                <w:rFonts w:ascii="Arial Narrow" w:hAnsi="Arial Narrow"/>
                <w:sz w:val="22"/>
                <w:szCs w:val="22"/>
              </w:rPr>
              <w:lastRenderedPageBreak/>
              <w:t>N</w:t>
            </w:r>
          </w:p>
        </w:tc>
        <w:tc>
          <w:tcPr>
            <w:tcW w:w="851" w:type="dxa"/>
            <w:tcBorders>
              <w:top w:val="single" w:sz="4" w:space="0" w:color="auto"/>
              <w:left w:val="nil"/>
              <w:right w:val="single" w:sz="4" w:space="0" w:color="auto"/>
            </w:tcBorders>
          </w:tcPr>
          <w:p w:rsidR="003444A5" w:rsidRPr="0066733C" w:rsidRDefault="003444A5" w:rsidP="003444A5">
            <w:pPr>
              <w:jc w:val="center"/>
              <w:rPr>
                <w:rFonts w:ascii="Arial Narrow" w:hAnsi="Arial Narrow"/>
                <w:color w:val="000000"/>
                <w:sz w:val="22"/>
                <w:szCs w:val="22"/>
              </w:rPr>
            </w:pPr>
            <w:r w:rsidRPr="0066733C">
              <w:rPr>
                <w:rFonts w:ascii="Arial Narrow" w:hAnsi="Arial Narrow"/>
                <w:color w:val="000000"/>
                <w:sz w:val="22"/>
                <w:szCs w:val="22"/>
              </w:rPr>
              <w:t>513/1991</w:t>
            </w:r>
          </w:p>
          <w:p w:rsidR="00C50D55" w:rsidRPr="0066733C" w:rsidRDefault="00C50D55" w:rsidP="00C50D55">
            <w:pPr>
              <w:jc w:val="center"/>
              <w:rPr>
                <w:rFonts w:ascii="Arial Narrow" w:hAnsi="Arial Narrow" w:cs="Arial"/>
                <w:bCs/>
                <w:sz w:val="22"/>
                <w:szCs w:val="22"/>
              </w:rPr>
            </w:pPr>
            <w:r w:rsidRPr="0066733C">
              <w:rPr>
                <w:rFonts w:ascii="Arial Narrow" w:hAnsi="Arial Narrow" w:cs="Arial"/>
                <w:bCs/>
                <w:sz w:val="22"/>
                <w:szCs w:val="22"/>
              </w:rPr>
              <w:t xml:space="preserve"> a </w:t>
            </w:r>
          </w:p>
          <w:p w:rsidR="00C50D55" w:rsidRPr="0066733C" w:rsidRDefault="00C50D55" w:rsidP="00C50D55">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C50D55" w:rsidRPr="0066733C" w:rsidRDefault="00C50D55" w:rsidP="00C50D55">
            <w:pPr>
              <w:jc w:val="center"/>
              <w:rPr>
                <w:rFonts w:ascii="Arial Narrow" w:hAnsi="Arial Narrow"/>
                <w:b/>
                <w:color w:val="000000"/>
                <w:sz w:val="22"/>
                <w:szCs w:val="22"/>
              </w:rPr>
            </w:pPr>
            <w:r w:rsidRPr="0066733C">
              <w:rPr>
                <w:rFonts w:ascii="Arial Narrow" w:hAnsi="Arial Narrow"/>
                <w:b/>
                <w:color w:val="000000"/>
                <w:sz w:val="22"/>
                <w:szCs w:val="22"/>
              </w:rPr>
              <w:t>čl. II</w:t>
            </w:r>
          </w:p>
          <w:p w:rsidR="00C50D55" w:rsidRDefault="00C50D55"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Default="0086686A" w:rsidP="00C50D55">
            <w:pPr>
              <w:jc w:val="center"/>
              <w:rPr>
                <w:rFonts w:ascii="Arial Narrow" w:hAnsi="Arial Narrow"/>
                <w:b/>
                <w:color w:val="000000"/>
                <w:sz w:val="22"/>
                <w:szCs w:val="22"/>
              </w:rPr>
            </w:pPr>
          </w:p>
          <w:p w:rsidR="0086686A" w:rsidRPr="0066733C" w:rsidRDefault="0086686A" w:rsidP="00A53AE8">
            <w:pPr>
              <w:spacing w:before="120"/>
              <w:jc w:val="center"/>
              <w:rPr>
                <w:rFonts w:ascii="Arial Narrow" w:hAnsi="Arial Narrow"/>
                <w:color w:val="000000"/>
                <w:sz w:val="22"/>
                <w:szCs w:val="22"/>
              </w:rPr>
            </w:pPr>
            <w:r w:rsidRPr="0066733C">
              <w:rPr>
                <w:rFonts w:ascii="Arial Narrow" w:hAnsi="Arial Narrow"/>
                <w:color w:val="000000"/>
                <w:sz w:val="22"/>
                <w:szCs w:val="22"/>
              </w:rPr>
              <w:t>513/1991</w:t>
            </w:r>
          </w:p>
          <w:p w:rsidR="0086686A" w:rsidRDefault="0086686A"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Default="000F393B" w:rsidP="00C50D55">
            <w:pPr>
              <w:jc w:val="center"/>
              <w:rPr>
                <w:rFonts w:ascii="Arial Narrow" w:hAnsi="Arial Narrow"/>
                <w:b/>
                <w:color w:val="000000"/>
                <w:sz w:val="22"/>
                <w:szCs w:val="22"/>
              </w:rPr>
            </w:pPr>
          </w:p>
          <w:p w:rsidR="000F393B" w:rsidRPr="0066733C" w:rsidRDefault="000F393B" w:rsidP="000F393B">
            <w:pPr>
              <w:adjustRightInd w:val="0"/>
              <w:jc w:val="center"/>
              <w:rPr>
                <w:rFonts w:ascii="Arial Narrow" w:hAnsi="Arial Narrow"/>
                <w:b/>
                <w:color w:val="000000"/>
                <w:sz w:val="22"/>
                <w:szCs w:val="22"/>
              </w:rPr>
            </w:pPr>
            <w:r w:rsidRPr="0066733C">
              <w:rPr>
                <w:rFonts w:ascii="Arial Narrow" w:hAnsi="Arial Narrow"/>
                <w:b/>
                <w:color w:val="000000"/>
                <w:sz w:val="22"/>
                <w:szCs w:val="22"/>
              </w:rPr>
              <w:lastRenderedPageBreak/>
              <w:t>návrh</w:t>
            </w:r>
          </w:p>
          <w:p w:rsidR="000F393B" w:rsidRPr="0066733C" w:rsidRDefault="000F393B" w:rsidP="000F393B">
            <w:pPr>
              <w:jc w:val="center"/>
              <w:rPr>
                <w:rFonts w:ascii="Arial Narrow" w:hAnsi="Arial Narrow"/>
                <w:color w:val="000000"/>
                <w:sz w:val="22"/>
                <w:szCs w:val="22"/>
              </w:rPr>
            </w:pPr>
            <w:r w:rsidRPr="0066733C">
              <w:rPr>
                <w:rFonts w:ascii="Arial Narrow" w:hAnsi="Arial Narrow"/>
                <w:b/>
                <w:color w:val="000000"/>
                <w:sz w:val="22"/>
                <w:szCs w:val="22"/>
              </w:rPr>
              <w:t>čl. I</w:t>
            </w:r>
          </w:p>
          <w:p w:rsidR="00C50D55" w:rsidRDefault="00C50D55" w:rsidP="00C50D55">
            <w:pPr>
              <w:jc w:val="center"/>
              <w:rPr>
                <w:rFonts w:ascii="Arial Narrow" w:hAnsi="Arial Narrow" w:cs="Arial"/>
                <w:bCs/>
                <w:sz w:val="22"/>
                <w:szCs w:val="22"/>
              </w:rPr>
            </w:pPr>
          </w:p>
          <w:p w:rsidR="000F393B" w:rsidRDefault="000F393B" w:rsidP="00C50D55">
            <w:pPr>
              <w:jc w:val="center"/>
              <w:rPr>
                <w:rFonts w:ascii="Arial Narrow" w:hAnsi="Arial Narrow" w:cs="Arial"/>
                <w:bCs/>
                <w:sz w:val="22"/>
                <w:szCs w:val="22"/>
              </w:rPr>
            </w:pPr>
          </w:p>
          <w:p w:rsidR="00457FF1" w:rsidRDefault="00457FF1" w:rsidP="00C50D55">
            <w:pPr>
              <w:jc w:val="center"/>
              <w:rPr>
                <w:rFonts w:ascii="Arial Narrow" w:hAnsi="Arial Narrow" w:cs="Arial"/>
                <w:bCs/>
                <w:sz w:val="22"/>
                <w:szCs w:val="22"/>
              </w:rPr>
            </w:pPr>
          </w:p>
          <w:p w:rsidR="00457FF1" w:rsidRDefault="00457FF1" w:rsidP="00C50D55">
            <w:pPr>
              <w:jc w:val="center"/>
              <w:rPr>
                <w:rFonts w:ascii="Arial Narrow" w:hAnsi="Arial Narrow" w:cs="Arial"/>
                <w:bCs/>
                <w:sz w:val="22"/>
                <w:szCs w:val="22"/>
              </w:rPr>
            </w:pPr>
          </w:p>
          <w:p w:rsidR="000F393B" w:rsidRPr="0066733C" w:rsidRDefault="000F393B" w:rsidP="00457FF1">
            <w:pPr>
              <w:spacing w:before="120"/>
              <w:jc w:val="center"/>
              <w:rPr>
                <w:rFonts w:ascii="Arial Narrow" w:hAnsi="Arial Narrow"/>
                <w:b/>
                <w:color w:val="000000"/>
                <w:sz w:val="22"/>
                <w:szCs w:val="22"/>
              </w:rPr>
            </w:pPr>
            <w:r w:rsidRPr="0066733C">
              <w:rPr>
                <w:rFonts w:ascii="Arial Narrow" w:hAnsi="Arial Narrow" w:cs="Arial"/>
                <w:bCs/>
                <w:sz w:val="22"/>
                <w:szCs w:val="22"/>
              </w:rPr>
              <w:t xml:space="preserve">431/2002 a </w:t>
            </w:r>
            <w:r w:rsidRPr="0066733C">
              <w:rPr>
                <w:rFonts w:ascii="Arial Narrow" w:hAnsi="Arial Narrow"/>
                <w:b/>
                <w:color w:val="000000"/>
                <w:sz w:val="22"/>
                <w:szCs w:val="22"/>
              </w:rPr>
              <w:t>návrh</w:t>
            </w:r>
          </w:p>
          <w:p w:rsidR="000F393B" w:rsidRPr="0066733C" w:rsidRDefault="000F393B" w:rsidP="000F393B">
            <w:pPr>
              <w:jc w:val="center"/>
              <w:rPr>
                <w:rFonts w:ascii="Arial Narrow" w:hAnsi="Arial Narrow" w:cs="Arial"/>
                <w:bCs/>
                <w:sz w:val="22"/>
                <w:szCs w:val="22"/>
              </w:rPr>
            </w:pPr>
            <w:r w:rsidRPr="0066733C">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C50D55" w:rsidRPr="0066733C" w:rsidRDefault="00C50D55" w:rsidP="00C50D55">
            <w:pPr>
              <w:pStyle w:val="Normlny0"/>
              <w:jc w:val="center"/>
              <w:rPr>
                <w:rFonts w:ascii="Arial Narrow" w:hAnsi="Arial Narrow"/>
                <w:sz w:val="22"/>
                <w:szCs w:val="22"/>
              </w:rPr>
            </w:pPr>
            <w:r w:rsidRPr="0066733C">
              <w:rPr>
                <w:rFonts w:ascii="Arial Narrow" w:hAnsi="Arial Narrow"/>
                <w:sz w:val="22"/>
                <w:szCs w:val="22"/>
              </w:rPr>
              <w:lastRenderedPageBreak/>
              <w:t xml:space="preserve">§ </w:t>
            </w:r>
            <w:r w:rsidR="00DD4A1F" w:rsidRPr="0066733C">
              <w:rPr>
                <w:rFonts w:ascii="Arial Narrow" w:hAnsi="Arial Narrow"/>
                <w:sz w:val="22"/>
                <w:szCs w:val="22"/>
              </w:rPr>
              <w:t>192</w:t>
            </w:r>
          </w:p>
          <w:p w:rsidR="00DD4A1F" w:rsidRPr="0066733C" w:rsidRDefault="00DD4A1F" w:rsidP="00C50D55">
            <w:pPr>
              <w:pStyle w:val="Normlny0"/>
              <w:jc w:val="center"/>
              <w:rPr>
                <w:rFonts w:ascii="Arial Narrow" w:hAnsi="Arial Narrow"/>
                <w:sz w:val="22"/>
                <w:szCs w:val="22"/>
              </w:rPr>
            </w:pPr>
            <w:r w:rsidRPr="0066733C">
              <w:rPr>
                <w:rFonts w:ascii="Arial Narrow" w:hAnsi="Arial Narrow"/>
                <w:sz w:val="22"/>
                <w:szCs w:val="22"/>
              </w:rPr>
              <w:t>O: 1</w:t>
            </w:r>
          </w:p>
          <w:p w:rsidR="00DD4A1F" w:rsidRPr="0066733C" w:rsidRDefault="00F754EE" w:rsidP="00C50D55">
            <w:pPr>
              <w:pStyle w:val="Normlny0"/>
              <w:jc w:val="center"/>
              <w:rPr>
                <w:rFonts w:ascii="Arial Narrow" w:hAnsi="Arial Narrow"/>
                <w:b/>
                <w:sz w:val="22"/>
                <w:szCs w:val="22"/>
              </w:rPr>
            </w:pPr>
            <w:r>
              <w:rPr>
                <w:rFonts w:ascii="Arial Narrow" w:hAnsi="Arial Narrow"/>
                <w:b/>
                <w:sz w:val="22"/>
                <w:szCs w:val="22"/>
              </w:rPr>
              <w:t>V: 1</w:t>
            </w:r>
          </w:p>
          <w:p w:rsidR="00DD4A1F" w:rsidRPr="0066733C" w:rsidRDefault="00DD4A1F" w:rsidP="00C50D55">
            <w:pPr>
              <w:pStyle w:val="Normlny0"/>
              <w:jc w:val="center"/>
              <w:rPr>
                <w:rFonts w:ascii="Arial Narrow" w:hAnsi="Arial Narrow"/>
                <w:sz w:val="22"/>
                <w:szCs w:val="22"/>
              </w:rPr>
            </w:pPr>
          </w:p>
          <w:p w:rsidR="00DD4A1F" w:rsidRPr="0066733C" w:rsidRDefault="00DD4A1F" w:rsidP="00C50D55">
            <w:pPr>
              <w:pStyle w:val="Normlny0"/>
              <w:jc w:val="center"/>
              <w:rPr>
                <w:rFonts w:ascii="Arial Narrow" w:hAnsi="Arial Narrow"/>
                <w:sz w:val="22"/>
                <w:szCs w:val="22"/>
              </w:rPr>
            </w:pPr>
          </w:p>
          <w:p w:rsidR="00DD4A1F" w:rsidRPr="0066733C" w:rsidRDefault="00DD4A1F" w:rsidP="00C50D55">
            <w:pPr>
              <w:pStyle w:val="Normlny0"/>
              <w:jc w:val="center"/>
              <w:rPr>
                <w:rFonts w:ascii="Arial Narrow" w:hAnsi="Arial Narrow"/>
                <w:sz w:val="22"/>
                <w:szCs w:val="22"/>
              </w:rPr>
            </w:pPr>
          </w:p>
          <w:p w:rsidR="00DD4A1F" w:rsidRPr="0066733C" w:rsidRDefault="00DD4A1F" w:rsidP="00C50D55">
            <w:pPr>
              <w:pStyle w:val="Normlny0"/>
              <w:jc w:val="center"/>
              <w:rPr>
                <w:rFonts w:ascii="Arial Narrow" w:hAnsi="Arial Narrow"/>
                <w:sz w:val="22"/>
                <w:szCs w:val="22"/>
              </w:rPr>
            </w:pPr>
          </w:p>
          <w:p w:rsidR="00DD4A1F" w:rsidRPr="0066733C" w:rsidRDefault="00DD4A1F" w:rsidP="00C50D55">
            <w:pPr>
              <w:pStyle w:val="Normlny0"/>
              <w:jc w:val="center"/>
              <w:rPr>
                <w:rFonts w:ascii="Arial Narrow" w:hAnsi="Arial Narrow"/>
                <w:sz w:val="22"/>
                <w:szCs w:val="22"/>
              </w:rPr>
            </w:pPr>
          </w:p>
          <w:p w:rsidR="00DD4A1F" w:rsidRDefault="00DD4A1F" w:rsidP="00C50D55">
            <w:pPr>
              <w:pStyle w:val="Normlny0"/>
              <w:jc w:val="center"/>
              <w:rPr>
                <w:rFonts w:ascii="Arial Narrow" w:hAnsi="Arial Narrow"/>
                <w:sz w:val="22"/>
                <w:szCs w:val="22"/>
              </w:rPr>
            </w:pPr>
          </w:p>
          <w:p w:rsidR="0086686A" w:rsidRPr="0066733C" w:rsidRDefault="0086686A" w:rsidP="00C50D55">
            <w:pPr>
              <w:pStyle w:val="Normlny0"/>
              <w:jc w:val="center"/>
              <w:rPr>
                <w:rFonts w:ascii="Arial Narrow" w:hAnsi="Arial Narrow"/>
                <w:sz w:val="22"/>
                <w:szCs w:val="22"/>
              </w:rPr>
            </w:pPr>
          </w:p>
          <w:p w:rsidR="00DD4A1F" w:rsidRDefault="00DD4A1F" w:rsidP="00C50D55">
            <w:pPr>
              <w:pStyle w:val="Normlny0"/>
              <w:jc w:val="center"/>
              <w:rPr>
                <w:rFonts w:ascii="Arial Narrow" w:hAnsi="Arial Narrow"/>
                <w:sz w:val="22"/>
                <w:szCs w:val="22"/>
              </w:rPr>
            </w:pPr>
          </w:p>
          <w:p w:rsidR="00DD4A1F" w:rsidRPr="0066733C" w:rsidRDefault="00DD4A1F" w:rsidP="00C50D55">
            <w:pPr>
              <w:pStyle w:val="Normlny0"/>
              <w:jc w:val="center"/>
              <w:rPr>
                <w:rFonts w:ascii="Arial Narrow" w:hAnsi="Arial Narrow"/>
                <w:sz w:val="22"/>
                <w:szCs w:val="22"/>
              </w:rPr>
            </w:pPr>
          </w:p>
          <w:p w:rsidR="00DD4A1F" w:rsidRPr="0066733C" w:rsidRDefault="00DD4A1F" w:rsidP="00A53AE8">
            <w:pPr>
              <w:pStyle w:val="Normlny0"/>
              <w:spacing w:before="120"/>
              <w:jc w:val="center"/>
              <w:rPr>
                <w:rFonts w:ascii="Arial Narrow" w:hAnsi="Arial Narrow"/>
                <w:sz w:val="22"/>
                <w:szCs w:val="22"/>
              </w:rPr>
            </w:pPr>
            <w:r w:rsidRPr="0066733C">
              <w:rPr>
                <w:rFonts w:ascii="Arial Narrow" w:hAnsi="Arial Narrow"/>
                <w:sz w:val="22"/>
                <w:szCs w:val="22"/>
              </w:rPr>
              <w:t>§ 192</w:t>
            </w:r>
          </w:p>
          <w:p w:rsidR="00DD4A1F" w:rsidRPr="0066733C" w:rsidRDefault="00DD4A1F" w:rsidP="00DD4A1F">
            <w:pPr>
              <w:pStyle w:val="Normlny0"/>
              <w:jc w:val="center"/>
              <w:rPr>
                <w:rFonts w:ascii="Arial Narrow" w:hAnsi="Arial Narrow"/>
                <w:b/>
                <w:sz w:val="22"/>
                <w:szCs w:val="22"/>
              </w:rPr>
            </w:pPr>
            <w:r w:rsidRPr="0066733C">
              <w:rPr>
                <w:rFonts w:ascii="Arial Narrow" w:hAnsi="Arial Narrow"/>
                <w:b/>
                <w:sz w:val="22"/>
                <w:szCs w:val="22"/>
              </w:rPr>
              <w:t>O: 3</w:t>
            </w:r>
          </w:p>
          <w:p w:rsidR="00DD4A1F" w:rsidRPr="0066733C" w:rsidRDefault="00DD4A1F" w:rsidP="00DD4A1F">
            <w:pPr>
              <w:pStyle w:val="Normlny0"/>
              <w:jc w:val="center"/>
              <w:rPr>
                <w:rFonts w:ascii="Arial Narrow" w:hAnsi="Arial Narrow"/>
                <w:sz w:val="22"/>
                <w:szCs w:val="22"/>
              </w:rPr>
            </w:pPr>
          </w:p>
          <w:p w:rsidR="00DD4A1F" w:rsidRPr="0066733C" w:rsidRDefault="00DD4A1F" w:rsidP="00DD4A1F">
            <w:pPr>
              <w:pStyle w:val="Normlny0"/>
              <w:jc w:val="center"/>
              <w:rPr>
                <w:rFonts w:ascii="Arial Narrow" w:hAnsi="Arial Narrow"/>
                <w:sz w:val="22"/>
                <w:szCs w:val="22"/>
              </w:rPr>
            </w:pPr>
          </w:p>
          <w:p w:rsidR="00DD4A1F" w:rsidRPr="0066733C" w:rsidRDefault="00DD4A1F" w:rsidP="00DD4A1F">
            <w:pPr>
              <w:pStyle w:val="Normlny0"/>
              <w:jc w:val="center"/>
              <w:rPr>
                <w:rFonts w:ascii="Arial Narrow" w:hAnsi="Arial Narrow"/>
                <w:sz w:val="22"/>
                <w:szCs w:val="22"/>
              </w:rPr>
            </w:pPr>
          </w:p>
          <w:p w:rsidR="00DD4A1F" w:rsidRPr="0066733C" w:rsidRDefault="00DD4A1F" w:rsidP="00A53AE8">
            <w:pPr>
              <w:pStyle w:val="Normlny0"/>
              <w:spacing w:before="120"/>
              <w:jc w:val="center"/>
              <w:rPr>
                <w:rFonts w:ascii="Arial Narrow" w:hAnsi="Arial Narrow"/>
                <w:sz w:val="22"/>
                <w:szCs w:val="22"/>
              </w:rPr>
            </w:pPr>
            <w:r w:rsidRPr="0066733C">
              <w:rPr>
                <w:rFonts w:ascii="Arial Narrow" w:hAnsi="Arial Narrow"/>
                <w:sz w:val="22"/>
                <w:szCs w:val="22"/>
              </w:rPr>
              <w:t>§ 194</w:t>
            </w:r>
          </w:p>
          <w:p w:rsidR="00DD4A1F" w:rsidRPr="0066733C" w:rsidRDefault="00DD4A1F" w:rsidP="00DD4A1F">
            <w:pPr>
              <w:pStyle w:val="Normlny0"/>
              <w:jc w:val="center"/>
              <w:rPr>
                <w:rFonts w:ascii="Arial Narrow" w:hAnsi="Arial Narrow"/>
                <w:sz w:val="22"/>
                <w:szCs w:val="22"/>
              </w:rPr>
            </w:pPr>
            <w:r w:rsidRPr="0066733C">
              <w:rPr>
                <w:rFonts w:ascii="Arial Narrow" w:hAnsi="Arial Narrow"/>
                <w:sz w:val="22"/>
                <w:szCs w:val="22"/>
              </w:rPr>
              <w:t>O: 6</w:t>
            </w:r>
          </w:p>
          <w:p w:rsidR="00FF5453" w:rsidRPr="0066733C" w:rsidRDefault="00FF5453" w:rsidP="00DD4A1F">
            <w:pPr>
              <w:pStyle w:val="Normlny0"/>
              <w:jc w:val="center"/>
              <w:rPr>
                <w:rFonts w:ascii="Arial Narrow" w:hAnsi="Arial Narrow"/>
                <w:sz w:val="22"/>
                <w:szCs w:val="22"/>
              </w:rPr>
            </w:pPr>
          </w:p>
          <w:p w:rsidR="00FF5453" w:rsidRDefault="00FF5453" w:rsidP="00DD4A1F">
            <w:pPr>
              <w:pStyle w:val="Normlny0"/>
              <w:jc w:val="center"/>
              <w:rPr>
                <w:rFonts w:ascii="Arial Narrow" w:hAnsi="Arial Narrow"/>
                <w:sz w:val="22"/>
                <w:szCs w:val="22"/>
              </w:rPr>
            </w:pPr>
          </w:p>
          <w:p w:rsidR="00132CD6" w:rsidRDefault="00132CD6" w:rsidP="00DD4A1F">
            <w:pPr>
              <w:pStyle w:val="Normlny0"/>
              <w:jc w:val="center"/>
              <w:rPr>
                <w:rFonts w:ascii="Arial Narrow" w:hAnsi="Arial Narrow"/>
                <w:sz w:val="22"/>
                <w:szCs w:val="22"/>
              </w:rPr>
            </w:pPr>
          </w:p>
          <w:p w:rsidR="00FF5453" w:rsidRPr="0066733C" w:rsidRDefault="00FF5453" w:rsidP="00DD4A1F">
            <w:pPr>
              <w:pStyle w:val="Normlny0"/>
              <w:jc w:val="center"/>
              <w:rPr>
                <w:rFonts w:ascii="Arial Narrow" w:hAnsi="Arial Narrow"/>
                <w:b/>
                <w:sz w:val="22"/>
                <w:szCs w:val="22"/>
              </w:rPr>
            </w:pPr>
            <w:r w:rsidRPr="0066733C">
              <w:rPr>
                <w:rFonts w:ascii="Arial Narrow" w:hAnsi="Arial Narrow"/>
                <w:b/>
                <w:sz w:val="22"/>
                <w:szCs w:val="22"/>
              </w:rPr>
              <w:t>P:</w:t>
            </w:r>
            <w:r w:rsidR="0066733C">
              <w:rPr>
                <w:rFonts w:ascii="Arial Narrow" w:hAnsi="Arial Narrow"/>
                <w:b/>
                <w:sz w:val="22"/>
                <w:szCs w:val="22"/>
              </w:rPr>
              <w:t xml:space="preserve"> </w:t>
            </w:r>
            <w:r w:rsidRPr="0066733C">
              <w:rPr>
                <w:rFonts w:ascii="Arial Narrow" w:hAnsi="Arial Narrow"/>
                <w:b/>
                <w:sz w:val="22"/>
                <w:szCs w:val="22"/>
              </w:rPr>
              <w:t>f</w:t>
            </w:r>
          </w:p>
          <w:p w:rsidR="00DD4A1F" w:rsidRPr="0066733C" w:rsidRDefault="00DD4A1F" w:rsidP="00DD4A1F">
            <w:pPr>
              <w:pStyle w:val="Normlny0"/>
              <w:jc w:val="center"/>
              <w:rPr>
                <w:rFonts w:ascii="Arial Narrow" w:hAnsi="Arial Narrow"/>
                <w:sz w:val="22"/>
                <w:szCs w:val="22"/>
              </w:rPr>
            </w:pPr>
          </w:p>
          <w:p w:rsidR="00DD4A1F" w:rsidRDefault="00DD4A1F" w:rsidP="00C50D55">
            <w:pPr>
              <w:pStyle w:val="Normlny0"/>
              <w:jc w:val="center"/>
              <w:rPr>
                <w:rFonts w:ascii="Arial Narrow" w:hAnsi="Arial Narrow"/>
                <w:sz w:val="22"/>
                <w:szCs w:val="22"/>
              </w:rPr>
            </w:pPr>
          </w:p>
          <w:p w:rsidR="0086686A" w:rsidRDefault="0086686A" w:rsidP="00A53AE8">
            <w:pPr>
              <w:pStyle w:val="Normlny0"/>
              <w:spacing w:before="120"/>
              <w:jc w:val="center"/>
              <w:rPr>
                <w:rFonts w:ascii="Arial Narrow" w:hAnsi="Arial Narrow"/>
                <w:sz w:val="22"/>
                <w:szCs w:val="22"/>
              </w:rPr>
            </w:pPr>
            <w:r>
              <w:rPr>
                <w:rFonts w:ascii="Arial Narrow" w:hAnsi="Arial Narrow"/>
                <w:sz w:val="22"/>
                <w:szCs w:val="22"/>
              </w:rPr>
              <w:t>§ 135a</w:t>
            </w:r>
          </w:p>
          <w:p w:rsidR="0086686A" w:rsidRDefault="0086686A" w:rsidP="00C50D55">
            <w:pPr>
              <w:pStyle w:val="Normlny0"/>
              <w:jc w:val="center"/>
              <w:rPr>
                <w:rFonts w:ascii="Arial Narrow" w:hAnsi="Arial Narrow"/>
                <w:sz w:val="22"/>
                <w:szCs w:val="22"/>
              </w:rPr>
            </w:pPr>
            <w:r>
              <w:rPr>
                <w:rFonts w:ascii="Arial Narrow" w:hAnsi="Arial Narrow"/>
                <w:sz w:val="22"/>
                <w:szCs w:val="22"/>
              </w:rPr>
              <w:t>O: 2</w:t>
            </w:r>
          </w:p>
          <w:p w:rsidR="000F393B" w:rsidRDefault="000F393B" w:rsidP="000F393B">
            <w:pPr>
              <w:pStyle w:val="Normlny0"/>
              <w:jc w:val="center"/>
              <w:rPr>
                <w:rFonts w:ascii="Arial Narrow" w:hAnsi="Arial Narrow"/>
                <w:b/>
                <w:sz w:val="22"/>
                <w:szCs w:val="22"/>
              </w:rPr>
            </w:pPr>
          </w:p>
          <w:p w:rsidR="000F393B" w:rsidRDefault="000F393B" w:rsidP="000F393B">
            <w:pPr>
              <w:pStyle w:val="Normlny0"/>
              <w:jc w:val="center"/>
              <w:rPr>
                <w:rFonts w:ascii="Arial Narrow" w:hAnsi="Arial Narrow"/>
                <w:b/>
                <w:sz w:val="22"/>
                <w:szCs w:val="22"/>
              </w:rPr>
            </w:pPr>
          </w:p>
          <w:p w:rsidR="000F393B" w:rsidRDefault="000F393B" w:rsidP="000F393B">
            <w:pPr>
              <w:pStyle w:val="Normlny0"/>
              <w:jc w:val="center"/>
              <w:rPr>
                <w:rFonts w:ascii="Arial Narrow" w:hAnsi="Arial Narrow"/>
                <w:b/>
                <w:sz w:val="22"/>
                <w:szCs w:val="22"/>
              </w:rPr>
            </w:pPr>
          </w:p>
          <w:p w:rsidR="000F393B" w:rsidRDefault="000F393B" w:rsidP="000F393B">
            <w:pPr>
              <w:pStyle w:val="Normlny0"/>
              <w:jc w:val="center"/>
              <w:rPr>
                <w:rFonts w:ascii="Arial Narrow" w:hAnsi="Arial Narrow"/>
                <w:b/>
                <w:sz w:val="22"/>
                <w:szCs w:val="22"/>
              </w:rPr>
            </w:pPr>
          </w:p>
          <w:p w:rsidR="000F393B" w:rsidRDefault="000F393B" w:rsidP="000F393B">
            <w:pPr>
              <w:pStyle w:val="Normlny0"/>
              <w:jc w:val="center"/>
              <w:rPr>
                <w:rFonts w:ascii="Arial Narrow" w:hAnsi="Arial Narrow"/>
                <w:b/>
                <w:sz w:val="22"/>
                <w:szCs w:val="22"/>
              </w:rPr>
            </w:pPr>
          </w:p>
          <w:p w:rsidR="000F393B" w:rsidRDefault="000F393B" w:rsidP="000F393B">
            <w:pPr>
              <w:pStyle w:val="Normlny0"/>
              <w:jc w:val="center"/>
              <w:rPr>
                <w:rFonts w:ascii="Arial Narrow" w:hAnsi="Arial Narrow"/>
                <w:b/>
                <w:sz w:val="22"/>
                <w:szCs w:val="22"/>
              </w:rPr>
            </w:pPr>
          </w:p>
          <w:p w:rsidR="000F393B" w:rsidRPr="0066733C" w:rsidRDefault="000F393B" w:rsidP="000F393B">
            <w:pPr>
              <w:pStyle w:val="Normlny0"/>
              <w:jc w:val="center"/>
              <w:rPr>
                <w:rFonts w:ascii="Arial Narrow" w:hAnsi="Arial Narrow"/>
                <w:b/>
                <w:sz w:val="22"/>
                <w:szCs w:val="22"/>
              </w:rPr>
            </w:pPr>
            <w:r w:rsidRPr="0066733C">
              <w:rPr>
                <w:rFonts w:ascii="Arial Narrow" w:hAnsi="Arial Narrow"/>
                <w:b/>
                <w:sz w:val="22"/>
                <w:szCs w:val="22"/>
              </w:rPr>
              <w:lastRenderedPageBreak/>
              <w:t>§ 21f</w:t>
            </w:r>
          </w:p>
          <w:p w:rsidR="000F393B" w:rsidRDefault="000F393B" w:rsidP="000F393B">
            <w:pPr>
              <w:pStyle w:val="Normlny0"/>
              <w:jc w:val="center"/>
              <w:rPr>
                <w:rFonts w:ascii="Arial Narrow" w:hAnsi="Arial Narrow"/>
                <w:sz w:val="22"/>
                <w:szCs w:val="22"/>
              </w:rPr>
            </w:pPr>
          </w:p>
          <w:p w:rsidR="000F393B" w:rsidRDefault="000F393B" w:rsidP="000F393B">
            <w:pPr>
              <w:pStyle w:val="Normlny0"/>
              <w:jc w:val="center"/>
              <w:rPr>
                <w:rFonts w:ascii="Arial Narrow" w:hAnsi="Arial Narrow"/>
                <w:sz w:val="22"/>
                <w:szCs w:val="22"/>
              </w:rPr>
            </w:pPr>
          </w:p>
          <w:p w:rsidR="00A53AE8" w:rsidRDefault="00A53AE8" w:rsidP="000F393B">
            <w:pPr>
              <w:pStyle w:val="Normlny0"/>
              <w:jc w:val="center"/>
              <w:rPr>
                <w:rFonts w:ascii="Arial Narrow" w:hAnsi="Arial Narrow"/>
                <w:sz w:val="22"/>
                <w:szCs w:val="22"/>
              </w:rPr>
            </w:pPr>
          </w:p>
          <w:p w:rsidR="00457FF1" w:rsidRDefault="00457FF1" w:rsidP="000F393B">
            <w:pPr>
              <w:pStyle w:val="Normlny0"/>
              <w:jc w:val="center"/>
              <w:rPr>
                <w:rFonts w:ascii="Arial Narrow" w:hAnsi="Arial Narrow"/>
                <w:sz w:val="22"/>
                <w:szCs w:val="22"/>
              </w:rPr>
            </w:pPr>
          </w:p>
          <w:p w:rsidR="00457FF1" w:rsidRDefault="00457FF1" w:rsidP="000F393B">
            <w:pPr>
              <w:pStyle w:val="Normlny0"/>
              <w:jc w:val="center"/>
              <w:rPr>
                <w:rFonts w:ascii="Arial Narrow" w:hAnsi="Arial Narrow"/>
                <w:sz w:val="22"/>
                <w:szCs w:val="22"/>
              </w:rPr>
            </w:pPr>
          </w:p>
          <w:p w:rsidR="000F393B" w:rsidRPr="0066733C" w:rsidRDefault="000F393B" w:rsidP="002E3CEB">
            <w:pPr>
              <w:pStyle w:val="Normlny0"/>
              <w:spacing w:before="120"/>
              <w:jc w:val="center"/>
              <w:rPr>
                <w:rFonts w:ascii="Arial Narrow" w:hAnsi="Arial Narrow"/>
                <w:sz w:val="22"/>
                <w:szCs w:val="22"/>
              </w:rPr>
            </w:pPr>
            <w:r w:rsidRPr="0066733C">
              <w:rPr>
                <w:rFonts w:ascii="Arial Narrow" w:hAnsi="Arial Narrow"/>
                <w:sz w:val="22"/>
                <w:szCs w:val="22"/>
              </w:rPr>
              <w:t>§ 23a</w:t>
            </w:r>
          </w:p>
          <w:p w:rsidR="000F393B" w:rsidRPr="00F754EE" w:rsidRDefault="000F393B" w:rsidP="000F393B">
            <w:pPr>
              <w:pStyle w:val="Normlny0"/>
              <w:jc w:val="center"/>
              <w:rPr>
                <w:rFonts w:ascii="Arial Narrow" w:hAnsi="Arial Narrow"/>
                <w:sz w:val="22"/>
                <w:szCs w:val="22"/>
              </w:rPr>
            </w:pPr>
            <w:r w:rsidRPr="00F754EE">
              <w:rPr>
                <w:rFonts w:ascii="Arial Narrow" w:hAnsi="Arial Narrow"/>
                <w:sz w:val="22"/>
                <w:szCs w:val="22"/>
              </w:rPr>
              <w:t>O: 9</w:t>
            </w:r>
          </w:p>
          <w:p w:rsidR="000F393B" w:rsidRPr="0066733C" w:rsidRDefault="000F393B" w:rsidP="000F393B">
            <w:pPr>
              <w:pStyle w:val="Normlny0"/>
              <w:jc w:val="center"/>
              <w:rPr>
                <w:rFonts w:ascii="Arial Narrow" w:hAnsi="Arial Narrow"/>
                <w:sz w:val="22"/>
                <w:szCs w:val="22"/>
              </w:rPr>
            </w:pPr>
            <w:r w:rsidRPr="00F754EE">
              <w:rPr>
                <w:rFonts w:ascii="Arial Narrow" w:hAnsi="Arial Narrow"/>
                <w:b/>
                <w:sz w:val="22"/>
                <w:szCs w:val="22"/>
              </w:rPr>
              <w:t>V: 1</w:t>
            </w:r>
          </w:p>
        </w:tc>
        <w:tc>
          <w:tcPr>
            <w:tcW w:w="4678" w:type="dxa"/>
            <w:tcBorders>
              <w:top w:val="single" w:sz="4" w:space="0" w:color="auto"/>
              <w:left w:val="single" w:sz="4" w:space="0" w:color="auto"/>
              <w:bottom w:val="single" w:sz="4" w:space="0" w:color="auto"/>
              <w:right w:val="single" w:sz="4" w:space="0" w:color="auto"/>
            </w:tcBorders>
          </w:tcPr>
          <w:p w:rsidR="00C50D55" w:rsidRPr="0066733C" w:rsidRDefault="00DD4A1F" w:rsidP="00A53AE8">
            <w:pPr>
              <w:spacing w:after="120"/>
              <w:jc w:val="both"/>
              <w:rPr>
                <w:rFonts w:ascii="Arial Narrow" w:hAnsi="Arial Narrow" w:cs="Arial"/>
                <w:sz w:val="22"/>
                <w:szCs w:val="22"/>
              </w:rPr>
            </w:pPr>
            <w:r w:rsidRPr="0066733C">
              <w:rPr>
                <w:rFonts w:ascii="Arial Narrow" w:hAnsi="Arial Narrow" w:cs="Arial"/>
                <w:sz w:val="22"/>
                <w:szCs w:val="22"/>
              </w:rPr>
              <w:lastRenderedPageBreak/>
              <w:t>(1) Predstavenstvo zabezpečuje riadne vedenie účtovníctva spoločnosti, uloženie výročnej správy do zbierky listín, zostavenie a uloženie konsolidovanej účtovnej závierky</w:t>
            </w:r>
            <w:r w:rsidRPr="0066733C">
              <w:rPr>
                <w:rFonts w:ascii="Arial Narrow" w:hAnsi="Arial Narrow" w:cs="Arial"/>
                <w:b/>
                <w:sz w:val="22"/>
                <w:szCs w:val="22"/>
              </w:rPr>
              <w:t>,</w:t>
            </w:r>
            <w:r w:rsidRPr="0066733C">
              <w:rPr>
                <w:rFonts w:ascii="Arial Narrow" w:hAnsi="Arial Narrow" w:cs="Arial"/>
                <w:sz w:val="22"/>
                <w:szCs w:val="22"/>
              </w:rPr>
              <w:t xml:space="preserve"> </w:t>
            </w:r>
            <w:r w:rsidRPr="0066733C">
              <w:rPr>
                <w:rFonts w:ascii="Arial Narrow" w:hAnsi="Arial Narrow" w:cs="Arial"/>
                <w:b/>
                <w:sz w:val="22"/>
                <w:szCs w:val="22"/>
              </w:rPr>
              <w:t>konsolidovanej výročnej správy spoločnosti, vyhotovenie a uloženie správy s informáciami o dani z príjmov</w:t>
            </w:r>
            <w:r w:rsidRPr="0066733C">
              <w:rPr>
                <w:rFonts w:ascii="Arial Narrow" w:hAnsi="Arial Narrow" w:cs="Arial"/>
                <w:sz w:val="22"/>
                <w:szCs w:val="22"/>
              </w:rPr>
              <w:t xml:space="preserve">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w:t>
            </w:r>
          </w:p>
          <w:p w:rsidR="00DD4A1F" w:rsidRPr="0066733C" w:rsidRDefault="00DD4A1F" w:rsidP="00A53AE8">
            <w:pPr>
              <w:spacing w:after="120"/>
              <w:jc w:val="both"/>
              <w:rPr>
                <w:rFonts w:ascii="Arial Narrow" w:hAnsi="Arial Narrow" w:cs="Arial"/>
                <w:sz w:val="22"/>
                <w:szCs w:val="22"/>
              </w:rPr>
            </w:pPr>
            <w:r w:rsidRPr="0066733C">
              <w:rPr>
                <w:rFonts w:ascii="Arial Narrow" w:hAnsi="Arial Narrow" w:cs="Arial"/>
                <w:sz w:val="22"/>
                <w:szCs w:val="22"/>
              </w:rPr>
              <w:t>Povinnosť uloženia výročnej správy, konsolidovanej účtovnej závierky</w:t>
            </w:r>
            <w:r w:rsidRPr="0066733C">
              <w:rPr>
                <w:rFonts w:ascii="Arial Narrow" w:hAnsi="Arial Narrow" w:cs="Arial"/>
                <w:b/>
                <w:sz w:val="22"/>
                <w:szCs w:val="22"/>
              </w:rPr>
              <w:t>,</w:t>
            </w:r>
            <w:r w:rsidRPr="0066733C">
              <w:rPr>
                <w:rFonts w:ascii="Arial Narrow" w:hAnsi="Arial Narrow" w:cs="Arial"/>
                <w:sz w:val="22"/>
                <w:szCs w:val="22"/>
              </w:rPr>
              <w:t xml:space="preserve"> </w:t>
            </w:r>
            <w:r w:rsidRPr="0066733C">
              <w:rPr>
                <w:rFonts w:ascii="Arial Narrow" w:hAnsi="Arial Narrow" w:cs="Arial"/>
                <w:b/>
                <w:sz w:val="22"/>
                <w:szCs w:val="22"/>
              </w:rPr>
              <w:t>konsolidovanej výročnej správy a správy s informáciami o dani z príjmov</w:t>
            </w:r>
            <w:r w:rsidRPr="0066733C">
              <w:rPr>
                <w:rFonts w:ascii="Arial Narrow" w:hAnsi="Arial Narrow" w:cs="Arial"/>
                <w:sz w:val="22"/>
                <w:szCs w:val="22"/>
              </w:rPr>
              <w:t xml:space="preserve"> do zbierky listín podľa odseku 1 sa považuje za splnenú ich uložením v registri účtovných závierok podľa osobitného zákona.</w:t>
            </w:r>
          </w:p>
          <w:p w:rsidR="00132CD6" w:rsidRDefault="00FF5453" w:rsidP="00132CD6">
            <w:pPr>
              <w:jc w:val="both"/>
              <w:rPr>
                <w:rFonts w:ascii="Arial Narrow" w:hAnsi="Arial Narrow" w:cs="Segoe UI"/>
                <w:sz w:val="22"/>
                <w:szCs w:val="22"/>
                <w:shd w:val="clear" w:color="auto" w:fill="FFFFFF"/>
              </w:rPr>
            </w:pPr>
            <w:r w:rsidRPr="0066733C">
              <w:rPr>
                <w:rFonts w:ascii="Arial Narrow" w:hAnsi="Arial Narrow" w:cs="Segoe UI"/>
                <w:sz w:val="22"/>
                <w:szCs w:val="22"/>
                <w:shd w:val="clear" w:color="auto" w:fill="FFFFFF"/>
              </w:rPr>
              <w:t>Členovia predstavenstva, ktorí porušili svoje povinnosti pri výkone svojej pôsobnosti, sú povinní spoločne a nerozdielne nahradiť škodu, ktorú tým spoločnosti spôsobili. Najmä sú povinní nahradiť škodu, ktorá spoločnosti vznikne tým, že</w:t>
            </w:r>
          </w:p>
          <w:p w:rsidR="00DD4A1F" w:rsidRDefault="00DD4A1F" w:rsidP="00A53AE8">
            <w:pPr>
              <w:spacing w:after="120"/>
              <w:jc w:val="both"/>
              <w:rPr>
                <w:rFonts w:ascii="Arial Narrow" w:hAnsi="Arial Narrow" w:cs="Arial"/>
                <w:b/>
                <w:sz w:val="22"/>
                <w:szCs w:val="22"/>
              </w:rPr>
            </w:pPr>
            <w:r w:rsidRPr="0066733C">
              <w:rPr>
                <w:rFonts w:ascii="Arial Narrow" w:hAnsi="Arial Narrow" w:cs="Arial"/>
                <w:sz w:val="22"/>
                <w:szCs w:val="22"/>
              </w:rPr>
              <w:t>f) nezverejní výročnú správu, konsolidovanú výročnú správu</w:t>
            </w:r>
            <w:r w:rsidRPr="0066733C">
              <w:rPr>
                <w:rFonts w:ascii="Arial Narrow" w:hAnsi="Arial Narrow" w:cs="Arial"/>
                <w:b/>
                <w:sz w:val="22"/>
                <w:szCs w:val="22"/>
              </w:rPr>
              <w:t xml:space="preserve"> a správu s informáciami o dani z príjmov, ak osobitný predpis ukladá povinnosť ju vyhotoviť,</w:t>
            </w:r>
          </w:p>
          <w:p w:rsidR="0086686A" w:rsidRPr="001F3C1C" w:rsidRDefault="0086686A" w:rsidP="00A53AE8">
            <w:pPr>
              <w:jc w:val="both"/>
              <w:rPr>
                <w:rFonts w:ascii="Arial Narrow" w:hAnsi="Arial Narrow" w:cs="Arial"/>
                <w:sz w:val="22"/>
                <w:szCs w:val="22"/>
              </w:rPr>
            </w:pPr>
            <w:r w:rsidRPr="001F3C1C">
              <w:rPr>
                <w:rFonts w:ascii="Arial Narrow" w:hAnsi="Arial Narrow" w:cs="Arial"/>
                <w:sz w:val="22"/>
                <w:szCs w:val="22"/>
              </w:rPr>
              <w:t>Konatelia, ktorí porušili svoje povinnosti pri výkone svojej pôsobnosti, sú povinní spoločne a nerozdielne nahradiť škodu, ktorú tým spoločnosti spôsobili. Najmä sú povinní nahradiť škodu, ktorá spoločnosti vznikla tým, že</w:t>
            </w:r>
          </w:p>
          <w:p w:rsidR="0086686A" w:rsidRDefault="0086686A" w:rsidP="00A53AE8">
            <w:pPr>
              <w:spacing w:after="120"/>
              <w:jc w:val="both"/>
              <w:rPr>
                <w:rFonts w:ascii="Arial Narrow" w:hAnsi="Arial Narrow" w:cs="Arial"/>
                <w:sz w:val="22"/>
                <w:szCs w:val="22"/>
              </w:rPr>
            </w:pPr>
            <w:bookmarkStart w:id="1" w:name="f_3922292"/>
            <w:bookmarkEnd w:id="1"/>
            <w:r w:rsidRPr="001F3C1C">
              <w:rPr>
                <w:rFonts w:ascii="Arial Narrow" w:hAnsi="Arial Narrow" w:cs="Arial"/>
                <w:sz w:val="22"/>
                <w:szCs w:val="22"/>
              </w:rPr>
              <w:t>a) poskytli plnenie spoločníkom v rozpore s týmto zákonom,</w:t>
            </w:r>
            <w:bookmarkStart w:id="2" w:name="f_3922293"/>
            <w:bookmarkEnd w:id="2"/>
            <w:r w:rsidRPr="001F3C1C">
              <w:rPr>
                <w:rFonts w:ascii="Arial Narrow" w:hAnsi="Arial Narrow" w:cs="Arial"/>
                <w:sz w:val="22"/>
                <w:szCs w:val="22"/>
              </w:rPr>
              <w:br/>
              <w:t xml:space="preserve">b) nadobudli majetok v rozpore s </w:t>
            </w:r>
            <w:r w:rsidRPr="0086686A">
              <w:rPr>
                <w:rFonts w:ascii="Arial Narrow" w:hAnsi="Arial Narrow" w:cs="Arial"/>
                <w:bCs/>
                <w:sz w:val="22"/>
                <w:szCs w:val="22"/>
              </w:rPr>
              <w:t>§ 59a</w:t>
            </w:r>
            <w:r w:rsidRPr="0086686A">
              <w:rPr>
                <w:rFonts w:ascii="Arial Narrow" w:hAnsi="Arial Narrow" w:cs="Arial"/>
                <w:sz w:val="22"/>
                <w:szCs w:val="22"/>
              </w:rPr>
              <w:t>.</w:t>
            </w:r>
          </w:p>
          <w:p w:rsidR="000F393B" w:rsidRDefault="000F393B" w:rsidP="000F393B">
            <w:pPr>
              <w:pStyle w:val="Odsekzoznamu"/>
              <w:spacing w:after="120"/>
              <w:ind w:left="0"/>
              <w:jc w:val="both"/>
              <w:rPr>
                <w:rFonts w:ascii="Arial Narrow" w:hAnsi="Arial Narrow" w:cs="Arial"/>
                <w:b/>
                <w:sz w:val="22"/>
                <w:szCs w:val="22"/>
                <w:lang w:eastAsia="sk-SK"/>
              </w:rPr>
            </w:pPr>
            <w:r w:rsidRPr="0066733C">
              <w:rPr>
                <w:rFonts w:ascii="Arial Narrow" w:hAnsi="Arial Narrow" w:cs="Arial"/>
                <w:b/>
                <w:sz w:val="22"/>
                <w:szCs w:val="22"/>
                <w:lang w:eastAsia="sk-SK"/>
              </w:rPr>
              <w:lastRenderedPageBreak/>
              <w:t xml:space="preserve">Na účely </w:t>
            </w:r>
            <w:r>
              <w:rPr>
                <w:rFonts w:ascii="Arial Narrow" w:hAnsi="Arial Narrow" w:cs="Arial"/>
                <w:b/>
                <w:sz w:val="22"/>
                <w:szCs w:val="22"/>
                <w:lang w:eastAsia="sk-SK"/>
              </w:rPr>
              <w:t xml:space="preserve">uloženia a </w:t>
            </w:r>
            <w:r w:rsidRPr="0066733C">
              <w:rPr>
                <w:rFonts w:ascii="Arial Narrow" w:hAnsi="Arial Narrow" w:cs="Arial"/>
                <w:b/>
                <w:sz w:val="22"/>
                <w:szCs w:val="22"/>
                <w:lang w:eastAsia="sk-SK"/>
              </w:rPr>
              <w:t>zverej</w:t>
            </w:r>
            <w:r>
              <w:rPr>
                <w:rFonts w:ascii="Arial Narrow" w:hAnsi="Arial Narrow" w:cs="Arial"/>
                <w:b/>
                <w:sz w:val="22"/>
                <w:szCs w:val="22"/>
                <w:lang w:eastAsia="sk-SK"/>
              </w:rPr>
              <w:t>ne</w:t>
            </w:r>
            <w:r w:rsidRPr="0066733C">
              <w:rPr>
                <w:rFonts w:ascii="Arial Narrow" w:hAnsi="Arial Narrow" w:cs="Arial"/>
                <w:b/>
                <w:sz w:val="22"/>
                <w:szCs w:val="22"/>
                <w:lang w:eastAsia="sk-SK"/>
              </w:rPr>
              <w:t>nia správy s informáciami o dani z príjmov účtovn</w:t>
            </w:r>
            <w:r>
              <w:rPr>
                <w:rFonts w:ascii="Arial Narrow" w:hAnsi="Arial Narrow" w:cs="Arial"/>
                <w:b/>
                <w:sz w:val="22"/>
                <w:szCs w:val="22"/>
                <w:lang w:eastAsia="sk-SK"/>
              </w:rPr>
              <w:t>ou</w:t>
            </w:r>
            <w:r w:rsidRPr="0066733C">
              <w:rPr>
                <w:rFonts w:ascii="Arial Narrow" w:hAnsi="Arial Narrow" w:cs="Arial"/>
                <w:b/>
                <w:sz w:val="22"/>
                <w:szCs w:val="22"/>
                <w:lang w:eastAsia="sk-SK"/>
              </w:rPr>
              <w:t xml:space="preserve"> jednotk</w:t>
            </w:r>
            <w:r>
              <w:rPr>
                <w:rFonts w:ascii="Arial Narrow" w:hAnsi="Arial Narrow" w:cs="Arial"/>
                <w:b/>
                <w:sz w:val="22"/>
                <w:szCs w:val="22"/>
                <w:lang w:eastAsia="sk-SK"/>
              </w:rPr>
              <w:t>ou</w:t>
            </w:r>
            <w:r w:rsidRPr="0066733C">
              <w:rPr>
                <w:rFonts w:ascii="Arial Narrow" w:hAnsi="Arial Narrow" w:cs="Arial"/>
                <w:b/>
                <w:sz w:val="22"/>
                <w:szCs w:val="22"/>
                <w:lang w:eastAsia="sk-SK"/>
              </w:rPr>
              <w:t xml:space="preserve"> uveden</w:t>
            </w:r>
            <w:r>
              <w:rPr>
                <w:rFonts w:ascii="Arial Narrow" w:hAnsi="Arial Narrow" w:cs="Arial"/>
                <w:b/>
                <w:sz w:val="22"/>
                <w:szCs w:val="22"/>
                <w:lang w:eastAsia="sk-SK"/>
              </w:rPr>
              <w:t>ou</w:t>
            </w:r>
            <w:r w:rsidRPr="0066733C">
              <w:rPr>
                <w:rFonts w:ascii="Arial Narrow" w:hAnsi="Arial Narrow" w:cs="Arial"/>
                <w:b/>
                <w:sz w:val="22"/>
                <w:szCs w:val="22"/>
                <w:lang w:eastAsia="sk-SK"/>
              </w:rPr>
              <w:t xml:space="preserve"> v </w:t>
            </w:r>
            <w:r w:rsidR="00A53C43">
              <w:rPr>
                <w:rFonts w:ascii="Arial Narrow" w:hAnsi="Arial Narrow" w:cs="Arial"/>
                <w:b/>
                <w:sz w:val="22"/>
                <w:szCs w:val="22"/>
                <w:lang w:eastAsia="sk-SK"/>
              </w:rPr>
              <w:br/>
            </w:r>
            <w:r w:rsidRPr="0066733C">
              <w:rPr>
                <w:rFonts w:ascii="Arial Narrow" w:hAnsi="Arial Narrow" w:cs="Arial"/>
                <w:b/>
                <w:sz w:val="22"/>
                <w:szCs w:val="22"/>
                <w:lang w:eastAsia="sk-SK"/>
              </w:rPr>
              <w:t xml:space="preserve">§ 21b alebo § 21c je táto účtovná jednotka zodpovedná za zabezpečenie súladu tejto správy s týmto zákonom podľa jej najlepších vedomostí a schopností. </w:t>
            </w:r>
          </w:p>
          <w:p w:rsidR="000F393B" w:rsidRPr="0066733C" w:rsidRDefault="000F393B" w:rsidP="00A53AE8">
            <w:pPr>
              <w:pStyle w:val="Odsekzoznamu"/>
              <w:ind w:left="0"/>
              <w:jc w:val="both"/>
              <w:rPr>
                <w:rFonts w:ascii="Arial Narrow" w:hAnsi="Arial Narrow" w:cs="Arial"/>
                <w:b/>
                <w:sz w:val="22"/>
                <w:szCs w:val="22"/>
              </w:rPr>
            </w:pPr>
            <w:r w:rsidRPr="0066733C">
              <w:rPr>
                <w:rFonts w:ascii="Arial Narrow" w:hAnsi="Arial Narrow" w:cs="Arial"/>
                <w:sz w:val="22"/>
                <w:szCs w:val="22"/>
              </w:rPr>
              <w:t>Účtovná jednotka je zodpovedná za správnosť uložených dokumentov podľa § 23 ods. 2</w:t>
            </w:r>
            <w:r w:rsidRPr="0066733C">
              <w:rPr>
                <w:rFonts w:ascii="Arial Narrow" w:hAnsi="Arial Narrow" w:cs="Arial"/>
                <w:b/>
                <w:sz w:val="22"/>
                <w:szCs w:val="22"/>
              </w:rPr>
              <w:t>,</w:t>
            </w:r>
            <w:r w:rsidRPr="0066733C">
              <w:rPr>
                <w:rFonts w:ascii="Arial Narrow" w:hAnsi="Arial Narrow" w:cs="Arial"/>
                <w:sz w:val="22"/>
                <w:szCs w:val="22"/>
              </w:rPr>
              <w:t xml:space="preserve"> </w:t>
            </w:r>
            <w:r w:rsidRPr="0066733C">
              <w:rPr>
                <w:rFonts w:ascii="Arial Narrow" w:hAnsi="Arial Narrow" w:cs="Arial"/>
                <w:b/>
                <w:sz w:val="22"/>
                <w:szCs w:val="22"/>
              </w:rPr>
              <w:t>ak § 21f neustanovuje inak.</w:t>
            </w:r>
          </w:p>
        </w:tc>
        <w:tc>
          <w:tcPr>
            <w:tcW w:w="651" w:type="dxa"/>
            <w:tcBorders>
              <w:top w:val="single" w:sz="4" w:space="0" w:color="auto"/>
              <w:left w:val="single" w:sz="4" w:space="0" w:color="auto"/>
              <w:right w:val="single" w:sz="4" w:space="0" w:color="auto"/>
            </w:tcBorders>
          </w:tcPr>
          <w:p w:rsidR="00C50D55" w:rsidRPr="0066733C" w:rsidRDefault="00462ABD" w:rsidP="00C50D55">
            <w:pPr>
              <w:jc w:val="center"/>
              <w:rPr>
                <w:rFonts w:ascii="Arial Narrow" w:hAnsi="Arial Narrow"/>
                <w:sz w:val="22"/>
                <w:szCs w:val="22"/>
              </w:rPr>
            </w:pPr>
            <w:r w:rsidRPr="0066733C">
              <w:rPr>
                <w:rFonts w:ascii="Arial Narrow" w:hAnsi="Arial Narrow"/>
                <w:sz w:val="22"/>
                <w:szCs w:val="22"/>
              </w:rPr>
              <w:lastRenderedPageBreak/>
              <w:t>Ú</w:t>
            </w:r>
          </w:p>
        </w:tc>
        <w:tc>
          <w:tcPr>
            <w:tcW w:w="992" w:type="dxa"/>
            <w:tcBorders>
              <w:top w:val="single" w:sz="4" w:space="0" w:color="auto"/>
              <w:left w:val="single" w:sz="4" w:space="0" w:color="auto"/>
              <w:right w:val="single" w:sz="12" w:space="0" w:color="auto"/>
            </w:tcBorders>
          </w:tcPr>
          <w:p w:rsidR="00C50D55" w:rsidRPr="0066733C" w:rsidRDefault="00C50D55" w:rsidP="00C50D55">
            <w:pPr>
              <w:pStyle w:val="Nadpis1"/>
              <w:rPr>
                <w:rFonts w:ascii="Arial Narrow" w:hAnsi="Arial Narrow"/>
                <w:b w:val="0"/>
                <w:bCs w:val="0"/>
                <w:sz w:val="22"/>
                <w:szCs w:val="22"/>
              </w:rPr>
            </w:pPr>
          </w:p>
        </w:tc>
      </w:tr>
      <w:tr w:rsidR="00173560" w:rsidRPr="0066733C" w:rsidTr="006B3989">
        <w:tc>
          <w:tcPr>
            <w:tcW w:w="682" w:type="dxa"/>
            <w:vMerge/>
            <w:tcBorders>
              <w:left w:val="single" w:sz="12" w:space="0" w:color="auto"/>
              <w:right w:val="single" w:sz="4" w:space="0" w:color="auto"/>
            </w:tcBorders>
          </w:tcPr>
          <w:p w:rsidR="00173560" w:rsidRPr="0066733C" w:rsidRDefault="00173560" w:rsidP="00173560">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173560" w:rsidRPr="0066733C" w:rsidRDefault="00173560" w:rsidP="00173560">
            <w:pPr>
              <w:adjustRightInd w:val="0"/>
              <w:rPr>
                <w:rFonts w:ascii="Arial Narrow" w:hAnsi="Arial Narrow"/>
                <w:bCs/>
                <w:color w:val="000000"/>
                <w:sz w:val="22"/>
                <w:szCs w:val="22"/>
              </w:rPr>
            </w:pPr>
            <w:r w:rsidRPr="0066733C">
              <w:rPr>
                <w:rFonts w:ascii="Arial Narrow" w:hAnsi="Arial Narrow"/>
                <w:bCs/>
                <w:color w:val="000000"/>
                <w:sz w:val="22"/>
                <w:szCs w:val="22"/>
              </w:rPr>
              <w:t>Článok 48f</w:t>
            </w:r>
          </w:p>
          <w:p w:rsidR="00173560" w:rsidRPr="0066733C" w:rsidRDefault="00173560" w:rsidP="00173560">
            <w:pPr>
              <w:adjustRightInd w:val="0"/>
              <w:rPr>
                <w:rFonts w:ascii="Arial Narrow" w:hAnsi="Arial Narrow"/>
                <w:b/>
                <w:bCs/>
                <w:color w:val="000000"/>
                <w:sz w:val="22"/>
                <w:szCs w:val="22"/>
              </w:rPr>
            </w:pPr>
            <w:r w:rsidRPr="0066733C">
              <w:rPr>
                <w:rFonts w:ascii="Arial Narrow" w:hAnsi="Arial Narrow"/>
                <w:b/>
                <w:bCs/>
                <w:color w:val="000000"/>
                <w:sz w:val="22"/>
                <w:szCs w:val="22"/>
              </w:rPr>
              <w:t>Vyjadrenie štatutárneho audítora</w:t>
            </w:r>
          </w:p>
          <w:p w:rsidR="00173560" w:rsidRPr="0066733C" w:rsidRDefault="00173560" w:rsidP="00173560">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V prípade, ak sa vyžaduje, aby v súvislosti s účtovnou závierkou podniku, na ktorý sa vzťahuje právo členského štátu, vykonal audit jeden alebo viacerí štatutárni audítori alebo audítorské spoločnosti, členské štáty musia vyžadovať, aby</w:t>
            </w:r>
          </w:p>
          <w:p w:rsidR="00173560" w:rsidRPr="0066733C" w:rsidRDefault="00173560" w:rsidP="00173560">
            <w:pPr>
              <w:adjustRightInd w:val="0"/>
              <w:rPr>
                <w:rFonts w:ascii="Arial Narrow" w:hAnsi="Arial Narrow"/>
                <w:bCs/>
                <w:color w:val="000000"/>
                <w:sz w:val="22"/>
                <w:szCs w:val="22"/>
              </w:rPr>
            </w:pPr>
            <w:r w:rsidRPr="0066733C">
              <w:rPr>
                <w:rFonts w:ascii="Arial Narrow" w:hAnsi="Arial Narrow"/>
                <w:bCs/>
                <w:color w:val="000000"/>
                <w:sz w:val="22"/>
                <w:szCs w:val="22"/>
              </w:rPr>
              <w:t>bolo v správe audítora uvedené, či sa za účtovný rok predchádzajúci účtovnému roku, za ktorý bola účtovná závierka podliehajúca auditu zostavená, od podniku vyžadovalo podľa článku 48b uverejniť správu s informáciami o dani</w:t>
            </w:r>
          </w:p>
          <w:p w:rsidR="00173560" w:rsidRPr="0066733C" w:rsidRDefault="00173560" w:rsidP="00173560">
            <w:pPr>
              <w:adjustRightInd w:val="0"/>
              <w:rPr>
                <w:rFonts w:ascii="Arial Narrow" w:hAnsi="Arial Narrow"/>
                <w:bCs/>
                <w:color w:val="000000"/>
                <w:sz w:val="22"/>
                <w:szCs w:val="22"/>
              </w:rPr>
            </w:pPr>
            <w:r w:rsidRPr="0066733C">
              <w:rPr>
                <w:rFonts w:ascii="Arial Narrow" w:hAnsi="Arial Narrow"/>
                <w:bCs/>
                <w:color w:val="000000"/>
                <w:sz w:val="22"/>
                <w:szCs w:val="22"/>
              </w:rPr>
              <w:t>z príjmov, a ak áno, či sa takáto správa uverejnila v súlade s článkom 48d.</w:t>
            </w:r>
          </w:p>
        </w:tc>
        <w:tc>
          <w:tcPr>
            <w:tcW w:w="767" w:type="dxa"/>
            <w:tcBorders>
              <w:top w:val="single" w:sz="4" w:space="0" w:color="auto"/>
              <w:left w:val="single" w:sz="4" w:space="0" w:color="auto"/>
              <w:right w:val="single" w:sz="12" w:space="0" w:color="auto"/>
            </w:tcBorders>
          </w:tcPr>
          <w:p w:rsidR="00173560" w:rsidRPr="0066733C" w:rsidRDefault="00173560" w:rsidP="00173560">
            <w:pPr>
              <w:jc w:val="center"/>
              <w:rPr>
                <w:rFonts w:ascii="Arial Narrow" w:hAnsi="Arial Narrow"/>
                <w:sz w:val="22"/>
                <w:szCs w:val="22"/>
              </w:rPr>
            </w:pPr>
            <w:r w:rsidRPr="0066733C">
              <w:rPr>
                <w:rFonts w:ascii="Arial Narrow" w:hAnsi="Arial Narrow"/>
                <w:sz w:val="22"/>
                <w:szCs w:val="22"/>
              </w:rPr>
              <w:t>N</w:t>
            </w:r>
          </w:p>
        </w:tc>
        <w:tc>
          <w:tcPr>
            <w:tcW w:w="851" w:type="dxa"/>
            <w:tcBorders>
              <w:top w:val="single" w:sz="4" w:space="0" w:color="auto"/>
              <w:left w:val="nil"/>
              <w:right w:val="single" w:sz="4" w:space="0" w:color="auto"/>
            </w:tcBorders>
          </w:tcPr>
          <w:p w:rsidR="00173560" w:rsidRPr="0066733C" w:rsidRDefault="00173560" w:rsidP="00173560">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173560" w:rsidRPr="0066733C" w:rsidRDefault="00173560" w:rsidP="00173560">
            <w:pPr>
              <w:jc w:val="center"/>
              <w:rPr>
                <w:rFonts w:ascii="Arial Narrow" w:hAnsi="Arial Narrow" w:cs="Arial"/>
                <w:bCs/>
                <w:sz w:val="22"/>
                <w:szCs w:val="22"/>
              </w:rPr>
            </w:pPr>
            <w:r w:rsidRPr="0066733C">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173560" w:rsidRPr="0066733C" w:rsidRDefault="00173560" w:rsidP="00173560">
            <w:pPr>
              <w:pStyle w:val="Normlny0"/>
              <w:jc w:val="center"/>
              <w:rPr>
                <w:rFonts w:ascii="Arial Narrow" w:hAnsi="Arial Narrow"/>
                <w:sz w:val="22"/>
                <w:szCs w:val="22"/>
              </w:rPr>
            </w:pPr>
            <w:r w:rsidRPr="0066733C">
              <w:rPr>
                <w:rFonts w:ascii="Arial Narrow" w:hAnsi="Arial Narrow"/>
                <w:sz w:val="22"/>
                <w:szCs w:val="22"/>
              </w:rPr>
              <w:t xml:space="preserve">§ 19 </w:t>
            </w:r>
          </w:p>
          <w:p w:rsidR="00173560" w:rsidRPr="0066733C" w:rsidRDefault="00173560" w:rsidP="00173560">
            <w:pPr>
              <w:pStyle w:val="Normlny0"/>
              <w:jc w:val="center"/>
              <w:rPr>
                <w:rFonts w:ascii="Arial Narrow" w:hAnsi="Arial Narrow"/>
                <w:b/>
                <w:sz w:val="22"/>
                <w:szCs w:val="22"/>
              </w:rPr>
            </w:pPr>
            <w:r w:rsidRPr="0066733C">
              <w:rPr>
                <w:rFonts w:ascii="Arial Narrow" w:hAnsi="Arial Narrow"/>
                <w:b/>
                <w:sz w:val="22"/>
                <w:szCs w:val="22"/>
              </w:rPr>
              <w:t>O: 4</w:t>
            </w: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Default="001039E2" w:rsidP="00173560">
            <w:pPr>
              <w:pStyle w:val="Normlny0"/>
              <w:jc w:val="center"/>
              <w:rPr>
                <w:rFonts w:ascii="Arial Narrow" w:hAnsi="Arial Narrow"/>
                <w:b/>
                <w:sz w:val="22"/>
                <w:szCs w:val="22"/>
              </w:rPr>
            </w:pPr>
          </w:p>
          <w:p w:rsidR="00132CD6" w:rsidRPr="0066733C" w:rsidRDefault="00132CD6"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p>
          <w:p w:rsidR="001039E2" w:rsidRPr="0066733C" w:rsidRDefault="001039E2" w:rsidP="00173560">
            <w:pPr>
              <w:pStyle w:val="Normlny0"/>
              <w:jc w:val="center"/>
              <w:rPr>
                <w:rFonts w:ascii="Arial Narrow" w:hAnsi="Arial Narrow"/>
                <w:b/>
                <w:sz w:val="22"/>
                <w:szCs w:val="22"/>
              </w:rPr>
            </w:pPr>
            <w:r w:rsidRPr="0066733C">
              <w:rPr>
                <w:rFonts w:ascii="Arial Narrow" w:hAnsi="Arial Narrow"/>
                <w:b/>
                <w:sz w:val="22"/>
                <w:szCs w:val="22"/>
              </w:rPr>
              <w:t>§ 39z</w:t>
            </w:r>
            <w:r w:rsidR="00FC1177">
              <w:rPr>
                <w:rFonts w:ascii="Arial Narrow" w:hAnsi="Arial Narrow"/>
                <w:b/>
                <w:sz w:val="22"/>
                <w:szCs w:val="22"/>
              </w:rPr>
              <w:t>a</w:t>
            </w:r>
          </w:p>
          <w:p w:rsidR="001039E2" w:rsidRPr="0066733C" w:rsidRDefault="001039E2" w:rsidP="00173560">
            <w:pPr>
              <w:pStyle w:val="Normlny0"/>
              <w:jc w:val="center"/>
              <w:rPr>
                <w:rFonts w:ascii="Arial Narrow" w:hAnsi="Arial Narrow"/>
                <w:b/>
                <w:sz w:val="22"/>
                <w:szCs w:val="22"/>
              </w:rPr>
            </w:pPr>
            <w:r w:rsidRPr="0066733C">
              <w:rPr>
                <w:rFonts w:ascii="Arial Narrow" w:hAnsi="Arial Narrow"/>
                <w:b/>
                <w:sz w:val="22"/>
                <w:szCs w:val="22"/>
              </w:rPr>
              <w:t>O:1</w:t>
            </w:r>
          </w:p>
        </w:tc>
        <w:tc>
          <w:tcPr>
            <w:tcW w:w="4678" w:type="dxa"/>
            <w:tcBorders>
              <w:top w:val="single" w:sz="4" w:space="0" w:color="auto"/>
              <w:left w:val="single" w:sz="4" w:space="0" w:color="auto"/>
              <w:bottom w:val="single" w:sz="4" w:space="0" w:color="auto"/>
              <w:right w:val="single" w:sz="4" w:space="0" w:color="auto"/>
            </w:tcBorders>
          </w:tcPr>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 xml:space="preserve">(4) V správe audítora k účtovnej závierke obchodnej spoločnosti, ktorá má povinnosť nechať si overiť účtovnú závierku audítorom podľa </w:t>
            </w:r>
            <w:r w:rsidR="009E0D5B" w:rsidRPr="0066733C">
              <w:rPr>
                <w:rFonts w:ascii="Arial Narrow" w:hAnsi="Arial Narrow" w:cs="Arial"/>
                <w:b/>
                <w:sz w:val="22"/>
                <w:szCs w:val="22"/>
              </w:rPr>
              <w:t>odseku</w:t>
            </w:r>
            <w:r w:rsidRPr="0066733C">
              <w:rPr>
                <w:rFonts w:ascii="Arial Narrow" w:hAnsi="Arial Narrow" w:cs="Arial"/>
                <w:b/>
                <w:sz w:val="22"/>
                <w:szCs w:val="22"/>
              </w:rPr>
              <w:t xml:space="preserve"> 1 písm. a), b) alebo</w:t>
            </w:r>
            <w:r w:rsidR="0098594F" w:rsidRPr="0066733C">
              <w:rPr>
                <w:rFonts w:ascii="Arial Narrow" w:hAnsi="Arial Narrow" w:cs="Arial"/>
                <w:b/>
                <w:sz w:val="22"/>
                <w:szCs w:val="22"/>
              </w:rPr>
              <w:t xml:space="preserve"> písm.</w:t>
            </w:r>
            <w:r w:rsidRPr="0066733C">
              <w:rPr>
                <w:rFonts w:ascii="Arial Narrow" w:hAnsi="Arial Narrow" w:cs="Arial"/>
                <w:b/>
                <w:sz w:val="22"/>
                <w:szCs w:val="22"/>
              </w:rPr>
              <w:t xml:space="preserve"> d) alebo </w:t>
            </w:r>
            <w:r w:rsidR="009E0D5B" w:rsidRPr="0066733C">
              <w:rPr>
                <w:rFonts w:ascii="Arial Narrow" w:hAnsi="Arial Narrow" w:cs="Arial"/>
                <w:b/>
                <w:sz w:val="22"/>
                <w:szCs w:val="22"/>
              </w:rPr>
              <w:t xml:space="preserve">podľa </w:t>
            </w:r>
            <w:r w:rsidRPr="0066733C">
              <w:rPr>
                <w:rFonts w:ascii="Arial Narrow" w:hAnsi="Arial Narrow" w:cs="Arial"/>
                <w:b/>
                <w:sz w:val="22"/>
                <w:szCs w:val="22"/>
              </w:rPr>
              <w:t xml:space="preserve">§ 22 ods. 2, audítor uvedie aj informáciu o tom, či </w:t>
            </w:r>
          </w:p>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a)</w:t>
            </w:r>
            <w:r w:rsidRPr="0066733C">
              <w:rPr>
                <w:rFonts w:ascii="Arial Narrow" w:hAnsi="Arial Narrow" w:cs="Arial"/>
                <w:b/>
                <w:sz w:val="22"/>
                <w:szCs w:val="22"/>
              </w:rPr>
              <w:tab/>
              <w:t>za účtovné obdobie bezprostredne predchádzajúce účtovnému obdobiu, za ktoré je overovaná účtovná závierka zostavená, vznikla účtovnej jednotke povinnosť uloženia správy s informáciami o dani z príjmov podľa § 21a alebo § 21b,</w:t>
            </w:r>
          </w:p>
          <w:p w:rsidR="00173560" w:rsidRDefault="00173560" w:rsidP="002E3CEB">
            <w:pPr>
              <w:spacing w:after="120"/>
              <w:jc w:val="both"/>
              <w:rPr>
                <w:rFonts w:ascii="Arial Narrow" w:hAnsi="Arial Narrow" w:cs="Arial"/>
                <w:b/>
                <w:sz w:val="22"/>
                <w:szCs w:val="22"/>
              </w:rPr>
            </w:pPr>
            <w:r w:rsidRPr="0066733C">
              <w:rPr>
                <w:rFonts w:ascii="Arial Narrow" w:hAnsi="Arial Narrow" w:cs="Arial"/>
                <w:b/>
                <w:sz w:val="22"/>
                <w:szCs w:val="22"/>
              </w:rPr>
              <w:t>b)</w:t>
            </w:r>
            <w:r w:rsidRPr="0066733C">
              <w:rPr>
                <w:rFonts w:ascii="Arial Narrow" w:hAnsi="Arial Narrow" w:cs="Arial"/>
                <w:b/>
                <w:sz w:val="22"/>
                <w:szCs w:val="22"/>
              </w:rPr>
              <w:tab/>
            </w:r>
            <w:r w:rsidR="009E0D5B" w:rsidRPr="0066733C">
              <w:rPr>
                <w:rFonts w:ascii="Arial Narrow" w:hAnsi="Arial Narrow" w:cs="Arial"/>
                <w:b/>
                <w:sz w:val="22"/>
                <w:szCs w:val="22"/>
              </w:rPr>
              <w:t>účtovná jednotka</w:t>
            </w:r>
            <w:r w:rsidRPr="0066733C">
              <w:rPr>
                <w:rFonts w:ascii="Arial Narrow" w:hAnsi="Arial Narrow" w:cs="Arial"/>
                <w:b/>
                <w:sz w:val="22"/>
                <w:szCs w:val="22"/>
              </w:rPr>
              <w:t xml:space="preserve"> uvedená v písmene a) </w:t>
            </w:r>
            <w:r w:rsidR="009E0D5B" w:rsidRPr="0066733C">
              <w:rPr>
                <w:rFonts w:ascii="Arial Narrow" w:hAnsi="Arial Narrow" w:cs="Arial"/>
                <w:b/>
                <w:sz w:val="22"/>
                <w:szCs w:val="22"/>
              </w:rPr>
              <w:t xml:space="preserve">správu s informáciami o dani z príjmov uložila </w:t>
            </w:r>
            <w:r w:rsidR="00B05FC7" w:rsidRPr="0066733C">
              <w:rPr>
                <w:rFonts w:ascii="Arial Narrow" w:hAnsi="Arial Narrow" w:cs="Arial"/>
                <w:b/>
                <w:sz w:val="22"/>
                <w:szCs w:val="22"/>
              </w:rPr>
              <w:t>v súlade s § 23a ods. 11.</w:t>
            </w:r>
          </w:p>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Doterajšie odseky 4 a 5 sa označujú ako odseky 5 a 6.</w:t>
            </w:r>
          </w:p>
          <w:p w:rsidR="001039E2" w:rsidRPr="0066733C" w:rsidRDefault="001039E2" w:rsidP="002E3CEB">
            <w:pPr>
              <w:spacing w:before="120"/>
              <w:jc w:val="both"/>
              <w:rPr>
                <w:rFonts w:ascii="Arial Narrow" w:hAnsi="Arial Narrow" w:cs="Arial"/>
                <w:b/>
                <w:sz w:val="22"/>
                <w:szCs w:val="22"/>
              </w:rPr>
            </w:pPr>
            <w:r w:rsidRPr="0066733C">
              <w:rPr>
                <w:rFonts w:ascii="Arial Narrow" w:hAnsi="Arial Narrow" w:cs="Arial"/>
                <w:b/>
                <w:sz w:val="22"/>
                <w:szCs w:val="22"/>
              </w:rPr>
              <w:t>Prechodné ustanovenia k úpravám účinným od 22. júna 2023</w:t>
            </w:r>
          </w:p>
          <w:p w:rsidR="001039E2" w:rsidRPr="0066733C" w:rsidRDefault="001039E2" w:rsidP="00003CE9">
            <w:pPr>
              <w:jc w:val="both"/>
              <w:rPr>
                <w:rFonts w:ascii="Arial Narrow" w:hAnsi="Arial Narrow" w:cs="Arial"/>
                <w:sz w:val="22"/>
                <w:szCs w:val="22"/>
              </w:rPr>
            </w:pPr>
            <w:r w:rsidRPr="0066733C">
              <w:rPr>
                <w:rFonts w:ascii="Arial Narrow" w:hAnsi="Arial Narrow" w:cs="Arial"/>
                <w:b/>
                <w:sz w:val="22"/>
                <w:szCs w:val="22"/>
              </w:rPr>
              <w:t>(1) Ustanovenie § 19 ods. 4 v znení účinnom od 22. júna 2023 sa prvýkrát použije pri správe audítora k účtovnej závierke, ktorá sa zostavuje za účtovné obdobie začínajúce 22. júna 2025</w:t>
            </w:r>
            <w:r w:rsidR="009E0D5B" w:rsidRPr="0066733C">
              <w:rPr>
                <w:rFonts w:ascii="Arial Narrow" w:hAnsi="Arial Narrow" w:cs="Arial"/>
                <w:b/>
                <w:sz w:val="22"/>
                <w:szCs w:val="22"/>
              </w:rPr>
              <w:t>.</w:t>
            </w:r>
          </w:p>
        </w:tc>
        <w:tc>
          <w:tcPr>
            <w:tcW w:w="651" w:type="dxa"/>
            <w:tcBorders>
              <w:top w:val="single" w:sz="4" w:space="0" w:color="auto"/>
              <w:left w:val="single" w:sz="4" w:space="0" w:color="auto"/>
              <w:right w:val="single" w:sz="4" w:space="0" w:color="auto"/>
            </w:tcBorders>
          </w:tcPr>
          <w:p w:rsidR="00173560" w:rsidRPr="0066733C" w:rsidRDefault="00FF5453" w:rsidP="00173560">
            <w:pPr>
              <w:jc w:val="center"/>
              <w:rPr>
                <w:rFonts w:ascii="Arial Narrow" w:hAnsi="Arial Narrow"/>
                <w:sz w:val="22"/>
                <w:szCs w:val="22"/>
              </w:rPr>
            </w:pPr>
            <w:r w:rsidRPr="0066733C">
              <w:rPr>
                <w:rFonts w:ascii="Arial Narrow" w:hAnsi="Arial Narrow"/>
                <w:sz w:val="22"/>
                <w:szCs w:val="22"/>
              </w:rPr>
              <w:t>Ú</w:t>
            </w:r>
          </w:p>
        </w:tc>
        <w:tc>
          <w:tcPr>
            <w:tcW w:w="992" w:type="dxa"/>
            <w:tcBorders>
              <w:top w:val="single" w:sz="4" w:space="0" w:color="auto"/>
              <w:left w:val="single" w:sz="4" w:space="0" w:color="auto"/>
              <w:right w:val="single" w:sz="12" w:space="0" w:color="auto"/>
            </w:tcBorders>
          </w:tcPr>
          <w:p w:rsidR="00173560" w:rsidRPr="0066733C" w:rsidRDefault="00173560" w:rsidP="00173560">
            <w:pPr>
              <w:pStyle w:val="Nadpis1"/>
              <w:rPr>
                <w:rFonts w:ascii="Arial Narrow" w:hAnsi="Arial Narrow"/>
                <w:b w:val="0"/>
                <w:bCs w:val="0"/>
                <w:sz w:val="22"/>
                <w:szCs w:val="22"/>
              </w:rPr>
            </w:pPr>
          </w:p>
        </w:tc>
      </w:tr>
      <w:tr w:rsidR="00173560" w:rsidRPr="0066733C" w:rsidTr="006B3989">
        <w:tc>
          <w:tcPr>
            <w:tcW w:w="682" w:type="dxa"/>
            <w:vMerge/>
            <w:tcBorders>
              <w:left w:val="single" w:sz="12" w:space="0" w:color="auto"/>
              <w:right w:val="single" w:sz="4" w:space="0" w:color="auto"/>
            </w:tcBorders>
          </w:tcPr>
          <w:p w:rsidR="00173560" w:rsidRPr="0066733C" w:rsidRDefault="00173560" w:rsidP="00173560">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173560" w:rsidRPr="0066733C" w:rsidRDefault="00173560" w:rsidP="00173560">
            <w:pPr>
              <w:adjustRightInd w:val="0"/>
              <w:rPr>
                <w:rFonts w:ascii="Arial Narrow" w:hAnsi="Arial Narrow"/>
                <w:bCs/>
                <w:color w:val="000000"/>
                <w:sz w:val="22"/>
                <w:szCs w:val="22"/>
              </w:rPr>
            </w:pPr>
            <w:r w:rsidRPr="0066733C">
              <w:rPr>
                <w:rFonts w:ascii="Arial Narrow" w:hAnsi="Arial Narrow"/>
                <w:bCs/>
                <w:color w:val="000000"/>
                <w:sz w:val="22"/>
                <w:szCs w:val="22"/>
              </w:rPr>
              <w:t>Článok 48g</w:t>
            </w:r>
          </w:p>
          <w:p w:rsidR="00173560" w:rsidRPr="0066733C" w:rsidRDefault="00173560" w:rsidP="00173560">
            <w:pPr>
              <w:adjustRightInd w:val="0"/>
              <w:rPr>
                <w:rFonts w:ascii="Arial Narrow" w:hAnsi="Arial Narrow"/>
                <w:b/>
                <w:bCs/>
                <w:color w:val="000000"/>
                <w:sz w:val="22"/>
                <w:szCs w:val="22"/>
              </w:rPr>
            </w:pPr>
            <w:r w:rsidRPr="0066733C">
              <w:rPr>
                <w:rFonts w:ascii="Arial Narrow" w:hAnsi="Arial Narrow"/>
                <w:b/>
                <w:bCs/>
                <w:color w:val="000000"/>
                <w:sz w:val="22"/>
                <w:szCs w:val="22"/>
              </w:rPr>
              <w:t>Dátum začiatku podávania správ s informáciami o dani z príjmov</w:t>
            </w:r>
          </w:p>
          <w:p w:rsidR="00173560" w:rsidRPr="0066733C" w:rsidRDefault="00173560" w:rsidP="00173560">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Členské štáty zabezpečia, aby sa zákony, iné právne predpisy a správne opatrenia, ktorými sa transponujú články 48a až 48f, uplatňovali najneskôr od dátumu začiatku prvého účtovného roka začínajúceho 22. júnom 2024 alebo neskôr</w:t>
            </w:r>
            <w:r w:rsidR="00FF5453" w:rsidRPr="0066733C">
              <w:rPr>
                <w:rFonts w:ascii="Arial Narrow" w:hAnsi="Arial Narrow"/>
                <w:bCs/>
                <w:color w:val="000000"/>
                <w:sz w:val="22"/>
                <w:szCs w:val="22"/>
              </w:rPr>
              <w:t>.</w:t>
            </w:r>
          </w:p>
        </w:tc>
        <w:tc>
          <w:tcPr>
            <w:tcW w:w="767" w:type="dxa"/>
            <w:tcBorders>
              <w:top w:val="single" w:sz="4" w:space="0" w:color="auto"/>
              <w:left w:val="single" w:sz="4" w:space="0" w:color="auto"/>
              <w:right w:val="single" w:sz="12" w:space="0" w:color="auto"/>
            </w:tcBorders>
          </w:tcPr>
          <w:p w:rsidR="00173560" w:rsidRPr="0066733C" w:rsidRDefault="00173560" w:rsidP="00173560">
            <w:pPr>
              <w:jc w:val="center"/>
              <w:rPr>
                <w:rFonts w:ascii="Arial Narrow" w:hAnsi="Arial Narrow"/>
                <w:sz w:val="22"/>
                <w:szCs w:val="22"/>
              </w:rPr>
            </w:pPr>
            <w:r w:rsidRPr="0066733C">
              <w:rPr>
                <w:rFonts w:ascii="Arial Narrow" w:hAnsi="Arial Narrow"/>
                <w:sz w:val="22"/>
                <w:szCs w:val="22"/>
              </w:rPr>
              <w:t>N</w:t>
            </w:r>
          </w:p>
        </w:tc>
        <w:tc>
          <w:tcPr>
            <w:tcW w:w="851" w:type="dxa"/>
            <w:tcBorders>
              <w:top w:val="single" w:sz="4" w:space="0" w:color="auto"/>
              <w:left w:val="nil"/>
              <w:right w:val="single" w:sz="4" w:space="0" w:color="auto"/>
            </w:tcBorders>
          </w:tcPr>
          <w:p w:rsidR="00173560" w:rsidRPr="0066733C" w:rsidRDefault="00173560" w:rsidP="00173560">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173560" w:rsidRPr="0066733C" w:rsidRDefault="00173560" w:rsidP="00173560">
            <w:pPr>
              <w:jc w:val="center"/>
              <w:rPr>
                <w:rFonts w:ascii="Arial Narrow" w:hAnsi="Arial Narrow" w:cs="Arial"/>
                <w:bCs/>
                <w:sz w:val="22"/>
                <w:szCs w:val="22"/>
              </w:rPr>
            </w:pPr>
            <w:r w:rsidRPr="0066733C">
              <w:rPr>
                <w:rFonts w:ascii="Arial Narrow" w:hAnsi="Arial Narrow"/>
                <w:b/>
                <w:color w:val="000000"/>
                <w:sz w:val="22"/>
                <w:szCs w:val="22"/>
              </w:rPr>
              <w:t>čl. I</w:t>
            </w:r>
          </w:p>
        </w:tc>
        <w:tc>
          <w:tcPr>
            <w:tcW w:w="850" w:type="dxa"/>
            <w:tcBorders>
              <w:top w:val="single" w:sz="4" w:space="0" w:color="auto"/>
              <w:left w:val="single" w:sz="4" w:space="0" w:color="auto"/>
              <w:bottom w:val="single" w:sz="4" w:space="0" w:color="auto"/>
              <w:right w:val="single" w:sz="4" w:space="0" w:color="auto"/>
            </w:tcBorders>
          </w:tcPr>
          <w:p w:rsidR="00173560" w:rsidRPr="0066733C" w:rsidRDefault="00173560" w:rsidP="00173560">
            <w:pPr>
              <w:pStyle w:val="Normlny0"/>
              <w:jc w:val="center"/>
              <w:rPr>
                <w:rFonts w:ascii="Arial Narrow" w:hAnsi="Arial Narrow"/>
                <w:b/>
                <w:sz w:val="22"/>
                <w:szCs w:val="22"/>
              </w:rPr>
            </w:pPr>
            <w:r w:rsidRPr="0066733C">
              <w:rPr>
                <w:rFonts w:ascii="Arial Narrow" w:hAnsi="Arial Narrow"/>
                <w:b/>
                <w:sz w:val="22"/>
                <w:szCs w:val="22"/>
              </w:rPr>
              <w:t>§ 39z</w:t>
            </w:r>
            <w:r w:rsidR="00FC1177">
              <w:rPr>
                <w:rFonts w:ascii="Arial Narrow" w:hAnsi="Arial Narrow"/>
                <w:b/>
                <w:sz w:val="22"/>
                <w:szCs w:val="22"/>
              </w:rPr>
              <w:t>a</w:t>
            </w:r>
          </w:p>
        </w:tc>
        <w:tc>
          <w:tcPr>
            <w:tcW w:w="4678" w:type="dxa"/>
            <w:tcBorders>
              <w:top w:val="single" w:sz="4" w:space="0" w:color="auto"/>
              <w:left w:val="single" w:sz="4" w:space="0" w:color="auto"/>
              <w:bottom w:val="single" w:sz="4" w:space="0" w:color="auto"/>
              <w:right w:val="single" w:sz="4" w:space="0" w:color="auto"/>
            </w:tcBorders>
          </w:tcPr>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 39z</w:t>
            </w:r>
            <w:r w:rsidR="004B5528">
              <w:rPr>
                <w:rFonts w:ascii="Arial Narrow" w:hAnsi="Arial Narrow" w:cs="Arial"/>
                <w:b/>
                <w:sz w:val="22"/>
                <w:szCs w:val="22"/>
              </w:rPr>
              <w:t>a</w:t>
            </w:r>
          </w:p>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Prechodné ustanovenia k úpravám účinným od 22. júna 2023</w:t>
            </w:r>
          </w:p>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(1) Ustanovenie § 19 ods. 4 v znení účinnom od 22. júna 2023 sa prvýkrát použije pri správe audítora k účtovnej závierke, ktorá sa zostavuje za účtovné obdobie začínajúce 22. júna 2025.</w:t>
            </w:r>
          </w:p>
          <w:p w:rsidR="00173560" w:rsidRPr="0066733C" w:rsidRDefault="00173560" w:rsidP="00173560">
            <w:pPr>
              <w:jc w:val="both"/>
              <w:rPr>
                <w:rFonts w:ascii="Arial Narrow" w:hAnsi="Arial Narrow" w:cs="Arial"/>
                <w:b/>
                <w:sz w:val="22"/>
                <w:szCs w:val="22"/>
              </w:rPr>
            </w:pPr>
            <w:r w:rsidRPr="0066733C">
              <w:rPr>
                <w:rFonts w:ascii="Arial Narrow" w:hAnsi="Arial Narrow" w:cs="Arial"/>
                <w:b/>
                <w:sz w:val="22"/>
                <w:szCs w:val="22"/>
              </w:rPr>
              <w:t>(2) Ustanovenia § 21 až 21</w:t>
            </w:r>
            <w:r w:rsidR="00FC1177">
              <w:rPr>
                <w:rFonts w:ascii="Arial Narrow" w:hAnsi="Arial Narrow" w:cs="Arial"/>
                <w:b/>
                <w:sz w:val="22"/>
                <w:szCs w:val="22"/>
              </w:rPr>
              <w:t>f</w:t>
            </w:r>
            <w:r w:rsidRPr="0066733C">
              <w:rPr>
                <w:rFonts w:ascii="Arial Narrow" w:hAnsi="Arial Narrow" w:cs="Arial"/>
                <w:b/>
                <w:sz w:val="22"/>
                <w:szCs w:val="22"/>
              </w:rPr>
              <w:t xml:space="preserve"> v znení účinnom od 22. júna 2023 sa prvýkrát použijú pri</w:t>
            </w:r>
            <w:r w:rsidR="00132CD6">
              <w:rPr>
                <w:rFonts w:ascii="Arial Narrow" w:hAnsi="Arial Narrow" w:cs="Arial"/>
                <w:b/>
                <w:sz w:val="22"/>
                <w:szCs w:val="22"/>
              </w:rPr>
              <w:t xml:space="preserve"> ukladaní</w:t>
            </w:r>
            <w:r w:rsidRPr="0066733C">
              <w:rPr>
                <w:rFonts w:ascii="Arial Narrow" w:hAnsi="Arial Narrow" w:cs="Arial"/>
                <w:b/>
                <w:sz w:val="22"/>
                <w:szCs w:val="22"/>
              </w:rPr>
              <w:t xml:space="preserve"> správy s </w:t>
            </w:r>
            <w:r w:rsidRPr="0066733C">
              <w:rPr>
                <w:rFonts w:ascii="Arial Narrow" w:hAnsi="Arial Narrow" w:cs="Arial"/>
                <w:b/>
                <w:sz w:val="22"/>
                <w:szCs w:val="22"/>
              </w:rPr>
              <w:lastRenderedPageBreak/>
              <w:t>informáciami o dani z príjmov za účtovné obdobie, ktoré sa začína 22. júna 2024</w:t>
            </w:r>
            <w:r w:rsidR="009E0D5B" w:rsidRPr="0066733C">
              <w:rPr>
                <w:rFonts w:ascii="Arial Narrow" w:hAnsi="Arial Narrow" w:cs="Arial"/>
                <w:b/>
                <w:sz w:val="22"/>
                <w:szCs w:val="22"/>
              </w:rPr>
              <w:t>.</w:t>
            </w:r>
          </w:p>
          <w:p w:rsidR="00173560" w:rsidRPr="0066733C" w:rsidRDefault="00173560" w:rsidP="00173560">
            <w:pPr>
              <w:jc w:val="both"/>
              <w:rPr>
                <w:rFonts w:ascii="Arial Narrow" w:hAnsi="Arial Narrow" w:cs="Arial"/>
                <w:sz w:val="22"/>
                <w:szCs w:val="22"/>
              </w:rPr>
            </w:pPr>
            <w:r w:rsidRPr="0066733C">
              <w:rPr>
                <w:rFonts w:ascii="Arial Narrow" w:hAnsi="Arial Narrow" w:cs="Arial"/>
                <w:b/>
                <w:sz w:val="22"/>
                <w:szCs w:val="22"/>
              </w:rPr>
              <w:t>(3) Ustanovenia § 38 ods. 1 písm. o) a ods. 2 písm. g) v znení účinnom od 22. júna 2023 sa použijú na správne delikty spáchané po 21. júni 2023.</w:t>
            </w:r>
          </w:p>
        </w:tc>
        <w:tc>
          <w:tcPr>
            <w:tcW w:w="651" w:type="dxa"/>
            <w:tcBorders>
              <w:top w:val="single" w:sz="4" w:space="0" w:color="auto"/>
              <w:left w:val="single" w:sz="4" w:space="0" w:color="auto"/>
              <w:right w:val="single" w:sz="4" w:space="0" w:color="auto"/>
            </w:tcBorders>
          </w:tcPr>
          <w:p w:rsidR="00173560" w:rsidRPr="0066733C" w:rsidRDefault="00FF5453" w:rsidP="00173560">
            <w:pPr>
              <w:jc w:val="center"/>
              <w:rPr>
                <w:rFonts w:ascii="Arial Narrow" w:hAnsi="Arial Narrow"/>
                <w:sz w:val="22"/>
                <w:szCs w:val="22"/>
              </w:rPr>
            </w:pPr>
            <w:r w:rsidRPr="0066733C">
              <w:rPr>
                <w:rFonts w:ascii="Arial Narrow" w:hAnsi="Arial Narrow"/>
                <w:sz w:val="22"/>
                <w:szCs w:val="22"/>
              </w:rPr>
              <w:lastRenderedPageBreak/>
              <w:t>Ú</w:t>
            </w:r>
          </w:p>
        </w:tc>
        <w:tc>
          <w:tcPr>
            <w:tcW w:w="992" w:type="dxa"/>
            <w:tcBorders>
              <w:top w:val="single" w:sz="4" w:space="0" w:color="auto"/>
              <w:left w:val="single" w:sz="4" w:space="0" w:color="auto"/>
              <w:right w:val="single" w:sz="12" w:space="0" w:color="auto"/>
            </w:tcBorders>
          </w:tcPr>
          <w:p w:rsidR="00173560" w:rsidRPr="0066733C" w:rsidRDefault="00173560" w:rsidP="00173560">
            <w:pPr>
              <w:pStyle w:val="Nadpis1"/>
              <w:rPr>
                <w:rFonts w:ascii="Arial Narrow" w:hAnsi="Arial Narrow"/>
                <w:b w:val="0"/>
                <w:bCs w:val="0"/>
                <w:sz w:val="22"/>
                <w:szCs w:val="22"/>
              </w:rPr>
            </w:pPr>
          </w:p>
        </w:tc>
      </w:tr>
      <w:tr w:rsidR="00891EEF" w:rsidRPr="0066733C" w:rsidTr="006B3989">
        <w:tc>
          <w:tcPr>
            <w:tcW w:w="682" w:type="dxa"/>
            <w:vMerge/>
            <w:tcBorders>
              <w:left w:val="single" w:sz="12" w:space="0" w:color="auto"/>
              <w:right w:val="single" w:sz="4" w:space="0" w:color="auto"/>
            </w:tcBorders>
          </w:tcPr>
          <w:p w:rsidR="00891EEF" w:rsidRPr="0066733C" w:rsidRDefault="00891EEF" w:rsidP="00292FD6">
            <w:pPr>
              <w:spacing w:after="200" w:line="276" w:lineRule="auto"/>
              <w:jc w:val="center"/>
              <w:rPr>
                <w:rFonts w:ascii="Arial Narrow" w:hAnsi="Arial Narrow" w:cs="Arial"/>
                <w:b/>
                <w:color w:val="000000"/>
                <w:sz w:val="22"/>
                <w:szCs w:val="22"/>
              </w:rPr>
            </w:pPr>
          </w:p>
        </w:tc>
        <w:tc>
          <w:tcPr>
            <w:tcW w:w="6604" w:type="dxa"/>
            <w:tcBorders>
              <w:top w:val="single" w:sz="4" w:space="0" w:color="auto"/>
              <w:left w:val="single" w:sz="4" w:space="0" w:color="auto"/>
              <w:right w:val="single" w:sz="4" w:space="0" w:color="auto"/>
            </w:tcBorders>
          </w:tcPr>
          <w:p w:rsidR="00980778" w:rsidRPr="0066733C" w:rsidRDefault="00980778" w:rsidP="00980778">
            <w:pPr>
              <w:adjustRightInd w:val="0"/>
              <w:rPr>
                <w:rFonts w:ascii="Arial Narrow" w:hAnsi="Arial Narrow"/>
                <w:bCs/>
                <w:color w:val="000000"/>
                <w:sz w:val="22"/>
                <w:szCs w:val="22"/>
              </w:rPr>
            </w:pPr>
            <w:r w:rsidRPr="0066733C">
              <w:rPr>
                <w:rFonts w:ascii="Arial Narrow" w:hAnsi="Arial Narrow"/>
                <w:bCs/>
                <w:color w:val="000000"/>
                <w:sz w:val="22"/>
                <w:szCs w:val="22"/>
              </w:rPr>
              <w:t>Článok 48h</w:t>
            </w:r>
          </w:p>
          <w:p w:rsidR="00980778" w:rsidRPr="0066733C" w:rsidRDefault="00980778" w:rsidP="00980778">
            <w:pPr>
              <w:adjustRightInd w:val="0"/>
              <w:rPr>
                <w:rFonts w:ascii="Arial Narrow" w:hAnsi="Arial Narrow"/>
                <w:b/>
                <w:bCs/>
                <w:color w:val="000000"/>
                <w:sz w:val="22"/>
                <w:szCs w:val="22"/>
              </w:rPr>
            </w:pPr>
            <w:r w:rsidRPr="0066733C">
              <w:rPr>
                <w:rFonts w:ascii="Arial Narrow" w:hAnsi="Arial Narrow"/>
                <w:b/>
                <w:bCs/>
                <w:color w:val="000000"/>
                <w:sz w:val="22"/>
                <w:szCs w:val="22"/>
              </w:rPr>
              <w:t>Doložka o preskúmaní</w:t>
            </w:r>
          </w:p>
          <w:p w:rsidR="00980778" w:rsidRPr="0066733C" w:rsidRDefault="00980778" w:rsidP="00980778">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Do 22. júna 2027 Komisia predloží správu o dodržiavaní a o vplyve povinností podávať správy stanovených v článkoch 48a až 48f, a so zreteľom na situáciu na úrovni OECD, potrebu zabezpečiť dostatočnú úroveň transparentnosti a potrebu zachovať a zabezpečiť konkurenčné prostredie pre podniky a súkromné investície, preskúma a posúdi najmä, či by bolo vhodné rozšíriť povinnosť podávať správy s informáciami o dani z príjmov stanovenú v článku 48b na veľké podniky v zmysle vymedzenia v článku 3 ods. 4 a na veľké skupiny v zmysle vymedzenia v článku 3 ods. 7, ako aj rozšíriť obsah správy s informáciami o dani z príjmov uvedenú v článku 48c o ďalšie položky. V uvedenej správe Komisia posúdi aj vplyv, ktorý má predkladanie daňových informácií na súhrnnom základe pre daňové jurisdikcie</w:t>
            </w:r>
          </w:p>
          <w:p w:rsidR="00980778" w:rsidRPr="0066733C" w:rsidRDefault="00980778" w:rsidP="00980778">
            <w:pPr>
              <w:adjustRightInd w:val="0"/>
              <w:rPr>
                <w:rFonts w:ascii="Arial Narrow" w:hAnsi="Arial Narrow"/>
                <w:bCs/>
                <w:color w:val="000000"/>
                <w:sz w:val="22"/>
                <w:szCs w:val="22"/>
              </w:rPr>
            </w:pPr>
            <w:r w:rsidRPr="0066733C">
              <w:rPr>
                <w:rFonts w:ascii="Arial Narrow" w:hAnsi="Arial Narrow"/>
                <w:bCs/>
                <w:color w:val="000000"/>
                <w:sz w:val="22"/>
                <w:szCs w:val="22"/>
              </w:rPr>
              <w:t>tretích krajín, ako sa stanovuje v článku 48c ods. 5, a dočasné vynechanie informácií stanovené v článku 48c ods. 6 na účinnosť tejto smernice.</w:t>
            </w:r>
          </w:p>
          <w:p w:rsidR="00891EEF" w:rsidRPr="0066733C" w:rsidRDefault="00980778" w:rsidP="00980778">
            <w:pPr>
              <w:adjustRightInd w:val="0"/>
              <w:spacing w:before="240"/>
              <w:rPr>
                <w:rFonts w:ascii="Arial Narrow" w:hAnsi="Arial Narrow"/>
                <w:bCs/>
                <w:color w:val="000000"/>
                <w:sz w:val="22"/>
                <w:szCs w:val="22"/>
              </w:rPr>
            </w:pPr>
            <w:r w:rsidRPr="0066733C">
              <w:rPr>
                <w:rFonts w:ascii="Arial Narrow" w:hAnsi="Arial Narrow"/>
                <w:bCs/>
                <w:color w:val="000000"/>
                <w:sz w:val="22"/>
                <w:szCs w:val="22"/>
              </w:rPr>
              <w:t>Komisia správu predloží Európskemu parlamentu a Rade spolu s prípadným legislatívnym návrhom.</w:t>
            </w:r>
          </w:p>
        </w:tc>
        <w:tc>
          <w:tcPr>
            <w:tcW w:w="767" w:type="dxa"/>
            <w:tcBorders>
              <w:top w:val="single" w:sz="4" w:space="0" w:color="auto"/>
              <w:left w:val="single" w:sz="4" w:space="0" w:color="auto"/>
              <w:right w:val="single" w:sz="12" w:space="0" w:color="auto"/>
            </w:tcBorders>
          </w:tcPr>
          <w:p w:rsidR="00891EEF" w:rsidRPr="0066733C" w:rsidRDefault="00B05FC7" w:rsidP="00292FD6">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851" w:type="dxa"/>
            <w:tcBorders>
              <w:top w:val="single" w:sz="4" w:space="0" w:color="auto"/>
              <w:left w:val="nil"/>
              <w:right w:val="single" w:sz="4" w:space="0" w:color="auto"/>
            </w:tcBorders>
          </w:tcPr>
          <w:p w:rsidR="00891EEF" w:rsidRPr="0066733C" w:rsidRDefault="00891EEF" w:rsidP="00292FD6">
            <w:pPr>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891EEF" w:rsidRPr="0066733C" w:rsidRDefault="00891EEF" w:rsidP="00292FD6">
            <w:pPr>
              <w:pStyle w:val="Normlny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cPr>
          <w:p w:rsidR="00891EEF" w:rsidRPr="0066733C" w:rsidRDefault="00891EEF" w:rsidP="00292FD6">
            <w:pPr>
              <w:jc w:val="both"/>
              <w:rPr>
                <w:rFonts w:ascii="Arial Narrow" w:hAnsi="Arial Narrow" w:cs="Arial"/>
                <w:sz w:val="22"/>
                <w:szCs w:val="22"/>
              </w:rPr>
            </w:pPr>
          </w:p>
        </w:tc>
        <w:tc>
          <w:tcPr>
            <w:tcW w:w="651" w:type="dxa"/>
            <w:tcBorders>
              <w:top w:val="single" w:sz="4" w:space="0" w:color="auto"/>
              <w:left w:val="single" w:sz="4" w:space="0" w:color="auto"/>
              <w:right w:val="single" w:sz="4" w:space="0" w:color="auto"/>
            </w:tcBorders>
          </w:tcPr>
          <w:p w:rsidR="00891EEF" w:rsidRPr="0066733C" w:rsidRDefault="00B05FC7" w:rsidP="00292FD6">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992" w:type="dxa"/>
            <w:tcBorders>
              <w:top w:val="single" w:sz="4" w:space="0" w:color="auto"/>
              <w:left w:val="single" w:sz="4" w:space="0" w:color="auto"/>
              <w:right w:val="single" w:sz="12" w:space="0" w:color="auto"/>
            </w:tcBorders>
          </w:tcPr>
          <w:p w:rsidR="00891EEF" w:rsidRPr="0066733C" w:rsidRDefault="00891EEF" w:rsidP="00292FD6">
            <w:pPr>
              <w:pStyle w:val="Nadpis1"/>
              <w:rPr>
                <w:rFonts w:ascii="Arial Narrow" w:hAnsi="Arial Narrow"/>
                <w:b w:val="0"/>
                <w:bCs w:val="0"/>
                <w:sz w:val="22"/>
                <w:szCs w:val="22"/>
              </w:rPr>
            </w:pPr>
          </w:p>
        </w:tc>
      </w:tr>
      <w:tr w:rsidR="00C9061D" w:rsidRPr="0066733C" w:rsidTr="006B3989">
        <w:trPr>
          <w:trHeight w:val="699"/>
        </w:trPr>
        <w:tc>
          <w:tcPr>
            <w:tcW w:w="682" w:type="dxa"/>
            <w:tcBorders>
              <w:top w:val="single" w:sz="4" w:space="0" w:color="auto"/>
              <w:left w:val="single" w:sz="12" w:space="0" w:color="auto"/>
              <w:bottom w:val="single" w:sz="4" w:space="0" w:color="auto"/>
              <w:right w:val="single" w:sz="4" w:space="0" w:color="auto"/>
            </w:tcBorders>
          </w:tcPr>
          <w:p w:rsidR="00C9061D" w:rsidRPr="0066733C" w:rsidRDefault="00F04679" w:rsidP="00C9061D">
            <w:pPr>
              <w:spacing w:after="200" w:line="276" w:lineRule="auto"/>
              <w:jc w:val="center"/>
              <w:rPr>
                <w:rFonts w:ascii="Arial Narrow" w:hAnsi="Arial Narrow" w:cs="Arial"/>
                <w:b/>
                <w:color w:val="000000"/>
                <w:sz w:val="22"/>
                <w:szCs w:val="22"/>
              </w:rPr>
            </w:pPr>
            <w:r w:rsidRPr="0066733C">
              <w:rPr>
                <w:rFonts w:ascii="Arial Narrow" w:hAnsi="Arial Narrow" w:cs="Arial"/>
                <w:b/>
                <w:color w:val="000000"/>
                <w:sz w:val="22"/>
                <w:szCs w:val="22"/>
              </w:rPr>
              <w:t>Č</w:t>
            </w:r>
            <w:r w:rsidR="00C9061D" w:rsidRPr="0066733C">
              <w:rPr>
                <w:rFonts w:ascii="Arial Narrow" w:hAnsi="Arial Narrow" w:cs="Arial"/>
                <w:b/>
                <w:color w:val="000000"/>
                <w:sz w:val="22"/>
                <w:szCs w:val="22"/>
              </w:rPr>
              <w:t>: 2</w:t>
            </w:r>
          </w:p>
        </w:tc>
        <w:tc>
          <w:tcPr>
            <w:tcW w:w="6604" w:type="dxa"/>
            <w:tcBorders>
              <w:top w:val="single" w:sz="4" w:space="0" w:color="auto"/>
              <w:left w:val="single" w:sz="4" w:space="0" w:color="auto"/>
              <w:bottom w:val="single" w:sz="4" w:space="0" w:color="auto"/>
              <w:right w:val="single" w:sz="4" w:space="0" w:color="auto"/>
            </w:tcBorders>
          </w:tcPr>
          <w:p w:rsidR="00C9061D" w:rsidRPr="0066733C" w:rsidRDefault="00C9061D" w:rsidP="00C9061D">
            <w:pPr>
              <w:adjustRightInd w:val="0"/>
              <w:rPr>
                <w:rFonts w:ascii="Arial Narrow" w:hAnsi="Arial Narrow"/>
                <w:b/>
                <w:bCs/>
                <w:color w:val="000000"/>
                <w:sz w:val="22"/>
                <w:szCs w:val="22"/>
              </w:rPr>
            </w:pPr>
            <w:r w:rsidRPr="0066733C">
              <w:rPr>
                <w:rFonts w:ascii="Arial Narrow" w:hAnsi="Arial Narrow"/>
                <w:b/>
                <w:bCs/>
                <w:color w:val="000000"/>
                <w:sz w:val="22"/>
                <w:szCs w:val="22"/>
              </w:rPr>
              <w:t>Transpozícia</w:t>
            </w:r>
          </w:p>
          <w:p w:rsidR="00C9061D" w:rsidRPr="0066733C" w:rsidRDefault="00C9061D" w:rsidP="00C9061D">
            <w:pPr>
              <w:adjustRightInd w:val="0"/>
              <w:rPr>
                <w:rFonts w:ascii="Arial Narrow" w:hAnsi="Arial Narrow"/>
                <w:bCs/>
                <w:color w:val="000000"/>
                <w:sz w:val="22"/>
                <w:szCs w:val="22"/>
              </w:rPr>
            </w:pPr>
            <w:r w:rsidRPr="0066733C">
              <w:rPr>
                <w:rFonts w:ascii="Arial Narrow" w:hAnsi="Arial Narrow"/>
                <w:bCs/>
                <w:color w:val="000000"/>
                <w:sz w:val="22"/>
                <w:szCs w:val="22"/>
              </w:rPr>
              <w:t>1. Členské štáty uvedú do účinnosti zákony, iné právne predpisy a správne opatrenia potrebné na dosiahnutie súladu s touto smernicou do 22. júna 2023. Komisii bezodkladne oznámia znenie týchto ustanovení.</w:t>
            </w:r>
          </w:p>
          <w:p w:rsidR="00C9061D" w:rsidRPr="0066733C" w:rsidRDefault="00C9061D" w:rsidP="00C9061D">
            <w:pPr>
              <w:adjustRightInd w:val="0"/>
              <w:rPr>
                <w:rFonts w:ascii="Arial Narrow" w:hAnsi="Arial Narrow"/>
                <w:bCs/>
                <w:color w:val="000000"/>
                <w:sz w:val="22"/>
                <w:szCs w:val="22"/>
              </w:rPr>
            </w:pPr>
            <w:r w:rsidRPr="0066733C">
              <w:rPr>
                <w:rFonts w:ascii="Arial Narrow" w:hAnsi="Arial Narrow"/>
                <w:bCs/>
                <w:color w:val="000000"/>
                <w:sz w:val="22"/>
                <w:szCs w:val="22"/>
              </w:rPr>
              <w:t>Členské štáty uvedú priamo v prijatých ustanoveniach alebo pri ich úradnom uverejnení odkaz na túto smernicu.</w:t>
            </w:r>
          </w:p>
          <w:p w:rsidR="00C9061D" w:rsidRPr="0066733C" w:rsidRDefault="00C9061D" w:rsidP="00C9061D">
            <w:pPr>
              <w:adjustRightInd w:val="0"/>
              <w:rPr>
                <w:rFonts w:ascii="Arial Narrow" w:hAnsi="Arial Narrow"/>
                <w:bCs/>
                <w:color w:val="000000"/>
                <w:sz w:val="22"/>
                <w:szCs w:val="22"/>
              </w:rPr>
            </w:pPr>
            <w:r w:rsidRPr="0066733C">
              <w:rPr>
                <w:rFonts w:ascii="Arial Narrow" w:hAnsi="Arial Narrow"/>
                <w:bCs/>
                <w:color w:val="000000"/>
                <w:sz w:val="22"/>
                <w:szCs w:val="22"/>
              </w:rPr>
              <w:t>Podrobnosti o odkaze upravia členské štáty.</w:t>
            </w:r>
          </w:p>
          <w:p w:rsidR="00C9061D" w:rsidRPr="0066733C" w:rsidRDefault="00C9061D" w:rsidP="00C9061D">
            <w:pPr>
              <w:adjustRightInd w:val="0"/>
              <w:rPr>
                <w:rFonts w:ascii="Arial Narrow" w:hAnsi="Arial Narrow"/>
                <w:bCs/>
                <w:color w:val="000000"/>
                <w:sz w:val="22"/>
                <w:szCs w:val="22"/>
              </w:rPr>
            </w:pPr>
            <w:r w:rsidRPr="0066733C">
              <w:rPr>
                <w:rFonts w:ascii="Arial Narrow" w:hAnsi="Arial Narrow"/>
                <w:bCs/>
                <w:color w:val="000000"/>
                <w:sz w:val="22"/>
                <w:szCs w:val="22"/>
              </w:rPr>
              <w:t>2. Členské štáty oznámia Komisii znenie hlavných ustanovení vnútroštátnych právnych predpisov, ktoré prijmú v oblasti pôsobnosti tejto smernice</w:t>
            </w:r>
          </w:p>
        </w:tc>
        <w:tc>
          <w:tcPr>
            <w:tcW w:w="767" w:type="dxa"/>
            <w:tcBorders>
              <w:top w:val="single" w:sz="4" w:space="0" w:color="auto"/>
              <w:left w:val="single" w:sz="4" w:space="0" w:color="auto"/>
              <w:bottom w:val="single" w:sz="4" w:space="0" w:color="auto"/>
              <w:right w:val="single" w:sz="12" w:space="0" w:color="auto"/>
            </w:tcBorders>
          </w:tcPr>
          <w:p w:rsidR="00C9061D" w:rsidRPr="0066733C" w:rsidRDefault="00C9061D" w:rsidP="00C9061D">
            <w:pPr>
              <w:jc w:val="center"/>
              <w:rPr>
                <w:rFonts w:ascii="Arial Narrow" w:hAnsi="Arial Narrow"/>
                <w:sz w:val="22"/>
                <w:szCs w:val="22"/>
              </w:rPr>
            </w:pPr>
            <w:r w:rsidRPr="0066733C">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cPr>
          <w:p w:rsidR="00C9061D" w:rsidRPr="0066733C" w:rsidRDefault="00C9061D" w:rsidP="00C9061D">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C9061D" w:rsidRPr="0066733C" w:rsidRDefault="00C9061D" w:rsidP="00C9061D">
            <w:pPr>
              <w:jc w:val="center"/>
              <w:rPr>
                <w:rFonts w:ascii="Arial Narrow" w:hAnsi="Arial Narrow"/>
                <w:sz w:val="22"/>
                <w:szCs w:val="22"/>
              </w:rPr>
            </w:pPr>
            <w:r w:rsidRPr="0066733C">
              <w:rPr>
                <w:rFonts w:ascii="Arial Narrow" w:hAnsi="Arial Narrow"/>
                <w:b/>
                <w:color w:val="000000"/>
                <w:sz w:val="22"/>
                <w:szCs w:val="22"/>
              </w:rPr>
              <w:t>čl. I</w:t>
            </w:r>
            <w:r w:rsidRPr="0066733C">
              <w:rPr>
                <w:rFonts w:ascii="Arial Narrow" w:hAnsi="Arial Narrow"/>
                <w:sz w:val="22"/>
                <w:szCs w:val="22"/>
              </w:rPr>
              <w:t xml:space="preserve"> </w:t>
            </w:r>
          </w:p>
          <w:p w:rsidR="003444A5" w:rsidRPr="0066733C" w:rsidRDefault="003444A5" w:rsidP="00C9061D">
            <w:pPr>
              <w:jc w:val="center"/>
              <w:rPr>
                <w:rFonts w:ascii="Arial Narrow" w:hAnsi="Arial Narrow"/>
                <w:sz w:val="22"/>
                <w:szCs w:val="22"/>
              </w:rPr>
            </w:pPr>
          </w:p>
          <w:p w:rsidR="003444A5" w:rsidRPr="0066733C" w:rsidRDefault="003444A5" w:rsidP="00C9061D">
            <w:pPr>
              <w:jc w:val="center"/>
              <w:rPr>
                <w:rFonts w:ascii="Arial Narrow" w:hAnsi="Arial Narrow"/>
                <w:sz w:val="22"/>
                <w:szCs w:val="22"/>
              </w:rPr>
            </w:pPr>
          </w:p>
          <w:p w:rsidR="003444A5" w:rsidRPr="0066733C" w:rsidRDefault="003444A5" w:rsidP="00C9061D">
            <w:pPr>
              <w:jc w:val="center"/>
              <w:rPr>
                <w:rFonts w:ascii="Arial Narrow" w:hAnsi="Arial Narrow"/>
                <w:sz w:val="22"/>
                <w:szCs w:val="22"/>
              </w:rPr>
            </w:pPr>
          </w:p>
          <w:p w:rsidR="003444A5" w:rsidRPr="0066733C" w:rsidRDefault="003444A5" w:rsidP="00C9061D">
            <w:pPr>
              <w:jc w:val="center"/>
              <w:rPr>
                <w:rFonts w:ascii="Arial Narrow" w:hAnsi="Arial Narrow"/>
                <w:sz w:val="22"/>
                <w:szCs w:val="22"/>
              </w:rPr>
            </w:pPr>
          </w:p>
          <w:p w:rsidR="00C9061D" w:rsidRPr="0066733C" w:rsidRDefault="00C9061D" w:rsidP="00A90B1E">
            <w:pPr>
              <w:spacing w:before="120"/>
              <w:jc w:val="center"/>
              <w:rPr>
                <w:rFonts w:ascii="Arial Narrow" w:hAnsi="Arial Narrow"/>
                <w:sz w:val="22"/>
                <w:szCs w:val="22"/>
              </w:rPr>
            </w:pPr>
            <w:r w:rsidRPr="0066733C">
              <w:rPr>
                <w:rFonts w:ascii="Arial Narrow" w:hAnsi="Arial Narrow"/>
                <w:sz w:val="22"/>
                <w:szCs w:val="22"/>
              </w:rPr>
              <w:t>431/2002</w:t>
            </w:r>
          </w:p>
          <w:p w:rsidR="00C9061D" w:rsidRPr="0066733C" w:rsidRDefault="00C9061D" w:rsidP="00C9061D">
            <w:pPr>
              <w:jc w:val="center"/>
              <w:rPr>
                <w:rFonts w:ascii="Arial Narrow" w:hAnsi="Arial Narrow"/>
                <w:sz w:val="22"/>
                <w:szCs w:val="22"/>
              </w:rPr>
            </w:pPr>
          </w:p>
          <w:p w:rsidR="00F04679" w:rsidRPr="0066733C" w:rsidRDefault="00F04679" w:rsidP="00C9061D">
            <w:pPr>
              <w:jc w:val="center"/>
              <w:rPr>
                <w:rFonts w:ascii="Arial Narrow" w:hAnsi="Arial Narrow"/>
                <w:sz w:val="22"/>
                <w:szCs w:val="22"/>
              </w:rPr>
            </w:pPr>
          </w:p>
          <w:p w:rsidR="00C9061D" w:rsidRPr="0066733C" w:rsidRDefault="00C9061D" w:rsidP="00C9061D">
            <w:pPr>
              <w:adjustRightInd w:val="0"/>
              <w:jc w:val="center"/>
              <w:rPr>
                <w:rFonts w:ascii="Arial Narrow" w:hAnsi="Arial Narrow"/>
                <w:b/>
                <w:color w:val="000000"/>
                <w:sz w:val="22"/>
                <w:szCs w:val="22"/>
              </w:rPr>
            </w:pPr>
            <w:r w:rsidRPr="0066733C">
              <w:rPr>
                <w:rFonts w:ascii="Arial Narrow" w:hAnsi="Arial Narrow"/>
                <w:b/>
                <w:color w:val="000000"/>
                <w:sz w:val="22"/>
                <w:szCs w:val="22"/>
              </w:rPr>
              <w:t>návrh</w:t>
            </w:r>
          </w:p>
          <w:p w:rsidR="00C9061D" w:rsidRPr="0066733C" w:rsidRDefault="00C9061D" w:rsidP="00C9061D">
            <w:pPr>
              <w:jc w:val="center"/>
              <w:rPr>
                <w:rFonts w:ascii="Arial Narrow" w:hAnsi="Arial Narrow"/>
                <w:sz w:val="22"/>
                <w:szCs w:val="22"/>
              </w:rPr>
            </w:pPr>
            <w:r w:rsidRPr="0066733C">
              <w:rPr>
                <w:rFonts w:ascii="Arial Narrow" w:hAnsi="Arial Narrow"/>
                <w:b/>
                <w:color w:val="000000"/>
                <w:sz w:val="22"/>
                <w:szCs w:val="22"/>
              </w:rPr>
              <w:t>čl. I</w:t>
            </w:r>
          </w:p>
          <w:p w:rsidR="00C9061D" w:rsidRPr="0066733C" w:rsidRDefault="00C9061D" w:rsidP="00C9061D">
            <w:pPr>
              <w:jc w:val="center"/>
              <w:rPr>
                <w:rFonts w:ascii="Arial Narrow" w:hAnsi="Arial Narrow"/>
                <w:sz w:val="22"/>
                <w:szCs w:val="22"/>
              </w:rPr>
            </w:pPr>
          </w:p>
          <w:p w:rsidR="00C9061D" w:rsidRPr="0066733C" w:rsidRDefault="00C9061D" w:rsidP="00C9061D">
            <w:pPr>
              <w:jc w:val="center"/>
              <w:rPr>
                <w:rFonts w:ascii="Arial Narrow" w:hAnsi="Arial Narrow"/>
                <w:sz w:val="22"/>
                <w:szCs w:val="22"/>
              </w:rPr>
            </w:pPr>
          </w:p>
          <w:p w:rsidR="00C9061D" w:rsidRPr="0066733C" w:rsidRDefault="00C9061D" w:rsidP="00C9061D">
            <w:pPr>
              <w:jc w:val="center"/>
              <w:rPr>
                <w:rFonts w:ascii="Arial Narrow" w:hAnsi="Arial Narrow"/>
                <w:sz w:val="22"/>
                <w:szCs w:val="22"/>
              </w:rPr>
            </w:pPr>
          </w:p>
          <w:p w:rsidR="00401C2A" w:rsidRDefault="00401C2A" w:rsidP="00C9061D">
            <w:pPr>
              <w:jc w:val="center"/>
              <w:rPr>
                <w:rFonts w:ascii="Arial Narrow" w:hAnsi="Arial Narrow"/>
                <w:sz w:val="22"/>
                <w:szCs w:val="22"/>
              </w:rPr>
            </w:pPr>
          </w:p>
          <w:p w:rsidR="000F393B" w:rsidRDefault="000F393B" w:rsidP="00C9061D">
            <w:pPr>
              <w:jc w:val="center"/>
              <w:rPr>
                <w:rFonts w:ascii="Arial Narrow" w:hAnsi="Arial Narrow"/>
                <w:sz w:val="22"/>
                <w:szCs w:val="22"/>
              </w:rPr>
            </w:pPr>
          </w:p>
          <w:p w:rsidR="00457FF1" w:rsidRDefault="00457FF1" w:rsidP="00A90B1E">
            <w:pPr>
              <w:adjustRightInd w:val="0"/>
              <w:spacing w:before="120"/>
              <w:jc w:val="center"/>
              <w:rPr>
                <w:rFonts w:ascii="Arial Narrow" w:hAnsi="Arial Narrow"/>
                <w:b/>
                <w:color w:val="000000"/>
                <w:sz w:val="22"/>
                <w:szCs w:val="22"/>
              </w:rPr>
            </w:pPr>
          </w:p>
          <w:p w:rsidR="00884F0E" w:rsidRPr="0066733C" w:rsidRDefault="00884F0E" w:rsidP="00A90B1E">
            <w:pPr>
              <w:adjustRightInd w:val="0"/>
              <w:spacing w:before="120"/>
              <w:jc w:val="center"/>
              <w:rPr>
                <w:rFonts w:ascii="Arial Narrow" w:hAnsi="Arial Narrow"/>
                <w:b/>
                <w:color w:val="000000"/>
                <w:sz w:val="22"/>
                <w:szCs w:val="22"/>
              </w:rPr>
            </w:pPr>
            <w:r w:rsidRPr="0066733C">
              <w:rPr>
                <w:rFonts w:ascii="Arial Narrow" w:hAnsi="Arial Narrow"/>
                <w:b/>
                <w:color w:val="000000"/>
                <w:sz w:val="22"/>
                <w:szCs w:val="22"/>
              </w:rPr>
              <w:t>návrh</w:t>
            </w:r>
          </w:p>
          <w:p w:rsidR="00884F0E" w:rsidRDefault="00884F0E" w:rsidP="00884F0E">
            <w:pPr>
              <w:jc w:val="center"/>
              <w:rPr>
                <w:rFonts w:ascii="Arial Narrow" w:hAnsi="Arial Narrow"/>
                <w:b/>
                <w:color w:val="000000"/>
                <w:sz w:val="22"/>
                <w:szCs w:val="22"/>
              </w:rPr>
            </w:pPr>
            <w:r w:rsidRPr="0066733C">
              <w:rPr>
                <w:rFonts w:ascii="Arial Narrow" w:hAnsi="Arial Narrow"/>
                <w:b/>
                <w:color w:val="000000"/>
                <w:sz w:val="22"/>
                <w:szCs w:val="22"/>
              </w:rPr>
              <w:t>čl. I</w:t>
            </w:r>
            <w:r>
              <w:rPr>
                <w:rFonts w:ascii="Arial Narrow" w:hAnsi="Arial Narrow"/>
                <w:b/>
                <w:color w:val="000000"/>
                <w:sz w:val="22"/>
                <w:szCs w:val="22"/>
              </w:rPr>
              <w:t>I</w:t>
            </w:r>
          </w:p>
          <w:p w:rsidR="00884F0E" w:rsidRDefault="00884F0E" w:rsidP="00884F0E">
            <w:pPr>
              <w:adjustRightInd w:val="0"/>
              <w:jc w:val="center"/>
              <w:rPr>
                <w:rFonts w:ascii="Arial Narrow" w:hAnsi="Arial Narrow"/>
                <w:b/>
                <w:color w:val="000000"/>
                <w:sz w:val="22"/>
                <w:szCs w:val="22"/>
              </w:rPr>
            </w:pPr>
          </w:p>
          <w:p w:rsidR="00884F0E" w:rsidRDefault="00884F0E" w:rsidP="00884F0E">
            <w:pPr>
              <w:adjustRightInd w:val="0"/>
              <w:jc w:val="center"/>
              <w:rPr>
                <w:rFonts w:ascii="Arial Narrow" w:hAnsi="Arial Narrow"/>
                <w:b/>
                <w:color w:val="000000"/>
                <w:sz w:val="22"/>
                <w:szCs w:val="22"/>
              </w:rPr>
            </w:pPr>
          </w:p>
          <w:p w:rsidR="00884F0E" w:rsidRDefault="00884F0E" w:rsidP="00884F0E">
            <w:pPr>
              <w:adjustRightInd w:val="0"/>
              <w:jc w:val="center"/>
              <w:rPr>
                <w:rFonts w:ascii="Arial Narrow" w:hAnsi="Arial Narrow"/>
                <w:b/>
                <w:color w:val="000000"/>
                <w:sz w:val="22"/>
                <w:szCs w:val="22"/>
              </w:rPr>
            </w:pPr>
          </w:p>
          <w:p w:rsidR="00884F0E" w:rsidRDefault="00884F0E" w:rsidP="00884F0E">
            <w:pPr>
              <w:adjustRightInd w:val="0"/>
              <w:jc w:val="center"/>
              <w:rPr>
                <w:rFonts w:ascii="Arial Narrow" w:hAnsi="Arial Narrow"/>
                <w:b/>
                <w:color w:val="000000"/>
                <w:sz w:val="22"/>
                <w:szCs w:val="22"/>
              </w:rPr>
            </w:pPr>
          </w:p>
          <w:p w:rsidR="00884F0E" w:rsidRDefault="00884F0E" w:rsidP="00884F0E">
            <w:pPr>
              <w:adjustRightInd w:val="0"/>
              <w:jc w:val="center"/>
              <w:rPr>
                <w:rFonts w:ascii="Arial Narrow" w:hAnsi="Arial Narrow"/>
                <w:b/>
                <w:color w:val="000000"/>
                <w:sz w:val="22"/>
                <w:szCs w:val="22"/>
              </w:rPr>
            </w:pPr>
          </w:p>
          <w:p w:rsidR="00C9061D" w:rsidRPr="0066733C" w:rsidRDefault="00C9061D" w:rsidP="00A90B1E">
            <w:pPr>
              <w:spacing w:before="120"/>
              <w:jc w:val="center"/>
              <w:rPr>
                <w:rFonts w:ascii="Arial Narrow" w:hAnsi="Arial Narrow"/>
                <w:sz w:val="22"/>
                <w:szCs w:val="22"/>
              </w:rPr>
            </w:pPr>
            <w:r w:rsidRPr="00824153">
              <w:rPr>
                <w:rFonts w:ascii="Arial Narrow" w:hAnsi="Arial Narrow"/>
                <w:sz w:val="22"/>
                <w:szCs w:val="22"/>
              </w:rPr>
              <w:t>575/2001</w:t>
            </w:r>
          </w:p>
        </w:tc>
        <w:tc>
          <w:tcPr>
            <w:tcW w:w="850" w:type="dxa"/>
            <w:tcBorders>
              <w:top w:val="single" w:sz="4" w:space="0" w:color="auto"/>
              <w:left w:val="single" w:sz="4" w:space="0" w:color="auto"/>
              <w:bottom w:val="nil"/>
              <w:right w:val="single" w:sz="4" w:space="0" w:color="auto"/>
            </w:tcBorders>
          </w:tcPr>
          <w:p w:rsidR="00C9061D" w:rsidRPr="0066733C" w:rsidRDefault="00DF6487" w:rsidP="00C9061D">
            <w:pPr>
              <w:pStyle w:val="Normlny0"/>
              <w:jc w:val="center"/>
              <w:rPr>
                <w:rFonts w:ascii="Arial Narrow" w:hAnsi="Arial Narrow"/>
                <w:b/>
                <w:sz w:val="22"/>
                <w:szCs w:val="22"/>
              </w:rPr>
            </w:pPr>
            <w:r>
              <w:rPr>
                <w:rFonts w:ascii="Arial Narrow" w:hAnsi="Arial Narrow"/>
                <w:b/>
                <w:sz w:val="22"/>
                <w:szCs w:val="22"/>
              </w:rPr>
              <w:lastRenderedPageBreak/>
              <w:t>č</w:t>
            </w:r>
            <w:r w:rsidR="003444A5" w:rsidRPr="0066733C">
              <w:rPr>
                <w:rFonts w:ascii="Arial Narrow" w:hAnsi="Arial Narrow"/>
                <w:b/>
                <w:sz w:val="22"/>
                <w:szCs w:val="22"/>
              </w:rPr>
              <w:t xml:space="preserve">l. </w:t>
            </w:r>
            <w:r w:rsidR="00987986">
              <w:rPr>
                <w:rFonts w:ascii="Arial Narrow" w:hAnsi="Arial Narrow"/>
                <w:b/>
                <w:sz w:val="22"/>
                <w:szCs w:val="22"/>
              </w:rPr>
              <w:t>III</w:t>
            </w:r>
          </w:p>
          <w:p w:rsidR="00C9061D" w:rsidRPr="0066733C" w:rsidRDefault="00C9061D" w:rsidP="00C9061D">
            <w:pPr>
              <w:pStyle w:val="Normlny0"/>
              <w:jc w:val="center"/>
              <w:rPr>
                <w:rFonts w:ascii="Arial Narrow" w:hAnsi="Arial Narrow"/>
                <w:sz w:val="22"/>
                <w:szCs w:val="22"/>
              </w:rPr>
            </w:pPr>
          </w:p>
          <w:p w:rsidR="00FA113D" w:rsidRPr="0066733C" w:rsidRDefault="00FA113D" w:rsidP="00C9061D">
            <w:pPr>
              <w:pStyle w:val="Normlny0"/>
              <w:jc w:val="center"/>
              <w:rPr>
                <w:rFonts w:ascii="Arial Narrow" w:hAnsi="Arial Narrow"/>
                <w:sz w:val="22"/>
                <w:szCs w:val="22"/>
              </w:rPr>
            </w:pPr>
          </w:p>
          <w:p w:rsidR="003444A5" w:rsidRPr="0066733C" w:rsidRDefault="003444A5" w:rsidP="00C9061D">
            <w:pPr>
              <w:pStyle w:val="Normlny0"/>
              <w:jc w:val="center"/>
              <w:rPr>
                <w:rFonts w:ascii="Arial Narrow" w:hAnsi="Arial Narrow"/>
                <w:sz w:val="22"/>
                <w:szCs w:val="22"/>
              </w:rPr>
            </w:pPr>
          </w:p>
          <w:p w:rsidR="003444A5" w:rsidRPr="0066733C" w:rsidRDefault="003444A5" w:rsidP="00C9061D">
            <w:pPr>
              <w:pStyle w:val="Normlny0"/>
              <w:jc w:val="center"/>
              <w:rPr>
                <w:rFonts w:ascii="Arial Narrow" w:hAnsi="Arial Narrow"/>
                <w:sz w:val="22"/>
                <w:szCs w:val="22"/>
              </w:rPr>
            </w:pPr>
          </w:p>
          <w:p w:rsidR="003444A5" w:rsidRPr="0066733C" w:rsidRDefault="003444A5" w:rsidP="00C9061D">
            <w:pPr>
              <w:pStyle w:val="Normlny0"/>
              <w:jc w:val="center"/>
              <w:rPr>
                <w:rFonts w:ascii="Arial Narrow" w:hAnsi="Arial Narrow"/>
                <w:sz w:val="22"/>
                <w:szCs w:val="22"/>
              </w:rPr>
            </w:pPr>
          </w:p>
          <w:p w:rsidR="00C9061D" w:rsidRPr="0066733C" w:rsidRDefault="00C9061D" w:rsidP="00A90B1E">
            <w:pPr>
              <w:pStyle w:val="Normlny0"/>
              <w:spacing w:before="120"/>
              <w:jc w:val="center"/>
              <w:rPr>
                <w:rFonts w:ascii="Arial Narrow" w:hAnsi="Arial Narrow"/>
                <w:sz w:val="22"/>
                <w:szCs w:val="22"/>
              </w:rPr>
            </w:pPr>
            <w:r w:rsidRPr="0066733C">
              <w:rPr>
                <w:rFonts w:ascii="Arial Narrow" w:hAnsi="Arial Narrow"/>
                <w:sz w:val="22"/>
                <w:szCs w:val="22"/>
              </w:rPr>
              <w:t>§ 39c</w:t>
            </w:r>
          </w:p>
          <w:p w:rsidR="00C9061D" w:rsidRPr="0066733C" w:rsidRDefault="00C9061D" w:rsidP="00C9061D">
            <w:pPr>
              <w:pStyle w:val="Normlny0"/>
              <w:jc w:val="center"/>
              <w:rPr>
                <w:rFonts w:ascii="Arial Narrow" w:hAnsi="Arial Narrow"/>
                <w:sz w:val="22"/>
                <w:szCs w:val="22"/>
              </w:rPr>
            </w:pPr>
          </w:p>
          <w:p w:rsidR="009E0D5B" w:rsidRPr="0066733C" w:rsidRDefault="009E0D5B" w:rsidP="00C9061D">
            <w:pPr>
              <w:pStyle w:val="Normlny0"/>
              <w:jc w:val="center"/>
              <w:rPr>
                <w:rFonts w:ascii="Arial Narrow" w:hAnsi="Arial Narrow"/>
                <w:sz w:val="22"/>
                <w:szCs w:val="22"/>
              </w:rPr>
            </w:pPr>
          </w:p>
          <w:p w:rsidR="00C9061D" w:rsidRPr="0066733C" w:rsidRDefault="00C9061D" w:rsidP="00C9061D">
            <w:pPr>
              <w:pStyle w:val="Normlny0"/>
              <w:jc w:val="center"/>
              <w:rPr>
                <w:rFonts w:ascii="Arial Narrow" w:hAnsi="Arial Narrow"/>
                <w:b/>
                <w:sz w:val="22"/>
                <w:szCs w:val="22"/>
              </w:rPr>
            </w:pPr>
            <w:r w:rsidRPr="0066733C">
              <w:rPr>
                <w:rFonts w:ascii="Arial Narrow" w:hAnsi="Arial Narrow"/>
                <w:b/>
                <w:sz w:val="22"/>
                <w:szCs w:val="22"/>
              </w:rPr>
              <w:t>Príloha</w:t>
            </w:r>
          </w:p>
          <w:p w:rsidR="00C9061D" w:rsidRPr="0066733C" w:rsidRDefault="00C9061D" w:rsidP="00C9061D">
            <w:pPr>
              <w:pStyle w:val="Normlny0"/>
              <w:jc w:val="center"/>
              <w:rPr>
                <w:rFonts w:ascii="Arial Narrow" w:hAnsi="Arial Narrow"/>
                <w:b/>
                <w:sz w:val="22"/>
                <w:szCs w:val="22"/>
              </w:rPr>
            </w:pPr>
            <w:r w:rsidRPr="0066733C">
              <w:rPr>
                <w:rFonts w:ascii="Arial Narrow" w:hAnsi="Arial Narrow"/>
                <w:b/>
                <w:sz w:val="22"/>
                <w:szCs w:val="22"/>
              </w:rPr>
              <w:t xml:space="preserve">Bod 11 </w:t>
            </w:r>
          </w:p>
          <w:p w:rsidR="00C9061D" w:rsidRPr="0066733C" w:rsidRDefault="00C9061D" w:rsidP="00C9061D">
            <w:pPr>
              <w:pStyle w:val="Normlny0"/>
              <w:jc w:val="center"/>
              <w:rPr>
                <w:rFonts w:ascii="Arial Narrow" w:hAnsi="Arial Narrow"/>
                <w:sz w:val="22"/>
                <w:szCs w:val="22"/>
              </w:rPr>
            </w:pPr>
          </w:p>
          <w:p w:rsidR="00F04679" w:rsidRPr="0066733C" w:rsidRDefault="00F04679" w:rsidP="00C9061D">
            <w:pPr>
              <w:pStyle w:val="Normlny0"/>
              <w:jc w:val="center"/>
              <w:rPr>
                <w:rFonts w:ascii="Arial Narrow" w:hAnsi="Arial Narrow"/>
                <w:sz w:val="22"/>
                <w:szCs w:val="22"/>
              </w:rPr>
            </w:pPr>
          </w:p>
          <w:p w:rsidR="00F04679" w:rsidRDefault="00F04679" w:rsidP="00C9061D">
            <w:pPr>
              <w:pStyle w:val="Normlny0"/>
              <w:jc w:val="center"/>
              <w:rPr>
                <w:rFonts w:ascii="Arial Narrow" w:hAnsi="Arial Narrow"/>
                <w:sz w:val="22"/>
                <w:szCs w:val="22"/>
              </w:rPr>
            </w:pPr>
          </w:p>
          <w:p w:rsidR="006D5629" w:rsidRDefault="006D5629" w:rsidP="00C9061D">
            <w:pPr>
              <w:pStyle w:val="Normlny0"/>
              <w:jc w:val="center"/>
              <w:rPr>
                <w:rFonts w:ascii="Arial Narrow" w:hAnsi="Arial Narrow"/>
                <w:sz w:val="22"/>
                <w:szCs w:val="22"/>
              </w:rPr>
            </w:pPr>
          </w:p>
          <w:p w:rsidR="000F393B" w:rsidRDefault="000F393B" w:rsidP="00C9061D">
            <w:pPr>
              <w:pStyle w:val="Normlny0"/>
              <w:jc w:val="center"/>
              <w:rPr>
                <w:rFonts w:ascii="Arial Narrow" w:hAnsi="Arial Narrow"/>
                <w:sz w:val="22"/>
                <w:szCs w:val="22"/>
              </w:rPr>
            </w:pPr>
          </w:p>
          <w:p w:rsidR="00457FF1" w:rsidRDefault="00457FF1" w:rsidP="00457FF1">
            <w:pPr>
              <w:pStyle w:val="Normlny0"/>
              <w:spacing w:before="120"/>
              <w:jc w:val="center"/>
              <w:rPr>
                <w:rFonts w:ascii="Arial Narrow" w:hAnsi="Arial Narrow"/>
                <w:b/>
                <w:sz w:val="22"/>
                <w:szCs w:val="22"/>
              </w:rPr>
            </w:pPr>
          </w:p>
          <w:p w:rsidR="00884F0E" w:rsidRPr="0066733C" w:rsidRDefault="00884F0E" w:rsidP="00457FF1">
            <w:pPr>
              <w:pStyle w:val="Normlny0"/>
              <w:spacing w:before="120"/>
              <w:jc w:val="center"/>
              <w:rPr>
                <w:rFonts w:ascii="Arial Narrow" w:hAnsi="Arial Narrow"/>
                <w:b/>
                <w:sz w:val="22"/>
                <w:szCs w:val="22"/>
              </w:rPr>
            </w:pPr>
            <w:r w:rsidRPr="0066733C">
              <w:rPr>
                <w:rFonts w:ascii="Arial Narrow" w:hAnsi="Arial Narrow"/>
                <w:b/>
                <w:sz w:val="22"/>
                <w:szCs w:val="22"/>
              </w:rPr>
              <w:t>Príloha</w:t>
            </w:r>
          </w:p>
          <w:p w:rsidR="00884F0E" w:rsidRPr="0066733C" w:rsidRDefault="00884F0E" w:rsidP="00457FF1">
            <w:pPr>
              <w:pStyle w:val="Normlny0"/>
              <w:jc w:val="center"/>
              <w:rPr>
                <w:rFonts w:ascii="Arial Narrow" w:hAnsi="Arial Narrow"/>
                <w:b/>
                <w:sz w:val="22"/>
                <w:szCs w:val="22"/>
              </w:rPr>
            </w:pPr>
            <w:r w:rsidRPr="0066733C">
              <w:rPr>
                <w:rFonts w:ascii="Arial Narrow" w:hAnsi="Arial Narrow"/>
                <w:b/>
                <w:sz w:val="22"/>
                <w:szCs w:val="22"/>
              </w:rPr>
              <w:t xml:space="preserve">Bod 11 </w:t>
            </w:r>
          </w:p>
          <w:p w:rsidR="00884F0E" w:rsidRDefault="00884F0E" w:rsidP="00884F0E">
            <w:pPr>
              <w:pStyle w:val="Normlny0"/>
              <w:jc w:val="center"/>
              <w:rPr>
                <w:rFonts w:ascii="Arial Narrow" w:hAnsi="Arial Narrow"/>
                <w:b/>
                <w:sz w:val="22"/>
                <w:szCs w:val="22"/>
              </w:rPr>
            </w:pPr>
          </w:p>
          <w:p w:rsidR="00884F0E" w:rsidRDefault="00884F0E" w:rsidP="00884F0E">
            <w:pPr>
              <w:pStyle w:val="Normlny0"/>
              <w:jc w:val="center"/>
              <w:rPr>
                <w:rFonts w:ascii="Arial Narrow" w:hAnsi="Arial Narrow"/>
                <w:b/>
                <w:sz w:val="22"/>
                <w:szCs w:val="22"/>
              </w:rPr>
            </w:pPr>
          </w:p>
          <w:p w:rsidR="00884F0E" w:rsidRDefault="00884F0E" w:rsidP="00884F0E">
            <w:pPr>
              <w:pStyle w:val="Normlny0"/>
              <w:jc w:val="center"/>
              <w:rPr>
                <w:rFonts w:ascii="Arial Narrow" w:hAnsi="Arial Narrow"/>
                <w:b/>
                <w:sz w:val="22"/>
                <w:szCs w:val="22"/>
              </w:rPr>
            </w:pPr>
          </w:p>
          <w:p w:rsidR="00884F0E" w:rsidRDefault="00884F0E" w:rsidP="00884F0E">
            <w:pPr>
              <w:pStyle w:val="Normlny0"/>
              <w:jc w:val="center"/>
              <w:rPr>
                <w:rFonts w:ascii="Arial Narrow" w:hAnsi="Arial Narrow"/>
                <w:b/>
                <w:sz w:val="22"/>
                <w:szCs w:val="22"/>
              </w:rPr>
            </w:pPr>
          </w:p>
          <w:p w:rsidR="00884F0E" w:rsidRDefault="00884F0E" w:rsidP="00884F0E">
            <w:pPr>
              <w:pStyle w:val="Normlny0"/>
              <w:jc w:val="center"/>
              <w:rPr>
                <w:rFonts w:ascii="Arial Narrow" w:hAnsi="Arial Narrow"/>
                <w:b/>
                <w:sz w:val="22"/>
                <w:szCs w:val="22"/>
              </w:rPr>
            </w:pPr>
          </w:p>
          <w:p w:rsidR="00F04679" w:rsidRPr="0066733C" w:rsidRDefault="00F04679" w:rsidP="000231A1">
            <w:pPr>
              <w:pStyle w:val="Normlny0"/>
              <w:spacing w:before="120"/>
              <w:jc w:val="center"/>
              <w:rPr>
                <w:rFonts w:ascii="Arial Narrow" w:hAnsi="Arial Narrow"/>
                <w:sz w:val="22"/>
                <w:szCs w:val="22"/>
              </w:rPr>
            </w:pPr>
            <w:r w:rsidRPr="0066733C">
              <w:rPr>
                <w:rFonts w:ascii="Arial Narrow" w:hAnsi="Arial Narrow"/>
                <w:sz w:val="22"/>
                <w:szCs w:val="22"/>
              </w:rPr>
              <w:t xml:space="preserve">§ 35 </w:t>
            </w:r>
          </w:p>
          <w:p w:rsidR="00F04679" w:rsidRPr="0066733C" w:rsidRDefault="00F04679" w:rsidP="00C9061D">
            <w:pPr>
              <w:pStyle w:val="Normlny0"/>
              <w:jc w:val="center"/>
              <w:rPr>
                <w:rFonts w:ascii="Arial Narrow" w:hAnsi="Arial Narrow"/>
                <w:sz w:val="22"/>
                <w:szCs w:val="22"/>
              </w:rPr>
            </w:pPr>
            <w:r w:rsidRPr="0066733C">
              <w:rPr>
                <w:rFonts w:ascii="Arial Narrow" w:hAnsi="Arial Narrow"/>
                <w:sz w:val="22"/>
                <w:szCs w:val="22"/>
              </w:rPr>
              <w:t>O:7</w:t>
            </w:r>
          </w:p>
        </w:tc>
        <w:tc>
          <w:tcPr>
            <w:tcW w:w="4678" w:type="dxa"/>
            <w:tcBorders>
              <w:top w:val="single" w:sz="4" w:space="0" w:color="auto"/>
              <w:left w:val="single" w:sz="4" w:space="0" w:color="auto"/>
              <w:bottom w:val="nil"/>
              <w:right w:val="single" w:sz="4" w:space="0" w:color="auto"/>
            </w:tcBorders>
          </w:tcPr>
          <w:p w:rsidR="00C9061D" w:rsidRDefault="00132CD6" w:rsidP="00A90B1E">
            <w:pPr>
              <w:spacing w:after="120"/>
              <w:jc w:val="both"/>
              <w:rPr>
                <w:rFonts w:ascii="Arial Narrow" w:hAnsi="Arial Narrow"/>
                <w:b/>
                <w:sz w:val="22"/>
                <w:szCs w:val="22"/>
              </w:rPr>
            </w:pPr>
            <w:r>
              <w:rPr>
                <w:rFonts w:ascii="Arial Narrow" w:hAnsi="Arial Narrow"/>
                <w:b/>
                <w:sz w:val="22"/>
                <w:szCs w:val="22"/>
              </w:rPr>
              <w:lastRenderedPageBreak/>
              <w:t>T</w:t>
            </w:r>
            <w:r w:rsidRPr="00132CD6">
              <w:rPr>
                <w:rFonts w:ascii="Arial Narrow" w:hAnsi="Arial Narrow"/>
                <w:b/>
                <w:sz w:val="22"/>
                <w:szCs w:val="22"/>
              </w:rPr>
              <w:t>ento zákon nadobúda účinnosť 31. decembra 2022 okrem čl. I bodov 5, 23 až 25, 27, 29 a § 39</w:t>
            </w:r>
            <w:r w:rsidR="00FC1177">
              <w:rPr>
                <w:rFonts w:ascii="Arial Narrow" w:hAnsi="Arial Narrow"/>
                <w:b/>
                <w:sz w:val="22"/>
                <w:szCs w:val="22"/>
              </w:rPr>
              <w:t>z</w:t>
            </w:r>
            <w:r w:rsidRPr="00132CD6">
              <w:rPr>
                <w:rFonts w:ascii="Arial Narrow" w:hAnsi="Arial Narrow"/>
                <w:b/>
                <w:sz w:val="22"/>
                <w:szCs w:val="22"/>
              </w:rPr>
              <w:t xml:space="preserve"> v bode 31, ktoré nadobúdajú účinnosť 1. januára 2023 a čl. I bodov 3, 13, 14, 18, 20 až 22, 26, 28, 30, § 39z</w:t>
            </w:r>
            <w:r w:rsidR="00FC1177">
              <w:rPr>
                <w:rFonts w:ascii="Arial Narrow" w:hAnsi="Arial Narrow"/>
                <w:b/>
                <w:sz w:val="22"/>
                <w:szCs w:val="22"/>
              </w:rPr>
              <w:t>a</w:t>
            </w:r>
            <w:r w:rsidRPr="00132CD6">
              <w:rPr>
                <w:rFonts w:ascii="Arial Narrow" w:hAnsi="Arial Narrow"/>
                <w:b/>
                <w:sz w:val="22"/>
                <w:szCs w:val="22"/>
              </w:rPr>
              <w:t xml:space="preserve"> v bode 31</w:t>
            </w:r>
            <w:r w:rsidR="00573821">
              <w:rPr>
                <w:rFonts w:ascii="Arial Narrow" w:hAnsi="Arial Narrow"/>
                <w:b/>
                <w:sz w:val="22"/>
                <w:szCs w:val="22"/>
              </w:rPr>
              <w:t xml:space="preserve">, </w:t>
            </w:r>
            <w:r w:rsidRPr="00132CD6">
              <w:rPr>
                <w:rFonts w:ascii="Arial Narrow" w:hAnsi="Arial Narrow"/>
                <w:b/>
                <w:sz w:val="22"/>
                <w:szCs w:val="22"/>
              </w:rPr>
              <w:t>bodu 32</w:t>
            </w:r>
            <w:r w:rsidR="00573821">
              <w:rPr>
                <w:rFonts w:ascii="Arial Narrow" w:hAnsi="Arial Narrow"/>
                <w:b/>
                <w:sz w:val="22"/>
                <w:szCs w:val="22"/>
              </w:rPr>
              <w:t xml:space="preserve"> a </w:t>
            </w:r>
            <w:r w:rsidRPr="00132CD6">
              <w:rPr>
                <w:rFonts w:ascii="Arial Narrow" w:hAnsi="Arial Narrow"/>
                <w:b/>
                <w:sz w:val="22"/>
                <w:szCs w:val="22"/>
              </w:rPr>
              <w:t>čl. II, ktoré nadobúdajú účinnosť 22. júna 2023.</w:t>
            </w:r>
          </w:p>
          <w:p w:rsidR="00C9061D" w:rsidRPr="0066733C" w:rsidRDefault="00C9061D" w:rsidP="00F04679">
            <w:pPr>
              <w:jc w:val="both"/>
              <w:rPr>
                <w:rFonts w:ascii="Arial Narrow" w:hAnsi="Arial Narrow"/>
                <w:sz w:val="22"/>
                <w:szCs w:val="22"/>
              </w:rPr>
            </w:pPr>
            <w:r w:rsidRPr="0066733C">
              <w:rPr>
                <w:rFonts w:ascii="Arial Narrow" w:hAnsi="Arial Narrow"/>
                <w:sz w:val="22"/>
                <w:szCs w:val="22"/>
              </w:rPr>
              <w:t>Týmto opatrením sa preberajú právne záväzné akty Európskej únie uvedené v prílohe.</w:t>
            </w:r>
          </w:p>
          <w:p w:rsidR="00C9061D" w:rsidRPr="0066733C" w:rsidRDefault="00C9061D" w:rsidP="00C9061D">
            <w:pPr>
              <w:pStyle w:val="Zkladntext"/>
              <w:widowControl/>
              <w:autoSpaceDE/>
              <w:autoSpaceDN/>
              <w:rPr>
                <w:rFonts w:ascii="Arial Narrow" w:hAnsi="Arial Narrow"/>
                <w:b/>
                <w:sz w:val="22"/>
                <w:szCs w:val="22"/>
              </w:rPr>
            </w:pPr>
          </w:p>
          <w:p w:rsidR="00C9061D" w:rsidRPr="0066733C" w:rsidRDefault="00C9061D" w:rsidP="00C9061D">
            <w:pPr>
              <w:pStyle w:val="Zkladntext"/>
              <w:rPr>
                <w:rFonts w:ascii="Arial Narrow" w:hAnsi="Arial Narrow"/>
                <w:b/>
                <w:sz w:val="22"/>
                <w:szCs w:val="22"/>
              </w:rPr>
            </w:pPr>
            <w:r w:rsidRPr="0066733C">
              <w:rPr>
                <w:rFonts w:ascii="Arial Narrow" w:hAnsi="Arial Narrow"/>
                <w:b/>
                <w:sz w:val="22"/>
                <w:szCs w:val="22"/>
              </w:rPr>
              <w:t>ZOZNAM  PREBERANÝCH  PRÁVNE ZÁVÄZNÝCH  AKTOV  EURÓPSKEJ ÚNIE</w:t>
            </w:r>
          </w:p>
          <w:p w:rsidR="00C9061D" w:rsidRPr="0066733C" w:rsidRDefault="00FA113D" w:rsidP="00A90B1E">
            <w:pPr>
              <w:spacing w:after="120"/>
              <w:jc w:val="both"/>
              <w:rPr>
                <w:rFonts w:ascii="Arial Narrow" w:hAnsi="Arial Narrow" w:cs="Arial"/>
                <w:sz w:val="22"/>
                <w:szCs w:val="22"/>
              </w:rPr>
            </w:pPr>
            <w:r w:rsidRPr="0066733C">
              <w:rPr>
                <w:rFonts w:ascii="Arial Narrow" w:hAnsi="Arial Narrow" w:cs="Arial"/>
                <w:b/>
                <w:sz w:val="22"/>
                <w:szCs w:val="22"/>
              </w:rPr>
              <w:t>11.</w:t>
            </w:r>
            <w:r w:rsidRPr="0066733C">
              <w:rPr>
                <w:rFonts w:ascii="Arial Narrow" w:hAnsi="Arial Narrow" w:cs="Arial"/>
                <w:sz w:val="22"/>
                <w:szCs w:val="22"/>
              </w:rPr>
              <w:t xml:space="preserve"> </w:t>
            </w:r>
            <w:r w:rsidRPr="0066733C">
              <w:rPr>
                <w:rFonts w:ascii="Arial Narrow" w:hAnsi="Arial Narrow"/>
                <w:b/>
                <w:sz w:val="22"/>
                <w:szCs w:val="22"/>
              </w:rPr>
              <w:t xml:space="preserve">Smernica Európskeho parlamentu a Rady (EÚ) 2021/2101 </w:t>
            </w:r>
            <w:r w:rsidRPr="0066733C">
              <w:rPr>
                <w:rFonts w:ascii="Arial Narrow" w:hAnsi="Arial Narrow"/>
                <w:b/>
                <w:bCs/>
                <w:color w:val="000000"/>
                <w:sz w:val="22"/>
                <w:szCs w:val="22"/>
              </w:rPr>
              <w:t>z 24. novembra 2021</w:t>
            </w:r>
            <w:r w:rsidR="00884F0E">
              <w:rPr>
                <w:rFonts w:ascii="Arial Narrow" w:hAnsi="Arial Narrow"/>
                <w:b/>
                <w:bCs/>
                <w:color w:val="000000"/>
                <w:sz w:val="22"/>
                <w:szCs w:val="22"/>
              </w:rPr>
              <w:t>,</w:t>
            </w:r>
            <w:r w:rsidRPr="0066733C">
              <w:rPr>
                <w:rFonts w:ascii="Arial Narrow" w:hAnsi="Arial Narrow"/>
                <w:b/>
                <w:bCs/>
                <w:color w:val="000000"/>
                <w:sz w:val="22"/>
                <w:szCs w:val="22"/>
              </w:rPr>
              <w:t xml:space="preserve"> ktorou sa mení smernica 2013/34/EÚ, pokiaľ ide o zverejňovanie </w:t>
            </w:r>
            <w:r w:rsidRPr="0066733C">
              <w:rPr>
                <w:rFonts w:ascii="Arial Narrow" w:hAnsi="Arial Narrow"/>
                <w:b/>
                <w:bCs/>
                <w:color w:val="000000"/>
                <w:sz w:val="22"/>
                <w:szCs w:val="22"/>
              </w:rPr>
              <w:lastRenderedPageBreak/>
              <w:t>informácií o dani z príjmov určitými podnikmi a pobočkami (Ú. v. EÚ L 429, 1.12.2021)</w:t>
            </w:r>
            <w:r w:rsidR="00F04679" w:rsidRPr="0066733C">
              <w:rPr>
                <w:rFonts w:ascii="Arial Narrow" w:hAnsi="Arial Narrow"/>
                <w:b/>
                <w:bCs/>
                <w:color w:val="000000"/>
                <w:sz w:val="22"/>
                <w:szCs w:val="22"/>
              </w:rPr>
              <w:t>.</w:t>
            </w:r>
          </w:p>
          <w:p w:rsidR="00884F0E" w:rsidRPr="0066733C" w:rsidRDefault="00884F0E" w:rsidP="00884F0E">
            <w:pPr>
              <w:pStyle w:val="Zkladntext"/>
              <w:rPr>
                <w:rFonts w:ascii="Arial Narrow" w:hAnsi="Arial Narrow"/>
                <w:b/>
                <w:sz w:val="22"/>
                <w:szCs w:val="22"/>
              </w:rPr>
            </w:pPr>
            <w:r w:rsidRPr="0066733C">
              <w:rPr>
                <w:rFonts w:ascii="Arial Narrow" w:hAnsi="Arial Narrow"/>
                <w:b/>
                <w:sz w:val="22"/>
                <w:szCs w:val="22"/>
              </w:rPr>
              <w:t>ZOZNAM  PREBERANÝCH  PRÁVNE ZÁVÄZNÝCH  AKTOV  EURÓPSKEJ ÚNIE</w:t>
            </w:r>
          </w:p>
          <w:p w:rsidR="00884F0E" w:rsidRPr="0066733C" w:rsidRDefault="00884F0E" w:rsidP="00884F0E">
            <w:pPr>
              <w:jc w:val="both"/>
              <w:rPr>
                <w:rFonts w:ascii="Arial Narrow" w:hAnsi="Arial Narrow" w:cs="Arial"/>
                <w:sz w:val="22"/>
                <w:szCs w:val="22"/>
              </w:rPr>
            </w:pPr>
            <w:r w:rsidRPr="0066733C">
              <w:rPr>
                <w:rFonts w:ascii="Arial Narrow" w:hAnsi="Arial Narrow" w:cs="Arial"/>
                <w:b/>
                <w:sz w:val="22"/>
                <w:szCs w:val="22"/>
              </w:rPr>
              <w:t>11.</w:t>
            </w:r>
            <w:r w:rsidRPr="0066733C">
              <w:rPr>
                <w:rFonts w:ascii="Arial Narrow" w:hAnsi="Arial Narrow" w:cs="Arial"/>
                <w:sz w:val="22"/>
                <w:szCs w:val="22"/>
              </w:rPr>
              <w:t xml:space="preserve"> </w:t>
            </w:r>
            <w:r w:rsidRPr="0066733C">
              <w:rPr>
                <w:rFonts w:ascii="Arial Narrow" w:hAnsi="Arial Narrow"/>
                <w:b/>
                <w:sz w:val="22"/>
                <w:szCs w:val="22"/>
              </w:rPr>
              <w:t xml:space="preserve">Smernica Európskeho parlamentu a Rady (EÚ) 2021/2101 </w:t>
            </w:r>
            <w:r w:rsidRPr="0066733C">
              <w:rPr>
                <w:rFonts w:ascii="Arial Narrow" w:hAnsi="Arial Narrow"/>
                <w:b/>
                <w:bCs/>
                <w:color w:val="000000"/>
                <w:sz w:val="22"/>
                <w:szCs w:val="22"/>
              </w:rPr>
              <w:t>z 24. novembra 2021</w:t>
            </w:r>
            <w:r>
              <w:rPr>
                <w:rFonts w:ascii="Arial Narrow" w:hAnsi="Arial Narrow"/>
                <w:b/>
                <w:bCs/>
                <w:color w:val="000000"/>
                <w:sz w:val="22"/>
                <w:szCs w:val="22"/>
              </w:rPr>
              <w:t>,</w:t>
            </w:r>
            <w:r w:rsidRPr="0066733C">
              <w:rPr>
                <w:rFonts w:ascii="Arial Narrow" w:hAnsi="Arial Narrow"/>
                <w:b/>
                <w:bCs/>
                <w:color w:val="000000"/>
                <w:sz w:val="22"/>
                <w:szCs w:val="22"/>
              </w:rPr>
              <w:t xml:space="preserve"> ktorou sa mení smernica 2013/34/EÚ, pokiaľ ide o zverejňovanie informácií o dani z príjmov určitými podnikmi a pobočkami (Ú. v. EÚ L 429, 1.12.2021).</w:t>
            </w:r>
          </w:p>
          <w:p w:rsidR="00C9061D" w:rsidRPr="0066733C" w:rsidRDefault="00C9061D" w:rsidP="000231A1">
            <w:pPr>
              <w:spacing w:before="120"/>
              <w:jc w:val="both"/>
              <w:rPr>
                <w:rFonts w:ascii="Arial Narrow" w:hAnsi="Arial Narrow" w:cs="Arial"/>
                <w:sz w:val="22"/>
                <w:szCs w:val="22"/>
              </w:rPr>
            </w:pPr>
            <w:r w:rsidRPr="0066733C">
              <w:rPr>
                <w:rFonts w:ascii="Arial Narrow" w:hAnsi="Arial Narrow"/>
                <w:sz w:val="22"/>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651" w:type="dxa"/>
            <w:tcBorders>
              <w:top w:val="single" w:sz="4" w:space="0" w:color="auto"/>
              <w:left w:val="single" w:sz="4" w:space="0" w:color="auto"/>
              <w:right w:val="single" w:sz="4" w:space="0" w:color="auto"/>
            </w:tcBorders>
          </w:tcPr>
          <w:p w:rsidR="00C9061D" w:rsidRPr="0066733C" w:rsidRDefault="00F04679" w:rsidP="00C9061D">
            <w:pPr>
              <w:jc w:val="center"/>
              <w:rPr>
                <w:rFonts w:ascii="Arial Narrow" w:hAnsi="Arial Narrow"/>
                <w:sz w:val="22"/>
                <w:szCs w:val="22"/>
              </w:rPr>
            </w:pPr>
            <w:r w:rsidRPr="0066733C">
              <w:rPr>
                <w:rFonts w:ascii="Arial Narrow" w:hAnsi="Arial Narrow"/>
                <w:sz w:val="22"/>
                <w:szCs w:val="22"/>
              </w:rPr>
              <w:lastRenderedPageBreak/>
              <w:t>Ú</w:t>
            </w:r>
          </w:p>
        </w:tc>
        <w:tc>
          <w:tcPr>
            <w:tcW w:w="992" w:type="dxa"/>
            <w:tcBorders>
              <w:top w:val="single" w:sz="4" w:space="0" w:color="auto"/>
              <w:left w:val="single" w:sz="4" w:space="0" w:color="auto"/>
              <w:right w:val="single" w:sz="12" w:space="0" w:color="auto"/>
            </w:tcBorders>
          </w:tcPr>
          <w:p w:rsidR="00C9061D" w:rsidRPr="0066733C" w:rsidRDefault="00C9061D" w:rsidP="00C9061D">
            <w:pPr>
              <w:pStyle w:val="Nadpis1"/>
              <w:rPr>
                <w:rFonts w:ascii="Arial Narrow" w:hAnsi="Arial Narrow"/>
                <w:b w:val="0"/>
                <w:bCs w:val="0"/>
                <w:sz w:val="22"/>
                <w:szCs w:val="22"/>
              </w:rPr>
            </w:pPr>
          </w:p>
        </w:tc>
      </w:tr>
      <w:tr w:rsidR="002E1D16" w:rsidRPr="0066733C" w:rsidTr="006B3989">
        <w:tc>
          <w:tcPr>
            <w:tcW w:w="682" w:type="dxa"/>
            <w:tcBorders>
              <w:top w:val="single" w:sz="4" w:space="0" w:color="auto"/>
              <w:left w:val="single" w:sz="12" w:space="0" w:color="auto"/>
              <w:bottom w:val="single" w:sz="4" w:space="0" w:color="auto"/>
              <w:right w:val="single" w:sz="4" w:space="0" w:color="auto"/>
            </w:tcBorders>
          </w:tcPr>
          <w:p w:rsidR="002E1D16" w:rsidRPr="0066733C" w:rsidRDefault="00F04679" w:rsidP="00F04679">
            <w:pPr>
              <w:jc w:val="center"/>
              <w:rPr>
                <w:rFonts w:ascii="Arial Narrow" w:hAnsi="Arial Narrow"/>
                <w:sz w:val="22"/>
                <w:szCs w:val="22"/>
              </w:rPr>
            </w:pPr>
            <w:r w:rsidRPr="0066733C">
              <w:rPr>
                <w:rFonts w:ascii="Arial Narrow" w:hAnsi="Arial Narrow"/>
                <w:sz w:val="22"/>
                <w:szCs w:val="22"/>
              </w:rPr>
              <w:t>Č:</w:t>
            </w:r>
            <w:r w:rsidR="00EB2DB9" w:rsidRPr="0066733C">
              <w:rPr>
                <w:rFonts w:ascii="Arial Narrow" w:hAnsi="Arial Narrow"/>
                <w:sz w:val="22"/>
                <w:szCs w:val="22"/>
              </w:rPr>
              <w:t>3</w:t>
            </w:r>
          </w:p>
        </w:tc>
        <w:tc>
          <w:tcPr>
            <w:tcW w:w="6604" w:type="dxa"/>
            <w:tcBorders>
              <w:top w:val="single" w:sz="4" w:space="0" w:color="auto"/>
              <w:left w:val="single" w:sz="4" w:space="0" w:color="auto"/>
              <w:bottom w:val="single" w:sz="4" w:space="0" w:color="auto"/>
              <w:right w:val="single" w:sz="4" w:space="0" w:color="auto"/>
            </w:tcBorders>
          </w:tcPr>
          <w:p w:rsidR="00FA113D" w:rsidRPr="0066733C" w:rsidRDefault="00FA113D" w:rsidP="00FA113D">
            <w:pPr>
              <w:adjustRightInd w:val="0"/>
              <w:rPr>
                <w:rFonts w:ascii="Arial Narrow" w:hAnsi="Arial Narrow"/>
                <w:b/>
                <w:bCs/>
                <w:color w:val="000000"/>
                <w:sz w:val="22"/>
                <w:szCs w:val="22"/>
              </w:rPr>
            </w:pPr>
            <w:r w:rsidRPr="0066733C">
              <w:rPr>
                <w:rFonts w:ascii="Arial Narrow" w:hAnsi="Arial Narrow"/>
                <w:b/>
                <w:bCs/>
                <w:color w:val="000000"/>
                <w:sz w:val="22"/>
                <w:szCs w:val="22"/>
              </w:rPr>
              <w:t>Nadobudnutie účinnosti</w:t>
            </w:r>
          </w:p>
          <w:p w:rsidR="002E1D16" w:rsidRPr="0066733C" w:rsidRDefault="00FA113D" w:rsidP="00D74E1A">
            <w:pPr>
              <w:adjustRightInd w:val="0"/>
              <w:rPr>
                <w:rFonts w:ascii="Arial Narrow" w:hAnsi="Arial Narrow"/>
                <w:color w:val="000000"/>
                <w:sz w:val="22"/>
                <w:szCs w:val="22"/>
              </w:rPr>
            </w:pPr>
            <w:r w:rsidRPr="0066733C">
              <w:rPr>
                <w:rFonts w:ascii="Arial Narrow" w:hAnsi="Arial Narrow"/>
                <w:bCs/>
                <w:color w:val="000000"/>
                <w:sz w:val="22"/>
                <w:szCs w:val="22"/>
              </w:rPr>
              <w:t>Táto smernica nadobúda účinnosť dvadsiatym dňom po jej uverejnení v Úradnom vestníku Európskej únie</w:t>
            </w:r>
          </w:p>
        </w:tc>
        <w:tc>
          <w:tcPr>
            <w:tcW w:w="767" w:type="dxa"/>
            <w:tcBorders>
              <w:top w:val="single" w:sz="4" w:space="0" w:color="auto"/>
              <w:left w:val="single" w:sz="4" w:space="0" w:color="auto"/>
              <w:bottom w:val="single" w:sz="4" w:space="0" w:color="auto"/>
              <w:right w:val="single" w:sz="12" w:space="0" w:color="auto"/>
            </w:tcBorders>
          </w:tcPr>
          <w:p w:rsidR="002E1D16" w:rsidRPr="0066733C" w:rsidRDefault="00F04679">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851" w:type="dxa"/>
            <w:tcBorders>
              <w:top w:val="single" w:sz="4" w:space="0" w:color="auto"/>
              <w:left w:val="nil"/>
              <w:bottom w:val="single" w:sz="4" w:space="0" w:color="auto"/>
              <w:right w:val="single" w:sz="4" w:space="0" w:color="auto"/>
            </w:tcBorders>
          </w:tcPr>
          <w:p w:rsidR="009753B6" w:rsidRPr="0066733C" w:rsidRDefault="009753B6" w:rsidP="000F0F63">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9753B6" w:rsidRPr="0066733C" w:rsidRDefault="009753B6">
            <w:pPr>
              <w:pStyle w:val="Normlny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cPr>
          <w:p w:rsidR="00021117" w:rsidRPr="0066733C" w:rsidRDefault="00021117" w:rsidP="00C24965">
            <w:pPr>
              <w:pStyle w:val="Zkladntext"/>
              <w:widowControl/>
              <w:autoSpaceDE/>
              <w:autoSpaceDN/>
              <w:jc w:val="both"/>
              <w:rPr>
                <w:rFonts w:ascii="Arial Narrow" w:hAnsi="Arial Narrow"/>
                <w:bCs/>
                <w:sz w:val="22"/>
                <w:szCs w:val="22"/>
              </w:rPr>
            </w:pPr>
          </w:p>
        </w:tc>
        <w:tc>
          <w:tcPr>
            <w:tcW w:w="651" w:type="dxa"/>
            <w:tcBorders>
              <w:top w:val="single" w:sz="4" w:space="0" w:color="auto"/>
              <w:left w:val="single" w:sz="4" w:space="0" w:color="auto"/>
              <w:bottom w:val="single" w:sz="4" w:space="0" w:color="auto"/>
              <w:right w:val="single" w:sz="4" w:space="0" w:color="auto"/>
            </w:tcBorders>
          </w:tcPr>
          <w:p w:rsidR="002E1D16" w:rsidRPr="0066733C" w:rsidRDefault="00F04679">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992" w:type="dxa"/>
            <w:tcBorders>
              <w:top w:val="single" w:sz="4" w:space="0" w:color="auto"/>
              <w:left w:val="single" w:sz="4" w:space="0" w:color="auto"/>
              <w:bottom w:val="single" w:sz="4" w:space="0" w:color="auto"/>
              <w:right w:val="single" w:sz="12" w:space="0" w:color="auto"/>
            </w:tcBorders>
          </w:tcPr>
          <w:p w:rsidR="002E1D16" w:rsidRPr="0066733C" w:rsidRDefault="002E1D16">
            <w:pPr>
              <w:pStyle w:val="Nadpis1"/>
              <w:rPr>
                <w:rFonts w:ascii="Arial Narrow" w:hAnsi="Arial Narrow"/>
                <w:b w:val="0"/>
                <w:bCs w:val="0"/>
                <w:sz w:val="22"/>
                <w:szCs w:val="22"/>
              </w:rPr>
            </w:pPr>
          </w:p>
        </w:tc>
      </w:tr>
      <w:tr w:rsidR="00F04679" w:rsidRPr="0066733C" w:rsidTr="006B3989">
        <w:tc>
          <w:tcPr>
            <w:tcW w:w="682" w:type="dxa"/>
            <w:tcBorders>
              <w:top w:val="single" w:sz="4" w:space="0" w:color="auto"/>
              <w:left w:val="single" w:sz="12" w:space="0" w:color="auto"/>
              <w:bottom w:val="single" w:sz="4" w:space="0" w:color="auto"/>
              <w:right w:val="single" w:sz="4" w:space="0" w:color="auto"/>
            </w:tcBorders>
          </w:tcPr>
          <w:p w:rsidR="00F04679" w:rsidRPr="0066733C" w:rsidRDefault="00F04679" w:rsidP="00FA113D">
            <w:pPr>
              <w:jc w:val="center"/>
              <w:rPr>
                <w:rFonts w:ascii="Arial Narrow" w:hAnsi="Arial Narrow"/>
                <w:sz w:val="22"/>
                <w:szCs w:val="22"/>
              </w:rPr>
            </w:pPr>
            <w:r w:rsidRPr="0066733C">
              <w:rPr>
                <w:rFonts w:ascii="Arial Narrow" w:hAnsi="Arial Narrow"/>
                <w:sz w:val="22"/>
                <w:szCs w:val="22"/>
              </w:rPr>
              <w:t>Č:4</w:t>
            </w:r>
          </w:p>
        </w:tc>
        <w:tc>
          <w:tcPr>
            <w:tcW w:w="6604" w:type="dxa"/>
            <w:tcBorders>
              <w:top w:val="single" w:sz="4" w:space="0" w:color="auto"/>
              <w:left w:val="single" w:sz="4" w:space="0" w:color="auto"/>
              <w:bottom w:val="single" w:sz="4" w:space="0" w:color="auto"/>
              <w:right w:val="single" w:sz="4" w:space="0" w:color="auto"/>
            </w:tcBorders>
          </w:tcPr>
          <w:p w:rsidR="00F04679" w:rsidRPr="0066733C" w:rsidRDefault="00F04679" w:rsidP="00F04679">
            <w:pPr>
              <w:pStyle w:val="oj-sti-art"/>
              <w:shd w:val="clear" w:color="auto" w:fill="FFFFFF"/>
              <w:spacing w:before="0" w:beforeAutospacing="0" w:after="0" w:afterAutospacing="0"/>
              <w:rPr>
                <w:rFonts w:ascii="Arial Narrow" w:hAnsi="Arial Narrow"/>
                <w:b/>
                <w:bCs/>
                <w:color w:val="333333"/>
                <w:sz w:val="22"/>
                <w:szCs w:val="22"/>
              </w:rPr>
            </w:pPr>
            <w:r w:rsidRPr="0066733C">
              <w:rPr>
                <w:rFonts w:ascii="Arial Narrow" w:hAnsi="Arial Narrow"/>
                <w:b/>
                <w:bCs/>
                <w:color w:val="333333"/>
                <w:sz w:val="22"/>
                <w:szCs w:val="22"/>
              </w:rPr>
              <w:t>Adresáti</w:t>
            </w:r>
          </w:p>
          <w:p w:rsidR="00F04679" w:rsidRPr="0066733C" w:rsidRDefault="00F04679" w:rsidP="00F04679">
            <w:pPr>
              <w:pStyle w:val="oj-normal"/>
              <w:shd w:val="clear" w:color="auto" w:fill="FFFFFF"/>
              <w:spacing w:before="0" w:beforeAutospacing="0" w:after="0" w:afterAutospacing="0"/>
              <w:jc w:val="both"/>
              <w:rPr>
                <w:rFonts w:ascii="Arial Narrow" w:hAnsi="Arial Narrow"/>
                <w:color w:val="333333"/>
                <w:sz w:val="22"/>
                <w:szCs w:val="22"/>
              </w:rPr>
            </w:pPr>
            <w:r w:rsidRPr="0066733C">
              <w:rPr>
                <w:rFonts w:ascii="Arial Narrow" w:hAnsi="Arial Narrow"/>
                <w:color w:val="333333"/>
                <w:sz w:val="22"/>
                <w:szCs w:val="22"/>
              </w:rPr>
              <w:t>Táto smernica je určená členským štátom.</w:t>
            </w:r>
          </w:p>
          <w:p w:rsidR="00F04679" w:rsidRPr="0066733C" w:rsidRDefault="00F04679" w:rsidP="00F04679">
            <w:pPr>
              <w:pStyle w:val="oj-normal"/>
              <w:shd w:val="clear" w:color="auto" w:fill="FFFFFF"/>
              <w:spacing w:before="0" w:beforeAutospacing="0" w:after="0" w:afterAutospacing="0"/>
              <w:jc w:val="both"/>
              <w:rPr>
                <w:rFonts w:ascii="Arial Narrow" w:hAnsi="Arial Narrow"/>
                <w:color w:val="333333"/>
                <w:sz w:val="22"/>
                <w:szCs w:val="22"/>
              </w:rPr>
            </w:pPr>
            <w:r w:rsidRPr="0066733C">
              <w:rPr>
                <w:rFonts w:ascii="Arial Narrow" w:hAnsi="Arial Narrow"/>
                <w:color w:val="333333"/>
                <w:sz w:val="22"/>
                <w:szCs w:val="22"/>
              </w:rPr>
              <w:t>V Štrasburgu 24. novembra 2021</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Style w:val="oj-italic"/>
                <w:rFonts w:ascii="Arial Narrow" w:hAnsi="Arial Narrow"/>
                <w:i/>
                <w:iCs/>
                <w:color w:val="333333"/>
                <w:sz w:val="22"/>
                <w:szCs w:val="22"/>
              </w:rPr>
              <w:t>Za Európsky parlament</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Style w:val="oj-italic"/>
                <w:rFonts w:ascii="Arial Narrow" w:hAnsi="Arial Narrow"/>
                <w:i/>
                <w:iCs/>
                <w:color w:val="333333"/>
                <w:sz w:val="22"/>
                <w:szCs w:val="22"/>
              </w:rPr>
              <w:t>predseda</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Fonts w:ascii="Arial Narrow" w:hAnsi="Arial Narrow"/>
                <w:color w:val="333333"/>
                <w:sz w:val="22"/>
                <w:szCs w:val="22"/>
              </w:rPr>
              <w:t>D. M. SASSOLI</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Style w:val="oj-italic"/>
                <w:rFonts w:ascii="Arial Narrow" w:hAnsi="Arial Narrow"/>
                <w:i/>
                <w:iCs/>
                <w:color w:val="333333"/>
                <w:sz w:val="22"/>
                <w:szCs w:val="22"/>
              </w:rPr>
              <w:t>Za Radu</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Style w:val="oj-italic"/>
                <w:rFonts w:ascii="Arial Narrow" w:hAnsi="Arial Narrow"/>
                <w:i/>
                <w:iCs/>
                <w:color w:val="333333"/>
                <w:sz w:val="22"/>
                <w:szCs w:val="22"/>
              </w:rPr>
              <w:t>predseda</w:t>
            </w:r>
          </w:p>
          <w:p w:rsidR="00F04679" w:rsidRPr="0066733C" w:rsidRDefault="00F04679" w:rsidP="00F04679">
            <w:pPr>
              <w:pStyle w:val="oj-signatory"/>
              <w:shd w:val="clear" w:color="auto" w:fill="FFFFFF"/>
              <w:spacing w:before="0" w:beforeAutospacing="0" w:after="0" w:afterAutospacing="0"/>
              <w:jc w:val="center"/>
              <w:rPr>
                <w:rFonts w:ascii="Arial Narrow" w:hAnsi="Arial Narrow"/>
                <w:color w:val="333333"/>
                <w:sz w:val="22"/>
                <w:szCs w:val="22"/>
              </w:rPr>
            </w:pPr>
            <w:r w:rsidRPr="0066733C">
              <w:rPr>
                <w:rFonts w:ascii="Arial Narrow" w:hAnsi="Arial Narrow"/>
                <w:color w:val="333333"/>
                <w:sz w:val="22"/>
                <w:szCs w:val="22"/>
              </w:rPr>
              <w:t>A. LOGAR</w:t>
            </w:r>
          </w:p>
        </w:tc>
        <w:tc>
          <w:tcPr>
            <w:tcW w:w="767" w:type="dxa"/>
            <w:tcBorders>
              <w:top w:val="single" w:sz="4" w:space="0" w:color="auto"/>
              <w:left w:val="single" w:sz="4" w:space="0" w:color="auto"/>
              <w:bottom w:val="single" w:sz="4" w:space="0" w:color="auto"/>
              <w:right w:val="single" w:sz="12" w:space="0" w:color="auto"/>
            </w:tcBorders>
          </w:tcPr>
          <w:p w:rsidR="00F04679" w:rsidRPr="0066733C" w:rsidRDefault="00F04679">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851" w:type="dxa"/>
            <w:tcBorders>
              <w:top w:val="single" w:sz="4" w:space="0" w:color="auto"/>
              <w:left w:val="nil"/>
              <w:bottom w:val="single" w:sz="4" w:space="0" w:color="auto"/>
              <w:right w:val="single" w:sz="4" w:space="0" w:color="auto"/>
            </w:tcBorders>
          </w:tcPr>
          <w:p w:rsidR="00F04679" w:rsidRPr="0066733C" w:rsidRDefault="00F04679" w:rsidP="000F0F63">
            <w:pPr>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cPr>
          <w:p w:rsidR="00F04679" w:rsidRPr="0066733C" w:rsidRDefault="00F04679">
            <w:pPr>
              <w:pStyle w:val="Normlny0"/>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cPr>
          <w:p w:rsidR="00F04679" w:rsidRPr="0066733C" w:rsidRDefault="00F04679" w:rsidP="00C24965">
            <w:pPr>
              <w:pStyle w:val="Zkladntext"/>
              <w:widowControl/>
              <w:autoSpaceDE/>
              <w:autoSpaceDN/>
              <w:jc w:val="both"/>
              <w:rPr>
                <w:rFonts w:ascii="Arial Narrow" w:hAnsi="Arial Narrow"/>
                <w:bCs/>
                <w:sz w:val="22"/>
                <w:szCs w:val="22"/>
              </w:rPr>
            </w:pPr>
          </w:p>
        </w:tc>
        <w:tc>
          <w:tcPr>
            <w:tcW w:w="651" w:type="dxa"/>
            <w:tcBorders>
              <w:top w:val="single" w:sz="4" w:space="0" w:color="auto"/>
              <w:left w:val="single" w:sz="4" w:space="0" w:color="auto"/>
              <w:bottom w:val="single" w:sz="4" w:space="0" w:color="auto"/>
              <w:right w:val="single" w:sz="4" w:space="0" w:color="auto"/>
            </w:tcBorders>
          </w:tcPr>
          <w:p w:rsidR="00F04679" w:rsidRPr="0066733C" w:rsidRDefault="00F04679">
            <w:pPr>
              <w:jc w:val="center"/>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w:t>
            </w:r>
          </w:p>
        </w:tc>
        <w:tc>
          <w:tcPr>
            <w:tcW w:w="992" w:type="dxa"/>
            <w:tcBorders>
              <w:top w:val="single" w:sz="4" w:space="0" w:color="auto"/>
              <w:left w:val="single" w:sz="4" w:space="0" w:color="auto"/>
              <w:bottom w:val="single" w:sz="4" w:space="0" w:color="auto"/>
              <w:right w:val="single" w:sz="12" w:space="0" w:color="auto"/>
            </w:tcBorders>
          </w:tcPr>
          <w:p w:rsidR="00F04679" w:rsidRPr="0066733C" w:rsidRDefault="00F04679">
            <w:pPr>
              <w:pStyle w:val="Nadpis1"/>
              <w:rPr>
                <w:rFonts w:ascii="Arial Narrow" w:hAnsi="Arial Narrow"/>
                <w:b w:val="0"/>
                <w:bCs w:val="0"/>
                <w:sz w:val="22"/>
                <w:szCs w:val="22"/>
              </w:rPr>
            </w:pPr>
          </w:p>
        </w:tc>
      </w:tr>
    </w:tbl>
    <w:p w:rsidR="008C54C3" w:rsidRPr="0066733C" w:rsidRDefault="008C54C3">
      <w:pPr>
        <w:autoSpaceDE/>
        <w:autoSpaceDN/>
        <w:rPr>
          <w:rFonts w:ascii="Arial Narrow" w:hAnsi="Arial Narrow"/>
          <w:sz w:val="22"/>
          <w:szCs w:val="22"/>
        </w:rPr>
      </w:pPr>
      <w:r w:rsidRPr="0066733C">
        <w:rPr>
          <w:rFonts w:ascii="Arial Narrow" w:hAnsi="Arial Narrow"/>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1960"/>
        <w:gridCol w:w="7580"/>
      </w:tblGrid>
      <w:tr w:rsidR="008C54C3" w:rsidRPr="00D74E1A" w:rsidTr="00360DD3">
        <w:tc>
          <w:tcPr>
            <w:tcW w:w="2410" w:type="dxa"/>
            <w:tcBorders>
              <w:top w:val="nil"/>
              <w:left w:val="nil"/>
              <w:bottom w:val="nil"/>
              <w:right w:val="nil"/>
            </w:tcBorders>
          </w:tcPr>
          <w:p w:rsidR="008C54C3" w:rsidRPr="0066733C" w:rsidRDefault="008C54C3">
            <w:pPr>
              <w:pStyle w:val="Normlny0"/>
              <w:autoSpaceDE/>
              <w:autoSpaceDN/>
              <w:spacing w:after="60"/>
              <w:rPr>
                <w:rFonts w:ascii="Arial Narrow" w:hAnsi="Arial Narrow"/>
                <w:sz w:val="22"/>
                <w:szCs w:val="22"/>
                <w:lang w:eastAsia="sk-SK"/>
              </w:rPr>
            </w:pPr>
            <w:r w:rsidRPr="0066733C">
              <w:rPr>
                <w:rFonts w:ascii="Arial Narrow" w:hAnsi="Arial Narrow"/>
                <w:sz w:val="22"/>
                <w:szCs w:val="22"/>
                <w:lang w:eastAsia="sk-SK"/>
              </w:rPr>
              <w:t>V stĺpci (1):</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Č – článok</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O – odsek</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V – veta</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 xml:space="preserve">P – </w:t>
            </w:r>
            <w:r w:rsidR="00DA0F6C" w:rsidRPr="0066733C">
              <w:rPr>
                <w:rFonts w:ascii="Arial Narrow" w:hAnsi="Arial Narrow"/>
                <w:sz w:val="22"/>
                <w:szCs w:val="22"/>
              </w:rPr>
              <w:t>číslo</w:t>
            </w:r>
            <w:r w:rsidRPr="0066733C">
              <w:rPr>
                <w:rFonts w:ascii="Arial Narrow" w:hAnsi="Arial Narrow"/>
                <w:sz w:val="22"/>
                <w:szCs w:val="22"/>
              </w:rPr>
              <w:t xml:space="preserve"> (</w:t>
            </w:r>
            <w:r w:rsidR="00DA0F6C" w:rsidRPr="0066733C">
              <w:rPr>
                <w:rFonts w:ascii="Arial Narrow" w:hAnsi="Arial Narrow"/>
                <w:sz w:val="22"/>
                <w:szCs w:val="22"/>
              </w:rPr>
              <w:t>písmeno</w:t>
            </w:r>
            <w:r w:rsidRPr="0066733C">
              <w:rPr>
                <w:rFonts w:ascii="Arial Narrow" w:hAnsi="Arial Narrow"/>
                <w:sz w:val="22"/>
                <w:szCs w:val="22"/>
              </w:rPr>
              <w:t>)</w:t>
            </w:r>
          </w:p>
          <w:p w:rsidR="008C54C3" w:rsidRPr="0066733C" w:rsidRDefault="008C54C3">
            <w:pPr>
              <w:autoSpaceDE/>
              <w:autoSpaceDN/>
              <w:rPr>
                <w:rFonts w:ascii="Arial Narrow" w:hAnsi="Arial Narrow"/>
                <w:sz w:val="22"/>
                <w:szCs w:val="22"/>
              </w:rPr>
            </w:pPr>
          </w:p>
        </w:tc>
        <w:tc>
          <w:tcPr>
            <w:tcW w:w="3780" w:type="dxa"/>
            <w:tcBorders>
              <w:top w:val="nil"/>
              <w:left w:val="nil"/>
              <w:bottom w:val="nil"/>
              <w:right w:val="nil"/>
            </w:tcBorders>
          </w:tcPr>
          <w:p w:rsidR="008C54C3" w:rsidRPr="0066733C" w:rsidRDefault="008C54C3">
            <w:pPr>
              <w:pStyle w:val="Normlny0"/>
              <w:autoSpaceDE/>
              <w:autoSpaceDN/>
              <w:spacing w:after="60"/>
              <w:rPr>
                <w:rFonts w:ascii="Arial Narrow" w:hAnsi="Arial Narrow"/>
                <w:sz w:val="22"/>
                <w:szCs w:val="22"/>
                <w:lang w:eastAsia="sk-SK"/>
              </w:rPr>
            </w:pPr>
            <w:r w:rsidRPr="0066733C">
              <w:rPr>
                <w:rFonts w:ascii="Arial Narrow" w:hAnsi="Arial Narrow"/>
                <w:sz w:val="22"/>
                <w:szCs w:val="22"/>
                <w:lang w:eastAsia="sk-SK"/>
              </w:rPr>
              <w:t>V stĺpci (3):</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N – bežná transpozícia</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O – transpozícia s možnosťou voľby</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D – transpozícia podľa úvahy (dobrovoľná)</w:t>
            </w:r>
          </w:p>
          <w:p w:rsidR="008C54C3" w:rsidRPr="0066733C" w:rsidRDefault="008C54C3">
            <w:pPr>
              <w:autoSpaceDE/>
              <w:autoSpaceDN/>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 – transpozícia sa neuskutočňuje</w:t>
            </w:r>
          </w:p>
        </w:tc>
        <w:tc>
          <w:tcPr>
            <w:tcW w:w="1960" w:type="dxa"/>
            <w:tcBorders>
              <w:top w:val="nil"/>
              <w:left w:val="nil"/>
              <w:bottom w:val="nil"/>
              <w:right w:val="nil"/>
            </w:tcBorders>
          </w:tcPr>
          <w:p w:rsidR="008C54C3" w:rsidRPr="0066733C" w:rsidRDefault="008C54C3">
            <w:pPr>
              <w:pStyle w:val="Normlny0"/>
              <w:autoSpaceDE/>
              <w:autoSpaceDN/>
              <w:spacing w:after="60"/>
              <w:rPr>
                <w:rFonts w:ascii="Arial Narrow" w:hAnsi="Arial Narrow"/>
                <w:sz w:val="22"/>
                <w:szCs w:val="22"/>
                <w:lang w:eastAsia="sk-SK"/>
              </w:rPr>
            </w:pPr>
            <w:r w:rsidRPr="0066733C">
              <w:rPr>
                <w:rFonts w:ascii="Arial Narrow" w:hAnsi="Arial Narrow"/>
                <w:sz w:val="22"/>
                <w:szCs w:val="22"/>
                <w:lang w:eastAsia="sk-SK"/>
              </w:rPr>
              <w:t>V stĺpci (5):</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Č – článok</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 – paragraf</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O – odsek</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V – veta</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P – písmeno (číslo)</w:t>
            </w:r>
          </w:p>
        </w:tc>
        <w:tc>
          <w:tcPr>
            <w:tcW w:w="7580" w:type="dxa"/>
            <w:tcBorders>
              <w:top w:val="nil"/>
              <w:left w:val="nil"/>
              <w:bottom w:val="nil"/>
              <w:right w:val="nil"/>
            </w:tcBorders>
          </w:tcPr>
          <w:p w:rsidR="008C54C3" w:rsidRPr="0066733C" w:rsidRDefault="008C54C3">
            <w:pPr>
              <w:pStyle w:val="Normlny0"/>
              <w:autoSpaceDE/>
              <w:autoSpaceDN/>
              <w:spacing w:after="60"/>
              <w:rPr>
                <w:rFonts w:ascii="Arial Narrow" w:hAnsi="Arial Narrow"/>
                <w:sz w:val="22"/>
                <w:szCs w:val="22"/>
                <w:lang w:eastAsia="sk-SK"/>
              </w:rPr>
            </w:pPr>
            <w:r w:rsidRPr="0066733C">
              <w:rPr>
                <w:rFonts w:ascii="Arial Narrow" w:hAnsi="Arial Narrow"/>
                <w:sz w:val="22"/>
                <w:szCs w:val="22"/>
                <w:lang w:eastAsia="sk-SK"/>
              </w:rPr>
              <w:t>V stĺpci (7):</w:t>
            </w:r>
          </w:p>
          <w:p w:rsidR="008C54C3" w:rsidRPr="0066733C" w:rsidRDefault="008C54C3" w:rsidP="008C54C3">
            <w:pPr>
              <w:autoSpaceDE/>
              <w:autoSpaceDN/>
              <w:ind w:left="290" w:hanging="290"/>
              <w:rPr>
                <w:rFonts w:ascii="Arial Narrow" w:hAnsi="Arial Narrow"/>
                <w:sz w:val="22"/>
                <w:szCs w:val="22"/>
              </w:rPr>
            </w:pPr>
            <w:r w:rsidRPr="0066733C">
              <w:rPr>
                <w:rFonts w:ascii="Arial Narrow" w:hAnsi="Arial Narrow"/>
                <w:sz w:val="22"/>
                <w:szCs w:val="22"/>
              </w:rPr>
              <w:t>Ú – úplná zhoda (ak bolo ustanovenie smernice prebraté v celom rozsahu, správne, v príslušnej form</w:t>
            </w:r>
            <w:r w:rsidR="00391DC5" w:rsidRPr="0066733C">
              <w:rPr>
                <w:rFonts w:ascii="Arial Narrow" w:hAnsi="Arial Narrow"/>
                <w:sz w:val="22"/>
                <w:szCs w:val="22"/>
              </w:rPr>
              <w:t>e</w:t>
            </w:r>
            <w:r w:rsidRPr="0066733C">
              <w:rPr>
                <w:rFonts w:ascii="Arial Narrow" w:hAnsi="Arial Narrow"/>
                <w:sz w:val="22"/>
                <w:szCs w:val="22"/>
              </w:rPr>
              <w:t>, so zabezpečenou inštitucionálnou</w:t>
            </w:r>
            <w:r w:rsidR="000C2E53" w:rsidRPr="0066733C">
              <w:rPr>
                <w:rFonts w:ascii="Arial Narrow" w:hAnsi="Arial Narrow"/>
                <w:sz w:val="22"/>
                <w:szCs w:val="22"/>
              </w:rPr>
              <w:t xml:space="preserve"> </w:t>
            </w:r>
            <w:r w:rsidRPr="0066733C">
              <w:rPr>
                <w:rFonts w:ascii="Arial Narrow" w:hAnsi="Arial Narrow"/>
                <w:sz w:val="22"/>
                <w:szCs w:val="22"/>
              </w:rPr>
              <w:t xml:space="preserve"> </w:t>
            </w:r>
            <w:r w:rsidR="000C2E53" w:rsidRPr="0066733C">
              <w:rPr>
                <w:rFonts w:ascii="Arial Narrow" w:hAnsi="Arial Narrow"/>
                <w:sz w:val="22"/>
                <w:szCs w:val="22"/>
              </w:rPr>
              <w:t>i</w:t>
            </w:r>
            <w:r w:rsidRPr="0066733C">
              <w:rPr>
                <w:rFonts w:ascii="Arial Narrow" w:hAnsi="Arial Narrow"/>
                <w:sz w:val="22"/>
                <w:szCs w:val="22"/>
              </w:rPr>
              <w:t>nfraštruktúrou, s príslušnými sankciami a vo vzájomnej súvislosti)</w:t>
            </w:r>
          </w:p>
          <w:p w:rsidR="008C54C3" w:rsidRPr="0066733C" w:rsidRDefault="008C54C3">
            <w:pPr>
              <w:autoSpaceDE/>
              <w:autoSpaceDN/>
              <w:rPr>
                <w:rFonts w:ascii="Arial Narrow" w:hAnsi="Arial Narrow"/>
                <w:sz w:val="22"/>
                <w:szCs w:val="22"/>
              </w:rPr>
            </w:pPr>
            <w:r w:rsidRPr="0066733C">
              <w:rPr>
                <w:rFonts w:ascii="Arial Narrow" w:hAnsi="Arial Narrow"/>
                <w:sz w:val="22"/>
                <w:szCs w:val="22"/>
              </w:rPr>
              <w:t>Č – čiastočná zhoda (ak minimálne jedna z podmienok úplnej zhody nie je splnená)</w:t>
            </w:r>
          </w:p>
          <w:p w:rsidR="008C54C3" w:rsidRPr="0066733C" w:rsidRDefault="008C54C3">
            <w:pPr>
              <w:pStyle w:val="Zarkazkladnhotextu2"/>
              <w:rPr>
                <w:rFonts w:ascii="Arial Narrow" w:hAnsi="Arial Narrow"/>
                <w:sz w:val="22"/>
                <w:szCs w:val="22"/>
              </w:rPr>
            </w:pPr>
            <w:r w:rsidRPr="0066733C">
              <w:rPr>
                <w:rFonts w:ascii="Arial Narrow" w:hAnsi="Arial Narrow"/>
                <w:sz w:val="22"/>
                <w:szCs w:val="22"/>
              </w:rPr>
              <w:t xml:space="preserve">Ž – žiadna zhoda (ak nebola dosiahnutá ani úplná ani </w:t>
            </w:r>
            <w:proofErr w:type="spellStart"/>
            <w:r w:rsidRPr="0066733C">
              <w:rPr>
                <w:rFonts w:ascii="Arial Narrow" w:hAnsi="Arial Narrow"/>
                <w:sz w:val="22"/>
                <w:szCs w:val="22"/>
              </w:rPr>
              <w:t>čiast</w:t>
            </w:r>
            <w:proofErr w:type="spellEnd"/>
            <w:r w:rsidRPr="0066733C">
              <w:rPr>
                <w:rFonts w:ascii="Arial Narrow" w:hAnsi="Arial Narrow"/>
                <w:sz w:val="22"/>
                <w:szCs w:val="22"/>
              </w:rPr>
              <w:t>. zhoda alebo k prebratiu dôjde v budúcnosti)</w:t>
            </w:r>
          </w:p>
          <w:p w:rsidR="008C54C3" w:rsidRPr="00D74E1A" w:rsidRDefault="008C54C3">
            <w:pPr>
              <w:autoSpaceDE/>
              <w:autoSpaceDN/>
              <w:ind w:left="290" w:hanging="290"/>
              <w:rPr>
                <w:rFonts w:ascii="Arial Narrow" w:hAnsi="Arial Narrow"/>
                <w:sz w:val="22"/>
                <w:szCs w:val="22"/>
              </w:rPr>
            </w:pPr>
            <w:proofErr w:type="spellStart"/>
            <w:r w:rsidRPr="0066733C">
              <w:rPr>
                <w:rFonts w:ascii="Arial Narrow" w:hAnsi="Arial Narrow"/>
                <w:sz w:val="22"/>
                <w:szCs w:val="22"/>
              </w:rPr>
              <w:t>n.a</w:t>
            </w:r>
            <w:proofErr w:type="spellEnd"/>
            <w:r w:rsidRPr="0066733C">
              <w:rPr>
                <w:rFonts w:ascii="Arial Narrow" w:hAnsi="Arial Narrow"/>
                <w:sz w:val="22"/>
                <w:szCs w:val="22"/>
              </w:rPr>
              <w:t>. – neaplikovateľnosť (ak sa ustanovenie smernice netýka SR alebo nie je potrebné ho prebrať)</w:t>
            </w:r>
          </w:p>
        </w:tc>
      </w:tr>
    </w:tbl>
    <w:p w:rsidR="008C54C3" w:rsidRPr="00D74E1A" w:rsidRDefault="008C54C3" w:rsidP="00360DD3">
      <w:pPr>
        <w:pStyle w:val="Hlavika"/>
        <w:tabs>
          <w:tab w:val="clear" w:pos="4536"/>
          <w:tab w:val="clear" w:pos="9072"/>
        </w:tabs>
        <w:autoSpaceDE/>
        <w:autoSpaceDN/>
        <w:rPr>
          <w:rFonts w:ascii="Arial Narrow" w:hAnsi="Arial Narrow"/>
          <w:sz w:val="22"/>
          <w:szCs w:val="22"/>
        </w:rPr>
      </w:pPr>
    </w:p>
    <w:sectPr w:rsidR="008C54C3" w:rsidRPr="00D74E1A" w:rsidSect="006B721E">
      <w:footerReference w:type="default" r:id="rId9"/>
      <w:pgSz w:w="16838" w:h="11906" w:orient="landscape" w:code="9"/>
      <w:pgMar w:top="720" w:right="680"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AC" w:rsidRDefault="00D036AC">
      <w:r>
        <w:separator/>
      </w:r>
    </w:p>
  </w:endnote>
  <w:endnote w:type="continuationSeparator" w:id="0">
    <w:p w:rsidR="00D036AC" w:rsidRDefault="00D0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D6" w:rsidRDefault="00181CD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634AA">
      <w:rPr>
        <w:rStyle w:val="slostrany"/>
        <w:noProof/>
      </w:rPr>
      <w:t>21</w:t>
    </w:r>
    <w:r>
      <w:rPr>
        <w:rStyle w:val="slostrany"/>
      </w:rPr>
      <w:fldChar w:fldCharType="end"/>
    </w:r>
  </w:p>
  <w:p w:rsidR="00181CD6" w:rsidRDefault="00181CD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AC" w:rsidRDefault="00D036AC">
      <w:r>
        <w:separator/>
      </w:r>
    </w:p>
  </w:footnote>
  <w:footnote w:type="continuationSeparator" w:id="0">
    <w:p w:rsidR="00D036AC" w:rsidRDefault="00D03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7BD"/>
    <w:multiLevelType w:val="hybridMultilevel"/>
    <w:tmpl w:val="A66055BA"/>
    <w:lvl w:ilvl="0" w:tplc="041B0017">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CC264B"/>
    <w:multiLevelType w:val="hybridMultilevel"/>
    <w:tmpl w:val="99943D4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6F52313"/>
    <w:multiLevelType w:val="hybridMultilevel"/>
    <w:tmpl w:val="C8E21F66"/>
    <w:lvl w:ilvl="0" w:tplc="0405000F">
      <w:start w:val="1"/>
      <w:numFmt w:val="decimal"/>
      <w:lvlText w:val="%1."/>
      <w:lvlJc w:val="left"/>
      <w:pPr>
        <w:tabs>
          <w:tab w:val="num" w:pos="360"/>
        </w:tabs>
        <w:ind w:left="360" w:hanging="360"/>
      </w:pPr>
      <w:rPr>
        <w:rFonts w:cs="Times New Roman" w:hint="default"/>
      </w:rPr>
    </w:lvl>
    <w:lvl w:ilvl="1" w:tplc="F80A626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14A5A"/>
    <w:multiLevelType w:val="hybridMultilevel"/>
    <w:tmpl w:val="377AB118"/>
    <w:lvl w:ilvl="0" w:tplc="193A0978">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05569"/>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9" w15:restartNumberingAfterBreak="0">
    <w:nsid w:val="162B2E03"/>
    <w:multiLevelType w:val="hybridMultilevel"/>
    <w:tmpl w:val="8982C11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1C5D5E3E"/>
    <w:multiLevelType w:val="singleLevel"/>
    <w:tmpl w:val="568ED72E"/>
    <w:lvl w:ilvl="0">
      <w:start w:val="1"/>
      <w:numFmt w:val="decimal"/>
      <w:lvlText w:val="%1."/>
      <w:lvlJc w:val="left"/>
      <w:pPr>
        <w:tabs>
          <w:tab w:val="num" w:pos="1353"/>
        </w:tabs>
        <w:ind w:left="1353" w:hanging="360"/>
      </w:pPr>
      <w:rPr>
        <w:rFonts w:ascii="Arial" w:eastAsia="Times New Roman" w:hAnsi="Arial" w:cs="Arial"/>
      </w:rPr>
    </w:lvl>
  </w:abstractNum>
  <w:abstractNum w:abstractNumId="13" w15:restartNumberingAfterBreak="0">
    <w:nsid w:val="220E1992"/>
    <w:multiLevelType w:val="hybridMultilevel"/>
    <w:tmpl w:val="132A9B00"/>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FA6959"/>
    <w:multiLevelType w:val="hybridMultilevel"/>
    <w:tmpl w:val="5246DD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5523C5E"/>
    <w:multiLevelType w:val="hybridMultilevel"/>
    <w:tmpl w:val="BA34F36C"/>
    <w:lvl w:ilvl="0" w:tplc="A472322E">
      <w:start w:val="1"/>
      <w:numFmt w:val="lowerLetter"/>
      <w:lvlText w:val="%1)"/>
      <w:lvlJc w:val="left"/>
      <w:pPr>
        <w:ind w:left="217" w:hanging="360"/>
      </w:pPr>
      <w:rPr>
        <w:rFonts w:hint="default"/>
      </w:rPr>
    </w:lvl>
    <w:lvl w:ilvl="1" w:tplc="041B000F">
      <w:start w:val="1"/>
      <w:numFmt w:val="decimal"/>
      <w:lvlText w:val="%2."/>
      <w:lvlJc w:val="left"/>
      <w:pPr>
        <w:ind w:left="937" w:hanging="360"/>
      </w:pPr>
    </w:lvl>
    <w:lvl w:ilvl="2" w:tplc="041B001B" w:tentative="1">
      <w:start w:val="1"/>
      <w:numFmt w:val="lowerRoman"/>
      <w:lvlText w:val="%3."/>
      <w:lvlJc w:val="right"/>
      <w:pPr>
        <w:ind w:left="1657" w:hanging="180"/>
      </w:pPr>
    </w:lvl>
    <w:lvl w:ilvl="3" w:tplc="041B000F" w:tentative="1">
      <w:start w:val="1"/>
      <w:numFmt w:val="decimal"/>
      <w:lvlText w:val="%4."/>
      <w:lvlJc w:val="left"/>
      <w:pPr>
        <w:ind w:left="2377" w:hanging="360"/>
      </w:pPr>
    </w:lvl>
    <w:lvl w:ilvl="4" w:tplc="041B0019" w:tentative="1">
      <w:start w:val="1"/>
      <w:numFmt w:val="lowerLetter"/>
      <w:lvlText w:val="%5."/>
      <w:lvlJc w:val="left"/>
      <w:pPr>
        <w:ind w:left="3097" w:hanging="360"/>
      </w:pPr>
    </w:lvl>
    <w:lvl w:ilvl="5" w:tplc="041B001B" w:tentative="1">
      <w:start w:val="1"/>
      <w:numFmt w:val="lowerRoman"/>
      <w:lvlText w:val="%6."/>
      <w:lvlJc w:val="right"/>
      <w:pPr>
        <w:ind w:left="3817" w:hanging="180"/>
      </w:pPr>
    </w:lvl>
    <w:lvl w:ilvl="6" w:tplc="041B000F" w:tentative="1">
      <w:start w:val="1"/>
      <w:numFmt w:val="decimal"/>
      <w:lvlText w:val="%7."/>
      <w:lvlJc w:val="left"/>
      <w:pPr>
        <w:ind w:left="4537" w:hanging="360"/>
      </w:pPr>
    </w:lvl>
    <w:lvl w:ilvl="7" w:tplc="041B0019" w:tentative="1">
      <w:start w:val="1"/>
      <w:numFmt w:val="lowerLetter"/>
      <w:lvlText w:val="%8."/>
      <w:lvlJc w:val="left"/>
      <w:pPr>
        <w:ind w:left="5257" w:hanging="360"/>
      </w:pPr>
    </w:lvl>
    <w:lvl w:ilvl="8" w:tplc="041B001B" w:tentative="1">
      <w:start w:val="1"/>
      <w:numFmt w:val="lowerRoman"/>
      <w:lvlText w:val="%9."/>
      <w:lvlJc w:val="right"/>
      <w:pPr>
        <w:ind w:left="5977" w:hanging="180"/>
      </w:pPr>
    </w:lvl>
  </w:abstractNum>
  <w:abstractNum w:abstractNumId="1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8" w15:restartNumberingAfterBreak="0">
    <w:nsid w:val="45312AD4"/>
    <w:multiLevelType w:val="hybridMultilevel"/>
    <w:tmpl w:val="5BECDB56"/>
    <w:lvl w:ilvl="0" w:tplc="041B0017">
      <w:start w:val="1"/>
      <w:numFmt w:val="lowerLetter"/>
      <w:lvlText w:val="%1)"/>
      <w:lvlJc w:val="left"/>
      <w:pPr>
        <w:ind w:left="757" w:hanging="360"/>
      </w:p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19" w15:restartNumberingAfterBreak="0">
    <w:nsid w:val="484128E3"/>
    <w:multiLevelType w:val="hybridMultilevel"/>
    <w:tmpl w:val="BA2244C0"/>
    <w:lvl w:ilvl="0" w:tplc="F5B600AA">
      <w:start w:val="1"/>
      <w:numFmt w:val="lowerLetter"/>
      <w:lvlText w:val="%1)"/>
      <w:lvlJc w:val="left"/>
      <w:pPr>
        <w:ind w:left="1146" w:hanging="360"/>
      </w:pPr>
      <w:rPr>
        <w:rFonts w:ascii="Arial Narrow" w:hAnsi="Arial Narrow" w:cs="Times New Roman" w:hint="default"/>
        <w:strike w:val="0"/>
        <w:sz w:val="22"/>
        <w:szCs w:val="22"/>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45B59"/>
    <w:multiLevelType w:val="singleLevel"/>
    <w:tmpl w:val="041B000F"/>
    <w:lvl w:ilvl="0">
      <w:start w:val="1"/>
      <w:numFmt w:val="decimal"/>
      <w:lvlText w:val="%1."/>
      <w:lvlJc w:val="left"/>
      <w:pPr>
        <w:ind w:left="502" w:hanging="360"/>
      </w:pPr>
      <w:rPr>
        <w:rFonts w:cs="Times New Roman" w:hint="default"/>
      </w:rPr>
    </w:lvl>
  </w:abstractNum>
  <w:abstractNum w:abstractNumId="24" w15:restartNumberingAfterBreak="0">
    <w:nsid w:val="523E6170"/>
    <w:multiLevelType w:val="hybridMultilevel"/>
    <w:tmpl w:val="E6CE0522"/>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70BC7"/>
    <w:multiLevelType w:val="hybridMultilevel"/>
    <w:tmpl w:val="26C266C6"/>
    <w:lvl w:ilvl="0" w:tplc="041B000F">
      <w:start w:val="1"/>
      <w:numFmt w:val="decimal"/>
      <w:lvlText w:val="%1."/>
      <w:lvlJc w:val="left"/>
      <w:pPr>
        <w:ind w:left="1477" w:hanging="360"/>
      </w:pPr>
    </w:lvl>
    <w:lvl w:ilvl="1" w:tplc="041B0019" w:tentative="1">
      <w:start w:val="1"/>
      <w:numFmt w:val="lowerLetter"/>
      <w:lvlText w:val="%2."/>
      <w:lvlJc w:val="left"/>
      <w:pPr>
        <w:ind w:left="2197" w:hanging="360"/>
      </w:pPr>
    </w:lvl>
    <w:lvl w:ilvl="2" w:tplc="041B001B" w:tentative="1">
      <w:start w:val="1"/>
      <w:numFmt w:val="lowerRoman"/>
      <w:lvlText w:val="%3."/>
      <w:lvlJc w:val="right"/>
      <w:pPr>
        <w:ind w:left="2917" w:hanging="180"/>
      </w:pPr>
    </w:lvl>
    <w:lvl w:ilvl="3" w:tplc="041B000F" w:tentative="1">
      <w:start w:val="1"/>
      <w:numFmt w:val="decimal"/>
      <w:lvlText w:val="%4."/>
      <w:lvlJc w:val="left"/>
      <w:pPr>
        <w:ind w:left="3637" w:hanging="360"/>
      </w:pPr>
    </w:lvl>
    <w:lvl w:ilvl="4" w:tplc="041B0019" w:tentative="1">
      <w:start w:val="1"/>
      <w:numFmt w:val="lowerLetter"/>
      <w:lvlText w:val="%5."/>
      <w:lvlJc w:val="left"/>
      <w:pPr>
        <w:ind w:left="4357" w:hanging="360"/>
      </w:pPr>
    </w:lvl>
    <w:lvl w:ilvl="5" w:tplc="041B001B" w:tentative="1">
      <w:start w:val="1"/>
      <w:numFmt w:val="lowerRoman"/>
      <w:lvlText w:val="%6."/>
      <w:lvlJc w:val="right"/>
      <w:pPr>
        <w:ind w:left="5077" w:hanging="180"/>
      </w:pPr>
    </w:lvl>
    <w:lvl w:ilvl="6" w:tplc="041B000F" w:tentative="1">
      <w:start w:val="1"/>
      <w:numFmt w:val="decimal"/>
      <w:lvlText w:val="%7."/>
      <w:lvlJc w:val="left"/>
      <w:pPr>
        <w:ind w:left="5797" w:hanging="360"/>
      </w:pPr>
    </w:lvl>
    <w:lvl w:ilvl="7" w:tplc="041B0019" w:tentative="1">
      <w:start w:val="1"/>
      <w:numFmt w:val="lowerLetter"/>
      <w:lvlText w:val="%8."/>
      <w:lvlJc w:val="left"/>
      <w:pPr>
        <w:ind w:left="6517" w:hanging="360"/>
      </w:pPr>
    </w:lvl>
    <w:lvl w:ilvl="8" w:tplc="041B001B" w:tentative="1">
      <w:start w:val="1"/>
      <w:numFmt w:val="lowerRoman"/>
      <w:lvlText w:val="%9."/>
      <w:lvlJc w:val="right"/>
      <w:pPr>
        <w:ind w:left="7237" w:hanging="180"/>
      </w:pPr>
    </w:lvl>
  </w:abstractNum>
  <w:abstractNum w:abstractNumId="27" w15:restartNumberingAfterBreak="0">
    <w:nsid w:val="5D747492"/>
    <w:multiLevelType w:val="hybridMultilevel"/>
    <w:tmpl w:val="58181D96"/>
    <w:lvl w:ilvl="0" w:tplc="48BA89E0">
      <w:start w:val="1"/>
      <w:numFmt w:val="lowerLetter"/>
      <w:lvlText w:val="%1)"/>
      <w:lvlJc w:val="left"/>
      <w:pPr>
        <w:tabs>
          <w:tab w:val="num" w:pos="786"/>
        </w:tabs>
        <w:ind w:left="786" w:hanging="360"/>
      </w:pPr>
      <w:rPr>
        <w:rFonts w:ascii="Arial Narrow" w:hAnsi="Arial Narrow" w:cs="Arial Narrow" w:hint="default"/>
        <w:b w:val="0"/>
        <w:bCs w:val="0"/>
        <w:sz w:val="22"/>
        <w:szCs w:val="22"/>
      </w:rPr>
    </w:lvl>
    <w:lvl w:ilvl="1" w:tplc="03F8BEB4">
      <w:start w:val="1"/>
      <w:numFmt w:val="lowerRoman"/>
      <w:lvlText w:val="%2)"/>
      <w:lvlJc w:val="left"/>
      <w:pPr>
        <w:tabs>
          <w:tab w:val="num" w:pos="1866"/>
        </w:tabs>
        <w:ind w:left="1866" w:hanging="720"/>
      </w:pPr>
      <w:rPr>
        <w:rFonts w:cs="Times New Roman" w:hint="default"/>
        <w:b w:val="0"/>
        <w:bCs w:val="0"/>
        <w:sz w:val="16"/>
        <w:szCs w:val="16"/>
      </w:rPr>
    </w:lvl>
    <w:lvl w:ilvl="2" w:tplc="041B001B">
      <w:start w:val="1"/>
      <w:numFmt w:val="lowerRoman"/>
      <w:lvlText w:val="%3."/>
      <w:lvlJc w:val="right"/>
      <w:pPr>
        <w:tabs>
          <w:tab w:val="num" w:pos="2226"/>
        </w:tabs>
        <w:ind w:left="2226" w:hanging="180"/>
      </w:pPr>
      <w:rPr>
        <w:rFonts w:cs="Times New Roman"/>
      </w:rPr>
    </w:lvl>
    <w:lvl w:ilvl="3" w:tplc="2612F200">
      <w:start w:val="1"/>
      <w:numFmt w:val="decimal"/>
      <w:lvlText w:val="%4."/>
      <w:lvlJc w:val="left"/>
      <w:pPr>
        <w:tabs>
          <w:tab w:val="num" w:pos="2946"/>
        </w:tabs>
        <w:ind w:left="2946" w:hanging="360"/>
      </w:pPr>
      <w:rPr>
        <w:rFonts w:cs="Times New Roman" w:hint="default"/>
        <w:b w:val="0"/>
        <w:bCs w:val="0"/>
        <w:sz w:val="22"/>
        <w:szCs w:val="22"/>
      </w:rPr>
    </w:lvl>
    <w:lvl w:ilvl="4" w:tplc="041B0019">
      <w:start w:val="1"/>
      <w:numFmt w:val="lowerLetter"/>
      <w:lvlText w:val="%5."/>
      <w:lvlJc w:val="left"/>
      <w:pPr>
        <w:tabs>
          <w:tab w:val="num" w:pos="3666"/>
        </w:tabs>
        <w:ind w:left="3666" w:hanging="360"/>
      </w:pPr>
      <w:rPr>
        <w:rFonts w:cs="Times New Roman"/>
      </w:rPr>
    </w:lvl>
    <w:lvl w:ilvl="5" w:tplc="041B001B">
      <w:start w:val="1"/>
      <w:numFmt w:val="lowerRoman"/>
      <w:lvlText w:val="%6."/>
      <w:lvlJc w:val="right"/>
      <w:pPr>
        <w:tabs>
          <w:tab w:val="num" w:pos="4386"/>
        </w:tabs>
        <w:ind w:left="4386" w:hanging="18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lowerLetter"/>
      <w:lvlText w:val="%8."/>
      <w:lvlJc w:val="left"/>
      <w:pPr>
        <w:tabs>
          <w:tab w:val="num" w:pos="5826"/>
        </w:tabs>
        <w:ind w:left="5826" w:hanging="360"/>
      </w:pPr>
      <w:rPr>
        <w:rFonts w:cs="Times New Roman"/>
      </w:rPr>
    </w:lvl>
    <w:lvl w:ilvl="8" w:tplc="041B001B">
      <w:start w:val="1"/>
      <w:numFmt w:val="lowerRoman"/>
      <w:lvlText w:val="%9."/>
      <w:lvlJc w:val="right"/>
      <w:pPr>
        <w:tabs>
          <w:tab w:val="num" w:pos="6546"/>
        </w:tabs>
        <w:ind w:left="6546" w:hanging="180"/>
      </w:pPr>
      <w:rPr>
        <w:rFonts w:cs="Times New Roman"/>
      </w:rPr>
    </w:lvl>
  </w:abstractNum>
  <w:abstractNum w:abstractNumId="28" w15:restartNumberingAfterBreak="0">
    <w:nsid w:val="5F853F49"/>
    <w:multiLevelType w:val="hybridMultilevel"/>
    <w:tmpl w:val="0B3EB760"/>
    <w:lvl w:ilvl="0" w:tplc="B23E6234">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57A4289"/>
    <w:multiLevelType w:val="hybridMultilevel"/>
    <w:tmpl w:val="9238FF28"/>
    <w:lvl w:ilvl="0" w:tplc="01207570">
      <w:start w:val="2"/>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7503B5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67796CD1"/>
    <w:multiLevelType w:val="hybridMultilevel"/>
    <w:tmpl w:val="5BC88BE0"/>
    <w:lvl w:ilvl="0" w:tplc="041B0017">
      <w:start w:val="1"/>
      <w:numFmt w:val="lowerLetter"/>
      <w:lvlText w:val="%1)"/>
      <w:lvlJc w:val="left"/>
      <w:pPr>
        <w:ind w:left="512" w:hanging="360"/>
      </w:pPr>
    </w:lvl>
    <w:lvl w:ilvl="1" w:tplc="041B000F">
      <w:start w:val="1"/>
      <w:numFmt w:val="decimal"/>
      <w:lvlText w:val="%2."/>
      <w:lvlJc w:val="left"/>
      <w:pPr>
        <w:ind w:left="1232" w:hanging="360"/>
      </w:pPr>
    </w:lvl>
    <w:lvl w:ilvl="2" w:tplc="041B001B" w:tentative="1">
      <w:start w:val="1"/>
      <w:numFmt w:val="lowerRoman"/>
      <w:lvlText w:val="%3."/>
      <w:lvlJc w:val="right"/>
      <w:pPr>
        <w:ind w:left="1952" w:hanging="180"/>
      </w:pPr>
    </w:lvl>
    <w:lvl w:ilvl="3" w:tplc="041B000F" w:tentative="1">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32" w15:restartNumberingAfterBreak="0">
    <w:nsid w:val="7D707FEE"/>
    <w:multiLevelType w:val="hybridMultilevel"/>
    <w:tmpl w:val="E85EE886"/>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FBF1B7F"/>
    <w:multiLevelType w:val="hybridMultilevel"/>
    <w:tmpl w:val="C28894FE"/>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8"/>
    <w:lvlOverride w:ilvl="0">
      <w:startOverride w:val="3"/>
    </w:lvlOverride>
  </w:num>
  <w:num w:numId="3">
    <w:abstractNumId w:val="17"/>
  </w:num>
  <w:num w:numId="4">
    <w:abstractNumId w:val="17"/>
    <w:lvlOverride w:ilvl="0">
      <w:startOverride w:val="2"/>
    </w:lvlOverride>
  </w:num>
  <w:num w:numId="5">
    <w:abstractNumId w:val="11"/>
  </w:num>
  <w:num w:numId="6">
    <w:abstractNumId w:val="11"/>
    <w:lvlOverride w:ilvl="0">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25"/>
  </w:num>
  <w:num w:numId="12">
    <w:abstractNumId w:val="7"/>
  </w:num>
  <w:num w:numId="13">
    <w:abstractNumId w:val="22"/>
  </w:num>
  <w:num w:numId="14">
    <w:abstractNumId w:val="5"/>
  </w:num>
  <w:num w:numId="15">
    <w:abstractNumId w:val="21"/>
  </w:num>
  <w:num w:numId="16">
    <w:abstractNumId w:val="30"/>
  </w:num>
  <w:num w:numId="17">
    <w:abstractNumId w:val="10"/>
  </w:num>
  <w:num w:numId="18">
    <w:abstractNumId w:val="12"/>
  </w:num>
  <w:num w:numId="19">
    <w:abstractNumId w:val="23"/>
  </w:num>
  <w:num w:numId="20">
    <w:abstractNumId w:val="33"/>
  </w:num>
  <w:num w:numId="21">
    <w:abstractNumId w:val="4"/>
  </w:num>
  <w:num w:numId="22">
    <w:abstractNumId w:val="2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9"/>
  </w:num>
  <w:num w:numId="27">
    <w:abstractNumId w:val="24"/>
  </w:num>
  <w:num w:numId="28">
    <w:abstractNumId w:val="6"/>
  </w:num>
  <w:num w:numId="29">
    <w:abstractNumId w:val="32"/>
  </w:num>
  <w:num w:numId="30">
    <w:abstractNumId w:val="19"/>
  </w:num>
  <w:num w:numId="31">
    <w:abstractNumId w:val="0"/>
  </w:num>
  <w:num w:numId="32">
    <w:abstractNumId w:val="1"/>
  </w:num>
  <w:num w:numId="33">
    <w:abstractNumId w:val="9"/>
  </w:num>
  <w:num w:numId="34">
    <w:abstractNumId w:val="18"/>
  </w:num>
  <w:num w:numId="35">
    <w:abstractNumId w:val="26"/>
  </w:num>
  <w:num w:numId="36">
    <w:abstractNumId w:val="31"/>
  </w:num>
  <w:num w:numId="37">
    <w:abstractNumId w:val="1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2C0C"/>
    <w:rsid w:val="0000346A"/>
    <w:rsid w:val="00003CE9"/>
    <w:rsid w:val="00012792"/>
    <w:rsid w:val="000135E5"/>
    <w:rsid w:val="00021117"/>
    <w:rsid w:val="000231A1"/>
    <w:rsid w:val="00024D6F"/>
    <w:rsid w:val="00025920"/>
    <w:rsid w:val="000340E5"/>
    <w:rsid w:val="0003471E"/>
    <w:rsid w:val="00047278"/>
    <w:rsid w:val="00055B37"/>
    <w:rsid w:val="00074E8F"/>
    <w:rsid w:val="00087068"/>
    <w:rsid w:val="0009232E"/>
    <w:rsid w:val="00095F84"/>
    <w:rsid w:val="00096ADB"/>
    <w:rsid w:val="000A2A3B"/>
    <w:rsid w:val="000A30C9"/>
    <w:rsid w:val="000C2955"/>
    <w:rsid w:val="000C2E53"/>
    <w:rsid w:val="000C6C5C"/>
    <w:rsid w:val="000E03CB"/>
    <w:rsid w:val="000E2257"/>
    <w:rsid w:val="000E4886"/>
    <w:rsid w:val="000E4AB0"/>
    <w:rsid w:val="000F0F63"/>
    <w:rsid w:val="000F27EB"/>
    <w:rsid w:val="000F3430"/>
    <w:rsid w:val="000F393B"/>
    <w:rsid w:val="001039E2"/>
    <w:rsid w:val="00107C21"/>
    <w:rsid w:val="00121E12"/>
    <w:rsid w:val="001237C8"/>
    <w:rsid w:val="00124B5C"/>
    <w:rsid w:val="001253E2"/>
    <w:rsid w:val="0012640D"/>
    <w:rsid w:val="00126BF2"/>
    <w:rsid w:val="00127033"/>
    <w:rsid w:val="00131937"/>
    <w:rsid w:val="00132CD6"/>
    <w:rsid w:val="001353C3"/>
    <w:rsid w:val="0015019E"/>
    <w:rsid w:val="00153B33"/>
    <w:rsid w:val="00173560"/>
    <w:rsid w:val="00175106"/>
    <w:rsid w:val="00181CD6"/>
    <w:rsid w:val="001847B0"/>
    <w:rsid w:val="00194794"/>
    <w:rsid w:val="00196BD1"/>
    <w:rsid w:val="001A2DED"/>
    <w:rsid w:val="001B5416"/>
    <w:rsid w:val="001C5C9A"/>
    <w:rsid w:val="001E2837"/>
    <w:rsid w:val="001E7465"/>
    <w:rsid w:val="001F7D0F"/>
    <w:rsid w:val="00200CE9"/>
    <w:rsid w:val="00217748"/>
    <w:rsid w:val="00217BF4"/>
    <w:rsid w:val="002523AA"/>
    <w:rsid w:val="00261E17"/>
    <w:rsid w:val="002634AA"/>
    <w:rsid w:val="0026453A"/>
    <w:rsid w:val="00270E65"/>
    <w:rsid w:val="00277585"/>
    <w:rsid w:val="002865FB"/>
    <w:rsid w:val="00287661"/>
    <w:rsid w:val="002921C9"/>
    <w:rsid w:val="00292FD6"/>
    <w:rsid w:val="00295CB2"/>
    <w:rsid w:val="002B75FA"/>
    <w:rsid w:val="002C4B42"/>
    <w:rsid w:val="002C5F55"/>
    <w:rsid w:val="002D1F26"/>
    <w:rsid w:val="002D771C"/>
    <w:rsid w:val="002E11B0"/>
    <w:rsid w:val="002E1D16"/>
    <w:rsid w:val="002E21FB"/>
    <w:rsid w:val="002E3CEB"/>
    <w:rsid w:val="002F147A"/>
    <w:rsid w:val="002F5E57"/>
    <w:rsid w:val="0032032B"/>
    <w:rsid w:val="00330066"/>
    <w:rsid w:val="003444A5"/>
    <w:rsid w:val="00355847"/>
    <w:rsid w:val="003607A5"/>
    <w:rsid w:val="00360DD3"/>
    <w:rsid w:val="00374DAB"/>
    <w:rsid w:val="003818BF"/>
    <w:rsid w:val="00382CAE"/>
    <w:rsid w:val="0038383D"/>
    <w:rsid w:val="00391DC5"/>
    <w:rsid w:val="00393CB5"/>
    <w:rsid w:val="003A7955"/>
    <w:rsid w:val="003B0E6C"/>
    <w:rsid w:val="003C4268"/>
    <w:rsid w:val="003D2E06"/>
    <w:rsid w:val="003E6CDD"/>
    <w:rsid w:val="003E7B78"/>
    <w:rsid w:val="003F3A84"/>
    <w:rsid w:val="00400B79"/>
    <w:rsid w:val="00401C2A"/>
    <w:rsid w:val="00410550"/>
    <w:rsid w:val="00411E20"/>
    <w:rsid w:val="004132A4"/>
    <w:rsid w:val="004238CA"/>
    <w:rsid w:val="00423FE5"/>
    <w:rsid w:val="00424270"/>
    <w:rsid w:val="00431404"/>
    <w:rsid w:val="0043237A"/>
    <w:rsid w:val="00433BBB"/>
    <w:rsid w:val="00440A2A"/>
    <w:rsid w:val="00455D49"/>
    <w:rsid w:val="004577EC"/>
    <w:rsid w:val="00457FF1"/>
    <w:rsid w:val="00462ABD"/>
    <w:rsid w:val="00463370"/>
    <w:rsid w:val="00463463"/>
    <w:rsid w:val="00474BE1"/>
    <w:rsid w:val="00482084"/>
    <w:rsid w:val="00496EB9"/>
    <w:rsid w:val="004A14B7"/>
    <w:rsid w:val="004B12A4"/>
    <w:rsid w:val="004B5528"/>
    <w:rsid w:val="004D0FCA"/>
    <w:rsid w:val="004D62CC"/>
    <w:rsid w:val="004E30E1"/>
    <w:rsid w:val="004E7385"/>
    <w:rsid w:val="004F0476"/>
    <w:rsid w:val="004F78C5"/>
    <w:rsid w:val="00500C2E"/>
    <w:rsid w:val="00514D8E"/>
    <w:rsid w:val="005170A9"/>
    <w:rsid w:val="00535F1D"/>
    <w:rsid w:val="00544F8F"/>
    <w:rsid w:val="00552C56"/>
    <w:rsid w:val="00561B2E"/>
    <w:rsid w:val="005732BC"/>
    <w:rsid w:val="00573821"/>
    <w:rsid w:val="005919EC"/>
    <w:rsid w:val="005947B8"/>
    <w:rsid w:val="005A2AE4"/>
    <w:rsid w:val="005C0BCC"/>
    <w:rsid w:val="005E08D4"/>
    <w:rsid w:val="005E147F"/>
    <w:rsid w:val="005E64A1"/>
    <w:rsid w:val="00612873"/>
    <w:rsid w:val="00622967"/>
    <w:rsid w:val="00626BBE"/>
    <w:rsid w:val="0063136C"/>
    <w:rsid w:val="006342A4"/>
    <w:rsid w:val="00640148"/>
    <w:rsid w:val="00640FA8"/>
    <w:rsid w:val="00641164"/>
    <w:rsid w:val="00642D4C"/>
    <w:rsid w:val="0064397E"/>
    <w:rsid w:val="0065524E"/>
    <w:rsid w:val="0066733C"/>
    <w:rsid w:val="006725C3"/>
    <w:rsid w:val="00683A6B"/>
    <w:rsid w:val="00690311"/>
    <w:rsid w:val="006903C3"/>
    <w:rsid w:val="00697D85"/>
    <w:rsid w:val="006A3C9E"/>
    <w:rsid w:val="006A58CB"/>
    <w:rsid w:val="006B31A5"/>
    <w:rsid w:val="006B3989"/>
    <w:rsid w:val="006B721E"/>
    <w:rsid w:val="006C3EB1"/>
    <w:rsid w:val="006D0585"/>
    <w:rsid w:val="006D179C"/>
    <w:rsid w:val="006D2CC2"/>
    <w:rsid w:val="006D5629"/>
    <w:rsid w:val="006E2CA3"/>
    <w:rsid w:val="006E50F0"/>
    <w:rsid w:val="006E63A1"/>
    <w:rsid w:val="006E689D"/>
    <w:rsid w:val="006E7EBD"/>
    <w:rsid w:val="006F1121"/>
    <w:rsid w:val="00700075"/>
    <w:rsid w:val="00701CDB"/>
    <w:rsid w:val="00710FB0"/>
    <w:rsid w:val="00714776"/>
    <w:rsid w:val="00716C11"/>
    <w:rsid w:val="00725858"/>
    <w:rsid w:val="0073034B"/>
    <w:rsid w:val="00733A2B"/>
    <w:rsid w:val="0073777C"/>
    <w:rsid w:val="00737D73"/>
    <w:rsid w:val="0074134C"/>
    <w:rsid w:val="00742501"/>
    <w:rsid w:val="00752008"/>
    <w:rsid w:val="00756853"/>
    <w:rsid w:val="00756FDC"/>
    <w:rsid w:val="007609AB"/>
    <w:rsid w:val="0076520A"/>
    <w:rsid w:val="00767A66"/>
    <w:rsid w:val="00770C2A"/>
    <w:rsid w:val="007710EE"/>
    <w:rsid w:val="00781C76"/>
    <w:rsid w:val="0078217F"/>
    <w:rsid w:val="0078287E"/>
    <w:rsid w:val="007945F9"/>
    <w:rsid w:val="00794F43"/>
    <w:rsid w:val="007B0DA8"/>
    <w:rsid w:val="007B4F52"/>
    <w:rsid w:val="007B5E61"/>
    <w:rsid w:val="007B6B0E"/>
    <w:rsid w:val="007D0A14"/>
    <w:rsid w:val="007E0008"/>
    <w:rsid w:val="007E09C6"/>
    <w:rsid w:val="00801B29"/>
    <w:rsid w:val="00807A98"/>
    <w:rsid w:val="008113BC"/>
    <w:rsid w:val="00813B43"/>
    <w:rsid w:val="00814E7B"/>
    <w:rsid w:val="0081692C"/>
    <w:rsid w:val="0082147A"/>
    <w:rsid w:val="00824153"/>
    <w:rsid w:val="0082536D"/>
    <w:rsid w:val="00835EF8"/>
    <w:rsid w:val="00840D76"/>
    <w:rsid w:val="00846881"/>
    <w:rsid w:val="00854BEA"/>
    <w:rsid w:val="00857EA6"/>
    <w:rsid w:val="0086686A"/>
    <w:rsid w:val="00884F0E"/>
    <w:rsid w:val="00886FC6"/>
    <w:rsid w:val="00891EEF"/>
    <w:rsid w:val="008A5161"/>
    <w:rsid w:val="008B0935"/>
    <w:rsid w:val="008B0CB6"/>
    <w:rsid w:val="008B4F42"/>
    <w:rsid w:val="008B7210"/>
    <w:rsid w:val="008B7D71"/>
    <w:rsid w:val="008C2D66"/>
    <w:rsid w:val="008C54C3"/>
    <w:rsid w:val="008C7921"/>
    <w:rsid w:val="008D2586"/>
    <w:rsid w:val="008E154A"/>
    <w:rsid w:val="008E73BA"/>
    <w:rsid w:val="00910CF4"/>
    <w:rsid w:val="00915BAC"/>
    <w:rsid w:val="0091636B"/>
    <w:rsid w:val="009301E3"/>
    <w:rsid w:val="00930557"/>
    <w:rsid w:val="009317D6"/>
    <w:rsid w:val="009402B6"/>
    <w:rsid w:val="0095017B"/>
    <w:rsid w:val="009557B2"/>
    <w:rsid w:val="009612CE"/>
    <w:rsid w:val="009674F7"/>
    <w:rsid w:val="0097005C"/>
    <w:rsid w:val="009753B6"/>
    <w:rsid w:val="00976F6A"/>
    <w:rsid w:val="00980778"/>
    <w:rsid w:val="009826E3"/>
    <w:rsid w:val="0098594F"/>
    <w:rsid w:val="00987986"/>
    <w:rsid w:val="009B2EAD"/>
    <w:rsid w:val="009B3953"/>
    <w:rsid w:val="009C308A"/>
    <w:rsid w:val="009C5744"/>
    <w:rsid w:val="009E0D5B"/>
    <w:rsid w:val="009E62DB"/>
    <w:rsid w:val="009F0338"/>
    <w:rsid w:val="00A033F1"/>
    <w:rsid w:val="00A10DF3"/>
    <w:rsid w:val="00A12DF3"/>
    <w:rsid w:val="00A16ECF"/>
    <w:rsid w:val="00A270AE"/>
    <w:rsid w:val="00A4281E"/>
    <w:rsid w:val="00A457FC"/>
    <w:rsid w:val="00A46A0E"/>
    <w:rsid w:val="00A53AE8"/>
    <w:rsid w:val="00A53C43"/>
    <w:rsid w:val="00A71ABE"/>
    <w:rsid w:val="00A847B4"/>
    <w:rsid w:val="00A9063F"/>
    <w:rsid w:val="00A90B1E"/>
    <w:rsid w:val="00A91B17"/>
    <w:rsid w:val="00A953B8"/>
    <w:rsid w:val="00A95F46"/>
    <w:rsid w:val="00AA11ED"/>
    <w:rsid w:val="00AA21B1"/>
    <w:rsid w:val="00AB15A9"/>
    <w:rsid w:val="00AB1FE4"/>
    <w:rsid w:val="00AB4BF1"/>
    <w:rsid w:val="00AB6AF1"/>
    <w:rsid w:val="00AF3BEE"/>
    <w:rsid w:val="00B008D5"/>
    <w:rsid w:val="00B05FC7"/>
    <w:rsid w:val="00B11E70"/>
    <w:rsid w:val="00B16E6B"/>
    <w:rsid w:val="00B27498"/>
    <w:rsid w:val="00B46D40"/>
    <w:rsid w:val="00B47C0F"/>
    <w:rsid w:val="00B47CF6"/>
    <w:rsid w:val="00B52C3C"/>
    <w:rsid w:val="00B64B09"/>
    <w:rsid w:val="00B732ED"/>
    <w:rsid w:val="00BB47E1"/>
    <w:rsid w:val="00BE42C7"/>
    <w:rsid w:val="00BF7B25"/>
    <w:rsid w:val="00C07B6F"/>
    <w:rsid w:val="00C139A5"/>
    <w:rsid w:val="00C1775A"/>
    <w:rsid w:val="00C202C2"/>
    <w:rsid w:val="00C21CEF"/>
    <w:rsid w:val="00C22392"/>
    <w:rsid w:val="00C23B45"/>
    <w:rsid w:val="00C24965"/>
    <w:rsid w:val="00C2630F"/>
    <w:rsid w:val="00C34EF5"/>
    <w:rsid w:val="00C37146"/>
    <w:rsid w:val="00C4773A"/>
    <w:rsid w:val="00C50849"/>
    <w:rsid w:val="00C50D55"/>
    <w:rsid w:val="00C56647"/>
    <w:rsid w:val="00C7399C"/>
    <w:rsid w:val="00C848C5"/>
    <w:rsid w:val="00C873AE"/>
    <w:rsid w:val="00C87AD9"/>
    <w:rsid w:val="00C9061D"/>
    <w:rsid w:val="00CA41DB"/>
    <w:rsid w:val="00CB13E4"/>
    <w:rsid w:val="00CB2E5D"/>
    <w:rsid w:val="00CB64E4"/>
    <w:rsid w:val="00CC1ECC"/>
    <w:rsid w:val="00CC72CF"/>
    <w:rsid w:val="00CD2F4C"/>
    <w:rsid w:val="00CD4AD3"/>
    <w:rsid w:val="00CD6FDD"/>
    <w:rsid w:val="00CD70EA"/>
    <w:rsid w:val="00CE4750"/>
    <w:rsid w:val="00CE7607"/>
    <w:rsid w:val="00CF44A6"/>
    <w:rsid w:val="00CF524A"/>
    <w:rsid w:val="00CF63F3"/>
    <w:rsid w:val="00D036AC"/>
    <w:rsid w:val="00D134F0"/>
    <w:rsid w:val="00D17337"/>
    <w:rsid w:val="00D22A7B"/>
    <w:rsid w:val="00D263F1"/>
    <w:rsid w:val="00D27CC1"/>
    <w:rsid w:val="00D327E4"/>
    <w:rsid w:val="00D427F6"/>
    <w:rsid w:val="00D443A0"/>
    <w:rsid w:val="00D47819"/>
    <w:rsid w:val="00D53D47"/>
    <w:rsid w:val="00D735BD"/>
    <w:rsid w:val="00D74E1A"/>
    <w:rsid w:val="00D75523"/>
    <w:rsid w:val="00D76024"/>
    <w:rsid w:val="00D93EDA"/>
    <w:rsid w:val="00D96C12"/>
    <w:rsid w:val="00DA0F6C"/>
    <w:rsid w:val="00DB1FB1"/>
    <w:rsid w:val="00DB5C7D"/>
    <w:rsid w:val="00DD4A1F"/>
    <w:rsid w:val="00DE0F85"/>
    <w:rsid w:val="00DE20DC"/>
    <w:rsid w:val="00DE2313"/>
    <w:rsid w:val="00DE3459"/>
    <w:rsid w:val="00DE65B7"/>
    <w:rsid w:val="00DF209A"/>
    <w:rsid w:val="00DF2DB3"/>
    <w:rsid w:val="00DF6487"/>
    <w:rsid w:val="00E01CA4"/>
    <w:rsid w:val="00E51B36"/>
    <w:rsid w:val="00E521A0"/>
    <w:rsid w:val="00E53D69"/>
    <w:rsid w:val="00E745B5"/>
    <w:rsid w:val="00E75E2F"/>
    <w:rsid w:val="00E869A4"/>
    <w:rsid w:val="00E87F8C"/>
    <w:rsid w:val="00E93403"/>
    <w:rsid w:val="00E9406E"/>
    <w:rsid w:val="00EA30DC"/>
    <w:rsid w:val="00EB129B"/>
    <w:rsid w:val="00EB17B9"/>
    <w:rsid w:val="00EB2DB9"/>
    <w:rsid w:val="00EB6FCF"/>
    <w:rsid w:val="00EC2F17"/>
    <w:rsid w:val="00EC6ACB"/>
    <w:rsid w:val="00ED1E04"/>
    <w:rsid w:val="00EE000B"/>
    <w:rsid w:val="00EE7DD6"/>
    <w:rsid w:val="00F02685"/>
    <w:rsid w:val="00F04679"/>
    <w:rsid w:val="00F047A8"/>
    <w:rsid w:val="00F1639F"/>
    <w:rsid w:val="00F164D2"/>
    <w:rsid w:val="00F243E7"/>
    <w:rsid w:val="00F248DB"/>
    <w:rsid w:val="00F3417D"/>
    <w:rsid w:val="00F4080C"/>
    <w:rsid w:val="00F41776"/>
    <w:rsid w:val="00F47D24"/>
    <w:rsid w:val="00F636E0"/>
    <w:rsid w:val="00F71158"/>
    <w:rsid w:val="00F71B0B"/>
    <w:rsid w:val="00F754EE"/>
    <w:rsid w:val="00F80F1E"/>
    <w:rsid w:val="00F83B13"/>
    <w:rsid w:val="00FA085A"/>
    <w:rsid w:val="00FA113D"/>
    <w:rsid w:val="00FA2155"/>
    <w:rsid w:val="00FA2C04"/>
    <w:rsid w:val="00FB285E"/>
    <w:rsid w:val="00FB55DC"/>
    <w:rsid w:val="00FB7B11"/>
    <w:rsid w:val="00FC1177"/>
    <w:rsid w:val="00FD012C"/>
    <w:rsid w:val="00FF54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70F40A-EC66-4A49-BE9F-E3BD81E5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Nzov">
    <w:name w:val="Title"/>
    <w:basedOn w:val="Normlny"/>
    <w:link w:val="NzovChar"/>
    <w:uiPriority w:val="99"/>
    <w:qFormat/>
    <w:rsid w:val="009557B2"/>
    <w:pPr>
      <w:autoSpaceDE/>
      <w:autoSpaceDN/>
      <w:jc w:val="center"/>
    </w:pPr>
    <w:rPr>
      <w:b/>
      <w:bCs/>
      <w:sz w:val="28"/>
      <w:szCs w:val="28"/>
      <w:lang w:eastAsia="cs-CZ"/>
    </w:rPr>
  </w:style>
  <w:style w:type="character" w:customStyle="1" w:styleId="NzovChar">
    <w:name w:val="Názov Char"/>
    <w:basedOn w:val="Predvolenpsmoodseku"/>
    <w:link w:val="Nzov"/>
    <w:uiPriority w:val="99"/>
    <w:locked/>
    <w:rsid w:val="009557B2"/>
    <w:rPr>
      <w:rFonts w:cs="Times New Roman"/>
      <w:b/>
      <w:bCs/>
      <w:sz w:val="28"/>
      <w:szCs w:val="28"/>
      <w:lang w:val="x-none"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97005C"/>
    <w:pPr>
      <w:autoSpaceDE/>
      <w:autoSpaceDN/>
      <w:ind w:left="708"/>
    </w:pPr>
    <w:rPr>
      <w:sz w:val="20"/>
      <w:szCs w:val="20"/>
      <w:lang w:eastAsia="cs-CZ"/>
    </w:rPr>
  </w:style>
  <w:style w:type="paragraph" w:styleId="Textbubliny">
    <w:name w:val="Balloon Text"/>
    <w:basedOn w:val="Normlny"/>
    <w:link w:val="TextbublinyChar"/>
    <w:uiPriority w:val="99"/>
    <w:semiHidden/>
    <w:unhideWhenUsed/>
    <w:rsid w:val="006B721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B721E"/>
    <w:rPr>
      <w:rFonts w:ascii="Tahoma" w:hAnsi="Tahoma" w:cs="Tahoma"/>
      <w:sz w:val="16"/>
      <w:szCs w:val="1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71ABE"/>
    <w:rPr>
      <w:sz w:val="20"/>
      <w:lang w:val="x-none" w:eastAsia="cs-CZ"/>
    </w:rPr>
  </w:style>
  <w:style w:type="character" w:styleId="Zstupntext">
    <w:name w:val="Placeholder Text"/>
    <w:basedOn w:val="Predvolenpsmoodseku"/>
    <w:uiPriority w:val="99"/>
    <w:semiHidden/>
    <w:rsid w:val="00930557"/>
    <w:rPr>
      <w:rFonts w:ascii="Times New Roman" w:hAnsi="Times New Roman" w:cs="Times New Roman"/>
      <w:color w:val="808080"/>
    </w:rPr>
  </w:style>
  <w:style w:type="character" w:styleId="Hypertextovprepojenie">
    <w:name w:val="Hyperlink"/>
    <w:basedOn w:val="Predvolenpsmoodseku"/>
    <w:uiPriority w:val="99"/>
    <w:unhideWhenUsed/>
    <w:rsid w:val="007945F9"/>
    <w:rPr>
      <w:rFonts w:cs="Times New Roman"/>
      <w:color w:val="0000FF"/>
      <w:u w:val="single"/>
    </w:rPr>
  </w:style>
  <w:style w:type="paragraph" w:customStyle="1" w:styleId="oj-sti-art">
    <w:name w:val="oj-sti-art"/>
    <w:basedOn w:val="Normlny"/>
    <w:rsid w:val="00F04679"/>
    <w:pPr>
      <w:autoSpaceDE/>
      <w:autoSpaceDN/>
      <w:spacing w:before="100" w:beforeAutospacing="1" w:after="100" w:afterAutospacing="1"/>
    </w:pPr>
  </w:style>
  <w:style w:type="paragraph" w:customStyle="1" w:styleId="oj-normal">
    <w:name w:val="oj-normal"/>
    <w:basedOn w:val="Normlny"/>
    <w:rsid w:val="00F04679"/>
    <w:pPr>
      <w:autoSpaceDE/>
      <w:autoSpaceDN/>
      <w:spacing w:before="100" w:beforeAutospacing="1" w:after="100" w:afterAutospacing="1"/>
    </w:pPr>
  </w:style>
  <w:style w:type="paragraph" w:customStyle="1" w:styleId="oj-signatory">
    <w:name w:val="oj-signatory"/>
    <w:basedOn w:val="Normlny"/>
    <w:rsid w:val="00F04679"/>
    <w:pPr>
      <w:autoSpaceDE/>
      <w:autoSpaceDN/>
      <w:spacing w:before="100" w:beforeAutospacing="1" w:after="100" w:afterAutospacing="1"/>
    </w:pPr>
  </w:style>
  <w:style w:type="character" w:customStyle="1" w:styleId="oj-italic">
    <w:name w:val="oj-italic"/>
    <w:basedOn w:val="Predvolenpsmoodseku"/>
    <w:rsid w:val="00F04679"/>
  </w:style>
  <w:style w:type="character" w:styleId="Odkaznakomentr">
    <w:name w:val="annotation reference"/>
    <w:basedOn w:val="Predvolenpsmoodseku"/>
    <w:uiPriority w:val="99"/>
    <w:unhideWhenUsed/>
    <w:rsid w:val="00482084"/>
    <w:rPr>
      <w:sz w:val="16"/>
      <w:szCs w:val="16"/>
    </w:rPr>
  </w:style>
  <w:style w:type="paragraph" w:styleId="Textkomentra">
    <w:name w:val="annotation text"/>
    <w:basedOn w:val="Normlny"/>
    <w:link w:val="TextkomentraChar"/>
    <w:uiPriority w:val="99"/>
    <w:unhideWhenUsed/>
    <w:rsid w:val="00482084"/>
    <w:pPr>
      <w:autoSpaceDE/>
      <w:autoSpaceDN/>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sid w:val="00482084"/>
    <w:rPr>
      <w:rFonts w:eastAsia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762">
      <w:marLeft w:val="0"/>
      <w:marRight w:val="0"/>
      <w:marTop w:val="0"/>
      <w:marBottom w:val="0"/>
      <w:divBdr>
        <w:top w:val="none" w:sz="0" w:space="0" w:color="auto"/>
        <w:left w:val="none" w:sz="0" w:space="0" w:color="auto"/>
        <w:bottom w:val="none" w:sz="0" w:space="0" w:color="auto"/>
        <w:right w:val="none" w:sz="0" w:space="0" w:color="auto"/>
      </w:divBdr>
      <w:divsChild>
        <w:div w:id="4014780">
          <w:marLeft w:val="255"/>
          <w:marRight w:val="0"/>
          <w:marTop w:val="0"/>
          <w:marBottom w:val="0"/>
          <w:divBdr>
            <w:top w:val="none" w:sz="0" w:space="0" w:color="auto"/>
            <w:left w:val="none" w:sz="0" w:space="0" w:color="auto"/>
            <w:bottom w:val="none" w:sz="0" w:space="0" w:color="auto"/>
            <w:right w:val="none" w:sz="0" w:space="0" w:color="auto"/>
          </w:divBdr>
          <w:divsChild>
            <w:div w:id="4014779">
              <w:marLeft w:val="255"/>
              <w:marRight w:val="0"/>
              <w:marTop w:val="75"/>
              <w:marBottom w:val="0"/>
              <w:divBdr>
                <w:top w:val="none" w:sz="0" w:space="0" w:color="auto"/>
                <w:left w:val="none" w:sz="0" w:space="0" w:color="auto"/>
                <w:bottom w:val="none" w:sz="0" w:space="0" w:color="auto"/>
                <w:right w:val="none" w:sz="0" w:space="0" w:color="auto"/>
              </w:divBdr>
              <w:divsChild>
                <w:div w:id="4014784">
                  <w:marLeft w:val="0"/>
                  <w:marRight w:val="225"/>
                  <w:marTop w:val="0"/>
                  <w:marBottom w:val="0"/>
                  <w:divBdr>
                    <w:top w:val="none" w:sz="0" w:space="0" w:color="auto"/>
                    <w:left w:val="none" w:sz="0" w:space="0" w:color="auto"/>
                    <w:bottom w:val="none" w:sz="0" w:space="0" w:color="auto"/>
                    <w:right w:val="none" w:sz="0" w:space="0" w:color="auto"/>
                  </w:divBdr>
                </w:div>
              </w:divsChild>
            </w:div>
            <w:div w:id="4014782">
              <w:marLeft w:val="255"/>
              <w:marRight w:val="0"/>
              <w:marTop w:val="75"/>
              <w:marBottom w:val="0"/>
              <w:divBdr>
                <w:top w:val="none" w:sz="0" w:space="0" w:color="auto"/>
                <w:left w:val="none" w:sz="0" w:space="0" w:color="auto"/>
                <w:bottom w:val="none" w:sz="0" w:space="0" w:color="auto"/>
                <w:right w:val="none" w:sz="0" w:space="0" w:color="auto"/>
              </w:divBdr>
              <w:divsChild>
                <w:div w:id="4014788">
                  <w:marLeft w:val="0"/>
                  <w:marRight w:val="225"/>
                  <w:marTop w:val="0"/>
                  <w:marBottom w:val="0"/>
                  <w:divBdr>
                    <w:top w:val="none" w:sz="0" w:space="0" w:color="auto"/>
                    <w:left w:val="none" w:sz="0" w:space="0" w:color="auto"/>
                    <w:bottom w:val="none" w:sz="0" w:space="0" w:color="auto"/>
                    <w:right w:val="none" w:sz="0" w:space="0" w:color="auto"/>
                  </w:divBdr>
                </w:div>
              </w:divsChild>
            </w:div>
            <w:div w:id="4014783">
              <w:marLeft w:val="255"/>
              <w:marRight w:val="0"/>
              <w:marTop w:val="75"/>
              <w:marBottom w:val="0"/>
              <w:divBdr>
                <w:top w:val="none" w:sz="0" w:space="0" w:color="auto"/>
                <w:left w:val="none" w:sz="0" w:space="0" w:color="auto"/>
                <w:bottom w:val="none" w:sz="0" w:space="0" w:color="auto"/>
                <w:right w:val="none" w:sz="0" w:space="0" w:color="auto"/>
              </w:divBdr>
              <w:divsChild>
                <w:div w:id="4014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4781">
          <w:marLeft w:val="255"/>
          <w:marRight w:val="0"/>
          <w:marTop w:val="0"/>
          <w:marBottom w:val="0"/>
          <w:divBdr>
            <w:top w:val="none" w:sz="0" w:space="0" w:color="auto"/>
            <w:left w:val="none" w:sz="0" w:space="0" w:color="auto"/>
            <w:bottom w:val="none" w:sz="0" w:space="0" w:color="auto"/>
            <w:right w:val="none" w:sz="0" w:space="0" w:color="auto"/>
          </w:divBdr>
        </w:div>
        <w:div w:id="4014785">
          <w:marLeft w:val="255"/>
          <w:marRight w:val="0"/>
          <w:marTop w:val="0"/>
          <w:marBottom w:val="0"/>
          <w:divBdr>
            <w:top w:val="none" w:sz="0" w:space="0" w:color="auto"/>
            <w:left w:val="none" w:sz="0" w:space="0" w:color="auto"/>
            <w:bottom w:val="none" w:sz="0" w:space="0" w:color="auto"/>
            <w:right w:val="none" w:sz="0" w:space="0" w:color="auto"/>
          </w:divBdr>
        </w:div>
        <w:div w:id="4014787">
          <w:marLeft w:val="255"/>
          <w:marRight w:val="0"/>
          <w:marTop w:val="0"/>
          <w:marBottom w:val="0"/>
          <w:divBdr>
            <w:top w:val="none" w:sz="0" w:space="0" w:color="auto"/>
            <w:left w:val="none" w:sz="0" w:space="0" w:color="auto"/>
            <w:bottom w:val="none" w:sz="0" w:space="0" w:color="auto"/>
            <w:right w:val="none" w:sz="0" w:space="0" w:color="auto"/>
          </w:divBdr>
        </w:div>
      </w:divsChild>
    </w:div>
    <w:div w:id="4014763">
      <w:marLeft w:val="0"/>
      <w:marRight w:val="0"/>
      <w:marTop w:val="0"/>
      <w:marBottom w:val="0"/>
      <w:divBdr>
        <w:top w:val="none" w:sz="0" w:space="0" w:color="auto"/>
        <w:left w:val="none" w:sz="0" w:space="0" w:color="auto"/>
        <w:bottom w:val="none" w:sz="0" w:space="0" w:color="auto"/>
        <w:right w:val="none" w:sz="0" w:space="0" w:color="auto"/>
      </w:divBdr>
    </w:div>
    <w:div w:id="4014764">
      <w:marLeft w:val="0"/>
      <w:marRight w:val="0"/>
      <w:marTop w:val="0"/>
      <w:marBottom w:val="0"/>
      <w:divBdr>
        <w:top w:val="none" w:sz="0" w:space="0" w:color="auto"/>
        <w:left w:val="none" w:sz="0" w:space="0" w:color="auto"/>
        <w:bottom w:val="none" w:sz="0" w:space="0" w:color="auto"/>
        <w:right w:val="none" w:sz="0" w:space="0" w:color="auto"/>
      </w:divBdr>
      <w:divsChild>
        <w:div w:id="40147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5">
      <w:marLeft w:val="0"/>
      <w:marRight w:val="0"/>
      <w:marTop w:val="0"/>
      <w:marBottom w:val="0"/>
      <w:divBdr>
        <w:top w:val="none" w:sz="0" w:space="0" w:color="auto"/>
        <w:left w:val="none" w:sz="0" w:space="0" w:color="auto"/>
        <w:bottom w:val="none" w:sz="0" w:space="0" w:color="auto"/>
        <w:right w:val="none" w:sz="0" w:space="0" w:color="auto"/>
      </w:divBdr>
      <w:divsChild>
        <w:div w:id="40147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6">
      <w:marLeft w:val="0"/>
      <w:marRight w:val="0"/>
      <w:marTop w:val="0"/>
      <w:marBottom w:val="0"/>
      <w:divBdr>
        <w:top w:val="none" w:sz="0" w:space="0" w:color="auto"/>
        <w:left w:val="none" w:sz="0" w:space="0" w:color="auto"/>
        <w:bottom w:val="none" w:sz="0" w:space="0" w:color="auto"/>
        <w:right w:val="none" w:sz="0" w:space="0" w:color="auto"/>
      </w:divBdr>
      <w:divsChild>
        <w:div w:id="40147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67">
      <w:marLeft w:val="0"/>
      <w:marRight w:val="0"/>
      <w:marTop w:val="0"/>
      <w:marBottom w:val="0"/>
      <w:divBdr>
        <w:top w:val="none" w:sz="0" w:space="0" w:color="auto"/>
        <w:left w:val="none" w:sz="0" w:space="0" w:color="auto"/>
        <w:bottom w:val="none" w:sz="0" w:space="0" w:color="auto"/>
        <w:right w:val="none" w:sz="0" w:space="0" w:color="auto"/>
      </w:divBdr>
      <w:divsChild>
        <w:div w:id="40147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0">
      <w:marLeft w:val="0"/>
      <w:marRight w:val="0"/>
      <w:marTop w:val="0"/>
      <w:marBottom w:val="0"/>
      <w:divBdr>
        <w:top w:val="none" w:sz="0" w:space="0" w:color="auto"/>
        <w:left w:val="none" w:sz="0" w:space="0" w:color="auto"/>
        <w:bottom w:val="none" w:sz="0" w:space="0" w:color="auto"/>
        <w:right w:val="none" w:sz="0" w:space="0" w:color="auto"/>
      </w:divBdr>
      <w:divsChild>
        <w:div w:id="40147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3">
      <w:marLeft w:val="0"/>
      <w:marRight w:val="0"/>
      <w:marTop w:val="0"/>
      <w:marBottom w:val="0"/>
      <w:divBdr>
        <w:top w:val="none" w:sz="0" w:space="0" w:color="auto"/>
        <w:left w:val="none" w:sz="0" w:space="0" w:color="auto"/>
        <w:bottom w:val="none" w:sz="0" w:space="0" w:color="auto"/>
        <w:right w:val="none" w:sz="0" w:space="0" w:color="auto"/>
      </w:divBdr>
      <w:divsChild>
        <w:div w:id="40147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014776">
      <w:marLeft w:val="0"/>
      <w:marRight w:val="0"/>
      <w:marTop w:val="0"/>
      <w:marBottom w:val="0"/>
      <w:divBdr>
        <w:top w:val="none" w:sz="0" w:space="0" w:color="auto"/>
        <w:left w:val="none" w:sz="0" w:space="0" w:color="auto"/>
        <w:bottom w:val="none" w:sz="0" w:space="0" w:color="auto"/>
        <w:right w:val="none" w:sz="0" w:space="0" w:color="auto"/>
      </w:divBdr>
    </w:div>
    <w:div w:id="4014777">
      <w:marLeft w:val="0"/>
      <w:marRight w:val="0"/>
      <w:marTop w:val="0"/>
      <w:marBottom w:val="0"/>
      <w:divBdr>
        <w:top w:val="none" w:sz="0" w:space="0" w:color="auto"/>
        <w:left w:val="none" w:sz="0" w:space="0" w:color="auto"/>
        <w:bottom w:val="none" w:sz="0" w:space="0" w:color="auto"/>
        <w:right w:val="none" w:sz="0" w:space="0" w:color="auto"/>
      </w:divBdr>
    </w:div>
    <w:div w:id="4014778">
      <w:marLeft w:val="0"/>
      <w:marRight w:val="0"/>
      <w:marTop w:val="0"/>
      <w:marBottom w:val="0"/>
      <w:divBdr>
        <w:top w:val="none" w:sz="0" w:space="0" w:color="auto"/>
        <w:left w:val="none" w:sz="0" w:space="0" w:color="auto"/>
        <w:bottom w:val="none" w:sz="0" w:space="0" w:color="auto"/>
        <w:right w:val="none" w:sz="0" w:space="0" w:color="auto"/>
      </w:divBdr>
    </w:div>
    <w:div w:id="4014789">
      <w:marLeft w:val="0"/>
      <w:marRight w:val="0"/>
      <w:marTop w:val="0"/>
      <w:marBottom w:val="0"/>
      <w:divBdr>
        <w:top w:val="none" w:sz="0" w:space="0" w:color="auto"/>
        <w:left w:val="none" w:sz="0" w:space="0" w:color="auto"/>
        <w:bottom w:val="none" w:sz="0" w:space="0" w:color="auto"/>
        <w:right w:val="none" w:sz="0" w:space="0" w:color="auto"/>
      </w:divBdr>
      <w:divsChild>
        <w:div w:id="4014791">
          <w:marLeft w:val="255"/>
          <w:marRight w:val="0"/>
          <w:marTop w:val="0"/>
          <w:marBottom w:val="0"/>
          <w:divBdr>
            <w:top w:val="none" w:sz="0" w:space="0" w:color="auto"/>
            <w:left w:val="none" w:sz="0" w:space="0" w:color="auto"/>
            <w:bottom w:val="none" w:sz="0" w:space="0" w:color="auto"/>
            <w:right w:val="none" w:sz="0" w:space="0" w:color="auto"/>
          </w:divBdr>
        </w:div>
        <w:div w:id="4014792">
          <w:marLeft w:val="255"/>
          <w:marRight w:val="0"/>
          <w:marTop w:val="0"/>
          <w:marBottom w:val="0"/>
          <w:divBdr>
            <w:top w:val="none" w:sz="0" w:space="0" w:color="auto"/>
            <w:left w:val="none" w:sz="0" w:space="0" w:color="auto"/>
            <w:bottom w:val="none" w:sz="0" w:space="0" w:color="auto"/>
            <w:right w:val="none" w:sz="0" w:space="0" w:color="auto"/>
          </w:divBdr>
        </w:div>
        <w:div w:id="4014799">
          <w:marLeft w:val="255"/>
          <w:marRight w:val="0"/>
          <w:marTop w:val="0"/>
          <w:marBottom w:val="0"/>
          <w:divBdr>
            <w:top w:val="none" w:sz="0" w:space="0" w:color="auto"/>
            <w:left w:val="none" w:sz="0" w:space="0" w:color="auto"/>
            <w:bottom w:val="none" w:sz="0" w:space="0" w:color="auto"/>
            <w:right w:val="none" w:sz="0" w:space="0" w:color="auto"/>
          </w:divBdr>
        </w:div>
      </w:divsChild>
    </w:div>
    <w:div w:id="4014790">
      <w:marLeft w:val="0"/>
      <w:marRight w:val="0"/>
      <w:marTop w:val="0"/>
      <w:marBottom w:val="0"/>
      <w:divBdr>
        <w:top w:val="none" w:sz="0" w:space="0" w:color="auto"/>
        <w:left w:val="none" w:sz="0" w:space="0" w:color="auto"/>
        <w:bottom w:val="none" w:sz="0" w:space="0" w:color="auto"/>
        <w:right w:val="none" w:sz="0" w:space="0" w:color="auto"/>
      </w:divBdr>
      <w:divsChild>
        <w:div w:id="4014761">
          <w:marLeft w:val="255"/>
          <w:marRight w:val="0"/>
          <w:marTop w:val="0"/>
          <w:marBottom w:val="0"/>
          <w:divBdr>
            <w:top w:val="none" w:sz="0" w:space="0" w:color="auto"/>
            <w:left w:val="none" w:sz="0" w:space="0" w:color="auto"/>
            <w:bottom w:val="none" w:sz="0" w:space="0" w:color="auto"/>
            <w:right w:val="none" w:sz="0" w:space="0" w:color="auto"/>
          </w:divBdr>
        </w:div>
        <w:div w:id="4014795">
          <w:marLeft w:val="255"/>
          <w:marRight w:val="0"/>
          <w:marTop w:val="0"/>
          <w:marBottom w:val="0"/>
          <w:divBdr>
            <w:top w:val="none" w:sz="0" w:space="0" w:color="auto"/>
            <w:left w:val="none" w:sz="0" w:space="0" w:color="auto"/>
            <w:bottom w:val="none" w:sz="0" w:space="0" w:color="auto"/>
            <w:right w:val="none" w:sz="0" w:space="0" w:color="auto"/>
          </w:divBdr>
        </w:div>
        <w:div w:id="4014797">
          <w:marLeft w:val="255"/>
          <w:marRight w:val="0"/>
          <w:marTop w:val="0"/>
          <w:marBottom w:val="0"/>
          <w:divBdr>
            <w:top w:val="none" w:sz="0" w:space="0" w:color="auto"/>
            <w:left w:val="none" w:sz="0" w:space="0" w:color="auto"/>
            <w:bottom w:val="none" w:sz="0" w:space="0" w:color="auto"/>
            <w:right w:val="none" w:sz="0" w:space="0" w:color="auto"/>
          </w:divBdr>
        </w:div>
      </w:divsChild>
    </w:div>
    <w:div w:id="4014794">
      <w:marLeft w:val="0"/>
      <w:marRight w:val="0"/>
      <w:marTop w:val="0"/>
      <w:marBottom w:val="0"/>
      <w:divBdr>
        <w:top w:val="none" w:sz="0" w:space="0" w:color="auto"/>
        <w:left w:val="none" w:sz="0" w:space="0" w:color="auto"/>
        <w:bottom w:val="none" w:sz="0" w:space="0" w:color="auto"/>
        <w:right w:val="none" w:sz="0" w:space="0" w:color="auto"/>
      </w:divBdr>
      <w:divsChild>
        <w:div w:id="4014793">
          <w:marLeft w:val="255"/>
          <w:marRight w:val="0"/>
          <w:marTop w:val="0"/>
          <w:marBottom w:val="0"/>
          <w:divBdr>
            <w:top w:val="none" w:sz="0" w:space="0" w:color="auto"/>
            <w:left w:val="none" w:sz="0" w:space="0" w:color="auto"/>
            <w:bottom w:val="none" w:sz="0" w:space="0" w:color="auto"/>
            <w:right w:val="none" w:sz="0" w:space="0" w:color="auto"/>
          </w:divBdr>
        </w:div>
      </w:divsChild>
    </w:div>
    <w:div w:id="4014796">
      <w:marLeft w:val="0"/>
      <w:marRight w:val="0"/>
      <w:marTop w:val="0"/>
      <w:marBottom w:val="0"/>
      <w:divBdr>
        <w:top w:val="none" w:sz="0" w:space="0" w:color="auto"/>
        <w:left w:val="none" w:sz="0" w:space="0" w:color="auto"/>
        <w:bottom w:val="none" w:sz="0" w:space="0" w:color="auto"/>
        <w:right w:val="none" w:sz="0" w:space="0" w:color="auto"/>
      </w:divBdr>
      <w:divsChild>
        <w:div w:id="4014760">
          <w:marLeft w:val="255"/>
          <w:marRight w:val="0"/>
          <w:marTop w:val="0"/>
          <w:marBottom w:val="0"/>
          <w:divBdr>
            <w:top w:val="none" w:sz="0" w:space="0" w:color="auto"/>
            <w:left w:val="none" w:sz="0" w:space="0" w:color="auto"/>
            <w:bottom w:val="none" w:sz="0" w:space="0" w:color="auto"/>
            <w:right w:val="none" w:sz="0" w:space="0" w:color="auto"/>
          </w:divBdr>
        </w:div>
        <w:div w:id="4014798">
          <w:marLeft w:val="255"/>
          <w:marRight w:val="0"/>
          <w:marTop w:val="0"/>
          <w:marBottom w:val="0"/>
          <w:divBdr>
            <w:top w:val="none" w:sz="0" w:space="0" w:color="auto"/>
            <w:left w:val="none" w:sz="0" w:space="0" w:color="auto"/>
            <w:bottom w:val="none" w:sz="0" w:space="0" w:color="auto"/>
            <w:right w:val="none" w:sz="0" w:space="0" w:color="auto"/>
          </w:divBdr>
        </w:div>
        <w:div w:id="4014800">
          <w:marLeft w:val="255"/>
          <w:marRight w:val="0"/>
          <w:marTop w:val="0"/>
          <w:marBottom w:val="0"/>
          <w:divBdr>
            <w:top w:val="none" w:sz="0" w:space="0" w:color="auto"/>
            <w:left w:val="none" w:sz="0" w:space="0" w:color="auto"/>
            <w:bottom w:val="none" w:sz="0" w:space="0" w:color="auto"/>
            <w:right w:val="none" w:sz="0" w:space="0" w:color="auto"/>
          </w:divBdr>
        </w:div>
      </w:divsChild>
    </w:div>
    <w:div w:id="210581438">
      <w:bodyDiv w:val="1"/>
      <w:marLeft w:val="0"/>
      <w:marRight w:val="0"/>
      <w:marTop w:val="0"/>
      <w:marBottom w:val="0"/>
      <w:divBdr>
        <w:top w:val="none" w:sz="0" w:space="0" w:color="auto"/>
        <w:left w:val="none" w:sz="0" w:space="0" w:color="auto"/>
        <w:bottom w:val="none" w:sz="0" w:space="0" w:color="auto"/>
        <w:right w:val="none" w:sz="0" w:space="0" w:color="auto"/>
      </w:divBdr>
    </w:div>
    <w:div w:id="376782084">
      <w:bodyDiv w:val="1"/>
      <w:marLeft w:val="0"/>
      <w:marRight w:val="0"/>
      <w:marTop w:val="0"/>
      <w:marBottom w:val="0"/>
      <w:divBdr>
        <w:top w:val="none" w:sz="0" w:space="0" w:color="auto"/>
        <w:left w:val="none" w:sz="0" w:space="0" w:color="auto"/>
        <w:bottom w:val="none" w:sz="0" w:space="0" w:color="auto"/>
        <w:right w:val="none" w:sz="0" w:space="0" w:color="auto"/>
      </w:divBdr>
      <w:divsChild>
        <w:div w:id="2099014833">
          <w:marLeft w:val="0"/>
          <w:marRight w:val="0"/>
          <w:marTop w:val="0"/>
          <w:marBottom w:val="0"/>
          <w:divBdr>
            <w:top w:val="none" w:sz="0" w:space="0" w:color="auto"/>
            <w:left w:val="none" w:sz="0" w:space="0" w:color="auto"/>
            <w:bottom w:val="none" w:sz="0" w:space="0" w:color="auto"/>
            <w:right w:val="none" w:sz="0" w:space="0" w:color="auto"/>
          </w:divBdr>
        </w:div>
        <w:div w:id="915094096">
          <w:marLeft w:val="810"/>
          <w:marRight w:val="810"/>
          <w:marTop w:val="360"/>
          <w:marBottom w:val="0"/>
          <w:divBdr>
            <w:top w:val="none" w:sz="0" w:space="0" w:color="auto"/>
            <w:left w:val="none" w:sz="0" w:space="0" w:color="auto"/>
            <w:bottom w:val="none" w:sz="0" w:space="0" w:color="auto"/>
            <w:right w:val="none" w:sz="0" w:space="0" w:color="auto"/>
          </w:divBdr>
          <w:divsChild>
            <w:div w:id="1916744963">
              <w:marLeft w:val="4005"/>
              <w:marRight w:val="810"/>
              <w:marTop w:val="0"/>
              <w:marBottom w:val="0"/>
              <w:divBdr>
                <w:top w:val="none" w:sz="0" w:space="0" w:color="auto"/>
                <w:left w:val="none" w:sz="0" w:space="0" w:color="auto"/>
                <w:bottom w:val="none" w:sz="0" w:space="0" w:color="auto"/>
                <w:right w:val="none" w:sz="0" w:space="0" w:color="auto"/>
              </w:divBdr>
            </w:div>
            <w:div w:id="144129314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607149434">
      <w:bodyDiv w:val="1"/>
      <w:marLeft w:val="0"/>
      <w:marRight w:val="0"/>
      <w:marTop w:val="0"/>
      <w:marBottom w:val="0"/>
      <w:divBdr>
        <w:top w:val="none" w:sz="0" w:space="0" w:color="auto"/>
        <w:left w:val="none" w:sz="0" w:space="0" w:color="auto"/>
        <w:bottom w:val="none" w:sz="0" w:space="0" w:color="auto"/>
        <w:right w:val="none" w:sz="0" w:space="0" w:color="auto"/>
      </w:divBdr>
      <w:divsChild>
        <w:div w:id="1399208726">
          <w:marLeft w:val="255"/>
          <w:marRight w:val="0"/>
          <w:marTop w:val="0"/>
          <w:marBottom w:val="0"/>
          <w:divBdr>
            <w:top w:val="none" w:sz="0" w:space="0" w:color="auto"/>
            <w:left w:val="none" w:sz="0" w:space="0" w:color="auto"/>
            <w:bottom w:val="none" w:sz="0" w:space="0" w:color="auto"/>
            <w:right w:val="none" w:sz="0" w:space="0" w:color="auto"/>
          </w:divBdr>
          <w:divsChild>
            <w:div w:id="1570192648">
              <w:marLeft w:val="255"/>
              <w:marRight w:val="0"/>
              <w:marTop w:val="75"/>
              <w:marBottom w:val="0"/>
              <w:divBdr>
                <w:top w:val="none" w:sz="0" w:space="0" w:color="auto"/>
                <w:left w:val="none" w:sz="0" w:space="0" w:color="auto"/>
                <w:bottom w:val="none" w:sz="0" w:space="0" w:color="auto"/>
                <w:right w:val="none" w:sz="0" w:space="0" w:color="auto"/>
              </w:divBdr>
              <w:divsChild>
                <w:div w:id="1896962430">
                  <w:marLeft w:val="0"/>
                  <w:marRight w:val="225"/>
                  <w:marTop w:val="0"/>
                  <w:marBottom w:val="0"/>
                  <w:divBdr>
                    <w:top w:val="none" w:sz="0" w:space="0" w:color="auto"/>
                    <w:left w:val="none" w:sz="0" w:space="0" w:color="auto"/>
                    <w:bottom w:val="none" w:sz="0" w:space="0" w:color="auto"/>
                    <w:right w:val="none" w:sz="0" w:space="0" w:color="auto"/>
                  </w:divBdr>
                </w:div>
              </w:divsChild>
            </w:div>
            <w:div w:id="1852796801">
              <w:marLeft w:val="255"/>
              <w:marRight w:val="0"/>
              <w:marTop w:val="75"/>
              <w:marBottom w:val="0"/>
              <w:divBdr>
                <w:top w:val="none" w:sz="0" w:space="0" w:color="auto"/>
                <w:left w:val="none" w:sz="0" w:space="0" w:color="auto"/>
                <w:bottom w:val="none" w:sz="0" w:space="0" w:color="auto"/>
                <w:right w:val="none" w:sz="0" w:space="0" w:color="auto"/>
              </w:divBdr>
              <w:divsChild>
                <w:div w:id="19248032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17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4_TZ_2021_2101"/>
    <f:field ref="objsubject" par="" edit="true" text=""/>
    <f:field ref="objcreatedby" par="" text="Matulová, Silvia, Ing."/>
    <f:field ref="objcreatedat" par="" text="13.5.2022 11:45:39"/>
    <f:field ref="objchangedby" par="" text="Administrator, System"/>
    <f:field ref="objmodifiedat" par="" text="13.5.2022 11:45: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0206A3-F283-40B5-A9BA-40D8F84A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8309</Words>
  <Characters>47365</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Matulova Silvia</cp:lastModifiedBy>
  <cp:revision>3</cp:revision>
  <cp:lastPrinted>2022-07-27T08:36:00Z</cp:lastPrinted>
  <dcterms:created xsi:type="dcterms:W3CDTF">2022-08-18T06:24:00Z</dcterms:created>
  <dcterms:modified xsi:type="dcterms:W3CDTF">2022-08-18T06:26:00Z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style="width:100.0%;" width="100%"&gt;	&lt;tbody&gt;		&lt;tr&gt;			&lt;td colspan="5" style="width:100.0%;height:27px;"&gt;			&lt;ol&gt;				&lt;li&gt;&lt;strong&gt;Správa o účasti verejnosti na tvorbe právneho predpisu&lt;/strong&gt;&lt;/li</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Účtovníctvo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Silvia Matulová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431/2002 Z. z. o účtovníctve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2022</vt:lpwstr>
  </property>
  <property fmtid="{D5CDD505-2E9C-101B-9397-08002B2CF9AE}" pid="23" name="FSC#SKEDITIONSLOVLEX@103.510:plnynazovpredpis">
    <vt:lpwstr> Zákon, ktorým sa mení a dopĺňa zákon č. 431/2002 Z. z. o účtovníctve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MF/005491/2022-74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LP/2022/266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4 ods. 2  Zmluvy o fungovaní Európskej únie (Ú. v. EÚ C 202, 7.6.2016) v platnom znení.</vt:lpwstr>
  </property>
  <property fmtid="{D5CDD505-2E9C-101B-9397-08002B2CF9AE}" pid="47" name="FSC#SKEDITIONSLOVLEX@103.510:AttrStrListDocPropSekundarneLegPravoPO">
    <vt:lpwstr>• smernica Európskeho parlamentu a Rady (EÚ) 2021/2101 z 24. novembra 2021, ktorou sa mení smernica 2013/34/EÚ, pokiaľ ide o zverejňovanie informácií o dani z príjmov určitými podnikmi a pobočkami (Ú. v. EÚ L 429, 1.12.2021), gestor: zatiaľ nebol určený,_x000d_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- 306/1999, Banque internationale pour l'Afrique occidentale SA (BIAO) v. Finanzamt für Großunternehmen in Hamburg, [2003], Výrok rozhodnutia: 1. Otázky uvedené v druhej a tretej časti návrhu na začatie prejudiciálneh</vt:lpwstr>
  </property>
  <property fmtid="{D5CDD505-2E9C-101B-9397-08002B2CF9AE}" pid="52" name="FSC#SKEDITIONSLOVLEX@103.510:AttrStrListDocPropLehotaPrebratieSmernice">
    <vt:lpwstr>Lehota na prebratie smernice (EÚ) 2021/2101 bola určená do 22. júna 2023._x000d_
Lehota na prebratie smernice 2014/95/EÚ bola určená do 6. decembra 2016._x000d_
Lehota na prebratie smernice 2013/34/EÚ bola určená do 20. júla 2015._x000d_
Lehota na prebratie smernice 2004/2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EK ako aj  nebolo začaté konanie Súdneho dvora EÚ proti SR podľa čl. 258 až 260 Zmluvy o fungovaní Európskej únie.</vt:lpwstr>
  </property>
  <property fmtid="{D5CDD505-2E9C-101B-9397-08002B2CF9AE}" pid="55" name="FSC#SKEDITIONSLOVLEX@103.510:AttrStrListDocPropInfoUzPreberanePP">
    <vt:lpwstr>Smernica 2014/95/EÚ bola prebratá do:_x000d_
- zákona č. 431/2002 Z. z. o účtovníctve v znení neskorších predpisov, _x000d_
- zákona č. 530/2003 Z. z. o obchodnom registri a o zmene a doplnení niektorých zákonov v znení neskorších predpisov,_x000d_
- zákona č. 513/1991 Zb.</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13. 4. 2022</vt:lpwstr>
  </property>
  <property fmtid="{D5CDD505-2E9C-101B-9397-08002B2CF9AE}" pid="59" name="FSC#SKEDITIONSLOVLEX@103.510:AttrDateDocPropUkonceniePKK">
    <vt:lpwstr>26. 4. 2022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&lt;p&gt;Identifikované vplyvy v&amp;nbsp;rámci ich analýz indikujú negatívny vplyv návrhu zákona na rozpočet a&amp;nbsp;negatívny a&amp;nbsp;pozitívny vplyv na podnikateľské prostredie. Návrh zákona bude mať negatívny vplyv na podnikateľské prostredie v&amp;nbsp;dôsledku vzni</vt:lpwstr>
  </property>
  <property fmtid="{D5CDD505-2E9C-101B-9397-08002B2CF9AE}" pid="66" name="FSC#SKEDITIONSLOVLEX@103.510:AttrStrListDocPropAltRiesenia">
    <vt:lpwstr>V prípade nulového variantu by Slovenská republika nesplnila povinnosť transpozície smernice EÚ, ktorá musí byť transponovaná do 22. júna 2023.</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40px; text-align: justify;"&gt;Návrh zákona, ktorým sa mení a dopĺňa zákon č. 431/2002 Z. z. o&amp;nbsp;účtovníctve v&amp;nbsp;znení neskorších predpisov a&amp;nbsp;ktorým sa menia a&amp;nbsp;dopĺňajú niektoré zákony, sa predkladá na základe Plánu leg</vt:lpwstr>
  </property>
  <property fmtid="{D5CDD505-2E9C-101B-9397-08002B2CF9AE}" pid="150" name="FSC#SKEDITIONSLOVLEX@103.510:vytvorenedna">
    <vt:lpwstr>13. 5. 2022</vt:lpwstr>
  </property>
  <property fmtid="{D5CDD505-2E9C-101B-9397-08002B2CF9AE}" pid="151" name="FSC#COOSYSTEM@1.1:Container">
    <vt:lpwstr>COO.2145.1000.3.4954119</vt:lpwstr>
  </property>
  <property fmtid="{D5CDD505-2E9C-101B-9397-08002B2CF9AE}" pid="152" name="FSC#FSCFOLIO@1.1001:docpropproject">
    <vt:lpwstr/>
  </property>
</Properties>
</file>