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196" w:rsidRPr="000F1196" w:rsidRDefault="000F1196" w:rsidP="000F1196">
      <w:pPr>
        <w:jc w:val="center"/>
        <w:rPr>
          <w:rFonts w:ascii="Times New Roman" w:hAnsi="Times New Roman"/>
          <w:b/>
          <w:sz w:val="24"/>
          <w:szCs w:val="24"/>
        </w:rPr>
      </w:pPr>
      <w:r w:rsidRPr="000F1196">
        <w:rPr>
          <w:rFonts w:ascii="Times New Roman" w:hAnsi="Times New Roman"/>
          <w:b/>
          <w:sz w:val="24"/>
          <w:szCs w:val="24"/>
        </w:rPr>
        <w:t>DÔVODOVÁ SPRÁVA</w:t>
      </w:r>
    </w:p>
    <w:p w:rsidR="000F1196" w:rsidRPr="000F1196" w:rsidRDefault="000F1196" w:rsidP="000F1196">
      <w:pPr>
        <w:pStyle w:val="Odsekzoznamu"/>
        <w:numPr>
          <w:ilvl w:val="0"/>
          <w:numId w:val="2"/>
        </w:numPr>
        <w:rPr>
          <w:rFonts w:ascii="Times New Roman" w:hAnsi="Times New Roman"/>
          <w:b/>
          <w:sz w:val="24"/>
          <w:szCs w:val="24"/>
        </w:rPr>
      </w:pPr>
      <w:r w:rsidRPr="000F1196">
        <w:rPr>
          <w:rFonts w:ascii="Times New Roman" w:hAnsi="Times New Roman"/>
          <w:b/>
          <w:sz w:val="24"/>
          <w:szCs w:val="24"/>
        </w:rPr>
        <w:t>Všeobecná časť</w:t>
      </w:r>
    </w:p>
    <w:p w:rsidR="00F7453C" w:rsidRPr="00F7453C" w:rsidRDefault="000F1196" w:rsidP="00F7453C">
      <w:pPr>
        <w:jc w:val="both"/>
        <w:rPr>
          <w:rFonts w:ascii="Times New Roman" w:hAnsi="Times New Roman"/>
          <w:sz w:val="24"/>
          <w:szCs w:val="24"/>
        </w:rPr>
      </w:pPr>
      <w:r w:rsidRPr="000F1196">
        <w:rPr>
          <w:rFonts w:ascii="Times New Roman" w:hAnsi="Times New Roman"/>
          <w:sz w:val="24"/>
          <w:szCs w:val="24"/>
        </w:rPr>
        <w:t xml:space="preserve">Cieľom </w:t>
      </w:r>
      <w:r w:rsidR="00CB33A4">
        <w:rPr>
          <w:rFonts w:ascii="Times New Roman" w:hAnsi="Times New Roman"/>
          <w:sz w:val="24"/>
          <w:szCs w:val="24"/>
        </w:rPr>
        <w:t xml:space="preserve">predloženej </w:t>
      </w:r>
      <w:r w:rsidRPr="000F1196">
        <w:rPr>
          <w:rFonts w:ascii="Times New Roman" w:hAnsi="Times New Roman"/>
          <w:sz w:val="24"/>
          <w:szCs w:val="24"/>
        </w:rPr>
        <w:t xml:space="preserve">novely zákona </w:t>
      </w:r>
      <w:r w:rsidR="00B85D5E">
        <w:rPr>
          <w:rFonts w:ascii="Times New Roman" w:hAnsi="Times New Roman"/>
          <w:sz w:val="24"/>
          <w:szCs w:val="24"/>
        </w:rPr>
        <w:t>o</w:t>
      </w:r>
      <w:r w:rsidR="00063BCD">
        <w:rPr>
          <w:rFonts w:ascii="Times New Roman" w:hAnsi="Times New Roman"/>
          <w:sz w:val="24"/>
          <w:szCs w:val="24"/>
        </w:rPr>
        <w:t xml:space="preserve"> peňažných príspevkoch na kompenzáciu ťažkého zdravotného postihnutia (ďalej len „zákon“) je </w:t>
      </w:r>
      <w:r w:rsidR="00F7453C" w:rsidRPr="00F7453C">
        <w:rPr>
          <w:rFonts w:ascii="Times New Roman" w:hAnsi="Times New Roman"/>
          <w:sz w:val="24"/>
          <w:szCs w:val="24"/>
        </w:rPr>
        <w:t>vytvoreni</w:t>
      </w:r>
      <w:r w:rsidR="008D2E30">
        <w:rPr>
          <w:rFonts w:ascii="Times New Roman" w:hAnsi="Times New Roman"/>
          <w:sz w:val="24"/>
          <w:szCs w:val="24"/>
        </w:rPr>
        <w:t>e</w:t>
      </w:r>
      <w:r w:rsidR="00F7453C" w:rsidRPr="00F7453C">
        <w:rPr>
          <w:rFonts w:ascii="Times New Roman" w:hAnsi="Times New Roman"/>
          <w:sz w:val="24"/>
          <w:szCs w:val="24"/>
        </w:rPr>
        <w:t xml:space="preserve"> podmienok pre lepšie začlenenie osôb so zdravotným postihnutím odkázaných na osobnú asistenciu do nezávislého života. Je čoraz viac prípadov osôb so zdravotným postihnutím, ktoré dokážu žiť nezávislý život, vedia si zorganizovať samostatné bývanie a podporu komunity, ako aj pomoc osobných asistentov, v realizácií im však bráni nemožnosť posúdenia ich nároku na peňažný príspevok na osobnú asistenciu v čase, ke</w:t>
      </w:r>
      <w:r w:rsidR="00E81895">
        <w:rPr>
          <w:rFonts w:ascii="Times New Roman" w:hAnsi="Times New Roman"/>
          <w:sz w:val="24"/>
          <w:szCs w:val="24"/>
        </w:rPr>
        <w:t>dy</w:t>
      </w:r>
      <w:r w:rsidR="00F7453C" w:rsidRPr="00F7453C">
        <w:rPr>
          <w:rFonts w:ascii="Times New Roman" w:hAnsi="Times New Roman"/>
          <w:sz w:val="24"/>
          <w:szCs w:val="24"/>
        </w:rPr>
        <w:t xml:space="preserve"> sú </w:t>
      </w:r>
      <w:r w:rsidR="00E81895">
        <w:rPr>
          <w:rFonts w:ascii="Times New Roman" w:hAnsi="Times New Roman"/>
          <w:sz w:val="24"/>
          <w:szCs w:val="24"/>
        </w:rPr>
        <w:t>prijímateľmi</w:t>
      </w:r>
      <w:r w:rsidR="00F7453C" w:rsidRPr="00F7453C">
        <w:rPr>
          <w:rFonts w:ascii="Times New Roman" w:hAnsi="Times New Roman"/>
          <w:sz w:val="24"/>
          <w:szCs w:val="24"/>
        </w:rPr>
        <w:t xml:space="preserve"> sociálnych služieb v celoročnej pobytovej forme. Hoci podľa súčasného znenia zákona je možné takejto osobe priznať peňažný príspevok na osobnú asistenciu, ide iba o rozsah asistencie pri sprevádzaní odkázanej osoby z a do školy či školského zariadenia mimo priestorov zariadenia sociálnych služieb. </w:t>
      </w:r>
    </w:p>
    <w:p w:rsidR="008D2E30" w:rsidRDefault="00AE2336" w:rsidP="00F7453C">
      <w:pPr>
        <w:jc w:val="both"/>
        <w:rPr>
          <w:rFonts w:ascii="Times New Roman" w:hAnsi="Times New Roman"/>
          <w:sz w:val="24"/>
          <w:szCs w:val="24"/>
        </w:rPr>
      </w:pPr>
      <w:r>
        <w:rPr>
          <w:rFonts w:ascii="Times New Roman" w:hAnsi="Times New Roman"/>
          <w:sz w:val="24"/>
          <w:szCs w:val="24"/>
        </w:rPr>
        <w:t>T</w:t>
      </w:r>
      <w:r w:rsidR="008D2E30" w:rsidRPr="00F7453C">
        <w:rPr>
          <w:rFonts w:ascii="Times New Roman" w:hAnsi="Times New Roman"/>
          <w:sz w:val="24"/>
          <w:szCs w:val="24"/>
        </w:rPr>
        <w:t xml:space="preserve">ieto osoby </w:t>
      </w:r>
      <w:r>
        <w:rPr>
          <w:rFonts w:ascii="Times New Roman" w:hAnsi="Times New Roman"/>
          <w:sz w:val="24"/>
          <w:szCs w:val="24"/>
        </w:rPr>
        <w:t xml:space="preserve">si taktiež </w:t>
      </w:r>
      <w:r w:rsidR="008D2E30" w:rsidRPr="00F7453C">
        <w:rPr>
          <w:rFonts w:ascii="Times New Roman" w:hAnsi="Times New Roman"/>
          <w:sz w:val="24"/>
          <w:szCs w:val="24"/>
        </w:rPr>
        <w:t xml:space="preserve">môžu následne po </w:t>
      </w:r>
      <w:r w:rsidR="00E81895">
        <w:rPr>
          <w:rFonts w:ascii="Times New Roman" w:hAnsi="Times New Roman"/>
          <w:sz w:val="24"/>
          <w:szCs w:val="24"/>
        </w:rPr>
        <w:t>ukončení poskytovania sociálnych služieb v celoročnej pobytovej forme a </w:t>
      </w:r>
      <w:r w:rsidR="008D2E30" w:rsidRPr="00F7453C">
        <w:rPr>
          <w:rFonts w:ascii="Times New Roman" w:hAnsi="Times New Roman"/>
          <w:sz w:val="24"/>
          <w:szCs w:val="24"/>
        </w:rPr>
        <w:t>presťahovaní</w:t>
      </w:r>
      <w:r w:rsidR="00E81895">
        <w:rPr>
          <w:rFonts w:ascii="Times New Roman" w:hAnsi="Times New Roman"/>
          <w:sz w:val="24"/>
          <w:szCs w:val="24"/>
        </w:rPr>
        <w:t xml:space="preserve"> sa</w:t>
      </w:r>
      <w:r w:rsidR="008D2E30" w:rsidRPr="00F7453C">
        <w:rPr>
          <w:rFonts w:ascii="Times New Roman" w:hAnsi="Times New Roman"/>
          <w:sz w:val="24"/>
          <w:szCs w:val="24"/>
        </w:rPr>
        <w:t xml:space="preserve"> o peňažný príspevok na osobnú asistenciu požiadať, musia si</w:t>
      </w:r>
      <w:r>
        <w:rPr>
          <w:rFonts w:ascii="Times New Roman" w:hAnsi="Times New Roman"/>
          <w:sz w:val="24"/>
          <w:szCs w:val="24"/>
        </w:rPr>
        <w:t xml:space="preserve"> však</w:t>
      </w:r>
      <w:r w:rsidR="008D2E30" w:rsidRPr="00F7453C">
        <w:rPr>
          <w:rFonts w:ascii="Times New Roman" w:hAnsi="Times New Roman"/>
          <w:sz w:val="24"/>
          <w:szCs w:val="24"/>
        </w:rPr>
        <w:t xml:space="preserve"> do času, kedy im bude žiadosť posúdená, hradiť osobných asistentov z vlastných prostriedkov, čo je pre väčšinu finančne neúnosné. Naviac, keďže neexistuje </w:t>
      </w:r>
      <w:proofErr w:type="spellStart"/>
      <w:r w:rsidR="008D2E30" w:rsidRPr="00F7453C">
        <w:rPr>
          <w:rFonts w:ascii="Times New Roman" w:hAnsi="Times New Roman"/>
          <w:sz w:val="24"/>
          <w:szCs w:val="24"/>
        </w:rPr>
        <w:t>nárokovosť</w:t>
      </w:r>
      <w:proofErr w:type="spellEnd"/>
      <w:r w:rsidR="008D2E30" w:rsidRPr="00F7453C">
        <w:rPr>
          <w:rFonts w:ascii="Times New Roman" w:hAnsi="Times New Roman"/>
          <w:sz w:val="24"/>
          <w:szCs w:val="24"/>
        </w:rPr>
        <w:t xml:space="preserve"> takéhoto peňažného príspevku, jeho priznanie n</w:t>
      </w:r>
      <w:r w:rsidR="00B0273E">
        <w:rPr>
          <w:rFonts w:ascii="Times New Roman" w:hAnsi="Times New Roman"/>
          <w:sz w:val="24"/>
          <w:szCs w:val="24"/>
        </w:rPr>
        <w:t>ie je</w:t>
      </w:r>
      <w:r w:rsidR="008D2E30" w:rsidRPr="00F7453C">
        <w:rPr>
          <w:rFonts w:ascii="Times New Roman" w:hAnsi="Times New Roman"/>
          <w:sz w:val="24"/>
          <w:szCs w:val="24"/>
        </w:rPr>
        <w:t xml:space="preserve"> isté a nedokážu sa tak spoľahnúť na jeho poskytnutie. </w:t>
      </w:r>
    </w:p>
    <w:p w:rsidR="00F7453C" w:rsidRPr="00F7453C" w:rsidRDefault="00F7453C" w:rsidP="00F7453C">
      <w:pPr>
        <w:jc w:val="both"/>
        <w:rPr>
          <w:rFonts w:ascii="Times New Roman" w:hAnsi="Times New Roman"/>
          <w:sz w:val="24"/>
          <w:szCs w:val="24"/>
        </w:rPr>
      </w:pPr>
      <w:r w:rsidRPr="00F7453C">
        <w:rPr>
          <w:rFonts w:ascii="Times New Roman" w:hAnsi="Times New Roman"/>
          <w:sz w:val="24"/>
          <w:szCs w:val="24"/>
        </w:rPr>
        <w:t>V záujme uľahčenia prechodu zo zariadenia sociálnych služieb k nezávislému bývaniu a</w:t>
      </w:r>
      <w:r w:rsidR="00E81895">
        <w:rPr>
          <w:rFonts w:ascii="Times New Roman" w:hAnsi="Times New Roman"/>
          <w:sz w:val="24"/>
          <w:szCs w:val="24"/>
        </w:rPr>
        <w:t> </w:t>
      </w:r>
      <w:r w:rsidRPr="00F7453C">
        <w:rPr>
          <w:rFonts w:ascii="Times New Roman" w:hAnsi="Times New Roman"/>
          <w:sz w:val="24"/>
          <w:szCs w:val="24"/>
        </w:rPr>
        <w:t>životu</w:t>
      </w:r>
      <w:r w:rsidR="00E81895">
        <w:rPr>
          <w:rFonts w:ascii="Times New Roman" w:hAnsi="Times New Roman"/>
          <w:sz w:val="24"/>
          <w:szCs w:val="24"/>
        </w:rPr>
        <w:t xml:space="preserve"> </w:t>
      </w:r>
      <w:r w:rsidRPr="00F7453C">
        <w:rPr>
          <w:rFonts w:ascii="Times New Roman" w:hAnsi="Times New Roman"/>
          <w:sz w:val="24"/>
          <w:szCs w:val="24"/>
        </w:rPr>
        <w:t>preto</w:t>
      </w:r>
      <w:r w:rsidR="008D2E30">
        <w:rPr>
          <w:rFonts w:ascii="Times New Roman" w:hAnsi="Times New Roman"/>
          <w:sz w:val="24"/>
          <w:szCs w:val="24"/>
        </w:rPr>
        <w:t xml:space="preserve"> predložená novela</w:t>
      </w:r>
      <w:r w:rsidR="00B0273E">
        <w:rPr>
          <w:rFonts w:ascii="Times New Roman" w:hAnsi="Times New Roman"/>
          <w:sz w:val="24"/>
          <w:szCs w:val="24"/>
        </w:rPr>
        <w:t xml:space="preserve"> </w:t>
      </w:r>
      <w:r w:rsidRPr="00F7453C">
        <w:rPr>
          <w:rFonts w:ascii="Times New Roman" w:hAnsi="Times New Roman"/>
          <w:sz w:val="24"/>
          <w:szCs w:val="24"/>
        </w:rPr>
        <w:t xml:space="preserve">vytvára legislatívnu možnosť pre takéto posúdenie ešte počas poskytovania celoročnej pobytovej formy sociálnej služby s ohľadom na budúce potreby osoby s ťažkým zdravotným postihnutím po presťahovaní </w:t>
      </w:r>
      <w:r w:rsidR="00E81895">
        <w:rPr>
          <w:rFonts w:ascii="Times New Roman" w:hAnsi="Times New Roman"/>
          <w:sz w:val="24"/>
          <w:szCs w:val="24"/>
        </w:rPr>
        <w:t>sa zo zariadenia sociálnych služieb</w:t>
      </w:r>
      <w:r w:rsidRPr="00F7453C">
        <w:rPr>
          <w:rFonts w:ascii="Times New Roman" w:hAnsi="Times New Roman"/>
          <w:sz w:val="24"/>
          <w:szCs w:val="24"/>
        </w:rPr>
        <w:t xml:space="preserve">, pričom peňažný príspevok sa im začne reálne vyplácať až po ukončení celoročnej pobytovej sociálnej služby a preukázaní presťahovania. Zároveň je určené, že opätovné posúdenie rozsahu a počtu hodín sa vykoná po šiestich mesiacoch po ukončení poskytovania celoročnej pobytovej sociálnej služby alebo pred uplynutím tejto lehoty, ak sa zmenia skutočnosti rozhodujúce na určenie rozsahu hodín osobnej asistencie. </w:t>
      </w:r>
    </w:p>
    <w:p w:rsidR="00F7453C" w:rsidRPr="00F7453C" w:rsidRDefault="00F7453C" w:rsidP="00F7453C">
      <w:pPr>
        <w:jc w:val="both"/>
        <w:rPr>
          <w:rFonts w:ascii="Times New Roman" w:hAnsi="Times New Roman"/>
          <w:sz w:val="24"/>
          <w:szCs w:val="24"/>
        </w:rPr>
      </w:pPr>
      <w:r w:rsidRPr="00F7453C">
        <w:rPr>
          <w:rFonts w:ascii="Times New Roman" w:hAnsi="Times New Roman"/>
          <w:sz w:val="24"/>
          <w:szCs w:val="24"/>
        </w:rPr>
        <w:t xml:space="preserve">Predložený návrh pomáha napĺňať záväzky Slovenskej republiky vyplývajúce z Dohovoru </w:t>
      </w:r>
      <w:r w:rsidR="00E81895">
        <w:rPr>
          <w:rFonts w:ascii="Times New Roman" w:hAnsi="Times New Roman"/>
          <w:sz w:val="24"/>
          <w:szCs w:val="24"/>
        </w:rPr>
        <w:t xml:space="preserve">OSN </w:t>
      </w:r>
      <w:bookmarkStart w:id="0" w:name="_GoBack"/>
      <w:bookmarkEnd w:id="0"/>
      <w:r w:rsidRPr="00F7453C">
        <w:rPr>
          <w:rFonts w:ascii="Times New Roman" w:hAnsi="Times New Roman"/>
          <w:sz w:val="24"/>
          <w:szCs w:val="24"/>
        </w:rPr>
        <w:t>o právach osôb so zdravotným postihnutím, keďže prispieva k ich prechodu k nezávislému a samostatnému životu.</w:t>
      </w:r>
    </w:p>
    <w:p w:rsidR="00AA368A" w:rsidRDefault="000F1196" w:rsidP="00F7453C">
      <w:pPr>
        <w:jc w:val="both"/>
        <w:rPr>
          <w:rFonts w:ascii="Times New Roman" w:hAnsi="Times New Roman"/>
          <w:sz w:val="24"/>
          <w:szCs w:val="24"/>
        </w:rPr>
      </w:pPr>
      <w:r w:rsidRPr="000F1196">
        <w:rPr>
          <w:rFonts w:ascii="Times New Roman" w:hAnsi="Times New Roman"/>
          <w:sz w:val="24"/>
          <w:szCs w:val="24"/>
        </w:rPr>
        <w:t xml:space="preserve">Návrh zákona </w:t>
      </w:r>
      <w:r w:rsidR="008D2E30">
        <w:rPr>
          <w:rFonts w:ascii="Times New Roman" w:hAnsi="Times New Roman"/>
          <w:sz w:val="24"/>
          <w:szCs w:val="24"/>
        </w:rPr>
        <w:t>ne</w:t>
      </w:r>
      <w:r w:rsidRPr="000F1196">
        <w:rPr>
          <w:rFonts w:ascii="Times New Roman" w:hAnsi="Times New Roman"/>
          <w:sz w:val="24"/>
          <w:szCs w:val="24"/>
        </w:rPr>
        <w:t>bude mať nepriaznivý dopad na verejné financie,</w:t>
      </w:r>
      <w:r w:rsidR="00657C01">
        <w:rPr>
          <w:rFonts w:ascii="Times New Roman" w:hAnsi="Times New Roman"/>
          <w:sz w:val="24"/>
          <w:szCs w:val="24"/>
        </w:rPr>
        <w:t xml:space="preserve"> </w:t>
      </w:r>
      <w:r w:rsidR="00AA368A">
        <w:rPr>
          <w:rFonts w:ascii="Times New Roman" w:hAnsi="Times New Roman"/>
          <w:sz w:val="24"/>
          <w:szCs w:val="24"/>
        </w:rPr>
        <w:t xml:space="preserve">podnikateľské prostredie, životné prostredie ani informatizáciu. </w:t>
      </w:r>
      <w:r w:rsidR="00B85D5E">
        <w:rPr>
          <w:rFonts w:ascii="Times New Roman" w:hAnsi="Times New Roman"/>
          <w:sz w:val="24"/>
          <w:szCs w:val="24"/>
        </w:rPr>
        <w:t xml:space="preserve">Návrh </w:t>
      </w:r>
      <w:r w:rsidR="00CD0372">
        <w:rPr>
          <w:rFonts w:ascii="Times New Roman" w:hAnsi="Times New Roman"/>
          <w:sz w:val="24"/>
          <w:szCs w:val="24"/>
        </w:rPr>
        <w:t>bude</w:t>
      </w:r>
      <w:r w:rsidR="0012128C">
        <w:rPr>
          <w:rFonts w:ascii="Times New Roman" w:hAnsi="Times New Roman"/>
          <w:sz w:val="24"/>
          <w:szCs w:val="24"/>
        </w:rPr>
        <w:t xml:space="preserve"> mať</w:t>
      </w:r>
      <w:r w:rsidR="00AA368A">
        <w:rPr>
          <w:rFonts w:ascii="Times New Roman" w:hAnsi="Times New Roman"/>
          <w:sz w:val="24"/>
          <w:szCs w:val="24"/>
        </w:rPr>
        <w:t xml:space="preserve"> </w:t>
      </w:r>
      <w:r w:rsidR="00CD0372">
        <w:rPr>
          <w:rFonts w:ascii="Times New Roman" w:hAnsi="Times New Roman"/>
          <w:sz w:val="24"/>
          <w:szCs w:val="24"/>
        </w:rPr>
        <w:t xml:space="preserve">pozitívny </w:t>
      </w:r>
      <w:r w:rsidR="00AA368A">
        <w:rPr>
          <w:rFonts w:ascii="Times New Roman" w:hAnsi="Times New Roman"/>
          <w:sz w:val="24"/>
          <w:szCs w:val="24"/>
        </w:rPr>
        <w:t>vplyv na služby pre občana. Návrh bude mať vplyv na manželstvo, rodičovstvo a</w:t>
      </w:r>
      <w:r w:rsidR="00CD0372">
        <w:rPr>
          <w:rFonts w:ascii="Times New Roman" w:hAnsi="Times New Roman"/>
          <w:sz w:val="24"/>
          <w:szCs w:val="24"/>
        </w:rPr>
        <w:t> </w:t>
      </w:r>
      <w:r w:rsidR="00AA368A">
        <w:rPr>
          <w:rFonts w:ascii="Times New Roman" w:hAnsi="Times New Roman"/>
          <w:sz w:val="24"/>
          <w:szCs w:val="24"/>
        </w:rPr>
        <w:t>rodinu</w:t>
      </w:r>
      <w:r w:rsidR="00CD0372">
        <w:rPr>
          <w:rFonts w:ascii="Times New Roman" w:hAnsi="Times New Roman"/>
          <w:sz w:val="24"/>
          <w:szCs w:val="24"/>
        </w:rPr>
        <w:t>, keďže umožní osobám so zdravotným postihnutím samostatný život za pomoci osobných asistentov.</w:t>
      </w:r>
    </w:p>
    <w:p w:rsidR="003A481A" w:rsidRPr="005E70A1" w:rsidRDefault="000F1196" w:rsidP="005E70A1">
      <w:pPr>
        <w:jc w:val="both"/>
        <w:rPr>
          <w:rFonts w:ascii="Times New Roman" w:hAnsi="Times New Roman"/>
          <w:sz w:val="24"/>
          <w:szCs w:val="24"/>
        </w:rPr>
      </w:pPr>
      <w:r w:rsidRPr="000F1196">
        <w:rPr>
          <w:rFonts w:ascii="Times New Roman" w:hAnsi="Times New Roman"/>
          <w:sz w:val="24"/>
          <w:szCs w:val="24"/>
        </w:rPr>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rsidR="003A481A" w:rsidRDefault="003A481A" w:rsidP="003A481A">
      <w:pPr>
        <w:pStyle w:val="Odsekzoznamu"/>
        <w:ind w:left="1080"/>
        <w:rPr>
          <w:rFonts w:ascii="Times New Roman" w:hAnsi="Times New Roman"/>
          <w:b/>
          <w:sz w:val="24"/>
          <w:szCs w:val="24"/>
        </w:rPr>
      </w:pPr>
    </w:p>
    <w:p w:rsidR="000F1196" w:rsidRPr="000F1196" w:rsidRDefault="000F1196" w:rsidP="000F1196">
      <w:pPr>
        <w:pStyle w:val="Odsekzoznamu"/>
        <w:numPr>
          <w:ilvl w:val="0"/>
          <w:numId w:val="2"/>
        </w:numPr>
        <w:rPr>
          <w:rFonts w:ascii="Times New Roman" w:hAnsi="Times New Roman"/>
          <w:b/>
          <w:sz w:val="24"/>
          <w:szCs w:val="24"/>
        </w:rPr>
      </w:pPr>
      <w:r w:rsidRPr="000F1196">
        <w:rPr>
          <w:rFonts w:ascii="Times New Roman" w:hAnsi="Times New Roman"/>
          <w:b/>
          <w:sz w:val="24"/>
          <w:szCs w:val="24"/>
        </w:rPr>
        <w:lastRenderedPageBreak/>
        <w:t>Osobitná časť</w:t>
      </w:r>
    </w:p>
    <w:p w:rsidR="000F1196" w:rsidRPr="000F1196" w:rsidRDefault="000F1196" w:rsidP="000F1196">
      <w:pPr>
        <w:ind w:left="360"/>
        <w:rPr>
          <w:rFonts w:ascii="Times New Roman" w:hAnsi="Times New Roman"/>
          <w:b/>
          <w:sz w:val="24"/>
          <w:szCs w:val="24"/>
        </w:rPr>
      </w:pPr>
      <w:r w:rsidRPr="000F1196">
        <w:rPr>
          <w:rFonts w:ascii="Times New Roman" w:hAnsi="Times New Roman"/>
          <w:b/>
          <w:sz w:val="24"/>
          <w:szCs w:val="24"/>
        </w:rPr>
        <w:t>K čl. I</w:t>
      </w:r>
    </w:p>
    <w:p w:rsidR="00B0273E" w:rsidRDefault="00567DF7" w:rsidP="00B0273E">
      <w:pPr>
        <w:ind w:firstLine="708"/>
        <w:jc w:val="both"/>
        <w:rPr>
          <w:rFonts w:ascii="Times New Roman" w:hAnsi="Times New Roman"/>
          <w:b/>
          <w:sz w:val="24"/>
          <w:szCs w:val="24"/>
        </w:rPr>
      </w:pPr>
      <w:r w:rsidRPr="00567DF7">
        <w:rPr>
          <w:rFonts w:ascii="Times New Roman" w:hAnsi="Times New Roman"/>
          <w:b/>
          <w:sz w:val="24"/>
          <w:szCs w:val="24"/>
        </w:rPr>
        <w:t>K bodu 1</w:t>
      </w:r>
    </w:p>
    <w:p w:rsidR="00B0273E" w:rsidRDefault="00B0273E" w:rsidP="00B0273E">
      <w:pPr>
        <w:jc w:val="both"/>
        <w:rPr>
          <w:rFonts w:ascii="Times New Roman" w:hAnsi="Times New Roman"/>
          <w:sz w:val="24"/>
          <w:szCs w:val="24"/>
        </w:rPr>
      </w:pPr>
      <w:r>
        <w:rPr>
          <w:rFonts w:ascii="Times New Roman" w:hAnsi="Times New Roman"/>
          <w:sz w:val="24"/>
          <w:szCs w:val="24"/>
        </w:rPr>
        <w:t xml:space="preserve">Navrhuje sa umožniť určenie rozsahu osobnej </w:t>
      </w:r>
      <w:r w:rsidRPr="00B0273E">
        <w:rPr>
          <w:rFonts w:ascii="Times New Roman" w:hAnsi="Times New Roman"/>
          <w:sz w:val="24"/>
          <w:szCs w:val="24"/>
        </w:rPr>
        <w:t>asistencie aj vopred podľa činností uvedených v prílohe č. 4, pre ktoré existuje predpoklad, že si ich fyzická osoba s ťažkým zdravotným postihnutím nemôže vykonávať sama v období po ukončení poskytovania celoročnej pobytovej sociálnej služby a počtu hodín, ktoré budú potrebné na ich vykonanie</w:t>
      </w:r>
      <w:r>
        <w:rPr>
          <w:rFonts w:ascii="Times New Roman" w:hAnsi="Times New Roman"/>
          <w:sz w:val="24"/>
          <w:szCs w:val="24"/>
        </w:rPr>
        <w:t>.</w:t>
      </w:r>
    </w:p>
    <w:p w:rsidR="00567DF7" w:rsidRPr="00567DF7" w:rsidRDefault="005E70A1" w:rsidP="00567DF7">
      <w:pPr>
        <w:jc w:val="both"/>
        <w:rPr>
          <w:rFonts w:ascii="Times New Roman" w:hAnsi="Times New Roman"/>
          <w:b/>
          <w:sz w:val="24"/>
          <w:szCs w:val="24"/>
        </w:rPr>
      </w:pPr>
      <w:r>
        <w:rPr>
          <w:rFonts w:ascii="Times New Roman" w:hAnsi="Times New Roman"/>
          <w:b/>
          <w:sz w:val="24"/>
          <w:szCs w:val="24"/>
        </w:rPr>
        <w:tab/>
      </w:r>
      <w:r w:rsidR="00567DF7" w:rsidRPr="00567DF7">
        <w:rPr>
          <w:rFonts w:ascii="Times New Roman" w:hAnsi="Times New Roman"/>
          <w:b/>
          <w:sz w:val="24"/>
          <w:szCs w:val="24"/>
        </w:rPr>
        <w:t xml:space="preserve"> K bodu 2</w:t>
      </w:r>
    </w:p>
    <w:p w:rsidR="00B0273E" w:rsidRPr="003A481A" w:rsidRDefault="00B0273E" w:rsidP="00B0273E">
      <w:pPr>
        <w:jc w:val="both"/>
        <w:rPr>
          <w:rFonts w:ascii="Times New Roman" w:hAnsi="Times New Roman"/>
          <w:sz w:val="24"/>
          <w:szCs w:val="24"/>
        </w:rPr>
      </w:pPr>
      <w:r>
        <w:rPr>
          <w:rFonts w:ascii="Times New Roman" w:hAnsi="Times New Roman"/>
          <w:sz w:val="24"/>
          <w:szCs w:val="24"/>
        </w:rPr>
        <w:t xml:space="preserve">Navrhuje sa legislatívne vytvoriť možnosť posúdenia žiadosti </w:t>
      </w:r>
      <w:r w:rsidRPr="00B0273E">
        <w:rPr>
          <w:rFonts w:ascii="Times New Roman" w:hAnsi="Times New Roman"/>
          <w:sz w:val="24"/>
          <w:szCs w:val="24"/>
        </w:rPr>
        <w:t>o poskytnutie peňažného príspevku na osobnú asistenciu</w:t>
      </w:r>
      <w:r>
        <w:rPr>
          <w:rFonts w:ascii="Times New Roman" w:hAnsi="Times New Roman"/>
          <w:sz w:val="24"/>
          <w:szCs w:val="24"/>
        </w:rPr>
        <w:t xml:space="preserve"> a rozsahu osobnej asistencie</w:t>
      </w:r>
      <w:r w:rsidRPr="00B0273E">
        <w:rPr>
          <w:rFonts w:ascii="Times New Roman" w:hAnsi="Times New Roman"/>
          <w:sz w:val="24"/>
          <w:szCs w:val="24"/>
        </w:rPr>
        <w:t xml:space="preserve"> v čase, kedy je </w:t>
      </w:r>
      <w:r>
        <w:rPr>
          <w:rFonts w:ascii="Times New Roman" w:hAnsi="Times New Roman"/>
          <w:sz w:val="24"/>
          <w:szCs w:val="24"/>
        </w:rPr>
        <w:t xml:space="preserve">žiadateľovi – osobe so zdravotným postihnutím </w:t>
      </w:r>
      <w:r w:rsidRPr="00B0273E">
        <w:rPr>
          <w:rFonts w:ascii="Times New Roman" w:hAnsi="Times New Roman"/>
          <w:sz w:val="24"/>
          <w:szCs w:val="24"/>
        </w:rPr>
        <w:t>poskytovaná celoročná pobytová sociálna služba</w:t>
      </w:r>
      <w:r>
        <w:rPr>
          <w:rFonts w:ascii="Times New Roman" w:hAnsi="Times New Roman"/>
          <w:sz w:val="24"/>
          <w:szCs w:val="24"/>
        </w:rPr>
        <w:t xml:space="preserve"> </w:t>
      </w:r>
      <w:r w:rsidRPr="00B0273E">
        <w:rPr>
          <w:rFonts w:ascii="Times New Roman" w:hAnsi="Times New Roman"/>
          <w:sz w:val="24"/>
          <w:szCs w:val="24"/>
        </w:rPr>
        <w:t xml:space="preserve">v prípade, že prehlási, že v bezprostredne nadväzujúcom období plánuje požiadať o ukončenie poskytovania celoročnej pobytovej sociálnej služby. Vtedy je možné peňažný príspevok na osobnú asistenciu začať poskytovať až po preukázaní ukončenia poskytovania celoročnej pobytovej sociálnej služby. </w:t>
      </w:r>
    </w:p>
    <w:p w:rsidR="000F1196" w:rsidRPr="000F1196" w:rsidRDefault="000F1196" w:rsidP="000F1196">
      <w:pPr>
        <w:jc w:val="both"/>
        <w:rPr>
          <w:rFonts w:ascii="Times New Roman" w:hAnsi="Times New Roman"/>
          <w:b/>
          <w:sz w:val="24"/>
          <w:szCs w:val="24"/>
        </w:rPr>
      </w:pPr>
      <w:r>
        <w:rPr>
          <w:rFonts w:ascii="Times New Roman" w:hAnsi="Times New Roman"/>
          <w:b/>
          <w:sz w:val="24"/>
          <w:szCs w:val="24"/>
        </w:rPr>
        <w:t xml:space="preserve">    </w:t>
      </w:r>
      <w:r w:rsidRPr="000F1196">
        <w:rPr>
          <w:rFonts w:ascii="Times New Roman" w:hAnsi="Times New Roman"/>
          <w:b/>
          <w:sz w:val="24"/>
          <w:szCs w:val="24"/>
        </w:rPr>
        <w:t>K čl. II</w:t>
      </w:r>
    </w:p>
    <w:p w:rsidR="003C35A1" w:rsidRPr="000F1196" w:rsidRDefault="000F1196" w:rsidP="000F1196">
      <w:pPr>
        <w:jc w:val="both"/>
      </w:pPr>
      <w:r w:rsidRPr="000F1196">
        <w:rPr>
          <w:rFonts w:ascii="Times New Roman" w:hAnsi="Times New Roman"/>
          <w:sz w:val="24"/>
          <w:szCs w:val="24"/>
        </w:rPr>
        <w:t xml:space="preserve">Účinnosť sa navrhuje od 1. </w:t>
      </w:r>
      <w:r w:rsidR="005E70A1">
        <w:rPr>
          <w:rFonts w:ascii="Times New Roman" w:hAnsi="Times New Roman"/>
          <w:sz w:val="24"/>
          <w:szCs w:val="24"/>
        </w:rPr>
        <w:t>januára</w:t>
      </w:r>
      <w:r w:rsidRPr="000F1196">
        <w:rPr>
          <w:rFonts w:ascii="Times New Roman" w:hAnsi="Times New Roman"/>
          <w:sz w:val="24"/>
          <w:szCs w:val="24"/>
        </w:rPr>
        <w:t xml:space="preserve"> 20</w:t>
      </w:r>
      <w:r w:rsidR="00A97025">
        <w:rPr>
          <w:rFonts w:ascii="Times New Roman" w:hAnsi="Times New Roman"/>
          <w:sz w:val="24"/>
          <w:szCs w:val="24"/>
        </w:rPr>
        <w:t>2</w:t>
      </w:r>
      <w:r w:rsidR="005E70A1">
        <w:rPr>
          <w:rFonts w:ascii="Times New Roman" w:hAnsi="Times New Roman"/>
          <w:sz w:val="24"/>
          <w:szCs w:val="24"/>
        </w:rPr>
        <w:t>3</w:t>
      </w:r>
      <w:r w:rsidRPr="000F1196">
        <w:rPr>
          <w:rFonts w:ascii="Times New Roman" w:hAnsi="Times New Roman"/>
          <w:sz w:val="24"/>
          <w:szCs w:val="24"/>
        </w:rPr>
        <w:t>.</w:t>
      </w:r>
    </w:p>
    <w:sectPr w:rsidR="003C35A1" w:rsidRPr="000F1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21E" w:rsidRDefault="0019321E" w:rsidP="006A7F45">
      <w:pPr>
        <w:spacing w:after="0" w:line="240" w:lineRule="auto"/>
      </w:pPr>
      <w:r>
        <w:separator/>
      </w:r>
    </w:p>
  </w:endnote>
  <w:endnote w:type="continuationSeparator" w:id="0">
    <w:p w:rsidR="0019321E" w:rsidRDefault="0019321E" w:rsidP="006A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21E" w:rsidRDefault="0019321E" w:rsidP="006A7F45">
      <w:pPr>
        <w:spacing w:after="0" w:line="240" w:lineRule="auto"/>
      </w:pPr>
      <w:r>
        <w:separator/>
      </w:r>
    </w:p>
  </w:footnote>
  <w:footnote w:type="continuationSeparator" w:id="0">
    <w:p w:rsidR="0019321E" w:rsidRDefault="0019321E" w:rsidP="006A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B4DB9"/>
    <w:multiLevelType w:val="hybridMultilevel"/>
    <w:tmpl w:val="6C22B4CA"/>
    <w:lvl w:ilvl="0" w:tplc="C25CCE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5772D"/>
    <w:multiLevelType w:val="hybridMultilevel"/>
    <w:tmpl w:val="7194C5FE"/>
    <w:lvl w:ilvl="0" w:tplc="08502DFE">
      <w:start w:val="1"/>
      <w:numFmt w:val="upperLetter"/>
      <w:lvlText w:val="%1."/>
      <w:lvlJc w:val="left"/>
      <w:pPr>
        <w:ind w:left="720" w:hanging="360"/>
      </w:pPr>
      <w:rPr>
        <w:rFonts w:cs="Times New Roman" w:hint="default"/>
        <w:rtl w:val="0"/>
        <w:cs w:val="0"/>
      </w:rPr>
    </w:lvl>
    <w:lvl w:ilvl="1" w:tplc="B3D20C04">
      <w:start w:val="1"/>
      <w:numFmt w:val="lowerLetter"/>
      <w:lvlText w:val="%2."/>
      <w:lvlJc w:val="left"/>
      <w:pPr>
        <w:ind w:left="1440" w:hanging="360"/>
      </w:pPr>
      <w:rPr>
        <w:rFonts w:cs="Times New Roman"/>
        <w:rtl w:val="0"/>
        <w:cs w:val="0"/>
      </w:rPr>
    </w:lvl>
    <w:lvl w:ilvl="2" w:tplc="50B8F12A">
      <w:start w:val="1"/>
      <w:numFmt w:val="lowerRoman"/>
      <w:lvlText w:val="%3."/>
      <w:lvlJc w:val="right"/>
      <w:pPr>
        <w:ind w:left="2160" w:hanging="180"/>
      </w:pPr>
      <w:rPr>
        <w:rFonts w:cs="Times New Roman"/>
        <w:rtl w:val="0"/>
        <w:cs w:val="0"/>
      </w:rPr>
    </w:lvl>
    <w:lvl w:ilvl="3" w:tplc="5BB6AAD8">
      <w:start w:val="1"/>
      <w:numFmt w:val="decimal"/>
      <w:lvlText w:val="%4."/>
      <w:lvlJc w:val="left"/>
      <w:pPr>
        <w:ind w:left="2880" w:hanging="360"/>
      </w:pPr>
      <w:rPr>
        <w:rFonts w:cs="Times New Roman"/>
        <w:rtl w:val="0"/>
        <w:cs w:val="0"/>
      </w:rPr>
    </w:lvl>
    <w:lvl w:ilvl="4" w:tplc="A8D09E1C">
      <w:start w:val="1"/>
      <w:numFmt w:val="lowerLetter"/>
      <w:lvlText w:val="%5."/>
      <w:lvlJc w:val="left"/>
      <w:pPr>
        <w:ind w:left="3600" w:hanging="360"/>
      </w:pPr>
      <w:rPr>
        <w:rFonts w:cs="Times New Roman"/>
        <w:rtl w:val="0"/>
        <w:cs w:val="0"/>
      </w:rPr>
    </w:lvl>
    <w:lvl w:ilvl="5" w:tplc="2E9433F0">
      <w:start w:val="1"/>
      <w:numFmt w:val="lowerRoman"/>
      <w:lvlText w:val="%6."/>
      <w:lvlJc w:val="right"/>
      <w:pPr>
        <w:ind w:left="4320" w:hanging="180"/>
      </w:pPr>
      <w:rPr>
        <w:rFonts w:cs="Times New Roman"/>
        <w:rtl w:val="0"/>
        <w:cs w:val="0"/>
      </w:rPr>
    </w:lvl>
    <w:lvl w:ilvl="6" w:tplc="F2322A2E">
      <w:start w:val="1"/>
      <w:numFmt w:val="decimal"/>
      <w:lvlText w:val="%7."/>
      <w:lvlJc w:val="left"/>
      <w:pPr>
        <w:ind w:left="5040" w:hanging="360"/>
      </w:pPr>
      <w:rPr>
        <w:rFonts w:cs="Times New Roman"/>
        <w:rtl w:val="0"/>
        <w:cs w:val="0"/>
      </w:rPr>
    </w:lvl>
    <w:lvl w:ilvl="7" w:tplc="8746FC7E">
      <w:start w:val="1"/>
      <w:numFmt w:val="lowerLetter"/>
      <w:lvlText w:val="%8."/>
      <w:lvlJc w:val="left"/>
      <w:pPr>
        <w:ind w:left="5760" w:hanging="360"/>
      </w:pPr>
      <w:rPr>
        <w:rFonts w:cs="Times New Roman"/>
        <w:rtl w:val="0"/>
        <w:cs w:val="0"/>
      </w:rPr>
    </w:lvl>
    <w:lvl w:ilvl="8" w:tplc="3846343E">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99F"/>
    <w:rsid w:val="00063BCD"/>
    <w:rsid w:val="00071131"/>
    <w:rsid w:val="00091771"/>
    <w:rsid w:val="000F1196"/>
    <w:rsid w:val="0012128C"/>
    <w:rsid w:val="0017175D"/>
    <w:rsid w:val="0018012E"/>
    <w:rsid w:val="00192461"/>
    <w:rsid w:val="0019321E"/>
    <w:rsid w:val="001D14B8"/>
    <w:rsid w:val="001F224C"/>
    <w:rsid w:val="00231B13"/>
    <w:rsid w:val="0027285F"/>
    <w:rsid w:val="00374ABC"/>
    <w:rsid w:val="00397C5C"/>
    <w:rsid w:val="003A481A"/>
    <w:rsid w:val="003C35A1"/>
    <w:rsid w:val="003F47B8"/>
    <w:rsid w:val="0046299F"/>
    <w:rsid w:val="00486D79"/>
    <w:rsid w:val="0050278D"/>
    <w:rsid w:val="0053152A"/>
    <w:rsid w:val="00567DF7"/>
    <w:rsid w:val="00587164"/>
    <w:rsid w:val="005E36B5"/>
    <w:rsid w:val="005E70A1"/>
    <w:rsid w:val="005F29DA"/>
    <w:rsid w:val="00657C01"/>
    <w:rsid w:val="006A7F45"/>
    <w:rsid w:val="006E70E3"/>
    <w:rsid w:val="0072785C"/>
    <w:rsid w:val="00823813"/>
    <w:rsid w:val="0085632E"/>
    <w:rsid w:val="00860A94"/>
    <w:rsid w:val="008D2E30"/>
    <w:rsid w:val="008D571F"/>
    <w:rsid w:val="00901FB0"/>
    <w:rsid w:val="009140FA"/>
    <w:rsid w:val="0093282C"/>
    <w:rsid w:val="00962AA6"/>
    <w:rsid w:val="00A321F8"/>
    <w:rsid w:val="00A97025"/>
    <w:rsid w:val="00AA11ED"/>
    <w:rsid w:val="00AA368A"/>
    <w:rsid w:val="00AD4283"/>
    <w:rsid w:val="00AE2336"/>
    <w:rsid w:val="00AE7582"/>
    <w:rsid w:val="00B0273E"/>
    <w:rsid w:val="00B85D5E"/>
    <w:rsid w:val="00BA6641"/>
    <w:rsid w:val="00C15942"/>
    <w:rsid w:val="00C676DC"/>
    <w:rsid w:val="00CB33A4"/>
    <w:rsid w:val="00CD0372"/>
    <w:rsid w:val="00D772EB"/>
    <w:rsid w:val="00D84087"/>
    <w:rsid w:val="00DE4708"/>
    <w:rsid w:val="00E36389"/>
    <w:rsid w:val="00E41800"/>
    <w:rsid w:val="00E445DA"/>
    <w:rsid w:val="00E60A5C"/>
    <w:rsid w:val="00E672FC"/>
    <w:rsid w:val="00E81895"/>
    <w:rsid w:val="00F7453C"/>
    <w:rsid w:val="00FA13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F938B"/>
  <w15:docId w15:val="{B525CE30-678A-470D-9960-3A51D3DA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772EB"/>
    <w:pPr>
      <w:spacing w:after="200" w:line="276" w:lineRule="auto"/>
    </w:pPr>
    <w:rPr>
      <w:rFonts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72EB"/>
    <w:pPr>
      <w:ind w:left="720"/>
      <w:contextualSpacing/>
    </w:pPr>
  </w:style>
  <w:style w:type="paragraph" w:styleId="Normlnywebov">
    <w:name w:val="Normal (Web)"/>
    <w:basedOn w:val="Normlny"/>
    <w:uiPriority w:val="99"/>
    <w:unhideWhenUsed/>
    <w:rsid w:val="00231B13"/>
    <w:pPr>
      <w:spacing w:before="100" w:beforeAutospacing="1" w:after="100" w:afterAutospacing="1" w:line="240" w:lineRule="auto"/>
    </w:pPr>
    <w:rPr>
      <w:rFonts w:ascii="Times New Roman" w:hAnsi="Times New Roman"/>
      <w:sz w:val="24"/>
      <w:szCs w:val="24"/>
      <w:lang w:eastAsia="sk-SK"/>
    </w:rPr>
  </w:style>
  <w:style w:type="character" w:styleId="Zvraznenie">
    <w:name w:val="Emphasis"/>
    <w:basedOn w:val="Predvolenpsmoodseku"/>
    <w:uiPriority w:val="20"/>
    <w:qFormat/>
    <w:rsid w:val="00231B13"/>
    <w:rPr>
      <w:i/>
      <w:iCs/>
    </w:rPr>
  </w:style>
  <w:style w:type="character" w:styleId="Vrazn">
    <w:name w:val="Strong"/>
    <w:basedOn w:val="Predvolenpsmoodseku"/>
    <w:uiPriority w:val="22"/>
    <w:qFormat/>
    <w:rsid w:val="00231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7731">
      <w:bodyDiv w:val="1"/>
      <w:marLeft w:val="0"/>
      <w:marRight w:val="0"/>
      <w:marTop w:val="0"/>
      <w:marBottom w:val="0"/>
      <w:divBdr>
        <w:top w:val="none" w:sz="0" w:space="0" w:color="auto"/>
        <w:left w:val="none" w:sz="0" w:space="0" w:color="auto"/>
        <w:bottom w:val="none" w:sz="0" w:space="0" w:color="auto"/>
        <w:right w:val="none" w:sz="0" w:space="0" w:color="auto"/>
      </w:divBdr>
      <w:divsChild>
        <w:div w:id="147182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874936">
              <w:marLeft w:val="0"/>
              <w:marRight w:val="0"/>
              <w:marTop w:val="0"/>
              <w:marBottom w:val="0"/>
              <w:divBdr>
                <w:top w:val="none" w:sz="0" w:space="0" w:color="auto"/>
                <w:left w:val="none" w:sz="0" w:space="0" w:color="auto"/>
                <w:bottom w:val="none" w:sz="0" w:space="0" w:color="auto"/>
                <w:right w:val="none" w:sz="0" w:space="0" w:color="auto"/>
              </w:divBdr>
              <w:divsChild>
                <w:div w:id="1348677869">
                  <w:marLeft w:val="0"/>
                  <w:marRight w:val="0"/>
                  <w:marTop w:val="0"/>
                  <w:marBottom w:val="0"/>
                  <w:divBdr>
                    <w:top w:val="none" w:sz="0" w:space="0" w:color="auto"/>
                    <w:left w:val="none" w:sz="0" w:space="0" w:color="auto"/>
                    <w:bottom w:val="none" w:sz="0" w:space="0" w:color="auto"/>
                    <w:right w:val="none" w:sz="0" w:space="0" w:color="auto"/>
                  </w:divBdr>
                  <w:divsChild>
                    <w:div w:id="1102721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4763847">
                          <w:marLeft w:val="0"/>
                          <w:marRight w:val="0"/>
                          <w:marTop w:val="0"/>
                          <w:marBottom w:val="0"/>
                          <w:divBdr>
                            <w:top w:val="none" w:sz="0" w:space="0" w:color="auto"/>
                            <w:left w:val="none" w:sz="0" w:space="0" w:color="auto"/>
                            <w:bottom w:val="none" w:sz="0" w:space="0" w:color="auto"/>
                            <w:right w:val="none" w:sz="0" w:space="0" w:color="auto"/>
                          </w:divBdr>
                          <w:divsChild>
                            <w:div w:id="1812359443">
                              <w:marLeft w:val="0"/>
                              <w:marRight w:val="0"/>
                              <w:marTop w:val="0"/>
                              <w:marBottom w:val="0"/>
                              <w:divBdr>
                                <w:top w:val="none" w:sz="0" w:space="0" w:color="auto"/>
                                <w:left w:val="none" w:sz="0" w:space="0" w:color="auto"/>
                                <w:bottom w:val="none" w:sz="0" w:space="0" w:color="auto"/>
                                <w:right w:val="none" w:sz="0" w:space="0" w:color="auto"/>
                              </w:divBdr>
                              <w:divsChild>
                                <w:div w:id="144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3903">
      <w:bodyDiv w:val="1"/>
      <w:marLeft w:val="0"/>
      <w:marRight w:val="0"/>
      <w:marTop w:val="0"/>
      <w:marBottom w:val="0"/>
      <w:divBdr>
        <w:top w:val="none" w:sz="0" w:space="0" w:color="auto"/>
        <w:left w:val="none" w:sz="0" w:space="0" w:color="auto"/>
        <w:bottom w:val="none" w:sz="0" w:space="0" w:color="auto"/>
        <w:right w:val="none" w:sz="0" w:space="0" w:color="auto"/>
      </w:divBdr>
    </w:div>
    <w:div w:id="1325932418">
      <w:bodyDiv w:val="1"/>
      <w:marLeft w:val="0"/>
      <w:marRight w:val="0"/>
      <w:marTop w:val="0"/>
      <w:marBottom w:val="0"/>
      <w:divBdr>
        <w:top w:val="none" w:sz="0" w:space="0" w:color="auto"/>
        <w:left w:val="none" w:sz="0" w:space="0" w:color="auto"/>
        <w:bottom w:val="none" w:sz="0" w:space="0" w:color="auto"/>
        <w:right w:val="none" w:sz="0" w:space="0" w:color="auto"/>
      </w:divBdr>
      <w:divsChild>
        <w:div w:id="1715697629">
          <w:marLeft w:val="0"/>
          <w:marRight w:val="0"/>
          <w:marTop w:val="200"/>
          <w:marBottom w:val="200"/>
          <w:divBdr>
            <w:top w:val="single" w:sz="8" w:space="0" w:color="000000"/>
            <w:left w:val="single" w:sz="8" w:space="0" w:color="000000"/>
            <w:bottom w:val="single" w:sz="8" w:space="0" w:color="000000"/>
            <w:right w:val="single" w:sz="8" w:space="0" w:color="000000"/>
          </w:divBdr>
          <w:divsChild>
            <w:div w:id="1957907654">
              <w:marLeft w:val="0"/>
              <w:marRight w:val="0"/>
              <w:marTop w:val="0"/>
              <w:marBottom w:val="0"/>
              <w:divBdr>
                <w:top w:val="none" w:sz="0" w:space="0" w:color="auto"/>
                <w:left w:val="none" w:sz="0" w:space="0" w:color="auto"/>
                <w:bottom w:val="none" w:sz="0" w:space="0" w:color="auto"/>
                <w:right w:val="none" w:sz="0" w:space="0" w:color="auto"/>
              </w:divBdr>
              <w:divsChild>
                <w:div w:id="166286623">
                  <w:marLeft w:val="0"/>
                  <w:marRight w:val="0"/>
                  <w:marTop w:val="0"/>
                  <w:marBottom w:val="0"/>
                  <w:divBdr>
                    <w:top w:val="none" w:sz="0" w:space="0" w:color="auto"/>
                    <w:left w:val="none" w:sz="0" w:space="0" w:color="auto"/>
                    <w:bottom w:val="none" w:sz="0" w:space="0" w:color="auto"/>
                    <w:right w:val="none" w:sz="0" w:space="0" w:color="auto"/>
                  </w:divBdr>
                </w:div>
                <w:div w:id="566649373">
                  <w:marLeft w:val="0"/>
                  <w:marRight w:val="0"/>
                  <w:marTop w:val="0"/>
                  <w:marBottom w:val="0"/>
                  <w:divBdr>
                    <w:top w:val="none" w:sz="0" w:space="0" w:color="auto"/>
                    <w:left w:val="none" w:sz="0" w:space="0" w:color="auto"/>
                    <w:bottom w:val="none" w:sz="0" w:space="0" w:color="auto"/>
                    <w:right w:val="none" w:sz="0" w:space="0" w:color="auto"/>
                  </w:divBdr>
                </w:div>
                <w:div w:id="607394861">
                  <w:marLeft w:val="0"/>
                  <w:marRight w:val="0"/>
                  <w:marTop w:val="0"/>
                  <w:marBottom w:val="0"/>
                  <w:divBdr>
                    <w:top w:val="none" w:sz="0" w:space="0" w:color="auto"/>
                    <w:left w:val="none" w:sz="0" w:space="0" w:color="auto"/>
                    <w:bottom w:val="none" w:sz="0" w:space="0" w:color="auto"/>
                    <w:right w:val="none" w:sz="0" w:space="0" w:color="auto"/>
                  </w:divBdr>
                </w:div>
                <w:div w:id="1793789982">
                  <w:marLeft w:val="0"/>
                  <w:marRight w:val="0"/>
                  <w:marTop w:val="0"/>
                  <w:marBottom w:val="0"/>
                  <w:divBdr>
                    <w:top w:val="none" w:sz="0" w:space="0" w:color="auto"/>
                    <w:left w:val="none" w:sz="0" w:space="0" w:color="auto"/>
                    <w:bottom w:val="none" w:sz="0" w:space="0" w:color="auto"/>
                    <w:right w:val="none" w:sz="0" w:space="0" w:color="auto"/>
                  </w:divBdr>
                </w:div>
                <w:div w:id="1744909855">
                  <w:marLeft w:val="0"/>
                  <w:marRight w:val="0"/>
                  <w:marTop w:val="0"/>
                  <w:marBottom w:val="0"/>
                  <w:divBdr>
                    <w:top w:val="none" w:sz="0" w:space="0" w:color="auto"/>
                    <w:left w:val="none" w:sz="0" w:space="0" w:color="auto"/>
                    <w:bottom w:val="none" w:sz="0" w:space="0" w:color="auto"/>
                    <w:right w:val="none" w:sz="0" w:space="0" w:color="auto"/>
                  </w:divBdr>
                </w:div>
                <w:div w:id="1676953551">
                  <w:marLeft w:val="0"/>
                  <w:marRight w:val="0"/>
                  <w:marTop w:val="0"/>
                  <w:marBottom w:val="0"/>
                  <w:divBdr>
                    <w:top w:val="none" w:sz="0" w:space="0" w:color="auto"/>
                    <w:left w:val="none" w:sz="0" w:space="0" w:color="auto"/>
                    <w:bottom w:val="none" w:sz="0" w:space="0" w:color="auto"/>
                    <w:right w:val="none" w:sz="0" w:space="0" w:color="auto"/>
                  </w:divBdr>
                </w:div>
                <w:div w:id="2028208886">
                  <w:marLeft w:val="0"/>
                  <w:marRight w:val="0"/>
                  <w:marTop w:val="0"/>
                  <w:marBottom w:val="0"/>
                  <w:divBdr>
                    <w:top w:val="none" w:sz="0" w:space="0" w:color="auto"/>
                    <w:left w:val="none" w:sz="0" w:space="0" w:color="auto"/>
                    <w:bottom w:val="none" w:sz="0" w:space="0" w:color="auto"/>
                    <w:right w:val="none" w:sz="0" w:space="0" w:color="auto"/>
                  </w:divBdr>
                </w:div>
                <w:div w:id="375324873">
                  <w:marLeft w:val="0"/>
                  <w:marRight w:val="0"/>
                  <w:marTop w:val="0"/>
                  <w:marBottom w:val="0"/>
                  <w:divBdr>
                    <w:top w:val="none" w:sz="0" w:space="0" w:color="auto"/>
                    <w:left w:val="none" w:sz="0" w:space="0" w:color="auto"/>
                    <w:bottom w:val="none" w:sz="0" w:space="0" w:color="auto"/>
                    <w:right w:val="none" w:sz="0" w:space="0" w:color="auto"/>
                  </w:divBdr>
                </w:div>
                <w:div w:id="533226749">
                  <w:marLeft w:val="0"/>
                  <w:marRight w:val="0"/>
                  <w:marTop w:val="0"/>
                  <w:marBottom w:val="0"/>
                  <w:divBdr>
                    <w:top w:val="none" w:sz="0" w:space="0" w:color="auto"/>
                    <w:left w:val="none" w:sz="0" w:space="0" w:color="auto"/>
                    <w:bottom w:val="none" w:sz="0" w:space="0" w:color="auto"/>
                    <w:right w:val="none" w:sz="0" w:space="0" w:color="auto"/>
                  </w:divBdr>
                </w:div>
                <w:div w:id="1681544777">
                  <w:marLeft w:val="0"/>
                  <w:marRight w:val="0"/>
                  <w:marTop w:val="0"/>
                  <w:marBottom w:val="0"/>
                  <w:divBdr>
                    <w:top w:val="none" w:sz="0" w:space="0" w:color="auto"/>
                    <w:left w:val="none" w:sz="0" w:space="0" w:color="auto"/>
                    <w:bottom w:val="none" w:sz="0" w:space="0" w:color="auto"/>
                    <w:right w:val="none" w:sz="0" w:space="0" w:color="auto"/>
                  </w:divBdr>
                </w:div>
                <w:div w:id="1133136561">
                  <w:marLeft w:val="0"/>
                  <w:marRight w:val="0"/>
                  <w:marTop w:val="0"/>
                  <w:marBottom w:val="0"/>
                  <w:divBdr>
                    <w:top w:val="none" w:sz="0" w:space="0" w:color="auto"/>
                    <w:left w:val="none" w:sz="0" w:space="0" w:color="auto"/>
                    <w:bottom w:val="none" w:sz="0" w:space="0" w:color="auto"/>
                    <w:right w:val="none" w:sz="0" w:space="0" w:color="auto"/>
                  </w:divBdr>
                </w:div>
                <w:div w:id="1970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990">
          <w:marLeft w:val="0"/>
          <w:marRight w:val="0"/>
          <w:marTop w:val="200"/>
          <w:marBottom w:val="200"/>
          <w:divBdr>
            <w:top w:val="single" w:sz="8" w:space="0" w:color="000000"/>
            <w:left w:val="single" w:sz="8" w:space="0" w:color="000000"/>
            <w:bottom w:val="single" w:sz="8" w:space="0" w:color="000000"/>
            <w:right w:val="single" w:sz="8" w:space="0" w:color="000000"/>
          </w:divBdr>
          <w:divsChild>
            <w:div w:id="1208032193">
              <w:marLeft w:val="0"/>
              <w:marRight w:val="0"/>
              <w:marTop w:val="0"/>
              <w:marBottom w:val="0"/>
              <w:divBdr>
                <w:top w:val="none" w:sz="0" w:space="0" w:color="auto"/>
                <w:left w:val="none" w:sz="0" w:space="0" w:color="auto"/>
                <w:bottom w:val="none" w:sz="0" w:space="0" w:color="auto"/>
                <w:right w:val="none" w:sz="0" w:space="0" w:color="auto"/>
              </w:divBdr>
              <w:divsChild>
                <w:div w:id="252252202">
                  <w:marLeft w:val="0"/>
                  <w:marRight w:val="0"/>
                  <w:marTop w:val="0"/>
                  <w:marBottom w:val="0"/>
                  <w:divBdr>
                    <w:top w:val="none" w:sz="0" w:space="0" w:color="auto"/>
                    <w:left w:val="none" w:sz="0" w:space="0" w:color="auto"/>
                    <w:bottom w:val="none" w:sz="0" w:space="0" w:color="auto"/>
                    <w:right w:val="none" w:sz="0" w:space="0" w:color="auto"/>
                  </w:divBdr>
                </w:div>
                <w:div w:id="491262943">
                  <w:marLeft w:val="0"/>
                  <w:marRight w:val="0"/>
                  <w:marTop w:val="0"/>
                  <w:marBottom w:val="0"/>
                  <w:divBdr>
                    <w:top w:val="none" w:sz="0" w:space="0" w:color="auto"/>
                    <w:left w:val="none" w:sz="0" w:space="0" w:color="auto"/>
                    <w:bottom w:val="none" w:sz="0" w:space="0" w:color="auto"/>
                    <w:right w:val="none" w:sz="0" w:space="0" w:color="auto"/>
                  </w:divBdr>
                </w:div>
                <w:div w:id="1344087270">
                  <w:marLeft w:val="0"/>
                  <w:marRight w:val="0"/>
                  <w:marTop w:val="0"/>
                  <w:marBottom w:val="0"/>
                  <w:divBdr>
                    <w:top w:val="none" w:sz="0" w:space="0" w:color="auto"/>
                    <w:left w:val="none" w:sz="0" w:space="0" w:color="auto"/>
                    <w:bottom w:val="none" w:sz="0" w:space="0" w:color="auto"/>
                    <w:right w:val="none" w:sz="0" w:space="0" w:color="auto"/>
                  </w:divBdr>
                </w:div>
                <w:div w:id="705835735">
                  <w:marLeft w:val="0"/>
                  <w:marRight w:val="0"/>
                  <w:marTop w:val="0"/>
                  <w:marBottom w:val="0"/>
                  <w:divBdr>
                    <w:top w:val="none" w:sz="0" w:space="0" w:color="auto"/>
                    <w:left w:val="none" w:sz="0" w:space="0" w:color="auto"/>
                    <w:bottom w:val="none" w:sz="0" w:space="0" w:color="auto"/>
                    <w:right w:val="none" w:sz="0" w:space="0" w:color="auto"/>
                  </w:divBdr>
                </w:div>
                <w:div w:id="17419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16209</TotalTime>
  <Pages>1</Pages>
  <Words>585</Words>
  <Characters>3335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Monika</cp:lastModifiedBy>
  <cp:revision>37</cp:revision>
  <dcterms:created xsi:type="dcterms:W3CDTF">2015-01-09T12:08:00Z</dcterms:created>
  <dcterms:modified xsi:type="dcterms:W3CDTF">2022-08-24T07:40:00Z</dcterms:modified>
</cp:coreProperties>
</file>