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96" w:rsidRPr="000F1196" w:rsidRDefault="000F1196" w:rsidP="000F1196">
      <w:pPr>
        <w:jc w:val="center"/>
        <w:rPr>
          <w:rFonts w:ascii="Times New Roman" w:hAnsi="Times New Roman"/>
          <w:b/>
          <w:sz w:val="24"/>
          <w:szCs w:val="24"/>
        </w:rPr>
      </w:pPr>
      <w:r w:rsidRPr="000F1196">
        <w:rPr>
          <w:rFonts w:ascii="Times New Roman" w:hAnsi="Times New Roman"/>
          <w:b/>
          <w:sz w:val="24"/>
          <w:szCs w:val="24"/>
        </w:rPr>
        <w:t>DÔVODOVÁ SPRÁVA</w:t>
      </w: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Všeobecná časť</w:t>
      </w:r>
    </w:p>
    <w:p w:rsidR="00B85D5E" w:rsidRDefault="000F1196" w:rsidP="00B85D5E">
      <w:pPr>
        <w:jc w:val="both"/>
        <w:rPr>
          <w:rFonts w:ascii="Times New Roman" w:hAnsi="Times New Roman"/>
          <w:sz w:val="24"/>
          <w:szCs w:val="24"/>
        </w:rPr>
      </w:pPr>
      <w:r w:rsidRPr="000F1196">
        <w:rPr>
          <w:rFonts w:ascii="Times New Roman" w:hAnsi="Times New Roman"/>
          <w:sz w:val="24"/>
          <w:szCs w:val="24"/>
        </w:rPr>
        <w:t xml:space="preserve">Cieľom </w:t>
      </w:r>
      <w:r w:rsidR="00CB33A4">
        <w:rPr>
          <w:rFonts w:ascii="Times New Roman" w:hAnsi="Times New Roman"/>
          <w:sz w:val="24"/>
          <w:szCs w:val="24"/>
        </w:rPr>
        <w:t xml:space="preserve">predloženej </w:t>
      </w:r>
      <w:r w:rsidRPr="000F1196">
        <w:rPr>
          <w:rFonts w:ascii="Times New Roman" w:hAnsi="Times New Roman"/>
          <w:sz w:val="24"/>
          <w:szCs w:val="24"/>
        </w:rPr>
        <w:t xml:space="preserve">novely zákona </w:t>
      </w:r>
      <w:r w:rsidR="00B85D5E">
        <w:rPr>
          <w:rFonts w:ascii="Times New Roman" w:hAnsi="Times New Roman"/>
          <w:sz w:val="24"/>
          <w:szCs w:val="24"/>
        </w:rPr>
        <w:t>o</w:t>
      </w:r>
      <w:r w:rsidR="00063BCD">
        <w:rPr>
          <w:rFonts w:ascii="Times New Roman" w:hAnsi="Times New Roman"/>
          <w:sz w:val="24"/>
          <w:szCs w:val="24"/>
        </w:rPr>
        <w:t> peňažných príspevkoch na kompenzáciu ťažkého zdravotného postihnutia (ďalej len „zákon“) v účinnom znení je odstrániť krátenie peňažného príspevku na opatrovanie v prípade, že fyzická osoba podľa § 40 ods. 3 a 4 zákona, ktorá opatruje fyzickú osobu s ťažkým zdravotným postihnutím, je poberateľom starobného dôchodku, predčasného starobného dôchodku, invalidného dôchodku z dôvodu poklesu schopnosti vykonávať zárobkovú činnosť o viac ako 70%, výsluhov</w:t>
      </w:r>
      <w:r w:rsidR="00901FB0">
        <w:rPr>
          <w:rFonts w:ascii="Times New Roman" w:hAnsi="Times New Roman"/>
          <w:sz w:val="24"/>
          <w:szCs w:val="24"/>
        </w:rPr>
        <w:t>ého</w:t>
      </w:r>
      <w:r w:rsidR="00063BCD">
        <w:rPr>
          <w:rFonts w:ascii="Times New Roman" w:hAnsi="Times New Roman"/>
          <w:sz w:val="24"/>
          <w:szCs w:val="24"/>
        </w:rPr>
        <w:t xml:space="preserve"> dôchod</w:t>
      </w:r>
      <w:r w:rsidR="00901FB0">
        <w:rPr>
          <w:rFonts w:ascii="Times New Roman" w:hAnsi="Times New Roman"/>
          <w:sz w:val="24"/>
          <w:szCs w:val="24"/>
        </w:rPr>
        <w:t>ku</w:t>
      </w:r>
      <w:r w:rsidR="00063BCD">
        <w:rPr>
          <w:rFonts w:ascii="Times New Roman" w:hAnsi="Times New Roman"/>
          <w:sz w:val="24"/>
          <w:szCs w:val="24"/>
        </w:rPr>
        <w:t xml:space="preserve"> alebo invalidn</w:t>
      </w:r>
      <w:r w:rsidR="00901FB0">
        <w:rPr>
          <w:rFonts w:ascii="Times New Roman" w:hAnsi="Times New Roman"/>
          <w:sz w:val="24"/>
          <w:szCs w:val="24"/>
        </w:rPr>
        <w:t>ého</w:t>
      </w:r>
      <w:r w:rsidR="00063BCD">
        <w:rPr>
          <w:rFonts w:ascii="Times New Roman" w:hAnsi="Times New Roman"/>
          <w:sz w:val="24"/>
          <w:szCs w:val="24"/>
        </w:rPr>
        <w:t xml:space="preserve"> výsluhov</w:t>
      </w:r>
      <w:r w:rsidR="00901FB0">
        <w:rPr>
          <w:rFonts w:ascii="Times New Roman" w:hAnsi="Times New Roman"/>
          <w:sz w:val="24"/>
          <w:szCs w:val="24"/>
        </w:rPr>
        <w:t>ého</w:t>
      </w:r>
      <w:r w:rsidR="00063BCD">
        <w:rPr>
          <w:rFonts w:ascii="Times New Roman" w:hAnsi="Times New Roman"/>
          <w:sz w:val="24"/>
          <w:szCs w:val="24"/>
        </w:rPr>
        <w:t xml:space="preserve"> dôchod</w:t>
      </w:r>
      <w:r w:rsidR="00901FB0">
        <w:rPr>
          <w:rFonts w:ascii="Times New Roman" w:hAnsi="Times New Roman"/>
          <w:sz w:val="24"/>
          <w:szCs w:val="24"/>
        </w:rPr>
        <w:t>ku</w:t>
      </w:r>
      <w:r w:rsidR="00063BCD">
        <w:rPr>
          <w:rFonts w:ascii="Times New Roman" w:hAnsi="Times New Roman"/>
          <w:sz w:val="24"/>
          <w:szCs w:val="24"/>
        </w:rPr>
        <w:t>, prípadne súbežne s týmito dávkami poberá aj iné dávky dôchodkového poistenia, dávky výsluhového zabezpečenia alebo iné dôchodky starobného dôchodkového sporenia. V týchto prípadoch je podľa súčasného znenia zákona dôchodok krátený na polovicu</w:t>
      </w:r>
      <w:r w:rsidR="003A481A">
        <w:rPr>
          <w:rFonts w:ascii="Times New Roman" w:hAnsi="Times New Roman"/>
          <w:sz w:val="24"/>
          <w:szCs w:val="24"/>
        </w:rPr>
        <w:t xml:space="preserve"> základnej výšky</w:t>
      </w:r>
      <w:r w:rsidR="00063BCD">
        <w:rPr>
          <w:rFonts w:ascii="Times New Roman" w:hAnsi="Times New Roman"/>
          <w:sz w:val="24"/>
          <w:szCs w:val="24"/>
        </w:rPr>
        <w:t xml:space="preserve">.  </w:t>
      </w:r>
    </w:p>
    <w:p w:rsidR="003A481A" w:rsidRDefault="003A481A" w:rsidP="003A481A">
      <w:pPr>
        <w:jc w:val="both"/>
        <w:rPr>
          <w:rFonts w:ascii="Times New Roman" w:hAnsi="Times New Roman"/>
          <w:sz w:val="24"/>
          <w:szCs w:val="24"/>
        </w:rPr>
      </w:pPr>
      <w:r>
        <w:rPr>
          <w:rFonts w:ascii="Times New Roman" w:hAnsi="Times New Roman"/>
          <w:sz w:val="24"/>
          <w:szCs w:val="24"/>
        </w:rPr>
        <w:t xml:space="preserve">Podľa posledných údajov je na Slovensku viac ako 24 000 opatrovateľov, ktorí sú zároveň poberateľmi dôchodkovej dávky. Všetkým týmto opatrovateľom je príspevok na opatrovanie krátený, pričom tieto osoby poskytujú rovnakú starostlivosť a významne odľahčujú sociálne služby, ktoré by mal poskytovať štát. </w:t>
      </w:r>
    </w:p>
    <w:p w:rsidR="00063BCD" w:rsidRDefault="00063BCD" w:rsidP="00B85D5E">
      <w:pPr>
        <w:jc w:val="both"/>
        <w:rPr>
          <w:rFonts w:ascii="Times New Roman" w:hAnsi="Times New Roman"/>
          <w:sz w:val="24"/>
          <w:szCs w:val="24"/>
        </w:rPr>
      </w:pPr>
      <w:r>
        <w:rPr>
          <w:rFonts w:ascii="Times New Roman" w:hAnsi="Times New Roman"/>
          <w:sz w:val="24"/>
          <w:szCs w:val="24"/>
        </w:rPr>
        <w:t xml:space="preserve">Takéto krátenie nemá svoje odôvodnenie v zníženom rozsahu alebo kvalite poskytovania </w:t>
      </w:r>
      <w:r w:rsidR="00657C01">
        <w:rPr>
          <w:rFonts w:ascii="Times New Roman" w:hAnsi="Times New Roman"/>
          <w:sz w:val="24"/>
          <w:szCs w:val="24"/>
        </w:rPr>
        <w:t>opatrovania fyzickej osobe s ťažkým zdravotným postihnutím</w:t>
      </w:r>
      <w:r w:rsidR="00E672FC">
        <w:rPr>
          <w:rFonts w:ascii="Times New Roman" w:hAnsi="Times New Roman"/>
          <w:sz w:val="24"/>
          <w:szCs w:val="24"/>
        </w:rPr>
        <w:t>, keďže</w:t>
      </w:r>
      <w:r w:rsidR="00823813">
        <w:rPr>
          <w:rFonts w:ascii="Times New Roman" w:hAnsi="Times New Roman"/>
          <w:sz w:val="24"/>
          <w:szCs w:val="24"/>
        </w:rPr>
        <w:t xml:space="preserve"> nepredstavuje príjem zo závislej práce, resp. príjem, pre ktorý by fyzická osoba, ktorá poskytuje opatrovanie fyzickej osobe s ťažkým zdravotným postihnutím, musela </w:t>
      </w:r>
      <w:r w:rsidR="0050278D">
        <w:rPr>
          <w:rFonts w:ascii="Times New Roman" w:hAnsi="Times New Roman"/>
          <w:sz w:val="24"/>
          <w:szCs w:val="24"/>
        </w:rPr>
        <w:t xml:space="preserve">tráviť čas </w:t>
      </w:r>
      <w:r w:rsidR="00BA6641">
        <w:rPr>
          <w:rFonts w:ascii="Times New Roman" w:hAnsi="Times New Roman"/>
          <w:sz w:val="24"/>
          <w:szCs w:val="24"/>
        </w:rPr>
        <w:t xml:space="preserve">inou činnosťou na úkor opatrovania. Zároveň ide veľakrát o pokračovanie opatrovania, ktoré poskytujú osobe s ťažkým zdravotným postihnutím rodičia alebo iní príbuzní počas celého života a to na úkor pracovných činností, čo má za následok minimálne sumy napríklad starobných dôchodkov a privádza to opatrovateľov do veľmi náročných finančných situácií. </w:t>
      </w:r>
      <w:r w:rsidR="003A481A">
        <w:rPr>
          <w:rFonts w:ascii="Times New Roman" w:hAnsi="Times New Roman"/>
          <w:sz w:val="24"/>
          <w:szCs w:val="24"/>
        </w:rPr>
        <w:t xml:space="preserve">Odstránenie neodôvodeného krátenia peňažného príspevku na opatrovanie by tak nielen výrazne pomohlo rodinám osôb so zdravotným postihnutím, kde jeden z príbuzných pôsobí ako opatrovateľ osoby s ťažkým zdravotným postihnutím, ale zároveň by aj pomohlo zlepšiť postavenie opatrovateľov a oceniť ich prínos pre spoločnosť. </w:t>
      </w:r>
    </w:p>
    <w:p w:rsidR="003A481A" w:rsidRDefault="003A481A" w:rsidP="00B85D5E">
      <w:pPr>
        <w:jc w:val="both"/>
        <w:rPr>
          <w:rFonts w:ascii="Times New Roman" w:hAnsi="Times New Roman"/>
          <w:sz w:val="24"/>
          <w:szCs w:val="24"/>
        </w:rPr>
      </w:pPr>
      <w:r>
        <w:rPr>
          <w:rFonts w:ascii="Times New Roman" w:hAnsi="Times New Roman"/>
          <w:sz w:val="24"/>
          <w:szCs w:val="24"/>
        </w:rPr>
        <w:t xml:space="preserve">Návrh taktiež umožňuje zvýšenie peňažného príspevku na opatrovanie </w:t>
      </w:r>
      <w:r w:rsidRPr="003A481A">
        <w:rPr>
          <w:rFonts w:ascii="Times New Roman" w:hAnsi="Times New Roman"/>
          <w:sz w:val="24"/>
          <w:szCs w:val="24"/>
        </w:rPr>
        <w:t>o 100 eur mesačne, ak je fyzickou osobou s ťažkým zdravotným postihnutím jedno alebo viacero nezaopatrených detí a</w:t>
      </w:r>
      <w:r w:rsidR="005E70A1">
        <w:rPr>
          <w:rFonts w:ascii="Times New Roman" w:hAnsi="Times New Roman"/>
          <w:sz w:val="24"/>
          <w:szCs w:val="24"/>
        </w:rPr>
        <w:t xml:space="preserve"> opatrovateľ zároveň poberá </w:t>
      </w:r>
      <w:r w:rsidRPr="003A481A">
        <w:rPr>
          <w:rFonts w:ascii="Times New Roman" w:hAnsi="Times New Roman"/>
          <w:sz w:val="24"/>
          <w:szCs w:val="24"/>
        </w:rPr>
        <w:t>dávky dôchodkového poistenia, dávky výsluhového zabezpečenia alebo dôchodky starobného dôchodkového sporenia.</w:t>
      </w:r>
    </w:p>
    <w:p w:rsidR="00AA368A" w:rsidRDefault="000F1196" w:rsidP="000F1196">
      <w:pPr>
        <w:jc w:val="both"/>
        <w:rPr>
          <w:rFonts w:ascii="Times New Roman" w:hAnsi="Times New Roman"/>
          <w:sz w:val="24"/>
          <w:szCs w:val="24"/>
        </w:rPr>
      </w:pPr>
      <w:r w:rsidRPr="000F1196">
        <w:rPr>
          <w:rFonts w:ascii="Times New Roman" w:hAnsi="Times New Roman"/>
          <w:sz w:val="24"/>
          <w:szCs w:val="24"/>
        </w:rPr>
        <w:t>Návrh zákona bude mať nepriaznivý dopad na verejné financie,</w:t>
      </w:r>
      <w:r w:rsidR="00657C01">
        <w:rPr>
          <w:rFonts w:ascii="Times New Roman" w:hAnsi="Times New Roman"/>
          <w:sz w:val="24"/>
          <w:szCs w:val="24"/>
        </w:rPr>
        <w:t xml:space="preserve"> ktorý je podľa predbežných výpočtov </w:t>
      </w:r>
      <w:r w:rsidR="003A481A">
        <w:rPr>
          <w:rFonts w:ascii="Times New Roman" w:hAnsi="Times New Roman"/>
          <w:sz w:val="24"/>
          <w:szCs w:val="24"/>
        </w:rPr>
        <w:t>70 000 000 eur. Návrh</w:t>
      </w:r>
      <w:r w:rsidRPr="000F1196">
        <w:rPr>
          <w:rFonts w:ascii="Times New Roman" w:hAnsi="Times New Roman"/>
          <w:sz w:val="24"/>
          <w:szCs w:val="24"/>
        </w:rPr>
        <w:t xml:space="preserve"> nebude mať</w:t>
      </w:r>
      <w:r w:rsidR="00B85D5E">
        <w:rPr>
          <w:rFonts w:ascii="Times New Roman" w:hAnsi="Times New Roman"/>
          <w:sz w:val="24"/>
          <w:szCs w:val="24"/>
        </w:rPr>
        <w:t xml:space="preserve"> </w:t>
      </w:r>
      <w:r w:rsidRPr="000F1196">
        <w:rPr>
          <w:rFonts w:ascii="Times New Roman" w:hAnsi="Times New Roman"/>
          <w:sz w:val="24"/>
          <w:szCs w:val="24"/>
        </w:rPr>
        <w:t>negatívny dopad na</w:t>
      </w:r>
      <w:r w:rsidR="00AA368A">
        <w:rPr>
          <w:rFonts w:ascii="Times New Roman" w:hAnsi="Times New Roman"/>
          <w:sz w:val="24"/>
          <w:szCs w:val="24"/>
        </w:rPr>
        <w:t xml:space="preserve"> podnikateľské prostredie, životné prostredie ani informatizáciu. </w:t>
      </w:r>
      <w:r w:rsidR="00B85D5E">
        <w:rPr>
          <w:rFonts w:ascii="Times New Roman" w:hAnsi="Times New Roman"/>
          <w:sz w:val="24"/>
          <w:szCs w:val="24"/>
        </w:rPr>
        <w:t xml:space="preserve">Návrh </w:t>
      </w:r>
      <w:r w:rsidR="0012128C">
        <w:rPr>
          <w:rFonts w:ascii="Times New Roman" w:hAnsi="Times New Roman"/>
          <w:sz w:val="24"/>
          <w:szCs w:val="24"/>
        </w:rPr>
        <w:t>nebude mať</w:t>
      </w:r>
      <w:bookmarkStart w:id="0" w:name="_GoBack"/>
      <w:bookmarkEnd w:id="0"/>
      <w:r w:rsidR="00AA368A">
        <w:rPr>
          <w:rFonts w:ascii="Times New Roman" w:hAnsi="Times New Roman"/>
          <w:sz w:val="24"/>
          <w:szCs w:val="24"/>
        </w:rPr>
        <w:t xml:space="preserve"> vplyv na služby pre občana. Návrh bude mať pozitívny vplyv na manželstvo, rodičovstvo a rodinu. </w:t>
      </w:r>
      <w:r w:rsidRPr="000F1196">
        <w:rPr>
          <w:rFonts w:ascii="Times New Roman" w:hAnsi="Times New Roman"/>
          <w:sz w:val="24"/>
          <w:szCs w:val="24"/>
        </w:rPr>
        <w:t xml:space="preserve"> </w:t>
      </w:r>
    </w:p>
    <w:p w:rsidR="003A481A" w:rsidRPr="005E70A1" w:rsidRDefault="000F1196" w:rsidP="005E70A1">
      <w:pPr>
        <w:jc w:val="both"/>
        <w:rPr>
          <w:rFonts w:ascii="Times New Roman" w:hAnsi="Times New Roman"/>
          <w:sz w:val="24"/>
          <w:szCs w:val="24"/>
        </w:rPr>
      </w:pPr>
      <w:r w:rsidRPr="000F1196">
        <w:rPr>
          <w:rFonts w:ascii="Times New Roman" w:hAnsi="Times New Roman"/>
          <w:sz w:val="24"/>
          <w:szCs w:val="24"/>
        </w:rPr>
        <w:t xml:space="preserve">Návrh zákona je v súlade s Ústavou Slovenskej republiky, ústavnými zákonmi a ostatnými všeobecne záväznými právnymi predpismi Slovenskej republiky, s právom Európskej únie, </w:t>
      </w:r>
      <w:r w:rsidRPr="000F1196">
        <w:rPr>
          <w:rFonts w:ascii="Times New Roman" w:hAnsi="Times New Roman"/>
          <w:sz w:val="24"/>
          <w:szCs w:val="24"/>
        </w:rPr>
        <w:lastRenderedPageBreak/>
        <w:t xml:space="preserve">medzinárodnými zmluvami a inými medzinárodnými dokumentmi, ktorými je Slovenská republika viazaná.  </w:t>
      </w:r>
    </w:p>
    <w:p w:rsidR="003A481A" w:rsidRDefault="003A481A" w:rsidP="003A481A">
      <w:pPr>
        <w:pStyle w:val="Odsekzoznamu"/>
        <w:ind w:left="1080"/>
        <w:rPr>
          <w:rFonts w:ascii="Times New Roman" w:hAnsi="Times New Roman"/>
          <w:b/>
          <w:sz w:val="24"/>
          <w:szCs w:val="24"/>
        </w:rPr>
      </w:pP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Osobitná časť</w:t>
      </w:r>
    </w:p>
    <w:p w:rsidR="000F1196" w:rsidRPr="000F1196" w:rsidRDefault="000F1196" w:rsidP="000F1196">
      <w:pPr>
        <w:ind w:left="360"/>
        <w:rPr>
          <w:rFonts w:ascii="Times New Roman" w:hAnsi="Times New Roman"/>
          <w:b/>
          <w:sz w:val="24"/>
          <w:szCs w:val="24"/>
        </w:rPr>
      </w:pPr>
      <w:r w:rsidRPr="000F1196">
        <w:rPr>
          <w:rFonts w:ascii="Times New Roman" w:hAnsi="Times New Roman"/>
          <w:b/>
          <w:sz w:val="24"/>
          <w:szCs w:val="24"/>
        </w:rPr>
        <w:t>K čl. I</w:t>
      </w:r>
    </w:p>
    <w:p w:rsidR="00567DF7" w:rsidRPr="00567DF7" w:rsidRDefault="00567DF7" w:rsidP="005E70A1">
      <w:pPr>
        <w:ind w:firstLine="708"/>
        <w:jc w:val="both"/>
        <w:rPr>
          <w:rFonts w:ascii="Times New Roman" w:hAnsi="Times New Roman"/>
          <w:b/>
          <w:sz w:val="24"/>
          <w:szCs w:val="24"/>
        </w:rPr>
      </w:pPr>
      <w:r w:rsidRPr="00567DF7">
        <w:rPr>
          <w:rFonts w:ascii="Times New Roman" w:hAnsi="Times New Roman"/>
          <w:b/>
          <w:sz w:val="24"/>
          <w:szCs w:val="24"/>
        </w:rPr>
        <w:t>K bodu 1</w:t>
      </w:r>
      <w:r w:rsidR="003A481A">
        <w:rPr>
          <w:rFonts w:ascii="Times New Roman" w:hAnsi="Times New Roman"/>
          <w:b/>
          <w:sz w:val="24"/>
          <w:szCs w:val="24"/>
        </w:rPr>
        <w:t>, 4, 5, 6 a 7</w:t>
      </w:r>
    </w:p>
    <w:p w:rsidR="003A481A" w:rsidRPr="003A481A" w:rsidRDefault="003A481A" w:rsidP="00567DF7">
      <w:pPr>
        <w:jc w:val="both"/>
        <w:rPr>
          <w:rFonts w:ascii="Times New Roman" w:hAnsi="Times New Roman"/>
          <w:sz w:val="24"/>
          <w:szCs w:val="24"/>
        </w:rPr>
      </w:pPr>
      <w:r w:rsidRPr="003A481A">
        <w:rPr>
          <w:rFonts w:ascii="Times New Roman" w:hAnsi="Times New Roman"/>
          <w:sz w:val="24"/>
          <w:szCs w:val="24"/>
        </w:rPr>
        <w:t>Legislatívno-technické zmeny potrebné v dôsledku navrhnutého bodu 2</w:t>
      </w:r>
      <w:r>
        <w:rPr>
          <w:rFonts w:ascii="Times New Roman" w:hAnsi="Times New Roman"/>
          <w:sz w:val="24"/>
          <w:szCs w:val="24"/>
        </w:rPr>
        <w:t>.</w:t>
      </w:r>
      <w:r w:rsidR="00567DF7" w:rsidRPr="003A481A">
        <w:rPr>
          <w:rFonts w:ascii="Times New Roman" w:hAnsi="Times New Roman"/>
          <w:sz w:val="24"/>
          <w:szCs w:val="24"/>
        </w:rPr>
        <w:t xml:space="preserve">   </w:t>
      </w:r>
    </w:p>
    <w:p w:rsidR="00567DF7" w:rsidRPr="00567DF7" w:rsidRDefault="00567DF7" w:rsidP="00567DF7">
      <w:pPr>
        <w:jc w:val="both"/>
        <w:rPr>
          <w:rFonts w:ascii="Times New Roman" w:hAnsi="Times New Roman"/>
          <w:b/>
          <w:sz w:val="24"/>
          <w:szCs w:val="24"/>
        </w:rPr>
      </w:pPr>
      <w:r w:rsidRPr="00567DF7">
        <w:rPr>
          <w:rFonts w:ascii="Times New Roman" w:hAnsi="Times New Roman"/>
          <w:b/>
          <w:sz w:val="24"/>
          <w:szCs w:val="24"/>
        </w:rPr>
        <w:t xml:space="preserve"> </w:t>
      </w:r>
      <w:r w:rsidR="005E70A1">
        <w:rPr>
          <w:rFonts w:ascii="Times New Roman" w:hAnsi="Times New Roman"/>
          <w:b/>
          <w:sz w:val="24"/>
          <w:szCs w:val="24"/>
        </w:rPr>
        <w:tab/>
      </w:r>
      <w:r w:rsidRPr="00567DF7">
        <w:rPr>
          <w:rFonts w:ascii="Times New Roman" w:hAnsi="Times New Roman"/>
          <w:b/>
          <w:sz w:val="24"/>
          <w:szCs w:val="24"/>
        </w:rPr>
        <w:t xml:space="preserve"> K bodu 2</w:t>
      </w:r>
    </w:p>
    <w:p w:rsidR="003A481A" w:rsidRDefault="003A481A" w:rsidP="003A481A">
      <w:pPr>
        <w:jc w:val="both"/>
        <w:rPr>
          <w:rFonts w:ascii="Times New Roman" w:hAnsi="Times New Roman"/>
          <w:sz w:val="24"/>
          <w:szCs w:val="24"/>
        </w:rPr>
      </w:pPr>
      <w:r w:rsidRPr="000F1196">
        <w:rPr>
          <w:rFonts w:ascii="Times New Roman" w:hAnsi="Times New Roman"/>
          <w:sz w:val="24"/>
          <w:szCs w:val="24"/>
        </w:rPr>
        <w:t>Navrhuje</w:t>
      </w:r>
      <w:r>
        <w:rPr>
          <w:rFonts w:ascii="Times New Roman" w:hAnsi="Times New Roman"/>
          <w:sz w:val="24"/>
          <w:szCs w:val="24"/>
        </w:rPr>
        <w:t xml:space="preserve"> sa vypustiť z ustanovenia § 40 odstavce 8 a 9, ktoré stanovujú krátenie peňažného príspevku na opatrovanie</w:t>
      </w:r>
      <w:r w:rsidRPr="003A481A">
        <w:rPr>
          <w:rFonts w:ascii="Times New Roman" w:hAnsi="Times New Roman"/>
          <w:sz w:val="24"/>
          <w:szCs w:val="24"/>
        </w:rPr>
        <w:t xml:space="preserve"> </w:t>
      </w:r>
      <w:r>
        <w:rPr>
          <w:rFonts w:ascii="Times New Roman" w:hAnsi="Times New Roman"/>
          <w:sz w:val="24"/>
          <w:szCs w:val="24"/>
        </w:rPr>
        <w:t>v prípade, že fyzická osoba podľa § 40 ods. 3 a 4 zákona, ktorá opatruje fyzickú osobu s ťažkým zdravotným postihnutím, je poberateľom starobného dôchodku, predčasného starobného dôchodku, invalidného dôchodku z dôvodu poklesu schopnosti vykonávať zárobkovú činnosť o viac ako 70%, výsluhového dôchodku alebo invalidného výsluhového dôchodku, prípadne súbežne s týmito dávkami poberá aj iné dávky dôchodkového poistenia, dávky výsluhového zabezpečenia alebo iné dôchodky starobného dôchodkového sporenia.</w:t>
      </w:r>
    </w:p>
    <w:p w:rsidR="00567DF7" w:rsidRPr="005E70A1" w:rsidRDefault="005E70A1" w:rsidP="005E70A1">
      <w:pPr>
        <w:ind w:firstLine="708"/>
        <w:jc w:val="both"/>
        <w:rPr>
          <w:rFonts w:ascii="Times New Roman" w:hAnsi="Times New Roman"/>
          <w:b/>
          <w:sz w:val="24"/>
          <w:szCs w:val="24"/>
        </w:rPr>
      </w:pPr>
      <w:r w:rsidRPr="005E70A1">
        <w:rPr>
          <w:rFonts w:ascii="Times New Roman" w:hAnsi="Times New Roman"/>
          <w:b/>
          <w:sz w:val="24"/>
          <w:szCs w:val="24"/>
        </w:rPr>
        <w:t>K bodu 3</w:t>
      </w:r>
    </w:p>
    <w:p w:rsidR="005E70A1" w:rsidRDefault="005E70A1" w:rsidP="00567DF7">
      <w:pPr>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avrhuje sa umožniť</w:t>
      </w:r>
      <w:r>
        <w:rPr>
          <w:rFonts w:ascii="Times New Roman" w:hAnsi="Times New Roman"/>
          <w:sz w:val="24"/>
          <w:szCs w:val="24"/>
        </w:rPr>
        <w:t xml:space="preserve"> zvýšenie peňažného príspevku na opatrovanie </w:t>
      </w:r>
      <w:r w:rsidRPr="003A481A">
        <w:rPr>
          <w:rFonts w:ascii="Times New Roman" w:hAnsi="Times New Roman"/>
          <w:sz w:val="24"/>
          <w:szCs w:val="24"/>
        </w:rPr>
        <w:t>o 100 eur mesačne, ak je fyzickou osobou s ťažkým zdravotným postihnutím jedno alebo viacero nezaopatrených detí a</w:t>
      </w:r>
      <w:r>
        <w:rPr>
          <w:rFonts w:ascii="Times New Roman" w:hAnsi="Times New Roman"/>
          <w:sz w:val="24"/>
          <w:szCs w:val="24"/>
        </w:rPr>
        <w:t xml:space="preserve"> opatrovateľ zároveň poberá </w:t>
      </w:r>
      <w:r w:rsidRPr="003A481A">
        <w:rPr>
          <w:rFonts w:ascii="Times New Roman" w:hAnsi="Times New Roman"/>
          <w:sz w:val="24"/>
          <w:szCs w:val="24"/>
        </w:rPr>
        <w:t>dávky dôchodkového poistenia, dávky výsluhového zabezpečenia alebo dôchodky starobného dôchodkového sporenia.</w:t>
      </w:r>
    </w:p>
    <w:p w:rsidR="000F1196" w:rsidRPr="000F1196" w:rsidRDefault="000F1196" w:rsidP="000F1196">
      <w:pPr>
        <w:jc w:val="both"/>
        <w:rPr>
          <w:rFonts w:ascii="Times New Roman" w:hAnsi="Times New Roman"/>
          <w:b/>
          <w:sz w:val="24"/>
          <w:szCs w:val="24"/>
        </w:rPr>
      </w:pPr>
      <w:r>
        <w:rPr>
          <w:rFonts w:ascii="Times New Roman" w:hAnsi="Times New Roman"/>
          <w:b/>
          <w:sz w:val="24"/>
          <w:szCs w:val="24"/>
        </w:rPr>
        <w:t xml:space="preserve">    </w:t>
      </w:r>
      <w:r w:rsidRPr="000F1196">
        <w:rPr>
          <w:rFonts w:ascii="Times New Roman" w:hAnsi="Times New Roman"/>
          <w:b/>
          <w:sz w:val="24"/>
          <w:szCs w:val="24"/>
        </w:rPr>
        <w:t>K čl. II</w:t>
      </w:r>
    </w:p>
    <w:p w:rsidR="003C35A1" w:rsidRPr="000F1196" w:rsidRDefault="000F1196" w:rsidP="000F1196">
      <w:pPr>
        <w:jc w:val="both"/>
      </w:pPr>
      <w:r w:rsidRPr="000F1196">
        <w:rPr>
          <w:rFonts w:ascii="Times New Roman" w:hAnsi="Times New Roman"/>
          <w:sz w:val="24"/>
          <w:szCs w:val="24"/>
        </w:rPr>
        <w:t xml:space="preserve">Účinnosť sa navrhuje od 1. </w:t>
      </w:r>
      <w:r w:rsidR="005E70A1">
        <w:rPr>
          <w:rFonts w:ascii="Times New Roman" w:hAnsi="Times New Roman"/>
          <w:sz w:val="24"/>
          <w:szCs w:val="24"/>
        </w:rPr>
        <w:t>januára</w:t>
      </w:r>
      <w:r w:rsidRPr="000F1196">
        <w:rPr>
          <w:rFonts w:ascii="Times New Roman" w:hAnsi="Times New Roman"/>
          <w:sz w:val="24"/>
          <w:szCs w:val="24"/>
        </w:rPr>
        <w:t xml:space="preserve"> 20</w:t>
      </w:r>
      <w:r w:rsidR="00A97025">
        <w:rPr>
          <w:rFonts w:ascii="Times New Roman" w:hAnsi="Times New Roman"/>
          <w:sz w:val="24"/>
          <w:szCs w:val="24"/>
        </w:rPr>
        <w:t>2</w:t>
      </w:r>
      <w:r w:rsidR="005E70A1">
        <w:rPr>
          <w:rFonts w:ascii="Times New Roman" w:hAnsi="Times New Roman"/>
          <w:sz w:val="24"/>
          <w:szCs w:val="24"/>
        </w:rPr>
        <w:t>3</w:t>
      </w:r>
      <w:r w:rsidRPr="000F1196">
        <w:rPr>
          <w:rFonts w:ascii="Times New Roman" w:hAnsi="Times New Roman"/>
          <w:sz w:val="24"/>
          <w:szCs w:val="24"/>
        </w:rPr>
        <w:t>.</w:t>
      </w:r>
    </w:p>
    <w:sectPr w:rsidR="003C35A1" w:rsidRPr="000F1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1ED" w:rsidRDefault="00AA11ED" w:rsidP="006A7F45">
      <w:pPr>
        <w:spacing w:after="0" w:line="240" w:lineRule="auto"/>
      </w:pPr>
      <w:r>
        <w:separator/>
      </w:r>
    </w:p>
  </w:endnote>
  <w:endnote w:type="continuationSeparator" w:id="0">
    <w:p w:rsidR="00AA11ED" w:rsidRDefault="00AA11ED" w:rsidP="006A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1ED" w:rsidRDefault="00AA11ED" w:rsidP="006A7F45">
      <w:pPr>
        <w:spacing w:after="0" w:line="240" w:lineRule="auto"/>
      </w:pPr>
      <w:r>
        <w:separator/>
      </w:r>
    </w:p>
  </w:footnote>
  <w:footnote w:type="continuationSeparator" w:id="0">
    <w:p w:rsidR="00AA11ED" w:rsidRDefault="00AA11ED" w:rsidP="006A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DB9"/>
    <w:multiLevelType w:val="hybridMultilevel"/>
    <w:tmpl w:val="6C22B4CA"/>
    <w:lvl w:ilvl="0" w:tplc="C25CC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5772D"/>
    <w:multiLevelType w:val="hybridMultilevel"/>
    <w:tmpl w:val="7194C5FE"/>
    <w:lvl w:ilvl="0" w:tplc="08502DFE">
      <w:start w:val="1"/>
      <w:numFmt w:val="upperLetter"/>
      <w:lvlText w:val="%1."/>
      <w:lvlJc w:val="left"/>
      <w:pPr>
        <w:ind w:left="720" w:hanging="360"/>
      </w:pPr>
      <w:rPr>
        <w:rFonts w:cs="Times New Roman" w:hint="default"/>
        <w:rtl w:val="0"/>
        <w:cs w:val="0"/>
      </w:rPr>
    </w:lvl>
    <w:lvl w:ilvl="1" w:tplc="B3D20C04">
      <w:start w:val="1"/>
      <w:numFmt w:val="lowerLetter"/>
      <w:lvlText w:val="%2."/>
      <w:lvlJc w:val="left"/>
      <w:pPr>
        <w:ind w:left="1440" w:hanging="360"/>
      </w:pPr>
      <w:rPr>
        <w:rFonts w:cs="Times New Roman"/>
        <w:rtl w:val="0"/>
        <w:cs w:val="0"/>
      </w:rPr>
    </w:lvl>
    <w:lvl w:ilvl="2" w:tplc="50B8F12A">
      <w:start w:val="1"/>
      <w:numFmt w:val="lowerRoman"/>
      <w:lvlText w:val="%3."/>
      <w:lvlJc w:val="right"/>
      <w:pPr>
        <w:ind w:left="2160" w:hanging="180"/>
      </w:pPr>
      <w:rPr>
        <w:rFonts w:cs="Times New Roman"/>
        <w:rtl w:val="0"/>
        <w:cs w:val="0"/>
      </w:rPr>
    </w:lvl>
    <w:lvl w:ilvl="3" w:tplc="5BB6AAD8">
      <w:start w:val="1"/>
      <w:numFmt w:val="decimal"/>
      <w:lvlText w:val="%4."/>
      <w:lvlJc w:val="left"/>
      <w:pPr>
        <w:ind w:left="2880" w:hanging="360"/>
      </w:pPr>
      <w:rPr>
        <w:rFonts w:cs="Times New Roman"/>
        <w:rtl w:val="0"/>
        <w:cs w:val="0"/>
      </w:rPr>
    </w:lvl>
    <w:lvl w:ilvl="4" w:tplc="A8D09E1C">
      <w:start w:val="1"/>
      <w:numFmt w:val="lowerLetter"/>
      <w:lvlText w:val="%5."/>
      <w:lvlJc w:val="left"/>
      <w:pPr>
        <w:ind w:left="3600" w:hanging="360"/>
      </w:pPr>
      <w:rPr>
        <w:rFonts w:cs="Times New Roman"/>
        <w:rtl w:val="0"/>
        <w:cs w:val="0"/>
      </w:rPr>
    </w:lvl>
    <w:lvl w:ilvl="5" w:tplc="2E9433F0">
      <w:start w:val="1"/>
      <w:numFmt w:val="lowerRoman"/>
      <w:lvlText w:val="%6."/>
      <w:lvlJc w:val="right"/>
      <w:pPr>
        <w:ind w:left="4320" w:hanging="180"/>
      </w:pPr>
      <w:rPr>
        <w:rFonts w:cs="Times New Roman"/>
        <w:rtl w:val="0"/>
        <w:cs w:val="0"/>
      </w:rPr>
    </w:lvl>
    <w:lvl w:ilvl="6" w:tplc="F2322A2E">
      <w:start w:val="1"/>
      <w:numFmt w:val="decimal"/>
      <w:lvlText w:val="%7."/>
      <w:lvlJc w:val="left"/>
      <w:pPr>
        <w:ind w:left="5040" w:hanging="360"/>
      </w:pPr>
      <w:rPr>
        <w:rFonts w:cs="Times New Roman"/>
        <w:rtl w:val="0"/>
        <w:cs w:val="0"/>
      </w:rPr>
    </w:lvl>
    <w:lvl w:ilvl="7" w:tplc="8746FC7E">
      <w:start w:val="1"/>
      <w:numFmt w:val="lowerLetter"/>
      <w:lvlText w:val="%8."/>
      <w:lvlJc w:val="left"/>
      <w:pPr>
        <w:ind w:left="5760" w:hanging="360"/>
      </w:pPr>
      <w:rPr>
        <w:rFonts w:cs="Times New Roman"/>
        <w:rtl w:val="0"/>
        <w:cs w:val="0"/>
      </w:rPr>
    </w:lvl>
    <w:lvl w:ilvl="8" w:tplc="3846343E">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99F"/>
    <w:rsid w:val="00063BCD"/>
    <w:rsid w:val="00091771"/>
    <w:rsid w:val="000F1196"/>
    <w:rsid w:val="0012128C"/>
    <w:rsid w:val="0017175D"/>
    <w:rsid w:val="0018012E"/>
    <w:rsid w:val="00192461"/>
    <w:rsid w:val="001D14B8"/>
    <w:rsid w:val="001F224C"/>
    <w:rsid w:val="00231B13"/>
    <w:rsid w:val="0027285F"/>
    <w:rsid w:val="00374ABC"/>
    <w:rsid w:val="003A481A"/>
    <w:rsid w:val="003C35A1"/>
    <w:rsid w:val="003F47B8"/>
    <w:rsid w:val="0046299F"/>
    <w:rsid w:val="00486D79"/>
    <w:rsid w:val="0050278D"/>
    <w:rsid w:val="0053152A"/>
    <w:rsid w:val="00567DF7"/>
    <w:rsid w:val="00587164"/>
    <w:rsid w:val="005E36B5"/>
    <w:rsid w:val="005E70A1"/>
    <w:rsid w:val="005F29DA"/>
    <w:rsid w:val="00657C01"/>
    <w:rsid w:val="006A7F45"/>
    <w:rsid w:val="006E70E3"/>
    <w:rsid w:val="0072785C"/>
    <w:rsid w:val="00823813"/>
    <w:rsid w:val="0085632E"/>
    <w:rsid w:val="00860A94"/>
    <w:rsid w:val="008D571F"/>
    <w:rsid w:val="00901FB0"/>
    <w:rsid w:val="009140FA"/>
    <w:rsid w:val="0093282C"/>
    <w:rsid w:val="00962AA6"/>
    <w:rsid w:val="00A321F8"/>
    <w:rsid w:val="00A97025"/>
    <w:rsid w:val="00AA11ED"/>
    <w:rsid w:val="00AA368A"/>
    <w:rsid w:val="00AD4283"/>
    <w:rsid w:val="00AE7582"/>
    <w:rsid w:val="00B85D5E"/>
    <w:rsid w:val="00BA6641"/>
    <w:rsid w:val="00C15942"/>
    <w:rsid w:val="00C676DC"/>
    <w:rsid w:val="00CB33A4"/>
    <w:rsid w:val="00D772EB"/>
    <w:rsid w:val="00D84087"/>
    <w:rsid w:val="00DE4708"/>
    <w:rsid w:val="00E36389"/>
    <w:rsid w:val="00E41800"/>
    <w:rsid w:val="00E445DA"/>
    <w:rsid w:val="00E60A5C"/>
    <w:rsid w:val="00E672FC"/>
    <w:rsid w:val="00FA1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F33AB"/>
  <w15:docId w15:val="{B525CE30-678A-470D-9960-3A51D3D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772EB"/>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2EB"/>
    <w:pPr>
      <w:ind w:left="720"/>
      <w:contextualSpacing/>
    </w:pPr>
  </w:style>
  <w:style w:type="paragraph" w:styleId="Normlnywebov">
    <w:name w:val="Normal (Web)"/>
    <w:basedOn w:val="Normlny"/>
    <w:uiPriority w:val="99"/>
    <w:unhideWhenUsed/>
    <w:rsid w:val="00231B13"/>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231B13"/>
    <w:rPr>
      <w:i/>
      <w:iCs/>
    </w:rPr>
  </w:style>
  <w:style w:type="character" w:styleId="Vrazn">
    <w:name w:val="Strong"/>
    <w:basedOn w:val="Predvolenpsmoodseku"/>
    <w:uiPriority w:val="22"/>
    <w:qFormat/>
    <w:rsid w:val="0023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7731">
      <w:bodyDiv w:val="1"/>
      <w:marLeft w:val="0"/>
      <w:marRight w:val="0"/>
      <w:marTop w:val="0"/>
      <w:marBottom w:val="0"/>
      <w:divBdr>
        <w:top w:val="none" w:sz="0" w:space="0" w:color="auto"/>
        <w:left w:val="none" w:sz="0" w:space="0" w:color="auto"/>
        <w:bottom w:val="none" w:sz="0" w:space="0" w:color="auto"/>
        <w:right w:val="none" w:sz="0" w:space="0" w:color="auto"/>
      </w:divBdr>
      <w:divsChild>
        <w:div w:id="14718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4936">
              <w:marLeft w:val="0"/>
              <w:marRight w:val="0"/>
              <w:marTop w:val="0"/>
              <w:marBottom w:val="0"/>
              <w:divBdr>
                <w:top w:val="none" w:sz="0" w:space="0" w:color="auto"/>
                <w:left w:val="none" w:sz="0" w:space="0" w:color="auto"/>
                <w:bottom w:val="none" w:sz="0" w:space="0" w:color="auto"/>
                <w:right w:val="none" w:sz="0" w:space="0" w:color="auto"/>
              </w:divBdr>
              <w:divsChild>
                <w:div w:id="1348677869">
                  <w:marLeft w:val="0"/>
                  <w:marRight w:val="0"/>
                  <w:marTop w:val="0"/>
                  <w:marBottom w:val="0"/>
                  <w:divBdr>
                    <w:top w:val="none" w:sz="0" w:space="0" w:color="auto"/>
                    <w:left w:val="none" w:sz="0" w:space="0" w:color="auto"/>
                    <w:bottom w:val="none" w:sz="0" w:space="0" w:color="auto"/>
                    <w:right w:val="none" w:sz="0" w:space="0" w:color="auto"/>
                  </w:divBdr>
                  <w:divsChild>
                    <w:div w:id="1102721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4763847">
                          <w:marLeft w:val="0"/>
                          <w:marRight w:val="0"/>
                          <w:marTop w:val="0"/>
                          <w:marBottom w:val="0"/>
                          <w:divBdr>
                            <w:top w:val="none" w:sz="0" w:space="0" w:color="auto"/>
                            <w:left w:val="none" w:sz="0" w:space="0" w:color="auto"/>
                            <w:bottom w:val="none" w:sz="0" w:space="0" w:color="auto"/>
                            <w:right w:val="none" w:sz="0" w:space="0" w:color="auto"/>
                          </w:divBdr>
                          <w:divsChild>
                            <w:div w:id="1812359443">
                              <w:marLeft w:val="0"/>
                              <w:marRight w:val="0"/>
                              <w:marTop w:val="0"/>
                              <w:marBottom w:val="0"/>
                              <w:divBdr>
                                <w:top w:val="none" w:sz="0" w:space="0" w:color="auto"/>
                                <w:left w:val="none" w:sz="0" w:space="0" w:color="auto"/>
                                <w:bottom w:val="none" w:sz="0" w:space="0" w:color="auto"/>
                                <w:right w:val="none" w:sz="0" w:space="0" w:color="auto"/>
                              </w:divBdr>
                              <w:divsChild>
                                <w:div w:id="14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3903">
      <w:bodyDiv w:val="1"/>
      <w:marLeft w:val="0"/>
      <w:marRight w:val="0"/>
      <w:marTop w:val="0"/>
      <w:marBottom w:val="0"/>
      <w:divBdr>
        <w:top w:val="none" w:sz="0" w:space="0" w:color="auto"/>
        <w:left w:val="none" w:sz="0" w:space="0" w:color="auto"/>
        <w:bottom w:val="none" w:sz="0" w:space="0" w:color="auto"/>
        <w:right w:val="none" w:sz="0" w:space="0" w:color="auto"/>
      </w:divBdr>
    </w:div>
    <w:div w:id="1325932418">
      <w:bodyDiv w:val="1"/>
      <w:marLeft w:val="0"/>
      <w:marRight w:val="0"/>
      <w:marTop w:val="0"/>
      <w:marBottom w:val="0"/>
      <w:divBdr>
        <w:top w:val="none" w:sz="0" w:space="0" w:color="auto"/>
        <w:left w:val="none" w:sz="0" w:space="0" w:color="auto"/>
        <w:bottom w:val="none" w:sz="0" w:space="0" w:color="auto"/>
        <w:right w:val="none" w:sz="0" w:space="0" w:color="auto"/>
      </w:divBdr>
      <w:divsChild>
        <w:div w:id="1715697629">
          <w:marLeft w:val="0"/>
          <w:marRight w:val="0"/>
          <w:marTop w:val="200"/>
          <w:marBottom w:val="200"/>
          <w:divBdr>
            <w:top w:val="single" w:sz="8" w:space="0" w:color="000000"/>
            <w:left w:val="single" w:sz="8" w:space="0" w:color="000000"/>
            <w:bottom w:val="single" w:sz="8" w:space="0" w:color="000000"/>
            <w:right w:val="single" w:sz="8" w:space="0" w:color="000000"/>
          </w:divBdr>
          <w:divsChild>
            <w:div w:id="1957907654">
              <w:marLeft w:val="0"/>
              <w:marRight w:val="0"/>
              <w:marTop w:val="0"/>
              <w:marBottom w:val="0"/>
              <w:divBdr>
                <w:top w:val="none" w:sz="0" w:space="0" w:color="auto"/>
                <w:left w:val="none" w:sz="0" w:space="0" w:color="auto"/>
                <w:bottom w:val="none" w:sz="0" w:space="0" w:color="auto"/>
                <w:right w:val="none" w:sz="0" w:space="0" w:color="auto"/>
              </w:divBdr>
              <w:divsChild>
                <w:div w:id="166286623">
                  <w:marLeft w:val="0"/>
                  <w:marRight w:val="0"/>
                  <w:marTop w:val="0"/>
                  <w:marBottom w:val="0"/>
                  <w:divBdr>
                    <w:top w:val="none" w:sz="0" w:space="0" w:color="auto"/>
                    <w:left w:val="none" w:sz="0" w:space="0" w:color="auto"/>
                    <w:bottom w:val="none" w:sz="0" w:space="0" w:color="auto"/>
                    <w:right w:val="none" w:sz="0" w:space="0" w:color="auto"/>
                  </w:divBdr>
                </w:div>
                <w:div w:id="566649373">
                  <w:marLeft w:val="0"/>
                  <w:marRight w:val="0"/>
                  <w:marTop w:val="0"/>
                  <w:marBottom w:val="0"/>
                  <w:divBdr>
                    <w:top w:val="none" w:sz="0" w:space="0" w:color="auto"/>
                    <w:left w:val="none" w:sz="0" w:space="0" w:color="auto"/>
                    <w:bottom w:val="none" w:sz="0" w:space="0" w:color="auto"/>
                    <w:right w:val="none" w:sz="0" w:space="0" w:color="auto"/>
                  </w:divBdr>
                </w:div>
                <w:div w:id="607394861">
                  <w:marLeft w:val="0"/>
                  <w:marRight w:val="0"/>
                  <w:marTop w:val="0"/>
                  <w:marBottom w:val="0"/>
                  <w:divBdr>
                    <w:top w:val="none" w:sz="0" w:space="0" w:color="auto"/>
                    <w:left w:val="none" w:sz="0" w:space="0" w:color="auto"/>
                    <w:bottom w:val="none" w:sz="0" w:space="0" w:color="auto"/>
                    <w:right w:val="none" w:sz="0" w:space="0" w:color="auto"/>
                  </w:divBdr>
                </w:div>
                <w:div w:id="1793789982">
                  <w:marLeft w:val="0"/>
                  <w:marRight w:val="0"/>
                  <w:marTop w:val="0"/>
                  <w:marBottom w:val="0"/>
                  <w:divBdr>
                    <w:top w:val="none" w:sz="0" w:space="0" w:color="auto"/>
                    <w:left w:val="none" w:sz="0" w:space="0" w:color="auto"/>
                    <w:bottom w:val="none" w:sz="0" w:space="0" w:color="auto"/>
                    <w:right w:val="none" w:sz="0" w:space="0" w:color="auto"/>
                  </w:divBdr>
                </w:div>
                <w:div w:id="1744909855">
                  <w:marLeft w:val="0"/>
                  <w:marRight w:val="0"/>
                  <w:marTop w:val="0"/>
                  <w:marBottom w:val="0"/>
                  <w:divBdr>
                    <w:top w:val="none" w:sz="0" w:space="0" w:color="auto"/>
                    <w:left w:val="none" w:sz="0" w:space="0" w:color="auto"/>
                    <w:bottom w:val="none" w:sz="0" w:space="0" w:color="auto"/>
                    <w:right w:val="none" w:sz="0" w:space="0" w:color="auto"/>
                  </w:divBdr>
                </w:div>
                <w:div w:id="1676953551">
                  <w:marLeft w:val="0"/>
                  <w:marRight w:val="0"/>
                  <w:marTop w:val="0"/>
                  <w:marBottom w:val="0"/>
                  <w:divBdr>
                    <w:top w:val="none" w:sz="0" w:space="0" w:color="auto"/>
                    <w:left w:val="none" w:sz="0" w:space="0" w:color="auto"/>
                    <w:bottom w:val="none" w:sz="0" w:space="0" w:color="auto"/>
                    <w:right w:val="none" w:sz="0" w:space="0" w:color="auto"/>
                  </w:divBdr>
                </w:div>
                <w:div w:id="2028208886">
                  <w:marLeft w:val="0"/>
                  <w:marRight w:val="0"/>
                  <w:marTop w:val="0"/>
                  <w:marBottom w:val="0"/>
                  <w:divBdr>
                    <w:top w:val="none" w:sz="0" w:space="0" w:color="auto"/>
                    <w:left w:val="none" w:sz="0" w:space="0" w:color="auto"/>
                    <w:bottom w:val="none" w:sz="0" w:space="0" w:color="auto"/>
                    <w:right w:val="none" w:sz="0" w:space="0" w:color="auto"/>
                  </w:divBdr>
                </w:div>
                <w:div w:id="375324873">
                  <w:marLeft w:val="0"/>
                  <w:marRight w:val="0"/>
                  <w:marTop w:val="0"/>
                  <w:marBottom w:val="0"/>
                  <w:divBdr>
                    <w:top w:val="none" w:sz="0" w:space="0" w:color="auto"/>
                    <w:left w:val="none" w:sz="0" w:space="0" w:color="auto"/>
                    <w:bottom w:val="none" w:sz="0" w:space="0" w:color="auto"/>
                    <w:right w:val="none" w:sz="0" w:space="0" w:color="auto"/>
                  </w:divBdr>
                </w:div>
                <w:div w:id="533226749">
                  <w:marLeft w:val="0"/>
                  <w:marRight w:val="0"/>
                  <w:marTop w:val="0"/>
                  <w:marBottom w:val="0"/>
                  <w:divBdr>
                    <w:top w:val="none" w:sz="0" w:space="0" w:color="auto"/>
                    <w:left w:val="none" w:sz="0" w:space="0" w:color="auto"/>
                    <w:bottom w:val="none" w:sz="0" w:space="0" w:color="auto"/>
                    <w:right w:val="none" w:sz="0" w:space="0" w:color="auto"/>
                  </w:divBdr>
                </w:div>
                <w:div w:id="1681544777">
                  <w:marLeft w:val="0"/>
                  <w:marRight w:val="0"/>
                  <w:marTop w:val="0"/>
                  <w:marBottom w:val="0"/>
                  <w:divBdr>
                    <w:top w:val="none" w:sz="0" w:space="0" w:color="auto"/>
                    <w:left w:val="none" w:sz="0" w:space="0" w:color="auto"/>
                    <w:bottom w:val="none" w:sz="0" w:space="0" w:color="auto"/>
                    <w:right w:val="none" w:sz="0" w:space="0" w:color="auto"/>
                  </w:divBdr>
                </w:div>
                <w:div w:id="1133136561">
                  <w:marLeft w:val="0"/>
                  <w:marRight w:val="0"/>
                  <w:marTop w:val="0"/>
                  <w:marBottom w:val="0"/>
                  <w:divBdr>
                    <w:top w:val="none" w:sz="0" w:space="0" w:color="auto"/>
                    <w:left w:val="none" w:sz="0" w:space="0" w:color="auto"/>
                    <w:bottom w:val="none" w:sz="0" w:space="0" w:color="auto"/>
                    <w:right w:val="none" w:sz="0" w:space="0" w:color="auto"/>
                  </w:divBdr>
                </w:div>
                <w:div w:id="1970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990">
          <w:marLeft w:val="0"/>
          <w:marRight w:val="0"/>
          <w:marTop w:val="200"/>
          <w:marBottom w:val="200"/>
          <w:divBdr>
            <w:top w:val="single" w:sz="8" w:space="0" w:color="000000"/>
            <w:left w:val="single" w:sz="8" w:space="0" w:color="000000"/>
            <w:bottom w:val="single" w:sz="8" w:space="0" w:color="000000"/>
            <w:right w:val="single" w:sz="8" w:space="0" w:color="000000"/>
          </w:divBdr>
          <w:divsChild>
            <w:div w:id="1208032193">
              <w:marLeft w:val="0"/>
              <w:marRight w:val="0"/>
              <w:marTop w:val="0"/>
              <w:marBottom w:val="0"/>
              <w:divBdr>
                <w:top w:val="none" w:sz="0" w:space="0" w:color="auto"/>
                <w:left w:val="none" w:sz="0" w:space="0" w:color="auto"/>
                <w:bottom w:val="none" w:sz="0" w:space="0" w:color="auto"/>
                <w:right w:val="none" w:sz="0" w:space="0" w:color="auto"/>
              </w:divBdr>
              <w:divsChild>
                <w:div w:id="252252202">
                  <w:marLeft w:val="0"/>
                  <w:marRight w:val="0"/>
                  <w:marTop w:val="0"/>
                  <w:marBottom w:val="0"/>
                  <w:divBdr>
                    <w:top w:val="none" w:sz="0" w:space="0" w:color="auto"/>
                    <w:left w:val="none" w:sz="0" w:space="0" w:color="auto"/>
                    <w:bottom w:val="none" w:sz="0" w:space="0" w:color="auto"/>
                    <w:right w:val="none" w:sz="0" w:space="0" w:color="auto"/>
                  </w:divBdr>
                </w:div>
                <w:div w:id="491262943">
                  <w:marLeft w:val="0"/>
                  <w:marRight w:val="0"/>
                  <w:marTop w:val="0"/>
                  <w:marBottom w:val="0"/>
                  <w:divBdr>
                    <w:top w:val="none" w:sz="0" w:space="0" w:color="auto"/>
                    <w:left w:val="none" w:sz="0" w:space="0" w:color="auto"/>
                    <w:bottom w:val="none" w:sz="0" w:space="0" w:color="auto"/>
                    <w:right w:val="none" w:sz="0" w:space="0" w:color="auto"/>
                  </w:divBdr>
                </w:div>
                <w:div w:id="1344087270">
                  <w:marLeft w:val="0"/>
                  <w:marRight w:val="0"/>
                  <w:marTop w:val="0"/>
                  <w:marBottom w:val="0"/>
                  <w:divBdr>
                    <w:top w:val="none" w:sz="0" w:space="0" w:color="auto"/>
                    <w:left w:val="none" w:sz="0" w:space="0" w:color="auto"/>
                    <w:bottom w:val="none" w:sz="0" w:space="0" w:color="auto"/>
                    <w:right w:val="none" w:sz="0" w:space="0" w:color="auto"/>
                  </w:divBdr>
                </w:div>
                <w:div w:id="705835735">
                  <w:marLeft w:val="0"/>
                  <w:marRight w:val="0"/>
                  <w:marTop w:val="0"/>
                  <w:marBottom w:val="0"/>
                  <w:divBdr>
                    <w:top w:val="none" w:sz="0" w:space="0" w:color="auto"/>
                    <w:left w:val="none" w:sz="0" w:space="0" w:color="auto"/>
                    <w:bottom w:val="none" w:sz="0" w:space="0" w:color="auto"/>
                    <w:right w:val="none" w:sz="0" w:space="0" w:color="auto"/>
                  </w:divBdr>
                </w:div>
                <w:div w:id="17419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16195</TotalTime>
  <Pages>2</Pages>
  <Words>625</Words>
  <Characters>3563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Monika</cp:lastModifiedBy>
  <cp:revision>32</cp:revision>
  <dcterms:created xsi:type="dcterms:W3CDTF">2015-01-09T12:08:00Z</dcterms:created>
  <dcterms:modified xsi:type="dcterms:W3CDTF">2022-08-23T12:13:00Z</dcterms:modified>
</cp:coreProperties>
</file>