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6958CC78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 xml:space="preserve">Návrh zákona, </w:t>
            </w:r>
            <w:r w:rsidR="0052215C" w:rsidRPr="0052215C">
              <w:rPr>
                <w:rFonts w:ascii="Times" w:hAnsi="Times" w:cs="Times"/>
                <w:sz w:val="20"/>
                <w:szCs w:val="20"/>
              </w:rPr>
              <w:t>ktorým sa mení a dopĺňa zákon č. 577/2004 Z.</w:t>
            </w:r>
            <w:r w:rsidR="0052215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 w:rsidRPr="0052215C">
              <w:rPr>
                <w:rFonts w:ascii="Times" w:hAnsi="Times" w:cs="Times"/>
                <w:sz w:val="20"/>
                <w:szCs w:val="20"/>
              </w:rPr>
              <w:t>z. o rozsahu zdravotnej starostlivosti uhrádzanej na základe verejného zdravotného poistenia a o úhradách za služby súvisiace s poskytovaním zdravotnej starostlivosti v znení neskorších predpisov a o zmene a doplnení niektorých zákonov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502662E3" w:rsidR="00366E68" w:rsidRPr="00CB0F40" w:rsidRDefault="00CB0F40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Predpôrodná a popôrodná asistencia vykonávaná pôrodnou asistentkou v domácom prostredí ženy je podľa súčasne platnej legislatívy možná, avšak nie je až na </w:t>
            </w:r>
            <w:r w:rsidR="005644DD">
              <w:rPr>
                <w:rFonts w:ascii="Times" w:hAnsi="Times" w:cs="Times"/>
                <w:sz w:val="20"/>
                <w:szCs w:val="20"/>
              </w:rPr>
              <w:t xml:space="preserve">malé výnimky hradená z verejného zdravotného poistenia. 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50E3D4C" w14:textId="1E3A7943" w:rsidR="005644DD" w:rsidRPr="005644DD" w:rsidRDefault="00E86F00" w:rsidP="00FB0F06">
            <w:pPr>
              <w:contextualSpacing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V rámci navrh</w:t>
            </w:r>
            <w:r>
              <w:rPr>
                <w:rFonts w:ascii="Times" w:hAnsi="Times" w:cs="Times"/>
                <w:sz w:val="20"/>
                <w:szCs w:val="20"/>
              </w:rPr>
              <w:t xml:space="preserve">ovanej právnej úpravy sa </w:t>
            </w:r>
            <w:r w:rsidR="005644DD">
              <w:rPr>
                <w:rFonts w:ascii="Times" w:hAnsi="Times" w:cs="Times"/>
                <w:sz w:val="20"/>
                <w:szCs w:val="20"/>
              </w:rPr>
              <w:t xml:space="preserve">preto </w:t>
            </w:r>
            <w:r>
              <w:rPr>
                <w:rFonts w:ascii="Times" w:hAnsi="Times" w:cs="Times"/>
                <w:sz w:val="20"/>
                <w:szCs w:val="20"/>
              </w:rPr>
              <w:t>navrhuje</w:t>
            </w:r>
            <w:r w:rsidR="005644DD">
              <w:rPr>
                <w:rFonts w:ascii="Times" w:hAnsi="Times" w:cs="Times"/>
                <w:sz w:val="20"/>
                <w:szCs w:val="20"/>
              </w:rPr>
              <w:t>, aby</w:t>
            </w:r>
            <w:r w:rsidRPr="00E86F0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44DD" w:rsidRPr="005644DD">
              <w:rPr>
                <w:sz w:val="20"/>
                <w:szCs w:val="20"/>
              </w:rPr>
              <w:t>predpôrodnú starostlivosť a starostlivosť po pôrode, teda v šestonedelí, mohli poskytovať aj pôrodné asistentky v samostatnej praxi, čo by znamenalo, že na základe verejného zdravotného poistenia by im bola táto služba</w:t>
            </w:r>
            <w:r w:rsidR="005644DD">
              <w:rPr>
                <w:sz w:val="20"/>
                <w:szCs w:val="20"/>
              </w:rPr>
              <w:t xml:space="preserve"> </w:t>
            </w:r>
            <w:r w:rsidR="00B72892">
              <w:rPr>
                <w:sz w:val="20"/>
                <w:szCs w:val="20"/>
              </w:rPr>
              <w:t xml:space="preserve">v počte dvoj návštev počas tehotenstva a dvoch návštev v rámci popôrodnej starostlivosti </w:t>
            </w:r>
            <w:bookmarkStart w:id="0" w:name="_GoBack"/>
            <w:bookmarkEnd w:id="0"/>
            <w:r w:rsidR="005644DD">
              <w:rPr>
                <w:sz w:val="20"/>
                <w:szCs w:val="20"/>
              </w:rPr>
              <w:t>plne</w:t>
            </w:r>
            <w:r w:rsidR="005644DD" w:rsidRPr="005644DD">
              <w:rPr>
                <w:sz w:val="20"/>
                <w:szCs w:val="20"/>
              </w:rPr>
              <w:t xml:space="preserve"> uhrádzaná.</w:t>
            </w:r>
            <w:r w:rsidR="005644DD">
              <w:rPr>
                <w:sz w:val="20"/>
                <w:szCs w:val="20"/>
              </w:rPr>
              <w:t xml:space="preserve"> Takáto zmena prispeje </w:t>
            </w:r>
            <w:r w:rsidR="005644DD" w:rsidRPr="005644DD">
              <w:rPr>
                <w:sz w:val="20"/>
                <w:szCs w:val="20"/>
              </w:rPr>
              <w:t>k humanizácii a zvýšenej individuálnej starostlivosti zohľadňujúcej bio-</w:t>
            </w:r>
            <w:proofErr w:type="spellStart"/>
            <w:r w:rsidR="005644DD" w:rsidRPr="005644DD">
              <w:rPr>
                <w:sz w:val="20"/>
                <w:szCs w:val="20"/>
              </w:rPr>
              <w:t>psycho</w:t>
            </w:r>
            <w:proofErr w:type="spellEnd"/>
            <w:r w:rsidR="005644DD" w:rsidRPr="005644DD">
              <w:rPr>
                <w:sz w:val="20"/>
                <w:szCs w:val="20"/>
              </w:rPr>
              <w:t>-sociálne potreby žien v prirodzenom sociálnom prostredí, k predchádzaniu a skracovaniu hospitalizácií, urýchleniu procesu uzdravovania, predchádzaniu popôrodných depresií a zvýšeniu kvality života.</w:t>
            </w:r>
          </w:p>
          <w:p w14:paraId="2F419418" w14:textId="39C5143A" w:rsidR="00E86F00" w:rsidRDefault="00E86F0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65F1EF5" w14:textId="77777777" w:rsidR="00366E68" w:rsidRDefault="005644DD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Tehotné ženy a ženy po pôrode počas šestonedelia.</w:t>
            </w:r>
          </w:p>
          <w:p w14:paraId="4AFC3C85" w14:textId="25827F4C" w:rsidR="005644DD" w:rsidRDefault="005644DD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Zdravotné poisťovne.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EABB233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C5A5EEC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C2B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688A45F9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77E25DBE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67321ED1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08D52D6B" w14:textId="77777777" w:rsidR="00366E68" w:rsidRPr="00A3271B" w:rsidRDefault="00366E68" w:rsidP="00366E68">
      <w:pPr>
        <w:spacing w:after="200" w:line="276" w:lineRule="auto"/>
        <w:rPr>
          <w:b/>
          <w:bCs/>
          <w:spacing w:val="30"/>
        </w:rPr>
      </w:pPr>
    </w:p>
    <w:p w14:paraId="753C0E27" w14:textId="77777777" w:rsidR="00366E68" w:rsidRDefault="00366E68" w:rsidP="00643E95">
      <w:pPr>
        <w:jc w:val="both"/>
      </w:pPr>
    </w:p>
    <w:p w14:paraId="1BF7D56C" w14:textId="77777777" w:rsidR="00366E68" w:rsidRDefault="00366E68" w:rsidP="006A1DBE">
      <w:pPr>
        <w:ind w:firstLine="720"/>
        <w:jc w:val="both"/>
      </w:pPr>
    </w:p>
    <w:p w14:paraId="0DC34F67" w14:textId="77777777" w:rsidR="00642C04" w:rsidRDefault="00642C04" w:rsidP="00366E68">
      <w:pPr>
        <w:jc w:val="center"/>
        <w:rPr>
          <w:b/>
          <w:caps/>
          <w:spacing w:val="30"/>
          <w:sz w:val="25"/>
          <w:szCs w:val="25"/>
        </w:rPr>
      </w:pPr>
    </w:p>
    <w:p w14:paraId="18C9DA9E" w14:textId="77777777" w:rsidR="00643E95" w:rsidRDefault="00643E95" w:rsidP="00366E68">
      <w:pPr>
        <w:jc w:val="center"/>
        <w:rPr>
          <w:b/>
          <w:caps/>
          <w:spacing w:val="30"/>
          <w:sz w:val="25"/>
          <w:szCs w:val="25"/>
        </w:rPr>
      </w:pPr>
    </w:p>
    <w:p w14:paraId="4959D1DE" w14:textId="4134B00D" w:rsidR="00366E68" w:rsidRDefault="00366E68"/>
    <w:p w14:paraId="1D52B047" w14:textId="77777777" w:rsidR="00E86F00" w:rsidRDefault="00E86F00"/>
    <w:p w14:paraId="62D75839" w14:textId="77777777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lastRenderedPageBreak/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2351965C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>Návrh zákona, ktorým sa mení a dopĺňa zákon č. 577/2004 Z. z. o rozsahu zdravotnej starostlivosti uhrádzanej na základe verejného zdravotného poistenia a o úhradách za služby súvisiace s poskytovaním zdravotnej starostlivosti v znení neskorších predpisov a o zmene a doplnení niektorých zákonov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68A6AB9" w14:textId="208194C9" w:rsidR="002363CC" w:rsidRDefault="002363CC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2635961F" w14:textId="77777777" w:rsidR="00BC2B49" w:rsidRPr="00BC2B49" w:rsidRDefault="00BC2B49" w:rsidP="00BC2B49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08386569" w14:textId="7110F1BF" w:rsidR="00BC2B49" w:rsidRPr="00BC2B49" w:rsidRDefault="00BC2B49" w:rsidP="00BC2B49">
            <w:pPr>
              <w:jc w:val="both"/>
              <w:rPr>
                <w:color w:val="000000"/>
              </w:rPr>
            </w:pPr>
            <w:r w:rsidRPr="00BC2B49">
              <w:rPr>
                <w:color w:val="000000"/>
              </w:rPr>
              <w:t xml:space="preserve">Zmluva o fungovaní Európskej únie (Hlava XIV – Verejné zdravie)  v článku 168 </w:t>
            </w:r>
            <w:r w:rsidR="00D42C39">
              <w:rPr>
                <w:color w:val="000000"/>
              </w:rPr>
              <w:t xml:space="preserve">ustanovuje, že </w:t>
            </w:r>
            <w:r w:rsidRPr="00BC2B49">
              <w:rPr>
                <w:color w:val="000000"/>
              </w:rPr>
              <w:t xml:space="preserve"> Európska únia podporuje a 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nim.</w:t>
            </w:r>
          </w:p>
          <w:p w14:paraId="02646824" w14:textId="77777777" w:rsidR="00BC2B49" w:rsidRPr="00BC2B49" w:rsidRDefault="00BC2B49" w:rsidP="00BC2B49">
            <w:pPr>
              <w:rPr>
                <w:color w:val="000000"/>
                <w:sz w:val="27"/>
                <w:szCs w:val="27"/>
              </w:rPr>
            </w:pPr>
          </w:p>
          <w:p w14:paraId="272D13D9" w14:textId="04F64056" w:rsidR="002363CC" w:rsidRPr="00BC2B49" w:rsidRDefault="002363CC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4B26B598" w14:textId="24CFC0A9" w:rsidR="00BC2B49" w:rsidRDefault="00BC2B49" w:rsidP="00BC2B49">
            <w:pPr>
              <w:rPr>
                <w:color w:val="000000"/>
                <w:sz w:val="27"/>
                <w:szCs w:val="27"/>
              </w:rPr>
            </w:pPr>
          </w:p>
          <w:p w14:paraId="14D83B92" w14:textId="77777777" w:rsidR="00BC2B49" w:rsidRPr="00BC2B49" w:rsidRDefault="00BC2B49" w:rsidP="00BC2B49">
            <w:pPr>
              <w:jc w:val="both"/>
              <w:rPr>
                <w:rFonts w:eastAsia="Times New Roman"/>
                <w:color w:val="000000"/>
                <w:lang w:val="en-GB" w:eastAsia="en-GB"/>
              </w:rPr>
            </w:pPr>
            <w:r w:rsidRPr="00BC2B49">
              <w:rPr>
                <w:rFonts w:eastAsia="Times New Roman"/>
                <w:color w:val="000000"/>
                <w:lang w:val="en-GB" w:eastAsia="en-GB"/>
              </w:rPr>
              <w:t>-</w:t>
            </w:r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Smernica</w:t>
            </w:r>
            <w:proofErr w:type="spellEnd"/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Európskeho</w:t>
            </w:r>
            <w:proofErr w:type="spellEnd"/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parlamentu</w:t>
            </w:r>
            <w:proofErr w:type="spellEnd"/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a</w:t>
            </w:r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Rady</w:t>
            </w:r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2011/24/EÚ</w:t>
            </w:r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zo</w:t>
            </w:r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9.</w:t>
            </w:r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marca</w:t>
            </w:r>
            <w:proofErr w:type="spellEnd"/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2011</w:t>
            </w:r>
            <w:r w:rsidRPr="00BC2B49">
              <w:rPr>
                <w:rFonts w:eastAsia="Times New Roman"/>
                <w:color w:val="000000"/>
                <w:spacing w:val="64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 xml:space="preserve">o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uplatňovaní</w:t>
            </w:r>
            <w:proofErr w:type="spellEnd"/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práv</w:t>
            </w:r>
            <w:proofErr w:type="spellEnd"/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pacientov</w:t>
            </w:r>
            <w:proofErr w:type="spellEnd"/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pri</w:t>
            </w:r>
            <w:proofErr w:type="spellEnd"/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cezhraničnej</w:t>
            </w:r>
            <w:proofErr w:type="spellEnd"/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zdravotnej</w:t>
            </w:r>
            <w:proofErr w:type="spellEnd"/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starostlivosti</w:t>
            </w:r>
            <w:proofErr w:type="spellEnd"/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(Ú.</w:t>
            </w:r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v.</w:t>
            </w:r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EÚ</w:t>
            </w:r>
            <w:r w:rsidRPr="00BC2B49">
              <w:rPr>
                <w:rFonts w:eastAsia="Times New Roman"/>
                <w:color w:val="000000"/>
                <w:spacing w:val="18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 xml:space="preserve">L 088, 4.4.2011). </w:t>
            </w:r>
            <w:r w:rsidRPr="00BC2B49">
              <w:rPr>
                <w:rFonts w:eastAsia="MS Mincho"/>
                <w:color w:val="000000"/>
                <w:lang w:val="en-GB" w:eastAsia="en-GB"/>
              </w:rPr>
              <w:t> </w:t>
            </w:r>
          </w:p>
          <w:p w14:paraId="467205EA" w14:textId="77777777" w:rsidR="00BC2B49" w:rsidRPr="00BC2B49" w:rsidRDefault="00BC2B49" w:rsidP="00BC2B49">
            <w:pPr>
              <w:jc w:val="both"/>
              <w:rPr>
                <w:rFonts w:eastAsia="Times New Roman"/>
                <w:color w:val="000000"/>
                <w:lang w:val="en-GB" w:eastAsia="en-GB"/>
              </w:rPr>
            </w:pPr>
            <w:r w:rsidRPr="00BC2B49">
              <w:rPr>
                <w:rFonts w:eastAsia="Times New Roman"/>
                <w:color w:val="000000"/>
                <w:lang w:val="en-GB" w:eastAsia="en-GB"/>
              </w:rPr>
              <w:t>-</w:t>
            </w:r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Smernica</w:t>
            </w:r>
            <w:proofErr w:type="spellEnd"/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Európskeho</w:t>
            </w:r>
            <w:proofErr w:type="spellEnd"/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parlamentu</w:t>
            </w:r>
            <w:proofErr w:type="spellEnd"/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a</w:t>
            </w:r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Rady</w:t>
            </w:r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2012/26/EÚ</w:t>
            </w:r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z</w:t>
            </w:r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25.</w:t>
            </w:r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októbra</w:t>
            </w:r>
            <w:proofErr w:type="spellEnd"/>
            <w:r w:rsidRPr="00BC2B49">
              <w:rPr>
                <w:rFonts w:eastAsia="Times New Roman"/>
                <w:color w:val="000000"/>
                <w:spacing w:val="67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 xml:space="preserve">2012,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ktorou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sa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mení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a</w:t>
            </w:r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dopĺňa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smernica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2001/83/ES,</w:t>
            </w:r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pokiaľ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ide</w:t>
            </w:r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o</w:t>
            </w:r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dohľad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nad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proofErr w:type="spellStart"/>
            <w:r w:rsidRPr="00BC2B49">
              <w:rPr>
                <w:rFonts w:eastAsia="Times New Roman"/>
                <w:color w:val="000000"/>
                <w:lang w:val="en-GB" w:eastAsia="en-GB"/>
              </w:rPr>
              <w:t>liekmi</w:t>
            </w:r>
            <w:proofErr w:type="spellEnd"/>
            <w:r w:rsidRPr="00BC2B49">
              <w:rPr>
                <w:rFonts w:eastAsia="Times New Roman"/>
                <w:color w:val="000000"/>
                <w:spacing w:val="3"/>
                <w:lang w:val="en-GB" w:eastAsia="en-GB"/>
              </w:rPr>
              <w:t xml:space="preserve"> </w:t>
            </w:r>
            <w:r w:rsidRPr="00BC2B49">
              <w:rPr>
                <w:rFonts w:eastAsia="Times New Roman"/>
                <w:color w:val="000000"/>
                <w:lang w:val="en-GB" w:eastAsia="en-GB"/>
              </w:rPr>
              <w:t>(Ú. v. EÚ L 299, 27.10.2012).</w:t>
            </w:r>
          </w:p>
          <w:p w14:paraId="511ED974" w14:textId="3D284F41" w:rsidR="00BC2B49" w:rsidRPr="00BC2B49" w:rsidRDefault="00BC2B49" w:rsidP="00BC2B49">
            <w:pPr>
              <w:jc w:val="both"/>
              <w:rPr>
                <w:color w:val="000000"/>
              </w:rPr>
            </w:pPr>
            <w:r w:rsidRPr="00BC2B49">
              <w:rPr>
                <w:color w:val="000000"/>
              </w:rPr>
              <w:t xml:space="preserve">- nariadenie Európskeho parlamentu a Rady (ES) 883/2004 z 29. apríla 2004 o koordinácií systémov sociálneho zabezpečenia (Mimoriadne vydanie </w:t>
            </w:r>
            <w:proofErr w:type="spellStart"/>
            <w:r w:rsidRPr="00BC2B49">
              <w:rPr>
                <w:color w:val="000000"/>
              </w:rPr>
              <w:t>Ú.v</w:t>
            </w:r>
            <w:proofErr w:type="spellEnd"/>
            <w:r w:rsidRPr="00BC2B49">
              <w:rPr>
                <w:color w:val="000000"/>
              </w:rPr>
              <w:t>. EÚ, kap. 05/zv. 05) v platnom znení</w:t>
            </w:r>
          </w:p>
          <w:p w14:paraId="4E754A4D" w14:textId="3B3EDEBC" w:rsidR="00BC2B49" w:rsidRDefault="00BC2B49" w:rsidP="00BC2B49">
            <w:pPr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BC2B49">
              <w:rPr>
                <w:color w:val="000000"/>
              </w:rPr>
              <w:t>- nariadenie Európskeho parlamentu a Rady (ES) č. 987/2009 zo 16. septembra 2009, ktorým sa stanovuje postup vykonávania nariadenia (ES) č. 883/2004 o koordinácií systémov sociálneho zabezpečenia (Ú. v. EÚ L 284, 30.10.2009)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BE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B393F"/>
    <w:rsid w:val="00642C04"/>
    <w:rsid w:val="00643E95"/>
    <w:rsid w:val="00693B46"/>
    <w:rsid w:val="006A1DBE"/>
    <w:rsid w:val="00727239"/>
    <w:rsid w:val="00741060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72892"/>
    <w:rsid w:val="00B85923"/>
    <w:rsid w:val="00BB695D"/>
    <w:rsid w:val="00BC2B49"/>
    <w:rsid w:val="00C10F55"/>
    <w:rsid w:val="00C3011C"/>
    <w:rsid w:val="00C45DE2"/>
    <w:rsid w:val="00C75541"/>
    <w:rsid w:val="00CB0F40"/>
    <w:rsid w:val="00D12E03"/>
    <w:rsid w:val="00D14B84"/>
    <w:rsid w:val="00D42C39"/>
    <w:rsid w:val="00DA7182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Monika</cp:lastModifiedBy>
  <cp:revision>7</cp:revision>
  <cp:lastPrinted>2021-09-30T21:19:00Z</cp:lastPrinted>
  <dcterms:created xsi:type="dcterms:W3CDTF">2021-09-30T21:10:00Z</dcterms:created>
  <dcterms:modified xsi:type="dcterms:W3CDTF">2022-08-11T12:23:00Z</dcterms:modified>
</cp:coreProperties>
</file>