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96" w:rsidRPr="000F1196" w:rsidRDefault="000F1196" w:rsidP="000F1196">
      <w:pPr>
        <w:jc w:val="center"/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DÔVODOVÁ SPRÁVA</w:t>
      </w:r>
    </w:p>
    <w:p w:rsidR="000F1196" w:rsidRPr="000F1196" w:rsidRDefault="000F1196" w:rsidP="000F1196">
      <w:pPr>
        <w:pStyle w:val="Odsekzoznamu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Všeobecná časť</w:t>
      </w:r>
    </w:p>
    <w:p w:rsidR="00374ABC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Cieľom </w:t>
      </w:r>
      <w:r w:rsidR="00CB33A4">
        <w:rPr>
          <w:rFonts w:ascii="Times New Roman" w:hAnsi="Times New Roman"/>
          <w:sz w:val="24"/>
          <w:szCs w:val="24"/>
        </w:rPr>
        <w:t xml:space="preserve">predloženej </w:t>
      </w:r>
      <w:r w:rsidRPr="000F1196">
        <w:rPr>
          <w:rFonts w:ascii="Times New Roman" w:hAnsi="Times New Roman"/>
          <w:sz w:val="24"/>
          <w:szCs w:val="24"/>
        </w:rPr>
        <w:t>novely zákona je, aby predpôrodnú starostlivosť a starostlivosť po pôrode, teda v</w:t>
      </w:r>
      <w:r w:rsidR="00CB33A4">
        <w:rPr>
          <w:rFonts w:ascii="Times New Roman" w:hAnsi="Times New Roman"/>
          <w:sz w:val="24"/>
          <w:szCs w:val="24"/>
        </w:rPr>
        <w:t> </w:t>
      </w:r>
      <w:r w:rsidRPr="000F1196">
        <w:rPr>
          <w:rFonts w:ascii="Times New Roman" w:hAnsi="Times New Roman"/>
          <w:sz w:val="24"/>
          <w:szCs w:val="24"/>
        </w:rPr>
        <w:t>šestonedelí</w:t>
      </w:r>
      <w:r w:rsidR="00CB33A4">
        <w:rPr>
          <w:rFonts w:ascii="Times New Roman" w:hAnsi="Times New Roman"/>
          <w:sz w:val="24"/>
          <w:szCs w:val="24"/>
        </w:rPr>
        <w:t>,</w:t>
      </w:r>
      <w:r w:rsidRPr="000F1196">
        <w:rPr>
          <w:rFonts w:ascii="Times New Roman" w:hAnsi="Times New Roman"/>
          <w:sz w:val="24"/>
          <w:szCs w:val="24"/>
        </w:rPr>
        <w:t xml:space="preserve"> mohli poskytovať aj pôrodné asistentky v samostatnej praxi</w:t>
      </w:r>
      <w:r w:rsidR="00374ABC">
        <w:rPr>
          <w:rFonts w:ascii="Times New Roman" w:hAnsi="Times New Roman"/>
          <w:sz w:val="24"/>
          <w:szCs w:val="24"/>
        </w:rPr>
        <w:t>, čo</w:t>
      </w:r>
      <w:r w:rsidRPr="000F1196">
        <w:rPr>
          <w:rFonts w:ascii="Times New Roman" w:hAnsi="Times New Roman"/>
          <w:sz w:val="24"/>
          <w:szCs w:val="24"/>
        </w:rPr>
        <w:t xml:space="preserve"> by znamenalo, že na základe verejného zdravotného poistenia by im bola táto služba uhrádzaná. </w:t>
      </w:r>
    </w:p>
    <w:p w:rsidR="00CB33A4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>Pôrodná asistencia je dnes podľa platnej legislatívy charakterizovaná ako</w:t>
      </w:r>
      <w:r w:rsidR="00CB33A4" w:rsidRPr="00CB33A4">
        <w:rPr>
          <w:rFonts w:ascii="Times New Roman" w:hAnsi="Times New Roman"/>
          <w:sz w:val="24"/>
          <w:szCs w:val="24"/>
        </w:rPr>
        <w:t xml:space="preserve"> zdravotná starostlivosť pôrodnej asistentky s odbornou spôsobilosťou podľa osobitného predpisu o ženu a dieťa počas fyziologického tehotenstva, pôrodu a šestonedelia, zdravotná starostlivosť o reprodukčné zdravie a poskytovanie ošetrovateľskej starostlivosti pri gynekologických a pôrodníckych chorobách. Pôrodná asistencia sa poskytuje metódou ošetrovateľského procesu v rámci praxe pôrodnej asistencie.</w:t>
      </w:r>
      <w:r w:rsidRPr="000F1196">
        <w:rPr>
          <w:rFonts w:ascii="Times New Roman" w:hAnsi="Times New Roman"/>
          <w:sz w:val="24"/>
          <w:szCs w:val="24"/>
        </w:rPr>
        <w:t xml:space="preserve"> </w:t>
      </w:r>
    </w:p>
    <w:p w:rsidR="00AE7582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AE7582">
        <w:rPr>
          <w:rFonts w:ascii="Times New Roman" w:hAnsi="Times New Roman"/>
          <w:sz w:val="24"/>
          <w:szCs w:val="24"/>
        </w:rPr>
        <w:t>V každej z krajín Európskej únie majú možnosť pôrodné asistentky vykonávať samostatnú prax po splnení podmienok v plnom rozsahu a v plnom rozsahu im ju zdravotné poisťovne aj uhrádzajú.</w:t>
      </w:r>
      <w:r w:rsidRPr="000F1196">
        <w:rPr>
          <w:rFonts w:ascii="Times New Roman" w:hAnsi="Times New Roman"/>
          <w:sz w:val="24"/>
          <w:szCs w:val="24"/>
        </w:rPr>
        <w:t xml:space="preserve"> Rovnako ako pôrodné asistentky v EÚ, aj pôrodná asistentka  na Slovensku vykonáva  regulované povolanie (podľa zákona č.</w:t>
      </w:r>
      <w:r w:rsidR="00CB33A4">
        <w:rPr>
          <w:rFonts w:ascii="Times New Roman" w:hAnsi="Times New Roman"/>
          <w:sz w:val="24"/>
          <w:szCs w:val="24"/>
        </w:rPr>
        <w:t xml:space="preserve"> </w:t>
      </w:r>
      <w:r w:rsidRPr="000F1196">
        <w:rPr>
          <w:rFonts w:ascii="Times New Roman" w:hAnsi="Times New Roman"/>
          <w:sz w:val="24"/>
          <w:szCs w:val="24"/>
        </w:rPr>
        <w:t>578/2004 Z.</w:t>
      </w:r>
      <w:r w:rsidR="00CB33A4">
        <w:rPr>
          <w:rFonts w:ascii="Times New Roman" w:hAnsi="Times New Roman"/>
          <w:sz w:val="24"/>
          <w:szCs w:val="24"/>
        </w:rPr>
        <w:t xml:space="preserve"> </w:t>
      </w:r>
      <w:r w:rsidRPr="000F1196">
        <w:rPr>
          <w:rFonts w:ascii="Times New Roman" w:hAnsi="Times New Roman"/>
          <w:sz w:val="24"/>
          <w:szCs w:val="24"/>
        </w:rPr>
        <w:t>z.).</w:t>
      </w:r>
      <w:r w:rsidR="005F29DA">
        <w:rPr>
          <w:rFonts w:ascii="Times New Roman" w:hAnsi="Times New Roman"/>
          <w:sz w:val="24"/>
          <w:szCs w:val="24"/>
        </w:rPr>
        <w:t xml:space="preserve"> </w:t>
      </w:r>
      <w:r w:rsidRPr="000F1196">
        <w:rPr>
          <w:rFonts w:ascii="Times New Roman" w:hAnsi="Times New Roman"/>
          <w:sz w:val="24"/>
          <w:szCs w:val="24"/>
        </w:rPr>
        <w:t>Pôrodná asistentka poskytuje starostlivosť v pôrodnej asistencii v ambulantnej starostlivosti, ústavnej starostlivosti,  ale aj v prirodzenom sociálnom prostredí ženy. Napriek pozitívnym zmenám zákonov v pôrodnej asistencii</w:t>
      </w:r>
      <w:r w:rsidR="00AE7582">
        <w:rPr>
          <w:rFonts w:ascii="Times New Roman" w:hAnsi="Times New Roman"/>
          <w:sz w:val="24"/>
          <w:szCs w:val="24"/>
        </w:rPr>
        <w:t>,</w:t>
      </w:r>
      <w:r w:rsidRPr="000F1196">
        <w:rPr>
          <w:rFonts w:ascii="Times New Roman" w:hAnsi="Times New Roman"/>
          <w:sz w:val="24"/>
          <w:szCs w:val="24"/>
        </w:rPr>
        <w:t xml:space="preserve"> pôrodné asistentky v praxi len ťažko nanovo získavajú postavenie samostatných poskytovateľov zdravotnej starostlivosti. Legislatívne normy v súčasnosti umožňujú pôrodnej asistentke odvádzať  fyziologický pôrod v zdravotníckom zariadení ústavnej starostlivosti, umožňujú žene slobodný výber zariadenia, v ktorom porodí svoje dieťa a slobodný výber lekára, alebo pôrodnej asistentky, ktorí ju budú pri pôrode sprevádzať a dohliadať na jeho priebeh. </w:t>
      </w:r>
      <w:r w:rsidR="006E70E3">
        <w:rPr>
          <w:rFonts w:ascii="Times New Roman" w:hAnsi="Times New Roman"/>
          <w:sz w:val="24"/>
          <w:szCs w:val="24"/>
        </w:rPr>
        <w:t xml:space="preserve">Pôrodná asistentka vykonáva aj popôrodnú starostlivosť vrátane možných návštev v rodinách šestonedieľok. V týchto prípadoch však </w:t>
      </w:r>
      <w:r w:rsidR="00A97025">
        <w:rPr>
          <w:rFonts w:ascii="Times New Roman" w:hAnsi="Times New Roman"/>
          <w:sz w:val="24"/>
          <w:szCs w:val="24"/>
        </w:rPr>
        <w:t xml:space="preserve">až na výnimky </w:t>
      </w:r>
      <w:r w:rsidR="006E70E3">
        <w:rPr>
          <w:rFonts w:ascii="Times New Roman" w:hAnsi="Times New Roman"/>
          <w:sz w:val="24"/>
          <w:szCs w:val="24"/>
        </w:rPr>
        <w:t>absentuje hradenie takejto popôrodnej starostlivosti v domácom prostredí z verejného zdravotného poistenia.</w:t>
      </w:r>
      <w:r w:rsidR="00A97025">
        <w:rPr>
          <w:rFonts w:ascii="Times New Roman" w:hAnsi="Times New Roman"/>
          <w:sz w:val="24"/>
          <w:szCs w:val="24"/>
        </w:rPr>
        <w:t xml:space="preserve"> </w:t>
      </w:r>
    </w:p>
    <w:p w:rsidR="00AE7582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Súčasťou navrhovanej </w:t>
      </w:r>
      <w:r w:rsidR="00A97025">
        <w:rPr>
          <w:rFonts w:ascii="Times New Roman" w:hAnsi="Times New Roman"/>
          <w:sz w:val="24"/>
          <w:szCs w:val="24"/>
        </w:rPr>
        <w:t xml:space="preserve">zmeny </w:t>
      </w:r>
      <w:r w:rsidRPr="000F1196">
        <w:rPr>
          <w:rFonts w:ascii="Times New Roman" w:hAnsi="Times New Roman"/>
          <w:sz w:val="24"/>
          <w:szCs w:val="24"/>
        </w:rPr>
        <w:t xml:space="preserve">starostlivosti o ženu počas </w:t>
      </w:r>
      <w:r w:rsidR="00A97025">
        <w:rPr>
          <w:rFonts w:ascii="Times New Roman" w:hAnsi="Times New Roman"/>
          <w:sz w:val="24"/>
          <w:szCs w:val="24"/>
        </w:rPr>
        <w:t xml:space="preserve">preto </w:t>
      </w:r>
      <w:r w:rsidRPr="000F1196">
        <w:rPr>
          <w:rFonts w:ascii="Times New Roman" w:hAnsi="Times New Roman"/>
          <w:sz w:val="24"/>
          <w:szCs w:val="24"/>
        </w:rPr>
        <w:t xml:space="preserve">je o. i. návšteva v domácom prostredí,  za účelom zistenia podmienok v sociálnom prostredí </w:t>
      </w:r>
      <w:r w:rsidR="00A97025">
        <w:rPr>
          <w:rFonts w:ascii="Times New Roman" w:hAnsi="Times New Roman"/>
          <w:sz w:val="24"/>
          <w:szCs w:val="24"/>
        </w:rPr>
        <w:t>ženy</w:t>
      </w:r>
      <w:r w:rsidRPr="000F1196">
        <w:rPr>
          <w:rFonts w:ascii="Times New Roman" w:hAnsi="Times New Roman"/>
          <w:sz w:val="24"/>
          <w:szCs w:val="24"/>
        </w:rPr>
        <w:t>, kde príde po pôrode,</w:t>
      </w:r>
      <w:r w:rsidR="00A97025">
        <w:rPr>
          <w:rFonts w:ascii="Times New Roman" w:hAnsi="Times New Roman"/>
          <w:sz w:val="24"/>
          <w:szCs w:val="24"/>
        </w:rPr>
        <w:t xml:space="preserve"> zistenie</w:t>
      </w:r>
      <w:r w:rsidRPr="000F1196">
        <w:rPr>
          <w:rFonts w:ascii="Times New Roman" w:hAnsi="Times New Roman"/>
          <w:sz w:val="24"/>
          <w:szCs w:val="24"/>
        </w:rPr>
        <w:t xml:space="preserve"> či je pripravená  k pôrodu,  či má základné vybavenie, ktoré bude potrebovať vo všeobecnosti</w:t>
      </w:r>
      <w:r w:rsidR="00A97025">
        <w:rPr>
          <w:rFonts w:ascii="Times New Roman" w:hAnsi="Times New Roman"/>
          <w:sz w:val="24"/>
          <w:szCs w:val="24"/>
        </w:rPr>
        <w:t xml:space="preserve"> a pod</w:t>
      </w:r>
      <w:r w:rsidRPr="000F1196">
        <w:rPr>
          <w:rFonts w:ascii="Times New Roman" w:hAnsi="Times New Roman"/>
          <w:sz w:val="24"/>
          <w:szCs w:val="24"/>
        </w:rPr>
        <w:t xml:space="preserve">. Ďalšia starostlivosť počas tehotenstva prebieha tiež v domácom prostredí budúcej mamičky. Jej obsahom je </w:t>
      </w:r>
      <w:proofErr w:type="spellStart"/>
      <w:r w:rsidRPr="000F1196">
        <w:rPr>
          <w:rFonts w:ascii="Times New Roman" w:hAnsi="Times New Roman"/>
          <w:sz w:val="24"/>
          <w:szCs w:val="24"/>
        </w:rPr>
        <w:t>psychofyzická</w:t>
      </w:r>
      <w:proofErr w:type="spellEnd"/>
      <w:r w:rsidRPr="000F1196">
        <w:rPr>
          <w:rFonts w:ascii="Times New Roman" w:hAnsi="Times New Roman"/>
          <w:sz w:val="24"/>
          <w:szCs w:val="24"/>
        </w:rPr>
        <w:t xml:space="preserve"> príprava žien na pôrod, poradenstvo týkajúce sa tehotenstva, cvičenia, ktoré pripravia budúcu mamičku na pôrod. Učí ju správne dýchať, uvoľňovať a sťahovať svaly. Taktiež ju pripravuje na dojčenie. Za poradňu je aj naďalej zodpovedný gynekológ. </w:t>
      </w:r>
    </w:p>
    <w:p w:rsidR="00A97025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>Po pôrode pôrodná asistentka navštívi mamičku do 24 hodín od návratu do domácnosti</w:t>
      </w:r>
      <w:r w:rsidR="00CF62B2">
        <w:rPr>
          <w:rFonts w:ascii="Times New Roman" w:hAnsi="Times New Roman"/>
          <w:sz w:val="24"/>
          <w:szCs w:val="24"/>
        </w:rPr>
        <w:t xml:space="preserve"> a následne ešte raz počas obdobia šestonedelia</w:t>
      </w:r>
      <w:r w:rsidRPr="000F1196">
        <w:rPr>
          <w:rFonts w:ascii="Times New Roman" w:hAnsi="Times New Roman"/>
          <w:sz w:val="24"/>
          <w:szCs w:val="24"/>
        </w:rPr>
        <w:t xml:space="preserve">. </w:t>
      </w:r>
      <w:r w:rsidR="00A97025">
        <w:rPr>
          <w:rFonts w:ascii="Times New Roman" w:hAnsi="Times New Roman"/>
          <w:sz w:val="24"/>
          <w:szCs w:val="24"/>
        </w:rPr>
        <w:t>Pôrodná a</w:t>
      </w:r>
      <w:r w:rsidRPr="000F1196">
        <w:rPr>
          <w:rFonts w:ascii="Times New Roman" w:hAnsi="Times New Roman"/>
          <w:sz w:val="24"/>
          <w:szCs w:val="24"/>
        </w:rPr>
        <w:t>sistentka pomáha pri problémoch s dojčením, sleduje zdravotný stav v období šestonedelia (prvá kontrola obvodným gynekológom resp. pôrodníkom je až 6 týždňov od pôrodu). V prípade, že vzniknú vážnejšie problémy, pôrodná asistentka odporúča okamžité vyšetrenie u gynekológa. Po fyziologickom šestonedelí ide mamička na kontrolu ku svojmu gynekológovi.</w:t>
      </w:r>
      <w:r w:rsidR="00A97025">
        <w:rPr>
          <w:rFonts w:ascii="Times New Roman" w:hAnsi="Times New Roman"/>
          <w:sz w:val="24"/>
          <w:szCs w:val="24"/>
        </w:rPr>
        <w:t xml:space="preserve"> </w:t>
      </w:r>
    </w:p>
    <w:p w:rsidR="00A97025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lastRenderedPageBreak/>
        <w:t>Starostlivosť počas tehotenstva a v šestonedelí zo strany pôrodných asistentiek  prispeje k humanizácii a zvýšenej individuálnej starostlivosti zohľadňujúcej bio-</w:t>
      </w:r>
      <w:proofErr w:type="spellStart"/>
      <w:r w:rsidRPr="000F1196">
        <w:rPr>
          <w:rFonts w:ascii="Times New Roman" w:hAnsi="Times New Roman"/>
          <w:sz w:val="24"/>
          <w:szCs w:val="24"/>
        </w:rPr>
        <w:t>psycho</w:t>
      </w:r>
      <w:proofErr w:type="spellEnd"/>
      <w:r w:rsidRPr="000F1196">
        <w:rPr>
          <w:rFonts w:ascii="Times New Roman" w:hAnsi="Times New Roman"/>
          <w:sz w:val="24"/>
          <w:szCs w:val="24"/>
        </w:rPr>
        <w:t>-sociálne potreby žien v prirodzenom sociálnom prostredí, k predchádzaniu a skracovaniu hospitalizácií, urýchleniu procesu uzdravovania, predchádzaniu popôrodných depresií a zvýšeniu kvality života.</w:t>
      </w:r>
    </w:p>
    <w:p w:rsidR="00A97025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>Cieľom novely nie je nahradenie gynekológov či pediatrov pôrodnými asistentkami</w:t>
      </w:r>
      <w:r w:rsidR="00A97025">
        <w:rPr>
          <w:rFonts w:ascii="Times New Roman" w:hAnsi="Times New Roman"/>
          <w:sz w:val="24"/>
          <w:szCs w:val="24"/>
        </w:rPr>
        <w:t>,</w:t>
      </w:r>
      <w:r w:rsidRPr="000F1196">
        <w:rPr>
          <w:rFonts w:ascii="Times New Roman" w:hAnsi="Times New Roman"/>
          <w:sz w:val="24"/>
          <w:szCs w:val="24"/>
        </w:rPr>
        <w:t xml:space="preserve"> ale po vzore z iných vyspelých krajín doplnenie zdravotnej starostlivosti pre tehotné ženy a ženy v šestonedelí. </w:t>
      </w:r>
    </w:p>
    <w:p w:rsidR="00AA368A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Návrh zákona bude mať nepriaznivý dopad na verejné financie, pretože si pravdepodobne vyžiada zvýšené výdavky na strane zdravotných poisťovní. Výška bude záležať od rozsahu využitia poskytovaných služieb, z toho dôvodu </w:t>
      </w:r>
      <w:r w:rsidR="00A97025">
        <w:rPr>
          <w:rFonts w:ascii="Times New Roman" w:hAnsi="Times New Roman"/>
          <w:sz w:val="24"/>
          <w:szCs w:val="24"/>
        </w:rPr>
        <w:t xml:space="preserve">ju </w:t>
      </w:r>
      <w:r w:rsidRPr="000F1196">
        <w:rPr>
          <w:rFonts w:ascii="Times New Roman" w:hAnsi="Times New Roman"/>
          <w:sz w:val="24"/>
          <w:szCs w:val="24"/>
        </w:rPr>
        <w:t>dnes nie je možné presne určiť. Návrh zákona nebude mať negatívny dopad na</w:t>
      </w:r>
      <w:r w:rsidR="00AA368A">
        <w:rPr>
          <w:rFonts w:ascii="Times New Roman" w:hAnsi="Times New Roman"/>
          <w:sz w:val="24"/>
          <w:szCs w:val="24"/>
        </w:rPr>
        <w:t xml:space="preserve"> podnikateľské prostredie, životné prostredie ani informatizáciu. Nepredpokladá sa ani vplyv na služby pre občana. Návrh bude mať pozitívny vplyv na manželstvo, rodičovstvo a rodinu. </w:t>
      </w:r>
      <w:r w:rsidRPr="000F1196">
        <w:rPr>
          <w:rFonts w:ascii="Times New Roman" w:hAnsi="Times New Roman"/>
          <w:sz w:val="24"/>
          <w:szCs w:val="24"/>
        </w:rPr>
        <w:t xml:space="preserve"> </w:t>
      </w:r>
    </w:p>
    <w:p w:rsidR="000F1196" w:rsidRPr="000F1196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:rsidR="000F1196" w:rsidRPr="000F1196" w:rsidRDefault="000F1196" w:rsidP="000F1196">
      <w:pPr>
        <w:pStyle w:val="Odsekzoznamu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Osobitná časť</w:t>
      </w:r>
    </w:p>
    <w:p w:rsidR="000F1196" w:rsidRPr="000F1196" w:rsidRDefault="000F1196" w:rsidP="000F1196">
      <w:pPr>
        <w:ind w:left="360"/>
        <w:rPr>
          <w:rFonts w:ascii="Times New Roman" w:hAnsi="Times New Roman"/>
          <w:b/>
          <w:sz w:val="24"/>
          <w:szCs w:val="24"/>
        </w:rPr>
      </w:pPr>
      <w:r w:rsidRPr="000F1196">
        <w:rPr>
          <w:rFonts w:ascii="Times New Roman" w:hAnsi="Times New Roman"/>
          <w:b/>
          <w:sz w:val="24"/>
          <w:szCs w:val="24"/>
        </w:rPr>
        <w:t>K čl. I</w:t>
      </w:r>
    </w:p>
    <w:p w:rsidR="000F1196" w:rsidRDefault="000F1196" w:rsidP="000F1196">
      <w:pPr>
        <w:jc w:val="both"/>
        <w:rPr>
          <w:rFonts w:ascii="Times New Roman" w:hAnsi="Times New Roman"/>
          <w:sz w:val="24"/>
          <w:szCs w:val="24"/>
        </w:rPr>
      </w:pPr>
      <w:r w:rsidRPr="000F1196">
        <w:rPr>
          <w:rFonts w:ascii="Times New Roman" w:hAnsi="Times New Roman"/>
          <w:sz w:val="24"/>
          <w:szCs w:val="24"/>
        </w:rPr>
        <w:t xml:space="preserve">Navrhuje sa </w:t>
      </w:r>
      <w:r w:rsidR="00AA368A">
        <w:rPr>
          <w:rFonts w:ascii="Times New Roman" w:hAnsi="Times New Roman"/>
          <w:sz w:val="24"/>
          <w:szCs w:val="24"/>
        </w:rPr>
        <w:t xml:space="preserve">plne </w:t>
      </w:r>
      <w:r w:rsidRPr="000F1196">
        <w:rPr>
          <w:rFonts w:ascii="Times New Roman" w:hAnsi="Times New Roman"/>
          <w:sz w:val="24"/>
          <w:szCs w:val="24"/>
        </w:rPr>
        <w:t xml:space="preserve">hradiť z verejného zdravotného poistenia </w:t>
      </w:r>
      <w:r w:rsidR="00CF62B2">
        <w:rPr>
          <w:rFonts w:ascii="Times New Roman" w:hAnsi="Times New Roman"/>
          <w:sz w:val="24"/>
          <w:szCs w:val="24"/>
        </w:rPr>
        <w:t>2</w:t>
      </w:r>
      <w:r w:rsidRPr="000F1196">
        <w:rPr>
          <w:rFonts w:ascii="Times New Roman" w:hAnsi="Times New Roman"/>
          <w:sz w:val="24"/>
          <w:szCs w:val="24"/>
        </w:rPr>
        <w:t xml:space="preserve"> návštev</w:t>
      </w:r>
      <w:r w:rsidR="00CF62B2">
        <w:rPr>
          <w:rFonts w:ascii="Times New Roman" w:hAnsi="Times New Roman"/>
          <w:sz w:val="24"/>
          <w:szCs w:val="24"/>
        </w:rPr>
        <w:t>y</w:t>
      </w:r>
      <w:r w:rsidRPr="000F1196">
        <w:rPr>
          <w:rFonts w:ascii="Times New Roman" w:hAnsi="Times New Roman"/>
          <w:sz w:val="24"/>
          <w:szCs w:val="24"/>
        </w:rPr>
        <w:t xml:space="preserve"> pôrodnej asistentky v domácom prostredí ženy počas tehotenstva, za účelom zistenia podmienok v sociálnom prostredí, kde príde po pôrode, či je pripravená  k pôrodu,  či má základné vybavenie, ktoré bude potrebovať vo všeobecnosti a </w:t>
      </w:r>
      <w:r w:rsidR="00AA368A">
        <w:rPr>
          <w:rFonts w:ascii="Times New Roman" w:hAnsi="Times New Roman"/>
          <w:sz w:val="24"/>
          <w:szCs w:val="24"/>
        </w:rPr>
        <w:t>pod</w:t>
      </w:r>
      <w:r w:rsidRPr="000F1196">
        <w:rPr>
          <w:rFonts w:ascii="Times New Roman" w:hAnsi="Times New Roman"/>
          <w:sz w:val="24"/>
          <w:szCs w:val="24"/>
        </w:rPr>
        <w:t xml:space="preserve">. </w:t>
      </w:r>
      <w:r w:rsidR="00CF62B2">
        <w:rPr>
          <w:rFonts w:ascii="Times New Roman" w:hAnsi="Times New Roman"/>
          <w:sz w:val="24"/>
          <w:szCs w:val="24"/>
        </w:rPr>
        <w:t>O</w:t>
      </w:r>
      <w:r w:rsidRPr="000F1196">
        <w:rPr>
          <w:rFonts w:ascii="Times New Roman" w:hAnsi="Times New Roman"/>
          <w:sz w:val="24"/>
          <w:szCs w:val="24"/>
        </w:rPr>
        <w:t xml:space="preserve">bsahom </w:t>
      </w:r>
      <w:r w:rsidR="00CF62B2">
        <w:rPr>
          <w:rFonts w:ascii="Times New Roman" w:hAnsi="Times New Roman"/>
          <w:sz w:val="24"/>
          <w:szCs w:val="24"/>
        </w:rPr>
        <w:t xml:space="preserve">návštev </w:t>
      </w:r>
      <w:r w:rsidRPr="000F1196">
        <w:rPr>
          <w:rFonts w:ascii="Times New Roman" w:hAnsi="Times New Roman"/>
          <w:sz w:val="24"/>
          <w:szCs w:val="24"/>
        </w:rPr>
        <w:t>je</w:t>
      </w:r>
      <w:r w:rsidR="00CF62B2">
        <w:rPr>
          <w:rFonts w:ascii="Times New Roman" w:hAnsi="Times New Roman"/>
          <w:sz w:val="24"/>
          <w:szCs w:val="24"/>
        </w:rPr>
        <w:t xml:space="preserve"> aj</w:t>
      </w:r>
      <w:r w:rsidRPr="000F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96">
        <w:rPr>
          <w:rFonts w:ascii="Times New Roman" w:hAnsi="Times New Roman"/>
          <w:sz w:val="24"/>
          <w:szCs w:val="24"/>
        </w:rPr>
        <w:t>psychofyzická</w:t>
      </w:r>
      <w:proofErr w:type="spellEnd"/>
      <w:r w:rsidRPr="000F1196">
        <w:rPr>
          <w:rFonts w:ascii="Times New Roman" w:hAnsi="Times New Roman"/>
          <w:sz w:val="24"/>
          <w:szCs w:val="24"/>
        </w:rPr>
        <w:t xml:space="preserve"> príprava žien na pôrod, poradenstvo týkajúce sa tehotenstva, cvičenia, ktoré pripravia budúcu mamičku na pôrod. Učí ju správne dýchať, uvoľňovať a sťahovať svaly. Taktiež ju pripravuje na dojčenie. Po pôrode pôrodná asistentka navštívi mamičku do 24 hodín od návratu do domácností a následne </w:t>
      </w:r>
      <w:r w:rsidR="00CF62B2">
        <w:rPr>
          <w:rFonts w:ascii="Times New Roman" w:hAnsi="Times New Roman"/>
          <w:sz w:val="24"/>
          <w:szCs w:val="24"/>
        </w:rPr>
        <w:t>ešte raz</w:t>
      </w:r>
      <w:r w:rsidRPr="000F1196">
        <w:rPr>
          <w:rFonts w:ascii="Times New Roman" w:hAnsi="Times New Roman"/>
          <w:sz w:val="24"/>
          <w:szCs w:val="24"/>
        </w:rPr>
        <w:t xml:space="preserve"> počas obdobia šestonedelia. Asistentka pomáha pri problémoch s dojčením,  sleduje zdravotný stav v období šestonedelia </w:t>
      </w:r>
      <w:r w:rsidR="00AA368A">
        <w:rPr>
          <w:rFonts w:ascii="Times New Roman" w:hAnsi="Times New Roman"/>
          <w:sz w:val="24"/>
          <w:szCs w:val="24"/>
        </w:rPr>
        <w:t>a v</w:t>
      </w:r>
      <w:r w:rsidRPr="000F1196">
        <w:rPr>
          <w:rFonts w:ascii="Times New Roman" w:hAnsi="Times New Roman"/>
          <w:sz w:val="24"/>
          <w:szCs w:val="24"/>
        </w:rPr>
        <w:t xml:space="preserve"> prípade, že vzniknú vážnejšie problémy, pôrodná asistentka odporúča okamžité vyšetrenie u gynekológa.</w:t>
      </w:r>
    </w:p>
    <w:p w:rsidR="000F1196" w:rsidRPr="000F1196" w:rsidRDefault="000F1196" w:rsidP="000F11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F1196">
        <w:rPr>
          <w:rFonts w:ascii="Times New Roman" w:hAnsi="Times New Roman"/>
          <w:b/>
          <w:sz w:val="24"/>
          <w:szCs w:val="24"/>
        </w:rPr>
        <w:t>K čl. II</w:t>
      </w:r>
    </w:p>
    <w:p w:rsidR="003C35A1" w:rsidRPr="000F1196" w:rsidRDefault="000F1196" w:rsidP="000F1196">
      <w:pPr>
        <w:jc w:val="both"/>
      </w:pPr>
      <w:r w:rsidRPr="000F1196">
        <w:rPr>
          <w:rFonts w:ascii="Times New Roman" w:hAnsi="Times New Roman"/>
          <w:sz w:val="24"/>
          <w:szCs w:val="24"/>
        </w:rPr>
        <w:t>Účinnosť sa navrhuje od 1. januára 20</w:t>
      </w:r>
      <w:r w:rsidR="00A97025">
        <w:rPr>
          <w:rFonts w:ascii="Times New Roman" w:hAnsi="Times New Roman"/>
          <w:sz w:val="24"/>
          <w:szCs w:val="24"/>
        </w:rPr>
        <w:t>2</w:t>
      </w:r>
      <w:r w:rsidR="00CF62B2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0F1196">
        <w:rPr>
          <w:rFonts w:ascii="Times New Roman" w:hAnsi="Times New Roman"/>
          <w:sz w:val="24"/>
          <w:szCs w:val="24"/>
        </w:rPr>
        <w:t>.</w:t>
      </w:r>
    </w:p>
    <w:sectPr w:rsidR="003C35A1" w:rsidRPr="000F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EFA" w:rsidRDefault="00FF0EFA" w:rsidP="006A7F45">
      <w:pPr>
        <w:spacing w:after="0" w:line="240" w:lineRule="auto"/>
      </w:pPr>
      <w:r>
        <w:separator/>
      </w:r>
    </w:p>
  </w:endnote>
  <w:endnote w:type="continuationSeparator" w:id="0">
    <w:p w:rsidR="00FF0EFA" w:rsidRDefault="00FF0EFA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EFA" w:rsidRDefault="00FF0EFA" w:rsidP="006A7F45">
      <w:pPr>
        <w:spacing w:after="0" w:line="240" w:lineRule="auto"/>
      </w:pPr>
      <w:r>
        <w:separator/>
      </w:r>
    </w:p>
  </w:footnote>
  <w:footnote w:type="continuationSeparator" w:id="0">
    <w:p w:rsidR="00FF0EFA" w:rsidRDefault="00FF0EFA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4DB9"/>
    <w:multiLevelType w:val="hybridMultilevel"/>
    <w:tmpl w:val="6C22B4CA"/>
    <w:lvl w:ilvl="0" w:tplc="C25CC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99F"/>
    <w:rsid w:val="00091771"/>
    <w:rsid w:val="000F1196"/>
    <w:rsid w:val="0017175D"/>
    <w:rsid w:val="0018012E"/>
    <w:rsid w:val="00192461"/>
    <w:rsid w:val="001F224C"/>
    <w:rsid w:val="00231B13"/>
    <w:rsid w:val="00374ABC"/>
    <w:rsid w:val="003C35A1"/>
    <w:rsid w:val="0046299F"/>
    <w:rsid w:val="0053152A"/>
    <w:rsid w:val="00587164"/>
    <w:rsid w:val="005E36B5"/>
    <w:rsid w:val="005F29DA"/>
    <w:rsid w:val="006A7F45"/>
    <w:rsid w:val="006E70E3"/>
    <w:rsid w:val="0072785C"/>
    <w:rsid w:val="00860A94"/>
    <w:rsid w:val="008D571F"/>
    <w:rsid w:val="009140FA"/>
    <w:rsid w:val="00962AA6"/>
    <w:rsid w:val="00A321F8"/>
    <w:rsid w:val="00A97025"/>
    <w:rsid w:val="00AA368A"/>
    <w:rsid w:val="00AD4283"/>
    <w:rsid w:val="00AE7582"/>
    <w:rsid w:val="00C15942"/>
    <w:rsid w:val="00C676DC"/>
    <w:rsid w:val="00CB33A4"/>
    <w:rsid w:val="00CF62B2"/>
    <w:rsid w:val="00D772EB"/>
    <w:rsid w:val="00D84087"/>
    <w:rsid w:val="00DE4708"/>
    <w:rsid w:val="00E36389"/>
    <w:rsid w:val="00E41800"/>
    <w:rsid w:val="00E60A5C"/>
    <w:rsid w:val="00FA13F6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55E6"/>
  <w15:docId w15:val="{B525CE30-678A-470D-9960-3A51D3D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72EB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2E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31B13"/>
    <w:rPr>
      <w:i/>
      <w:iCs/>
    </w:rPr>
  </w:style>
  <w:style w:type="character" w:styleId="Vrazn">
    <w:name w:val="Strong"/>
    <w:basedOn w:val="Predvolenpsmoodseku"/>
    <w:uiPriority w:val="22"/>
    <w:qFormat/>
    <w:rsid w:val="00231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79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8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</cp:lastModifiedBy>
  <cp:revision>24</cp:revision>
  <dcterms:created xsi:type="dcterms:W3CDTF">2015-01-09T12:08:00Z</dcterms:created>
  <dcterms:modified xsi:type="dcterms:W3CDTF">2022-08-11T12:27:00Z</dcterms:modified>
</cp:coreProperties>
</file>