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1A515" w14:textId="77777777" w:rsidR="003E0D27" w:rsidRPr="002915D7" w:rsidRDefault="003E0D27" w:rsidP="002915D7">
      <w:pPr>
        <w:spacing w:after="0" w:line="240" w:lineRule="auto"/>
        <w:jc w:val="center"/>
        <w:rPr>
          <w:rFonts w:ascii="Times New Roman" w:hAnsi="Times New Roman" w:cs="Times New Roman"/>
          <w:b/>
          <w:sz w:val="24"/>
          <w:szCs w:val="24"/>
        </w:rPr>
      </w:pPr>
      <w:r w:rsidRPr="002915D7">
        <w:rPr>
          <w:rFonts w:ascii="Times New Roman" w:hAnsi="Times New Roman" w:cs="Times New Roman"/>
          <w:b/>
          <w:color w:val="000000"/>
          <w:sz w:val="24"/>
          <w:szCs w:val="24"/>
        </w:rPr>
        <w:t>NÁRODNÁ RADA SLOVENSKEJ REPUBLIKY</w:t>
      </w:r>
    </w:p>
    <w:p w14:paraId="7847055F" w14:textId="77777777" w:rsidR="003E0D27" w:rsidRPr="002915D7" w:rsidRDefault="003E0D27" w:rsidP="002915D7">
      <w:pPr>
        <w:pBdr>
          <w:bottom w:val="single" w:sz="12" w:space="1" w:color="auto"/>
        </w:pBdr>
        <w:spacing w:after="0" w:line="240" w:lineRule="auto"/>
        <w:jc w:val="center"/>
        <w:rPr>
          <w:rFonts w:ascii="Times New Roman" w:hAnsi="Times New Roman" w:cs="Times New Roman"/>
          <w:b/>
          <w:color w:val="000000"/>
          <w:sz w:val="24"/>
          <w:szCs w:val="24"/>
        </w:rPr>
      </w:pPr>
      <w:r w:rsidRPr="002915D7">
        <w:rPr>
          <w:rFonts w:ascii="Times New Roman" w:hAnsi="Times New Roman" w:cs="Times New Roman"/>
          <w:b/>
          <w:color w:val="000000"/>
          <w:sz w:val="24"/>
          <w:szCs w:val="24"/>
        </w:rPr>
        <w:t>VIII. volebné obdobie</w:t>
      </w:r>
    </w:p>
    <w:p w14:paraId="57A5F955" w14:textId="77777777" w:rsidR="003E0D27" w:rsidRPr="002915D7" w:rsidRDefault="003E0D27" w:rsidP="002915D7">
      <w:pPr>
        <w:spacing w:after="0" w:line="240" w:lineRule="auto"/>
        <w:jc w:val="center"/>
        <w:rPr>
          <w:rFonts w:ascii="Times New Roman" w:hAnsi="Times New Roman" w:cs="Times New Roman"/>
          <w:b/>
          <w:sz w:val="24"/>
          <w:szCs w:val="24"/>
        </w:rPr>
      </w:pPr>
    </w:p>
    <w:p w14:paraId="155B1A68" w14:textId="77777777" w:rsidR="00573B36" w:rsidRDefault="00573B36" w:rsidP="002915D7">
      <w:pPr>
        <w:spacing w:after="0" w:line="240" w:lineRule="auto"/>
        <w:jc w:val="center"/>
        <w:rPr>
          <w:rFonts w:ascii="Times New Roman" w:hAnsi="Times New Roman" w:cs="Times New Roman"/>
          <w:color w:val="000000"/>
          <w:sz w:val="24"/>
          <w:szCs w:val="24"/>
        </w:rPr>
      </w:pPr>
    </w:p>
    <w:p w14:paraId="6310CA2A" w14:textId="77777777" w:rsidR="003E0D27" w:rsidRPr="002915D7" w:rsidRDefault="003E0D27" w:rsidP="002915D7">
      <w:pPr>
        <w:spacing w:after="0" w:line="240" w:lineRule="auto"/>
        <w:jc w:val="center"/>
        <w:rPr>
          <w:rFonts w:ascii="Times New Roman" w:hAnsi="Times New Roman" w:cs="Times New Roman"/>
          <w:sz w:val="24"/>
          <w:szCs w:val="24"/>
        </w:rPr>
      </w:pPr>
      <w:r w:rsidRPr="002915D7">
        <w:rPr>
          <w:rFonts w:ascii="Times New Roman" w:hAnsi="Times New Roman" w:cs="Times New Roman"/>
          <w:color w:val="000000"/>
          <w:sz w:val="24"/>
          <w:szCs w:val="24"/>
        </w:rPr>
        <w:t>Návrh</w:t>
      </w:r>
    </w:p>
    <w:p w14:paraId="1628AAEA" w14:textId="77777777" w:rsidR="002915D7" w:rsidRDefault="002915D7" w:rsidP="002915D7">
      <w:pPr>
        <w:spacing w:after="0" w:line="240" w:lineRule="auto"/>
        <w:jc w:val="center"/>
        <w:rPr>
          <w:rFonts w:ascii="Times New Roman" w:hAnsi="Times New Roman" w:cs="Times New Roman"/>
          <w:b/>
          <w:bCs/>
          <w:caps/>
          <w:color w:val="000000"/>
          <w:spacing w:val="30"/>
          <w:sz w:val="24"/>
          <w:szCs w:val="24"/>
        </w:rPr>
      </w:pPr>
    </w:p>
    <w:p w14:paraId="31319DF0" w14:textId="77777777" w:rsidR="003E0D27" w:rsidRPr="002915D7" w:rsidRDefault="003E0D27" w:rsidP="002915D7">
      <w:pPr>
        <w:spacing w:after="0" w:line="240" w:lineRule="auto"/>
        <w:jc w:val="center"/>
        <w:rPr>
          <w:rFonts w:ascii="Times New Roman" w:hAnsi="Times New Roman" w:cs="Times New Roman"/>
          <w:b/>
          <w:bCs/>
          <w:caps/>
          <w:spacing w:val="30"/>
          <w:sz w:val="24"/>
          <w:szCs w:val="24"/>
        </w:rPr>
      </w:pPr>
      <w:r w:rsidRPr="002915D7">
        <w:rPr>
          <w:rFonts w:ascii="Times New Roman" w:hAnsi="Times New Roman" w:cs="Times New Roman"/>
          <w:b/>
          <w:bCs/>
          <w:caps/>
          <w:color w:val="000000"/>
          <w:spacing w:val="30"/>
          <w:sz w:val="24"/>
          <w:szCs w:val="24"/>
        </w:rPr>
        <w:t>Zákon</w:t>
      </w:r>
    </w:p>
    <w:p w14:paraId="5784CC3D" w14:textId="77777777" w:rsidR="002915D7" w:rsidRDefault="002915D7" w:rsidP="002915D7">
      <w:pPr>
        <w:spacing w:after="0" w:line="240" w:lineRule="auto"/>
        <w:jc w:val="center"/>
        <w:rPr>
          <w:rFonts w:ascii="Times New Roman" w:hAnsi="Times New Roman" w:cs="Times New Roman"/>
          <w:color w:val="000000"/>
          <w:sz w:val="24"/>
          <w:szCs w:val="24"/>
        </w:rPr>
      </w:pPr>
    </w:p>
    <w:p w14:paraId="1C9C2803" w14:textId="77777777" w:rsidR="003E0D27" w:rsidRPr="002915D7" w:rsidRDefault="003E0D27" w:rsidP="002915D7">
      <w:pPr>
        <w:spacing w:after="0" w:line="240" w:lineRule="auto"/>
        <w:jc w:val="center"/>
        <w:rPr>
          <w:rFonts w:ascii="Times New Roman" w:hAnsi="Times New Roman" w:cs="Times New Roman"/>
          <w:color w:val="000000"/>
          <w:sz w:val="24"/>
          <w:szCs w:val="24"/>
        </w:rPr>
      </w:pPr>
      <w:r w:rsidRPr="002915D7">
        <w:rPr>
          <w:rFonts w:ascii="Times New Roman" w:hAnsi="Times New Roman" w:cs="Times New Roman"/>
          <w:color w:val="000000"/>
          <w:sz w:val="24"/>
          <w:szCs w:val="24"/>
        </w:rPr>
        <w:t>z ... 2022,</w:t>
      </w:r>
    </w:p>
    <w:p w14:paraId="2DB7CB7D" w14:textId="77777777" w:rsidR="002915D7" w:rsidRDefault="002915D7" w:rsidP="002915D7">
      <w:pPr>
        <w:spacing w:after="0" w:line="240" w:lineRule="auto"/>
        <w:jc w:val="center"/>
        <w:rPr>
          <w:rFonts w:ascii="Times New Roman" w:eastAsia="Times New Roman" w:hAnsi="Times New Roman" w:cs="Times New Roman"/>
          <w:b/>
          <w:bCs/>
          <w:color w:val="000000"/>
          <w:sz w:val="24"/>
          <w:szCs w:val="24"/>
          <w:lang w:eastAsia="sk-SK"/>
        </w:rPr>
      </w:pPr>
    </w:p>
    <w:p w14:paraId="7F06506D" w14:textId="77777777" w:rsidR="003E0D27" w:rsidRPr="002915D7" w:rsidRDefault="003E0D27" w:rsidP="002915D7">
      <w:pPr>
        <w:spacing w:after="0" w:line="240" w:lineRule="auto"/>
        <w:jc w:val="center"/>
        <w:rPr>
          <w:rFonts w:ascii="Times New Roman" w:eastAsia="Times New Roman" w:hAnsi="Times New Roman" w:cs="Times New Roman"/>
          <w:b/>
          <w:bCs/>
          <w:color w:val="000000"/>
          <w:sz w:val="24"/>
          <w:szCs w:val="24"/>
          <w:lang w:eastAsia="sk-SK"/>
        </w:rPr>
      </w:pPr>
      <w:r w:rsidRPr="002915D7">
        <w:rPr>
          <w:rFonts w:ascii="Times New Roman" w:eastAsia="Times New Roman" w:hAnsi="Times New Roman" w:cs="Times New Roman"/>
          <w:b/>
          <w:bCs/>
          <w:color w:val="000000"/>
          <w:sz w:val="24"/>
          <w:szCs w:val="24"/>
          <w:lang w:eastAsia="sk-SK"/>
        </w:rPr>
        <w:t xml:space="preserve">ktorým sa mení a dopĺňa zákon č. 461/2003 Z. z. o sociálnom poistení v znení neskorších predpisov </w:t>
      </w:r>
    </w:p>
    <w:p w14:paraId="30485385" w14:textId="77777777" w:rsidR="003E0D27" w:rsidRPr="002915D7" w:rsidRDefault="003E0D27" w:rsidP="002915D7">
      <w:pPr>
        <w:spacing w:after="0" w:line="240" w:lineRule="auto"/>
        <w:jc w:val="center"/>
        <w:rPr>
          <w:rFonts w:ascii="Times New Roman" w:eastAsia="Times New Roman" w:hAnsi="Times New Roman" w:cs="Times New Roman"/>
          <w:b/>
          <w:bCs/>
          <w:color w:val="000000"/>
          <w:sz w:val="24"/>
          <w:szCs w:val="24"/>
          <w:lang w:eastAsia="sk-SK"/>
        </w:rPr>
      </w:pPr>
    </w:p>
    <w:p w14:paraId="61B8DAC6" w14:textId="77777777" w:rsidR="00573B36" w:rsidRDefault="00573B36" w:rsidP="00CD28BA">
      <w:pPr>
        <w:spacing w:after="0" w:line="240" w:lineRule="auto"/>
        <w:ind w:firstLine="426"/>
        <w:jc w:val="both"/>
        <w:rPr>
          <w:rFonts w:ascii="Times New Roman" w:eastAsia="Times New Roman" w:hAnsi="Times New Roman" w:cs="Times New Roman"/>
          <w:color w:val="000000"/>
          <w:sz w:val="24"/>
          <w:szCs w:val="24"/>
          <w:lang w:eastAsia="sk-SK"/>
        </w:rPr>
      </w:pPr>
    </w:p>
    <w:p w14:paraId="0BADC662" w14:textId="77777777" w:rsidR="00573B36" w:rsidRDefault="00573B36" w:rsidP="00CD28BA">
      <w:pPr>
        <w:spacing w:after="0" w:line="240" w:lineRule="auto"/>
        <w:ind w:firstLine="426"/>
        <w:jc w:val="both"/>
        <w:rPr>
          <w:rFonts w:ascii="Times New Roman" w:eastAsia="Times New Roman" w:hAnsi="Times New Roman" w:cs="Times New Roman"/>
          <w:color w:val="000000"/>
          <w:sz w:val="24"/>
          <w:szCs w:val="24"/>
          <w:lang w:eastAsia="sk-SK"/>
        </w:rPr>
      </w:pPr>
    </w:p>
    <w:p w14:paraId="24A05906" w14:textId="77777777" w:rsidR="003E0D27" w:rsidRPr="002915D7" w:rsidRDefault="003E0D27" w:rsidP="00CD28BA">
      <w:pPr>
        <w:spacing w:after="0" w:line="240" w:lineRule="auto"/>
        <w:ind w:firstLine="426"/>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Národná rada Slovenskej republiky sa uzniesla na tomto zákone:</w:t>
      </w:r>
    </w:p>
    <w:p w14:paraId="3683F03B" w14:textId="77777777" w:rsidR="003E0D27" w:rsidRPr="002915D7" w:rsidRDefault="003E0D27" w:rsidP="00015C72">
      <w:pPr>
        <w:spacing w:after="0" w:line="240" w:lineRule="auto"/>
        <w:ind w:firstLine="426"/>
        <w:jc w:val="both"/>
        <w:rPr>
          <w:rFonts w:ascii="Times New Roman" w:eastAsia="Times New Roman" w:hAnsi="Times New Roman" w:cs="Times New Roman"/>
          <w:color w:val="000000"/>
          <w:sz w:val="24"/>
          <w:szCs w:val="24"/>
          <w:lang w:eastAsia="sk-SK"/>
        </w:rPr>
      </w:pPr>
    </w:p>
    <w:p w14:paraId="7EA3D1FC" w14:textId="77777777" w:rsidR="003E0D27" w:rsidRPr="002915D7" w:rsidRDefault="003E0D27" w:rsidP="002915D7">
      <w:pPr>
        <w:spacing w:after="0" w:line="240" w:lineRule="auto"/>
        <w:jc w:val="center"/>
        <w:rPr>
          <w:rFonts w:ascii="Times New Roman" w:eastAsia="Times New Roman" w:hAnsi="Times New Roman" w:cs="Times New Roman"/>
          <w:b/>
          <w:bCs/>
          <w:color w:val="000000"/>
          <w:sz w:val="24"/>
          <w:szCs w:val="24"/>
          <w:lang w:eastAsia="sk-SK"/>
        </w:rPr>
      </w:pPr>
      <w:r w:rsidRPr="002915D7">
        <w:rPr>
          <w:rFonts w:ascii="Times New Roman" w:eastAsia="Times New Roman" w:hAnsi="Times New Roman" w:cs="Times New Roman"/>
          <w:b/>
          <w:bCs/>
          <w:color w:val="000000"/>
          <w:sz w:val="24"/>
          <w:szCs w:val="24"/>
          <w:lang w:eastAsia="sk-SK"/>
        </w:rPr>
        <w:t>Čl. I</w:t>
      </w:r>
    </w:p>
    <w:p w14:paraId="6DBBA67B" w14:textId="77777777" w:rsidR="003E0D27" w:rsidRPr="002915D7" w:rsidRDefault="003E0D27" w:rsidP="00015C72">
      <w:pPr>
        <w:spacing w:after="0" w:line="240" w:lineRule="auto"/>
        <w:ind w:firstLine="426"/>
        <w:jc w:val="both"/>
        <w:rPr>
          <w:rFonts w:ascii="Times New Roman" w:eastAsia="Times New Roman" w:hAnsi="Times New Roman" w:cs="Times New Roman"/>
          <w:color w:val="000000"/>
          <w:sz w:val="24"/>
          <w:szCs w:val="24"/>
          <w:lang w:eastAsia="sk-SK"/>
        </w:rPr>
      </w:pPr>
    </w:p>
    <w:p w14:paraId="52EEB94A" w14:textId="77777777" w:rsidR="003E0D27" w:rsidRPr="002915D7" w:rsidRDefault="003E0D27" w:rsidP="002915D7">
      <w:pPr>
        <w:spacing w:after="0" w:line="240" w:lineRule="auto"/>
        <w:ind w:firstLine="426"/>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Zákon</w:t>
      </w:r>
      <w:r w:rsidRPr="002915D7">
        <w:rPr>
          <w:rFonts w:ascii="Times New Roman" w:eastAsia="Times New Roman" w:hAnsi="Times New Roman" w:cs="Times New Roman"/>
          <w:color w:val="000000"/>
          <w:spacing w:val="21"/>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21"/>
          <w:sz w:val="24"/>
          <w:szCs w:val="24"/>
          <w:lang w:eastAsia="sk-SK"/>
        </w:rPr>
        <w:t xml:space="preserve"> </w:t>
      </w:r>
      <w:r w:rsidRPr="002915D7">
        <w:rPr>
          <w:rFonts w:ascii="Times New Roman" w:eastAsia="Times New Roman" w:hAnsi="Times New Roman" w:cs="Times New Roman"/>
          <w:color w:val="000000"/>
          <w:sz w:val="24"/>
          <w:szCs w:val="24"/>
          <w:lang w:eastAsia="sk-SK"/>
        </w:rPr>
        <w:t>461/2003</w:t>
      </w:r>
      <w:r w:rsidRPr="002915D7">
        <w:rPr>
          <w:rFonts w:ascii="Times New Roman" w:eastAsia="Times New Roman" w:hAnsi="Times New Roman" w:cs="Times New Roman"/>
          <w:color w:val="000000"/>
          <w:spacing w:val="2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1"/>
          <w:sz w:val="24"/>
          <w:szCs w:val="24"/>
          <w:lang w:eastAsia="sk-SK"/>
        </w:rPr>
        <w:t xml:space="preserve"> </w:t>
      </w:r>
      <w:r w:rsidRPr="002915D7">
        <w:rPr>
          <w:rFonts w:ascii="Times New Roman" w:eastAsia="Times New Roman" w:hAnsi="Times New Roman" w:cs="Times New Roman"/>
          <w:color w:val="000000"/>
          <w:sz w:val="24"/>
          <w:szCs w:val="24"/>
          <w:lang w:eastAsia="sk-SK"/>
        </w:rPr>
        <w:t>o</w:t>
      </w:r>
      <w:r w:rsidRPr="002915D7">
        <w:rPr>
          <w:rFonts w:ascii="Times New Roman" w:eastAsia="Times New Roman" w:hAnsi="Times New Roman" w:cs="Times New Roman"/>
          <w:color w:val="000000"/>
          <w:spacing w:val="21"/>
          <w:sz w:val="24"/>
          <w:szCs w:val="24"/>
          <w:lang w:eastAsia="sk-SK"/>
        </w:rPr>
        <w:t xml:space="preserve"> </w:t>
      </w:r>
      <w:r w:rsidRPr="002915D7">
        <w:rPr>
          <w:rFonts w:ascii="Times New Roman" w:eastAsia="Times New Roman" w:hAnsi="Times New Roman" w:cs="Times New Roman"/>
          <w:color w:val="000000"/>
          <w:sz w:val="24"/>
          <w:szCs w:val="24"/>
          <w:lang w:eastAsia="sk-SK"/>
        </w:rPr>
        <w:t>sociálnom</w:t>
      </w:r>
      <w:r w:rsidRPr="002915D7">
        <w:rPr>
          <w:rFonts w:ascii="Times New Roman" w:eastAsia="Times New Roman" w:hAnsi="Times New Roman" w:cs="Times New Roman"/>
          <w:color w:val="000000"/>
          <w:spacing w:val="21"/>
          <w:sz w:val="24"/>
          <w:szCs w:val="24"/>
          <w:lang w:eastAsia="sk-SK"/>
        </w:rPr>
        <w:t xml:space="preserve"> </w:t>
      </w:r>
      <w:r w:rsidRPr="002915D7">
        <w:rPr>
          <w:rFonts w:ascii="Times New Roman" w:eastAsia="Times New Roman" w:hAnsi="Times New Roman" w:cs="Times New Roman"/>
          <w:color w:val="000000"/>
          <w:sz w:val="24"/>
          <w:szCs w:val="24"/>
          <w:lang w:eastAsia="sk-SK"/>
        </w:rPr>
        <w:t>poistení</w:t>
      </w:r>
      <w:r w:rsidRPr="002915D7">
        <w:rPr>
          <w:rFonts w:ascii="Times New Roman" w:eastAsia="Times New Roman" w:hAnsi="Times New Roman" w:cs="Times New Roman"/>
          <w:color w:val="000000"/>
          <w:spacing w:val="21"/>
          <w:sz w:val="24"/>
          <w:szCs w:val="24"/>
          <w:lang w:eastAsia="sk-SK"/>
        </w:rPr>
        <w:t xml:space="preserve"> </w:t>
      </w:r>
      <w:r w:rsidRPr="002915D7">
        <w:rPr>
          <w:rFonts w:ascii="Times New Roman" w:eastAsia="Times New Roman" w:hAnsi="Times New Roman" w:cs="Times New Roman"/>
          <w:color w:val="000000"/>
          <w:sz w:val="24"/>
          <w:szCs w:val="24"/>
          <w:lang w:eastAsia="sk-SK"/>
        </w:rPr>
        <w:t>v</w:t>
      </w:r>
      <w:r w:rsidRPr="002915D7">
        <w:rPr>
          <w:rFonts w:ascii="Times New Roman" w:eastAsia="Times New Roman" w:hAnsi="Times New Roman" w:cs="Times New Roman"/>
          <w:color w:val="000000"/>
          <w:spacing w:val="21"/>
          <w:sz w:val="24"/>
          <w:szCs w:val="24"/>
          <w:lang w:eastAsia="sk-SK"/>
        </w:rPr>
        <w:t xml:space="preserve"> </w:t>
      </w:r>
      <w:r w:rsidRPr="002915D7">
        <w:rPr>
          <w:rFonts w:ascii="Times New Roman" w:eastAsia="Times New Roman" w:hAnsi="Times New Roman" w:cs="Times New Roman"/>
          <w:color w:val="000000"/>
          <w:sz w:val="24"/>
          <w:szCs w:val="24"/>
          <w:lang w:eastAsia="sk-SK"/>
        </w:rPr>
        <w:t>znení</w:t>
      </w:r>
      <w:r w:rsidRPr="002915D7">
        <w:rPr>
          <w:rFonts w:ascii="Times New Roman" w:eastAsia="Times New Roman" w:hAnsi="Times New Roman" w:cs="Times New Roman"/>
          <w:color w:val="000000"/>
          <w:spacing w:val="21"/>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21"/>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21"/>
          <w:sz w:val="24"/>
          <w:szCs w:val="24"/>
          <w:lang w:eastAsia="sk-SK"/>
        </w:rPr>
        <w:t xml:space="preserve"> </w:t>
      </w:r>
      <w:r w:rsidRPr="002915D7">
        <w:rPr>
          <w:rFonts w:ascii="Times New Roman" w:eastAsia="Times New Roman" w:hAnsi="Times New Roman" w:cs="Times New Roman"/>
          <w:color w:val="000000"/>
          <w:sz w:val="24"/>
          <w:szCs w:val="24"/>
          <w:lang w:eastAsia="sk-SK"/>
        </w:rPr>
        <w:t>551/2003</w:t>
      </w:r>
      <w:r w:rsidRPr="002915D7">
        <w:rPr>
          <w:rFonts w:ascii="Times New Roman" w:eastAsia="Times New Roman" w:hAnsi="Times New Roman" w:cs="Times New Roman"/>
          <w:color w:val="000000"/>
          <w:spacing w:val="2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1"/>
          <w:sz w:val="24"/>
          <w:szCs w:val="24"/>
          <w:lang w:eastAsia="sk-SK"/>
        </w:rPr>
        <w:t xml:space="preserve"> </w:t>
      </w:r>
      <w:r w:rsidRPr="002915D7">
        <w:rPr>
          <w:rFonts w:ascii="Times New Roman" w:eastAsia="Times New Roman" w:hAnsi="Times New Roman" w:cs="Times New Roman"/>
          <w:color w:val="000000"/>
          <w:sz w:val="24"/>
          <w:szCs w:val="24"/>
          <w:lang w:eastAsia="sk-SK"/>
        </w:rPr>
        <w:t>zákona č. 600/2003</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5/2004</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43/2004</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186/2004</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z., zákona</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365/2004</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391/2004</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439/2004</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zákona č. 523/2004</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721/2004</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82/2005</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244/2005</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 zákona</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351/2005</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534/2005</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584/2005</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zákona č. 310/2006</w:t>
      </w:r>
      <w:r w:rsidRPr="002915D7">
        <w:rPr>
          <w:rFonts w:ascii="Times New Roman" w:eastAsia="Times New Roman" w:hAnsi="Times New Roman" w:cs="Times New Roman"/>
          <w:color w:val="000000"/>
          <w:spacing w:val="4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3"/>
          <w:sz w:val="24"/>
          <w:szCs w:val="24"/>
          <w:lang w:eastAsia="sk-SK"/>
        </w:rPr>
        <w:t xml:space="preserve"> </w:t>
      </w:r>
      <w:r w:rsidRPr="002915D7">
        <w:rPr>
          <w:rFonts w:ascii="Times New Roman" w:eastAsia="Times New Roman" w:hAnsi="Times New Roman" w:cs="Times New Roman"/>
          <w:color w:val="000000"/>
          <w:sz w:val="24"/>
          <w:szCs w:val="24"/>
          <w:lang w:eastAsia="sk-SK"/>
        </w:rPr>
        <w:t>nálezu</w:t>
      </w:r>
      <w:r w:rsidRPr="002915D7">
        <w:rPr>
          <w:rFonts w:ascii="Times New Roman" w:eastAsia="Times New Roman" w:hAnsi="Times New Roman" w:cs="Times New Roman"/>
          <w:color w:val="000000"/>
          <w:spacing w:val="43"/>
          <w:sz w:val="24"/>
          <w:szCs w:val="24"/>
          <w:lang w:eastAsia="sk-SK"/>
        </w:rPr>
        <w:t xml:space="preserve"> </w:t>
      </w:r>
      <w:r w:rsidRPr="002915D7">
        <w:rPr>
          <w:rFonts w:ascii="Times New Roman" w:eastAsia="Times New Roman" w:hAnsi="Times New Roman" w:cs="Times New Roman"/>
          <w:color w:val="000000"/>
          <w:sz w:val="24"/>
          <w:szCs w:val="24"/>
          <w:lang w:eastAsia="sk-SK"/>
        </w:rPr>
        <w:t>Ústavného</w:t>
      </w:r>
      <w:r w:rsidRPr="002915D7">
        <w:rPr>
          <w:rFonts w:ascii="Times New Roman" w:eastAsia="Times New Roman" w:hAnsi="Times New Roman" w:cs="Times New Roman"/>
          <w:color w:val="000000"/>
          <w:spacing w:val="43"/>
          <w:sz w:val="24"/>
          <w:szCs w:val="24"/>
          <w:lang w:eastAsia="sk-SK"/>
        </w:rPr>
        <w:t xml:space="preserve"> </w:t>
      </w:r>
      <w:r w:rsidRPr="002915D7">
        <w:rPr>
          <w:rFonts w:ascii="Times New Roman" w:eastAsia="Times New Roman" w:hAnsi="Times New Roman" w:cs="Times New Roman"/>
          <w:color w:val="000000"/>
          <w:sz w:val="24"/>
          <w:szCs w:val="24"/>
          <w:lang w:eastAsia="sk-SK"/>
        </w:rPr>
        <w:t>súdu</w:t>
      </w:r>
      <w:r w:rsidRPr="002915D7">
        <w:rPr>
          <w:rFonts w:ascii="Times New Roman" w:eastAsia="Times New Roman" w:hAnsi="Times New Roman" w:cs="Times New Roman"/>
          <w:color w:val="000000"/>
          <w:spacing w:val="43"/>
          <w:sz w:val="24"/>
          <w:szCs w:val="24"/>
          <w:lang w:eastAsia="sk-SK"/>
        </w:rPr>
        <w:t xml:space="preserve"> </w:t>
      </w:r>
      <w:r w:rsidRPr="002915D7">
        <w:rPr>
          <w:rFonts w:ascii="Times New Roman" w:eastAsia="Times New Roman" w:hAnsi="Times New Roman" w:cs="Times New Roman"/>
          <w:color w:val="000000"/>
          <w:sz w:val="24"/>
          <w:szCs w:val="24"/>
          <w:lang w:eastAsia="sk-SK"/>
        </w:rPr>
        <w:t>Slovenskej</w:t>
      </w:r>
      <w:r w:rsidRPr="002915D7">
        <w:rPr>
          <w:rFonts w:ascii="Times New Roman" w:eastAsia="Times New Roman" w:hAnsi="Times New Roman" w:cs="Times New Roman"/>
          <w:color w:val="000000"/>
          <w:spacing w:val="43"/>
          <w:sz w:val="24"/>
          <w:szCs w:val="24"/>
          <w:lang w:eastAsia="sk-SK"/>
        </w:rPr>
        <w:t xml:space="preserve"> </w:t>
      </w:r>
      <w:r w:rsidRPr="002915D7">
        <w:rPr>
          <w:rFonts w:ascii="Times New Roman" w:eastAsia="Times New Roman" w:hAnsi="Times New Roman" w:cs="Times New Roman"/>
          <w:color w:val="000000"/>
          <w:sz w:val="24"/>
          <w:szCs w:val="24"/>
          <w:lang w:eastAsia="sk-SK"/>
        </w:rPr>
        <w:t>republiky</w:t>
      </w:r>
      <w:r w:rsidRPr="002915D7">
        <w:rPr>
          <w:rFonts w:ascii="Times New Roman" w:eastAsia="Times New Roman" w:hAnsi="Times New Roman" w:cs="Times New Roman"/>
          <w:color w:val="000000"/>
          <w:spacing w:val="43"/>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3"/>
          <w:sz w:val="24"/>
          <w:szCs w:val="24"/>
          <w:lang w:eastAsia="sk-SK"/>
        </w:rPr>
        <w:t xml:space="preserve"> </w:t>
      </w:r>
      <w:r w:rsidRPr="002915D7">
        <w:rPr>
          <w:rFonts w:ascii="Times New Roman" w:eastAsia="Times New Roman" w:hAnsi="Times New Roman" w:cs="Times New Roman"/>
          <w:color w:val="000000"/>
          <w:sz w:val="24"/>
          <w:szCs w:val="24"/>
          <w:lang w:eastAsia="sk-SK"/>
        </w:rPr>
        <w:t>460/2006</w:t>
      </w:r>
      <w:r w:rsidRPr="002915D7">
        <w:rPr>
          <w:rFonts w:ascii="Times New Roman" w:eastAsia="Times New Roman" w:hAnsi="Times New Roman" w:cs="Times New Roman"/>
          <w:color w:val="000000"/>
          <w:spacing w:val="4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3"/>
          <w:sz w:val="24"/>
          <w:szCs w:val="24"/>
          <w:lang w:eastAsia="sk-SK"/>
        </w:rPr>
        <w:t xml:space="preserve"> </w:t>
      </w:r>
      <w:r w:rsidRPr="002915D7">
        <w:rPr>
          <w:rFonts w:ascii="Times New Roman" w:eastAsia="Times New Roman" w:hAnsi="Times New Roman" w:cs="Times New Roman"/>
          <w:color w:val="000000"/>
          <w:sz w:val="24"/>
          <w:szCs w:val="24"/>
          <w:lang w:eastAsia="sk-SK"/>
        </w:rPr>
        <w:t>zákona č. 529/2006</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uznesenia</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Ústavného</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súdu</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Slovenskej</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republiky</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566/2006</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7"/>
          <w:sz w:val="24"/>
          <w:szCs w:val="24"/>
          <w:lang w:eastAsia="sk-SK"/>
        </w:rPr>
        <w:t xml:space="preserve"> </w:t>
      </w:r>
      <w:r w:rsidRPr="002915D7">
        <w:rPr>
          <w:rFonts w:ascii="Times New Roman" w:eastAsia="Times New Roman" w:hAnsi="Times New Roman" w:cs="Times New Roman"/>
          <w:color w:val="000000"/>
          <w:sz w:val="24"/>
          <w:szCs w:val="24"/>
          <w:lang w:eastAsia="sk-SK"/>
        </w:rPr>
        <w:t>zákona č. 592/2006</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677/2006</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274/2007</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519/2007</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 z., zákona</w:t>
      </w:r>
      <w:r w:rsidRPr="002915D7">
        <w:rPr>
          <w:rFonts w:ascii="Times New Roman" w:eastAsia="Times New Roman" w:hAnsi="Times New Roman" w:cs="Times New Roman"/>
          <w:color w:val="000000"/>
          <w:spacing w:val="59"/>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59"/>
          <w:sz w:val="24"/>
          <w:szCs w:val="24"/>
          <w:lang w:eastAsia="sk-SK"/>
        </w:rPr>
        <w:t xml:space="preserve"> </w:t>
      </w:r>
      <w:r w:rsidRPr="002915D7">
        <w:rPr>
          <w:rFonts w:ascii="Times New Roman" w:eastAsia="Times New Roman" w:hAnsi="Times New Roman" w:cs="Times New Roman"/>
          <w:color w:val="000000"/>
          <w:sz w:val="24"/>
          <w:szCs w:val="24"/>
          <w:lang w:eastAsia="sk-SK"/>
        </w:rPr>
        <w:t>555/2007</w:t>
      </w:r>
      <w:r w:rsidRPr="002915D7">
        <w:rPr>
          <w:rFonts w:ascii="Times New Roman" w:eastAsia="Times New Roman" w:hAnsi="Times New Roman" w:cs="Times New Roman"/>
          <w:color w:val="000000"/>
          <w:spacing w:val="59"/>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59"/>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59"/>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59"/>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59"/>
          <w:sz w:val="24"/>
          <w:szCs w:val="24"/>
          <w:lang w:eastAsia="sk-SK"/>
        </w:rPr>
        <w:t xml:space="preserve"> </w:t>
      </w:r>
      <w:r w:rsidRPr="002915D7">
        <w:rPr>
          <w:rFonts w:ascii="Times New Roman" w:eastAsia="Times New Roman" w:hAnsi="Times New Roman" w:cs="Times New Roman"/>
          <w:color w:val="000000"/>
          <w:sz w:val="24"/>
          <w:szCs w:val="24"/>
          <w:lang w:eastAsia="sk-SK"/>
        </w:rPr>
        <w:t>659/2007</w:t>
      </w:r>
      <w:r w:rsidRPr="002915D7">
        <w:rPr>
          <w:rFonts w:ascii="Times New Roman" w:eastAsia="Times New Roman" w:hAnsi="Times New Roman" w:cs="Times New Roman"/>
          <w:color w:val="000000"/>
          <w:spacing w:val="59"/>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59"/>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59"/>
          <w:sz w:val="24"/>
          <w:szCs w:val="24"/>
          <w:lang w:eastAsia="sk-SK"/>
        </w:rPr>
        <w:t xml:space="preserve"> </w:t>
      </w:r>
      <w:r w:rsidRPr="002915D7">
        <w:rPr>
          <w:rFonts w:ascii="Times New Roman" w:eastAsia="Times New Roman" w:hAnsi="Times New Roman" w:cs="Times New Roman"/>
          <w:color w:val="000000"/>
          <w:sz w:val="24"/>
          <w:szCs w:val="24"/>
          <w:lang w:eastAsia="sk-SK"/>
        </w:rPr>
        <w:t>nálezu</w:t>
      </w:r>
      <w:r w:rsidRPr="002915D7">
        <w:rPr>
          <w:rFonts w:ascii="Times New Roman" w:eastAsia="Times New Roman" w:hAnsi="Times New Roman" w:cs="Times New Roman"/>
          <w:color w:val="000000"/>
          <w:spacing w:val="59"/>
          <w:sz w:val="24"/>
          <w:szCs w:val="24"/>
          <w:lang w:eastAsia="sk-SK"/>
        </w:rPr>
        <w:t xml:space="preserve"> </w:t>
      </w:r>
      <w:r w:rsidRPr="002915D7">
        <w:rPr>
          <w:rFonts w:ascii="Times New Roman" w:eastAsia="Times New Roman" w:hAnsi="Times New Roman" w:cs="Times New Roman"/>
          <w:color w:val="000000"/>
          <w:sz w:val="24"/>
          <w:szCs w:val="24"/>
          <w:lang w:eastAsia="sk-SK"/>
        </w:rPr>
        <w:t>Ústavného</w:t>
      </w:r>
      <w:r w:rsidRPr="002915D7">
        <w:rPr>
          <w:rFonts w:ascii="Times New Roman" w:eastAsia="Times New Roman" w:hAnsi="Times New Roman" w:cs="Times New Roman"/>
          <w:color w:val="000000"/>
          <w:spacing w:val="59"/>
          <w:sz w:val="24"/>
          <w:szCs w:val="24"/>
          <w:lang w:eastAsia="sk-SK"/>
        </w:rPr>
        <w:t xml:space="preserve"> </w:t>
      </w:r>
      <w:r w:rsidRPr="002915D7">
        <w:rPr>
          <w:rFonts w:ascii="Times New Roman" w:eastAsia="Times New Roman" w:hAnsi="Times New Roman" w:cs="Times New Roman"/>
          <w:color w:val="000000"/>
          <w:sz w:val="24"/>
          <w:szCs w:val="24"/>
          <w:lang w:eastAsia="sk-SK"/>
        </w:rPr>
        <w:t>súdu</w:t>
      </w:r>
      <w:r w:rsidRPr="002915D7">
        <w:rPr>
          <w:rFonts w:ascii="Times New Roman" w:eastAsia="Times New Roman" w:hAnsi="Times New Roman" w:cs="Times New Roman"/>
          <w:color w:val="000000"/>
          <w:spacing w:val="59"/>
          <w:sz w:val="24"/>
          <w:szCs w:val="24"/>
          <w:lang w:eastAsia="sk-SK"/>
        </w:rPr>
        <w:t xml:space="preserve"> </w:t>
      </w:r>
      <w:r w:rsidRPr="002915D7">
        <w:rPr>
          <w:rFonts w:ascii="Times New Roman" w:eastAsia="Times New Roman" w:hAnsi="Times New Roman" w:cs="Times New Roman"/>
          <w:color w:val="000000"/>
          <w:sz w:val="24"/>
          <w:szCs w:val="24"/>
          <w:lang w:eastAsia="sk-SK"/>
        </w:rPr>
        <w:t>Slovenskej republiky</w:t>
      </w:r>
      <w:r w:rsidRPr="002915D7">
        <w:rPr>
          <w:rFonts w:ascii="Times New Roman" w:eastAsia="Times New Roman" w:hAnsi="Times New Roman" w:cs="Times New Roman"/>
          <w:color w:val="000000"/>
          <w:spacing w:val="46"/>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6"/>
          <w:sz w:val="24"/>
          <w:szCs w:val="24"/>
          <w:lang w:eastAsia="sk-SK"/>
        </w:rPr>
        <w:t xml:space="preserve"> </w:t>
      </w:r>
      <w:r w:rsidRPr="002915D7">
        <w:rPr>
          <w:rFonts w:ascii="Times New Roman" w:eastAsia="Times New Roman" w:hAnsi="Times New Roman" w:cs="Times New Roman"/>
          <w:color w:val="000000"/>
          <w:sz w:val="24"/>
          <w:szCs w:val="24"/>
          <w:lang w:eastAsia="sk-SK"/>
        </w:rPr>
        <w:t>204/2008</w:t>
      </w:r>
      <w:r w:rsidRPr="002915D7">
        <w:rPr>
          <w:rFonts w:ascii="Times New Roman" w:eastAsia="Times New Roman" w:hAnsi="Times New Roman" w:cs="Times New Roman"/>
          <w:color w:val="000000"/>
          <w:spacing w:val="46"/>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6"/>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6"/>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6"/>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6"/>
          <w:sz w:val="24"/>
          <w:szCs w:val="24"/>
          <w:lang w:eastAsia="sk-SK"/>
        </w:rPr>
        <w:t xml:space="preserve"> </w:t>
      </w:r>
      <w:r w:rsidRPr="002915D7">
        <w:rPr>
          <w:rFonts w:ascii="Times New Roman" w:eastAsia="Times New Roman" w:hAnsi="Times New Roman" w:cs="Times New Roman"/>
          <w:color w:val="000000"/>
          <w:sz w:val="24"/>
          <w:szCs w:val="24"/>
          <w:lang w:eastAsia="sk-SK"/>
        </w:rPr>
        <w:t>434/2008</w:t>
      </w:r>
      <w:r w:rsidRPr="002915D7">
        <w:rPr>
          <w:rFonts w:ascii="Times New Roman" w:eastAsia="Times New Roman" w:hAnsi="Times New Roman" w:cs="Times New Roman"/>
          <w:color w:val="000000"/>
          <w:spacing w:val="46"/>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6"/>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6"/>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6"/>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6"/>
          <w:sz w:val="24"/>
          <w:szCs w:val="24"/>
          <w:lang w:eastAsia="sk-SK"/>
        </w:rPr>
        <w:t xml:space="preserve"> </w:t>
      </w:r>
      <w:r w:rsidRPr="002915D7">
        <w:rPr>
          <w:rFonts w:ascii="Times New Roman" w:eastAsia="Times New Roman" w:hAnsi="Times New Roman" w:cs="Times New Roman"/>
          <w:color w:val="000000"/>
          <w:sz w:val="24"/>
          <w:szCs w:val="24"/>
          <w:lang w:eastAsia="sk-SK"/>
        </w:rPr>
        <w:t>449/2008</w:t>
      </w:r>
      <w:r w:rsidRPr="002915D7">
        <w:rPr>
          <w:rFonts w:ascii="Times New Roman" w:eastAsia="Times New Roman" w:hAnsi="Times New Roman" w:cs="Times New Roman"/>
          <w:color w:val="000000"/>
          <w:spacing w:val="46"/>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6"/>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6"/>
          <w:sz w:val="24"/>
          <w:szCs w:val="24"/>
          <w:lang w:eastAsia="sk-SK"/>
        </w:rPr>
        <w:t xml:space="preserve"> </w:t>
      </w:r>
      <w:r w:rsidRPr="002915D7">
        <w:rPr>
          <w:rFonts w:ascii="Times New Roman" w:eastAsia="Times New Roman" w:hAnsi="Times New Roman" w:cs="Times New Roman"/>
          <w:color w:val="000000"/>
          <w:sz w:val="24"/>
          <w:szCs w:val="24"/>
          <w:lang w:eastAsia="sk-SK"/>
        </w:rPr>
        <w:t>zákona č. 599/2008</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108/2009</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192/2009</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200/2009</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 z., zákona</w:t>
      </w:r>
      <w:r w:rsidRPr="002915D7">
        <w:rPr>
          <w:rFonts w:ascii="Times New Roman" w:eastAsia="Times New Roman" w:hAnsi="Times New Roman" w:cs="Times New Roman"/>
          <w:color w:val="000000"/>
          <w:spacing w:val="-9"/>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9"/>
          <w:sz w:val="24"/>
          <w:szCs w:val="24"/>
          <w:lang w:eastAsia="sk-SK"/>
        </w:rPr>
        <w:t xml:space="preserve"> </w:t>
      </w:r>
      <w:r w:rsidRPr="002915D7">
        <w:rPr>
          <w:rFonts w:ascii="Times New Roman" w:eastAsia="Times New Roman" w:hAnsi="Times New Roman" w:cs="Times New Roman"/>
          <w:color w:val="000000"/>
          <w:sz w:val="24"/>
          <w:szCs w:val="24"/>
          <w:lang w:eastAsia="sk-SK"/>
        </w:rPr>
        <w:t>285/2009</w:t>
      </w:r>
      <w:r w:rsidRPr="002915D7">
        <w:rPr>
          <w:rFonts w:ascii="Times New Roman" w:eastAsia="Times New Roman" w:hAnsi="Times New Roman" w:cs="Times New Roman"/>
          <w:color w:val="000000"/>
          <w:spacing w:val="-9"/>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9"/>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9"/>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9"/>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9"/>
          <w:sz w:val="24"/>
          <w:szCs w:val="24"/>
          <w:lang w:eastAsia="sk-SK"/>
        </w:rPr>
        <w:t xml:space="preserve"> </w:t>
      </w:r>
      <w:r w:rsidRPr="002915D7">
        <w:rPr>
          <w:rFonts w:ascii="Times New Roman" w:eastAsia="Times New Roman" w:hAnsi="Times New Roman" w:cs="Times New Roman"/>
          <w:color w:val="000000"/>
          <w:sz w:val="24"/>
          <w:szCs w:val="24"/>
          <w:lang w:eastAsia="sk-SK"/>
        </w:rPr>
        <w:t>571/2009</w:t>
      </w:r>
      <w:r w:rsidRPr="002915D7">
        <w:rPr>
          <w:rFonts w:ascii="Times New Roman" w:eastAsia="Times New Roman" w:hAnsi="Times New Roman" w:cs="Times New Roman"/>
          <w:color w:val="000000"/>
          <w:spacing w:val="-9"/>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9"/>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9"/>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9"/>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9"/>
          <w:sz w:val="24"/>
          <w:szCs w:val="24"/>
          <w:lang w:eastAsia="sk-SK"/>
        </w:rPr>
        <w:t xml:space="preserve"> </w:t>
      </w:r>
      <w:r w:rsidRPr="002915D7">
        <w:rPr>
          <w:rFonts w:ascii="Times New Roman" w:eastAsia="Times New Roman" w:hAnsi="Times New Roman" w:cs="Times New Roman"/>
          <w:color w:val="000000"/>
          <w:sz w:val="24"/>
          <w:szCs w:val="24"/>
          <w:lang w:eastAsia="sk-SK"/>
        </w:rPr>
        <w:t>572/2009</w:t>
      </w:r>
      <w:r w:rsidRPr="002915D7">
        <w:rPr>
          <w:rFonts w:ascii="Times New Roman" w:eastAsia="Times New Roman" w:hAnsi="Times New Roman" w:cs="Times New Roman"/>
          <w:color w:val="000000"/>
          <w:spacing w:val="-9"/>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9"/>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9"/>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9"/>
          <w:sz w:val="24"/>
          <w:szCs w:val="24"/>
          <w:lang w:eastAsia="sk-SK"/>
        </w:rPr>
        <w:t xml:space="preserve"> </w:t>
      </w:r>
      <w:r w:rsidRPr="002915D7">
        <w:rPr>
          <w:rFonts w:ascii="Times New Roman" w:eastAsia="Times New Roman" w:hAnsi="Times New Roman" w:cs="Times New Roman"/>
          <w:color w:val="000000"/>
          <w:sz w:val="24"/>
          <w:szCs w:val="24"/>
          <w:lang w:eastAsia="sk-SK"/>
        </w:rPr>
        <w:t>č. 52/2010 Z.</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151/2010</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403/2010</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543/2010</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2"/>
          <w:sz w:val="24"/>
          <w:szCs w:val="24"/>
          <w:lang w:eastAsia="sk-SK"/>
        </w:rPr>
        <w:t xml:space="preserve"> </w:t>
      </w:r>
      <w:r w:rsidRPr="002915D7">
        <w:rPr>
          <w:rFonts w:ascii="Times New Roman" w:eastAsia="Times New Roman" w:hAnsi="Times New Roman" w:cs="Times New Roman"/>
          <w:color w:val="000000"/>
          <w:sz w:val="24"/>
          <w:szCs w:val="24"/>
          <w:lang w:eastAsia="sk-SK"/>
        </w:rPr>
        <w:t>zákona č. 125/2011</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223/2011</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250/2011</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 334/2011</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 zákona</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348/2011</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521/2011</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69/2012</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8"/>
          <w:sz w:val="24"/>
          <w:szCs w:val="24"/>
          <w:lang w:eastAsia="sk-SK"/>
        </w:rPr>
        <w:t xml:space="preserve"> </w:t>
      </w:r>
      <w:r w:rsidRPr="002915D7">
        <w:rPr>
          <w:rFonts w:ascii="Times New Roman" w:eastAsia="Times New Roman" w:hAnsi="Times New Roman" w:cs="Times New Roman"/>
          <w:color w:val="000000"/>
          <w:sz w:val="24"/>
          <w:szCs w:val="24"/>
          <w:lang w:eastAsia="sk-SK"/>
        </w:rPr>
        <w:t>252/2012 Z.</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413/2012</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96/2013</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č. 338/2013</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zákona č. 352/2013</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183/2014</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195/2014</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 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204/2014</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 zákona</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240/2014</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298/2014</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č. 25/2015</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32/2015 Z.</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61/2015</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77/2015</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87/2015</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4"/>
          <w:sz w:val="24"/>
          <w:szCs w:val="24"/>
          <w:lang w:eastAsia="sk-SK"/>
        </w:rPr>
        <w:t xml:space="preserve"> </w:t>
      </w:r>
      <w:r w:rsidRPr="002915D7">
        <w:rPr>
          <w:rFonts w:ascii="Times New Roman" w:eastAsia="Times New Roman" w:hAnsi="Times New Roman" w:cs="Times New Roman"/>
          <w:color w:val="000000"/>
          <w:sz w:val="24"/>
          <w:szCs w:val="24"/>
          <w:lang w:eastAsia="sk-SK"/>
        </w:rPr>
        <w:t>zákona č. 112/2015</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140/2015</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 176/2015</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336/2015</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 zákona</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378/2015</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407/2015</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 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440/2015</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zákona č. 125/2016</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285/2016</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 310/2016</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355/2016</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 zákona</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2/2017</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85/2017</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184/2017</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
          <w:sz w:val="24"/>
          <w:szCs w:val="24"/>
          <w:lang w:eastAsia="sk-SK"/>
        </w:rPr>
        <w:t xml:space="preserve"> </w:t>
      </w:r>
      <w:r w:rsidRPr="002915D7">
        <w:rPr>
          <w:rFonts w:ascii="Times New Roman" w:eastAsia="Times New Roman" w:hAnsi="Times New Roman" w:cs="Times New Roman"/>
          <w:color w:val="000000"/>
          <w:sz w:val="24"/>
          <w:szCs w:val="24"/>
          <w:lang w:eastAsia="sk-SK"/>
        </w:rPr>
        <w:t>264/2017 Z.</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266/2017</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č. 279/2017</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63/2018</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1"/>
          <w:sz w:val="24"/>
          <w:szCs w:val="24"/>
          <w:lang w:eastAsia="sk-SK"/>
        </w:rPr>
        <w:t xml:space="preserve"> </w:t>
      </w:r>
      <w:r w:rsidRPr="002915D7">
        <w:rPr>
          <w:rFonts w:ascii="Times New Roman" w:eastAsia="Times New Roman" w:hAnsi="Times New Roman" w:cs="Times New Roman"/>
          <w:color w:val="000000"/>
          <w:sz w:val="24"/>
          <w:szCs w:val="24"/>
          <w:lang w:eastAsia="sk-SK"/>
        </w:rPr>
        <w:t>zákona č. 87/2018</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177/2018</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191/2018</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282/2018</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3"/>
          <w:sz w:val="24"/>
          <w:szCs w:val="24"/>
          <w:lang w:eastAsia="sk-SK"/>
        </w:rPr>
        <w:t xml:space="preserve"> </w:t>
      </w:r>
      <w:r w:rsidRPr="002915D7">
        <w:rPr>
          <w:rFonts w:ascii="Times New Roman" w:eastAsia="Times New Roman" w:hAnsi="Times New Roman" w:cs="Times New Roman"/>
          <w:color w:val="000000"/>
          <w:sz w:val="24"/>
          <w:szCs w:val="24"/>
          <w:lang w:eastAsia="sk-SK"/>
        </w:rPr>
        <w:t>z., zákona</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314/2018</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č. 317/2018</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366/2018</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zákona č. 368/2018</w:t>
      </w:r>
      <w:r w:rsidRPr="002915D7">
        <w:rPr>
          <w:rFonts w:ascii="Times New Roman" w:eastAsia="Times New Roman" w:hAnsi="Times New Roman" w:cs="Times New Roman"/>
          <w:color w:val="000000"/>
          <w:spacing w:val="25"/>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5"/>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5"/>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25"/>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25"/>
          <w:sz w:val="24"/>
          <w:szCs w:val="24"/>
          <w:lang w:eastAsia="sk-SK"/>
        </w:rPr>
        <w:t xml:space="preserve"> </w:t>
      </w:r>
      <w:r w:rsidRPr="002915D7">
        <w:rPr>
          <w:rFonts w:ascii="Times New Roman" w:eastAsia="Times New Roman" w:hAnsi="Times New Roman" w:cs="Times New Roman"/>
          <w:color w:val="000000"/>
          <w:sz w:val="24"/>
          <w:szCs w:val="24"/>
          <w:lang w:eastAsia="sk-SK"/>
        </w:rPr>
        <w:t>35/2019</w:t>
      </w:r>
      <w:r w:rsidRPr="002915D7">
        <w:rPr>
          <w:rFonts w:ascii="Times New Roman" w:eastAsia="Times New Roman" w:hAnsi="Times New Roman" w:cs="Times New Roman"/>
          <w:color w:val="000000"/>
          <w:spacing w:val="25"/>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5"/>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5"/>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25"/>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25"/>
          <w:sz w:val="24"/>
          <w:szCs w:val="24"/>
          <w:lang w:eastAsia="sk-SK"/>
        </w:rPr>
        <w:t xml:space="preserve"> </w:t>
      </w:r>
      <w:r w:rsidRPr="002915D7">
        <w:rPr>
          <w:rFonts w:ascii="Times New Roman" w:eastAsia="Times New Roman" w:hAnsi="Times New Roman" w:cs="Times New Roman"/>
          <w:color w:val="000000"/>
          <w:sz w:val="24"/>
          <w:szCs w:val="24"/>
          <w:lang w:eastAsia="sk-SK"/>
        </w:rPr>
        <w:t>83/2019</w:t>
      </w:r>
      <w:r w:rsidRPr="002915D7">
        <w:rPr>
          <w:rFonts w:ascii="Times New Roman" w:eastAsia="Times New Roman" w:hAnsi="Times New Roman" w:cs="Times New Roman"/>
          <w:color w:val="000000"/>
          <w:spacing w:val="25"/>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5"/>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5"/>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25"/>
          <w:sz w:val="24"/>
          <w:szCs w:val="24"/>
          <w:lang w:eastAsia="sk-SK"/>
        </w:rPr>
        <w:t xml:space="preserve"> </w:t>
      </w:r>
      <w:r w:rsidRPr="002915D7">
        <w:rPr>
          <w:rFonts w:ascii="Times New Roman" w:eastAsia="Times New Roman" w:hAnsi="Times New Roman" w:cs="Times New Roman"/>
          <w:color w:val="000000"/>
          <w:sz w:val="24"/>
          <w:szCs w:val="24"/>
          <w:lang w:eastAsia="sk-SK"/>
        </w:rPr>
        <w:t>105/2019</w:t>
      </w:r>
      <w:r w:rsidRPr="002915D7">
        <w:rPr>
          <w:rFonts w:ascii="Times New Roman" w:eastAsia="Times New Roman" w:hAnsi="Times New Roman" w:cs="Times New Roman"/>
          <w:color w:val="000000"/>
          <w:spacing w:val="25"/>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25"/>
          <w:sz w:val="24"/>
          <w:szCs w:val="24"/>
          <w:lang w:eastAsia="sk-SK"/>
        </w:rPr>
        <w:t xml:space="preserve"> </w:t>
      </w:r>
      <w:r w:rsidRPr="002915D7">
        <w:rPr>
          <w:rFonts w:ascii="Times New Roman" w:eastAsia="Times New Roman" w:hAnsi="Times New Roman" w:cs="Times New Roman"/>
          <w:color w:val="000000"/>
          <w:sz w:val="24"/>
          <w:szCs w:val="24"/>
          <w:lang w:eastAsia="sk-SK"/>
        </w:rPr>
        <w:t>z., zákona</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221/2019</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225/2019</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231/2019</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2"/>
          <w:sz w:val="24"/>
          <w:szCs w:val="24"/>
          <w:lang w:eastAsia="sk-SK"/>
        </w:rPr>
        <w:t xml:space="preserve"> </w:t>
      </w:r>
      <w:r w:rsidRPr="002915D7">
        <w:rPr>
          <w:rFonts w:ascii="Times New Roman" w:eastAsia="Times New Roman" w:hAnsi="Times New Roman" w:cs="Times New Roman"/>
          <w:color w:val="000000"/>
          <w:sz w:val="24"/>
          <w:szCs w:val="24"/>
          <w:lang w:eastAsia="sk-SK"/>
        </w:rPr>
        <w:t>zákona č. 321/2019</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381/2019</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 382/2019</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385/2019</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 zákona</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390/2019</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393/2019</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 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466/2019</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zákona č. 467/2019</w:t>
      </w:r>
      <w:r w:rsidRPr="002915D7">
        <w:rPr>
          <w:rFonts w:ascii="Times New Roman" w:eastAsia="Times New Roman" w:hAnsi="Times New Roman" w:cs="Times New Roman"/>
          <w:color w:val="000000"/>
          <w:spacing w:val="18"/>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8"/>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8"/>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18"/>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18"/>
          <w:sz w:val="24"/>
          <w:szCs w:val="24"/>
          <w:lang w:eastAsia="sk-SK"/>
        </w:rPr>
        <w:t xml:space="preserve"> </w:t>
      </w:r>
      <w:r w:rsidRPr="002915D7">
        <w:rPr>
          <w:rFonts w:ascii="Times New Roman" w:eastAsia="Times New Roman" w:hAnsi="Times New Roman" w:cs="Times New Roman"/>
          <w:color w:val="000000"/>
          <w:sz w:val="24"/>
          <w:szCs w:val="24"/>
          <w:lang w:eastAsia="sk-SK"/>
        </w:rPr>
        <w:t>46/2020</w:t>
      </w:r>
      <w:r w:rsidRPr="002915D7">
        <w:rPr>
          <w:rFonts w:ascii="Times New Roman" w:eastAsia="Times New Roman" w:hAnsi="Times New Roman" w:cs="Times New Roman"/>
          <w:color w:val="000000"/>
          <w:spacing w:val="18"/>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8"/>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8"/>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18"/>
          <w:sz w:val="24"/>
          <w:szCs w:val="24"/>
          <w:lang w:eastAsia="sk-SK"/>
        </w:rPr>
        <w:t xml:space="preserve"> </w:t>
      </w:r>
      <w:r w:rsidRPr="002915D7">
        <w:rPr>
          <w:rFonts w:ascii="Times New Roman" w:eastAsia="Times New Roman" w:hAnsi="Times New Roman" w:cs="Times New Roman"/>
          <w:color w:val="000000"/>
          <w:sz w:val="24"/>
          <w:szCs w:val="24"/>
          <w:lang w:eastAsia="sk-SK"/>
        </w:rPr>
        <w:t>č. 63/2020</w:t>
      </w:r>
      <w:r w:rsidRPr="002915D7">
        <w:rPr>
          <w:rFonts w:ascii="Times New Roman" w:eastAsia="Times New Roman" w:hAnsi="Times New Roman" w:cs="Times New Roman"/>
          <w:color w:val="000000"/>
          <w:spacing w:val="18"/>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8"/>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8"/>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18"/>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18"/>
          <w:sz w:val="24"/>
          <w:szCs w:val="24"/>
          <w:lang w:eastAsia="sk-SK"/>
        </w:rPr>
        <w:t xml:space="preserve"> </w:t>
      </w:r>
      <w:r w:rsidRPr="002915D7">
        <w:rPr>
          <w:rFonts w:ascii="Times New Roman" w:eastAsia="Times New Roman" w:hAnsi="Times New Roman" w:cs="Times New Roman"/>
          <w:color w:val="000000"/>
          <w:sz w:val="24"/>
          <w:szCs w:val="24"/>
          <w:lang w:eastAsia="sk-SK"/>
        </w:rPr>
        <w:t>66/2020</w:t>
      </w:r>
      <w:r w:rsidRPr="002915D7">
        <w:rPr>
          <w:rFonts w:ascii="Times New Roman" w:eastAsia="Times New Roman" w:hAnsi="Times New Roman" w:cs="Times New Roman"/>
          <w:color w:val="000000"/>
          <w:spacing w:val="18"/>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8"/>
          <w:sz w:val="24"/>
          <w:szCs w:val="24"/>
          <w:lang w:eastAsia="sk-SK"/>
        </w:rPr>
        <w:t xml:space="preserve"> </w:t>
      </w:r>
      <w:r w:rsidRPr="002915D7">
        <w:rPr>
          <w:rFonts w:ascii="Times New Roman" w:eastAsia="Times New Roman" w:hAnsi="Times New Roman" w:cs="Times New Roman"/>
          <w:color w:val="000000"/>
          <w:sz w:val="24"/>
          <w:szCs w:val="24"/>
          <w:lang w:eastAsia="sk-SK"/>
        </w:rPr>
        <w:t xml:space="preserve">z., </w:t>
      </w:r>
      <w:r w:rsidRPr="002915D7">
        <w:rPr>
          <w:rFonts w:ascii="Times New Roman" w:eastAsia="Times New Roman" w:hAnsi="Times New Roman" w:cs="Times New Roman"/>
          <w:color w:val="000000"/>
          <w:sz w:val="24"/>
          <w:szCs w:val="24"/>
          <w:lang w:eastAsia="sk-SK"/>
        </w:rPr>
        <w:lastRenderedPageBreak/>
        <w:t>zákona</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68/2020</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95/2020</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125/2020</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1"/>
          <w:sz w:val="24"/>
          <w:szCs w:val="24"/>
          <w:lang w:eastAsia="sk-SK"/>
        </w:rPr>
        <w:t xml:space="preserve"> </w:t>
      </w:r>
      <w:r w:rsidRPr="002915D7">
        <w:rPr>
          <w:rFonts w:ascii="Times New Roman" w:eastAsia="Times New Roman" w:hAnsi="Times New Roman" w:cs="Times New Roman"/>
          <w:color w:val="000000"/>
          <w:sz w:val="24"/>
          <w:szCs w:val="24"/>
          <w:lang w:eastAsia="sk-SK"/>
        </w:rPr>
        <w:t>127/2020 Z.</w:t>
      </w:r>
      <w:r w:rsidRPr="002915D7">
        <w:rPr>
          <w:rFonts w:ascii="Times New Roman" w:eastAsia="Times New Roman" w:hAnsi="Times New Roman" w:cs="Times New Roman"/>
          <w:color w:val="000000"/>
          <w:spacing w:val="19"/>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9"/>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19"/>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19"/>
          <w:sz w:val="24"/>
          <w:szCs w:val="24"/>
          <w:lang w:eastAsia="sk-SK"/>
        </w:rPr>
        <w:t xml:space="preserve"> </w:t>
      </w:r>
      <w:r w:rsidRPr="002915D7">
        <w:rPr>
          <w:rFonts w:ascii="Times New Roman" w:eastAsia="Times New Roman" w:hAnsi="Times New Roman" w:cs="Times New Roman"/>
          <w:color w:val="000000"/>
          <w:sz w:val="24"/>
          <w:szCs w:val="24"/>
          <w:lang w:eastAsia="sk-SK"/>
        </w:rPr>
        <w:t>157/2020</w:t>
      </w:r>
      <w:r w:rsidRPr="002915D7">
        <w:rPr>
          <w:rFonts w:ascii="Times New Roman" w:eastAsia="Times New Roman" w:hAnsi="Times New Roman" w:cs="Times New Roman"/>
          <w:color w:val="000000"/>
          <w:spacing w:val="19"/>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9"/>
          <w:sz w:val="24"/>
          <w:szCs w:val="24"/>
          <w:lang w:eastAsia="sk-SK"/>
        </w:rPr>
        <w:t xml:space="preserve"> </w:t>
      </w:r>
      <w:r w:rsidRPr="002915D7">
        <w:rPr>
          <w:rFonts w:ascii="Times New Roman" w:eastAsia="Times New Roman" w:hAnsi="Times New Roman" w:cs="Times New Roman"/>
          <w:color w:val="000000"/>
          <w:sz w:val="24"/>
          <w:szCs w:val="24"/>
          <w:lang w:eastAsia="sk-SK"/>
        </w:rPr>
        <w:t>z.,  zákona</w:t>
      </w:r>
      <w:r w:rsidRPr="002915D7">
        <w:rPr>
          <w:rFonts w:ascii="Times New Roman" w:eastAsia="Times New Roman" w:hAnsi="Times New Roman" w:cs="Times New Roman"/>
          <w:color w:val="000000"/>
          <w:spacing w:val="19"/>
          <w:sz w:val="24"/>
          <w:szCs w:val="24"/>
          <w:lang w:eastAsia="sk-SK"/>
        </w:rPr>
        <w:t xml:space="preserve"> </w:t>
      </w:r>
      <w:r w:rsidRPr="002915D7">
        <w:rPr>
          <w:rFonts w:ascii="Times New Roman" w:eastAsia="Times New Roman" w:hAnsi="Times New Roman" w:cs="Times New Roman"/>
          <w:color w:val="000000"/>
          <w:sz w:val="24"/>
          <w:szCs w:val="24"/>
          <w:lang w:eastAsia="sk-SK"/>
        </w:rPr>
        <w:t>č. 198/2020</w:t>
      </w:r>
      <w:r w:rsidRPr="002915D7">
        <w:rPr>
          <w:rFonts w:ascii="Times New Roman" w:eastAsia="Times New Roman" w:hAnsi="Times New Roman" w:cs="Times New Roman"/>
          <w:color w:val="000000"/>
          <w:spacing w:val="19"/>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9"/>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9"/>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19"/>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19"/>
          <w:sz w:val="24"/>
          <w:szCs w:val="24"/>
          <w:lang w:eastAsia="sk-SK"/>
        </w:rPr>
        <w:t xml:space="preserve"> </w:t>
      </w:r>
      <w:r w:rsidRPr="002915D7">
        <w:rPr>
          <w:rFonts w:ascii="Times New Roman" w:eastAsia="Times New Roman" w:hAnsi="Times New Roman" w:cs="Times New Roman"/>
          <w:color w:val="000000"/>
          <w:sz w:val="24"/>
          <w:szCs w:val="24"/>
          <w:lang w:eastAsia="sk-SK"/>
        </w:rPr>
        <w:t>258/2020</w:t>
      </w:r>
      <w:r w:rsidRPr="002915D7">
        <w:rPr>
          <w:rFonts w:ascii="Times New Roman" w:eastAsia="Times New Roman" w:hAnsi="Times New Roman" w:cs="Times New Roman"/>
          <w:color w:val="000000"/>
          <w:spacing w:val="19"/>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9"/>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19"/>
          <w:sz w:val="24"/>
          <w:szCs w:val="24"/>
          <w:lang w:eastAsia="sk-SK"/>
        </w:rPr>
        <w:t xml:space="preserve"> </w:t>
      </w:r>
      <w:r w:rsidRPr="002915D7">
        <w:rPr>
          <w:rFonts w:ascii="Times New Roman" w:eastAsia="Times New Roman" w:hAnsi="Times New Roman" w:cs="Times New Roman"/>
          <w:color w:val="000000"/>
          <w:sz w:val="24"/>
          <w:szCs w:val="24"/>
          <w:lang w:eastAsia="sk-SK"/>
        </w:rPr>
        <w:t>zákona č. 275/2020</w:t>
      </w:r>
      <w:r w:rsidRPr="002915D7">
        <w:rPr>
          <w:rFonts w:ascii="Times New Roman" w:eastAsia="Times New Roman" w:hAnsi="Times New Roman" w:cs="Times New Roman"/>
          <w:color w:val="000000"/>
          <w:spacing w:val="-5"/>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5"/>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5"/>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5"/>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5"/>
          <w:sz w:val="24"/>
          <w:szCs w:val="24"/>
          <w:lang w:eastAsia="sk-SK"/>
        </w:rPr>
        <w:t xml:space="preserve"> </w:t>
      </w:r>
      <w:r w:rsidRPr="002915D7">
        <w:rPr>
          <w:rFonts w:ascii="Times New Roman" w:eastAsia="Times New Roman" w:hAnsi="Times New Roman" w:cs="Times New Roman"/>
          <w:color w:val="000000"/>
          <w:sz w:val="24"/>
          <w:szCs w:val="24"/>
          <w:lang w:eastAsia="sk-SK"/>
        </w:rPr>
        <w:t>296/2020</w:t>
      </w:r>
      <w:r w:rsidRPr="002915D7">
        <w:rPr>
          <w:rFonts w:ascii="Times New Roman" w:eastAsia="Times New Roman" w:hAnsi="Times New Roman" w:cs="Times New Roman"/>
          <w:color w:val="000000"/>
          <w:spacing w:val="-5"/>
          <w:sz w:val="24"/>
          <w:szCs w:val="24"/>
          <w:lang w:eastAsia="sk-SK"/>
        </w:rPr>
        <w:t xml:space="preserve"> </w:t>
      </w:r>
      <w:r w:rsidRPr="002915D7">
        <w:rPr>
          <w:rFonts w:ascii="Times New Roman" w:eastAsia="Times New Roman" w:hAnsi="Times New Roman" w:cs="Times New Roman"/>
          <w:color w:val="000000"/>
          <w:sz w:val="24"/>
          <w:szCs w:val="24"/>
          <w:lang w:eastAsia="sk-SK"/>
        </w:rPr>
        <w:t>Z. z.,</w:t>
      </w:r>
      <w:r w:rsidRPr="002915D7">
        <w:rPr>
          <w:rFonts w:ascii="Times New Roman" w:eastAsia="Times New Roman" w:hAnsi="Times New Roman" w:cs="Times New Roman"/>
          <w:color w:val="000000"/>
          <w:spacing w:val="-5"/>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5"/>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5"/>
          <w:sz w:val="24"/>
          <w:szCs w:val="24"/>
          <w:lang w:eastAsia="sk-SK"/>
        </w:rPr>
        <w:t xml:space="preserve"> </w:t>
      </w:r>
      <w:r w:rsidRPr="002915D7">
        <w:rPr>
          <w:rFonts w:ascii="Times New Roman" w:eastAsia="Times New Roman" w:hAnsi="Times New Roman" w:cs="Times New Roman"/>
          <w:color w:val="000000"/>
          <w:sz w:val="24"/>
          <w:szCs w:val="24"/>
          <w:lang w:eastAsia="sk-SK"/>
        </w:rPr>
        <w:t>330/2020</w:t>
      </w:r>
      <w:r w:rsidRPr="002915D7">
        <w:rPr>
          <w:rFonts w:ascii="Times New Roman" w:eastAsia="Times New Roman" w:hAnsi="Times New Roman" w:cs="Times New Roman"/>
          <w:color w:val="000000"/>
          <w:spacing w:val="-5"/>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5"/>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5"/>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5"/>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5"/>
          <w:sz w:val="24"/>
          <w:szCs w:val="24"/>
          <w:lang w:eastAsia="sk-SK"/>
        </w:rPr>
        <w:t xml:space="preserve"> </w:t>
      </w:r>
      <w:r w:rsidRPr="002915D7">
        <w:rPr>
          <w:rFonts w:ascii="Times New Roman" w:eastAsia="Times New Roman" w:hAnsi="Times New Roman" w:cs="Times New Roman"/>
          <w:color w:val="000000"/>
          <w:sz w:val="24"/>
          <w:szCs w:val="24"/>
          <w:lang w:eastAsia="sk-SK"/>
        </w:rPr>
        <w:t>365/2020</w:t>
      </w:r>
      <w:r w:rsidRPr="002915D7">
        <w:rPr>
          <w:rFonts w:ascii="Times New Roman" w:eastAsia="Times New Roman" w:hAnsi="Times New Roman" w:cs="Times New Roman"/>
          <w:color w:val="000000"/>
          <w:spacing w:val="-5"/>
          <w:sz w:val="24"/>
          <w:szCs w:val="24"/>
          <w:lang w:eastAsia="sk-SK"/>
        </w:rPr>
        <w:t xml:space="preserve"> </w:t>
      </w:r>
      <w:r w:rsidRPr="002915D7">
        <w:rPr>
          <w:rFonts w:ascii="Times New Roman" w:eastAsia="Times New Roman" w:hAnsi="Times New Roman" w:cs="Times New Roman"/>
          <w:color w:val="000000"/>
          <w:sz w:val="24"/>
          <w:szCs w:val="24"/>
          <w:lang w:eastAsia="sk-SK"/>
        </w:rPr>
        <w:t>Z. z., zákona</w:t>
      </w:r>
      <w:r w:rsidRPr="002915D7">
        <w:rPr>
          <w:rFonts w:ascii="Times New Roman" w:eastAsia="Times New Roman" w:hAnsi="Times New Roman" w:cs="Times New Roman"/>
          <w:color w:val="000000"/>
          <w:spacing w:val="40"/>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0"/>
          <w:sz w:val="24"/>
          <w:szCs w:val="24"/>
          <w:lang w:eastAsia="sk-SK"/>
        </w:rPr>
        <w:t xml:space="preserve"> </w:t>
      </w:r>
      <w:r w:rsidRPr="002915D7">
        <w:rPr>
          <w:rFonts w:ascii="Times New Roman" w:eastAsia="Times New Roman" w:hAnsi="Times New Roman" w:cs="Times New Roman"/>
          <w:color w:val="000000"/>
          <w:sz w:val="24"/>
          <w:szCs w:val="24"/>
          <w:lang w:eastAsia="sk-SK"/>
        </w:rPr>
        <w:t>372/2020</w:t>
      </w:r>
      <w:r w:rsidRPr="002915D7">
        <w:rPr>
          <w:rFonts w:ascii="Times New Roman" w:eastAsia="Times New Roman" w:hAnsi="Times New Roman" w:cs="Times New Roman"/>
          <w:color w:val="000000"/>
          <w:spacing w:val="40"/>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0"/>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0"/>
          <w:sz w:val="24"/>
          <w:szCs w:val="24"/>
          <w:lang w:eastAsia="sk-SK"/>
        </w:rPr>
        <w:t xml:space="preserve"> </w:t>
      </w:r>
      <w:r w:rsidRPr="002915D7">
        <w:rPr>
          <w:rFonts w:ascii="Times New Roman" w:eastAsia="Times New Roman" w:hAnsi="Times New Roman" w:cs="Times New Roman"/>
          <w:color w:val="000000"/>
          <w:sz w:val="24"/>
          <w:szCs w:val="24"/>
          <w:lang w:eastAsia="sk-SK"/>
        </w:rPr>
        <w:t>nálezu</w:t>
      </w:r>
      <w:r w:rsidRPr="002915D7">
        <w:rPr>
          <w:rFonts w:ascii="Times New Roman" w:eastAsia="Times New Roman" w:hAnsi="Times New Roman" w:cs="Times New Roman"/>
          <w:color w:val="000000"/>
          <w:spacing w:val="40"/>
          <w:sz w:val="24"/>
          <w:szCs w:val="24"/>
          <w:lang w:eastAsia="sk-SK"/>
        </w:rPr>
        <w:t xml:space="preserve"> </w:t>
      </w:r>
      <w:r w:rsidRPr="002915D7">
        <w:rPr>
          <w:rFonts w:ascii="Times New Roman" w:eastAsia="Times New Roman" w:hAnsi="Times New Roman" w:cs="Times New Roman"/>
          <w:color w:val="000000"/>
          <w:sz w:val="24"/>
          <w:szCs w:val="24"/>
          <w:lang w:eastAsia="sk-SK"/>
        </w:rPr>
        <w:t>Ústavného</w:t>
      </w:r>
      <w:r w:rsidRPr="002915D7">
        <w:rPr>
          <w:rFonts w:ascii="Times New Roman" w:eastAsia="Times New Roman" w:hAnsi="Times New Roman" w:cs="Times New Roman"/>
          <w:color w:val="000000"/>
          <w:spacing w:val="40"/>
          <w:sz w:val="24"/>
          <w:szCs w:val="24"/>
          <w:lang w:eastAsia="sk-SK"/>
        </w:rPr>
        <w:t xml:space="preserve"> </w:t>
      </w:r>
      <w:r w:rsidRPr="002915D7">
        <w:rPr>
          <w:rFonts w:ascii="Times New Roman" w:eastAsia="Times New Roman" w:hAnsi="Times New Roman" w:cs="Times New Roman"/>
          <w:color w:val="000000"/>
          <w:sz w:val="24"/>
          <w:szCs w:val="24"/>
          <w:lang w:eastAsia="sk-SK"/>
        </w:rPr>
        <w:t>súdu</w:t>
      </w:r>
      <w:r w:rsidRPr="002915D7">
        <w:rPr>
          <w:rFonts w:ascii="Times New Roman" w:eastAsia="Times New Roman" w:hAnsi="Times New Roman" w:cs="Times New Roman"/>
          <w:color w:val="000000"/>
          <w:spacing w:val="40"/>
          <w:sz w:val="24"/>
          <w:szCs w:val="24"/>
          <w:lang w:eastAsia="sk-SK"/>
        </w:rPr>
        <w:t xml:space="preserve"> </w:t>
      </w:r>
      <w:r w:rsidRPr="002915D7">
        <w:rPr>
          <w:rFonts w:ascii="Times New Roman" w:eastAsia="Times New Roman" w:hAnsi="Times New Roman" w:cs="Times New Roman"/>
          <w:color w:val="000000"/>
          <w:sz w:val="24"/>
          <w:szCs w:val="24"/>
          <w:lang w:eastAsia="sk-SK"/>
        </w:rPr>
        <w:t>Slovenskej</w:t>
      </w:r>
      <w:r w:rsidRPr="002915D7">
        <w:rPr>
          <w:rFonts w:ascii="Times New Roman" w:eastAsia="Times New Roman" w:hAnsi="Times New Roman" w:cs="Times New Roman"/>
          <w:color w:val="000000"/>
          <w:spacing w:val="40"/>
          <w:sz w:val="24"/>
          <w:szCs w:val="24"/>
          <w:lang w:eastAsia="sk-SK"/>
        </w:rPr>
        <w:t xml:space="preserve"> </w:t>
      </w:r>
      <w:r w:rsidRPr="002915D7">
        <w:rPr>
          <w:rFonts w:ascii="Times New Roman" w:eastAsia="Times New Roman" w:hAnsi="Times New Roman" w:cs="Times New Roman"/>
          <w:color w:val="000000"/>
          <w:sz w:val="24"/>
          <w:szCs w:val="24"/>
          <w:lang w:eastAsia="sk-SK"/>
        </w:rPr>
        <w:t>republiky</w:t>
      </w:r>
      <w:r w:rsidRPr="002915D7">
        <w:rPr>
          <w:rFonts w:ascii="Times New Roman" w:eastAsia="Times New Roman" w:hAnsi="Times New Roman" w:cs="Times New Roman"/>
          <w:color w:val="000000"/>
          <w:spacing w:val="40"/>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0"/>
          <w:sz w:val="24"/>
          <w:szCs w:val="24"/>
          <w:lang w:eastAsia="sk-SK"/>
        </w:rPr>
        <w:t xml:space="preserve"> </w:t>
      </w:r>
      <w:r w:rsidRPr="002915D7">
        <w:rPr>
          <w:rFonts w:ascii="Times New Roman" w:eastAsia="Times New Roman" w:hAnsi="Times New Roman" w:cs="Times New Roman"/>
          <w:color w:val="000000"/>
          <w:sz w:val="24"/>
          <w:szCs w:val="24"/>
          <w:lang w:eastAsia="sk-SK"/>
        </w:rPr>
        <w:t>388/2020</w:t>
      </w:r>
      <w:r w:rsidRPr="002915D7">
        <w:rPr>
          <w:rFonts w:ascii="Times New Roman" w:eastAsia="Times New Roman" w:hAnsi="Times New Roman" w:cs="Times New Roman"/>
          <w:color w:val="000000"/>
          <w:spacing w:val="40"/>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0"/>
          <w:sz w:val="24"/>
          <w:szCs w:val="24"/>
          <w:lang w:eastAsia="sk-SK"/>
        </w:rPr>
        <w:t xml:space="preserve"> </w:t>
      </w:r>
      <w:r w:rsidRPr="002915D7">
        <w:rPr>
          <w:rFonts w:ascii="Times New Roman" w:eastAsia="Times New Roman" w:hAnsi="Times New Roman" w:cs="Times New Roman"/>
          <w:color w:val="000000"/>
          <w:sz w:val="24"/>
          <w:szCs w:val="24"/>
          <w:lang w:eastAsia="sk-SK"/>
        </w:rPr>
        <w:t>z., zákona</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426/2020</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č. 126/2021</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130/2021</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7"/>
          <w:sz w:val="24"/>
          <w:szCs w:val="24"/>
          <w:lang w:eastAsia="sk-SK"/>
        </w:rPr>
        <w:t xml:space="preserve"> </w:t>
      </w:r>
      <w:r w:rsidRPr="002915D7">
        <w:rPr>
          <w:rFonts w:ascii="Times New Roman" w:eastAsia="Times New Roman" w:hAnsi="Times New Roman" w:cs="Times New Roman"/>
          <w:color w:val="000000"/>
          <w:sz w:val="24"/>
          <w:szCs w:val="24"/>
          <w:lang w:eastAsia="sk-SK"/>
        </w:rPr>
        <w:t>zákona č. 215/2021</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265/2021</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 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283/2021</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355/2021</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4"/>
          <w:sz w:val="24"/>
          <w:szCs w:val="24"/>
          <w:lang w:eastAsia="sk-SK"/>
        </w:rPr>
        <w:t xml:space="preserve"> </w:t>
      </w:r>
      <w:r w:rsidRPr="002915D7">
        <w:rPr>
          <w:rFonts w:ascii="Times New Roman" w:eastAsia="Times New Roman" w:hAnsi="Times New Roman" w:cs="Times New Roman"/>
          <w:color w:val="000000"/>
          <w:sz w:val="24"/>
          <w:szCs w:val="24"/>
          <w:lang w:eastAsia="sk-SK"/>
        </w:rPr>
        <w:t>z., zákona</w:t>
      </w:r>
      <w:r w:rsidRPr="002915D7">
        <w:rPr>
          <w:rFonts w:ascii="Times New Roman" w:eastAsia="Times New Roman" w:hAnsi="Times New Roman" w:cs="Times New Roman"/>
          <w:color w:val="000000"/>
          <w:spacing w:val="64"/>
          <w:sz w:val="24"/>
          <w:szCs w:val="24"/>
          <w:lang w:eastAsia="sk-SK"/>
        </w:rPr>
        <w:t xml:space="preserve"> </w:t>
      </w:r>
      <w:r w:rsidRPr="002915D7">
        <w:rPr>
          <w:rFonts w:ascii="Times New Roman" w:eastAsia="Times New Roman" w:hAnsi="Times New Roman" w:cs="Times New Roman"/>
          <w:color w:val="000000"/>
          <w:sz w:val="24"/>
          <w:szCs w:val="24"/>
          <w:lang w:eastAsia="sk-SK"/>
        </w:rPr>
        <w:t>č.</w:t>
      </w:r>
      <w:r w:rsidRPr="002915D7">
        <w:rPr>
          <w:rFonts w:ascii="Times New Roman" w:eastAsia="Times New Roman" w:hAnsi="Times New Roman" w:cs="Times New Roman"/>
          <w:color w:val="000000"/>
          <w:spacing w:val="64"/>
          <w:sz w:val="24"/>
          <w:szCs w:val="24"/>
          <w:lang w:eastAsia="sk-SK"/>
        </w:rPr>
        <w:t xml:space="preserve"> </w:t>
      </w:r>
      <w:r w:rsidRPr="002915D7">
        <w:rPr>
          <w:rFonts w:ascii="Times New Roman" w:eastAsia="Times New Roman" w:hAnsi="Times New Roman" w:cs="Times New Roman"/>
          <w:color w:val="000000"/>
          <w:sz w:val="24"/>
          <w:szCs w:val="24"/>
          <w:lang w:eastAsia="sk-SK"/>
        </w:rPr>
        <w:t>397/2021</w:t>
      </w:r>
      <w:r w:rsidRPr="002915D7">
        <w:rPr>
          <w:rFonts w:ascii="Times New Roman" w:eastAsia="Times New Roman" w:hAnsi="Times New Roman" w:cs="Times New Roman"/>
          <w:color w:val="000000"/>
          <w:spacing w:val="6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4"/>
          <w:sz w:val="24"/>
          <w:szCs w:val="24"/>
          <w:lang w:eastAsia="sk-SK"/>
        </w:rPr>
        <w:t xml:space="preserve"> </w:t>
      </w:r>
      <w:r w:rsidRPr="002915D7">
        <w:rPr>
          <w:rFonts w:ascii="Times New Roman" w:eastAsia="Times New Roman" w:hAnsi="Times New Roman" w:cs="Times New Roman"/>
          <w:color w:val="000000"/>
          <w:sz w:val="24"/>
          <w:szCs w:val="24"/>
          <w:lang w:eastAsia="sk-SK"/>
        </w:rPr>
        <w:t>č. 412/2021</w:t>
      </w:r>
      <w:r w:rsidRPr="002915D7">
        <w:rPr>
          <w:rFonts w:ascii="Times New Roman" w:eastAsia="Times New Roman" w:hAnsi="Times New Roman" w:cs="Times New Roman"/>
          <w:color w:val="000000"/>
          <w:spacing w:val="6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4"/>
          <w:sz w:val="24"/>
          <w:szCs w:val="24"/>
          <w:lang w:eastAsia="sk-SK"/>
        </w:rPr>
        <w:t xml:space="preserve"> </w:t>
      </w:r>
      <w:r w:rsidRPr="002915D7">
        <w:rPr>
          <w:rFonts w:ascii="Times New Roman" w:eastAsia="Times New Roman" w:hAnsi="Times New Roman" w:cs="Times New Roman"/>
          <w:color w:val="000000"/>
          <w:sz w:val="24"/>
          <w:szCs w:val="24"/>
          <w:lang w:eastAsia="sk-SK"/>
        </w:rPr>
        <w:t>zákona</w:t>
      </w:r>
      <w:r w:rsidRPr="002915D7">
        <w:rPr>
          <w:rFonts w:ascii="Times New Roman" w:eastAsia="Times New Roman" w:hAnsi="Times New Roman" w:cs="Times New Roman"/>
          <w:color w:val="000000"/>
          <w:spacing w:val="64"/>
          <w:sz w:val="24"/>
          <w:szCs w:val="24"/>
          <w:lang w:eastAsia="sk-SK"/>
        </w:rPr>
        <w:t xml:space="preserve"> </w:t>
      </w:r>
      <w:r w:rsidRPr="002915D7">
        <w:rPr>
          <w:rFonts w:ascii="Times New Roman" w:eastAsia="Times New Roman" w:hAnsi="Times New Roman" w:cs="Times New Roman"/>
          <w:color w:val="000000"/>
          <w:sz w:val="24"/>
          <w:szCs w:val="24"/>
          <w:lang w:eastAsia="sk-SK"/>
        </w:rPr>
        <w:t>č. 431/2021</w:t>
      </w:r>
      <w:r w:rsidRPr="002915D7">
        <w:rPr>
          <w:rFonts w:ascii="Times New Roman" w:eastAsia="Times New Roman" w:hAnsi="Times New Roman" w:cs="Times New Roman"/>
          <w:color w:val="000000"/>
          <w:spacing w:val="6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4"/>
          <w:sz w:val="24"/>
          <w:szCs w:val="24"/>
          <w:lang w:eastAsia="sk-SK"/>
        </w:rPr>
        <w:t xml:space="preserve"> </w:t>
      </w:r>
      <w:r w:rsidRPr="002915D7">
        <w:rPr>
          <w:rFonts w:ascii="Times New Roman" w:eastAsia="Times New Roman" w:hAnsi="Times New Roman" w:cs="Times New Roman"/>
          <w:color w:val="000000"/>
          <w:sz w:val="24"/>
          <w:szCs w:val="24"/>
          <w:lang w:eastAsia="sk-SK"/>
        </w:rPr>
        <w:t>z.,</w:t>
      </w:r>
      <w:r w:rsidRPr="002915D7">
        <w:rPr>
          <w:rFonts w:ascii="Times New Roman" w:eastAsia="Times New Roman" w:hAnsi="Times New Roman" w:cs="Times New Roman"/>
          <w:color w:val="000000"/>
          <w:spacing w:val="64"/>
          <w:sz w:val="24"/>
          <w:szCs w:val="24"/>
          <w:lang w:eastAsia="sk-SK"/>
        </w:rPr>
        <w:t xml:space="preserve"> </w:t>
      </w:r>
      <w:r w:rsidRPr="002915D7">
        <w:rPr>
          <w:rFonts w:ascii="Times New Roman" w:eastAsia="Times New Roman" w:hAnsi="Times New Roman" w:cs="Times New Roman"/>
          <w:color w:val="000000"/>
          <w:sz w:val="24"/>
          <w:szCs w:val="24"/>
          <w:lang w:eastAsia="sk-SK"/>
        </w:rPr>
        <w:t xml:space="preserve">zákona č. 454/2021 Z. z., </w:t>
      </w:r>
      <w:r w:rsidRPr="002915D7">
        <w:rPr>
          <w:rFonts w:ascii="Times New Roman" w:hAnsi="Times New Roman" w:cs="Times New Roman"/>
          <w:sz w:val="24"/>
          <w:szCs w:val="24"/>
        </w:rPr>
        <w:t xml:space="preserve">zákona č. 92/2022 Z. z., zákona č. 125/2022 Z. z., </w:t>
      </w:r>
      <w:r w:rsidRPr="002915D7">
        <w:rPr>
          <w:rFonts w:ascii="Times New Roman" w:eastAsia="Times New Roman" w:hAnsi="Times New Roman" w:cs="Times New Roman"/>
          <w:color w:val="000000"/>
          <w:sz w:val="24"/>
          <w:szCs w:val="24"/>
          <w:lang w:eastAsia="sk-SK"/>
        </w:rPr>
        <w:t>zákona č. 248/2022 Z. z. a zákona č. 249/2022 Z. z. sa mení a dopĺňa takto:</w:t>
      </w:r>
    </w:p>
    <w:p w14:paraId="2B47286C" w14:textId="77777777" w:rsidR="003E0D27" w:rsidRPr="002915D7" w:rsidRDefault="003E0D27" w:rsidP="00015C72">
      <w:pPr>
        <w:pStyle w:val="Odsekzoznamu"/>
        <w:spacing w:after="0" w:line="240" w:lineRule="auto"/>
        <w:ind w:left="284"/>
        <w:contextualSpacing w:val="0"/>
        <w:jc w:val="both"/>
        <w:rPr>
          <w:rFonts w:ascii="Times New Roman" w:eastAsia="Times New Roman" w:hAnsi="Times New Roman" w:cs="Times New Roman"/>
          <w:color w:val="000000"/>
          <w:sz w:val="24"/>
          <w:szCs w:val="24"/>
          <w:lang w:eastAsia="sk-SK"/>
        </w:rPr>
      </w:pPr>
    </w:p>
    <w:p w14:paraId="63E67739" w14:textId="77777777" w:rsidR="002915D7" w:rsidRDefault="003E0D27" w:rsidP="002915D7">
      <w:pPr>
        <w:pStyle w:val="Odsekzoznamu"/>
        <w:numPr>
          <w:ilvl w:val="0"/>
          <w:numId w:val="4"/>
        </w:numPr>
        <w:spacing w:after="0" w:line="240" w:lineRule="auto"/>
        <w:ind w:left="284" w:hanging="284"/>
        <w:contextualSpacing w:val="0"/>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Za § 148 sa vkladá § 148a, ktorý vrátane nadpisu znie:</w:t>
      </w:r>
    </w:p>
    <w:p w14:paraId="1B78A432" w14:textId="77777777" w:rsidR="003E0D27" w:rsidRPr="002915D7" w:rsidRDefault="003E0D27" w:rsidP="002915D7">
      <w:pPr>
        <w:pStyle w:val="Odsekzoznamu"/>
        <w:spacing w:after="0" w:line="240" w:lineRule="auto"/>
        <w:ind w:left="284"/>
        <w:contextualSpacing w:val="0"/>
        <w:jc w:val="center"/>
        <w:rPr>
          <w:rFonts w:ascii="Times New Roman" w:eastAsia="Times New Roman" w:hAnsi="Times New Roman" w:cs="Times New Roman"/>
          <w:b/>
          <w:color w:val="000000"/>
          <w:sz w:val="24"/>
          <w:szCs w:val="24"/>
          <w:lang w:eastAsia="sk-SK"/>
        </w:rPr>
      </w:pPr>
      <w:r w:rsidRPr="002915D7">
        <w:rPr>
          <w:rFonts w:ascii="Times New Roman" w:hAnsi="Times New Roman" w:cs="Times New Roman"/>
          <w:b/>
          <w:color w:val="000000"/>
          <w:sz w:val="24"/>
          <w:szCs w:val="24"/>
          <w:lang w:eastAsia="sk-SK"/>
        </w:rPr>
        <w:t>„§ 148a</w:t>
      </w:r>
    </w:p>
    <w:p w14:paraId="7E3FC782" w14:textId="77777777" w:rsidR="003E0D27" w:rsidRPr="002915D7" w:rsidRDefault="003E0D27" w:rsidP="002915D7">
      <w:pPr>
        <w:pStyle w:val="Odsekzoznamu"/>
        <w:spacing w:after="0" w:line="240" w:lineRule="auto"/>
        <w:ind w:left="284"/>
        <w:contextualSpacing w:val="0"/>
        <w:jc w:val="center"/>
        <w:rPr>
          <w:rFonts w:ascii="Times New Roman" w:hAnsi="Times New Roman" w:cs="Times New Roman"/>
          <w:b/>
          <w:color w:val="000000"/>
          <w:sz w:val="24"/>
          <w:szCs w:val="24"/>
          <w:lang w:eastAsia="sk-SK"/>
        </w:rPr>
      </w:pPr>
      <w:r w:rsidRPr="002915D7">
        <w:rPr>
          <w:rFonts w:ascii="Times New Roman" w:hAnsi="Times New Roman" w:cs="Times New Roman"/>
          <w:b/>
          <w:color w:val="000000"/>
          <w:sz w:val="24"/>
          <w:szCs w:val="24"/>
          <w:lang w:eastAsia="sk-SK"/>
        </w:rPr>
        <w:t>Záložné právo</w:t>
      </w:r>
    </w:p>
    <w:p w14:paraId="6FD5D304" w14:textId="77777777" w:rsidR="003E0D27" w:rsidRPr="002915D7" w:rsidRDefault="003E0D27" w:rsidP="002915D7">
      <w:pPr>
        <w:pStyle w:val="Odsekzoznamu"/>
        <w:tabs>
          <w:tab w:val="left" w:pos="709"/>
        </w:tabs>
        <w:spacing w:after="0" w:line="240" w:lineRule="auto"/>
        <w:ind w:left="426"/>
        <w:contextualSpacing w:val="0"/>
        <w:jc w:val="both"/>
        <w:rPr>
          <w:rFonts w:ascii="Times New Roman" w:eastAsia="Times New Roman" w:hAnsi="Times New Roman" w:cs="Times New Roman"/>
          <w:color w:val="000000"/>
          <w:sz w:val="24"/>
          <w:szCs w:val="24"/>
          <w:lang w:eastAsia="sk-SK"/>
        </w:rPr>
      </w:pPr>
    </w:p>
    <w:p w14:paraId="790D25FA" w14:textId="77777777" w:rsidR="003E0D27" w:rsidRPr="002915D7" w:rsidRDefault="003E0D27" w:rsidP="002915D7">
      <w:pPr>
        <w:pStyle w:val="Odsekzoznamu"/>
        <w:numPr>
          <w:ilvl w:val="0"/>
          <w:numId w:val="16"/>
        </w:numPr>
        <w:tabs>
          <w:tab w:val="left" w:pos="709"/>
          <w:tab w:val="left" w:pos="993"/>
        </w:tabs>
        <w:spacing w:after="0" w:line="240" w:lineRule="auto"/>
        <w:contextualSpacing w:val="0"/>
        <w:jc w:val="both"/>
        <w:rPr>
          <w:rFonts w:ascii="Times New Roman" w:eastAsia="Times New Roman" w:hAnsi="Times New Roman" w:cs="Times New Roman"/>
          <w:color w:val="000000"/>
          <w:sz w:val="24"/>
          <w:szCs w:val="24"/>
          <w:lang w:eastAsia="sk-SK"/>
        </w:rPr>
      </w:pPr>
      <w:r w:rsidRPr="002915D7">
        <w:rPr>
          <w:rFonts w:ascii="Times New Roman" w:hAnsi="Times New Roman" w:cs="Times New Roman"/>
          <w:sz w:val="24"/>
          <w:szCs w:val="24"/>
        </w:rPr>
        <w:t>Na zabezpečenie</w:t>
      </w:r>
      <w:r w:rsidRPr="002915D7">
        <w:rPr>
          <w:rFonts w:ascii="Times New Roman" w:eastAsia="Times New Roman" w:hAnsi="Times New Roman" w:cs="Times New Roman"/>
          <w:color w:val="000000"/>
          <w:sz w:val="24"/>
          <w:szCs w:val="24"/>
          <w:lang w:eastAsia="sk-SK"/>
        </w:rPr>
        <w:t xml:space="preserve"> splatnej pohľadávky môže Sociálna poisťovňa rozhodnúť o zriadení záložného práva k predmetu záložného práva (ďalej len „záloh“), ktorý podlieha vymáhaniu pohľadávok podľa tohto zákona alebo podľa osobitného predpisu</w:t>
      </w:r>
      <w:r w:rsidRPr="002915D7">
        <w:rPr>
          <w:rFonts w:ascii="Times New Roman" w:eastAsia="Times New Roman" w:hAnsi="Times New Roman" w:cs="Times New Roman"/>
          <w:color w:val="000000"/>
          <w:sz w:val="24"/>
          <w:szCs w:val="24"/>
          <w:vertAlign w:val="superscript"/>
          <w:lang w:eastAsia="sk-SK"/>
        </w:rPr>
        <w:t>81</w:t>
      </w:r>
      <w:r w:rsidRPr="002915D7">
        <w:rPr>
          <w:rFonts w:ascii="Times New Roman" w:eastAsia="Times New Roman" w:hAnsi="Times New Roman" w:cs="Times New Roman"/>
          <w:color w:val="000000"/>
          <w:sz w:val="24"/>
          <w:szCs w:val="24"/>
          <w:lang w:eastAsia="sk-SK"/>
        </w:rPr>
        <w:t>) a ktorý</w:t>
      </w:r>
    </w:p>
    <w:p w14:paraId="0876ECD2" w14:textId="77777777" w:rsidR="003E0D27" w:rsidRPr="002915D7" w:rsidRDefault="003E0D27" w:rsidP="00FA22E7">
      <w:pPr>
        <w:pStyle w:val="Odsekzoznamu"/>
        <w:numPr>
          <w:ilvl w:val="0"/>
          <w:numId w:val="18"/>
        </w:numPr>
        <w:tabs>
          <w:tab w:val="left" w:pos="567"/>
        </w:tabs>
        <w:spacing w:after="0" w:line="240" w:lineRule="auto"/>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je vo vlastníctve dlžníka</w:t>
      </w:r>
      <w:r w:rsidR="008147F8">
        <w:rPr>
          <w:rFonts w:ascii="Times New Roman" w:eastAsia="Times New Roman" w:hAnsi="Times New Roman" w:cs="Times New Roman"/>
          <w:color w:val="000000"/>
          <w:sz w:val="24"/>
          <w:szCs w:val="24"/>
          <w:lang w:eastAsia="sk-SK"/>
        </w:rPr>
        <w:t>,</w:t>
      </w:r>
      <w:r w:rsidRPr="002915D7">
        <w:rPr>
          <w:rFonts w:ascii="Times New Roman" w:eastAsia="Times New Roman" w:hAnsi="Times New Roman" w:cs="Times New Roman"/>
          <w:color w:val="000000"/>
          <w:sz w:val="24"/>
          <w:szCs w:val="24"/>
          <w:lang w:eastAsia="sk-SK"/>
        </w:rPr>
        <w:t xml:space="preserve"> </w:t>
      </w:r>
    </w:p>
    <w:p w14:paraId="5567F7A6" w14:textId="77777777" w:rsidR="003E0D27" w:rsidRPr="002915D7" w:rsidRDefault="003E0D27" w:rsidP="00FA22E7">
      <w:pPr>
        <w:pStyle w:val="Odsekzoznamu"/>
        <w:numPr>
          <w:ilvl w:val="0"/>
          <w:numId w:val="18"/>
        </w:numPr>
        <w:tabs>
          <w:tab w:val="left" w:pos="567"/>
        </w:tabs>
        <w:spacing w:after="0" w:line="240" w:lineRule="auto"/>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je právo alebo iná majetková hodnota dlžníka alebo</w:t>
      </w:r>
    </w:p>
    <w:p w14:paraId="10948076" w14:textId="77777777" w:rsidR="003E0D27" w:rsidRPr="002915D7" w:rsidRDefault="003E0D27" w:rsidP="00FA22E7">
      <w:pPr>
        <w:pStyle w:val="Odsekzoznamu"/>
        <w:numPr>
          <w:ilvl w:val="0"/>
          <w:numId w:val="18"/>
        </w:numPr>
        <w:tabs>
          <w:tab w:val="left" w:pos="567"/>
        </w:tabs>
        <w:spacing w:after="0" w:line="240" w:lineRule="auto"/>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ktorý dlžník nadobudne v budúcnosti, a to aj vtedy, ak záloh vznikne v budúcnosti alebo jeho vznik závisí od splnenia podmienky.</w:t>
      </w:r>
    </w:p>
    <w:p w14:paraId="2C10EA96" w14:textId="77777777" w:rsidR="003E0D27" w:rsidRPr="005D3819" w:rsidRDefault="003E0D27" w:rsidP="005D3819">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20044D6B" w14:textId="3761E385" w:rsidR="003E0D27" w:rsidRPr="005D3819" w:rsidRDefault="003E0D27" w:rsidP="005D3819">
      <w:pPr>
        <w:pStyle w:val="Odsekzoznamu"/>
        <w:numPr>
          <w:ilvl w:val="0"/>
          <w:numId w:val="16"/>
        </w:numPr>
        <w:tabs>
          <w:tab w:val="left" w:pos="709"/>
          <w:tab w:val="left" w:pos="993"/>
        </w:tabs>
        <w:spacing w:after="0" w:line="240" w:lineRule="auto"/>
        <w:contextualSpacing w:val="0"/>
        <w:jc w:val="both"/>
        <w:rPr>
          <w:rFonts w:ascii="Times New Roman" w:hAnsi="Times New Roman" w:cs="Times New Roman"/>
          <w:sz w:val="24"/>
          <w:szCs w:val="24"/>
        </w:rPr>
      </w:pPr>
      <w:r w:rsidRPr="005D3819">
        <w:rPr>
          <w:rFonts w:ascii="Times New Roman" w:hAnsi="Times New Roman" w:cs="Times New Roman"/>
          <w:sz w:val="24"/>
          <w:szCs w:val="24"/>
        </w:rPr>
        <w:t xml:space="preserve">Sociálna poisťovňa je oprávnená na účely zabezpečenia </w:t>
      </w:r>
      <w:r w:rsidR="00B611DE">
        <w:rPr>
          <w:rFonts w:ascii="Times New Roman" w:hAnsi="Times New Roman" w:cs="Times New Roman"/>
          <w:sz w:val="24"/>
          <w:szCs w:val="24"/>
        </w:rPr>
        <w:t xml:space="preserve">splatnej </w:t>
      </w:r>
      <w:r w:rsidRPr="005D3819">
        <w:rPr>
          <w:rFonts w:ascii="Times New Roman" w:hAnsi="Times New Roman" w:cs="Times New Roman"/>
          <w:sz w:val="24"/>
          <w:szCs w:val="24"/>
        </w:rPr>
        <w:t xml:space="preserve">pohľadávky vyzvať dlžníka, aby predložil súpis svojho majetku. Dlžník je povinný tejto výzve v určenej lehote vyhovieť. </w:t>
      </w:r>
    </w:p>
    <w:p w14:paraId="601ABBF0" w14:textId="77777777" w:rsidR="003E0D27" w:rsidRPr="005D3819" w:rsidRDefault="003E0D27" w:rsidP="005D3819">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7CA8DD9F" w14:textId="11D60D4C" w:rsidR="003E0D27" w:rsidRPr="005D3819" w:rsidRDefault="003E0D27" w:rsidP="005D3819">
      <w:pPr>
        <w:pStyle w:val="Odsekzoznamu"/>
        <w:numPr>
          <w:ilvl w:val="0"/>
          <w:numId w:val="16"/>
        </w:numPr>
        <w:tabs>
          <w:tab w:val="left" w:pos="709"/>
          <w:tab w:val="left" w:pos="993"/>
        </w:tabs>
        <w:spacing w:after="0" w:line="240" w:lineRule="auto"/>
        <w:contextualSpacing w:val="0"/>
        <w:jc w:val="both"/>
        <w:rPr>
          <w:rFonts w:ascii="Times New Roman" w:hAnsi="Times New Roman" w:cs="Times New Roman"/>
          <w:sz w:val="24"/>
          <w:szCs w:val="24"/>
        </w:rPr>
      </w:pPr>
      <w:r w:rsidRPr="005D3819">
        <w:rPr>
          <w:rFonts w:ascii="Times New Roman" w:hAnsi="Times New Roman" w:cs="Times New Roman"/>
          <w:sz w:val="24"/>
          <w:szCs w:val="24"/>
        </w:rPr>
        <w:t>Hodnota zálohu musí byť primeraná sume pohľadávky, na zabezpečenie ktorej sa záložné právo zriaďuje. Ak v čase vydania rozhodnutia o zriadení záložného práva neexistuje záloh, ktorého hodnota je primeraná sume pohľadávky, môže Sociálna poisťovňa rozhodnúť o zriadení záložného práva aj na záloh vyššej hodnoty.</w:t>
      </w:r>
    </w:p>
    <w:p w14:paraId="754B0B21" w14:textId="77777777" w:rsidR="003E0D27" w:rsidRPr="005D3819" w:rsidRDefault="003E0D27" w:rsidP="005D3819">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5AF6E041" w14:textId="77777777" w:rsidR="003E0D27" w:rsidRPr="005D3819" w:rsidRDefault="003E0D27" w:rsidP="005D3819">
      <w:pPr>
        <w:pStyle w:val="Odsekzoznamu"/>
        <w:numPr>
          <w:ilvl w:val="0"/>
          <w:numId w:val="16"/>
        </w:numPr>
        <w:tabs>
          <w:tab w:val="left" w:pos="709"/>
          <w:tab w:val="left" w:pos="993"/>
        </w:tabs>
        <w:spacing w:after="0" w:line="240" w:lineRule="auto"/>
        <w:contextualSpacing w:val="0"/>
        <w:jc w:val="both"/>
        <w:rPr>
          <w:rFonts w:ascii="Times New Roman" w:hAnsi="Times New Roman" w:cs="Times New Roman"/>
          <w:sz w:val="24"/>
          <w:szCs w:val="24"/>
        </w:rPr>
      </w:pPr>
      <w:r w:rsidRPr="005D3819">
        <w:rPr>
          <w:rFonts w:ascii="Times New Roman" w:hAnsi="Times New Roman" w:cs="Times New Roman"/>
          <w:sz w:val="24"/>
          <w:szCs w:val="24"/>
        </w:rPr>
        <w:t>Na konanie vo veciach záložného práva sa vzťahujú ustanovenia o nedávkovom konaní podľa tretej časti, ak v odsekoch  5 až 12 nie je ustanovené inak.</w:t>
      </w:r>
    </w:p>
    <w:p w14:paraId="4C0613C6" w14:textId="77777777" w:rsidR="003E0D27" w:rsidRPr="005D3819" w:rsidRDefault="003E0D27" w:rsidP="005D3819">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20317DEE" w14:textId="77777777" w:rsidR="003E0D27" w:rsidRPr="005D3819" w:rsidRDefault="003E0D27" w:rsidP="005D3819">
      <w:pPr>
        <w:pStyle w:val="Odsekzoznamu"/>
        <w:numPr>
          <w:ilvl w:val="0"/>
          <w:numId w:val="16"/>
        </w:numPr>
        <w:tabs>
          <w:tab w:val="left" w:pos="709"/>
          <w:tab w:val="left" w:pos="993"/>
        </w:tabs>
        <w:spacing w:after="0" w:line="240" w:lineRule="auto"/>
        <w:contextualSpacing w:val="0"/>
        <w:jc w:val="both"/>
        <w:rPr>
          <w:rFonts w:ascii="Times New Roman" w:hAnsi="Times New Roman" w:cs="Times New Roman"/>
          <w:sz w:val="24"/>
          <w:szCs w:val="24"/>
        </w:rPr>
      </w:pPr>
      <w:r w:rsidRPr="005D3819">
        <w:rPr>
          <w:rFonts w:ascii="Times New Roman" w:hAnsi="Times New Roman" w:cs="Times New Roman"/>
          <w:sz w:val="24"/>
          <w:szCs w:val="24"/>
        </w:rPr>
        <w:t>Rozhodnutie o zriadení záložného práva okrem náležitostí podľa § 209 ods. 2 obsahuje</w:t>
      </w:r>
    </w:p>
    <w:p w14:paraId="25B8D5A0" w14:textId="77777777" w:rsidR="003E0D27" w:rsidRPr="005D3819" w:rsidRDefault="003E0D27" w:rsidP="00FA22E7">
      <w:pPr>
        <w:pStyle w:val="Odsekzoznamu"/>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sk-SK"/>
        </w:rPr>
      </w:pPr>
      <w:r w:rsidRPr="005D3819">
        <w:rPr>
          <w:rFonts w:ascii="Times New Roman" w:eastAsia="Times New Roman" w:hAnsi="Times New Roman" w:cs="Times New Roman"/>
          <w:color w:val="000000"/>
          <w:sz w:val="24"/>
          <w:szCs w:val="24"/>
          <w:lang w:eastAsia="sk-SK"/>
        </w:rPr>
        <w:t>rodné priezvisko a rodné číslo dlžníka, ak je to nevyhnutné podľa osobitných predpisov</w:t>
      </w:r>
      <w:r w:rsidR="005D3819">
        <w:rPr>
          <w:rFonts w:ascii="Times New Roman" w:eastAsia="Times New Roman" w:hAnsi="Times New Roman" w:cs="Times New Roman"/>
          <w:color w:val="000000"/>
          <w:sz w:val="24"/>
          <w:szCs w:val="24"/>
          <w:lang w:eastAsia="sk-SK"/>
        </w:rPr>
        <w:t>,</w:t>
      </w:r>
      <w:r w:rsidRPr="005D3819">
        <w:rPr>
          <w:rFonts w:ascii="Times New Roman" w:eastAsia="Times New Roman" w:hAnsi="Times New Roman" w:cs="Times New Roman"/>
          <w:color w:val="000000"/>
          <w:sz w:val="24"/>
          <w:szCs w:val="24"/>
          <w:vertAlign w:val="superscript"/>
          <w:lang w:eastAsia="sk-SK"/>
        </w:rPr>
        <w:t>82a</w:t>
      </w:r>
      <w:r w:rsidRPr="005D3819">
        <w:rPr>
          <w:rFonts w:ascii="Times New Roman" w:eastAsia="Times New Roman" w:hAnsi="Times New Roman" w:cs="Times New Roman"/>
          <w:color w:val="000000"/>
          <w:sz w:val="24"/>
          <w:szCs w:val="24"/>
          <w:lang w:eastAsia="sk-SK"/>
        </w:rPr>
        <w:t xml:space="preserve">) </w:t>
      </w:r>
    </w:p>
    <w:p w14:paraId="3EE81D83" w14:textId="77777777" w:rsidR="003E0D27" w:rsidRPr="005D3819" w:rsidRDefault="003E0D27" w:rsidP="00FA22E7">
      <w:pPr>
        <w:pStyle w:val="Odsekzoznamu"/>
        <w:numPr>
          <w:ilvl w:val="0"/>
          <w:numId w:val="34"/>
        </w:numPr>
        <w:tabs>
          <w:tab w:val="left" w:pos="284"/>
        </w:tabs>
        <w:spacing w:after="0" w:line="240" w:lineRule="auto"/>
        <w:jc w:val="both"/>
        <w:rPr>
          <w:rFonts w:ascii="Times New Roman" w:eastAsia="Times New Roman" w:hAnsi="Times New Roman" w:cs="Times New Roman"/>
          <w:color w:val="000000"/>
          <w:sz w:val="24"/>
          <w:szCs w:val="24"/>
          <w:lang w:eastAsia="sk-SK"/>
        </w:rPr>
      </w:pPr>
      <w:r w:rsidRPr="005D3819">
        <w:rPr>
          <w:rFonts w:ascii="Times New Roman" w:eastAsia="Times New Roman" w:hAnsi="Times New Roman" w:cs="Times New Roman"/>
          <w:color w:val="000000"/>
          <w:sz w:val="24"/>
          <w:szCs w:val="24"/>
          <w:lang w:eastAsia="sk-SK"/>
        </w:rPr>
        <w:t xml:space="preserve">označenie pohľadávky, </w:t>
      </w:r>
    </w:p>
    <w:p w14:paraId="69C101E1" w14:textId="77777777" w:rsidR="003E0D27" w:rsidRPr="005D3819" w:rsidRDefault="003E0D27" w:rsidP="00FA22E7">
      <w:pPr>
        <w:pStyle w:val="Odsekzoznamu"/>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sk-SK"/>
        </w:rPr>
      </w:pPr>
      <w:r w:rsidRPr="005D3819">
        <w:rPr>
          <w:rFonts w:ascii="Times New Roman" w:eastAsia="Times New Roman" w:hAnsi="Times New Roman" w:cs="Times New Roman"/>
          <w:color w:val="000000"/>
          <w:sz w:val="24"/>
          <w:szCs w:val="24"/>
          <w:lang w:eastAsia="sk-SK"/>
        </w:rPr>
        <w:t xml:space="preserve">označenie zálohu a </w:t>
      </w:r>
    </w:p>
    <w:p w14:paraId="2C720608" w14:textId="4218866E" w:rsidR="003E0D27" w:rsidRPr="005D3819" w:rsidRDefault="003E0D27" w:rsidP="00FA22E7">
      <w:pPr>
        <w:pStyle w:val="Odsekzoznamu"/>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sk-SK"/>
        </w:rPr>
      </w:pPr>
      <w:r w:rsidRPr="005D3819">
        <w:rPr>
          <w:rFonts w:ascii="Times New Roman" w:eastAsia="Times New Roman" w:hAnsi="Times New Roman" w:cs="Times New Roman"/>
          <w:color w:val="000000"/>
          <w:sz w:val="24"/>
          <w:szCs w:val="24"/>
          <w:lang w:eastAsia="sk-SK"/>
        </w:rPr>
        <w:t xml:space="preserve">zákaz dlžníka, </w:t>
      </w:r>
      <w:r w:rsidR="00876A4D">
        <w:rPr>
          <w:rFonts w:ascii="Times New Roman" w:eastAsia="Times New Roman" w:hAnsi="Times New Roman" w:cs="Times New Roman"/>
          <w:color w:val="000000"/>
          <w:sz w:val="24"/>
          <w:szCs w:val="24"/>
          <w:lang w:eastAsia="sk-SK"/>
        </w:rPr>
        <w:t xml:space="preserve">dlžníka </w:t>
      </w:r>
      <w:proofErr w:type="spellStart"/>
      <w:r w:rsidR="00876A4D">
        <w:rPr>
          <w:rFonts w:ascii="Times New Roman" w:eastAsia="Times New Roman" w:hAnsi="Times New Roman" w:cs="Times New Roman"/>
          <w:color w:val="000000"/>
          <w:sz w:val="24"/>
          <w:szCs w:val="24"/>
          <w:lang w:eastAsia="sk-SK"/>
        </w:rPr>
        <w:t>dlžníka</w:t>
      </w:r>
      <w:proofErr w:type="spellEnd"/>
      <w:r w:rsidR="00876A4D">
        <w:rPr>
          <w:rFonts w:ascii="Times New Roman" w:eastAsia="Times New Roman" w:hAnsi="Times New Roman" w:cs="Times New Roman"/>
          <w:color w:val="000000"/>
          <w:sz w:val="24"/>
          <w:szCs w:val="24"/>
          <w:lang w:eastAsia="sk-SK"/>
        </w:rPr>
        <w:t xml:space="preserve"> (ďalej len „</w:t>
      </w:r>
      <w:r w:rsidRPr="005D3819">
        <w:rPr>
          <w:rFonts w:ascii="Times New Roman" w:eastAsia="Times New Roman" w:hAnsi="Times New Roman" w:cs="Times New Roman"/>
          <w:color w:val="000000"/>
          <w:sz w:val="24"/>
          <w:szCs w:val="24"/>
          <w:lang w:eastAsia="sk-SK"/>
        </w:rPr>
        <w:t>poddlžník</w:t>
      </w:r>
      <w:r w:rsidR="00876A4D">
        <w:rPr>
          <w:rFonts w:ascii="Times New Roman" w:eastAsia="Times New Roman" w:hAnsi="Times New Roman" w:cs="Times New Roman"/>
          <w:color w:val="000000"/>
          <w:sz w:val="24"/>
          <w:szCs w:val="24"/>
          <w:lang w:eastAsia="sk-SK"/>
        </w:rPr>
        <w:t>“)</w:t>
      </w:r>
      <w:r w:rsidRPr="005D3819">
        <w:rPr>
          <w:rFonts w:ascii="Times New Roman" w:eastAsia="Times New Roman" w:hAnsi="Times New Roman" w:cs="Times New Roman"/>
          <w:color w:val="000000"/>
          <w:sz w:val="24"/>
          <w:szCs w:val="24"/>
          <w:lang w:eastAsia="sk-SK"/>
        </w:rPr>
        <w:t xml:space="preserve"> alebo osoby, ktorá eviduje predmet záložného práva, nakladať s predmetom záložného práva bez predchádzajúceho písomného súhlasu Sociálnej poisťovne. </w:t>
      </w:r>
    </w:p>
    <w:p w14:paraId="2D5E2CF6" w14:textId="77777777" w:rsidR="003E0D27" w:rsidRPr="005D3819" w:rsidRDefault="003E0D27" w:rsidP="005D3819">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10EF9ADC" w14:textId="77777777" w:rsidR="003E0D27" w:rsidRPr="005D3819" w:rsidRDefault="003E0D27" w:rsidP="005D3819">
      <w:pPr>
        <w:pStyle w:val="Odsekzoznamu"/>
        <w:numPr>
          <w:ilvl w:val="0"/>
          <w:numId w:val="16"/>
        </w:numPr>
        <w:tabs>
          <w:tab w:val="left" w:pos="709"/>
          <w:tab w:val="left" w:pos="993"/>
        </w:tabs>
        <w:spacing w:after="0" w:line="240" w:lineRule="auto"/>
        <w:contextualSpacing w:val="0"/>
        <w:jc w:val="both"/>
        <w:rPr>
          <w:rFonts w:ascii="Times New Roman" w:hAnsi="Times New Roman" w:cs="Times New Roman"/>
          <w:sz w:val="24"/>
          <w:szCs w:val="24"/>
        </w:rPr>
      </w:pPr>
      <w:r w:rsidRPr="005D3819">
        <w:rPr>
          <w:rFonts w:ascii="Times New Roman" w:hAnsi="Times New Roman" w:cs="Times New Roman"/>
          <w:sz w:val="24"/>
          <w:szCs w:val="24"/>
        </w:rPr>
        <w:t xml:space="preserve">Rozhodnutie o zriadení záložného práva sa doručuje </w:t>
      </w:r>
    </w:p>
    <w:p w14:paraId="531493F5" w14:textId="77777777" w:rsidR="003E0D27" w:rsidRPr="005D3819" w:rsidRDefault="003E0D27" w:rsidP="005D3819">
      <w:pPr>
        <w:pStyle w:val="Odsekzoznamu"/>
        <w:numPr>
          <w:ilvl w:val="0"/>
          <w:numId w:val="19"/>
        </w:numPr>
        <w:tabs>
          <w:tab w:val="left" w:pos="567"/>
          <w:tab w:val="left" w:pos="851"/>
        </w:tabs>
        <w:spacing w:after="0" w:line="240" w:lineRule="auto"/>
        <w:jc w:val="both"/>
        <w:rPr>
          <w:rFonts w:ascii="Times New Roman" w:eastAsia="Times New Roman" w:hAnsi="Times New Roman" w:cs="Times New Roman"/>
          <w:color w:val="000000"/>
          <w:sz w:val="24"/>
          <w:szCs w:val="24"/>
          <w:lang w:eastAsia="sk-SK"/>
        </w:rPr>
      </w:pPr>
      <w:r w:rsidRPr="005D3819">
        <w:rPr>
          <w:rFonts w:ascii="Times New Roman" w:eastAsia="Times New Roman" w:hAnsi="Times New Roman" w:cs="Times New Roman"/>
          <w:color w:val="000000"/>
          <w:sz w:val="24"/>
          <w:szCs w:val="24"/>
          <w:lang w:eastAsia="sk-SK"/>
        </w:rPr>
        <w:t>dlžníkovi,</w:t>
      </w:r>
    </w:p>
    <w:p w14:paraId="577CF405" w14:textId="1EAF6661" w:rsidR="003E0D27" w:rsidRPr="005D3819" w:rsidRDefault="003E0D27" w:rsidP="005D3819">
      <w:pPr>
        <w:pStyle w:val="Odsekzoznamu"/>
        <w:numPr>
          <w:ilvl w:val="0"/>
          <w:numId w:val="19"/>
        </w:numPr>
        <w:tabs>
          <w:tab w:val="left" w:pos="567"/>
          <w:tab w:val="left" w:pos="851"/>
        </w:tabs>
        <w:spacing w:after="0" w:line="240" w:lineRule="auto"/>
        <w:jc w:val="both"/>
        <w:rPr>
          <w:rFonts w:ascii="Times New Roman" w:eastAsia="Times New Roman" w:hAnsi="Times New Roman" w:cs="Times New Roman"/>
          <w:color w:val="000000"/>
          <w:sz w:val="24"/>
          <w:szCs w:val="24"/>
          <w:lang w:eastAsia="sk-SK"/>
        </w:rPr>
      </w:pPr>
      <w:r w:rsidRPr="005D3819">
        <w:rPr>
          <w:rFonts w:ascii="Times New Roman" w:eastAsia="Times New Roman" w:hAnsi="Times New Roman" w:cs="Times New Roman"/>
          <w:color w:val="000000"/>
          <w:sz w:val="24"/>
          <w:szCs w:val="24"/>
          <w:lang w:eastAsia="sk-SK"/>
        </w:rPr>
        <w:t>poddlžník</w:t>
      </w:r>
      <w:r w:rsidR="00876A4D">
        <w:rPr>
          <w:rFonts w:ascii="Times New Roman" w:eastAsia="Times New Roman" w:hAnsi="Times New Roman" w:cs="Times New Roman"/>
          <w:color w:val="000000"/>
          <w:sz w:val="24"/>
          <w:szCs w:val="24"/>
          <w:lang w:eastAsia="sk-SK"/>
        </w:rPr>
        <w:t>ovi</w:t>
      </w:r>
      <w:r w:rsidRPr="005D3819">
        <w:rPr>
          <w:rFonts w:ascii="Times New Roman" w:eastAsia="Times New Roman" w:hAnsi="Times New Roman" w:cs="Times New Roman"/>
          <w:color w:val="000000"/>
          <w:sz w:val="24"/>
          <w:szCs w:val="24"/>
          <w:lang w:eastAsia="sk-SK"/>
        </w:rPr>
        <w:t>, ak ide o záložné právo k pohľadávke; záložné právo k pohľadávke je účinné voči poddlžníkovi dňom doručenia rozhodnutia o zriadení záložného práva poddlžníkovi.</w:t>
      </w:r>
    </w:p>
    <w:p w14:paraId="6FAA51BC" w14:textId="77777777" w:rsidR="003E0D27" w:rsidRPr="00015C72" w:rsidRDefault="003E0D27" w:rsidP="00015C72">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740E850A" w14:textId="733669E0" w:rsidR="003E0D27" w:rsidRDefault="003E0D27" w:rsidP="00CD28BA">
      <w:pPr>
        <w:pStyle w:val="Odsekzoznamu"/>
        <w:numPr>
          <w:ilvl w:val="0"/>
          <w:numId w:val="16"/>
        </w:numPr>
        <w:tabs>
          <w:tab w:val="left" w:pos="709"/>
          <w:tab w:val="left" w:pos="993"/>
        </w:tabs>
        <w:spacing w:after="0" w:line="240" w:lineRule="auto"/>
        <w:contextualSpacing w:val="0"/>
        <w:jc w:val="both"/>
        <w:rPr>
          <w:rFonts w:ascii="Times New Roman" w:hAnsi="Times New Roman" w:cs="Times New Roman"/>
          <w:sz w:val="24"/>
          <w:szCs w:val="24"/>
        </w:rPr>
      </w:pPr>
      <w:r w:rsidRPr="00CD28BA">
        <w:rPr>
          <w:rFonts w:ascii="Times New Roman" w:hAnsi="Times New Roman" w:cs="Times New Roman"/>
          <w:sz w:val="24"/>
          <w:szCs w:val="24"/>
        </w:rPr>
        <w:lastRenderedPageBreak/>
        <w:t xml:space="preserve">Proti rozhodnutiu o zriadení záložného práva môže dlžník podať v lehote 15 dní odo dňa jeho doručenia odvolanie. Rovnako môže podať odvolanie poddlžník z dôvodu preukázateľnej neexistencie </w:t>
      </w:r>
      <w:r w:rsidR="00D46FCE" w:rsidRPr="00CD28BA">
        <w:rPr>
          <w:rFonts w:ascii="Times New Roman" w:hAnsi="Times New Roman" w:cs="Times New Roman"/>
          <w:sz w:val="24"/>
          <w:szCs w:val="24"/>
        </w:rPr>
        <w:t xml:space="preserve">pohľadávky </w:t>
      </w:r>
      <w:r w:rsidRPr="00CD28BA">
        <w:rPr>
          <w:rFonts w:ascii="Times New Roman" w:hAnsi="Times New Roman" w:cs="Times New Roman"/>
          <w:sz w:val="24"/>
          <w:szCs w:val="24"/>
        </w:rPr>
        <w:t>alebo preukázateľného zániku pohľadávky, ktorá je zálohom. Odvolanie proti rozhodnutiu o zriadení založeného práva nemá odkladný účinok.</w:t>
      </w:r>
    </w:p>
    <w:p w14:paraId="6C12D8A0" w14:textId="77777777" w:rsidR="00CD28BA" w:rsidRPr="00CD28BA" w:rsidRDefault="00CD28BA" w:rsidP="00CD28BA">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2A0D660A" w14:textId="77777777" w:rsidR="003E0D27" w:rsidRPr="00CD28BA" w:rsidRDefault="003E0D27" w:rsidP="00CD28BA">
      <w:pPr>
        <w:pStyle w:val="Odsekzoznamu"/>
        <w:numPr>
          <w:ilvl w:val="0"/>
          <w:numId w:val="16"/>
        </w:numPr>
        <w:tabs>
          <w:tab w:val="left" w:pos="709"/>
          <w:tab w:val="left" w:pos="993"/>
        </w:tabs>
        <w:spacing w:after="0" w:line="240" w:lineRule="auto"/>
        <w:contextualSpacing w:val="0"/>
        <w:jc w:val="both"/>
        <w:rPr>
          <w:rFonts w:ascii="Times New Roman" w:hAnsi="Times New Roman" w:cs="Times New Roman"/>
          <w:sz w:val="24"/>
          <w:szCs w:val="24"/>
        </w:rPr>
      </w:pPr>
      <w:r w:rsidRPr="00CD28BA">
        <w:rPr>
          <w:rFonts w:ascii="Times New Roman" w:hAnsi="Times New Roman" w:cs="Times New Roman"/>
          <w:sz w:val="24"/>
          <w:szCs w:val="24"/>
        </w:rPr>
        <w:t>Rozhodnutie o zriadení záložného práva s vyznačenou vykonateľnosťou Sociálna poisťovňa zašle na zápis alebo registráciu podľa osobitného predpisu</w:t>
      </w:r>
      <w:r w:rsidRPr="00D46FCE">
        <w:rPr>
          <w:rFonts w:ascii="Times New Roman" w:hAnsi="Times New Roman" w:cs="Times New Roman"/>
          <w:sz w:val="24"/>
          <w:szCs w:val="24"/>
          <w:vertAlign w:val="superscript"/>
        </w:rPr>
        <w:t>82b</w:t>
      </w:r>
      <w:r w:rsidRPr="00CD28BA">
        <w:rPr>
          <w:rFonts w:ascii="Times New Roman" w:hAnsi="Times New Roman" w:cs="Times New Roman"/>
          <w:sz w:val="24"/>
          <w:szCs w:val="24"/>
        </w:rPr>
        <w:t>) príslušnému katastru nehnuteľností alebo príslušnému registru.</w:t>
      </w:r>
    </w:p>
    <w:p w14:paraId="5F106778" w14:textId="77777777" w:rsidR="003E0D27" w:rsidRPr="00CD28BA" w:rsidRDefault="003E0D27" w:rsidP="00CD28BA">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135E5EA2" w14:textId="77777777" w:rsidR="003E0D27" w:rsidRPr="00CD28BA" w:rsidRDefault="003E0D27" w:rsidP="00CD28BA">
      <w:pPr>
        <w:pStyle w:val="Odsekzoznamu"/>
        <w:numPr>
          <w:ilvl w:val="0"/>
          <w:numId w:val="16"/>
        </w:numPr>
        <w:tabs>
          <w:tab w:val="left" w:pos="709"/>
          <w:tab w:val="left" w:pos="993"/>
        </w:tabs>
        <w:spacing w:after="0" w:line="240" w:lineRule="auto"/>
        <w:contextualSpacing w:val="0"/>
        <w:jc w:val="both"/>
        <w:rPr>
          <w:rFonts w:ascii="Times New Roman" w:hAnsi="Times New Roman" w:cs="Times New Roman"/>
          <w:sz w:val="24"/>
          <w:szCs w:val="24"/>
        </w:rPr>
      </w:pPr>
      <w:r w:rsidRPr="00CD28BA">
        <w:rPr>
          <w:rFonts w:ascii="Times New Roman" w:hAnsi="Times New Roman" w:cs="Times New Roman"/>
          <w:sz w:val="24"/>
          <w:szCs w:val="24"/>
        </w:rPr>
        <w:t>Právne úkony týkajúce sa zálohu po vydaní rozhodnutia o zriadení záložného práva možno vykonať len po predchádzajúcom súhlase Sociálnej poisťovne. To neplatí, ak ide o výkon záložného práva prednostným záložným veriteľom podľa osobitného predpisu.</w:t>
      </w:r>
      <w:r w:rsidRPr="00CD28BA">
        <w:rPr>
          <w:rFonts w:ascii="Times New Roman" w:hAnsi="Times New Roman" w:cs="Times New Roman"/>
          <w:sz w:val="24"/>
          <w:szCs w:val="24"/>
          <w:vertAlign w:val="superscript"/>
        </w:rPr>
        <w:t>82c</w:t>
      </w:r>
      <w:r w:rsidRPr="00CD28BA">
        <w:rPr>
          <w:rFonts w:ascii="Times New Roman" w:hAnsi="Times New Roman" w:cs="Times New Roman"/>
          <w:sz w:val="24"/>
          <w:szCs w:val="24"/>
        </w:rPr>
        <w:t>)</w:t>
      </w:r>
    </w:p>
    <w:p w14:paraId="26611FE1" w14:textId="77777777" w:rsidR="003E0D27" w:rsidRPr="002915D7" w:rsidRDefault="001023C1" w:rsidP="00CD28BA">
      <w:pPr>
        <w:pStyle w:val="Odsekzoznamu"/>
        <w:tabs>
          <w:tab w:val="left" w:pos="709"/>
          <w:tab w:val="left" w:pos="993"/>
        </w:tabs>
        <w:spacing w:after="0" w:line="240" w:lineRule="auto"/>
        <w:ind w:left="710"/>
        <w:contextualSpacing w:val="0"/>
        <w:jc w:val="both"/>
        <w:rPr>
          <w:rFonts w:ascii="Times New Roman" w:eastAsia="Times New Roman" w:hAnsi="Times New Roman" w:cs="Times New Roman"/>
          <w:color w:val="000000"/>
          <w:sz w:val="24"/>
          <w:szCs w:val="24"/>
          <w:lang w:eastAsia="sk-SK"/>
        </w:rPr>
      </w:pPr>
      <w:hyperlink r:id="rId7" w:anchor="f3695754" w:history="1"/>
    </w:p>
    <w:p w14:paraId="7710C8F6" w14:textId="7B154B73" w:rsidR="003E0D27" w:rsidRPr="002915D7" w:rsidRDefault="003E0D27" w:rsidP="00CD28BA">
      <w:pPr>
        <w:pStyle w:val="Odsekzoznamu"/>
        <w:numPr>
          <w:ilvl w:val="0"/>
          <w:numId w:val="16"/>
        </w:numPr>
        <w:tabs>
          <w:tab w:val="left" w:pos="709"/>
          <w:tab w:val="left" w:pos="993"/>
        </w:tabs>
        <w:spacing w:after="0" w:line="240" w:lineRule="auto"/>
        <w:ind w:hanging="426"/>
        <w:contextualSpacing w:val="0"/>
        <w:jc w:val="both"/>
        <w:rPr>
          <w:rFonts w:ascii="Times New Roman" w:eastAsia="Times New Roman" w:hAnsi="Times New Roman" w:cs="Times New Roman"/>
          <w:color w:val="000000"/>
          <w:sz w:val="24"/>
          <w:szCs w:val="24"/>
          <w:lang w:eastAsia="sk-SK"/>
        </w:rPr>
      </w:pPr>
      <w:r w:rsidRPr="00CD28BA">
        <w:rPr>
          <w:rFonts w:ascii="Times New Roman" w:hAnsi="Times New Roman" w:cs="Times New Roman"/>
          <w:sz w:val="24"/>
          <w:szCs w:val="24"/>
        </w:rPr>
        <w:t>Rozhodnutie</w:t>
      </w:r>
      <w:r w:rsidRPr="002915D7">
        <w:rPr>
          <w:rFonts w:ascii="Times New Roman" w:eastAsia="Times New Roman" w:hAnsi="Times New Roman" w:cs="Times New Roman"/>
          <w:color w:val="000000"/>
          <w:sz w:val="24"/>
          <w:szCs w:val="24"/>
          <w:lang w:eastAsia="sk-SK"/>
        </w:rPr>
        <w:t xml:space="preserve"> o zriadení záložného práva Sociálna poisťovňa zmení alebo zruší, ak </w:t>
      </w:r>
    </w:p>
    <w:p w14:paraId="59FA777B" w14:textId="77777777" w:rsidR="003E0D27" w:rsidRPr="00CD28BA" w:rsidRDefault="003E0D27" w:rsidP="00CD28BA">
      <w:pPr>
        <w:pStyle w:val="Odsekzoznamu"/>
        <w:numPr>
          <w:ilvl w:val="0"/>
          <w:numId w:val="20"/>
        </w:numPr>
        <w:tabs>
          <w:tab w:val="left" w:pos="284"/>
        </w:tabs>
        <w:spacing w:after="0" w:line="240" w:lineRule="auto"/>
        <w:jc w:val="both"/>
        <w:rPr>
          <w:rFonts w:ascii="Times New Roman" w:eastAsia="Times New Roman" w:hAnsi="Times New Roman" w:cs="Times New Roman"/>
          <w:color w:val="000000"/>
          <w:sz w:val="24"/>
          <w:szCs w:val="24"/>
          <w:lang w:eastAsia="sk-SK"/>
        </w:rPr>
      </w:pPr>
      <w:r w:rsidRPr="00CD28BA">
        <w:rPr>
          <w:rFonts w:ascii="Times New Roman" w:eastAsia="Times New Roman" w:hAnsi="Times New Roman" w:cs="Times New Roman"/>
          <w:color w:val="000000"/>
          <w:sz w:val="24"/>
          <w:szCs w:val="24"/>
          <w:lang w:eastAsia="sk-SK"/>
        </w:rPr>
        <w:t>pohľadávka Sociálnej poisťovne, pre ktorú bolo záložné právo zriadené, bola uspokojená celkom alebo sčasti,</w:t>
      </w:r>
    </w:p>
    <w:p w14:paraId="78C69C19" w14:textId="77777777" w:rsidR="003E0D27" w:rsidRPr="00CD28BA" w:rsidRDefault="003E0D27" w:rsidP="00CD28BA">
      <w:pPr>
        <w:pStyle w:val="Odsekzoznamu"/>
        <w:numPr>
          <w:ilvl w:val="0"/>
          <w:numId w:val="20"/>
        </w:numPr>
        <w:tabs>
          <w:tab w:val="left" w:pos="284"/>
        </w:tabs>
        <w:spacing w:after="0" w:line="240" w:lineRule="auto"/>
        <w:jc w:val="both"/>
        <w:rPr>
          <w:rFonts w:ascii="Times New Roman" w:eastAsia="Times New Roman" w:hAnsi="Times New Roman" w:cs="Times New Roman"/>
          <w:color w:val="000000"/>
          <w:sz w:val="24"/>
          <w:szCs w:val="24"/>
          <w:lang w:eastAsia="sk-SK"/>
        </w:rPr>
      </w:pPr>
      <w:r w:rsidRPr="00CD28BA">
        <w:rPr>
          <w:rFonts w:ascii="Times New Roman" w:eastAsia="Times New Roman" w:hAnsi="Times New Roman" w:cs="Times New Roman"/>
          <w:color w:val="000000"/>
          <w:sz w:val="24"/>
          <w:szCs w:val="24"/>
          <w:lang w:eastAsia="sk-SK"/>
        </w:rPr>
        <w:t>zanikol záloh,</w:t>
      </w:r>
    </w:p>
    <w:p w14:paraId="765F52EE" w14:textId="77777777" w:rsidR="003E0D27" w:rsidRPr="00CD28BA" w:rsidRDefault="003E0D27" w:rsidP="00CD28BA">
      <w:pPr>
        <w:pStyle w:val="Odsekzoznamu"/>
        <w:numPr>
          <w:ilvl w:val="0"/>
          <w:numId w:val="20"/>
        </w:numPr>
        <w:tabs>
          <w:tab w:val="left" w:pos="284"/>
        </w:tabs>
        <w:spacing w:after="0" w:line="240" w:lineRule="auto"/>
        <w:jc w:val="both"/>
        <w:rPr>
          <w:rFonts w:ascii="Times New Roman" w:eastAsia="Times New Roman" w:hAnsi="Times New Roman" w:cs="Times New Roman"/>
          <w:color w:val="000000"/>
          <w:sz w:val="24"/>
          <w:szCs w:val="24"/>
          <w:lang w:eastAsia="sk-SK"/>
        </w:rPr>
      </w:pPr>
      <w:r w:rsidRPr="00CD28BA">
        <w:rPr>
          <w:rFonts w:ascii="Times New Roman" w:eastAsia="Times New Roman" w:hAnsi="Times New Roman" w:cs="Times New Roman"/>
          <w:color w:val="000000"/>
          <w:sz w:val="24"/>
          <w:szCs w:val="24"/>
          <w:lang w:eastAsia="sk-SK"/>
        </w:rPr>
        <w:t>zanikla pohľadávka iným spôsobom,</w:t>
      </w:r>
    </w:p>
    <w:p w14:paraId="41FD6B5F" w14:textId="0A41979F" w:rsidR="003E0D27" w:rsidRPr="00CD28BA" w:rsidRDefault="003E0D27" w:rsidP="00CD28BA">
      <w:pPr>
        <w:pStyle w:val="Odsekzoznamu"/>
        <w:numPr>
          <w:ilvl w:val="0"/>
          <w:numId w:val="20"/>
        </w:numPr>
        <w:tabs>
          <w:tab w:val="left" w:pos="284"/>
        </w:tabs>
        <w:spacing w:after="0" w:line="240" w:lineRule="auto"/>
        <w:jc w:val="both"/>
        <w:rPr>
          <w:rFonts w:ascii="Times New Roman" w:eastAsia="Times New Roman" w:hAnsi="Times New Roman" w:cs="Times New Roman"/>
          <w:color w:val="000000"/>
          <w:sz w:val="24"/>
          <w:szCs w:val="24"/>
          <w:lang w:eastAsia="sk-SK"/>
        </w:rPr>
      </w:pPr>
      <w:r w:rsidRPr="00CD28BA">
        <w:rPr>
          <w:rFonts w:ascii="Times New Roman" w:eastAsia="Times New Roman" w:hAnsi="Times New Roman" w:cs="Times New Roman"/>
          <w:color w:val="000000"/>
          <w:sz w:val="24"/>
          <w:szCs w:val="24"/>
          <w:lang w:eastAsia="sk-SK"/>
        </w:rPr>
        <w:t>nastala skutočnosť podľa § 225e.</w:t>
      </w:r>
    </w:p>
    <w:p w14:paraId="320CFF8B" w14:textId="77777777" w:rsidR="003E0D27" w:rsidRPr="00CD28BA" w:rsidRDefault="003E0D27" w:rsidP="00CD28BA">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37B43DC8" w14:textId="7D344E18" w:rsidR="003E0D27" w:rsidRPr="00CD28BA" w:rsidRDefault="003E0D27" w:rsidP="00CD28BA">
      <w:pPr>
        <w:pStyle w:val="Odsekzoznamu"/>
        <w:numPr>
          <w:ilvl w:val="0"/>
          <w:numId w:val="16"/>
        </w:numPr>
        <w:tabs>
          <w:tab w:val="left" w:pos="709"/>
          <w:tab w:val="left" w:pos="993"/>
        </w:tabs>
        <w:spacing w:after="0" w:line="240" w:lineRule="auto"/>
        <w:ind w:hanging="426"/>
        <w:contextualSpacing w:val="0"/>
        <w:jc w:val="both"/>
        <w:rPr>
          <w:rFonts w:ascii="Times New Roman" w:hAnsi="Times New Roman" w:cs="Times New Roman"/>
          <w:sz w:val="24"/>
          <w:szCs w:val="24"/>
        </w:rPr>
      </w:pPr>
      <w:r w:rsidRPr="00CD28BA">
        <w:rPr>
          <w:rFonts w:ascii="Times New Roman" w:hAnsi="Times New Roman" w:cs="Times New Roman"/>
          <w:sz w:val="24"/>
          <w:szCs w:val="24"/>
        </w:rPr>
        <w:t>Rozhodnutie o zmene alebo zrušení rozhodnutia o zriadení záložného práva sa doručuje dlžníkovi a poddlžníkovi, ktorí proti nemu môžu v lehote 15 dní odo dňa doručenia podať odvolanie. Právoplatné rozhodnutie Sociálna poisťovňa doručuje na zápis alebo registráciu podľa osobitného predpisu</w:t>
      </w:r>
      <w:r w:rsidR="00CD28BA">
        <w:rPr>
          <w:rFonts w:ascii="Times New Roman" w:hAnsi="Times New Roman" w:cs="Times New Roman"/>
          <w:sz w:val="24"/>
          <w:szCs w:val="24"/>
        </w:rPr>
        <w:t>.</w:t>
      </w:r>
      <w:r w:rsidRPr="00CD28BA">
        <w:rPr>
          <w:rFonts w:ascii="Times New Roman" w:hAnsi="Times New Roman" w:cs="Times New Roman"/>
          <w:sz w:val="24"/>
          <w:szCs w:val="24"/>
          <w:vertAlign w:val="superscript"/>
        </w:rPr>
        <w:t>82b</w:t>
      </w:r>
      <w:r w:rsidRPr="00CD28BA">
        <w:rPr>
          <w:rFonts w:ascii="Times New Roman" w:hAnsi="Times New Roman" w:cs="Times New Roman"/>
          <w:sz w:val="24"/>
          <w:szCs w:val="24"/>
        </w:rPr>
        <w:t>)</w:t>
      </w:r>
    </w:p>
    <w:p w14:paraId="18B2E3AC" w14:textId="77777777" w:rsidR="003E0D27" w:rsidRPr="00CD28BA" w:rsidRDefault="003E0D27" w:rsidP="00CD28BA">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21D4F1F0" w14:textId="77541DF3" w:rsidR="003E0D27" w:rsidRPr="00CD28BA" w:rsidRDefault="003E0D27" w:rsidP="00CD28BA">
      <w:pPr>
        <w:pStyle w:val="Odsekzoznamu"/>
        <w:numPr>
          <w:ilvl w:val="0"/>
          <w:numId w:val="16"/>
        </w:numPr>
        <w:tabs>
          <w:tab w:val="left" w:pos="709"/>
          <w:tab w:val="left" w:pos="993"/>
        </w:tabs>
        <w:spacing w:after="0" w:line="240" w:lineRule="auto"/>
        <w:ind w:hanging="426"/>
        <w:contextualSpacing w:val="0"/>
        <w:jc w:val="both"/>
        <w:rPr>
          <w:rFonts w:ascii="Times New Roman" w:hAnsi="Times New Roman" w:cs="Times New Roman"/>
          <w:sz w:val="24"/>
          <w:szCs w:val="24"/>
        </w:rPr>
      </w:pPr>
      <w:r w:rsidRPr="00CD28BA">
        <w:rPr>
          <w:rFonts w:ascii="Times New Roman" w:hAnsi="Times New Roman" w:cs="Times New Roman"/>
          <w:sz w:val="24"/>
          <w:szCs w:val="24"/>
        </w:rPr>
        <w:t>Ak odseky 1 až 1</w:t>
      </w:r>
      <w:r w:rsidR="00695CC5">
        <w:rPr>
          <w:rFonts w:ascii="Times New Roman" w:hAnsi="Times New Roman" w:cs="Times New Roman"/>
          <w:sz w:val="24"/>
          <w:szCs w:val="24"/>
        </w:rPr>
        <w:t>1</w:t>
      </w:r>
      <w:r w:rsidRPr="00CD28BA">
        <w:rPr>
          <w:rFonts w:ascii="Times New Roman" w:hAnsi="Times New Roman" w:cs="Times New Roman"/>
          <w:sz w:val="24"/>
          <w:szCs w:val="24"/>
        </w:rPr>
        <w:t xml:space="preserve"> neustanovujú inak</w:t>
      </w:r>
      <w:r w:rsidR="00F039D1">
        <w:rPr>
          <w:rFonts w:ascii="Times New Roman" w:hAnsi="Times New Roman" w:cs="Times New Roman"/>
          <w:sz w:val="24"/>
          <w:szCs w:val="24"/>
        </w:rPr>
        <w:t>,</w:t>
      </w:r>
      <w:r w:rsidRPr="00CD28BA">
        <w:rPr>
          <w:rFonts w:ascii="Times New Roman" w:hAnsi="Times New Roman" w:cs="Times New Roman"/>
          <w:sz w:val="24"/>
          <w:szCs w:val="24"/>
        </w:rPr>
        <w:t xml:space="preserve"> na záložné právo sa </w:t>
      </w:r>
      <w:r w:rsidR="00F039D1">
        <w:rPr>
          <w:rFonts w:ascii="Times New Roman" w:hAnsi="Times New Roman" w:cs="Times New Roman"/>
          <w:sz w:val="24"/>
          <w:szCs w:val="24"/>
        </w:rPr>
        <w:t>vzťahuje</w:t>
      </w:r>
      <w:r w:rsidR="00F039D1" w:rsidRPr="00CD28BA">
        <w:rPr>
          <w:rFonts w:ascii="Times New Roman" w:hAnsi="Times New Roman" w:cs="Times New Roman"/>
          <w:sz w:val="24"/>
          <w:szCs w:val="24"/>
        </w:rPr>
        <w:t xml:space="preserve"> </w:t>
      </w:r>
      <w:r w:rsidRPr="00CD28BA">
        <w:rPr>
          <w:rFonts w:ascii="Times New Roman" w:hAnsi="Times New Roman" w:cs="Times New Roman"/>
          <w:sz w:val="24"/>
          <w:szCs w:val="24"/>
        </w:rPr>
        <w:t>osobitný predpis.</w:t>
      </w:r>
      <w:r w:rsidRPr="00CD28BA">
        <w:rPr>
          <w:rFonts w:ascii="Times New Roman" w:hAnsi="Times New Roman" w:cs="Times New Roman"/>
          <w:sz w:val="24"/>
          <w:szCs w:val="24"/>
          <w:vertAlign w:val="superscript"/>
        </w:rPr>
        <w:t>82c</w:t>
      </w:r>
      <w:r w:rsidRPr="00CD28BA">
        <w:rPr>
          <w:rFonts w:ascii="Times New Roman" w:hAnsi="Times New Roman" w:cs="Times New Roman"/>
          <w:sz w:val="24"/>
          <w:szCs w:val="24"/>
        </w:rPr>
        <w:t>)“.</w:t>
      </w:r>
    </w:p>
    <w:p w14:paraId="01523D5D" w14:textId="77777777" w:rsidR="003E0D27" w:rsidRPr="002915D7" w:rsidRDefault="003E0D27" w:rsidP="002915D7">
      <w:pPr>
        <w:spacing w:after="0" w:line="240" w:lineRule="auto"/>
        <w:ind w:left="284"/>
        <w:jc w:val="both"/>
        <w:rPr>
          <w:rFonts w:ascii="Times New Roman" w:eastAsia="Times New Roman" w:hAnsi="Times New Roman" w:cs="Times New Roman"/>
          <w:color w:val="000000"/>
          <w:sz w:val="24"/>
          <w:szCs w:val="24"/>
          <w:lang w:eastAsia="sk-SK"/>
        </w:rPr>
      </w:pPr>
    </w:p>
    <w:p w14:paraId="4B08BC9A" w14:textId="77777777" w:rsidR="003E0D27" w:rsidRPr="002915D7" w:rsidRDefault="003E0D27" w:rsidP="002915D7">
      <w:pPr>
        <w:spacing w:after="0" w:line="240" w:lineRule="auto"/>
        <w:ind w:left="284"/>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Poznámky pod čiarou k odkazom 82a až 82c znejú:</w:t>
      </w:r>
    </w:p>
    <w:p w14:paraId="2938330B" w14:textId="77777777" w:rsidR="003E0D27" w:rsidRPr="002915D7" w:rsidRDefault="003E0D27" w:rsidP="002915D7">
      <w:pPr>
        <w:spacing w:after="0" w:line="240" w:lineRule="auto"/>
        <w:ind w:left="710" w:hanging="426"/>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w:t>
      </w:r>
      <w:r w:rsidRPr="002915D7">
        <w:rPr>
          <w:rFonts w:ascii="Times New Roman" w:eastAsia="Times New Roman" w:hAnsi="Times New Roman" w:cs="Times New Roman"/>
          <w:color w:val="000000"/>
          <w:sz w:val="24"/>
          <w:szCs w:val="24"/>
          <w:vertAlign w:val="superscript"/>
          <w:lang w:eastAsia="sk-SK"/>
        </w:rPr>
        <w:t>82a</w:t>
      </w:r>
      <w:r w:rsidRPr="002915D7">
        <w:rPr>
          <w:rFonts w:ascii="Times New Roman" w:eastAsia="Times New Roman" w:hAnsi="Times New Roman" w:cs="Times New Roman"/>
          <w:color w:val="000000"/>
          <w:sz w:val="24"/>
          <w:szCs w:val="24"/>
          <w:lang w:eastAsia="sk-SK"/>
        </w:rPr>
        <w:t>) Napríklad zákon č. 162/1995 Z. z. o katastri nehnuteľností a o zápise vlastníckych a</w:t>
      </w:r>
      <w:r w:rsidR="00CD28BA">
        <w:rPr>
          <w:rFonts w:ascii="Times New Roman" w:eastAsia="Times New Roman" w:hAnsi="Times New Roman" w:cs="Times New Roman"/>
          <w:color w:val="000000"/>
          <w:sz w:val="24"/>
          <w:szCs w:val="24"/>
          <w:lang w:eastAsia="sk-SK"/>
        </w:rPr>
        <w:t> </w:t>
      </w:r>
      <w:r w:rsidRPr="002915D7">
        <w:rPr>
          <w:rFonts w:ascii="Times New Roman" w:eastAsia="Times New Roman" w:hAnsi="Times New Roman" w:cs="Times New Roman"/>
          <w:color w:val="000000"/>
          <w:sz w:val="24"/>
          <w:szCs w:val="24"/>
          <w:lang w:eastAsia="sk-SK"/>
        </w:rPr>
        <w:t>iných práv k nehnuteľnostiam (katastrálny zákon) v znení neskorších predpisov.</w:t>
      </w:r>
    </w:p>
    <w:p w14:paraId="6C0AFCCB" w14:textId="0367297D" w:rsidR="003E0D27" w:rsidRPr="002915D7" w:rsidRDefault="003E0D27" w:rsidP="002915D7">
      <w:pPr>
        <w:spacing w:after="0" w:line="240" w:lineRule="auto"/>
        <w:ind w:left="710" w:hanging="426"/>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vertAlign w:val="superscript"/>
          <w:lang w:eastAsia="sk-SK"/>
        </w:rPr>
        <w:t>82b</w:t>
      </w:r>
      <w:r w:rsidRPr="002915D7">
        <w:rPr>
          <w:rFonts w:ascii="Times New Roman" w:eastAsia="Times New Roman" w:hAnsi="Times New Roman" w:cs="Times New Roman"/>
          <w:color w:val="000000"/>
          <w:sz w:val="24"/>
          <w:szCs w:val="24"/>
          <w:lang w:eastAsia="sk-SK"/>
        </w:rPr>
        <w:t>) § 151e Občianskeho zákonníka v znení neskorších predpisov</w:t>
      </w:r>
      <w:r w:rsidR="00CC3253">
        <w:rPr>
          <w:rFonts w:ascii="Times New Roman" w:eastAsia="Times New Roman" w:hAnsi="Times New Roman" w:cs="Times New Roman"/>
          <w:color w:val="000000"/>
          <w:sz w:val="24"/>
          <w:szCs w:val="24"/>
          <w:lang w:eastAsia="sk-SK"/>
        </w:rPr>
        <w:t>.</w:t>
      </w:r>
    </w:p>
    <w:p w14:paraId="7C90E2BE" w14:textId="6CAC9237" w:rsidR="003E0D27" w:rsidRPr="002915D7" w:rsidRDefault="003E0D27" w:rsidP="002915D7">
      <w:pPr>
        <w:spacing w:after="0" w:line="240" w:lineRule="auto"/>
        <w:ind w:left="710" w:hanging="426"/>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vertAlign w:val="superscript"/>
          <w:lang w:eastAsia="sk-SK"/>
        </w:rPr>
        <w:t>82c</w:t>
      </w:r>
      <w:r w:rsidRPr="002915D7">
        <w:rPr>
          <w:rFonts w:ascii="Times New Roman" w:eastAsia="Times New Roman" w:hAnsi="Times New Roman" w:cs="Times New Roman"/>
          <w:color w:val="000000"/>
          <w:sz w:val="24"/>
          <w:szCs w:val="24"/>
          <w:lang w:eastAsia="sk-SK"/>
        </w:rPr>
        <w:t>) §</w:t>
      </w:r>
      <w:r w:rsidR="00695CC5">
        <w:rPr>
          <w:rFonts w:ascii="Times New Roman" w:eastAsia="Times New Roman" w:hAnsi="Times New Roman" w:cs="Times New Roman"/>
          <w:color w:val="000000"/>
          <w:sz w:val="24"/>
          <w:szCs w:val="24"/>
          <w:lang w:eastAsia="sk-SK"/>
        </w:rPr>
        <w:t xml:space="preserve"> </w:t>
      </w:r>
      <w:r w:rsidRPr="002915D7">
        <w:rPr>
          <w:rFonts w:ascii="Times New Roman" w:eastAsia="Times New Roman" w:hAnsi="Times New Roman" w:cs="Times New Roman"/>
          <w:color w:val="000000"/>
          <w:sz w:val="24"/>
          <w:szCs w:val="24"/>
          <w:lang w:eastAsia="sk-SK"/>
        </w:rPr>
        <w:t>151a až 151me Občianskeho zákonníka.“.</w:t>
      </w:r>
    </w:p>
    <w:p w14:paraId="5D577B8C" w14:textId="77777777" w:rsidR="003E0D27" w:rsidRPr="002915D7" w:rsidRDefault="003E0D27" w:rsidP="00CD28BA">
      <w:pPr>
        <w:pStyle w:val="Odsekzoznamu"/>
        <w:spacing w:after="0" w:line="240" w:lineRule="auto"/>
        <w:ind w:left="284"/>
        <w:contextualSpacing w:val="0"/>
        <w:jc w:val="both"/>
        <w:rPr>
          <w:rFonts w:ascii="Times New Roman" w:eastAsia="Times New Roman" w:hAnsi="Times New Roman" w:cs="Times New Roman"/>
          <w:color w:val="000000"/>
          <w:sz w:val="24"/>
          <w:szCs w:val="24"/>
          <w:lang w:eastAsia="sk-SK"/>
        </w:rPr>
      </w:pPr>
    </w:p>
    <w:p w14:paraId="002B92B0" w14:textId="77777777" w:rsidR="003E0D27" w:rsidRPr="002915D7" w:rsidRDefault="003E0D27" w:rsidP="002915D7">
      <w:pPr>
        <w:pStyle w:val="Odsekzoznamu"/>
        <w:numPr>
          <w:ilvl w:val="0"/>
          <w:numId w:val="4"/>
        </w:numPr>
        <w:spacing w:after="0" w:line="240" w:lineRule="auto"/>
        <w:ind w:left="284" w:hanging="284"/>
        <w:contextualSpacing w:val="0"/>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V § 178 ods. 1 sa písmeno a) dopĺňa dvadsiatym bodom, ktorý znie:</w:t>
      </w:r>
    </w:p>
    <w:p w14:paraId="22A721D6" w14:textId="77777777" w:rsidR="003E0D27" w:rsidRPr="002915D7" w:rsidRDefault="003E0D27" w:rsidP="00CD28BA">
      <w:pPr>
        <w:spacing w:after="0" w:line="240" w:lineRule="auto"/>
        <w:ind w:left="284"/>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„20. vo veci záložného práva na zabezpečenie splatných pohľadávok.“.</w:t>
      </w:r>
    </w:p>
    <w:p w14:paraId="00C9D58E" w14:textId="77777777" w:rsidR="003E0D27" w:rsidRPr="002915D7" w:rsidRDefault="003E0D27" w:rsidP="00CD28BA">
      <w:pPr>
        <w:pStyle w:val="Odsekzoznamu"/>
        <w:spacing w:after="0" w:line="240" w:lineRule="auto"/>
        <w:ind w:left="284"/>
        <w:contextualSpacing w:val="0"/>
        <w:jc w:val="both"/>
        <w:rPr>
          <w:rFonts w:ascii="Times New Roman" w:eastAsia="Times New Roman" w:hAnsi="Times New Roman" w:cs="Times New Roman"/>
          <w:color w:val="000000"/>
          <w:sz w:val="24"/>
          <w:szCs w:val="24"/>
          <w:lang w:eastAsia="sk-SK"/>
        </w:rPr>
      </w:pPr>
    </w:p>
    <w:p w14:paraId="5A125D09" w14:textId="77777777" w:rsidR="003E0D27" w:rsidRPr="002915D7" w:rsidRDefault="003E0D27" w:rsidP="002915D7">
      <w:pPr>
        <w:pStyle w:val="Odsekzoznamu"/>
        <w:numPr>
          <w:ilvl w:val="0"/>
          <w:numId w:val="4"/>
        </w:numPr>
        <w:spacing w:after="0" w:line="240" w:lineRule="auto"/>
        <w:ind w:left="284" w:hanging="284"/>
        <w:contextualSpacing w:val="0"/>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V § 225g ods. 1 písm. b) sa za slovo „prikázanie“ vkladá slovo „bankovej“.</w:t>
      </w:r>
    </w:p>
    <w:p w14:paraId="0D8801CF" w14:textId="77777777" w:rsidR="003E0D27" w:rsidRPr="002915D7" w:rsidRDefault="003E0D27" w:rsidP="002915D7">
      <w:pPr>
        <w:pStyle w:val="Odsekzoznamu"/>
        <w:spacing w:after="0" w:line="240" w:lineRule="auto"/>
        <w:ind w:left="284"/>
        <w:contextualSpacing w:val="0"/>
        <w:jc w:val="both"/>
        <w:rPr>
          <w:rFonts w:ascii="Times New Roman" w:eastAsia="Times New Roman" w:hAnsi="Times New Roman" w:cs="Times New Roman"/>
          <w:color w:val="000000"/>
          <w:sz w:val="24"/>
          <w:szCs w:val="24"/>
          <w:lang w:eastAsia="sk-SK"/>
        </w:rPr>
      </w:pPr>
    </w:p>
    <w:p w14:paraId="35BA117B" w14:textId="77777777" w:rsidR="003E0D27" w:rsidRPr="002915D7" w:rsidRDefault="003E0D27" w:rsidP="002915D7">
      <w:pPr>
        <w:pStyle w:val="Odsekzoznamu"/>
        <w:numPr>
          <w:ilvl w:val="0"/>
          <w:numId w:val="4"/>
        </w:numPr>
        <w:spacing w:after="0" w:line="240" w:lineRule="auto"/>
        <w:ind w:left="284" w:hanging="284"/>
        <w:contextualSpacing w:val="0"/>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V§ 225g ods. 1 sa za písmeno b) vkladá nové písmeno c), ktoré znie:</w:t>
      </w:r>
    </w:p>
    <w:p w14:paraId="3E3D66C3" w14:textId="77777777" w:rsidR="003E0D27" w:rsidRPr="002915D7" w:rsidRDefault="003E0D27" w:rsidP="002915D7">
      <w:pPr>
        <w:pStyle w:val="Odsekzoznamu"/>
        <w:spacing w:after="0" w:line="240" w:lineRule="auto"/>
        <w:ind w:left="284"/>
        <w:contextualSpacing w:val="0"/>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„c) prikázaním inej peňažnej pohľadávky,“.</w:t>
      </w:r>
    </w:p>
    <w:p w14:paraId="549C20D4" w14:textId="77777777" w:rsidR="00CD28BA" w:rsidRDefault="00CD28BA" w:rsidP="002915D7">
      <w:pPr>
        <w:pStyle w:val="Odsekzoznamu"/>
        <w:spacing w:after="0" w:line="240" w:lineRule="auto"/>
        <w:ind w:left="284"/>
        <w:contextualSpacing w:val="0"/>
        <w:jc w:val="both"/>
        <w:rPr>
          <w:rFonts w:ascii="Times New Roman" w:eastAsia="Times New Roman" w:hAnsi="Times New Roman" w:cs="Times New Roman"/>
          <w:color w:val="000000"/>
          <w:sz w:val="24"/>
          <w:szCs w:val="24"/>
          <w:lang w:eastAsia="sk-SK"/>
        </w:rPr>
      </w:pPr>
    </w:p>
    <w:p w14:paraId="04A444A1" w14:textId="77777777" w:rsidR="003E0D27" w:rsidRPr="002915D7" w:rsidRDefault="003E0D27" w:rsidP="002915D7">
      <w:pPr>
        <w:pStyle w:val="Odsekzoznamu"/>
        <w:spacing w:after="0" w:line="240" w:lineRule="auto"/>
        <w:ind w:left="284"/>
        <w:contextualSpacing w:val="0"/>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Doterajšie písmeno c) sa označuje ako písmeno d).</w:t>
      </w:r>
    </w:p>
    <w:p w14:paraId="2CE97F46" w14:textId="77777777" w:rsidR="003E0D27" w:rsidRPr="002915D7" w:rsidRDefault="003E0D27" w:rsidP="002915D7">
      <w:pPr>
        <w:pStyle w:val="Odsekzoznamu"/>
        <w:spacing w:after="0" w:line="240" w:lineRule="auto"/>
        <w:ind w:left="284"/>
        <w:contextualSpacing w:val="0"/>
        <w:jc w:val="both"/>
        <w:rPr>
          <w:rFonts w:ascii="Times New Roman" w:eastAsia="Times New Roman" w:hAnsi="Times New Roman" w:cs="Times New Roman"/>
          <w:color w:val="000000"/>
          <w:sz w:val="24"/>
          <w:szCs w:val="24"/>
          <w:lang w:eastAsia="sk-SK"/>
        </w:rPr>
      </w:pPr>
    </w:p>
    <w:p w14:paraId="14C46F68" w14:textId="2E9D0326" w:rsidR="003E0D27" w:rsidRPr="002915D7" w:rsidRDefault="003E0D27" w:rsidP="002915D7">
      <w:pPr>
        <w:pStyle w:val="Odsekzoznamu"/>
        <w:numPr>
          <w:ilvl w:val="0"/>
          <w:numId w:val="4"/>
        </w:numPr>
        <w:spacing w:after="0" w:line="240" w:lineRule="auto"/>
        <w:ind w:left="284" w:hanging="284"/>
        <w:contextualSpacing w:val="0"/>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V § 225g sa odsek 1 dopĺňa písmenom e), ktoré znie:</w:t>
      </w:r>
    </w:p>
    <w:p w14:paraId="4EF2AD7D" w14:textId="77777777" w:rsidR="003E0D27" w:rsidRPr="002915D7" w:rsidRDefault="003E0D27" w:rsidP="002915D7">
      <w:pPr>
        <w:pStyle w:val="Odsekzoznamu"/>
        <w:spacing w:after="0" w:line="240" w:lineRule="auto"/>
        <w:ind w:left="284"/>
        <w:contextualSpacing w:val="0"/>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„e) zadržaním vodičského preukazu.“.</w:t>
      </w:r>
    </w:p>
    <w:p w14:paraId="4EF683E7" w14:textId="77777777" w:rsidR="003E0D27" w:rsidRPr="002915D7" w:rsidRDefault="003E0D27" w:rsidP="002915D7">
      <w:pPr>
        <w:pStyle w:val="Odsekzoznamu"/>
        <w:spacing w:after="0" w:line="240" w:lineRule="auto"/>
        <w:ind w:left="284"/>
        <w:contextualSpacing w:val="0"/>
        <w:jc w:val="both"/>
        <w:rPr>
          <w:rFonts w:ascii="Times New Roman" w:eastAsia="Times New Roman" w:hAnsi="Times New Roman" w:cs="Times New Roman"/>
          <w:color w:val="000000"/>
          <w:sz w:val="24"/>
          <w:szCs w:val="24"/>
          <w:lang w:eastAsia="sk-SK"/>
        </w:rPr>
      </w:pPr>
    </w:p>
    <w:p w14:paraId="622F198B" w14:textId="2B9B8470" w:rsidR="003E0D27" w:rsidRPr="002915D7" w:rsidRDefault="003E0D27" w:rsidP="002915D7">
      <w:pPr>
        <w:pStyle w:val="Odsekzoznamu"/>
        <w:numPr>
          <w:ilvl w:val="0"/>
          <w:numId w:val="4"/>
        </w:numPr>
        <w:spacing w:after="0" w:line="240" w:lineRule="auto"/>
        <w:ind w:left="284" w:hanging="284"/>
        <w:contextualSpacing w:val="0"/>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lastRenderedPageBreak/>
        <w:t xml:space="preserve">Slová „prikázaním pohľadávky“ vo všetkých tvaroch sa v celom texte § 225j až 225l </w:t>
      </w:r>
      <w:r w:rsidR="006320AE">
        <w:rPr>
          <w:rFonts w:ascii="Times New Roman" w:eastAsia="Times New Roman" w:hAnsi="Times New Roman" w:cs="Times New Roman"/>
          <w:color w:val="000000"/>
          <w:sz w:val="24"/>
          <w:szCs w:val="24"/>
          <w:lang w:eastAsia="sk-SK"/>
        </w:rPr>
        <w:t xml:space="preserve">vrátane nadpisu nad § 225j </w:t>
      </w:r>
      <w:r w:rsidRPr="002915D7">
        <w:rPr>
          <w:rFonts w:ascii="Times New Roman" w:eastAsia="Times New Roman" w:hAnsi="Times New Roman" w:cs="Times New Roman"/>
          <w:color w:val="000000"/>
          <w:sz w:val="24"/>
          <w:szCs w:val="24"/>
          <w:lang w:eastAsia="sk-SK"/>
        </w:rPr>
        <w:t>nahrádzajú slovami „prikázaním bankovej pohľadávky“ v príslušnom tvare.</w:t>
      </w:r>
    </w:p>
    <w:p w14:paraId="43F3E787" w14:textId="77777777" w:rsidR="003E0D27" w:rsidRPr="002915D7" w:rsidRDefault="003E0D27" w:rsidP="00CD28BA">
      <w:pPr>
        <w:pStyle w:val="Odsekzoznamu"/>
        <w:spacing w:after="0" w:line="240" w:lineRule="auto"/>
        <w:ind w:left="284"/>
        <w:contextualSpacing w:val="0"/>
        <w:jc w:val="both"/>
        <w:rPr>
          <w:rFonts w:ascii="Times New Roman" w:eastAsia="Times New Roman" w:hAnsi="Times New Roman" w:cs="Times New Roman"/>
          <w:color w:val="000000"/>
          <w:sz w:val="24"/>
          <w:szCs w:val="24"/>
          <w:lang w:eastAsia="sk-SK"/>
        </w:rPr>
      </w:pPr>
    </w:p>
    <w:p w14:paraId="7F05ED72" w14:textId="77777777" w:rsidR="003E0D27" w:rsidRPr="002915D7" w:rsidRDefault="003E0D27" w:rsidP="002915D7">
      <w:pPr>
        <w:pStyle w:val="Odsekzoznamu"/>
        <w:numPr>
          <w:ilvl w:val="0"/>
          <w:numId w:val="4"/>
        </w:numPr>
        <w:spacing w:after="0" w:line="240" w:lineRule="auto"/>
        <w:ind w:left="284" w:hanging="284"/>
        <w:contextualSpacing w:val="0"/>
        <w:jc w:val="both"/>
        <w:rPr>
          <w:rFonts w:ascii="Times New Roman" w:eastAsia="Times New Roman" w:hAnsi="Times New Roman" w:cs="Times New Roman"/>
          <w:color w:val="000000"/>
          <w:sz w:val="24"/>
          <w:szCs w:val="24"/>
          <w:lang w:eastAsia="sk-SK"/>
        </w:rPr>
      </w:pPr>
      <w:r w:rsidRPr="002915D7">
        <w:rPr>
          <w:rFonts w:ascii="Times New Roman" w:eastAsia="Times New Roman" w:hAnsi="Times New Roman" w:cs="Times New Roman"/>
          <w:color w:val="000000"/>
          <w:sz w:val="24"/>
          <w:szCs w:val="24"/>
          <w:lang w:eastAsia="sk-SK"/>
        </w:rPr>
        <w:t>Za § 225l sa vkladá § 225la, ktorý vrátane nadpisu znie:</w:t>
      </w:r>
    </w:p>
    <w:p w14:paraId="21733297" w14:textId="77777777" w:rsidR="003E0D27" w:rsidRPr="00CD28BA" w:rsidRDefault="003E0D27" w:rsidP="00CD28BA">
      <w:pPr>
        <w:pStyle w:val="Odsekzoznamu"/>
        <w:spacing w:after="0" w:line="240" w:lineRule="auto"/>
        <w:ind w:left="284"/>
        <w:contextualSpacing w:val="0"/>
        <w:jc w:val="center"/>
        <w:rPr>
          <w:rFonts w:ascii="Times New Roman" w:hAnsi="Times New Roman" w:cs="Times New Roman"/>
          <w:b/>
          <w:color w:val="000000"/>
          <w:sz w:val="24"/>
          <w:szCs w:val="24"/>
          <w:lang w:eastAsia="sk-SK"/>
        </w:rPr>
      </w:pPr>
      <w:r w:rsidRPr="00CD28BA">
        <w:rPr>
          <w:rFonts w:ascii="Times New Roman" w:hAnsi="Times New Roman" w:cs="Times New Roman"/>
          <w:b/>
          <w:color w:val="000000"/>
          <w:sz w:val="24"/>
          <w:szCs w:val="24"/>
          <w:lang w:eastAsia="sk-SK"/>
        </w:rPr>
        <w:t>„§ 225la</w:t>
      </w:r>
    </w:p>
    <w:p w14:paraId="5B688E37" w14:textId="77777777" w:rsidR="003E0D27" w:rsidRPr="00CD28BA" w:rsidRDefault="003E0D27" w:rsidP="00CD28BA">
      <w:pPr>
        <w:pStyle w:val="Odsekzoznamu"/>
        <w:spacing w:after="0" w:line="240" w:lineRule="auto"/>
        <w:ind w:left="284"/>
        <w:contextualSpacing w:val="0"/>
        <w:jc w:val="center"/>
        <w:rPr>
          <w:rFonts w:ascii="Times New Roman" w:hAnsi="Times New Roman" w:cs="Times New Roman"/>
          <w:b/>
          <w:color w:val="000000"/>
          <w:sz w:val="24"/>
          <w:szCs w:val="24"/>
          <w:lang w:eastAsia="sk-SK"/>
        </w:rPr>
      </w:pPr>
      <w:r w:rsidRPr="00CD28BA">
        <w:rPr>
          <w:rFonts w:ascii="Times New Roman" w:hAnsi="Times New Roman" w:cs="Times New Roman"/>
          <w:b/>
          <w:color w:val="000000"/>
          <w:sz w:val="24"/>
          <w:szCs w:val="24"/>
          <w:lang w:eastAsia="sk-SK"/>
        </w:rPr>
        <w:t>Vymáhanie pohľadávok prikázaním inej peňažnej pohľadávky</w:t>
      </w:r>
    </w:p>
    <w:p w14:paraId="5524B922" w14:textId="77777777" w:rsidR="003E0D27" w:rsidRPr="002915D7" w:rsidRDefault="003E0D27" w:rsidP="002915D7">
      <w:pPr>
        <w:spacing w:after="0" w:line="240" w:lineRule="auto"/>
        <w:jc w:val="center"/>
        <w:rPr>
          <w:rFonts w:ascii="Times New Roman" w:hAnsi="Times New Roman" w:cs="Times New Roman"/>
          <w:b/>
          <w:sz w:val="24"/>
          <w:szCs w:val="24"/>
          <w:lang w:val="cs-CZ" w:eastAsia="cs-CZ"/>
        </w:rPr>
      </w:pPr>
    </w:p>
    <w:p w14:paraId="7CDF2F6E" w14:textId="77777777" w:rsidR="003E0D27" w:rsidRPr="002915D7" w:rsidRDefault="003E0D27" w:rsidP="00CD5AE1">
      <w:pPr>
        <w:pStyle w:val="Odsekzoznamu"/>
        <w:numPr>
          <w:ilvl w:val="0"/>
          <w:numId w:val="28"/>
        </w:numPr>
        <w:tabs>
          <w:tab w:val="left" w:pos="709"/>
          <w:tab w:val="left" w:pos="993"/>
        </w:tabs>
        <w:spacing w:after="0" w:line="240" w:lineRule="auto"/>
        <w:contextualSpacing w:val="0"/>
        <w:jc w:val="both"/>
        <w:rPr>
          <w:rFonts w:ascii="Times New Roman" w:hAnsi="Times New Roman" w:cs="Times New Roman"/>
          <w:sz w:val="24"/>
          <w:szCs w:val="24"/>
          <w:lang w:eastAsia="cs-CZ"/>
        </w:rPr>
      </w:pPr>
      <w:r w:rsidRPr="002915D7">
        <w:rPr>
          <w:rFonts w:ascii="Times New Roman" w:hAnsi="Times New Roman" w:cs="Times New Roman"/>
          <w:sz w:val="24"/>
          <w:szCs w:val="24"/>
        </w:rPr>
        <w:t>Vymáhaniu pohľadávok prikázaním inej peňažnej pohľadávky podliehajú peňažné záväzky poddlžníkov, iné ako</w:t>
      </w:r>
    </w:p>
    <w:p w14:paraId="192B8640" w14:textId="77777777" w:rsidR="003E0D27" w:rsidRPr="00573B36" w:rsidRDefault="003E0D27" w:rsidP="00573B36">
      <w:pPr>
        <w:pStyle w:val="Odsekzoznamu"/>
        <w:numPr>
          <w:ilvl w:val="0"/>
          <w:numId w:val="22"/>
        </w:numPr>
        <w:tabs>
          <w:tab w:val="left" w:pos="426"/>
          <w:tab w:val="left" w:pos="993"/>
        </w:tabs>
        <w:spacing w:after="0" w:line="240" w:lineRule="auto"/>
        <w:jc w:val="both"/>
        <w:rPr>
          <w:rFonts w:ascii="Times New Roman" w:hAnsi="Times New Roman" w:cs="Times New Roman"/>
          <w:sz w:val="24"/>
          <w:szCs w:val="24"/>
          <w:lang w:eastAsia="cs-CZ"/>
        </w:rPr>
      </w:pPr>
      <w:r w:rsidRPr="00573B36">
        <w:rPr>
          <w:rFonts w:ascii="Times New Roman" w:hAnsi="Times New Roman" w:cs="Times New Roman"/>
          <w:sz w:val="24"/>
          <w:szCs w:val="24"/>
        </w:rPr>
        <w:t>peňažné pohľadávky z účtu vedeného v banke alebo pobočke zahraničnej banky,</w:t>
      </w:r>
    </w:p>
    <w:p w14:paraId="35C9FF52" w14:textId="77777777" w:rsidR="003E0D27" w:rsidRPr="00573B36" w:rsidRDefault="003E0D27" w:rsidP="00573B36">
      <w:pPr>
        <w:pStyle w:val="Odsekzoznamu"/>
        <w:numPr>
          <w:ilvl w:val="0"/>
          <w:numId w:val="22"/>
        </w:numPr>
        <w:tabs>
          <w:tab w:val="left" w:pos="426"/>
          <w:tab w:val="left" w:pos="993"/>
        </w:tabs>
        <w:spacing w:after="0" w:line="240" w:lineRule="auto"/>
        <w:jc w:val="both"/>
        <w:rPr>
          <w:rFonts w:ascii="Times New Roman" w:hAnsi="Times New Roman" w:cs="Times New Roman"/>
          <w:sz w:val="24"/>
          <w:szCs w:val="24"/>
          <w:lang w:eastAsia="cs-CZ"/>
        </w:rPr>
      </w:pPr>
      <w:r w:rsidRPr="00573B36">
        <w:rPr>
          <w:rFonts w:ascii="Times New Roman" w:hAnsi="Times New Roman" w:cs="Times New Roman"/>
          <w:sz w:val="24"/>
          <w:szCs w:val="24"/>
        </w:rPr>
        <w:t>peňažné prostriedky podľa § 225k.</w:t>
      </w:r>
    </w:p>
    <w:p w14:paraId="2154BDDD" w14:textId="77777777" w:rsidR="003E0D27" w:rsidRPr="002915D7" w:rsidRDefault="003E0D27" w:rsidP="00CD5AE1">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4B048F4A" w14:textId="77777777" w:rsidR="003E0D27" w:rsidRPr="002915D7" w:rsidRDefault="003E0D27" w:rsidP="00CD5AE1">
      <w:pPr>
        <w:pStyle w:val="Odsekzoznamu"/>
        <w:numPr>
          <w:ilvl w:val="0"/>
          <w:numId w:val="28"/>
        </w:numPr>
        <w:tabs>
          <w:tab w:val="left" w:pos="709"/>
          <w:tab w:val="left" w:pos="993"/>
        </w:tabs>
        <w:spacing w:after="0" w:line="240" w:lineRule="auto"/>
        <w:contextualSpacing w:val="0"/>
        <w:jc w:val="both"/>
        <w:rPr>
          <w:rFonts w:ascii="Times New Roman" w:hAnsi="Times New Roman" w:cs="Times New Roman"/>
          <w:sz w:val="24"/>
          <w:szCs w:val="24"/>
        </w:rPr>
      </w:pPr>
      <w:r w:rsidRPr="002915D7">
        <w:rPr>
          <w:rFonts w:ascii="Times New Roman" w:hAnsi="Times New Roman" w:cs="Times New Roman"/>
          <w:sz w:val="24"/>
          <w:szCs w:val="24"/>
        </w:rPr>
        <w:t>Vymáhanie pohľadávok prikázaním inej peňažnej pohľadávky sa vykoná poukázaním peňažných prostriedkov poddlžníka zodpovedajúcich výške splatnej pohľadávky účastníka konania, najviac do výšky vymáhanej pohľadávky Sociálnej poisťovne,  na účet príslušnej organizačnej zložky Sociálnej poisťovne určený v exekučnom príkaze na vymáhanie pohľadávok prikázaním inej peňažnej pohľadávky.</w:t>
      </w:r>
    </w:p>
    <w:p w14:paraId="08F9F915" w14:textId="77777777" w:rsidR="003E0D27" w:rsidRPr="002915D7" w:rsidRDefault="003E0D27" w:rsidP="00CD5AE1">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78D53D05" w14:textId="77777777" w:rsidR="003E0D27" w:rsidRPr="002915D7" w:rsidRDefault="003E0D27" w:rsidP="00CD5AE1">
      <w:pPr>
        <w:pStyle w:val="Odsekzoznamu"/>
        <w:numPr>
          <w:ilvl w:val="0"/>
          <w:numId w:val="28"/>
        </w:numPr>
        <w:tabs>
          <w:tab w:val="left" w:pos="709"/>
          <w:tab w:val="left" w:pos="993"/>
        </w:tabs>
        <w:spacing w:after="0" w:line="240" w:lineRule="auto"/>
        <w:contextualSpacing w:val="0"/>
        <w:jc w:val="both"/>
        <w:rPr>
          <w:rFonts w:ascii="Times New Roman" w:hAnsi="Times New Roman" w:cs="Times New Roman"/>
          <w:sz w:val="24"/>
          <w:szCs w:val="24"/>
        </w:rPr>
      </w:pPr>
      <w:r w:rsidRPr="002915D7">
        <w:rPr>
          <w:rFonts w:ascii="Times New Roman" w:hAnsi="Times New Roman" w:cs="Times New Roman"/>
          <w:sz w:val="24"/>
          <w:szCs w:val="24"/>
        </w:rPr>
        <w:t>Príslušná organizačná zložka Sociálnej poisťovne doručí do vlastných rúk</w:t>
      </w:r>
    </w:p>
    <w:p w14:paraId="2792D0F8" w14:textId="77777777" w:rsidR="003E0D27" w:rsidRPr="00573B36" w:rsidRDefault="003E0D27" w:rsidP="00CD5AE1">
      <w:pPr>
        <w:pStyle w:val="Odsekzoznamu"/>
        <w:numPr>
          <w:ilvl w:val="0"/>
          <w:numId w:val="25"/>
        </w:numPr>
        <w:tabs>
          <w:tab w:val="left" w:pos="426"/>
        </w:tabs>
        <w:spacing w:after="0" w:line="240" w:lineRule="auto"/>
        <w:jc w:val="both"/>
        <w:rPr>
          <w:rFonts w:ascii="Times New Roman" w:hAnsi="Times New Roman" w:cs="Times New Roman"/>
          <w:sz w:val="24"/>
          <w:szCs w:val="24"/>
        </w:rPr>
      </w:pPr>
      <w:r w:rsidRPr="00573B36">
        <w:rPr>
          <w:rFonts w:ascii="Times New Roman" w:hAnsi="Times New Roman" w:cs="Times New Roman"/>
          <w:sz w:val="24"/>
          <w:szCs w:val="24"/>
        </w:rPr>
        <w:t>poddlžníkovi príkaz na začatie vymáhania pohľadávok prikázaním inej peňažnej pohľadávky,</w:t>
      </w:r>
    </w:p>
    <w:p w14:paraId="46678027" w14:textId="77777777" w:rsidR="003E0D27" w:rsidRPr="00573B36" w:rsidRDefault="003E0D27" w:rsidP="00CD5AE1">
      <w:pPr>
        <w:pStyle w:val="Odsekzoznamu"/>
        <w:numPr>
          <w:ilvl w:val="0"/>
          <w:numId w:val="25"/>
        </w:numPr>
        <w:tabs>
          <w:tab w:val="left" w:pos="426"/>
        </w:tabs>
        <w:spacing w:after="0" w:line="240" w:lineRule="auto"/>
        <w:jc w:val="both"/>
        <w:rPr>
          <w:rFonts w:ascii="Times New Roman" w:hAnsi="Times New Roman" w:cs="Times New Roman"/>
          <w:sz w:val="24"/>
          <w:szCs w:val="24"/>
        </w:rPr>
      </w:pPr>
      <w:r w:rsidRPr="00573B36">
        <w:rPr>
          <w:rFonts w:ascii="Times New Roman" w:hAnsi="Times New Roman" w:cs="Times New Roman"/>
          <w:sz w:val="24"/>
          <w:szCs w:val="24"/>
        </w:rPr>
        <w:t>veriteľovi poddlžníka, ktorý je účastníkom konania, upovedomenie o začatí vymáhania pohľadávok prikázaním inej peňažnej pohľadávky, najviac do výšky vymáhanej pohľadávky Sociálnej poisťovne.</w:t>
      </w:r>
    </w:p>
    <w:p w14:paraId="0BAC2BA4" w14:textId="77777777" w:rsidR="003E0D27" w:rsidRPr="002915D7" w:rsidRDefault="003E0D27" w:rsidP="00CD5AE1">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6712F364" w14:textId="77777777" w:rsidR="003E0D27" w:rsidRPr="002915D7" w:rsidRDefault="003E0D27" w:rsidP="00CD5AE1">
      <w:pPr>
        <w:pStyle w:val="Odsekzoznamu"/>
        <w:numPr>
          <w:ilvl w:val="0"/>
          <w:numId w:val="28"/>
        </w:numPr>
        <w:tabs>
          <w:tab w:val="left" w:pos="709"/>
          <w:tab w:val="left" w:pos="993"/>
        </w:tabs>
        <w:spacing w:after="0" w:line="240" w:lineRule="auto"/>
        <w:contextualSpacing w:val="0"/>
        <w:jc w:val="both"/>
        <w:rPr>
          <w:rFonts w:ascii="Times New Roman" w:hAnsi="Times New Roman" w:cs="Times New Roman"/>
          <w:sz w:val="24"/>
          <w:szCs w:val="24"/>
        </w:rPr>
      </w:pPr>
      <w:r w:rsidRPr="002915D7">
        <w:rPr>
          <w:rFonts w:ascii="Times New Roman" w:hAnsi="Times New Roman" w:cs="Times New Roman"/>
          <w:sz w:val="24"/>
          <w:szCs w:val="24"/>
        </w:rPr>
        <w:t>Príkaz na začatie vymáhania pohľadávok prikázaním inej peňažnej pohľadávky obsahuje</w:t>
      </w:r>
    </w:p>
    <w:p w14:paraId="5D1021BC" w14:textId="77777777" w:rsidR="003E0D27" w:rsidRPr="002915D7" w:rsidRDefault="003E0D27" w:rsidP="00CD5AE1">
      <w:pPr>
        <w:pStyle w:val="Odsekzoznamu"/>
        <w:numPr>
          <w:ilvl w:val="0"/>
          <w:numId w:val="29"/>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názov a sídlo organizačnej zložky Sociálnej poisťovne, ktorá príkaz na začatie vymáhania pohľadávok prikázaním inej peňažnej pohľadávky vydala,</w:t>
      </w:r>
    </w:p>
    <w:p w14:paraId="4EEB2467" w14:textId="77777777" w:rsidR="003E0D27" w:rsidRPr="002915D7" w:rsidRDefault="003E0D27" w:rsidP="00CD5AE1">
      <w:pPr>
        <w:pStyle w:val="Odsekzoznamu"/>
        <w:numPr>
          <w:ilvl w:val="0"/>
          <w:numId w:val="29"/>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číslo a dátum vydania príkazu na začatie vymáhania pohľadávok prikázaním inej peňažnej pohľadávky,</w:t>
      </w:r>
    </w:p>
    <w:p w14:paraId="2DE06DF8" w14:textId="2BF55409" w:rsidR="003E0D27" w:rsidRPr="002915D7" w:rsidRDefault="003E0D27" w:rsidP="00CD5AE1">
      <w:pPr>
        <w:pStyle w:val="Odsekzoznamu"/>
        <w:numPr>
          <w:ilvl w:val="0"/>
          <w:numId w:val="29"/>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meno, priezvisko a adresu poddlžníka, ak je ním fyzická osoba</w:t>
      </w:r>
      <w:r w:rsidR="004C6F6B">
        <w:rPr>
          <w:rFonts w:ascii="Times New Roman" w:hAnsi="Times New Roman" w:cs="Times New Roman"/>
          <w:sz w:val="24"/>
          <w:szCs w:val="24"/>
        </w:rPr>
        <w:t>,</w:t>
      </w:r>
      <w:r w:rsidRPr="002915D7">
        <w:rPr>
          <w:rFonts w:ascii="Times New Roman" w:hAnsi="Times New Roman" w:cs="Times New Roman"/>
          <w:sz w:val="24"/>
          <w:szCs w:val="24"/>
        </w:rPr>
        <w:t xml:space="preserve"> a obchodné meno a</w:t>
      </w:r>
      <w:r w:rsidR="00644719">
        <w:rPr>
          <w:rFonts w:ascii="Times New Roman" w:hAnsi="Times New Roman" w:cs="Times New Roman"/>
          <w:sz w:val="24"/>
          <w:szCs w:val="24"/>
        </w:rPr>
        <w:t> </w:t>
      </w:r>
      <w:r w:rsidRPr="002915D7">
        <w:rPr>
          <w:rFonts w:ascii="Times New Roman" w:hAnsi="Times New Roman" w:cs="Times New Roman"/>
          <w:sz w:val="24"/>
          <w:szCs w:val="24"/>
        </w:rPr>
        <w:t>sídlo poddlžníka, ak je ním právnická osoba,</w:t>
      </w:r>
    </w:p>
    <w:p w14:paraId="15E781D0" w14:textId="77777777" w:rsidR="003E0D27" w:rsidRPr="002915D7" w:rsidRDefault="003E0D27" w:rsidP="00CD5AE1">
      <w:pPr>
        <w:pStyle w:val="Odsekzoznamu"/>
        <w:numPr>
          <w:ilvl w:val="0"/>
          <w:numId w:val="29"/>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označenie exekučného titulu,</w:t>
      </w:r>
    </w:p>
    <w:p w14:paraId="6D6BBD4F" w14:textId="77777777" w:rsidR="003E0D27" w:rsidRPr="002915D7" w:rsidRDefault="003E0D27" w:rsidP="00CD5AE1">
      <w:pPr>
        <w:pStyle w:val="Odsekzoznamu"/>
        <w:numPr>
          <w:ilvl w:val="0"/>
          <w:numId w:val="29"/>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zákaz uhradiť pohľadávku účastníka konania, tento zákaz sa vzťahuje aj na záväzok poddlžníka voči účastníkovi konania, ktorý sa stane splatným až v budúcnosti,</w:t>
      </w:r>
    </w:p>
    <w:p w14:paraId="594A7B1B" w14:textId="77777777" w:rsidR="003E0D27" w:rsidRPr="002915D7" w:rsidRDefault="003E0D27" w:rsidP="00CD5AE1">
      <w:pPr>
        <w:pStyle w:val="Odsekzoznamu"/>
        <w:numPr>
          <w:ilvl w:val="0"/>
          <w:numId w:val="29"/>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meno, priezvisko, adresu a identifikačné číslo sociálneho zabezpečenia účastníka konania, ktorý je fyzickou osobou, alebo obchodné meno, sídlo a identifikačné číslo účastníka konania, ktorý je právnickou osobou,</w:t>
      </w:r>
    </w:p>
    <w:p w14:paraId="19619AF2" w14:textId="3C69AD14" w:rsidR="003E0D27" w:rsidRDefault="003E0D27" w:rsidP="00CD5AE1">
      <w:pPr>
        <w:pStyle w:val="Odsekzoznamu"/>
        <w:numPr>
          <w:ilvl w:val="0"/>
          <w:numId w:val="29"/>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sumu pohľadávky,</w:t>
      </w:r>
    </w:p>
    <w:p w14:paraId="042815EF" w14:textId="3F202E0E" w:rsidR="00566399" w:rsidRPr="002915D7" w:rsidRDefault="00566399" w:rsidP="00566399">
      <w:pPr>
        <w:pStyle w:val="Odsekzoznamu"/>
        <w:numPr>
          <w:ilvl w:val="0"/>
          <w:numId w:val="29"/>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poučenie o tom, že proti príkaz</w:t>
      </w:r>
      <w:r>
        <w:rPr>
          <w:rFonts w:ascii="Times New Roman" w:hAnsi="Times New Roman" w:cs="Times New Roman"/>
          <w:sz w:val="24"/>
          <w:szCs w:val="24"/>
        </w:rPr>
        <w:t>u</w:t>
      </w:r>
      <w:r w:rsidRPr="002915D7">
        <w:rPr>
          <w:rFonts w:ascii="Times New Roman" w:hAnsi="Times New Roman" w:cs="Times New Roman"/>
          <w:sz w:val="24"/>
          <w:szCs w:val="24"/>
        </w:rPr>
        <w:t xml:space="preserve"> na začatie vymáhania pohľadávok prikázaním inej peňažnej pohľadávky nie je prípustné odvolanie,</w:t>
      </w:r>
    </w:p>
    <w:p w14:paraId="5081EB1D" w14:textId="77777777" w:rsidR="003E0D27" w:rsidRPr="002915D7" w:rsidRDefault="003E0D27" w:rsidP="00CD5AE1">
      <w:pPr>
        <w:pStyle w:val="Odsekzoznamu"/>
        <w:numPr>
          <w:ilvl w:val="0"/>
          <w:numId w:val="29"/>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meno, priezvisko, funkciu, podpis oprávnenej osoby a odtlačok úradnej pečiatky alebo, ak sa príkaz na začatie vymáhania pohľadávok prikázaním inej peňažnej pohľadávky vyhotoví s použitím výpočtovej techniky, predtlačený odtlačok pečiatky Sociálnej poisťovne s uvedením mena, priezviska a funkcie oprávnenej osoby.</w:t>
      </w:r>
    </w:p>
    <w:p w14:paraId="23259007" w14:textId="77777777" w:rsidR="003E0D27" w:rsidRPr="002915D7" w:rsidRDefault="003E0D27" w:rsidP="00CD5AE1">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731323DF" w14:textId="77777777" w:rsidR="003E0D27" w:rsidRPr="002915D7" w:rsidRDefault="003E0D27" w:rsidP="00CD5AE1">
      <w:pPr>
        <w:pStyle w:val="Odsekzoznamu"/>
        <w:numPr>
          <w:ilvl w:val="0"/>
          <w:numId w:val="28"/>
        </w:numPr>
        <w:tabs>
          <w:tab w:val="left" w:pos="709"/>
          <w:tab w:val="left" w:pos="993"/>
        </w:tabs>
        <w:spacing w:after="0" w:line="240" w:lineRule="auto"/>
        <w:contextualSpacing w:val="0"/>
        <w:jc w:val="both"/>
        <w:rPr>
          <w:rFonts w:ascii="Times New Roman" w:hAnsi="Times New Roman" w:cs="Times New Roman"/>
          <w:sz w:val="24"/>
          <w:szCs w:val="24"/>
        </w:rPr>
      </w:pPr>
      <w:r w:rsidRPr="002915D7">
        <w:rPr>
          <w:rFonts w:ascii="Times New Roman" w:hAnsi="Times New Roman" w:cs="Times New Roman"/>
          <w:sz w:val="24"/>
          <w:szCs w:val="24"/>
        </w:rPr>
        <w:lastRenderedPageBreak/>
        <w:t>Príkaz na začatie vymáhania pohľadávok prikázaním inej peňažnej pohľadávky je právoplatný dňom jeho vydania a odvolanie proti nemu nie je prípustné.</w:t>
      </w:r>
    </w:p>
    <w:p w14:paraId="40541F38" w14:textId="77777777" w:rsidR="003E0D27" w:rsidRPr="002915D7" w:rsidRDefault="003E0D27" w:rsidP="00CD5AE1">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763E6EE6" w14:textId="77777777" w:rsidR="003E0D27" w:rsidRPr="002915D7" w:rsidRDefault="003E0D27" w:rsidP="00CD5AE1">
      <w:pPr>
        <w:pStyle w:val="Odsekzoznamu"/>
        <w:numPr>
          <w:ilvl w:val="0"/>
          <w:numId w:val="28"/>
        </w:numPr>
        <w:tabs>
          <w:tab w:val="left" w:pos="709"/>
          <w:tab w:val="left" w:pos="993"/>
        </w:tabs>
        <w:spacing w:after="0" w:line="240" w:lineRule="auto"/>
        <w:contextualSpacing w:val="0"/>
        <w:jc w:val="both"/>
        <w:rPr>
          <w:rFonts w:ascii="Times New Roman" w:hAnsi="Times New Roman" w:cs="Times New Roman"/>
          <w:sz w:val="24"/>
          <w:szCs w:val="24"/>
        </w:rPr>
      </w:pPr>
      <w:r w:rsidRPr="002915D7">
        <w:rPr>
          <w:rFonts w:ascii="Times New Roman" w:hAnsi="Times New Roman" w:cs="Times New Roman"/>
          <w:sz w:val="24"/>
          <w:szCs w:val="24"/>
        </w:rPr>
        <w:t>Upovedomenie o začatí vymáhania pohľadávok prikázaním inej peňažnej pohľadávky obsahuje</w:t>
      </w:r>
    </w:p>
    <w:p w14:paraId="5431594D" w14:textId="77777777" w:rsidR="003E0D27" w:rsidRPr="002915D7" w:rsidRDefault="003E0D27" w:rsidP="00644719">
      <w:pPr>
        <w:pStyle w:val="Odsekzoznamu"/>
        <w:numPr>
          <w:ilvl w:val="0"/>
          <w:numId w:val="26"/>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názov a sídlo organizačnej zložky Sociálnej poisťovne, ktorá upovedomenie o začatí vymáhania pohľadávok prikázaním inej peňažnej pohľadávky vydala,</w:t>
      </w:r>
    </w:p>
    <w:p w14:paraId="043BC09C" w14:textId="77777777" w:rsidR="003E0D27" w:rsidRPr="002915D7" w:rsidRDefault="003E0D27" w:rsidP="00644719">
      <w:pPr>
        <w:pStyle w:val="Odsekzoznamu"/>
        <w:numPr>
          <w:ilvl w:val="0"/>
          <w:numId w:val="26"/>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označenie exekučného titulu,</w:t>
      </w:r>
    </w:p>
    <w:p w14:paraId="0358C7CA" w14:textId="77777777" w:rsidR="003E0D27" w:rsidRPr="002915D7" w:rsidRDefault="003E0D27" w:rsidP="00644719">
      <w:pPr>
        <w:pStyle w:val="Odsekzoznamu"/>
        <w:numPr>
          <w:ilvl w:val="0"/>
          <w:numId w:val="26"/>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meno, priezvisko, adresu a identifikačné číslo sociálneho zabezpečenia účastníka konania, ktorý je fyzickou osobou, alebo obchodné meno, sídlo a identifikačné číslo účastníka konania, ktorý je právnickou osobou,</w:t>
      </w:r>
    </w:p>
    <w:p w14:paraId="7FF53CD0" w14:textId="77777777" w:rsidR="003E0D27" w:rsidRPr="002915D7" w:rsidRDefault="003E0D27" w:rsidP="00644719">
      <w:pPr>
        <w:pStyle w:val="Odsekzoznamu"/>
        <w:numPr>
          <w:ilvl w:val="0"/>
          <w:numId w:val="26"/>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sumu pohľadávky,</w:t>
      </w:r>
    </w:p>
    <w:p w14:paraId="7E2AECBF" w14:textId="77777777" w:rsidR="003E0D27" w:rsidRPr="002915D7" w:rsidRDefault="003E0D27" w:rsidP="00644719">
      <w:pPr>
        <w:pStyle w:val="Odsekzoznamu"/>
        <w:numPr>
          <w:ilvl w:val="0"/>
          <w:numId w:val="26"/>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výzvu na zaplatenie pohľadávky do ôsmich dní od doručenia upovedomenia o začatí vymáhania pohľadávok prikázaním inej peňažnej pohľadávky,</w:t>
      </w:r>
    </w:p>
    <w:p w14:paraId="4FC95EE3" w14:textId="77777777" w:rsidR="003E0D27" w:rsidRPr="002915D7" w:rsidRDefault="003E0D27" w:rsidP="00644719">
      <w:pPr>
        <w:pStyle w:val="Odsekzoznamu"/>
        <w:numPr>
          <w:ilvl w:val="0"/>
          <w:numId w:val="26"/>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upozornenie, že ak pohľadávka nebude zaplatená v lehote podľa písmena e), príslušná organizačná zložka Sociálnej poisťovne pristúpi k vymáhaniu pohľadávok prikázaním inej peňažnej pohľadávky na základe exekučného príkazu na vymáhanie pohľadávok prikázaním inej peňažnej pohľadávky,</w:t>
      </w:r>
    </w:p>
    <w:p w14:paraId="7B49FBE9" w14:textId="77777777" w:rsidR="003E0D27" w:rsidRPr="002915D7" w:rsidRDefault="003E0D27" w:rsidP="00644719">
      <w:pPr>
        <w:pStyle w:val="Odsekzoznamu"/>
        <w:numPr>
          <w:ilvl w:val="0"/>
          <w:numId w:val="26"/>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zákaz vymáhať pohľadávku od poddlžníka až do výšky vymáhanej pohľadávky Sociálnej poisťovne po doručení upovedomenia o začatí vymáhania pohľadávok prikázaním inej peňažnej pohľadávky,</w:t>
      </w:r>
    </w:p>
    <w:p w14:paraId="6052047E" w14:textId="77777777" w:rsidR="003E0D27" w:rsidRPr="002915D7" w:rsidRDefault="003E0D27" w:rsidP="00644719">
      <w:pPr>
        <w:pStyle w:val="Odsekzoznamu"/>
        <w:numPr>
          <w:ilvl w:val="0"/>
          <w:numId w:val="26"/>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informáciu, že upovedomenie o začatí vymáhania pohľadávok prikázaním inej peňažnej pohľadávky zostáva v platnosti do úplného uspokojenia vymáhanej pohľadávky a vzťahuje sa aj na inú peňažnú pohľadávku, ktorá vznikne v budúcnosti alebo sa stane splatnou v budúcnosti,</w:t>
      </w:r>
    </w:p>
    <w:p w14:paraId="45833083" w14:textId="77777777" w:rsidR="003E0D27" w:rsidRPr="002915D7" w:rsidRDefault="003E0D27" w:rsidP="00644719">
      <w:pPr>
        <w:pStyle w:val="Odsekzoznamu"/>
        <w:numPr>
          <w:ilvl w:val="0"/>
          <w:numId w:val="26"/>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informáciu, že pohľadávka poddlžníka nepodlieha vymáhaniu pohľadávok prikázaním inej peňažnej pohľadávky, len za podmienok ustanovených v § 225k,</w:t>
      </w:r>
    </w:p>
    <w:p w14:paraId="54E8EA27" w14:textId="77777777" w:rsidR="003E0D27" w:rsidRPr="002915D7" w:rsidRDefault="003E0D27" w:rsidP="00644719">
      <w:pPr>
        <w:pStyle w:val="Odsekzoznamu"/>
        <w:numPr>
          <w:ilvl w:val="0"/>
          <w:numId w:val="26"/>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číslo účtu príslušnej organizačnej zložky Sociálnej poisťovne,</w:t>
      </w:r>
    </w:p>
    <w:p w14:paraId="066BCED6" w14:textId="77777777" w:rsidR="003E0D27" w:rsidRPr="002915D7" w:rsidRDefault="003E0D27" w:rsidP="00644719">
      <w:pPr>
        <w:pStyle w:val="Odsekzoznamu"/>
        <w:numPr>
          <w:ilvl w:val="0"/>
          <w:numId w:val="26"/>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variabilný symbol a špecifický symbol,</w:t>
      </w:r>
    </w:p>
    <w:p w14:paraId="70EA9419" w14:textId="77777777" w:rsidR="003E0D27" w:rsidRPr="002915D7" w:rsidRDefault="003E0D27" w:rsidP="00644719">
      <w:pPr>
        <w:pStyle w:val="Odsekzoznamu"/>
        <w:numPr>
          <w:ilvl w:val="0"/>
          <w:numId w:val="26"/>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poučenie o odvolaní proti upovedomeniu o začatí vymáhania pohľadávok prikázaním inej peňažnej pohľadávky vrátane poučenia, či rozhodnutie možno preskúmať súdom,</w:t>
      </w:r>
    </w:p>
    <w:p w14:paraId="7240714C" w14:textId="77777777" w:rsidR="003E0D27" w:rsidRPr="002915D7" w:rsidRDefault="003E0D27" w:rsidP="00644719">
      <w:pPr>
        <w:pStyle w:val="Odsekzoznamu"/>
        <w:numPr>
          <w:ilvl w:val="0"/>
          <w:numId w:val="26"/>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meno, priezvisko, funkciu, podpis oprávnenej osoby a odtlačok úradnej pečiatky alebo, ak sa upovedomenie o začatí vymáhania pohľadávok prikázaním inej peňažnej pohľadávky vyhotoví s použitím výpočtovej techniky, predtlačený odtlačok pečiatky Sociálnej poisťovne s uvedením mena, priezviska a funkcie oprávnenej osoby.</w:t>
      </w:r>
    </w:p>
    <w:p w14:paraId="2D47784E" w14:textId="77777777" w:rsidR="003E0D27" w:rsidRPr="002915D7" w:rsidRDefault="003E0D27" w:rsidP="00CD5AE1">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29DF2061" w14:textId="77777777" w:rsidR="003E0D27" w:rsidRPr="002915D7" w:rsidRDefault="003E0D27" w:rsidP="00CD5AE1">
      <w:pPr>
        <w:pStyle w:val="Odsekzoznamu"/>
        <w:numPr>
          <w:ilvl w:val="0"/>
          <w:numId w:val="28"/>
        </w:numPr>
        <w:tabs>
          <w:tab w:val="left" w:pos="709"/>
          <w:tab w:val="left" w:pos="993"/>
        </w:tabs>
        <w:spacing w:after="0" w:line="240" w:lineRule="auto"/>
        <w:contextualSpacing w:val="0"/>
        <w:jc w:val="both"/>
        <w:rPr>
          <w:rFonts w:ascii="Times New Roman" w:hAnsi="Times New Roman" w:cs="Times New Roman"/>
          <w:sz w:val="24"/>
          <w:szCs w:val="24"/>
        </w:rPr>
      </w:pPr>
      <w:r w:rsidRPr="002915D7">
        <w:rPr>
          <w:rFonts w:ascii="Times New Roman" w:hAnsi="Times New Roman" w:cs="Times New Roman"/>
          <w:sz w:val="24"/>
          <w:szCs w:val="24"/>
        </w:rPr>
        <w:t>Príslušná organizačná zložka Sociálnej poisťovne po márnom uplynutí lehoty na podanie odvolania alebo po nadobudnutí právoplatnosti rozhodnutia, ktorým sa odvolanie zamietlo, vydá exekučný príkaz na vymáhanie pohľadávok prikázaním inej peňažnej pohľadávky.</w:t>
      </w:r>
    </w:p>
    <w:p w14:paraId="6FE9ED1F" w14:textId="77777777" w:rsidR="003E0D27" w:rsidRPr="002915D7" w:rsidRDefault="003E0D27" w:rsidP="00CD5AE1">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7C3AADD4" w14:textId="77777777" w:rsidR="003E0D27" w:rsidRPr="002915D7" w:rsidRDefault="003E0D27" w:rsidP="00CD5AE1">
      <w:pPr>
        <w:pStyle w:val="Odsekzoznamu"/>
        <w:numPr>
          <w:ilvl w:val="0"/>
          <w:numId w:val="28"/>
        </w:numPr>
        <w:tabs>
          <w:tab w:val="left" w:pos="709"/>
          <w:tab w:val="left" w:pos="993"/>
        </w:tabs>
        <w:spacing w:after="0" w:line="240" w:lineRule="auto"/>
        <w:contextualSpacing w:val="0"/>
        <w:jc w:val="both"/>
        <w:rPr>
          <w:rFonts w:ascii="Times New Roman" w:hAnsi="Times New Roman" w:cs="Times New Roman"/>
          <w:sz w:val="24"/>
          <w:szCs w:val="24"/>
        </w:rPr>
      </w:pPr>
      <w:r w:rsidRPr="002915D7">
        <w:rPr>
          <w:rFonts w:ascii="Times New Roman" w:hAnsi="Times New Roman" w:cs="Times New Roman"/>
          <w:sz w:val="24"/>
          <w:szCs w:val="24"/>
        </w:rPr>
        <w:t>Exekučný príkaz na vymáhanie pohľadávok prikázaním inej peňažnej pohľadávky obsahuje</w:t>
      </w:r>
    </w:p>
    <w:p w14:paraId="722B89AF" w14:textId="77777777" w:rsidR="006D2FE1" w:rsidRPr="002915D7" w:rsidRDefault="003E0D27" w:rsidP="00CD5AE1">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názov a sídlo organizačnej zložky Sociálnej poisťovne, ktorá exekučný príkaz na vymáhanie pohľadávok prikázaním inej peňažnej pohľadávky vydala,</w:t>
      </w:r>
    </w:p>
    <w:p w14:paraId="0B4DFF88" w14:textId="77777777" w:rsidR="006D2FE1" w:rsidRPr="002915D7" w:rsidRDefault="003E0D27" w:rsidP="00CD5AE1">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číslo a dátum vydania exekučného príkazu na vymáhanie pohľadávok prikázaním inej peňažnej pohľadávky,</w:t>
      </w:r>
    </w:p>
    <w:p w14:paraId="4A50A8BF" w14:textId="1A4ABF3F" w:rsidR="006D2FE1" w:rsidRPr="002915D7" w:rsidRDefault="003E0D27" w:rsidP="00CD5AE1">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lastRenderedPageBreak/>
        <w:t>meno, priezvisko a adresu poddlžníka, ak je fyzickou osobou</w:t>
      </w:r>
      <w:r w:rsidR="00E968FA">
        <w:rPr>
          <w:rFonts w:ascii="Times New Roman" w:hAnsi="Times New Roman" w:cs="Times New Roman"/>
          <w:sz w:val="24"/>
          <w:szCs w:val="24"/>
        </w:rPr>
        <w:t>,</w:t>
      </w:r>
      <w:r w:rsidRPr="002915D7">
        <w:rPr>
          <w:rFonts w:ascii="Times New Roman" w:hAnsi="Times New Roman" w:cs="Times New Roman"/>
          <w:sz w:val="24"/>
          <w:szCs w:val="24"/>
        </w:rPr>
        <w:t xml:space="preserve"> a obchodné meno a</w:t>
      </w:r>
      <w:r w:rsidR="00CD5AE1">
        <w:rPr>
          <w:rFonts w:ascii="Times New Roman" w:hAnsi="Times New Roman" w:cs="Times New Roman"/>
          <w:sz w:val="24"/>
          <w:szCs w:val="24"/>
        </w:rPr>
        <w:t> </w:t>
      </w:r>
      <w:r w:rsidRPr="002915D7">
        <w:rPr>
          <w:rFonts w:ascii="Times New Roman" w:hAnsi="Times New Roman" w:cs="Times New Roman"/>
          <w:sz w:val="24"/>
          <w:szCs w:val="24"/>
        </w:rPr>
        <w:t>sídlo</w:t>
      </w:r>
      <w:r w:rsidR="00566C08" w:rsidRPr="002915D7">
        <w:rPr>
          <w:rFonts w:ascii="Times New Roman" w:hAnsi="Times New Roman" w:cs="Times New Roman"/>
          <w:sz w:val="24"/>
          <w:szCs w:val="24"/>
        </w:rPr>
        <w:t xml:space="preserve"> poddlžníka,</w:t>
      </w:r>
      <w:r w:rsidRPr="002915D7">
        <w:rPr>
          <w:rFonts w:ascii="Times New Roman" w:hAnsi="Times New Roman" w:cs="Times New Roman"/>
          <w:sz w:val="24"/>
          <w:szCs w:val="24"/>
        </w:rPr>
        <w:t xml:space="preserve"> ak je právnickou osobou,</w:t>
      </w:r>
    </w:p>
    <w:p w14:paraId="136684E6" w14:textId="77777777" w:rsidR="006D2FE1" w:rsidRPr="002915D7" w:rsidRDefault="003E0D27" w:rsidP="00CD5AE1">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meno, priezvisko, adresu a identifikačné číslo sociálneho zabezpečenia účastníka konania, ktorý je fyzickou osobou, alebo obchodné meno, sídlo a identifikačné číslo účastníka konania, ktorý je právnickou osobou,</w:t>
      </w:r>
    </w:p>
    <w:p w14:paraId="5F053967" w14:textId="77777777" w:rsidR="006D2FE1" w:rsidRPr="002915D7" w:rsidRDefault="003E0D27" w:rsidP="00CD5AE1">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sumu pohľadávky,</w:t>
      </w:r>
    </w:p>
    <w:p w14:paraId="66781A0E" w14:textId="77777777" w:rsidR="006D2FE1" w:rsidRPr="002915D7" w:rsidRDefault="003E0D27" w:rsidP="00CD5AE1">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číslo účtu príslušnej organizačnej zložky Sociálnej poisťovne,</w:t>
      </w:r>
    </w:p>
    <w:p w14:paraId="288C6BAC" w14:textId="77777777" w:rsidR="006D2FE1" w:rsidRPr="002915D7" w:rsidRDefault="003E0D27" w:rsidP="00CD5AE1">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variabilný symbol a špecifický symbol,</w:t>
      </w:r>
    </w:p>
    <w:p w14:paraId="2E0B5E22" w14:textId="77777777" w:rsidR="006D2FE1" w:rsidRPr="002915D7" w:rsidRDefault="003E0D27" w:rsidP="00CD5AE1">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poučenie o tom, že proti exekučnému príkazu na vymáhanie pohľadávok prikázaním inej peňažnej pohľadávky nie je prípustné odvolanie,</w:t>
      </w:r>
    </w:p>
    <w:p w14:paraId="0526FE1F" w14:textId="77777777" w:rsidR="003E0D27" w:rsidRPr="002915D7" w:rsidRDefault="003E0D27" w:rsidP="00CD5AE1">
      <w:pPr>
        <w:pStyle w:val="Odsekzoznamu"/>
        <w:numPr>
          <w:ilvl w:val="0"/>
          <w:numId w:val="27"/>
        </w:numPr>
        <w:tabs>
          <w:tab w:val="left" w:pos="426"/>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meno, priezvisko, funkciu, podpis oprávnenej osoby a odtlačok úradnej pečiatky alebo, ak sa exekučný príkaz na vymáhanie pohľadávok prikázaním inej peňažnej pohľadávky vyhotoví s použitím výpočtovej techniky, predtlačený odtlačok pečiatky Sociálnej poisťovne s uvedením mena, priezviska a funkcie oprávnenej osoby.</w:t>
      </w:r>
    </w:p>
    <w:p w14:paraId="43EF8E7A" w14:textId="77777777" w:rsidR="003E0D27" w:rsidRPr="002915D7" w:rsidRDefault="003E0D27" w:rsidP="00CD5AE1">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5839C665" w14:textId="77777777" w:rsidR="003E0D27" w:rsidRDefault="003E0D27" w:rsidP="00CD5AE1">
      <w:pPr>
        <w:pStyle w:val="Odsekzoznamu"/>
        <w:numPr>
          <w:ilvl w:val="0"/>
          <w:numId w:val="28"/>
        </w:numPr>
        <w:tabs>
          <w:tab w:val="left" w:pos="709"/>
          <w:tab w:val="left" w:pos="993"/>
        </w:tabs>
        <w:spacing w:after="0" w:line="240" w:lineRule="auto"/>
        <w:contextualSpacing w:val="0"/>
        <w:jc w:val="both"/>
        <w:rPr>
          <w:rFonts w:ascii="Times New Roman" w:hAnsi="Times New Roman" w:cs="Times New Roman"/>
          <w:sz w:val="24"/>
          <w:szCs w:val="24"/>
        </w:rPr>
      </w:pPr>
      <w:r w:rsidRPr="002915D7">
        <w:rPr>
          <w:rFonts w:ascii="Times New Roman" w:hAnsi="Times New Roman" w:cs="Times New Roman"/>
          <w:sz w:val="24"/>
          <w:szCs w:val="24"/>
        </w:rPr>
        <w:t>Exekučný príkaz na vymáhanie pohľadávok prikázaním inej peňažnej pohľadávky je právoplatný dňom jeho vydania a odvolanie proti nemu nie je prípustné.</w:t>
      </w:r>
    </w:p>
    <w:p w14:paraId="3B7CF5FF" w14:textId="77777777" w:rsidR="00CD5AE1" w:rsidRPr="002915D7" w:rsidRDefault="00CD5AE1" w:rsidP="00CD5AE1">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43F6014B" w14:textId="77777777" w:rsidR="003E0D27" w:rsidRPr="002915D7" w:rsidRDefault="003E0D27" w:rsidP="00CD5AE1">
      <w:pPr>
        <w:pStyle w:val="Odsekzoznamu"/>
        <w:numPr>
          <w:ilvl w:val="0"/>
          <w:numId w:val="28"/>
        </w:numPr>
        <w:tabs>
          <w:tab w:val="left" w:pos="709"/>
          <w:tab w:val="left" w:pos="993"/>
        </w:tabs>
        <w:spacing w:after="0" w:line="240" w:lineRule="auto"/>
        <w:ind w:hanging="426"/>
        <w:contextualSpacing w:val="0"/>
        <w:jc w:val="both"/>
        <w:rPr>
          <w:rFonts w:ascii="Times New Roman" w:hAnsi="Times New Roman" w:cs="Times New Roman"/>
          <w:sz w:val="24"/>
          <w:szCs w:val="24"/>
        </w:rPr>
      </w:pPr>
      <w:r w:rsidRPr="002915D7">
        <w:rPr>
          <w:rFonts w:ascii="Times New Roman" w:hAnsi="Times New Roman" w:cs="Times New Roman"/>
          <w:sz w:val="24"/>
          <w:szCs w:val="24"/>
        </w:rPr>
        <w:t>Príslušná organizačná zložka Sociálnej poisťovne doručí do vlastných rúk exekučný príkaz na vymáhanie pohľadávok prikázaním inej peňažnej pohľadávky účastníkovi konania a poddlžníkovi.</w:t>
      </w:r>
    </w:p>
    <w:p w14:paraId="4F9C62ED" w14:textId="77777777" w:rsidR="003E0D27" w:rsidRPr="002915D7" w:rsidRDefault="003E0D27" w:rsidP="00CD5AE1">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3D8BFF48" w14:textId="77777777" w:rsidR="003E0D27" w:rsidRPr="002915D7" w:rsidRDefault="003E0D27" w:rsidP="00CD5AE1">
      <w:pPr>
        <w:pStyle w:val="Odsekzoznamu"/>
        <w:numPr>
          <w:ilvl w:val="0"/>
          <w:numId w:val="28"/>
        </w:numPr>
        <w:tabs>
          <w:tab w:val="left" w:pos="709"/>
          <w:tab w:val="left" w:pos="993"/>
        </w:tabs>
        <w:spacing w:after="0" w:line="240" w:lineRule="auto"/>
        <w:ind w:hanging="426"/>
        <w:contextualSpacing w:val="0"/>
        <w:jc w:val="both"/>
        <w:rPr>
          <w:rFonts w:ascii="Times New Roman" w:hAnsi="Times New Roman" w:cs="Times New Roman"/>
          <w:sz w:val="24"/>
          <w:szCs w:val="24"/>
        </w:rPr>
      </w:pPr>
      <w:r w:rsidRPr="002915D7">
        <w:rPr>
          <w:rFonts w:ascii="Times New Roman" w:hAnsi="Times New Roman" w:cs="Times New Roman"/>
          <w:sz w:val="24"/>
          <w:szCs w:val="24"/>
        </w:rPr>
        <w:t>Po doručení exekučného príkazu na vymáhanie pohľadávok prikázaním inej peňažnej pohľadávky je poddlžník povinný poukázať peňažné prostriedky zodpovedajúce výške splatnej pohľadávky účastníka konania, najviac do výšky vymáhanej pohľadávky Sociálnej poisťovne, a to na účet príslušnej organizačnej zložky Sociálnej poisťovne s</w:t>
      </w:r>
      <w:r w:rsidR="00EA034E">
        <w:rPr>
          <w:rFonts w:ascii="Times New Roman" w:hAnsi="Times New Roman" w:cs="Times New Roman"/>
          <w:sz w:val="24"/>
          <w:szCs w:val="24"/>
        </w:rPr>
        <w:t> </w:t>
      </w:r>
      <w:r w:rsidRPr="002915D7">
        <w:rPr>
          <w:rFonts w:ascii="Times New Roman" w:hAnsi="Times New Roman" w:cs="Times New Roman"/>
          <w:sz w:val="24"/>
          <w:szCs w:val="24"/>
        </w:rPr>
        <w:t>uvedením variabilného symbolu a špecifického symbolu, ktorý je uvedený v</w:t>
      </w:r>
      <w:r w:rsidR="00EA034E">
        <w:rPr>
          <w:rFonts w:ascii="Times New Roman" w:hAnsi="Times New Roman" w:cs="Times New Roman"/>
          <w:sz w:val="24"/>
          <w:szCs w:val="24"/>
        </w:rPr>
        <w:t> </w:t>
      </w:r>
      <w:r w:rsidRPr="002915D7">
        <w:rPr>
          <w:rFonts w:ascii="Times New Roman" w:hAnsi="Times New Roman" w:cs="Times New Roman"/>
          <w:sz w:val="24"/>
          <w:szCs w:val="24"/>
        </w:rPr>
        <w:t>exekučnom príkaze na vymáhanie pohľadávok prikázaním inej peňažnej pohľadávky. Ak poukázaná suma nepostačuje na uspokojenie vymáhanej pohľadávky Sociálnej poisťovne a ak pohľadávky účastníka konania voči poddlžníkovi sa stanú splatnými neskôr, poddlžník je povinný poukazovať peňažné prostriedky aj postupne, až do sumy vymáhanej pohľadávky Sociálnej poisťovne.</w:t>
      </w:r>
    </w:p>
    <w:p w14:paraId="3ECD3730" w14:textId="77777777" w:rsidR="003E0D27" w:rsidRPr="002915D7" w:rsidRDefault="003E0D27" w:rsidP="00CD5AE1">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61CAF198" w14:textId="113C1215" w:rsidR="003E0D27" w:rsidRPr="002915D7" w:rsidRDefault="003E0D27" w:rsidP="00CD5AE1">
      <w:pPr>
        <w:pStyle w:val="Odsekzoznamu"/>
        <w:numPr>
          <w:ilvl w:val="0"/>
          <w:numId w:val="28"/>
        </w:numPr>
        <w:tabs>
          <w:tab w:val="left" w:pos="709"/>
          <w:tab w:val="left" w:pos="993"/>
        </w:tabs>
        <w:spacing w:after="0" w:line="240" w:lineRule="auto"/>
        <w:ind w:hanging="426"/>
        <w:contextualSpacing w:val="0"/>
        <w:jc w:val="both"/>
        <w:rPr>
          <w:rFonts w:ascii="Times New Roman" w:hAnsi="Times New Roman" w:cs="Times New Roman"/>
          <w:sz w:val="24"/>
          <w:szCs w:val="24"/>
        </w:rPr>
      </w:pPr>
      <w:r w:rsidRPr="002915D7">
        <w:rPr>
          <w:rFonts w:ascii="Times New Roman" w:hAnsi="Times New Roman" w:cs="Times New Roman"/>
          <w:sz w:val="24"/>
          <w:szCs w:val="24"/>
        </w:rPr>
        <w:t>Ak poddlžník nesplní niektorú z povinností vyplývajúcich z odseku 4 písm. e)  alebo odseku 11, stáva sa dlžníkom Sociálnej poisťovne,  ktorá je oprávnená vymáhať od neho splatnú pohľadávku</w:t>
      </w:r>
      <w:r w:rsidR="008F3B02">
        <w:rPr>
          <w:rFonts w:ascii="Times New Roman" w:hAnsi="Times New Roman" w:cs="Times New Roman"/>
          <w:sz w:val="24"/>
          <w:szCs w:val="24"/>
        </w:rPr>
        <w:t>, najviac</w:t>
      </w:r>
      <w:r w:rsidRPr="002915D7">
        <w:rPr>
          <w:rFonts w:ascii="Times New Roman" w:hAnsi="Times New Roman" w:cs="Times New Roman"/>
          <w:sz w:val="24"/>
          <w:szCs w:val="24"/>
        </w:rPr>
        <w:t xml:space="preserve"> do výšky </w:t>
      </w:r>
      <w:r w:rsidR="000960BD">
        <w:rPr>
          <w:rFonts w:ascii="Times New Roman" w:hAnsi="Times New Roman" w:cs="Times New Roman"/>
          <w:sz w:val="24"/>
          <w:szCs w:val="24"/>
        </w:rPr>
        <w:t>splatnej</w:t>
      </w:r>
      <w:r w:rsidR="000960BD" w:rsidRPr="002915D7">
        <w:rPr>
          <w:rFonts w:ascii="Times New Roman" w:hAnsi="Times New Roman" w:cs="Times New Roman"/>
          <w:sz w:val="24"/>
          <w:szCs w:val="24"/>
        </w:rPr>
        <w:t xml:space="preserve"> </w:t>
      </w:r>
      <w:r w:rsidRPr="002915D7">
        <w:rPr>
          <w:rFonts w:ascii="Times New Roman" w:hAnsi="Times New Roman" w:cs="Times New Roman"/>
          <w:sz w:val="24"/>
          <w:szCs w:val="24"/>
        </w:rPr>
        <w:t>pohľadávky</w:t>
      </w:r>
      <w:r w:rsidR="000960BD">
        <w:rPr>
          <w:rFonts w:ascii="Times New Roman" w:hAnsi="Times New Roman" w:cs="Times New Roman"/>
          <w:sz w:val="24"/>
          <w:szCs w:val="24"/>
        </w:rPr>
        <w:t xml:space="preserve"> účastníka konania</w:t>
      </w:r>
      <w:r w:rsidR="008F3B02">
        <w:rPr>
          <w:rFonts w:ascii="Times New Roman" w:hAnsi="Times New Roman" w:cs="Times New Roman"/>
          <w:sz w:val="24"/>
          <w:szCs w:val="24"/>
        </w:rPr>
        <w:t>,</w:t>
      </w:r>
      <w:r w:rsidRPr="002915D7">
        <w:rPr>
          <w:rFonts w:ascii="Times New Roman" w:hAnsi="Times New Roman" w:cs="Times New Roman"/>
          <w:sz w:val="24"/>
          <w:szCs w:val="24"/>
        </w:rPr>
        <w:t xml:space="preserve"> spôsobom uvedeným v tomto zákone.</w:t>
      </w:r>
    </w:p>
    <w:p w14:paraId="41A34729" w14:textId="77777777" w:rsidR="003E0D27" w:rsidRPr="002915D7" w:rsidRDefault="003E0D27" w:rsidP="00CD5AE1">
      <w:pPr>
        <w:pStyle w:val="Odsekzoznamu"/>
        <w:tabs>
          <w:tab w:val="left" w:pos="709"/>
          <w:tab w:val="left" w:pos="993"/>
        </w:tabs>
        <w:spacing w:after="0" w:line="240" w:lineRule="auto"/>
        <w:ind w:left="710"/>
        <w:contextualSpacing w:val="0"/>
        <w:jc w:val="both"/>
        <w:rPr>
          <w:rFonts w:ascii="Times New Roman" w:hAnsi="Times New Roman" w:cs="Times New Roman"/>
          <w:sz w:val="24"/>
          <w:szCs w:val="24"/>
        </w:rPr>
      </w:pPr>
    </w:p>
    <w:p w14:paraId="2FEDBBCC" w14:textId="77777777" w:rsidR="003E0D27" w:rsidRPr="002915D7" w:rsidRDefault="003E0D27" w:rsidP="00CD5AE1">
      <w:pPr>
        <w:pStyle w:val="Odsekzoznamu"/>
        <w:numPr>
          <w:ilvl w:val="0"/>
          <w:numId w:val="28"/>
        </w:numPr>
        <w:tabs>
          <w:tab w:val="left" w:pos="709"/>
          <w:tab w:val="left" w:pos="993"/>
        </w:tabs>
        <w:spacing w:after="0" w:line="240" w:lineRule="auto"/>
        <w:ind w:hanging="426"/>
        <w:contextualSpacing w:val="0"/>
        <w:jc w:val="both"/>
        <w:rPr>
          <w:rFonts w:ascii="Times New Roman" w:hAnsi="Times New Roman" w:cs="Times New Roman"/>
          <w:sz w:val="24"/>
          <w:szCs w:val="24"/>
        </w:rPr>
      </w:pPr>
      <w:r w:rsidRPr="002915D7">
        <w:rPr>
          <w:rFonts w:ascii="Times New Roman" w:hAnsi="Times New Roman" w:cs="Times New Roman"/>
          <w:sz w:val="24"/>
          <w:szCs w:val="24"/>
        </w:rPr>
        <w:t>Plnením Sociálnej poisťovni sa poddlžník oslobodí od svojej povinnosti voči účastníkovi konania.“.</w:t>
      </w:r>
    </w:p>
    <w:p w14:paraId="4E4A5B06" w14:textId="77777777" w:rsidR="003E0D27" w:rsidRPr="00EA034E" w:rsidRDefault="003E0D27" w:rsidP="00EA034E">
      <w:pPr>
        <w:pStyle w:val="Odsekzoznamu"/>
        <w:spacing w:after="0" w:line="240" w:lineRule="auto"/>
        <w:ind w:left="284"/>
        <w:contextualSpacing w:val="0"/>
        <w:jc w:val="both"/>
        <w:rPr>
          <w:rFonts w:ascii="Times New Roman" w:eastAsia="Times New Roman" w:hAnsi="Times New Roman" w:cs="Times New Roman"/>
          <w:color w:val="000000"/>
          <w:sz w:val="24"/>
          <w:szCs w:val="24"/>
          <w:lang w:eastAsia="sk-SK"/>
        </w:rPr>
      </w:pPr>
    </w:p>
    <w:p w14:paraId="1592CDD3" w14:textId="77777777" w:rsidR="003E0D27" w:rsidRPr="00EA034E" w:rsidRDefault="003E0D27" w:rsidP="00EA034E">
      <w:pPr>
        <w:pStyle w:val="Odsekzoznamu"/>
        <w:numPr>
          <w:ilvl w:val="0"/>
          <w:numId w:val="4"/>
        </w:numPr>
        <w:spacing w:after="0" w:line="240" w:lineRule="auto"/>
        <w:ind w:left="284" w:hanging="284"/>
        <w:contextualSpacing w:val="0"/>
        <w:jc w:val="both"/>
        <w:rPr>
          <w:rFonts w:ascii="Times New Roman" w:eastAsia="Times New Roman" w:hAnsi="Times New Roman" w:cs="Times New Roman"/>
          <w:color w:val="000000"/>
          <w:sz w:val="24"/>
          <w:szCs w:val="24"/>
          <w:lang w:eastAsia="sk-SK"/>
        </w:rPr>
      </w:pPr>
      <w:r w:rsidRPr="00EA034E">
        <w:rPr>
          <w:rFonts w:ascii="Times New Roman" w:eastAsia="Times New Roman" w:hAnsi="Times New Roman" w:cs="Times New Roman"/>
          <w:color w:val="000000"/>
          <w:sz w:val="24"/>
          <w:szCs w:val="24"/>
          <w:lang w:eastAsia="sk-SK"/>
        </w:rPr>
        <w:t>Za § 225m sa vkladá § 225ma, ktorý vrátane nadpisu znie:</w:t>
      </w:r>
    </w:p>
    <w:p w14:paraId="3BEEC68F" w14:textId="77777777" w:rsidR="003E0D27" w:rsidRPr="00EA034E" w:rsidRDefault="003E0D27" w:rsidP="00EA034E">
      <w:pPr>
        <w:pStyle w:val="Odsekzoznamu"/>
        <w:spacing w:after="0" w:line="240" w:lineRule="auto"/>
        <w:ind w:left="284"/>
        <w:contextualSpacing w:val="0"/>
        <w:jc w:val="center"/>
        <w:rPr>
          <w:rFonts w:ascii="Times New Roman" w:hAnsi="Times New Roman" w:cs="Times New Roman"/>
          <w:b/>
          <w:color w:val="000000"/>
          <w:sz w:val="24"/>
          <w:szCs w:val="24"/>
          <w:lang w:eastAsia="sk-SK"/>
        </w:rPr>
      </w:pPr>
      <w:r w:rsidRPr="00EA034E">
        <w:rPr>
          <w:rFonts w:ascii="Times New Roman" w:hAnsi="Times New Roman" w:cs="Times New Roman"/>
          <w:b/>
          <w:color w:val="000000"/>
          <w:sz w:val="24"/>
          <w:szCs w:val="24"/>
          <w:lang w:eastAsia="sk-SK"/>
        </w:rPr>
        <w:t>„§ 225ma</w:t>
      </w:r>
    </w:p>
    <w:p w14:paraId="52442A8C" w14:textId="77777777" w:rsidR="003E0D27" w:rsidRPr="00EA034E" w:rsidRDefault="003E0D27" w:rsidP="00EA034E">
      <w:pPr>
        <w:pStyle w:val="Odsekzoznamu"/>
        <w:spacing w:after="0" w:line="240" w:lineRule="auto"/>
        <w:ind w:left="284"/>
        <w:contextualSpacing w:val="0"/>
        <w:jc w:val="center"/>
        <w:rPr>
          <w:rFonts w:ascii="Times New Roman" w:hAnsi="Times New Roman" w:cs="Times New Roman"/>
          <w:b/>
          <w:color w:val="000000"/>
          <w:sz w:val="24"/>
          <w:szCs w:val="24"/>
          <w:lang w:eastAsia="sk-SK"/>
        </w:rPr>
      </w:pPr>
      <w:r w:rsidRPr="00EA034E">
        <w:rPr>
          <w:rFonts w:ascii="Times New Roman" w:hAnsi="Times New Roman" w:cs="Times New Roman"/>
          <w:b/>
          <w:color w:val="000000"/>
          <w:sz w:val="24"/>
          <w:szCs w:val="24"/>
          <w:lang w:eastAsia="sk-SK"/>
        </w:rPr>
        <w:t>Vymáhanie pohľadávok zadržaním vodičského preukazu</w:t>
      </w:r>
    </w:p>
    <w:p w14:paraId="1C212B75" w14:textId="77777777" w:rsidR="003E0D27" w:rsidRPr="002915D7" w:rsidRDefault="003E0D27" w:rsidP="002915D7">
      <w:pPr>
        <w:spacing w:after="0" w:line="240" w:lineRule="auto"/>
        <w:jc w:val="center"/>
        <w:rPr>
          <w:rFonts w:ascii="Times New Roman" w:hAnsi="Times New Roman" w:cs="Times New Roman"/>
          <w:b/>
          <w:sz w:val="24"/>
          <w:szCs w:val="24"/>
        </w:rPr>
      </w:pPr>
    </w:p>
    <w:p w14:paraId="3F8CDEE0" w14:textId="77777777" w:rsidR="003E0D27" w:rsidRPr="00EA034E" w:rsidRDefault="003E0D27" w:rsidP="00EA034E">
      <w:pPr>
        <w:pStyle w:val="Odsekzoznamu"/>
        <w:numPr>
          <w:ilvl w:val="0"/>
          <w:numId w:val="30"/>
        </w:numPr>
        <w:tabs>
          <w:tab w:val="left" w:pos="709"/>
          <w:tab w:val="left" w:pos="851"/>
        </w:tabs>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Sociálna poisťovňa je oprávnená uskutočniť vymáhanie pohľadávok zadržaním vodičského preukazu účastníka konania, ktorého príjmy nie sú priamo podmienené držbou vodičského preukazu.</w:t>
      </w:r>
    </w:p>
    <w:p w14:paraId="1A4F1A22" w14:textId="77777777" w:rsidR="006D2FE1" w:rsidRPr="002915D7" w:rsidRDefault="006D2FE1" w:rsidP="00EA034E">
      <w:pPr>
        <w:pStyle w:val="Odsekzoznamu"/>
        <w:tabs>
          <w:tab w:val="left" w:pos="709"/>
          <w:tab w:val="left" w:pos="851"/>
        </w:tabs>
        <w:spacing w:after="0" w:line="240" w:lineRule="auto"/>
        <w:ind w:left="644"/>
        <w:jc w:val="both"/>
        <w:rPr>
          <w:rFonts w:ascii="Times New Roman" w:hAnsi="Times New Roman" w:cs="Times New Roman"/>
          <w:sz w:val="24"/>
          <w:szCs w:val="24"/>
        </w:rPr>
      </w:pPr>
    </w:p>
    <w:p w14:paraId="67AA4D43" w14:textId="77777777" w:rsidR="003E0D27" w:rsidRPr="002915D7" w:rsidRDefault="003E0D27" w:rsidP="00EA034E">
      <w:pPr>
        <w:pStyle w:val="Odsekzoznamu"/>
        <w:numPr>
          <w:ilvl w:val="0"/>
          <w:numId w:val="30"/>
        </w:numPr>
        <w:tabs>
          <w:tab w:val="left" w:pos="709"/>
          <w:tab w:val="left" w:pos="851"/>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lastRenderedPageBreak/>
        <w:t>Príslušná organizačná zložka Sociálnej poisťovne doručí do vlastných rúk účastníkovi konania upovedomenie o začatí vymáhania pohľadávok zadržaním vodičského preukazu.</w:t>
      </w:r>
    </w:p>
    <w:p w14:paraId="0B62E50D" w14:textId="77777777" w:rsidR="006D2FE1" w:rsidRPr="002915D7" w:rsidRDefault="006D2FE1" w:rsidP="00EA034E">
      <w:pPr>
        <w:pStyle w:val="Odsekzoznamu"/>
        <w:tabs>
          <w:tab w:val="left" w:pos="709"/>
          <w:tab w:val="left" w:pos="851"/>
        </w:tabs>
        <w:spacing w:after="0" w:line="240" w:lineRule="auto"/>
        <w:ind w:left="644"/>
        <w:jc w:val="both"/>
        <w:rPr>
          <w:rFonts w:ascii="Times New Roman" w:hAnsi="Times New Roman" w:cs="Times New Roman"/>
          <w:sz w:val="24"/>
          <w:szCs w:val="24"/>
        </w:rPr>
      </w:pPr>
    </w:p>
    <w:p w14:paraId="6BF9D1CD" w14:textId="77777777" w:rsidR="003E0D27" w:rsidRPr="002915D7" w:rsidRDefault="003E0D27" w:rsidP="00EA034E">
      <w:pPr>
        <w:pStyle w:val="Odsekzoznamu"/>
        <w:numPr>
          <w:ilvl w:val="0"/>
          <w:numId w:val="30"/>
        </w:numPr>
        <w:tabs>
          <w:tab w:val="left" w:pos="709"/>
          <w:tab w:val="left" w:pos="851"/>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Upovedomenie o začatí vymáhania pohľadávok zadržaním vodičského preukazu obsahuje</w:t>
      </w:r>
    </w:p>
    <w:p w14:paraId="69F29A82" w14:textId="77777777" w:rsidR="003E0D27" w:rsidRPr="00EA034E" w:rsidRDefault="003E0D27" w:rsidP="00EA034E">
      <w:pPr>
        <w:pStyle w:val="Odsekzoznamu"/>
        <w:numPr>
          <w:ilvl w:val="0"/>
          <w:numId w:val="31"/>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názov a sídlo organizačnej zložky Sociálnej poisťovne, ktorá upovedomenie o začatí vymáhania pohľadávok zadržaním vodičského preukazu vydala,</w:t>
      </w:r>
    </w:p>
    <w:p w14:paraId="1B1E62F1" w14:textId="77777777" w:rsidR="003E0D27" w:rsidRPr="00EA034E" w:rsidRDefault="003E0D27" w:rsidP="00EA034E">
      <w:pPr>
        <w:pStyle w:val="Odsekzoznamu"/>
        <w:numPr>
          <w:ilvl w:val="0"/>
          <w:numId w:val="31"/>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označenie exekučného titulu,</w:t>
      </w:r>
    </w:p>
    <w:p w14:paraId="77C678BC" w14:textId="43B5BAC3" w:rsidR="006D2FE1" w:rsidRPr="00EA034E" w:rsidRDefault="003E0D27" w:rsidP="00EA034E">
      <w:pPr>
        <w:pStyle w:val="Odsekzoznamu"/>
        <w:numPr>
          <w:ilvl w:val="0"/>
          <w:numId w:val="31"/>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meno, priezvisko</w:t>
      </w:r>
      <w:r w:rsidR="0072702F">
        <w:rPr>
          <w:rFonts w:ascii="Times New Roman" w:hAnsi="Times New Roman" w:cs="Times New Roman"/>
          <w:sz w:val="24"/>
          <w:szCs w:val="24"/>
        </w:rPr>
        <w:t>,</w:t>
      </w:r>
      <w:r w:rsidRPr="00EA034E">
        <w:rPr>
          <w:rFonts w:ascii="Times New Roman" w:hAnsi="Times New Roman" w:cs="Times New Roman"/>
          <w:sz w:val="24"/>
          <w:szCs w:val="24"/>
        </w:rPr>
        <w:t xml:space="preserve"> adresu </w:t>
      </w:r>
      <w:r w:rsidR="0072702F" w:rsidRPr="002915D7">
        <w:rPr>
          <w:rFonts w:ascii="Times New Roman" w:hAnsi="Times New Roman" w:cs="Times New Roman"/>
          <w:sz w:val="24"/>
          <w:szCs w:val="24"/>
        </w:rPr>
        <w:t xml:space="preserve">a identifikačné číslo sociálneho zabezpečenia </w:t>
      </w:r>
      <w:r w:rsidRPr="00EA034E">
        <w:rPr>
          <w:rFonts w:ascii="Times New Roman" w:hAnsi="Times New Roman" w:cs="Times New Roman"/>
          <w:sz w:val="24"/>
          <w:szCs w:val="24"/>
        </w:rPr>
        <w:t>účastníka konania,</w:t>
      </w:r>
    </w:p>
    <w:p w14:paraId="1412C58D" w14:textId="77777777" w:rsidR="006D2FE1" w:rsidRPr="00EA034E" w:rsidRDefault="003E0D27" w:rsidP="00EA034E">
      <w:pPr>
        <w:pStyle w:val="Odsekzoznamu"/>
        <w:numPr>
          <w:ilvl w:val="0"/>
          <w:numId w:val="31"/>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sumu pohľadávky,</w:t>
      </w:r>
    </w:p>
    <w:p w14:paraId="2F317270" w14:textId="77777777" w:rsidR="006D2FE1" w:rsidRPr="00EA034E" w:rsidRDefault="003E0D27" w:rsidP="00EA034E">
      <w:pPr>
        <w:pStyle w:val="Odsekzoznamu"/>
        <w:numPr>
          <w:ilvl w:val="0"/>
          <w:numId w:val="31"/>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výzvu na zaplatenie pohľadávky do ôsmich dní od doručenia upovedomenia o začatí vymáhania pohľadávok zadržaním vodičského preukazu,</w:t>
      </w:r>
    </w:p>
    <w:p w14:paraId="16FFFFB7" w14:textId="77777777" w:rsidR="006D2FE1" w:rsidRPr="00EA034E" w:rsidRDefault="003E0D27" w:rsidP="00EA034E">
      <w:pPr>
        <w:pStyle w:val="Odsekzoznamu"/>
        <w:numPr>
          <w:ilvl w:val="0"/>
          <w:numId w:val="31"/>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upozornenie, že ak pohľadávka nebude zaplatená v lehote podľa písmena e), príslušná organizačná zložka Sociálnej poisťovne pristúpi k vymáhaniu pohľadávok zadržaním vodičského preukazu na základe exekučného príkazu na vymáhanie pohľadávok zadržaním vodičského preukazu,</w:t>
      </w:r>
    </w:p>
    <w:p w14:paraId="7601DED4" w14:textId="77777777" w:rsidR="006D2FE1" w:rsidRPr="00EA034E" w:rsidRDefault="003E0D27" w:rsidP="00EA034E">
      <w:pPr>
        <w:pStyle w:val="Odsekzoznamu"/>
        <w:numPr>
          <w:ilvl w:val="0"/>
          <w:numId w:val="31"/>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informáciu, že upovedomenie o začatí vymáhania pohľadávok zadržaním vodičského preukazu zostáva v platnosti do úplného uspokojenia vymáhanej pohľadávky,</w:t>
      </w:r>
    </w:p>
    <w:p w14:paraId="40CE5291" w14:textId="77777777" w:rsidR="006D2FE1" w:rsidRPr="00EA034E" w:rsidRDefault="003E0D27" w:rsidP="00EA034E">
      <w:pPr>
        <w:pStyle w:val="Odsekzoznamu"/>
        <w:numPr>
          <w:ilvl w:val="0"/>
          <w:numId w:val="31"/>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číslo účtu príslušnej organizačnej zložky Sociálnej poisťovne,</w:t>
      </w:r>
    </w:p>
    <w:p w14:paraId="46425FB7" w14:textId="77777777" w:rsidR="006D2FE1" w:rsidRPr="00EA034E" w:rsidRDefault="003E0D27" w:rsidP="00EA034E">
      <w:pPr>
        <w:pStyle w:val="Odsekzoznamu"/>
        <w:numPr>
          <w:ilvl w:val="0"/>
          <w:numId w:val="31"/>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variabilný symbol a špecifický symbol,</w:t>
      </w:r>
    </w:p>
    <w:p w14:paraId="7B5EBD8D" w14:textId="77777777" w:rsidR="006D2FE1" w:rsidRPr="00EA034E" w:rsidRDefault="003E0D27" w:rsidP="00EA034E">
      <w:pPr>
        <w:pStyle w:val="Odsekzoznamu"/>
        <w:numPr>
          <w:ilvl w:val="0"/>
          <w:numId w:val="31"/>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poučenie o odvolaní proti upovedomeniu o začatí vymáhania pohľadávok zadržaním vodičského preukazu vrátane poučenia, či rozhodnutie možno preskúmať súdom,</w:t>
      </w:r>
    </w:p>
    <w:p w14:paraId="7C9AD4C3" w14:textId="77777777" w:rsidR="003E0D27" w:rsidRPr="00EA034E" w:rsidRDefault="003E0D27" w:rsidP="00EA034E">
      <w:pPr>
        <w:pStyle w:val="Odsekzoznamu"/>
        <w:numPr>
          <w:ilvl w:val="0"/>
          <w:numId w:val="31"/>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meno, priezvisko, funkciu, podpis oprávnenej osoby a odtlačok úradnej pečiatky alebo, ak sa upovedomenie o začatí vymáhania pohľadávok zadržaním vodičského preukazu vyhotoví s použitím výpočtovej techniky, predtlačený odtlačok pečiatky Sociálnej poisťovne s uvedením mena, priezviska a funkcie oprávnenej osoby.</w:t>
      </w:r>
    </w:p>
    <w:p w14:paraId="5AE1377F" w14:textId="77777777" w:rsidR="003E0D27" w:rsidRPr="002915D7" w:rsidRDefault="003E0D27" w:rsidP="00EA034E">
      <w:pPr>
        <w:pStyle w:val="Odsekzoznamu"/>
        <w:tabs>
          <w:tab w:val="left" w:pos="709"/>
          <w:tab w:val="left" w:pos="851"/>
        </w:tabs>
        <w:spacing w:after="0" w:line="240" w:lineRule="auto"/>
        <w:ind w:left="644"/>
        <w:jc w:val="both"/>
        <w:rPr>
          <w:rFonts w:ascii="Times New Roman" w:hAnsi="Times New Roman" w:cs="Times New Roman"/>
          <w:sz w:val="24"/>
          <w:szCs w:val="24"/>
        </w:rPr>
      </w:pPr>
    </w:p>
    <w:p w14:paraId="0D1AEA51" w14:textId="77777777" w:rsidR="003E0D27" w:rsidRPr="002915D7" w:rsidRDefault="003E0D27" w:rsidP="00EA034E">
      <w:pPr>
        <w:pStyle w:val="Odsekzoznamu"/>
        <w:numPr>
          <w:ilvl w:val="0"/>
          <w:numId w:val="30"/>
        </w:numPr>
        <w:tabs>
          <w:tab w:val="left" w:pos="709"/>
          <w:tab w:val="left" w:pos="851"/>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Príslušná organizačná zložka Sociálnej poisťovne po márnom uplynutí lehoty na podanie odvolania alebo po nadobudnutí právoplatnosti rozhodnutia, ktorým sa odvolanie zamietlo, vydá exekučný príkaz na vymáhanie pohľadávok zadržaním vodičského preukazu, ktorým prikáže orgánu Policajného zboru, aby po doručení príkazu zadržal vodičský preukaz účastníka konania.</w:t>
      </w:r>
    </w:p>
    <w:p w14:paraId="5C9BDD79" w14:textId="77777777" w:rsidR="003E0D27" w:rsidRPr="002915D7" w:rsidRDefault="003E0D27" w:rsidP="00EA034E">
      <w:pPr>
        <w:pStyle w:val="Odsekzoznamu"/>
        <w:tabs>
          <w:tab w:val="left" w:pos="709"/>
          <w:tab w:val="left" w:pos="851"/>
        </w:tabs>
        <w:spacing w:after="0" w:line="240" w:lineRule="auto"/>
        <w:ind w:left="644"/>
        <w:jc w:val="both"/>
        <w:rPr>
          <w:rFonts w:ascii="Times New Roman" w:hAnsi="Times New Roman" w:cs="Times New Roman"/>
          <w:sz w:val="24"/>
          <w:szCs w:val="24"/>
        </w:rPr>
      </w:pPr>
    </w:p>
    <w:p w14:paraId="628C3FB3" w14:textId="77777777" w:rsidR="003E0D27" w:rsidRPr="002915D7" w:rsidRDefault="003E0D27" w:rsidP="00EA034E">
      <w:pPr>
        <w:pStyle w:val="Odsekzoznamu"/>
        <w:numPr>
          <w:ilvl w:val="0"/>
          <w:numId w:val="30"/>
        </w:numPr>
        <w:tabs>
          <w:tab w:val="left" w:pos="709"/>
          <w:tab w:val="left" w:pos="851"/>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 xml:space="preserve">Exekučný príkaz </w:t>
      </w:r>
      <w:bookmarkStart w:id="0" w:name="_Hlk96088247"/>
      <w:r w:rsidRPr="002915D7">
        <w:rPr>
          <w:rFonts w:ascii="Times New Roman" w:hAnsi="Times New Roman" w:cs="Times New Roman"/>
          <w:sz w:val="24"/>
          <w:szCs w:val="24"/>
        </w:rPr>
        <w:t xml:space="preserve">na vymáhanie pohľadávok zadržaním vodičského preukazu </w:t>
      </w:r>
      <w:bookmarkEnd w:id="0"/>
      <w:r w:rsidRPr="002915D7">
        <w:rPr>
          <w:rFonts w:ascii="Times New Roman" w:hAnsi="Times New Roman" w:cs="Times New Roman"/>
          <w:sz w:val="24"/>
          <w:szCs w:val="24"/>
        </w:rPr>
        <w:t>obsahuje</w:t>
      </w:r>
    </w:p>
    <w:p w14:paraId="3974A093" w14:textId="77777777" w:rsidR="006D2FE1" w:rsidRPr="00EA034E" w:rsidRDefault="003E0D27" w:rsidP="00EA034E">
      <w:pPr>
        <w:pStyle w:val="Odsekzoznamu"/>
        <w:numPr>
          <w:ilvl w:val="0"/>
          <w:numId w:val="32"/>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názov a sídlo organizačnej zložky Sociálnej poisťovne, ktorá exekučný príkaz na vymáhanie pohľadávok zadržaním vodičského preukazu vydala,</w:t>
      </w:r>
    </w:p>
    <w:p w14:paraId="4A410C7B" w14:textId="77777777" w:rsidR="006D2FE1" w:rsidRPr="00EA034E" w:rsidRDefault="003E0D27" w:rsidP="00EA034E">
      <w:pPr>
        <w:pStyle w:val="Odsekzoznamu"/>
        <w:numPr>
          <w:ilvl w:val="0"/>
          <w:numId w:val="32"/>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číslo a dátum vydania exekučného príkazu na vymáhanie pohľadávok zadržaním vodičského preukazu,</w:t>
      </w:r>
      <w:bookmarkStart w:id="1" w:name="_Hlk96087856"/>
    </w:p>
    <w:p w14:paraId="3C88A5CC" w14:textId="77777777" w:rsidR="006D2FE1" w:rsidRPr="00EA034E" w:rsidRDefault="003E0D27" w:rsidP="00EA034E">
      <w:pPr>
        <w:pStyle w:val="Odsekzoznamu"/>
        <w:numPr>
          <w:ilvl w:val="0"/>
          <w:numId w:val="32"/>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označenie príslušného orgánu Policajného zboru,</w:t>
      </w:r>
      <w:bookmarkEnd w:id="1"/>
    </w:p>
    <w:p w14:paraId="614D5827" w14:textId="77777777" w:rsidR="006D2FE1" w:rsidRPr="00EA034E" w:rsidRDefault="003E0D27" w:rsidP="00EA034E">
      <w:pPr>
        <w:pStyle w:val="Odsekzoznamu"/>
        <w:numPr>
          <w:ilvl w:val="0"/>
          <w:numId w:val="32"/>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 xml:space="preserve">meno, priezvisko, adresu a identifikačné číslo sociálneho </w:t>
      </w:r>
      <w:r w:rsidR="006D2FE1" w:rsidRPr="00EA034E">
        <w:rPr>
          <w:rFonts w:ascii="Times New Roman" w:hAnsi="Times New Roman" w:cs="Times New Roman"/>
          <w:sz w:val="24"/>
          <w:szCs w:val="24"/>
        </w:rPr>
        <w:t>zabezpečenia účastníka konania,</w:t>
      </w:r>
    </w:p>
    <w:p w14:paraId="6F3BB039" w14:textId="77777777" w:rsidR="001837CE" w:rsidRPr="00EA034E" w:rsidRDefault="003E0D27" w:rsidP="00EA034E">
      <w:pPr>
        <w:pStyle w:val="Odsekzoznamu"/>
        <w:numPr>
          <w:ilvl w:val="0"/>
          <w:numId w:val="32"/>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informáciu, že exekučný príkaz na vymáhanie pohľadávok zadržaním vodičského preukazu zostáva v platnosti do úplného uspokojenia vymáhanej pohľadávky,</w:t>
      </w:r>
    </w:p>
    <w:p w14:paraId="5FE475AA" w14:textId="77777777" w:rsidR="001837CE" w:rsidRPr="00EA034E" w:rsidRDefault="003E0D27" w:rsidP="00EA034E">
      <w:pPr>
        <w:pStyle w:val="Odsekzoznamu"/>
        <w:numPr>
          <w:ilvl w:val="0"/>
          <w:numId w:val="32"/>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poučenie o tom, že proti exekučnému príkazu na vymáhanie pohľadávok zadržaním vodičského preukazu nie je prípustné odvolanie,</w:t>
      </w:r>
    </w:p>
    <w:p w14:paraId="5A82D771" w14:textId="77777777" w:rsidR="003E0D27" w:rsidRPr="00EA034E" w:rsidRDefault="003E0D27" w:rsidP="00EA034E">
      <w:pPr>
        <w:pStyle w:val="Odsekzoznamu"/>
        <w:numPr>
          <w:ilvl w:val="0"/>
          <w:numId w:val="32"/>
        </w:numPr>
        <w:spacing w:after="0" w:line="240" w:lineRule="auto"/>
        <w:jc w:val="both"/>
        <w:rPr>
          <w:rFonts w:ascii="Times New Roman" w:hAnsi="Times New Roman" w:cs="Times New Roman"/>
          <w:sz w:val="24"/>
          <w:szCs w:val="24"/>
        </w:rPr>
      </w:pPr>
      <w:r w:rsidRPr="00EA034E">
        <w:rPr>
          <w:rFonts w:ascii="Times New Roman" w:hAnsi="Times New Roman" w:cs="Times New Roman"/>
          <w:sz w:val="24"/>
          <w:szCs w:val="24"/>
        </w:rPr>
        <w:t xml:space="preserve">meno, priezvisko, funkciu, podpis oprávnenej osoby a odtlačok úradnej pečiatky alebo, ak sa exekučný príkaz na vymáhanie pohľadávok zadržaním vodičského </w:t>
      </w:r>
      <w:r w:rsidRPr="00EA034E">
        <w:rPr>
          <w:rFonts w:ascii="Times New Roman" w:hAnsi="Times New Roman" w:cs="Times New Roman"/>
          <w:sz w:val="24"/>
          <w:szCs w:val="24"/>
        </w:rPr>
        <w:lastRenderedPageBreak/>
        <w:t>preukazu vyhotoví s použitím výpočtovej techniky, predtlačený odtlačok pečiatky Sociálnej poisťovne s uvedením mena, priezviska a funkcie oprávnenej osoby.</w:t>
      </w:r>
    </w:p>
    <w:p w14:paraId="688FFE56" w14:textId="77777777" w:rsidR="003E0D27" w:rsidRPr="002915D7" w:rsidRDefault="003E0D27" w:rsidP="00EA034E">
      <w:pPr>
        <w:pStyle w:val="Odsekzoznamu"/>
        <w:tabs>
          <w:tab w:val="left" w:pos="709"/>
          <w:tab w:val="left" w:pos="851"/>
        </w:tabs>
        <w:spacing w:after="0" w:line="240" w:lineRule="auto"/>
        <w:ind w:left="644"/>
        <w:jc w:val="both"/>
        <w:rPr>
          <w:rFonts w:ascii="Times New Roman" w:hAnsi="Times New Roman" w:cs="Times New Roman"/>
          <w:sz w:val="24"/>
          <w:szCs w:val="24"/>
        </w:rPr>
      </w:pPr>
    </w:p>
    <w:p w14:paraId="771D25D8" w14:textId="77777777" w:rsidR="003E0D27" w:rsidRPr="002915D7" w:rsidRDefault="003E0D27" w:rsidP="00EA034E">
      <w:pPr>
        <w:pStyle w:val="Odsekzoznamu"/>
        <w:numPr>
          <w:ilvl w:val="0"/>
          <w:numId w:val="30"/>
        </w:numPr>
        <w:tabs>
          <w:tab w:val="left" w:pos="709"/>
          <w:tab w:val="left" w:pos="851"/>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Exekučný príkaz na vymáhanie pohľadávok zadržaním vodičského preukazu je právoplatný dňom jeho vydania a odvolanie voči nemu nie je prípustné.</w:t>
      </w:r>
    </w:p>
    <w:p w14:paraId="3441D24B" w14:textId="77777777" w:rsidR="003E0D27" w:rsidRPr="002915D7" w:rsidRDefault="003E0D27" w:rsidP="00EA034E">
      <w:pPr>
        <w:pStyle w:val="Odsekzoznamu"/>
        <w:tabs>
          <w:tab w:val="left" w:pos="709"/>
          <w:tab w:val="left" w:pos="851"/>
        </w:tabs>
        <w:spacing w:after="0" w:line="240" w:lineRule="auto"/>
        <w:ind w:left="644"/>
        <w:jc w:val="both"/>
        <w:rPr>
          <w:rFonts w:ascii="Times New Roman" w:hAnsi="Times New Roman" w:cs="Times New Roman"/>
          <w:sz w:val="24"/>
          <w:szCs w:val="24"/>
        </w:rPr>
      </w:pPr>
    </w:p>
    <w:p w14:paraId="5C2D66C7" w14:textId="7BF80D54" w:rsidR="003E0D27" w:rsidRPr="002915D7" w:rsidRDefault="003E0D27" w:rsidP="00EA034E">
      <w:pPr>
        <w:pStyle w:val="Odsekzoznamu"/>
        <w:numPr>
          <w:ilvl w:val="0"/>
          <w:numId w:val="30"/>
        </w:numPr>
        <w:tabs>
          <w:tab w:val="left" w:pos="709"/>
          <w:tab w:val="left" w:pos="851"/>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Príslušná organizačná zložka Sociálnej poisťovne doručí do vlastných rúk exekučný príkaz na vymáhanie pohľadávok zadržaním vodičského preukazu účastníkovi konania a orgánu Policajného zboru príslušnému podľa miesta pobytu účastníka konania.</w:t>
      </w:r>
    </w:p>
    <w:p w14:paraId="54CCD0D6" w14:textId="77777777" w:rsidR="003E0D27" w:rsidRPr="002915D7" w:rsidRDefault="003E0D27" w:rsidP="00EA034E">
      <w:pPr>
        <w:pStyle w:val="Odsekzoznamu"/>
        <w:tabs>
          <w:tab w:val="left" w:pos="709"/>
          <w:tab w:val="left" w:pos="851"/>
        </w:tabs>
        <w:spacing w:after="0" w:line="240" w:lineRule="auto"/>
        <w:ind w:left="644"/>
        <w:jc w:val="both"/>
        <w:rPr>
          <w:rFonts w:ascii="Times New Roman" w:hAnsi="Times New Roman" w:cs="Times New Roman"/>
          <w:sz w:val="24"/>
          <w:szCs w:val="24"/>
        </w:rPr>
      </w:pPr>
    </w:p>
    <w:p w14:paraId="507474D6" w14:textId="76244287" w:rsidR="003E0D27" w:rsidRPr="002915D7" w:rsidRDefault="003E0D27" w:rsidP="00EA034E">
      <w:pPr>
        <w:pStyle w:val="Odsekzoznamu"/>
        <w:numPr>
          <w:ilvl w:val="0"/>
          <w:numId w:val="30"/>
        </w:numPr>
        <w:tabs>
          <w:tab w:val="left" w:pos="709"/>
          <w:tab w:val="left" w:pos="851"/>
        </w:tabs>
        <w:spacing w:after="0" w:line="240" w:lineRule="auto"/>
        <w:jc w:val="both"/>
        <w:rPr>
          <w:rFonts w:ascii="Times New Roman" w:hAnsi="Times New Roman" w:cs="Times New Roman"/>
          <w:sz w:val="24"/>
          <w:szCs w:val="24"/>
        </w:rPr>
      </w:pPr>
      <w:r w:rsidRPr="002915D7">
        <w:rPr>
          <w:rFonts w:ascii="Times New Roman" w:hAnsi="Times New Roman" w:cs="Times New Roman"/>
          <w:sz w:val="24"/>
          <w:szCs w:val="24"/>
        </w:rPr>
        <w:t>Ak pominú dôvody na vymáhanie pohľadávok zadržaním vodičského preukazu, Sociálna poisťovňa vydá príkaz na vrátenie vodičského preukazu. Príkaz doručí orgánu Policajného zboru príslušnému podľa miesta pobytu účastníka konania a upovedomí o</w:t>
      </w:r>
      <w:r w:rsidR="00EA034E">
        <w:rPr>
          <w:rFonts w:ascii="Times New Roman" w:hAnsi="Times New Roman" w:cs="Times New Roman"/>
          <w:sz w:val="24"/>
          <w:szCs w:val="24"/>
        </w:rPr>
        <w:t> </w:t>
      </w:r>
      <w:r w:rsidRPr="002915D7">
        <w:rPr>
          <w:rFonts w:ascii="Times New Roman" w:hAnsi="Times New Roman" w:cs="Times New Roman"/>
          <w:sz w:val="24"/>
          <w:szCs w:val="24"/>
        </w:rPr>
        <w:t>tom účastníka konania.“.</w:t>
      </w:r>
    </w:p>
    <w:p w14:paraId="1EB32071" w14:textId="77777777" w:rsidR="003E0D27" w:rsidRPr="00613131" w:rsidRDefault="003E0D27" w:rsidP="00613131">
      <w:pPr>
        <w:pStyle w:val="Odsekzoznamu"/>
        <w:spacing w:after="0" w:line="240" w:lineRule="auto"/>
        <w:ind w:left="284"/>
        <w:contextualSpacing w:val="0"/>
        <w:jc w:val="both"/>
        <w:rPr>
          <w:rFonts w:ascii="Times New Roman" w:eastAsia="Times New Roman" w:hAnsi="Times New Roman" w:cs="Times New Roman"/>
          <w:color w:val="000000"/>
          <w:sz w:val="24"/>
          <w:szCs w:val="24"/>
          <w:lang w:eastAsia="sk-SK"/>
        </w:rPr>
      </w:pPr>
    </w:p>
    <w:p w14:paraId="58F05BB4" w14:textId="2195B6C3" w:rsidR="003E0D27" w:rsidRPr="00613131" w:rsidRDefault="003E0D27" w:rsidP="00613131">
      <w:pPr>
        <w:pStyle w:val="Odsekzoznamu"/>
        <w:numPr>
          <w:ilvl w:val="0"/>
          <w:numId w:val="4"/>
        </w:numPr>
        <w:spacing w:after="0" w:line="240" w:lineRule="auto"/>
        <w:ind w:left="284" w:hanging="284"/>
        <w:contextualSpacing w:val="0"/>
        <w:jc w:val="both"/>
        <w:rPr>
          <w:rFonts w:ascii="Times New Roman" w:eastAsia="Times New Roman" w:hAnsi="Times New Roman" w:cs="Times New Roman"/>
          <w:color w:val="000000"/>
          <w:sz w:val="24"/>
          <w:szCs w:val="24"/>
          <w:lang w:eastAsia="sk-SK"/>
        </w:rPr>
      </w:pPr>
      <w:r w:rsidRPr="00613131">
        <w:rPr>
          <w:rFonts w:ascii="Times New Roman" w:eastAsia="Times New Roman" w:hAnsi="Times New Roman" w:cs="Times New Roman"/>
          <w:color w:val="000000"/>
          <w:sz w:val="24"/>
          <w:szCs w:val="24"/>
          <w:lang w:eastAsia="sk-SK"/>
        </w:rPr>
        <w:t xml:space="preserve">V § 239 ods. 1 sa za slová „§ 142 ods. 7,“ </w:t>
      </w:r>
      <w:r w:rsidR="00CA231B">
        <w:rPr>
          <w:rFonts w:ascii="Times New Roman" w:eastAsia="Times New Roman" w:hAnsi="Times New Roman" w:cs="Times New Roman"/>
          <w:color w:val="000000"/>
          <w:sz w:val="24"/>
          <w:szCs w:val="24"/>
          <w:lang w:eastAsia="sk-SK"/>
        </w:rPr>
        <w:t>vkladajú</w:t>
      </w:r>
      <w:r w:rsidR="00CA231B" w:rsidRPr="00613131">
        <w:rPr>
          <w:rFonts w:ascii="Times New Roman" w:eastAsia="Times New Roman" w:hAnsi="Times New Roman" w:cs="Times New Roman"/>
          <w:color w:val="000000"/>
          <w:sz w:val="24"/>
          <w:szCs w:val="24"/>
          <w:lang w:eastAsia="sk-SK"/>
        </w:rPr>
        <w:t xml:space="preserve"> </w:t>
      </w:r>
      <w:r w:rsidRPr="00613131">
        <w:rPr>
          <w:rFonts w:ascii="Times New Roman" w:eastAsia="Times New Roman" w:hAnsi="Times New Roman" w:cs="Times New Roman"/>
          <w:color w:val="000000"/>
          <w:sz w:val="24"/>
          <w:szCs w:val="24"/>
          <w:lang w:eastAsia="sk-SK"/>
        </w:rPr>
        <w:t>slová „§ 148a ods. 2,“.</w:t>
      </w:r>
    </w:p>
    <w:p w14:paraId="17FADB44" w14:textId="77777777" w:rsidR="003E0D27" w:rsidRPr="00613131" w:rsidRDefault="003E0D27" w:rsidP="00613131">
      <w:pPr>
        <w:pStyle w:val="Odsekzoznamu"/>
        <w:spacing w:after="0" w:line="240" w:lineRule="auto"/>
        <w:ind w:left="284"/>
        <w:contextualSpacing w:val="0"/>
        <w:jc w:val="both"/>
        <w:rPr>
          <w:rFonts w:ascii="Times New Roman" w:eastAsia="Times New Roman" w:hAnsi="Times New Roman" w:cs="Times New Roman"/>
          <w:color w:val="000000"/>
          <w:sz w:val="24"/>
          <w:szCs w:val="24"/>
          <w:lang w:eastAsia="sk-SK"/>
        </w:rPr>
      </w:pPr>
    </w:p>
    <w:p w14:paraId="0DBA6F23" w14:textId="77777777" w:rsidR="003E0D27" w:rsidRPr="00613131" w:rsidRDefault="003E0D27" w:rsidP="00613131">
      <w:pPr>
        <w:pStyle w:val="Odsekzoznamu"/>
        <w:numPr>
          <w:ilvl w:val="0"/>
          <w:numId w:val="4"/>
        </w:numPr>
        <w:spacing w:after="0" w:line="240" w:lineRule="auto"/>
        <w:ind w:left="284" w:hanging="426"/>
        <w:contextualSpacing w:val="0"/>
        <w:jc w:val="both"/>
        <w:rPr>
          <w:rFonts w:ascii="Times New Roman" w:eastAsia="Times New Roman" w:hAnsi="Times New Roman" w:cs="Times New Roman"/>
          <w:color w:val="000000"/>
          <w:sz w:val="24"/>
          <w:szCs w:val="24"/>
          <w:lang w:eastAsia="sk-SK"/>
        </w:rPr>
      </w:pPr>
      <w:r w:rsidRPr="00613131">
        <w:rPr>
          <w:rFonts w:ascii="Times New Roman" w:eastAsia="Times New Roman" w:hAnsi="Times New Roman" w:cs="Times New Roman"/>
          <w:color w:val="000000"/>
          <w:sz w:val="24"/>
          <w:szCs w:val="24"/>
          <w:lang w:eastAsia="sk-SK"/>
        </w:rPr>
        <w:t>Za § 293fv sa vkladá § 293fw, ktorý vrátane nadpisu znie:</w:t>
      </w:r>
    </w:p>
    <w:p w14:paraId="4446445E" w14:textId="77777777" w:rsidR="003E0D27" w:rsidRPr="002915D7" w:rsidRDefault="003E0D27" w:rsidP="00524C0A">
      <w:pPr>
        <w:spacing w:after="0" w:line="240" w:lineRule="auto"/>
        <w:ind w:left="284"/>
        <w:jc w:val="center"/>
        <w:rPr>
          <w:rFonts w:ascii="Times New Roman" w:hAnsi="Times New Roman" w:cs="Times New Roman"/>
          <w:b/>
          <w:sz w:val="24"/>
          <w:szCs w:val="24"/>
        </w:rPr>
      </w:pPr>
      <w:r w:rsidRPr="002915D7">
        <w:rPr>
          <w:rFonts w:ascii="Times New Roman" w:hAnsi="Times New Roman" w:cs="Times New Roman"/>
          <w:b/>
          <w:sz w:val="24"/>
          <w:szCs w:val="24"/>
        </w:rPr>
        <w:t>„§ 293fw</w:t>
      </w:r>
    </w:p>
    <w:p w14:paraId="56B99BE5" w14:textId="0E1E639D" w:rsidR="003E0D27" w:rsidRPr="002915D7" w:rsidRDefault="003E0D27" w:rsidP="00524C0A">
      <w:pPr>
        <w:spacing w:after="0" w:line="240" w:lineRule="auto"/>
        <w:ind w:left="284"/>
        <w:jc w:val="center"/>
        <w:rPr>
          <w:rFonts w:ascii="Times New Roman" w:hAnsi="Times New Roman" w:cs="Times New Roman"/>
          <w:b/>
          <w:sz w:val="24"/>
          <w:szCs w:val="24"/>
        </w:rPr>
      </w:pPr>
      <w:r w:rsidRPr="002915D7">
        <w:rPr>
          <w:rFonts w:ascii="Times New Roman" w:hAnsi="Times New Roman" w:cs="Times New Roman"/>
          <w:b/>
          <w:sz w:val="24"/>
          <w:szCs w:val="24"/>
        </w:rPr>
        <w:t xml:space="preserve">Prechodné ustanovenie účinné od 1. </w:t>
      </w:r>
      <w:r w:rsidR="005E21FD">
        <w:rPr>
          <w:rFonts w:ascii="Times New Roman" w:hAnsi="Times New Roman" w:cs="Times New Roman"/>
          <w:b/>
          <w:sz w:val="24"/>
          <w:szCs w:val="24"/>
        </w:rPr>
        <w:t xml:space="preserve">februára </w:t>
      </w:r>
      <w:r w:rsidRPr="002915D7">
        <w:rPr>
          <w:rFonts w:ascii="Times New Roman" w:hAnsi="Times New Roman" w:cs="Times New Roman"/>
          <w:b/>
          <w:sz w:val="24"/>
          <w:szCs w:val="24"/>
        </w:rPr>
        <w:t>2023</w:t>
      </w:r>
    </w:p>
    <w:p w14:paraId="299E808D" w14:textId="77777777" w:rsidR="003E0D27" w:rsidRPr="002915D7" w:rsidRDefault="003E0D27" w:rsidP="00015C72">
      <w:pPr>
        <w:pStyle w:val="Odsekzoznamu"/>
        <w:tabs>
          <w:tab w:val="left" w:pos="709"/>
        </w:tabs>
        <w:spacing w:after="0" w:line="240" w:lineRule="auto"/>
        <w:ind w:left="644"/>
        <w:jc w:val="both"/>
        <w:rPr>
          <w:rFonts w:ascii="Times New Roman" w:hAnsi="Times New Roman" w:cs="Times New Roman"/>
          <w:sz w:val="24"/>
          <w:szCs w:val="24"/>
        </w:rPr>
      </w:pPr>
    </w:p>
    <w:p w14:paraId="40B66B54" w14:textId="7F657646" w:rsidR="003E0D27" w:rsidRPr="00524C0A" w:rsidRDefault="003E0D27" w:rsidP="00524C0A">
      <w:pPr>
        <w:pStyle w:val="Odsekzoznamu"/>
        <w:numPr>
          <w:ilvl w:val="0"/>
          <w:numId w:val="33"/>
        </w:numPr>
        <w:tabs>
          <w:tab w:val="left" w:pos="709"/>
        </w:tabs>
        <w:spacing w:after="0" w:line="240" w:lineRule="auto"/>
        <w:ind w:left="644"/>
        <w:jc w:val="both"/>
        <w:rPr>
          <w:rFonts w:ascii="Times New Roman" w:eastAsia="Times New Roman" w:hAnsi="Times New Roman" w:cs="Times New Roman"/>
          <w:color w:val="000000"/>
          <w:sz w:val="24"/>
          <w:szCs w:val="24"/>
          <w:lang w:eastAsia="sk-SK"/>
        </w:rPr>
      </w:pPr>
      <w:r w:rsidRPr="00524C0A">
        <w:rPr>
          <w:rFonts w:ascii="Times New Roman" w:eastAsia="Times New Roman" w:hAnsi="Times New Roman" w:cs="Times New Roman"/>
          <w:color w:val="000000"/>
          <w:sz w:val="24"/>
          <w:szCs w:val="24"/>
          <w:lang w:eastAsia="sk-SK"/>
        </w:rPr>
        <w:t>Sociálna poisťovňa nepredpíše penále alebo odpustí povinnosť zaplatiť predpísané penále, ktoré sa viaže na dlžné poistné a dlžné príspevky na starobné dôchodkové sporenie podľa osobitného predpisu</w:t>
      </w:r>
      <w:r w:rsidRPr="00524C0A">
        <w:rPr>
          <w:rFonts w:ascii="Times New Roman" w:eastAsia="Times New Roman" w:hAnsi="Times New Roman" w:cs="Times New Roman"/>
          <w:color w:val="000000"/>
          <w:sz w:val="24"/>
          <w:szCs w:val="24"/>
          <w:vertAlign w:val="superscript"/>
          <w:lang w:eastAsia="sk-SK"/>
        </w:rPr>
        <w:t>1</w:t>
      </w:r>
      <w:r w:rsidRPr="00524C0A">
        <w:rPr>
          <w:rFonts w:ascii="Times New Roman" w:eastAsia="Times New Roman" w:hAnsi="Times New Roman" w:cs="Times New Roman"/>
          <w:color w:val="000000"/>
          <w:sz w:val="24"/>
          <w:szCs w:val="24"/>
          <w:lang w:eastAsia="sk-SK"/>
        </w:rPr>
        <w:t>) za celé obdobie pred 1. júlom 2022, splatné do</w:t>
      </w:r>
      <w:r w:rsidR="004505C8">
        <w:rPr>
          <w:rFonts w:ascii="Times New Roman" w:eastAsia="Times New Roman" w:hAnsi="Times New Roman" w:cs="Times New Roman"/>
          <w:color w:val="000000"/>
          <w:sz w:val="24"/>
          <w:szCs w:val="24"/>
          <w:lang w:eastAsia="sk-SK"/>
        </w:rPr>
        <w:t> </w:t>
      </w:r>
      <w:bookmarkStart w:id="2" w:name="_GoBack"/>
      <w:bookmarkEnd w:id="2"/>
      <w:r w:rsidR="005E21FD">
        <w:rPr>
          <w:rFonts w:ascii="Times New Roman" w:eastAsia="Times New Roman" w:hAnsi="Times New Roman" w:cs="Times New Roman"/>
          <w:color w:val="000000"/>
          <w:sz w:val="24"/>
          <w:szCs w:val="24"/>
          <w:lang w:eastAsia="sk-SK"/>
        </w:rPr>
        <w:t>31.</w:t>
      </w:r>
      <w:r w:rsidR="004505C8">
        <w:rPr>
          <w:rFonts w:ascii="Times New Roman" w:eastAsia="Times New Roman" w:hAnsi="Times New Roman" w:cs="Times New Roman"/>
          <w:color w:val="000000"/>
          <w:sz w:val="24"/>
          <w:szCs w:val="24"/>
          <w:lang w:eastAsia="sk-SK"/>
        </w:rPr>
        <w:t> </w:t>
      </w:r>
      <w:r w:rsidR="005E21FD">
        <w:rPr>
          <w:rFonts w:ascii="Times New Roman" w:eastAsia="Times New Roman" w:hAnsi="Times New Roman" w:cs="Times New Roman"/>
          <w:color w:val="000000"/>
          <w:sz w:val="24"/>
          <w:szCs w:val="24"/>
          <w:lang w:eastAsia="sk-SK"/>
        </w:rPr>
        <w:t xml:space="preserve">januára </w:t>
      </w:r>
      <w:r w:rsidRPr="00524C0A">
        <w:rPr>
          <w:rFonts w:ascii="Times New Roman" w:eastAsia="Times New Roman" w:hAnsi="Times New Roman" w:cs="Times New Roman"/>
          <w:color w:val="000000"/>
          <w:sz w:val="24"/>
          <w:szCs w:val="24"/>
          <w:lang w:eastAsia="sk-SK"/>
        </w:rPr>
        <w:t>2023, ak toto dlžné poistné a dlžné príspevky na starobné dôchodkové sporenie boli v plnom rozsahu zaplatené do 31. augusta 2023;</w:t>
      </w:r>
      <w:r w:rsidRPr="00524C0A">
        <w:rPr>
          <w:rFonts w:ascii="Times New Roman" w:hAnsi="Times New Roman" w:cs="Times New Roman"/>
          <w:sz w:val="24"/>
          <w:szCs w:val="24"/>
        </w:rPr>
        <w:t xml:space="preserve"> § 170 ods. 21 posledná veta sa vzťahuje rovnako</w:t>
      </w:r>
      <w:r w:rsidR="00015C72">
        <w:rPr>
          <w:rFonts w:ascii="Times New Roman" w:eastAsia="Times New Roman" w:hAnsi="Times New Roman" w:cs="Times New Roman"/>
          <w:color w:val="000000"/>
          <w:sz w:val="24"/>
          <w:szCs w:val="24"/>
          <w:lang w:eastAsia="sk-SK"/>
        </w:rPr>
        <w:t>.</w:t>
      </w:r>
    </w:p>
    <w:p w14:paraId="314041A5" w14:textId="77777777" w:rsidR="003E0D27" w:rsidRPr="002915D7" w:rsidRDefault="003E0D27" w:rsidP="00524C0A">
      <w:pPr>
        <w:pStyle w:val="Odsekzoznamu"/>
        <w:tabs>
          <w:tab w:val="left" w:pos="709"/>
        </w:tabs>
        <w:spacing w:after="0" w:line="240" w:lineRule="auto"/>
        <w:ind w:left="644"/>
        <w:jc w:val="both"/>
        <w:rPr>
          <w:rFonts w:ascii="Times New Roman" w:hAnsi="Times New Roman" w:cs="Times New Roman"/>
          <w:sz w:val="24"/>
          <w:szCs w:val="24"/>
        </w:rPr>
      </w:pPr>
    </w:p>
    <w:p w14:paraId="09231F67" w14:textId="77777777" w:rsidR="003E0D27" w:rsidRPr="00524C0A" w:rsidRDefault="003E0D27" w:rsidP="00524C0A">
      <w:pPr>
        <w:pStyle w:val="Odsekzoznamu"/>
        <w:numPr>
          <w:ilvl w:val="0"/>
          <w:numId w:val="33"/>
        </w:numPr>
        <w:tabs>
          <w:tab w:val="left" w:pos="709"/>
        </w:tabs>
        <w:spacing w:after="0" w:line="240" w:lineRule="auto"/>
        <w:ind w:left="644"/>
        <w:jc w:val="both"/>
        <w:rPr>
          <w:rFonts w:ascii="Times New Roman" w:eastAsia="Times New Roman" w:hAnsi="Times New Roman" w:cs="Times New Roman"/>
          <w:color w:val="000000"/>
          <w:sz w:val="24"/>
          <w:szCs w:val="24"/>
          <w:lang w:eastAsia="sk-SK"/>
        </w:rPr>
      </w:pPr>
      <w:r w:rsidRPr="00524C0A">
        <w:rPr>
          <w:rFonts w:ascii="Times New Roman" w:eastAsia="Times New Roman" w:hAnsi="Times New Roman" w:cs="Times New Roman"/>
          <w:color w:val="000000"/>
          <w:sz w:val="24"/>
          <w:szCs w:val="24"/>
          <w:lang w:eastAsia="sk-SK"/>
        </w:rPr>
        <w:t>Pôsobnosť podľa odseku 1 patrí vecne príslušnej pobočke, ktorá rozhoduje o uložení penále podľa § 178 ods. l písm. a) deviateho bodu.“.</w:t>
      </w:r>
    </w:p>
    <w:p w14:paraId="23785855" w14:textId="77777777" w:rsidR="003E0D27" w:rsidRPr="00524C0A" w:rsidRDefault="003E0D27" w:rsidP="00524C0A">
      <w:pPr>
        <w:spacing w:after="0" w:line="240" w:lineRule="auto"/>
        <w:jc w:val="center"/>
        <w:rPr>
          <w:rFonts w:ascii="Times New Roman" w:eastAsia="Times New Roman" w:hAnsi="Times New Roman" w:cs="Times New Roman"/>
          <w:b/>
          <w:bCs/>
          <w:color w:val="000000"/>
          <w:sz w:val="24"/>
          <w:szCs w:val="24"/>
          <w:lang w:eastAsia="sk-SK"/>
        </w:rPr>
      </w:pPr>
    </w:p>
    <w:p w14:paraId="5AE18B45" w14:textId="77777777" w:rsidR="003E0D27" w:rsidRPr="002915D7" w:rsidRDefault="003E0D27" w:rsidP="002915D7">
      <w:pPr>
        <w:spacing w:after="0" w:line="240" w:lineRule="auto"/>
        <w:jc w:val="center"/>
        <w:rPr>
          <w:rFonts w:ascii="Times New Roman" w:eastAsia="Times New Roman" w:hAnsi="Times New Roman" w:cs="Times New Roman"/>
          <w:b/>
          <w:bCs/>
          <w:color w:val="000000"/>
          <w:sz w:val="24"/>
          <w:szCs w:val="24"/>
          <w:lang w:eastAsia="sk-SK"/>
        </w:rPr>
      </w:pPr>
      <w:r w:rsidRPr="002915D7">
        <w:rPr>
          <w:rFonts w:ascii="Times New Roman" w:eastAsia="Times New Roman" w:hAnsi="Times New Roman" w:cs="Times New Roman"/>
          <w:b/>
          <w:bCs/>
          <w:color w:val="000000"/>
          <w:sz w:val="24"/>
          <w:szCs w:val="24"/>
          <w:lang w:eastAsia="sk-SK"/>
        </w:rPr>
        <w:t>Čl. II</w:t>
      </w:r>
    </w:p>
    <w:p w14:paraId="19A8C078" w14:textId="77777777" w:rsidR="00524C0A" w:rsidRPr="00524C0A" w:rsidRDefault="00524C0A" w:rsidP="00524C0A">
      <w:pPr>
        <w:spacing w:after="0" w:line="240" w:lineRule="auto"/>
        <w:jc w:val="center"/>
        <w:rPr>
          <w:rFonts w:ascii="Times New Roman" w:eastAsia="Times New Roman" w:hAnsi="Times New Roman" w:cs="Times New Roman"/>
          <w:b/>
          <w:bCs/>
          <w:color w:val="000000"/>
          <w:sz w:val="24"/>
          <w:szCs w:val="24"/>
          <w:lang w:eastAsia="sk-SK"/>
        </w:rPr>
      </w:pPr>
    </w:p>
    <w:p w14:paraId="79EC6C5E" w14:textId="3766CBF8" w:rsidR="003E0D27" w:rsidRPr="002915D7" w:rsidRDefault="003E0D27" w:rsidP="002915D7">
      <w:pPr>
        <w:tabs>
          <w:tab w:val="left" w:pos="709"/>
        </w:tabs>
        <w:spacing w:after="0" w:line="240" w:lineRule="auto"/>
        <w:ind w:firstLine="284"/>
        <w:jc w:val="both"/>
        <w:rPr>
          <w:rFonts w:ascii="Times New Roman" w:hAnsi="Times New Roman" w:cs="Times New Roman"/>
          <w:sz w:val="24"/>
          <w:szCs w:val="24"/>
        </w:rPr>
      </w:pPr>
      <w:r w:rsidRPr="002915D7">
        <w:rPr>
          <w:rFonts w:ascii="Times New Roman" w:hAnsi="Times New Roman" w:cs="Times New Roman"/>
          <w:sz w:val="24"/>
          <w:szCs w:val="24"/>
        </w:rPr>
        <w:t xml:space="preserve">Tento zákon nadobúda účinnosť 1. </w:t>
      </w:r>
      <w:r w:rsidR="005E21FD">
        <w:rPr>
          <w:rFonts w:ascii="Times New Roman" w:hAnsi="Times New Roman" w:cs="Times New Roman"/>
          <w:sz w:val="24"/>
          <w:szCs w:val="24"/>
        </w:rPr>
        <w:t xml:space="preserve">februára </w:t>
      </w:r>
      <w:r w:rsidRPr="002915D7">
        <w:rPr>
          <w:rFonts w:ascii="Times New Roman" w:hAnsi="Times New Roman" w:cs="Times New Roman"/>
          <w:sz w:val="24"/>
          <w:szCs w:val="24"/>
        </w:rPr>
        <w:t>2023.</w:t>
      </w:r>
    </w:p>
    <w:sectPr w:rsidR="003E0D27" w:rsidRPr="002915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07013" w14:textId="77777777" w:rsidR="001023C1" w:rsidRDefault="001023C1" w:rsidP="00CC7589">
      <w:pPr>
        <w:spacing w:after="0" w:line="240" w:lineRule="auto"/>
      </w:pPr>
      <w:r>
        <w:separator/>
      </w:r>
    </w:p>
  </w:endnote>
  <w:endnote w:type="continuationSeparator" w:id="0">
    <w:p w14:paraId="3A3C6A54" w14:textId="77777777" w:rsidR="001023C1" w:rsidRDefault="001023C1" w:rsidP="00CC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41924"/>
      <w:docPartObj>
        <w:docPartGallery w:val="Page Numbers (Bottom of Page)"/>
        <w:docPartUnique/>
      </w:docPartObj>
    </w:sdtPr>
    <w:sdtEndPr/>
    <w:sdtContent>
      <w:p w14:paraId="5EA8195C" w14:textId="21069EFA" w:rsidR="00CC7589" w:rsidRDefault="00CC7589">
        <w:pPr>
          <w:pStyle w:val="Pta"/>
          <w:jc w:val="center"/>
        </w:pPr>
        <w:r w:rsidRPr="00CC7589">
          <w:rPr>
            <w:rFonts w:ascii="Times New Roman" w:hAnsi="Times New Roman" w:cs="Times New Roman"/>
            <w:sz w:val="20"/>
            <w:szCs w:val="20"/>
          </w:rPr>
          <w:fldChar w:fldCharType="begin"/>
        </w:r>
        <w:r w:rsidRPr="00CC7589">
          <w:rPr>
            <w:rFonts w:ascii="Times New Roman" w:hAnsi="Times New Roman" w:cs="Times New Roman"/>
            <w:sz w:val="20"/>
            <w:szCs w:val="20"/>
          </w:rPr>
          <w:instrText>PAGE   \* MERGEFORMAT</w:instrText>
        </w:r>
        <w:r w:rsidRPr="00CC7589">
          <w:rPr>
            <w:rFonts w:ascii="Times New Roman" w:hAnsi="Times New Roman" w:cs="Times New Roman"/>
            <w:sz w:val="20"/>
            <w:szCs w:val="20"/>
          </w:rPr>
          <w:fldChar w:fldCharType="separate"/>
        </w:r>
        <w:r w:rsidR="004505C8">
          <w:rPr>
            <w:rFonts w:ascii="Times New Roman" w:hAnsi="Times New Roman" w:cs="Times New Roman"/>
            <w:noProof/>
            <w:sz w:val="20"/>
            <w:szCs w:val="20"/>
          </w:rPr>
          <w:t>8</w:t>
        </w:r>
        <w:r w:rsidRPr="00CC7589">
          <w:rPr>
            <w:rFonts w:ascii="Times New Roman" w:hAnsi="Times New Roman" w:cs="Times New Roman"/>
            <w:sz w:val="20"/>
            <w:szCs w:val="20"/>
          </w:rPr>
          <w:fldChar w:fldCharType="end"/>
        </w:r>
      </w:p>
    </w:sdtContent>
  </w:sdt>
  <w:p w14:paraId="71E1C213" w14:textId="77777777" w:rsidR="00CC7589" w:rsidRDefault="00CC758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C1390" w14:textId="77777777" w:rsidR="001023C1" w:rsidRDefault="001023C1" w:rsidP="00CC7589">
      <w:pPr>
        <w:spacing w:after="0" w:line="240" w:lineRule="auto"/>
      </w:pPr>
      <w:r>
        <w:separator/>
      </w:r>
    </w:p>
  </w:footnote>
  <w:footnote w:type="continuationSeparator" w:id="0">
    <w:p w14:paraId="16AC404B" w14:textId="77777777" w:rsidR="001023C1" w:rsidRDefault="001023C1" w:rsidP="00CC7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56A"/>
    <w:multiLevelType w:val="hybridMultilevel"/>
    <w:tmpl w:val="1996155C"/>
    <w:lvl w:ilvl="0" w:tplc="09C4F1CE">
      <w:start w:val="1"/>
      <w:numFmt w:val="lowerLetter"/>
      <w:lvlText w:val="%1)"/>
      <w:lvlJc w:val="left"/>
      <w:pPr>
        <w:ind w:left="1004" w:hanging="360"/>
      </w:pPr>
      <w:rPr>
        <w:rFonts w:hint="default"/>
        <w:color w:val="auto"/>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03D4187E"/>
    <w:multiLevelType w:val="hybridMultilevel"/>
    <w:tmpl w:val="BE06653E"/>
    <w:lvl w:ilvl="0" w:tplc="66E00F9A">
      <w:start w:val="1"/>
      <w:numFmt w:val="decimal"/>
      <w:lvlText w:val="(%1)"/>
      <w:lvlJc w:val="left"/>
      <w:pPr>
        <w:ind w:left="644"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8D20C23"/>
    <w:multiLevelType w:val="hybridMultilevel"/>
    <w:tmpl w:val="B3983AEE"/>
    <w:lvl w:ilvl="0" w:tplc="758268BE">
      <w:start w:val="1"/>
      <w:numFmt w:val="lowerLetter"/>
      <w:lvlText w:val="%1)"/>
      <w:lvlJc w:val="left"/>
      <w:pPr>
        <w:ind w:left="1004" w:hanging="360"/>
      </w:pPr>
      <w:rPr>
        <w:rFonts w:hint="default"/>
        <w:color w:val="auto"/>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0CCE7817"/>
    <w:multiLevelType w:val="hybridMultilevel"/>
    <w:tmpl w:val="DC203312"/>
    <w:lvl w:ilvl="0" w:tplc="758268BE">
      <w:start w:val="1"/>
      <w:numFmt w:val="lowerLetter"/>
      <w:lvlText w:val="%1)"/>
      <w:lvlJc w:val="left"/>
      <w:pPr>
        <w:ind w:left="1004" w:hanging="360"/>
      </w:pPr>
      <w:rPr>
        <w:rFonts w:hint="default"/>
        <w:color w:val="auto"/>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CCF0192"/>
    <w:multiLevelType w:val="hybridMultilevel"/>
    <w:tmpl w:val="BEA2E4EA"/>
    <w:lvl w:ilvl="0" w:tplc="B7E8C076">
      <w:start w:val="1"/>
      <w:numFmt w:val="lowerLetter"/>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D023E44"/>
    <w:multiLevelType w:val="hybridMultilevel"/>
    <w:tmpl w:val="D94CF2C0"/>
    <w:lvl w:ilvl="0" w:tplc="758268BE">
      <w:start w:val="1"/>
      <w:numFmt w:val="lowerLetter"/>
      <w:lvlText w:val="%1)"/>
      <w:lvlJc w:val="left"/>
      <w:pPr>
        <w:ind w:left="1430" w:hanging="360"/>
      </w:pPr>
      <w:rPr>
        <w:rFonts w:hint="default"/>
        <w:color w:val="auto"/>
      </w:r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6" w15:restartNumberingAfterBreak="0">
    <w:nsid w:val="142D4246"/>
    <w:multiLevelType w:val="hybridMultilevel"/>
    <w:tmpl w:val="96ACB2BC"/>
    <w:lvl w:ilvl="0" w:tplc="1AB28D68">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05045A"/>
    <w:multiLevelType w:val="hybridMultilevel"/>
    <w:tmpl w:val="56E02E4C"/>
    <w:lvl w:ilvl="0" w:tplc="66E00F9A">
      <w:start w:val="1"/>
      <w:numFmt w:val="decimal"/>
      <w:lvlText w:val="(%1)"/>
      <w:lvlJc w:val="left"/>
      <w:pPr>
        <w:ind w:left="1003"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8" w15:restartNumberingAfterBreak="0">
    <w:nsid w:val="16197BC8"/>
    <w:multiLevelType w:val="hybridMultilevel"/>
    <w:tmpl w:val="0EB6AC60"/>
    <w:lvl w:ilvl="0" w:tplc="758268BE">
      <w:start w:val="1"/>
      <w:numFmt w:val="lowerLetter"/>
      <w:lvlText w:val="%1)"/>
      <w:lvlJc w:val="left"/>
      <w:pPr>
        <w:ind w:left="1004" w:hanging="360"/>
      </w:pPr>
      <w:rPr>
        <w:rFonts w:hint="default"/>
        <w:color w:val="auto"/>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 w15:restartNumberingAfterBreak="0">
    <w:nsid w:val="17333D48"/>
    <w:multiLevelType w:val="hybridMultilevel"/>
    <w:tmpl w:val="68F859EE"/>
    <w:lvl w:ilvl="0" w:tplc="6E04036A">
      <w:start w:val="1"/>
      <w:numFmt w:val="decimal"/>
      <w:lvlText w:val="(%1)"/>
      <w:lvlJc w:val="left"/>
      <w:pPr>
        <w:ind w:left="120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8272F3"/>
    <w:multiLevelType w:val="hybridMultilevel"/>
    <w:tmpl w:val="C75A7A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130667"/>
    <w:multiLevelType w:val="hybridMultilevel"/>
    <w:tmpl w:val="77B24F48"/>
    <w:lvl w:ilvl="0" w:tplc="758268BE">
      <w:start w:val="1"/>
      <w:numFmt w:val="lowerLetter"/>
      <w:lvlText w:val="%1)"/>
      <w:lvlJc w:val="left"/>
      <w:pPr>
        <w:ind w:left="1070" w:hanging="360"/>
      </w:pPr>
      <w:rPr>
        <w:rFonts w:hint="default"/>
        <w:color w:val="auto"/>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2" w15:restartNumberingAfterBreak="0">
    <w:nsid w:val="25612B33"/>
    <w:multiLevelType w:val="hybridMultilevel"/>
    <w:tmpl w:val="DD3E4624"/>
    <w:lvl w:ilvl="0" w:tplc="6E04036A">
      <w:start w:val="1"/>
      <w:numFmt w:val="decimal"/>
      <w:lvlText w:val="(%1)"/>
      <w:lvlJc w:val="left"/>
      <w:pPr>
        <w:ind w:left="120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65C3208">
      <w:start w:val="1"/>
      <w:numFmt w:val="lowerLetter"/>
      <w:lvlText w:val="%2"/>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0E9DBE">
      <w:start w:val="1"/>
      <w:numFmt w:val="lowerRoman"/>
      <w:lvlText w:val="%3"/>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68372">
      <w:start w:val="1"/>
      <w:numFmt w:val="decimal"/>
      <w:lvlText w:val="%4"/>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0AF090">
      <w:start w:val="1"/>
      <w:numFmt w:val="lowerLetter"/>
      <w:lvlText w:val="%5"/>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BAAFC2">
      <w:start w:val="1"/>
      <w:numFmt w:val="lowerRoman"/>
      <w:lvlText w:val="%6"/>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0AB200">
      <w:start w:val="1"/>
      <w:numFmt w:val="decimal"/>
      <w:lvlText w:val="%7"/>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E07E2">
      <w:start w:val="1"/>
      <w:numFmt w:val="lowerLetter"/>
      <w:lvlText w:val="%8"/>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CADE98">
      <w:start w:val="1"/>
      <w:numFmt w:val="lowerRoman"/>
      <w:lvlText w:val="%9"/>
      <w:lvlJc w:val="left"/>
      <w:pPr>
        <w:ind w:left="6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094ED2"/>
    <w:multiLevelType w:val="hybridMultilevel"/>
    <w:tmpl w:val="17961BAE"/>
    <w:lvl w:ilvl="0" w:tplc="758268BE">
      <w:start w:val="1"/>
      <w:numFmt w:val="lowerLetter"/>
      <w:lvlText w:val="%1)"/>
      <w:lvlJc w:val="left"/>
      <w:pPr>
        <w:ind w:left="1070" w:hanging="360"/>
      </w:pPr>
      <w:rPr>
        <w:rFonts w:hint="default"/>
        <w:color w:val="auto"/>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4" w15:restartNumberingAfterBreak="0">
    <w:nsid w:val="2A885EA1"/>
    <w:multiLevelType w:val="hybridMultilevel"/>
    <w:tmpl w:val="2578F0D6"/>
    <w:lvl w:ilvl="0" w:tplc="DD3A940E">
      <w:start w:val="1"/>
      <w:numFmt w:val="decimal"/>
      <w:lvlText w:val="(%1)"/>
      <w:lvlJc w:val="left"/>
      <w:pPr>
        <w:ind w:left="502" w:hanging="360"/>
      </w:pPr>
      <w:rPr>
        <w:rFonts w:hint="default"/>
        <w:b w:val="0"/>
        <w:color w:val="auto"/>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5" w15:restartNumberingAfterBreak="0">
    <w:nsid w:val="30E04525"/>
    <w:multiLevelType w:val="hybridMultilevel"/>
    <w:tmpl w:val="97E019E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6" w15:restartNumberingAfterBreak="0">
    <w:nsid w:val="32260C24"/>
    <w:multiLevelType w:val="hybridMultilevel"/>
    <w:tmpl w:val="7BD63ABE"/>
    <w:lvl w:ilvl="0" w:tplc="25E04F66">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7" w15:restartNumberingAfterBreak="0">
    <w:nsid w:val="34A26670"/>
    <w:multiLevelType w:val="hybridMultilevel"/>
    <w:tmpl w:val="675E0094"/>
    <w:lvl w:ilvl="0" w:tplc="758268BE">
      <w:start w:val="1"/>
      <w:numFmt w:val="lowerLetter"/>
      <w:lvlText w:val="%1)"/>
      <w:lvlJc w:val="left"/>
      <w:pPr>
        <w:ind w:left="1070" w:hanging="360"/>
      </w:pPr>
      <w:rPr>
        <w:rFonts w:hint="default"/>
        <w:color w:val="auto"/>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8" w15:restartNumberingAfterBreak="0">
    <w:nsid w:val="37811D69"/>
    <w:multiLevelType w:val="hybridMultilevel"/>
    <w:tmpl w:val="1A26737C"/>
    <w:lvl w:ilvl="0" w:tplc="4B0800C2">
      <w:start w:val="1"/>
      <w:numFmt w:val="lowerLetter"/>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29D4D9D"/>
    <w:multiLevelType w:val="hybridMultilevel"/>
    <w:tmpl w:val="D5DE5246"/>
    <w:lvl w:ilvl="0" w:tplc="620CCFD6">
      <w:start w:val="2"/>
      <w:numFmt w:val="upp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434569D4"/>
    <w:multiLevelType w:val="hybridMultilevel"/>
    <w:tmpl w:val="0AEA1A30"/>
    <w:lvl w:ilvl="0" w:tplc="0C207BEA">
      <w:start w:val="1"/>
      <w:numFmt w:val="decimal"/>
      <w:lvlText w:val="(%1)"/>
      <w:lvlJc w:val="left"/>
      <w:pPr>
        <w:ind w:left="360" w:hanging="360"/>
      </w:pPr>
      <w:rPr>
        <w:rFonts w:ascii="Times New Roman" w:eastAsiaTheme="minorHAnsi" w:hAnsi="Times New Roman" w:cs="Times New Roman" w:hint="default"/>
      </w:rPr>
    </w:lvl>
    <w:lvl w:ilvl="1" w:tplc="F8FA17A0">
      <w:start w:val="1"/>
      <w:numFmt w:val="lowerLetter"/>
      <w:lvlText w:val="%2)"/>
      <w:lvlJc w:val="left"/>
      <w:pPr>
        <w:ind w:left="1440" w:hanging="360"/>
      </w:pPr>
      <w:rPr>
        <w:rFonts w:hint="default"/>
        <w:b w: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15143"/>
    <w:multiLevelType w:val="hybridMultilevel"/>
    <w:tmpl w:val="2AB00C64"/>
    <w:lvl w:ilvl="0" w:tplc="B270EE74">
      <w:start w:val="1"/>
      <w:numFmt w:val="decimal"/>
      <w:lvlText w:val="%1."/>
      <w:lvlJc w:val="left"/>
      <w:pPr>
        <w:ind w:left="720" w:hanging="360"/>
      </w:pPr>
      <w:rPr>
        <w:rFonts w:ascii="Times New Roman" w:hAnsi="Times New Roman" w:cs="Times New Roman" w:hint="default"/>
        <w:b/>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A62498C"/>
    <w:multiLevelType w:val="hybridMultilevel"/>
    <w:tmpl w:val="750CE396"/>
    <w:lvl w:ilvl="0" w:tplc="758268BE">
      <w:start w:val="1"/>
      <w:numFmt w:val="lowerLetter"/>
      <w:lvlText w:val="%1)"/>
      <w:lvlJc w:val="left"/>
      <w:pPr>
        <w:ind w:left="1070" w:hanging="360"/>
      </w:pPr>
      <w:rPr>
        <w:rFonts w:hint="default"/>
        <w:color w:val="auto"/>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3" w15:restartNumberingAfterBreak="0">
    <w:nsid w:val="4B776BDA"/>
    <w:multiLevelType w:val="hybridMultilevel"/>
    <w:tmpl w:val="C2DE5460"/>
    <w:lvl w:ilvl="0" w:tplc="66E00F9A">
      <w:start w:val="1"/>
      <w:numFmt w:val="decimal"/>
      <w:lvlText w:val="(%1)"/>
      <w:lvlJc w:val="left"/>
      <w:pPr>
        <w:ind w:left="710"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24" w15:restartNumberingAfterBreak="0">
    <w:nsid w:val="50551BE4"/>
    <w:multiLevelType w:val="hybridMultilevel"/>
    <w:tmpl w:val="2A487EF6"/>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30352AB"/>
    <w:multiLevelType w:val="hybridMultilevel"/>
    <w:tmpl w:val="0D222B1A"/>
    <w:lvl w:ilvl="0" w:tplc="EA208FCC">
      <w:start w:val="1"/>
      <w:numFmt w:val="lowerLetter"/>
      <w:lvlText w:val="%1)"/>
      <w:lvlJc w:val="left"/>
      <w:pPr>
        <w:ind w:left="862" w:hanging="360"/>
      </w:pPr>
      <w:rPr>
        <w:rFonts w:hint="default"/>
        <w:color w:val="auto"/>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6" w15:restartNumberingAfterBreak="0">
    <w:nsid w:val="57094012"/>
    <w:multiLevelType w:val="hybridMultilevel"/>
    <w:tmpl w:val="5AF00FC6"/>
    <w:lvl w:ilvl="0" w:tplc="758268BE">
      <w:start w:val="1"/>
      <w:numFmt w:val="lowerLetter"/>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368535D"/>
    <w:multiLevelType w:val="hybridMultilevel"/>
    <w:tmpl w:val="E154D904"/>
    <w:lvl w:ilvl="0" w:tplc="0C207BEA">
      <w:start w:val="1"/>
      <w:numFmt w:val="decimal"/>
      <w:lvlText w:val="(%1)"/>
      <w:lvlJc w:val="left"/>
      <w:pPr>
        <w:ind w:left="360" w:hanging="360"/>
      </w:pPr>
      <w:rPr>
        <w:rFonts w:ascii="Times New Roman" w:eastAsiaTheme="minorHAnsi" w:hAnsi="Times New Roman" w:cs="Times New Roman" w:hint="default"/>
      </w:rPr>
    </w:lvl>
    <w:lvl w:ilvl="1" w:tplc="57CEFDBC">
      <w:start w:val="1"/>
      <w:numFmt w:val="lowerLetter"/>
      <w:lvlText w:val="%2)"/>
      <w:lvlJc w:val="left"/>
      <w:pPr>
        <w:ind w:left="1440" w:hanging="360"/>
      </w:pPr>
      <w:rPr>
        <w:rFonts w:hint="default"/>
      </w:rPr>
    </w:lvl>
    <w:lvl w:ilvl="2" w:tplc="041B0017">
      <w:start w:val="1"/>
      <w:numFmt w:val="lowerLetter"/>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B1CC4"/>
    <w:multiLevelType w:val="hybridMultilevel"/>
    <w:tmpl w:val="D6285E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79877CE"/>
    <w:multiLevelType w:val="hybridMultilevel"/>
    <w:tmpl w:val="FCE4483E"/>
    <w:lvl w:ilvl="0" w:tplc="66E00F9A">
      <w:start w:val="1"/>
      <w:numFmt w:val="decimal"/>
      <w:lvlText w:val="(%1)"/>
      <w:lvlJc w:val="left"/>
      <w:pPr>
        <w:ind w:left="644"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6B321C80"/>
    <w:multiLevelType w:val="hybridMultilevel"/>
    <w:tmpl w:val="17626E76"/>
    <w:lvl w:ilvl="0" w:tplc="C560852E">
      <w:start w:val="1"/>
      <w:numFmt w:val="decimal"/>
      <w:lvlText w:val="(%1)"/>
      <w:lvlJc w:val="left"/>
      <w:pPr>
        <w:ind w:left="710"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890F91"/>
    <w:multiLevelType w:val="hybridMultilevel"/>
    <w:tmpl w:val="B45227A6"/>
    <w:lvl w:ilvl="0" w:tplc="D3D63AC4">
      <w:start w:val="1"/>
      <w:numFmt w:val="lowerLetter"/>
      <w:lvlText w:val="%1)"/>
      <w:lvlJc w:val="left"/>
      <w:pPr>
        <w:ind w:left="1070" w:hanging="360"/>
      </w:pPr>
      <w:rPr>
        <w:rFonts w:hint="default"/>
        <w:color w:val="auto"/>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2" w15:restartNumberingAfterBreak="0">
    <w:nsid w:val="6E4C2F0E"/>
    <w:multiLevelType w:val="hybridMultilevel"/>
    <w:tmpl w:val="C7046BB6"/>
    <w:lvl w:ilvl="0" w:tplc="3CE22CD2">
      <w:start w:val="1"/>
      <w:numFmt w:val="lowerLetter"/>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FB377BA"/>
    <w:multiLevelType w:val="hybridMultilevel"/>
    <w:tmpl w:val="E9087642"/>
    <w:lvl w:ilvl="0" w:tplc="46A8FB9A">
      <w:start w:val="1"/>
      <w:numFmt w:val="lowerLetter"/>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28"/>
  </w:num>
  <w:num w:numId="2">
    <w:abstractNumId w:val="6"/>
  </w:num>
  <w:num w:numId="3">
    <w:abstractNumId w:val="15"/>
  </w:num>
  <w:num w:numId="4">
    <w:abstractNumId w:val="21"/>
  </w:num>
  <w:num w:numId="5">
    <w:abstractNumId w:val="16"/>
  </w:num>
  <w:num w:numId="6">
    <w:abstractNumId w:val="10"/>
  </w:num>
  <w:num w:numId="7">
    <w:abstractNumId w:val="20"/>
  </w:num>
  <w:num w:numId="8">
    <w:abstractNumId w:val="14"/>
  </w:num>
  <w:num w:numId="9">
    <w:abstractNumId w:val="5"/>
  </w:num>
  <w:num w:numId="10">
    <w:abstractNumId w:val="25"/>
  </w:num>
  <w:num w:numId="11">
    <w:abstractNumId w:val="19"/>
  </w:num>
  <w:num w:numId="12">
    <w:abstractNumId w:val="12"/>
  </w:num>
  <w:num w:numId="13">
    <w:abstractNumId w:val="9"/>
  </w:num>
  <w:num w:numId="14">
    <w:abstractNumId w:val="27"/>
  </w:num>
  <w:num w:numId="15">
    <w:abstractNumId w:val="24"/>
  </w:num>
  <w:num w:numId="16">
    <w:abstractNumId w:val="23"/>
  </w:num>
  <w:num w:numId="17">
    <w:abstractNumId w:val="22"/>
  </w:num>
  <w:num w:numId="18">
    <w:abstractNumId w:val="13"/>
  </w:num>
  <w:num w:numId="19">
    <w:abstractNumId w:val="11"/>
  </w:num>
  <w:num w:numId="20">
    <w:abstractNumId w:val="17"/>
  </w:num>
  <w:num w:numId="21">
    <w:abstractNumId w:val="1"/>
  </w:num>
  <w:num w:numId="22">
    <w:abstractNumId w:val="26"/>
  </w:num>
  <w:num w:numId="23">
    <w:abstractNumId w:val="8"/>
  </w:num>
  <w:num w:numId="24">
    <w:abstractNumId w:val="0"/>
  </w:num>
  <w:num w:numId="25">
    <w:abstractNumId w:val="33"/>
  </w:num>
  <w:num w:numId="26">
    <w:abstractNumId w:val="18"/>
  </w:num>
  <w:num w:numId="27">
    <w:abstractNumId w:val="32"/>
  </w:num>
  <w:num w:numId="28">
    <w:abstractNumId w:val="30"/>
  </w:num>
  <w:num w:numId="29">
    <w:abstractNumId w:val="4"/>
  </w:num>
  <w:num w:numId="30">
    <w:abstractNumId w:val="29"/>
  </w:num>
  <w:num w:numId="31">
    <w:abstractNumId w:val="3"/>
  </w:num>
  <w:num w:numId="32">
    <w:abstractNumId w:val="2"/>
  </w:num>
  <w:num w:numId="33">
    <w:abstractNumId w:val="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65"/>
    <w:rsid w:val="00015C72"/>
    <w:rsid w:val="000960BD"/>
    <w:rsid w:val="000A5B2D"/>
    <w:rsid w:val="001023C1"/>
    <w:rsid w:val="00142865"/>
    <w:rsid w:val="00142E1D"/>
    <w:rsid w:val="001433A7"/>
    <w:rsid w:val="001837CE"/>
    <w:rsid w:val="001D19BD"/>
    <w:rsid w:val="00221D26"/>
    <w:rsid w:val="00247620"/>
    <w:rsid w:val="00270B7F"/>
    <w:rsid w:val="002915D7"/>
    <w:rsid w:val="00312BEA"/>
    <w:rsid w:val="00336C81"/>
    <w:rsid w:val="003918AF"/>
    <w:rsid w:val="00396E9F"/>
    <w:rsid w:val="003D3BC8"/>
    <w:rsid w:val="003E0D27"/>
    <w:rsid w:val="004505C8"/>
    <w:rsid w:val="004C6F6B"/>
    <w:rsid w:val="00520ABF"/>
    <w:rsid w:val="00524C0A"/>
    <w:rsid w:val="00566399"/>
    <w:rsid w:val="00566C08"/>
    <w:rsid w:val="00573B36"/>
    <w:rsid w:val="005829EB"/>
    <w:rsid w:val="005B4BE3"/>
    <w:rsid w:val="005D3819"/>
    <w:rsid w:val="005E21FD"/>
    <w:rsid w:val="005E356C"/>
    <w:rsid w:val="00613131"/>
    <w:rsid w:val="006320AE"/>
    <w:rsid w:val="00644719"/>
    <w:rsid w:val="00653C36"/>
    <w:rsid w:val="00661083"/>
    <w:rsid w:val="006628E8"/>
    <w:rsid w:val="006835E9"/>
    <w:rsid w:val="00695CC5"/>
    <w:rsid w:val="006D2FE1"/>
    <w:rsid w:val="006E2877"/>
    <w:rsid w:val="0072702F"/>
    <w:rsid w:val="007415C5"/>
    <w:rsid w:val="007419A4"/>
    <w:rsid w:val="007C4BB1"/>
    <w:rsid w:val="008147F8"/>
    <w:rsid w:val="0081751C"/>
    <w:rsid w:val="00854609"/>
    <w:rsid w:val="00876A4D"/>
    <w:rsid w:val="008F3B02"/>
    <w:rsid w:val="009145D2"/>
    <w:rsid w:val="009674DD"/>
    <w:rsid w:val="00991153"/>
    <w:rsid w:val="009F29DD"/>
    <w:rsid w:val="00A0006A"/>
    <w:rsid w:val="00A15BEC"/>
    <w:rsid w:val="00A247FD"/>
    <w:rsid w:val="00A821FF"/>
    <w:rsid w:val="00A93BD2"/>
    <w:rsid w:val="00B3707E"/>
    <w:rsid w:val="00B611DE"/>
    <w:rsid w:val="00B74E14"/>
    <w:rsid w:val="00B7589E"/>
    <w:rsid w:val="00C4129E"/>
    <w:rsid w:val="00C801D5"/>
    <w:rsid w:val="00CA231B"/>
    <w:rsid w:val="00CA746F"/>
    <w:rsid w:val="00CC3253"/>
    <w:rsid w:val="00CC7589"/>
    <w:rsid w:val="00CD28BA"/>
    <w:rsid w:val="00CD5AE1"/>
    <w:rsid w:val="00D33628"/>
    <w:rsid w:val="00D46FCE"/>
    <w:rsid w:val="00D852A2"/>
    <w:rsid w:val="00D91B9A"/>
    <w:rsid w:val="00E1253D"/>
    <w:rsid w:val="00E34F4D"/>
    <w:rsid w:val="00E968FA"/>
    <w:rsid w:val="00EA034E"/>
    <w:rsid w:val="00F039D1"/>
    <w:rsid w:val="00F802FA"/>
    <w:rsid w:val="00FA22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3180"/>
  <w15:chartTrackingRefBased/>
  <w15:docId w15:val="{25C1B4EF-48AA-4FFA-9F31-EAD5B224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0D2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3E0D27"/>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3E0D27"/>
    <w:pPr>
      <w:ind w:left="720"/>
      <w:contextualSpacing/>
    </w:pPr>
  </w:style>
  <w:style w:type="character" w:styleId="Odkaznakomentr">
    <w:name w:val="annotation reference"/>
    <w:basedOn w:val="Predvolenpsmoodseku"/>
    <w:uiPriority w:val="99"/>
    <w:semiHidden/>
    <w:unhideWhenUsed/>
    <w:rsid w:val="003E0D27"/>
    <w:rPr>
      <w:sz w:val="16"/>
      <w:szCs w:val="16"/>
    </w:rPr>
  </w:style>
  <w:style w:type="paragraph" w:styleId="Textkomentra">
    <w:name w:val="annotation text"/>
    <w:basedOn w:val="Normlny"/>
    <w:link w:val="TextkomentraChar"/>
    <w:uiPriority w:val="99"/>
    <w:unhideWhenUsed/>
    <w:rsid w:val="003E0D27"/>
    <w:pPr>
      <w:spacing w:after="0" w:line="240" w:lineRule="auto"/>
    </w:pPr>
    <w:rPr>
      <w:rFonts w:ascii="Times New Roman" w:hAnsi="Times New Roman" w:cs="Times New Roman"/>
      <w:sz w:val="20"/>
      <w:szCs w:val="20"/>
    </w:rPr>
  </w:style>
  <w:style w:type="character" w:customStyle="1" w:styleId="TextkomentraChar">
    <w:name w:val="Text komentára Char"/>
    <w:basedOn w:val="Predvolenpsmoodseku"/>
    <w:link w:val="Textkomentra"/>
    <w:uiPriority w:val="99"/>
    <w:rsid w:val="003E0D27"/>
    <w:rPr>
      <w:rFonts w:ascii="Times New Roman" w:hAnsi="Times New Roman" w:cs="Times New Roman"/>
      <w:sz w:val="20"/>
      <w:szCs w:val="20"/>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3E0D27"/>
  </w:style>
  <w:style w:type="paragraph" w:customStyle="1" w:styleId="Paragraf">
    <w:name w:val="Paragraf"/>
    <w:next w:val="Normlny"/>
    <w:qFormat/>
    <w:rsid w:val="003E0D27"/>
    <w:pPr>
      <w:spacing w:before="240" w:after="100" w:afterAutospacing="1" w:line="240" w:lineRule="auto"/>
      <w:jc w:val="center"/>
      <w:outlineLvl w:val="6"/>
    </w:pPr>
    <w:rPr>
      <w:rFonts w:ascii="Arial" w:eastAsia="Times New Roman" w:hAnsi="Arial" w:cs="Arial"/>
      <w:b/>
      <w:color w:val="FF8400"/>
      <w:sz w:val="26"/>
      <w:szCs w:val="26"/>
      <w:lang w:val="cs-CZ" w:eastAsia="cs-CZ"/>
    </w:rPr>
  </w:style>
  <w:style w:type="paragraph" w:styleId="Textbubliny">
    <w:name w:val="Balloon Text"/>
    <w:basedOn w:val="Normlny"/>
    <w:link w:val="TextbublinyChar"/>
    <w:uiPriority w:val="99"/>
    <w:semiHidden/>
    <w:unhideWhenUsed/>
    <w:rsid w:val="003E0D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E0D27"/>
    <w:rPr>
      <w:rFonts w:ascii="Segoe UI" w:hAnsi="Segoe UI" w:cs="Segoe UI"/>
      <w:sz w:val="18"/>
      <w:szCs w:val="18"/>
    </w:rPr>
  </w:style>
  <w:style w:type="paragraph" w:customStyle="1" w:styleId="Nadpis">
    <w:name w:val="Nadpis"/>
    <w:next w:val="Normlny"/>
    <w:qFormat/>
    <w:rsid w:val="003E0D27"/>
    <w:pPr>
      <w:spacing w:before="100" w:beforeAutospacing="1" w:after="100" w:afterAutospacing="1" w:line="240" w:lineRule="auto"/>
      <w:jc w:val="center"/>
      <w:outlineLvl w:val="2"/>
    </w:pPr>
    <w:rPr>
      <w:rFonts w:ascii="Arial" w:eastAsia="Times New Roman" w:hAnsi="Arial" w:cs="Arial"/>
      <w:b/>
      <w:bCs/>
      <w:color w:val="08A8F8"/>
      <w:sz w:val="29"/>
      <w:szCs w:val="29"/>
      <w:lang w:val="cs-CZ" w:eastAsia="cs-CZ"/>
    </w:rPr>
  </w:style>
  <w:style w:type="paragraph" w:styleId="Predmetkomentra">
    <w:name w:val="annotation subject"/>
    <w:basedOn w:val="Textkomentra"/>
    <w:next w:val="Textkomentra"/>
    <w:link w:val="PredmetkomentraChar"/>
    <w:uiPriority w:val="99"/>
    <w:semiHidden/>
    <w:unhideWhenUsed/>
    <w:rsid w:val="003E0D27"/>
    <w:pPr>
      <w:spacing w:after="160"/>
    </w:pPr>
    <w:rPr>
      <w:rFonts w:asciiTheme="minorHAnsi" w:hAnsiTheme="minorHAnsi" w:cstheme="minorBidi"/>
      <w:b/>
      <w:bCs/>
    </w:rPr>
  </w:style>
  <w:style w:type="character" w:customStyle="1" w:styleId="PredmetkomentraChar">
    <w:name w:val="Predmet komentára Char"/>
    <w:basedOn w:val="TextkomentraChar"/>
    <w:link w:val="Predmetkomentra"/>
    <w:uiPriority w:val="99"/>
    <w:semiHidden/>
    <w:rsid w:val="003E0D27"/>
    <w:rPr>
      <w:rFonts w:ascii="Times New Roman" w:hAnsi="Times New Roman" w:cs="Times New Roman"/>
      <w:b/>
      <w:bCs/>
      <w:sz w:val="20"/>
      <w:szCs w:val="20"/>
    </w:rPr>
  </w:style>
  <w:style w:type="paragraph" w:styleId="Revzia">
    <w:name w:val="Revision"/>
    <w:hidden/>
    <w:uiPriority w:val="99"/>
    <w:semiHidden/>
    <w:rsid w:val="003E0D27"/>
    <w:pPr>
      <w:spacing w:after="0" w:line="240" w:lineRule="auto"/>
    </w:pPr>
  </w:style>
  <w:style w:type="character" w:styleId="Hypertextovprepojenie">
    <w:name w:val="Hyperlink"/>
    <w:basedOn w:val="Predvolenpsmoodseku"/>
    <w:uiPriority w:val="99"/>
    <w:semiHidden/>
    <w:unhideWhenUsed/>
    <w:rsid w:val="003E0D27"/>
    <w:rPr>
      <w:color w:val="0000FF"/>
      <w:u w:val="single"/>
    </w:rPr>
  </w:style>
  <w:style w:type="paragraph" w:styleId="Hlavika">
    <w:name w:val="header"/>
    <w:basedOn w:val="Normlny"/>
    <w:link w:val="HlavikaChar"/>
    <w:uiPriority w:val="99"/>
    <w:unhideWhenUsed/>
    <w:rsid w:val="003E0D2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E0D27"/>
  </w:style>
  <w:style w:type="paragraph" w:styleId="Pta">
    <w:name w:val="footer"/>
    <w:basedOn w:val="Normlny"/>
    <w:link w:val="PtaChar"/>
    <w:uiPriority w:val="99"/>
    <w:unhideWhenUsed/>
    <w:rsid w:val="003E0D27"/>
    <w:pPr>
      <w:tabs>
        <w:tab w:val="center" w:pos="4536"/>
        <w:tab w:val="right" w:pos="9072"/>
      </w:tabs>
      <w:spacing w:after="0" w:line="240" w:lineRule="auto"/>
    </w:pPr>
  </w:style>
  <w:style w:type="character" w:customStyle="1" w:styleId="PtaChar">
    <w:name w:val="Päta Char"/>
    <w:basedOn w:val="Predvolenpsmoodseku"/>
    <w:link w:val="Pta"/>
    <w:uiPriority w:val="99"/>
    <w:rsid w:val="003E0D27"/>
  </w:style>
  <w:style w:type="character" w:styleId="PouitHypertextovPrepojenie">
    <w:name w:val="FollowedHyperlink"/>
    <w:basedOn w:val="Predvolenpsmoodseku"/>
    <w:uiPriority w:val="99"/>
    <w:semiHidden/>
    <w:unhideWhenUsed/>
    <w:rsid w:val="003E0D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pi.sk/zz/2009-563/znenie-202203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8</Pages>
  <Words>3086</Words>
  <Characters>17591</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Rajnák Lukáš</dc:creator>
  <cp:keywords/>
  <dc:description/>
  <cp:lastModifiedBy>Hertelová Karin</cp:lastModifiedBy>
  <cp:revision>50</cp:revision>
  <cp:lastPrinted>2022-08-22T11:57:00Z</cp:lastPrinted>
  <dcterms:created xsi:type="dcterms:W3CDTF">2022-08-09T09:39:00Z</dcterms:created>
  <dcterms:modified xsi:type="dcterms:W3CDTF">2022-08-22T11:58:00Z</dcterms:modified>
</cp:coreProperties>
</file>