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B5F463" w14:textId="77777777" w:rsidR="00367A0F" w:rsidRDefault="002B51F9">
      <w:pPr>
        <w:pStyle w:val="Normlnywebov1"/>
        <w:spacing w:before="120" w:after="0" w:line="276" w:lineRule="auto"/>
        <w:jc w:val="center"/>
      </w:pPr>
      <w:r>
        <w:rPr>
          <w:rFonts w:cs="Book Antiqua"/>
          <w:b/>
          <w:bCs/>
          <w:caps/>
          <w:spacing w:val="30"/>
        </w:rPr>
        <w:t>DôvodovÁ SPRÁVA</w:t>
      </w:r>
    </w:p>
    <w:p w14:paraId="246D29C5" w14:textId="77777777" w:rsidR="00367A0F" w:rsidRDefault="002B51F9">
      <w:pPr>
        <w:pStyle w:val="Nadpis1"/>
        <w:numPr>
          <w:ilvl w:val="0"/>
          <w:numId w:val="2"/>
        </w:numPr>
        <w:spacing w:before="120" w:line="276" w:lineRule="auto"/>
        <w:jc w:val="both"/>
        <w:rPr>
          <w:rFonts w:ascii="Times New Roman" w:hAnsi="Times New Roman"/>
          <w:sz w:val="24"/>
          <w:szCs w:val="24"/>
        </w:rPr>
      </w:pPr>
      <w:r>
        <w:rPr>
          <w:rFonts w:ascii="Times New Roman" w:hAnsi="Times New Roman" w:cs="Book Antiqua"/>
          <w:sz w:val="24"/>
          <w:szCs w:val="24"/>
        </w:rPr>
        <w:t>A. Všeobecná časť</w:t>
      </w:r>
    </w:p>
    <w:p w14:paraId="0AEE62F5" w14:textId="7CAA3ED9" w:rsidR="00367A0F" w:rsidRPr="00FB6C3C" w:rsidRDefault="002B51F9" w:rsidP="001B0FA6">
      <w:pPr>
        <w:pStyle w:val="Zkladntext"/>
        <w:spacing w:line="276" w:lineRule="auto"/>
        <w:ind w:firstLine="708"/>
        <w:jc w:val="both"/>
      </w:pPr>
      <w:bookmarkStart w:id="0" w:name="_Hlk112239539"/>
      <w:r w:rsidRPr="00FB6C3C">
        <w:t xml:space="preserve">Návrh zákona, </w:t>
      </w:r>
      <w:r w:rsidRPr="00FB6C3C">
        <w:rPr>
          <w:rFonts w:eastAsiaTheme="minorEastAsia"/>
          <w:bCs/>
          <w:color w:val="000000"/>
          <w:lang w:eastAsia="sk-SK"/>
        </w:rPr>
        <w:t xml:space="preserve">ktorým sa dopĺňa zákon </w:t>
      </w:r>
      <w:r w:rsidR="00A44410" w:rsidRPr="00A44410">
        <w:rPr>
          <w:rFonts w:eastAsiaTheme="minorEastAsia"/>
          <w:bCs/>
          <w:color w:val="000000"/>
          <w:lang w:eastAsia="sk-SK"/>
        </w:rPr>
        <w:t xml:space="preserve">č. </w:t>
      </w:r>
      <w:r w:rsidR="00B4581C">
        <w:rPr>
          <w:rFonts w:eastAsiaTheme="minorEastAsia"/>
          <w:bCs/>
          <w:color w:val="000000"/>
          <w:lang w:eastAsia="sk-SK"/>
        </w:rPr>
        <w:t>251/2012</w:t>
      </w:r>
      <w:r w:rsidR="00A44410" w:rsidRPr="00A44410">
        <w:rPr>
          <w:rFonts w:eastAsiaTheme="minorEastAsia"/>
          <w:bCs/>
          <w:color w:val="000000"/>
          <w:lang w:eastAsia="sk-SK"/>
        </w:rPr>
        <w:t xml:space="preserve"> Z. z. </w:t>
      </w:r>
      <w:r w:rsidR="00B4581C" w:rsidRPr="00B4581C">
        <w:rPr>
          <w:rFonts w:eastAsiaTheme="minorEastAsia"/>
          <w:bCs/>
          <w:color w:val="000000"/>
          <w:lang w:eastAsia="sk-SK"/>
        </w:rPr>
        <w:t>o energetike a o zmene a doplnení niektorých zákonov</w:t>
      </w:r>
      <w:r w:rsidR="00FC2797">
        <w:rPr>
          <w:rFonts w:eastAsiaTheme="minorEastAsia"/>
          <w:bCs/>
          <w:color w:val="000000"/>
          <w:lang w:eastAsia="sk-SK"/>
        </w:rPr>
        <w:t xml:space="preserve"> v znení neskorších predpisov</w:t>
      </w:r>
      <w:bookmarkEnd w:id="0"/>
      <w:r w:rsidR="00B4581C" w:rsidRPr="00B4581C">
        <w:rPr>
          <w:rFonts w:eastAsiaTheme="minorEastAsia"/>
          <w:bCs/>
          <w:color w:val="000000"/>
          <w:lang w:eastAsia="sk-SK"/>
        </w:rPr>
        <w:t xml:space="preserve"> </w:t>
      </w:r>
      <w:r w:rsidRPr="00FB6C3C">
        <w:t xml:space="preserve">(ďalej len „návrh zákona“) predkladajú do legislatívneho procesu poslanci </w:t>
      </w:r>
      <w:r w:rsidRPr="00FB6C3C">
        <w:rPr>
          <w:color w:val="000000"/>
        </w:rPr>
        <w:t>Národnej rady Slovenskej republiky</w:t>
      </w:r>
      <w:r w:rsidR="004D5058">
        <w:rPr>
          <w:color w:val="000000"/>
        </w:rPr>
        <w:t xml:space="preserve"> Peter KREMSKÝ a Milan VETRÁK</w:t>
      </w:r>
      <w:r w:rsidR="006D6354" w:rsidRPr="00FB6C3C">
        <w:rPr>
          <w:color w:val="000000"/>
        </w:rPr>
        <w:t xml:space="preserve">. </w:t>
      </w:r>
      <w:r w:rsidRPr="00FB6C3C">
        <w:rPr>
          <w:color w:val="000000"/>
        </w:rPr>
        <w:t xml:space="preserve"> </w:t>
      </w:r>
      <w:r w:rsidRPr="00FB6C3C">
        <w:t xml:space="preserve"> </w:t>
      </w:r>
    </w:p>
    <w:p w14:paraId="100E2BEB" w14:textId="07DB89FE" w:rsidR="00F24535" w:rsidRDefault="000A6722" w:rsidP="00DE47C8">
      <w:pPr>
        <w:spacing w:before="120"/>
        <w:ind w:firstLine="708"/>
        <w:jc w:val="both"/>
        <w:rPr>
          <w:rFonts w:ascii="Times New Roman" w:hAnsi="Times New Roman" w:cs="Times New Roman"/>
          <w:sz w:val="24"/>
          <w:szCs w:val="24"/>
        </w:rPr>
      </w:pPr>
      <w:r>
        <w:rPr>
          <w:rFonts w:ascii="Times New Roman" w:hAnsi="Times New Roman" w:cs="Times New Roman"/>
          <w:sz w:val="24"/>
          <w:szCs w:val="24"/>
        </w:rPr>
        <w:t xml:space="preserve">Zákonom č. 256/2022 Z. z., </w:t>
      </w:r>
      <w:r w:rsidRPr="000A6722">
        <w:rPr>
          <w:rFonts w:ascii="Times New Roman" w:hAnsi="Times New Roman" w:cs="Times New Roman"/>
          <w:sz w:val="24"/>
          <w:szCs w:val="24"/>
        </w:rPr>
        <w:t>ktorým sa mení a dopĺňa zákon č. 251/2012 Z. z. o energetike a o zmene a doplnení niektorých zákonov v znení neskorších predpisov a ktorým sa menia a dopĺňajú niektoré zákony</w:t>
      </w:r>
      <w:r w:rsidR="004E51E8">
        <w:rPr>
          <w:rFonts w:ascii="Times New Roman" w:hAnsi="Times New Roman" w:cs="Times New Roman"/>
          <w:sz w:val="24"/>
          <w:szCs w:val="24"/>
        </w:rPr>
        <w:t xml:space="preserve"> </w:t>
      </w:r>
      <w:r w:rsidR="005769F1">
        <w:rPr>
          <w:rFonts w:ascii="Times New Roman" w:hAnsi="Times New Roman" w:cs="Times New Roman"/>
          <w:sz w:val="24"/>
          <w:szCs w:val="24"/>
        </w:rPr>
        <w:t>došlo vypustením ustanovení § 49 odsekov 8 a 9 k zrušeniu obmedzenia pripájania do prepravnej siete.</w:t>
      </w:r>
      <w:r w:rsidR="00F24535">
        <w:rPr>
          <w:rFonts w:ascii="Times New Roman" w:hAnsi="Times New Roman" w:cs="Times New Roman"/>
          <w:sz w:val="24"/>
          <w:szCs w:val="24"/>
        </w:rPr>
        <w:t xml:space="preserve"> Zaviedla sa tak možnosť odoberateľov zemného plynu priamo sa pripojiť na prepravnú sieť v Slovenskej republike.</w:t>
      </w:r>
    </w:p>
    <w:p w14:paraId="3C8104D1" w14:textId="3C2F1622" w:rsidR="00FE03F6" w:rsidRDefault="00F24535" w:rsidP="00DE47C8">
      <w:pPr>
        <w:spacing w:before="120"/>
        <w:ind w:firstLine="708"/>
        <w:jc w:val="both"/>
        <w:rPr>
          <w:rFonts w:ascii="Times New Roman" w:hAnsi="Times New Roman" w:cs="Times New Roman"/>
          <w:sz w:val="24"/>
          <w:szCs w:val="24"/>
        </w:rPr>
      </w:pPr>
      <w:r>
        <w:rPr>
          <w:rFonts w:ascii="Times New Roman" w:hAnsi="Times New Roman" w:cs="Times New Roman"/>
          <w:sz w:val="24"/>
          <w:szCs w:val="24"/>
        </w:rPr>
        <w:t xml:space="preserve">Predmetná zmena však </w:t>
      </w:r>
      <w:r w:rsidR="00FE03F6">
        <w:rPr>
          <w:rFonts w:ascii="Times New Roman" w:hAnsi="Times New Roman" w:cs="Times New Roman"/>
          <w:sz w:val="24"/>
          <w:szCs w:val="24"/>
        </w:rPr>
        <w:t xml:space="preserve">môže mať </w:t>
      </w:r>
      <w:r>
        <w:rPr>
          <w:rFonts w:ascii="Times New Roman" w:hAnsi="Times New Roman" w:cs="Times New Roman"/>
          <w:sz w:val="24"/>
          <w:szCs w:val="24"/>
        </w:rPr>
        <w:t xml:space="preserve">zásadný finančný dopad nielen na prevádzkovateľa distribučnej siete, ale </w:t>
      </w:r>
      <w:r w:rsidR="00FE03F6">
        <w:rPr>
          <w:rFonts w:ascii="Times New Roman" w:hAnsi="Times New Roman" w:cs="Times New Roman"/>
          <w:sz w:val="24"/>
          <w:szCs w:val="24"/>
        </w:rPr>
        <w:t>sekundárne je možný finančný dopad aj</w:t>
      </w:r>
      <w:r>
        <w:rPr>
          <w:rFonts w:ascii="Times New Roman" w:hAnsi="Times New Roman" w:cs="Times New Roman"/>
          <w:sz w:val="24"/>
          <w:szCs w:val="24"/>
        </w:rPr>
        <w:t xml:space="preserve"> na odoberateľov plynu v</w:t>
      </w:r>
      <w:r w:rsidR="00FE03F6">
        <w:rPr>
          <w:rFonts w:ascii="Times New Roman" w:hAnsi="Times New Roman" w:cs="Times New Roman"/>
          <w:sz w:val="24"/>
          <w:szCs w:val="24"/>
        </w:rPr>
        <w:t> </w:t>
      </w:r>
      <w:r>
        <w:rPr>
          <w:rFonts w:ascii="Times New Roman" w:hAnsi="Times New Roman" w:cs="Times New Roman"/>
          <w:sz w:val="24"/>
          <w:szCs w:val="24"/>
        </w:rPr>
        <w:t>domácnostiach</w:t>
      </w:r>
      <w:r w:rsidR="00FE03F6">
        <w:rPr>
          <w:rFonts w:ascii="Times New Roman" w:hAnsi="Times New Roman" w:cs="Times New Roman"/>
          <w:sz w:val="24"/>
          <w:szCs w:val="24"/>
        </w:rPr>
        <w:t>, verejných inštitúciách a podnikateľský sektor</w:t>
      </w:r>
      <w:r>
        <w:rPr>
          <w:rFonts w:ascii="Times New Roman" w:hAnsi="Times New Roman" w:cs="Times New Roman"/>
          <w:sz w:val="24"/>
          <w:szCs w:val="24"/>
        </w:rPr>
        <w:t xml:space="preserve">. Pre distribučné sadzby pre domácnosti </w:t>
      </w:r>
      <w:r w:rsidR="00FE03F6">
        <w:rPr>
          <w:rFonts w:ascii="Times New Roman" w:hAnsi="Times New Roman" w:cs="Times New Roman"/>
          <w:sz w:val="24"/>
          <w:szCs w:val="24"/>
        </w:rPr>
        <w:t xml:space="preserve">napríklad </w:t>
      </w:r>
      <w:r>
        <w:rPr>
          <w:rFonts w:ascii="Times New Roman" w:hAnsi="Times New Roman" w:cs="Times New Roman"/>
          <w:sz w:val="24"/>
          <w:szCs w:val="24"/>
        </w:rPr>
        <w:t xml:space="preserve">platí, že náklady na distribúciu </w:t>
      </w:r>
      <w:r w:rsidR="00AC5CF4">
        <w:rPr>
          <w:rFonts w:ascii="Times New Roman" w:hAnsi="Times New Roman" w:cs="Times New Roman"/>
          <w:sz w:val="24"/>
          <w:szCs w:val="24"/>
        </w:rPr>
        <w:t xml:space="preserve">odberateľom plynu v domácnosti </w:t>
      </w:r>
      <w:r>
        <w:rPr>
          <w:rFonts w:ascii="Times New Roman" w:hAnsi="Times New Roman" w:cs="Times New Roman"/>
          <w:sz w:val="24"/>
          <w:szCs w:val="24"/>
        </w:rPr>
        <w:t>sa nepremietajú v plnej miere do distribučných poplatkov pre domácnosti, ale sú rozpočítané aj medzi veľkoodberateľov.</w:t>
      </w:r>
      <w:r w:rsidR="008638F2">
        <w:rPr>
          <w:rFonts w:ascii="Times New Roman" w:hAnsi="Times New Roman" w:cs="Times New Roman"/>
          <w:sz w:val="24"/>
          <w:szCs w:val="24"/>
        </w:rPr>
        <w:t xml:space="preserve"> </w:t>
      </w:r>
    </w:p>
    <w:p w14:paraId="1B13186E" w14:textId="764B5C83" w:rsidR="00B4581C" w:rsidRDefault="008638F2" w:rsidP="00DE47C8">
      <w:pPr>
        <w:spacing w:before="120"/>
        <w:ind w:firstLine="708"/>
        <w:jc w:val="both"/>
        <w:rPr>
          <w:rFonts w:ascii="Times New Roman" w:hAnsi="Times New Roman" w:cs="Times New Roman"/>
          <w:sz w:val="24"/>
          <w:szCs w:val="24"/>
        </w:rPr>
      </w:pPr>
      <w:r>
        <w:rPr>
          <w:rFonts w:ascii="Times New Roman" w:hAnsi="Times New Roman" w:cs="Times New Roman"/>
          <w:sz w:val="24"/>
          <w:szCs w:val="24"/>
        </w:rPr>
        <w:t xml:space="preserve">Pre </w:t>
      </w:r>
      <w:r w:rsidR="00FE03F6">
        <w:rPr>
          <w:rFonts w:ascii="Times New Roman" w:hAnsi="Times New Roman" w:cs="Times New Roman"/>
          <w:sz w:val="24"/>
          <w:szCs w:val="24"/>
        </w:rPr>
        <w:t xml:space="preserve">vybraných najväčších odberateľov </w:t>
      </w:r>
      <w:r>
        <w:rPr>
          <w:rFonts w:ascii="Times New Roman" w:hAnsi="Times New Roman" w:cs="Times New Roman"/>
          <w:sz w:val="24"/>
          <w:szCs w:val="24"/>
        </w:rPr>
        <w:t xml:space="preserve">by sa </w:t>
      </w:r>
      <w:r w:rsidR="00FE03F6">
        <w:rPr>
          <w:rFonts w:ascii="Times New Roman" w:hAnsi="Times New Roman" w:cs="Times New Roman"/>
          <w:sz w:val="24"/>
          <w:szCs w:val="24"/>
        </w:rPr>
        <w:t>v súčasnom legislatívnom stave</w:t>
      </w:r>
      <w:r>
        <w:rPr>
          <w:rFonts w:ascii="Times New Roman" w:hAnsi="Times New Roman" w:cs="Times New Roman"/>
          <w:sz w:val="24"/>
          <w:szCs w:val="24"/>
        </w:rPr>
        <w:t xml:space="preserve"> viac oplatilo </w:t>
      </w:r>
      <w:r w:rsidR="00E205B5">
        <w:rPr>
          <w:rFonts w:ascii="Times New Roman" w:hAnsi="Times New Roman" w:cs="Times New Roman"/>
          <w:sz w:val="24"/>
          <w:szCs w:val="24"/>
        </w:rPr>
        <w:t xml:space="preserve">investovať a </w:t>
      </w:r>
      <w:r>
        <w:rPr>
          <w:rFonts w:ascii="Times New Roman" w:hAnsi="Times New Roman" w:cs="Times New Roman"/>
          <w:sz w:val="24"/>
          <w:szCs w:val="24"/>
        </w:rPr>
        <w:t xml:space="preserve">priamo sa napojiť do </w:t>
      </w:r>
      <w:r w:rsidR="00FD3355">
        <w:rPr>
          <w:rFonts w:ascii="Times New Roman" w:hAnsi="Times New Roman" w:cs="Times New Roman"/>
          <w:sz w:val="24"/>
          <w:szCs w:val="24"/>
        </w:rPr>
        <w:t xml:space="preserve">prepravnej </w:t>
      </w:r>
      <w:r>
        <w:rPr>
          <w:rFonts w:ascii="Times New Roman" w:hAnsi="Times New Roman" w:cs="Times New Roman"/>
          <w:sz w:val="24"/>
          <w:szCs w:val="24"/>
        </w:rPr>
        <w:t>siete, čo by znamenalo presun distribučných nákladov na domácnosti</w:t>
      </w:r>
      <w:r w:rsidR="00E205B5">
        <w:rPr>
          <w:rFonts w:ascii="Times New Roman" w:hAnsi="Times New Roman" w:cs="Times New Roman"/>
          <w:sz w:val="24"/>
          <w:szCs w:val="24"/>
        </w:rPr>
        <w:t xml:space="preserve"> a</w:t>
      </w:r>
      <w:r w:rsidR="00BA6FB4">
        <w:rPr>
          <w:rFonts w:ascii="Times New Roman" w:hAnsi="Times New Roman" w:cs="Times New Roman"/>
          <w:sz w:val="24"/>
          <w:szCs w:val="24"/>
        </w:rPr>
        <w:t> </w:t>
      </w:r>
      <w:r w:rsidR="00E205B5">
        <w:rPr>
          <w:rFonts w:ascii="Times New Roman" w:hAnsi="Times New Roman" w:cs="Times New Roman"/>
          <w:sz w:val="24"/>
          <w:szCs w:val="24"/>
        </w:rPr>
        <w:t>maloodberateľov</w:t>
      </w:r>
      <w:r w:rsidR="00BA6FB4">
        <w:rPr>
          <w:rFonts w:ascii="Times New Roman" w:hAnsi="Times New Roman" w:cs="Times New Roman"/>
          <w:sz w:val="24"/>
          <w:szCs w:val="24"/>
        </w:rPr>
        <w:t xml:space="preserve"> a následne</w:t>
      </w:r>
      <w:r w:rsidR="00E205B5">
        <w:rPr>
          <w:rFonts w:ascii="Times New Roman" w:hAnsi="Times New Roman" w:cs="Times New Roman"/>
          <w:sz w:val="24"/>
          <w:szCs w:val="24"/>
        </w:rPr>
        <w:t xml:space="preserve"> zvýšenie </w:t>
      </w:r>
      <w:r w:rsidR="00BA6FB4">
        <w:rPr>
          <w:rFonts w:ascii="Times New Roman" w:hAnsi="Times New Roman" w:cs="Times New Roman"/>
          <w:sz w:val="24"/>
          <w:szCs w:val="24"/>
        </w:rPr>
        <w:t>distribučných taríf odhadom o viac ako 20%.</w:t>
      </w:r>
      <w:r w:rsidR="00FD3355">
        <w:rPr>
          <w:rFonts w:ascii="Times New Roman" w:hAnsi="Times New Roman" w:cs="Times New Roman"/>
          <w:sz w:val="24"/>
          <w:szCs w:val="24"/>
        </w:rPr>
        <w:t xml:space="preserve"> </w:t>
      </w:r>
      <w:r w:rsidR="00FE03F6">
        <w:rPr>
          <w:rFonts w:ascii="Times New Roman" w:hAnsi="Times New Roman" w:cs="Times New Roman"/>
          <w:sz w:val="24"/>
          <w:szCs w:val="24"/>
        </w:rPr>
        <w:t>Neobmedzené p</w:t>
      </w:r>
      <w:r w:rsidR="00FD3355">
        <w:rPr>
          <w:rFonts w:ascii="Times New Roman" w:hAnsi="Times New Roman" w:cs="Times New Roman"/>
          <w:sz w:val="24"/>
          <w:szCs w:val="24"/>
        </w:rPr>
        <w:t>riame pripájanie na prepravnú</w:t>
      </w:r>
      <w:r w:rsidR="00FE03F6">
        <w:rPr>
          <w:rFonts w:ascii="Times New Roman" w:hAnsi="Times New Roman" w:cs="Times New Roman"/>
          <w:sz w:val="24"/>
          <w:szCs w:val="24"/>
        </w:rPr>
        <w:t xml:space="preserve"> sieť nie je vo verejnom záujme aj z</w:t>
      </w:r>
      <w:r w:rsidR="0016472F">
        <w:rPr>
          <w:rFonts w:ascii="Times New Roman" w:hAnsi="Times New Roman" w:cs="Times New Roman"/>
          <w:sz w:val="24"/>
          <w:szCs w:val="24"/>
        </w:rPr>
        <w:t xml:space="preserve"> dôvodu, že</w:t>
      </w:r>
      <w:r w:rsidR="00FD3355">
        <w:rPr>
          <w:rFonts w:ascii="Times New Roman" w:hAnsi="Times New Roman" w:cs="Times New Roman"/>
          <w:sz w:val="24"/>
          <w:szCs w:val="24"/>
        </w:rPr>
        <w:t xml:space="preserve"> by viedlo k zaťažovaniu životného prostredia </w:t>
      </w:r>
      <w:r w:rsidR="004149FF">
        <w:rPr>
          <w:rFonts w:ascii="Times New Roman" w:hAnsi="Times New Roman" w:cs="Times New Roman"/>
          <w:sz w:val="24"/>
          <w:szCs w:val="24"/>
        </w:rPr>
        <w:t xml:space="preserve">nedôvodnou </w:t>
      </w:r>
      <w:r w:rsidR="00FD3355">
        <w:rPr>
          <w:rFonts w:ascii="Times New Roman" w:hAnsi="Times New Roman" w:cs="Times New Roman"/>
          <w:sz w:val="24"/>
          <w:szCs w:val="24"/>
        </w:rPr>
        <w:t>výstavbou nov</w:t>
      </w:r>
      <w:r w:rsidR="0016472F">
        <w:rPr>
          <w:rFonts w:ascii="Times New Roman" w:hAnsi="Times New Roman" w:cs="Times New Roman"/>
          <w:sz w:val="24"/>
          <w:szCs w:val="24"/>
        </w:rPr>
        <w:t xml:space="preserve">ých plynovodov. </w:t>
      </w:r>
      <w:r w:rsidR="00417652">
        <w:rPr>
          <w:rFonts w:ascii="Times New Roman" w:hAnsi="Times New Roman" w:cs="Times New Roman"/>
          <w:sz w:val="24"/>
          <w:szCs w:val="24"/>
        </w:rPr>
        <w:t>Navrhuje sa preto právna úprava, ktorá reguluje pripájanie do prepravnej siete prostredníctvom vydávania osvedčení</w:t>
      </w:r>
      <w:r w:rsidR="00417652" w:rsidRPr="00417652">
        <w:rPr>
          <w:rFonts w:ascii="Times New Roman" w:hAnsi="Times New Roman" w:cs="Times New Roman"/>
          <w:sz w:val="24"/>
          <w:szCs w:val="24"/>
        </w:rPr>
        <w:t xml:space="preserve"> na výstavbu energetického zariadenia</w:t>
      </w:r>
      <w:r w:rsidR="00417652">
        <w:rPr>
          <w:rFonts w:ascii="Times New Roman" w:hAnsi="Times New Roman" w:cs="Times New Roman"/>
          <w:sz w:val="24"/>
          <w:szCs w:val="24"/>
        </w:rPr>
        <w:t xml:space="preserve">. </w:t>
      </w:r>
    </w:p>
    <w:p w14:paraId="2194B051" w14:textId="5A2BC34C" w:rsidR="00AA7FA7" w:rsidRDefault="00B1615B" w:rsidP="00DE47C8">
      <w:pPr>
        <w:spacing w:before="120"/>
        <w:ind w:firstLine="708"/>
        <w:jc w:val="both"/>
        <w:rPr>
          <w:rFonts w:ascii="Times New Roman" w:hAnsi="Times New Roman" w:cs="Times New Roman"/>
          <w:sz w:val="24"/>
          <w:szCs w:val="24"/>
        </w:rPr>
      </w:pPr>
      <w:r>
        <w:rPr>
          <w:rFonts w:ascii="Times New Roman" w:hAnsi="Times New Roman" w:cs="Times New Roman"/>
          <w:sz w:val="24"/>
          <w:szCs w:val="24"/>
        </w:rPr>
        <w:t>Návrh zákona rieši predmetný problém tak, že</w:t>
      </w:r>
      <w:r w:rsidR="00B05A6D">
        <w:rPr>
          <w:rFonts w:ascii="Times New Roman" w:hAnsi="Times New Roman" w:cs="Times New Roman"/>
          <w:sz w:val="24"/>
          <w:szCs w:val="24"/>
        </w:rPr>
        <w:t xml:space="preserve"> definíciu energetického zariadenia </w:t>
      </w:r>
      <w:r>
        <w:rPr>
          <w:rFonts w:ascii="Times New Roman" w:hAnsi="Times New Roman" w:cs="Times New Roman"/>
          <w:sz w:val="24"/>
          <w:szCs w:val="24"/>
        </w:rPr>
        <w:t xml:space="preserve">dopĺňa </w:t>
      </w:r>
      <w:r w:rsidR="00B05A6D">
        <w:rPr>
          <w:rFonts w:ascii="Times New Roman" w:hAnsi="Times New Roman" w:cs="Times New Roman"/>
          <w:sz w:val="24"/>
          <w:szCs w:val="24"/>
        </w:rPr>
        <w:t>o osobitnú kategóriu</w:t>
      </w:r>
      <w:r>
        <w:rPr>
          <w:rFonts w:ascii="Times New Roman" w:hAnsi="Times New Roman" w:cs="Times New Roman"/>
          <w:sz w:val="24"/>
          <w:szCs w:val="24"/>
        </w:rPr>
        <w:t>, ktorá</w:t>
      </w:r>
      <w:r w:rsidR="00B05A6D">
        <w:rPr>
          <w:rFonts w:ascii="Times New Roman" w:hAnsi="Times New Roman" w:cs="Times New Roman"/>
          <w:sz w:val="24"/>
          <w:szCs w:val="24"/>
        </w:rPr>
        <w:t xml:space="preserve"> </w:t>
      </w:r>
      <w:r>
        <w:rPr>
          <w:rFonts w:ascii="Times New Roman" w:hAnsi="Times New Roman" w:cs="Times New Roman"/>
          <w:sz w:val="24"/>
          <w:szCs w:val="24"/>
        </w:rPr>
        <w:t xml:space="preserve">umožňuje reguláciu vydávania povolení na výstavbu pripojenia </w:t>
      </w:r>
      <w:r w:rsidRPr="00CC7E48">
        <w:rPr>
          <w:rFonts w:ascii="Times New Roman" w:hAnsi="Times New Roman" w:cs="Times New Roman"/>
          <w:sz w:val="24"/>
          <w:szCs w:val="24"/>
        </w:rPr>
        <w:t>k prepravnej sieti prostredníctvom odberného plynového zariadenia, plynárenského zariadenia, priameho plynovodu, zariadenia na skvapalňovanie zemného plynu alebo distribučnej siete prevádzkovateľa distribučnej siete, ku ktorej je pripojených menej ako 100.000 odberateľov plynu</w:t>
      </w:r>
      <w:r>
        <w:rPr>
          <w:rFonts w:ascii="Times New Roman" w:hAnsi="Times New Roman" w:cs="Times New Roman"/>
          <w:sz w:val="24"/>
          <w:szCs w:val="24"/>
        </w:rPr>
        <w:t>.</w:t>
      </w:r>
      <w:r w:rsidR="00FE03F6">
        <w:rPr>
          <w:rFonts w:ascii="Times New Roman" w:hAnsi="Times New Roman" w:cs="Times New Roman"/>
          <w:sz w:val="24"/>
          <w:szCs w:val="24"/>
        </w:rPr>
        <w:t xml:space="preserve"> Na výstavbu takéhoto zariadenia prostredníctvom vydania osvedčenia </w:t>
      </w:r>
      <w:r w:rsidR="00FE03F6" w:rsidRPr="008E7D5D">
        <w:rPr>
          <w:rFonts w:ascii="Times New Roman" w:hAnsi="Times New Roman" w:cs="Times New Roman"/>
          <w:sz w:val="24"/>
          <w:szCs w:val="24"/>
        </w:rPr>
        <w:t xml:space="preserve">na výstavbu energetického zariadenia </w:t>
      </w:r>
      <w:r w:rsidR="00FE03F6">
        <w:rPr>
          <w:rFonts w:ascii="Times New Roman" w:hAnsi="Times New Roman" w:cs="Times New Roman"/>
          <w:sz w:val="24"/>
          <w:szCs w:val="24"/>
        </w:rPr>
        <w:t>nebude potrebný len súhlas Ministerstva hospodárstva</w:t>
      </w:r>
      <w:r w:rsidR="00FC2797">
        <w:rPr>
          <w:rFonts w:ascii="Times New Roman" w:hAnsi="Times New Roman" w:cs="Times New Roman"/>
          <w:sz w:val="24"/>
          <w:szCs w:val="24"/>
        </w:rPr>
        <w:t xml:space="preserve"> Slovenskej republiky</w:t>
      </w:r>
      <w:r w:rsidR="00FE03F6">
        <w:rPr>
          <w:rFonts w:ascii="Times New Roman" w:hAnsi="Times New Roman" w:cs="Times New Roman"/>
          <w:sz w:val="24"/>
          <w:szCs w:val="24"/>
        </w:rPr>
        <w:t xml:space="preserve">, ale aj </w:t>
      </w:r>
      <w:r w:rsidR="00FE03F6" w:rsidRPr="001914B4">
        <w:rPr>
          <w:rFonts w:ascii="Times New Roman" w:hAnsi="Times New Roman" w:cs="Times New Roman"/>
          <w:sz w:val="24"/>
          <w:szCs w:val="24"/>
        </w:rPr>
        <w:t>prevádzkovateľa prepravnej siete</w:t>
      </w:r>
      <w:r w:rsidR="00FE03F6">
        <w:rPr>
          <w:rFonts w:ascii="Times New Roman" w:hAnsi="Times New Roman" w:cs="Times New Roman"/>
          <w:sz w:val="24"/>
          <w:szCs w:val="24"/>
        </w:rPr>
        <w:t xml:space="preserve">, ktorou je na Slovensku spoločnosť eustream. Väčšinový podiel v tejto spoločnosti </w:t>
      </w:r>
      <w:r w:rsidR="00BA24EA">
        <w:rPr>
          <w:rFonts w:ascii="Times New Roman" w:hAnsi="Times New Roman" w:cs="Times New Roman"/>
          <w:sz w:val="24"/>
          <w:szCs w:val="24"/>
        </w:rPr>
        <w:t>má</w:t>
      </w:r>
      <w:r w:rsidR="00FE03F6">
        <w:rPr>
          <w:rFonts w:ascii="Times New Roman" w:hAnsi="Times New Roman" w:cs="Times New Roman"/>
          <w:sz w:val="24"/>
          <w:szCs w:val="24"/>
        </w:rPr>
        <w:t xml:space="preserve"> Slovenská republika. Štát preto bude mať dostatočný vplyv na vydávanie takýchto súhlasov, čo zabezpečí ochranu pred nedôvodnou výstavbou nových plynovodov na Slovensku. Takéto plynovody sa môžu stavať iba v lokalitách, kde nie je dostatočná existujúca distribučná sieť.</w:t>
      </w:r>
    </w:p>
    <w:p w14:paraId="666D0B65" w14:textId="2445E221" w:rsidR="00DE47C8" w:rsidRPr="00FB6C3C" w:rsidRDefault="00DE47C8" w:rsidP="00DE47C8">
      <w:pPr>
        <w:spacing w:before="120"/>
        <w:ind w:firstLine="708"/>
        <w:jc w:val="both"/>
        <w:rPr>
          <w:rFonts w:ascii="Times New Roman" w:hAnsi="Times New Roman" w:cs="Times New Roman"/>
          <w:sz w:val="24"/>
          <w:szCs w:val="24"/>
        </w:rPr>
      </w:pPr>
      <w:r w:rsidRPr="00FB6C3C">
        <w:rPr>
          <w:rFonts w:ascii="Times New Roman" w:hAnsi="Times New Roman" w:cs="Times New Roman"/>
          <w:sz w:val="24"/>
          <w:szCs w:val="24"/>
        </w:rPr>
        <w:t xml:space="preserve">Návrh zákona nemá vplyv na rozpočet verejnej správy, </w:t>
      </w:r>
      <w:r w:rsidR="00FE03F6">
        <w:rPr>
          <w:rFonts w:ascii="Times New Roman" w:hAnsi="Times New Roman" w:cs="Times New Roman"/>
          <w:sz w:val="24"/>
          <w:szCs w:val="24"/>
        </w:rPr>
        <w:t xml:space="preserve">má možné pozitívne </w:t>
      </w:r>
      <w:r w:rsidRPr="00FB6C3C">
        <w:rPr>
          <w:rFonts w:ascii="Times New Roman" w:hAnsi="Times New Roman" w:cs="Times New Roman"/>
          <w:sz w:val="24"/>
          <w:szCs w:val="24"/>
        </w:rPr>
        <w:t xml:space="preserve">sociálne vplyvy, </w:t>
      </w:r>
      <w:r w:rsidR="00FE03F6">
        <w:rPr>
          <w:rFonts w:ascii="Times New Roman" w:hAnsi="Times New Roman" w:cs="Times New Roman"/>
          <w:sz w:val="24"/>
          <w:szCs w:val="24"/>
        </w:rPr>
        <w:t xml:space="preserve">pozitívne </w:t>
      </w:r>
      <w:r w:rsidRPr="00FB6C3C">
        <w:rPr>
          <w:rFonts w:ascii="Times New Roman" w:hAnsi="Times New Roman" w:cs="Times New Roman"/>
          <w:sz w:val="24"/>
          <w:szCs w:val="24"/>
        </w:rPr>
        <w:t>vplyvy na podnikateľské prostredie</w:t>
      </w:r>
      <w:r w:rsidR="00FE03F6">
        <w:rPr>
          <w:rFonts w:ascii="Times New Roman" w:hAnsi="Times New Roman" w:cs="Times New Roman"/>
          <w:sz w:val="24"/>
          <w:szCs w:val="24"/>
        </w:rPr>
        <w:t xml:space="preserve"> (okrem niekoľkých vybraných veľkoodberateľov, ktorým sťaží budovanie vlastných plynovodov)</w:t>
      </w:r>
      <w:r w:rsidRPr="00FB6C3C">
        <w:rPr>
          <w:rFonts w:ascii="Times New Roman" w:hAnsi="Times New Roman" w:cs="Times New Roman"/>
          <w:sz w:val="24"/>
          <w:szCs w:val="24"/>
        </w:rPr>
        <w:t xml:space="preserve">, </w:t>
      </w:r>
      <w:r w:rsidR="00FE03F6">
        <w:rPr>
          <w:rFonts w:ascii="Times New Roman" w:hAnsi="Times New Roman" w:cs="Times New Roman"/>
          <w:sz w:val="24"/>
          <w:szCs w:val="24"/>
        </w:rPr>
        <w:t xml:space="preserve">pozitívne vplyvy na </w:t>
      </w:r>
      <w:r w:rsidR="00FE03F6">
        <w:rPr>
          <w:rFonts w:ascii="Times New Roman" w:hAnsi="Times New Roman" w:cs="Times New Roman"/>
          <w:sz w:val="24"/>
          <w:szCs w:val="24"/>
        </w:rPr>
        <w:lastRenderedPageBreak/>
        <w:t xml:space="preserve">ochranu </w:t>
      </w:r>
      <w:r w:rsidRPr="00FB6C3C">
        <w:rPr>
          <w:rFonts w:ascii="Times New Roman" w:hAnsi="Times New Roman" w:cs="Times New Roman"/>
          <w:sz w:val="24"/>
          <w:szCs w:val="24"/>
        </w:rPr>
        <w:t>životné</w:t>
      </w:r>
      <w:r w:rsidR="00FE03F6">
        <w:rPr>
          <w:rFonts w:ascii="Times New Roman" w:hAnsi="Times New Roman" w:cs="Times New Roman"/>
          <w:sz w:val="24"/>
          <w:szCs w:val="24"/>
        </w:rPr>
        <w:t>ho prostredia</w:t>
      </w:r>
      <w:r w:rsidRPr="00FB6C3C">
        <w:rPr>
          <w:rFonts w:ascii="Times New Roman" w:hAnsi="Times New Roman" w:cs="Times New Roman"/>
          <w:sz w:val="24"/>
          <w:szCs w:val="24"/>
        </w:rPr>
        <w:t xml:space="preserve">, </w:t>
      </w:r>
      <w:r w:rsidR="00FE03F6">
        <w:rPr>
          <w:rFonts w:ascii="Times New Roman" w:hAnsi="Times New Roman" w:cs="Times New Roman"/>
          <w:sz w:val="24"/>
          <w:szCs w:val="24"/>
        </w:rPr>
        <w:t xml:space="preserve">nemá </w:t>
      </w:r>
      <w:r w:rsidRPr="00FB6C3C">
        <w:rPr>
          <w:rFonts w:ascii="Times New Roman" w:hAnsi="Times New Roman" w:cs="Times New Roman"/>
          <w:sz w:val="24"/>
          <w:szCs w:val="24"/>
        </w:rPr>
        <w:t>vplyvy na manželstvo, rodičovstvo a rodinu, na informatizáciu spoločnosti ani na služby verejnej správy pre občana.</w:t>
      </w:r>
    </w:p>
    <w:p w14:paraId="385DB713" w14:textId="77777777" w:rsidR="0012235A" w:rsidRPr="00FB6C3C" w:rsidRDefault="0012235A" w:rsidP="0012235A">
      <w:pPr>
        <w:pStyle w:val="Normlnywebov"/>
        <w:spacing w:before="120" w:after="0" w:line="276" w:lineRule="auto"/>
        <w:ind w:firstLine="708"/>
        <w:jc w:val="both"/>
      </w:pPr>
      <w:r w:rsidRPr="00FB6C3C">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Návrh zákona je plne v súlade s právom Európskej únie.</w:t>
      </w:r>
    </w:p>
    <w:p w14:paraId="33EAAE2E" w14:textId="77777777" w:rsidR="00204C40" w:rsidRDefault="00204C40">
      <w:pPr>
        <w:pStyle w:val="Normlnywebov"/>
        <w:spacing w:before="120" w:after="0" w:line="276" w:lineRule="auto"/>
        <w:ind w:firstLine="708"/>
        <w:jc w:val="both"/>
        <w:rPr>
          <w:color w:val="000000" w:themeColor="text1"/>
          <w:shd w:val="clear" w:color="auto" w:fill="FFFFFF"/>
        </w:rPr>
      </w:pPr>
    </w:p>
    <w:p w14:paraId="6E035C6B" w14:textId="5908712D" w:rsidR="00367A0F" w:rsidRDefault="002B51F9">
      <w:pPr>
        <w:pStyle w:val="Normlnywebov"/>
        <w:spacing w:before="120" w:after="0" w:line="276" w:lineRule="auto"/>
        <w:ind w:firstLine="708"/>
        <w:jc w:val="both"/>
      </w:pPr>
      <w:r>
        <w:rPr>
          <w:color w:val="000000"/>
        </w:rPr>
        <w:t xml:space="preserve">  </w:t>
      </w:r>
    </w:p>
    <w:p w14:paraId="11FD5515" w14:textId="77777777" w:rsidR="00367A0F" w:rsidRDefault="00367A0F">
      <w:pPr>
        <w:pStyle w:val="Normlnywebov1"/>
        <w:spacing w:before="120" w:after="0" w:line="276" w:lineRule="auto"/>
        <w:jc w:val="both"/>
        <w:rPr>
          <w:b/>
        </w:rPr>
      </w:pPr>
    </w:p>
    <w:p w14:paraId="3EB5C2CC" w14:textId="0D92EE3F" w:rsidR="00A864AF" w:rsidRDefault="00A864AF">
      <w:pPr>
        <w:pStyle w:val="Normlnywebov1"/>
        <w:spacing w:before="120" w:after="0" w:line="276" w:lineRule="auto"/>
        <w:jc w:val="both"/>
        <w:rPr>
          <w:b/>
        </w:rPr>
      </w:pPr>
    </w:p>
    <w:p w14:paraId="58CA9365" w14:textId="77777777" w:rsidR="00A864AF" w:rsidRDefault="00A864AF">
      <w:pPr>
        <w:suppressAutoHyphens w:val="0"/>
        <w:spacing w:after="0" w:line="240" w:lineRule="auto"/>
        <w:rPr>
          <w:rFonts w:ascii="Times New Roman" w:hAnsi="Times New Roman" w:cs="Times New Roman"/>
          <w:b/>
          <w:sz w:val="24"/>
          <w:szCs w:val="24"/>
        </w:rPr>
      </w:pPr>
      <w:r>
        <w:rPr>
          <w:b/>
        </w:rPr>
        <w:br w:type="page"/>
      </w:r>
    </w:p>
    <w:p w14:paraId="07F56527" w14:textId="037743A7" w:rsidR="00367A0F" w:rsidRPr="00F9475D" w:rsidRDefault="002B51F9" w:rsidP="00A864AF">
      <w:pPr>
        <w:suppressAutoHyphens w:val="0"/>
        <w:spacing w:after="0" w:line="240" w:lineRule="auto"/>
        <w:rPr>
          <w:rFonts w:ascii="Times New Roman" w:hAnsi="Times New Roman" w:cs="Times New Roman"/>
          <w:b/>
          <w:sz w:val="24"/>
          <w:szCs w:val="24"/>
        </w:rPr>
      </w:pPr>
      <w:r w:rsidRPr="00F9475D">
        <w:rPr>
          <w:rFonts w:ascii="Times New Roman" w:hAnsi="Times New Roman" w:cs="Times New Roman"/>
          <w:b/>
          <w:sz w:val="24"/>
          <w:szCs w:val="24"/>
        </w:rPr>
        <w:lastRenderedPageBreak/>
        <w:t>B. Osobitná časť</w:t>
      </w:r>
    </w:p>
    <w:p w14:paraId="6C3636CC" w14:textId="3715341F" w:rsidR="00367A0F" w:rsidRDefault="002B51F9">
      <w:pPr>
        <w:spacing w:before="120" w:after="0"/>
        <w:jc w:val="both"/>
        <w:rPr>
          <w:rFonts w:ascii="Times New Roman" w:hAnsi="Times New Roman"/>
          <w:sz w:val="24"/>
          <w:szCs w:val="24"/>
        </w:rPr>
      </w:pPr>
      <w:r>
        <w:rPr>
          <w:rFonts w:ascii="Times New Roman" w:hAnsi="Times New Roman" w:cs="Book Antiqua"/>
          <w:b/>
          <w:sz w:val="24"/>
          <w:szCs w:val="24"/>
        </w:rPr>
        <w:t>Čl. I</w:t>
      </w:r>
    </w:p>
    <w:p w14:paraId="7F9AEA1E" w14:textId="7BB11230" w:rsidR="00F9475D" w:rsidRDefault="00F9475D">
      <w:pPr>
        <w:spacing w:before="120" w:after="0"/>
        <w:jc w:val="both"/>
        <w:rPr>
          <w:rFonts w:ascii="Times New Roman" w:hAnsi="Times New Roman" w:cs="Times New Roman"/>
          <w:sz w:val="24"/>
          <w:szCs w:val="24"/>
        </w:rPr>
      </w:pPr>
      <w:r>
        <w:rPr>
          <w:rFonts w:ascii="Times New Roman" w:hAnsi="Times New Roman" w:cs="Times New Roman"/>
          <w:sz w:val="24"/>
          <w:szCs w:val="24"/>
        </w:rPr>
        <w:t>K bodu 1:</w:t>
      </w:r>
    </w:p>
    <w:p w14:paraId="39E06759" w14:textId="07671F9A" w:rsidR="00204C40" w:rsidRDefault="00CC7E48">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V záujme dosiahnutia cieľa sledovaného navrhovanou právnou úpravou sa dopĺňa definícia energetického zariadenia. V zmysle takto doplnenej definície je </w:t>
      </w:r>
      <w:r w:rsidR="00092098">
        <w:rPr>
          <w:rFonts w:ascii="Times New Roman" w:hAnsi="Times New Roman" w:cs="Times New Roman"/>
          <w:sz w:val="24"/>
          <w:szCs w:val="24"/>
        </w:rPr>
        <w:t xml:space="preserve">osobitnou kategóriou </w:t>
      </w:r>
      <w:r>
        <w:rPr>
          <w:rFonts w:ascii="Times New Roman" w:hAnsi="Times New Roman" w:cs="Times New Roman"/>
          <w:sz w:val="24"/>
          <w:szCs w:val="24"/>
        </w:rPr>
        <w:t>energetick</w:t>
      </w:r>
      <w:r w:rsidR="00092098">
        <w:rPr>
          <w:rFonts w:ascii="Times New Roman" w:hAnsi="Times New Roman" w:cs="Times New Roman"/>
          <w:sz w:val="24"/>
          <w:szCs w:val="24"/>
        </w:rPr>
        <w:t>ého</w:t>
      </w:r>
      <w:r>
        <w:rPr>
          <w:rFonts w:ascii="Times New Roman" w:hAnsi="Times New Roman" w:cs="Times New Roman"/>
          <w:sz w:val="24"/>
          <w:szCs w:val="24"/>
        </w:rPr>
        <w:t xml:space="preserve"> zariaden</w:t>
      </w:r>
      <w:r w:rsidR="00092098">
        <w:rPr>
          <w:rFonts w:ascii="Times New Roman" w:hAnsi="Times New Roman" w:cs="Times New Roman"/>
          <w:sz w:val="24"/>
          <w:szCs w:val="24"/>
        </w:rPr>
        <w:t>ia</w:t>
      </w:r>
      <w:r>
        <w:rPr>
          <w:rFonts w:ascii="Times New Roman" w:hAnsi="Times New Roman" w:cs="Times New Roman"/>
          <w:sz w:val="24"/>
          <w:szCs w:val="24"/>
        </w:rPr>
        <w:t xml:space="preserve"> aj </w:t>
      </w:r>
      <w:r w:rsidRPr="00CC7E48">
        <w:rPr>
          <w:rFonts w:ascii="Times New Roman" w:hAnsi="Times New Roman" w:cs="Times New Roman"/>
          <w:sz w:val="24"/>
          <w:szCs w:val="24"/>
        </w:rPr>
        <w:t>pripojenie k prepravnej sieti prostredníctvom odberného plynového zariadenia, plynárenského zariadenia, priameho plynovodu, zariadenia na skvapalňovanie zemného plynu alebo distribučnej siete prevádzkovateľa distribučnej siete, ku ktorej je pripojených menej ako 100.000 odberateľov plynu</w:t>
      </w:r>
      <w:r>
        <w:rPr>
          <w:rFonts w:ascii="Times New Roman" w:hAnsi="Times New Roman" w:cs="Times New Roman"/>
          <w:sz w:val="24"/>
          <w:szCs w:val="24"/>
        </w:rPr>
        <w:t xml:space="preserve">. </w:t>
      </w:r>
      <w:r w:rsidR="008E2BFC">
        <w:rPr>
          <w:rFonts w:ascii="Times New Roman" w:hAnsi="Times New Roman" w:cs="Times New Roman"/>
          <w:sz w:val="24"/>
          <w:szCs w:val="24"/>
        </w:rPr>
        <w:t xml:space="preserve">Uvedená rozšírená definícia energetického zariadenia v nadväznosti umožňuje reguláciu vydávania povolení na výstavbu pripojenia </w:t>
      </w:r>
      <w:r w:rsidR="008E2BFC" w:rsidRPr="00CC7E48">
        <w:rPr>
          <w:rFonts w:ascii="Times New Roman" w:hAnsi="Times New Roman" w:cs="Times New Roman"/>
          <w:sz w:val="24"/>
          <w:szCs w:val="24"/>
        </w:rPr>
        <w:t>k prepravnej sieti prostredníctvom odberného plynového zariadenia, plynárenského zariadenia, priameho plynovodu, zariadenia na skvapalňovanie zemného plynu alebo distribučnej siete prevádzkovateľa distribučnej siete, ku ktorej je pripojených menej ako 100.000 odberateľov plynu</w:t>
      </w:r>
      <w:r w:rsidR="008E2BFC">
        <w:rPr>
          <w:rFonts w:ascii="Times New Roman" w:hAnsi="Times New Roman" w:cs="Times New Roman"/>
          <w:sz w:val="24"/>
          <w:szCs w:val="24"/>
        </w:rPr>
        <w:t xml:space="preserve">. </w:t>
      </w:r>
    </w:p>
    <w:p w14:paraId="22E01D30" w14:textId="01EE083B" w:rsidR="008E2BFC" w:rsidRDefault="008E2BFC">
      <w:pPr>
        <w:spacing w:before="120" w:after="0"/>
        <w:jc w:val="both"/>
        <w:rPr>
          <w:rFonts w:ascii="Times New Roman" w:hAnsi="Times New Roman" w:cs="Times New Roman"/>
          <w:sz w:val="24"/>
          <w:szCs w:val="24"/>
        </w:rPr>
      </w:pPr>
    </w:p>
    <w:p w14:paraId="70661550" w14:textId="0325BFC3" w:rsidR="008E2BFC" w:rsidRDefault="008E2BFC" w:rsidP="008E2BFC">
      <w:pPr>
        <w:spacing w:before="120" w:after="0"/>
        <w:jc w:val="both"/>
        <w:rPr>
          <w:rFonts w:ascii="Times New Roman" w:hAnsi="Times New Roman" w:cs="Times New Roman"/>
          <w:sz w:val="24"/>
          <w:szCs w:val="24"/>
        </w:rPr>
      </w:pPr>
      <w:r>
        <w:rPr>
          <w:rFonts w:ascii="Times New Roman" w:hAnsi="Times New Roman" w:cs="Times New Roman"/>
          <w:sz w:val="24"/>
          <w:szCs w:val="24"/>
        </w:rPr>
        <w:t>K bodom 2 až 6:</w:t>
      </w:r>
    </w:p>
    <w:p w14:paraId="23BE692C" w14:textId="63675641" w:rsidR="008E2BFC" w:rsidRDefault="008E2BFC">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V nadväznosti na rozšírenú definíciu energetického zariadenia a v záujme dosiahnutia cieľa sledovaného navrhovanou právnou úpravou bolo potrebné vhodne novelizovať predmetné ustanovenia. </w:t>
      </w:r>
      <w:r w:rsidR="00A762B5">
        <w:rPr>
          <w:rFonts w:ascii="Times New Roman" w:hAnsi="Times New Roman" w:cs="Times New Roman"/>
          <w:sz w:val="24"/>
          <w:szCs w:val="24"/>
        </w:rPr>
        <w:t xml:space="preserve">V prvom rade bolo potrebné doplniť náležitosti písomnej žiadosti o vydanie osvedčenia na výstavbu energetického zariadenia v časti investičného zámeru o predpokladaný vplyv </w:t>
      </w:r>
      <w:r w:rsidR="00A762B5" w:rsidRPr="003E2E04">
        <w:rPr>
          <w:rFonts w:ascii="Times New Roman" w:hAnsi="Times New Roman" w:cs="Times New Roman"/>
          <w:sz w:val="24"/>
          <w:szCs w:val="24"/>
        </w:rPr>
        <w:t>pripojenia k prepravnej sieti prostredníctvom odberného plynového zariadenia, plynárenského zariadenie, priameho plynovodu, zariadenia na skvapalňovanie zemného plynu alebo distribučnej siete prevádzkovateľa distribučnej siete, ku ktorej je pripojených menej ako 100.000 odberateľov plynu na bezpečnosť dodávok plynu na vymedzenom území</w:t>
      </w:r>
      <w:r w:rsidR="004D320F">
        <w:rPr>
          <w:rFonts w:ascii="Times New Roman" w:hAnsi="Times New Roman" w:cs="Times New Roman"/>
          <w:sz w:val="24"/>
          <w:szCs w:val="24"/>
        </w:rPr>
        <w:t xml:space="preserve"> ako aj informáciu o bezpečnosti a spoľahlivosti takéhoto pripojenia</w:t>
      </w:r>
      <w:r w:rsidR="00A762B5">
        <w:rPr>
          <w:rFonts w:ascii="Times New Roman" w:hAnsi="Times New Roman" w:cs="Times New Roman"/>
          <w:sz w:val="24"/>
          <w:szCs w:val="24"/>
        </w:rPr>
        <w:t xml:space="preserve">. </w:t>
      </w:r>
      <w:r w:rsidR="00C00904">
        <w:rPr>
          <w:rFonts w:ascii="Times New Roman" w:hAnsi="Times New Roman" w:cs="Times New Roman"/>
          <w:sz w:val="24"/>
          <w:szCs w:val="24"/>
        </w:rPr>
        <w:t>Bol doplnený aj jeden z predpokladov na vydanie osvedčenia pre daný prípad, ktorým je súhlas prevádzkovateľa pr</w:t>
      </w:r>
      <w:r w:rsidR="001564CC">
        <w:rPr>
          <w:rFonts w:ascii="Times New Roman" w:hAnsi="Times New Roman" w:cs="Times New Roman"/>
          <w:sz w:val="24"/>
          <w:szCs w:val="24"/>
        </w:rPr>
        <w:t xml:space="preserve">epravnej siete. </w:t>
      </w:r>
      <w:r w:rsidR="004663A4">
        <w:rPr>
          <w:rFonts w:ascii="Times New Roman" w:hAnsi="Times New Roman" w:cs="Times New Roman"/>
          <w:sz w:val="24"/>
          <w:szCs w:val="24"/>
        </w:rPr>
        <w:t>Okrem súhlasu sa vyžaduje aj stanovisko uveden</w:t>
      </w:r>
      <w:r w:rsidR="001564CC">
        <w:rPr>
          <w:rFonts w:ascii="Times New Roman" w:hAnsi="Times New Roman" w:cs="Times New Roman"/>
          <w:sz w:val="24"/>
          <w:szCs w:val="24"/>
        </w:rPr>
        <w:t>ého účastníka</w:t>
      </w:r>
      <w:r w:rsidR="004663A4">
        <w:rPr>
          <w:rFonts w:ascii="Times New Roman" w:hAnsi="Times New Roman" w:cs="Times New Roman"/>
          <w:sz w:val="24"/>
          <w:szCs w:val="24"/>
        </w:rPr>
        <w:t xml:space="preserve"> trhu so zemným plynom. </w:t>
      </w:r>
      <w:r w:rsidR="00606C88">
        <w:rPr>
          <w:rFonts w:ascii="Times New Roman" w:hAnsi="Times New Roman" w:cs="Times New Roman"/>
          <w:sz w:val="24"/>
          <w:szCs w:val="24"/>
        </w:rPr>
        <w:t>Ak žiadosť o vydanie energetického zariadenia neobsahuje zákonom stanovené náležitosti, musí ministerstvo stanoviť žiadateľovi dodatočnú lehotu na ich predloženie, v prípade ich nepredloženia v určenej lehote, konanie zastavi</w:t>
      </w:r>
      <w:r w:rsidR="00112C15">
        <w:rPr>
          <w:rFonts w:ascii="Times New Roman" w:hAnsi="Times New Roman" w:cs="Times New Roman"/>
          <w:sz w:val="24"/>
          <w:szCs w:val="24"/>
        </w:rPr>
        <w:t xml:space="preserve">ť podľa § 12 ods. 8. </w:t>
      </w:r>
    </w:p>
    <w:p w14:paraId="0E64E783" w14:textId="77777777" w:rsidR="00DE2681" w:rsidRDefault="00DE2681">
      <w:pPr>
        <w:spacing w:before="120" w:after="0"/>
        <w:jc w:val="both"/>
        <w:rPr>
          <w:rFonts w:ascii="Times New Roman" w:hAnsi="Times New Roman" w:cs="Times New Roman"/>
          <w:sz w:val="24"/>
          <w:szCs w:val="24"/>
        </w:rPr>
      </w:pPr>
    </w:p>
    <w:p w14:paraId="453F54F6" w14:textId="77777777" w:rsidR="00004F6B" w:rsidRDefault="002B51F9" w:rsidP="00004F6B">
      <w:pPr>
        <w:spacing w:before="120" w:after="0"/>
        <w:jc w:val="both"/>
        <w:rPr>
          <w:rFonts w:ascii="Times New Roman" w:hAnsi="Times New Roman" w:cs="Times New Roman"/>
          <w:b/>
          <w:sz w:val="24"/>
          <w:szCs w:val="24"/>
        </w:rPr>
      </w:pPr>
      <w:r>
        <w:rPr>
          <w:rFonts w:ascii="Times New Roman" w:hAnsi="Times New Roman" w:cs="Times New Roman"/>
          <w:b/>
          <w:sz w:val="24"/>
          <w:szCs w:val="24"/>
        </w:rPr>
        <w:t>K Čl. II</w:t>
      </w:r>
    </w:p>
    <w:p w14:paraId="1C74F2A6" w14:textId="609460E3" w:rsidR="00367A0F" w:rsidRDefault="002B51F9" w:rsidP="00004F6B">
      <w:pPr>
        <w:spacing w:before="120" w:after="0"/>
        <w:jc w:val="both"/>
        <w:rPr>
          <w:rFonts w:ascii="Times New Roman" w:hAnsi="Times New Roman" w:cs="Times New Roman"/>
          <w:sz w:val="24"/>
          <w:szCs w:val="24"/>
        </w:rPr>
      </w:pPr>
      <w:r w:rsidRPr="00004F6B">
        <w:rPr>
          <w:rFonts w:ascii="Times New Roman" w:hAnsi="Times New Roman" w:cs="Times New Roman"/>
          <w:bCs/>
          <w:sz w:val="24"/>
          <w:szCs w:val="24"/>
        </w:rPr>
        <w:t xml:space="preserve">Navrhuje sa účinnosť návrhu zákona od </w:t>
      </w:r>
      <w:r w:rsidR="001564CC">
        <w:rPr>
          <w:rFonts w:ascii="Times New Roman" w:hAnsi="Times New Roman" w:cs="Times New Roman"/>
          <w:bCs/>
          <w:sz w:val="24"/>
          <w:szCs w:val="24"/>
        </w:rPr>
        <w:t>1.</w:t>
      </w:r>
      <w:r w:rsidR="006D1E78">
        <w:rPr>
          <w:rFonts w:ascii="Times New Roman" w:hAnsi="Times New Roman" w:cs="Times New Roman"/>
          <w:bCs/>
          <w:sz w:val="24"/>
          <w:szCs w:val="24"/>
        </w:rPr>
        <w:t>decembra</w:t>
      </w:r>
      <w:r w:rsidR="00EA76B2">
        <w:rPr>
          <w:rFonts w:ascii="Times New Roman" w:hAnsi="Times New Roman" w:cs="Times New Roman"/>
          <w:bCs/>
          <w:sz w:val="24"/>
          <w:szCs w:val="24"/>
        </w:rPr>
        <w:t xml:space="preserve"> </w:t>
      </w:r>
      <w:r w:rsidR="001564CC">
        <w:rPr>
          <w:rFonts w:ascii="Times New Roman" w:hAnsi="Times New Roman" w:cs="Times New Roman"/>
          <w:bCs/>
          <w:sz w:val="24"/>
          <w:szCs w:val="24"/>
        </w:rPr>
        <w:t>2022</w:t>
      </w:r>
      <w:r w:rsidR="00B1615B">
        <w:rPr>
          <w:rFonts w:ascii="Times New Roman" w:hAnsi="Times New Roman" w:cs="Times New Roman"/>
          <w:sz w:val="24"/>
          <w:szCs w:val="24"/>
        </w:rPr>
        <w:t xml:space="preserve"> </w:t>
      </w:r>
    </w:p>
    <w:p w14:paraId="07C47CB1" w14:textId="695B7921" w:rsidR="002D2754" w:rsidRDefault="002D2754" w:rsidP="00004F6B">
      <w:pPr>
        <w:spacing w:before="120" w:after="0"/>
        <w:jc w:val="both"/>
        <w:rPr>
          <w:rFonts w:ascii="Times New Roman" w:hAnsi="Times New Roman" w:cs="Times New Roman"/>
          <w:sz w:val="24"/>
          <w:szCs w:val="24"/>
        </w:rPr>
      </w:pPr>
    </w:p>
    <w:p w14:paraId="7542DDE6" w14:textId="447A06C6" w:rsidR="002D2754" w:rsidRDefault="002D2754" w:rsidP="00004F6B">
      <w:pPr>
        <w:spacing w:before="120" w:after="0"/>
        <w:jc w:val="both"/>
        <w:rPr>
          <w:rFonts w:ascii="Times New Roman" w:hAnsi="Times New Roman" w:cs="Times New Roman"/>
          <w:sz w:val="24"/>
          <w:szCs w:val="24"/>
        </w:rPr>
      </w:pPr>
    </w:p>
    <w:p w14:paraId="1862B39F" w14:textId="42D0EE76" w:rsidR="002D2754" w:rsidRDefault="002D2754" w:rsidP="00004F6B">
      <w:pPr>
        <w:spacing w:before="120" w:after="0"/>
        <w:jc w:val="both"/>
        <w:rPr>
          <w:rFonts w:ascii="Times New Roman" w:hAnsi="Times New Roman" w:cs="Times New Roman"/>
          <w:sz w:val="24"/>
          <w:szCs w:val="24"/>
        </w:rPr>
      </w:pPr>
    </w:p>
    <w:p w14:paraId="645900BA" w14:textId="1383BBE5" w:rsidR="002D2754" w:rsidRDefault="002D2754" w:rsidP="00004F6B">
      <w:pPr>
        <w:spacing w:before="120" w:after="0"/>
        <w:jc w:val="both"/>
        <w:rPr>
          <w:rFonts w:ascii="Times New Roman" w:hAnsi="Times New Roman" w:cs="Times New Roman"/>
          <w:sz w:val="24"/>
          <w:szCs w:val="24"/>
        </w:rPr>
      </w:pPr>
    </w:p>
    <w:p w14:paraId="48E2F7BA" w14:textId="39611F57" w:rsidR="002D2754" w:rsidRDefault="002D2754" w:rsidP="00004F6B">
      <w:pPr>
        <w:spacing w:before="120" w:after="0"/>
        <w:jc w:val="both"/>
        <w:rPr>
          <w:rFonts w:ascii="Times New Roman" w:hAnsi="Times New Roman" w:cs="Times New Roman"/>
          <w:sz w:val="24"/>
          <w:szCs w:val="24"/>
        </w:rPr>
      </w:pPr>
    </w:p>
    <w:p w14:paraId="5A374320" w14:textId="77777777" w:rsidR="00A6266B" w:rsidRPr="00DE2681" w:rsidRDefault="00A6266B" w:rsidP="00A6266B">
      <w:pPr>
        <w:tabs>
          <w:tab w:val="left" w:pos="6015"/>
        </w:tabs>
        <w:spacing w:before="120"/>
        <w:jc w:val="center"/>
        <w:rPr>
          <w:rFonts w:ascii="Times New Roman" w:hAnsi="Times New Roman"/>
          <w:sz w:val="24"/>
          <w:szCs w:val="24"/>
        </w:rPr>
      </w:pPr>
      <w:r w:rsidRPr="00DE2681">
        <w:rPr>
          <w:rFonts w:ascii="Times New Roman" w:hAnsi="Times New Roman" w:cs="Book Antiqua"/>
          <w:b/>
          <w:bCs/>
          <w:caps/>
          <w:spacing w:val="30"/>
          <w:sz w:val="24"/>
          <w:szCs w:val="24"/>
        </w:rPr>
        <w:lastRenderedPageBreak/>
        <w:t>DOLOŽKA ZLUČITEĽNOSTI</w:t>
      </w:r>
    </w:p>
    <w:p w14:paraId="1516F62C" w14:textId="77777777" w:rsidR="00A6266B" w:rsidRPr="00DE2681" w:rsidRDefault="00A6266B" w:rsidP="00A6266B">
      <w:pPr>
        <w:pStyle w:val="Normlnywebov1"/>
        <w:spacing w:before="120" w:after="0" w:line="276" w:lineRule="auto"/>
        <w:jc w:val="center"/>
      </w:pPr>
      <w:r w:rsidRPr="00DE2681">
        <w:rPr>
          <w:rFonts w:cs="Book Antiqua"/>
          <w:b/>
          <w:bCs/>
        </w:rPr>
        <w:t>návrhu zákona</w:t>
      </w:r>
      <w:r w:rsidRPr="00DE2681">
        <w:rPr>
          <w:rFonts w:cs="Book Antiqua"/>
        </w:rPr>
        <w:t xml:space="preserve"> </w:t>
      </w:r>
      <w:r w:rsidRPr="00DE2681">
        <w:rPr>
          <w:rFonts w:cs="Book Antiqua"/>
          <w:b/>
          <w:bCs/>
        </w:rPr>
        <w:t>s právom Európskej únie</w:t>
      </w:r>
    </w:p>
    <w:p w14:paraId="2CEEBDC4" w14:textId="77777777" w:rsidR="00A6266B" w:rsidRPr="00DE2681" w:rsidRDefault="00A6266B" w:rsidP="00A6266B">
      <w:pPr>
        <w:pStyle w:val="Normlnywebov1"/>
        <w:spacing w:before="120" w:after="0" w:line="276" w:lineRule="auto"/>
        <w:jc w:val="both"/>
      </w:pPr>
      <w:r w:rsidRPr="00DE2681">
        <w:rPr>
          <w:rFonts w:cs="Book Antiqua"/>
        </w:rPr>
        <w:t> </w:t>
      </w:r>
    </w:p>
    <w:p w14:paraId="5DF2E27D" w14:textId="77777777" w:rsidR="00A6266B" w:rsidRPr="00DE2681" w:rsidRDefault="00A6266B" w:rsidP="00A6266B">
      <w:pPr>
        <w:pStyle w:val="Normlnywebov1"/>
        <w:spacing w:before="120" w:after="0" w:line="276" w:lineRule="auto"/>
        <w:jc w:val="both"/>
        <w:rPr>
          <w:rFonts w:cs="Book Antiqua"/>
        </w:rPr>
      </w:pPr>
      <w:r w:rsidRPr="00DE2681">
        <w:rPr>
          <w:rFonts w:cs="Book Antiqua"/>
          <w:b/>
          <w:bCs/>
        </w:rPr>
        <w:t>1. Navrhovateľ zákona:</w:t>
      </w:r>
      <w:r w:rsidRPr="00DE2681">
        <w:rPr>
          <w:rFonts w:cs="Book Antiqua"/>
        </w:rPr>
        <w:t xml:space="preserve"> poslanci  Národnej rady Slovenskej republiky.</w:t>
      </w:r>
    </w:p>
    <w:p w14:paraId="49E7D0E4" w14:textId="77777777" w:rsidR="00A6266B" w:rsidRPr="00DE2681" w:rsidRDefault="00A6266B" w:rsidP="00A6266B">
      <w:pPr>
        <w:pStyle w:val="Normlnywebov1"/>
        <w:spacing w:before="120" w:after="0" w:line="276" w:lineRule="auto"/>
        <w:jc w:val="both"/>
        <w:rPr>
          <w:rFonts w:cs="Book Antiqua"/>
          <w:b/>
          <w:bCs/>
        </w:rPr>
      </w:pPr>
    </w:p>
    <w:p w14:paraId="5D45A1DA" w14:textId="0185B48F" w:rsidR="00A6266B" w:rsidRPr="00DE2681" w:rsidRDefault="00A6266B" w:rsidP="00A6266B">
      <w:pPr>
        <w:spacing w:before="120"/>
        <w:jc w:val="both"/>
        <w:rPr>
          <w:rFonts w:ascii="Times New Roman" w:hAnsi="Times New Roman"/>
          <w:bCs/>
          <w:sz w:val="24"/>
          <w:szCs w:val="24"/>
        </w:rPr>
      </w:pPr>
      <w:r w:rsidRPr="00DE2681">
        <w:rPr>
          <w:rFonts w:ascii="Times New Roman" w:hAnsi="Times New Roman" w:cs="Book Antiqua"/>
          <w:b/>
          <w:bCs/>
          <w:sz w:val="24"/>
          <w:szCs w:val="24"/>
        </w:rPr>
        <w:t>2. Názov návrhu právneho predpisu:</w:t>
      </w:r>
      <w:r w:rsidRPr="00DE2681">
        <w:rPr>
          <w:rFonts w:ascii="Times New Roman" w:hAnsi="Times New Roman" w:cs="Book Antiqua"/>
          <w:b/>
          <w:sz w:val="24"/>
          <w:szCs w:val="24"/>
        </w:rPr>
        <w:t xml:space="preserve"> </w:t>
      </w:r>
      <w:r w:rsidR="00EA3385" w:rsidRPr="00DE2681">
        <w:rPr>
          <w:rFonts w:ascii="Times New Roman" w:hAnsi="Times New Roman" w:cs="Book Antiqua"/>
          <w:bCs/>
          <w:sz w:val="24"/>
          <w:szCs w:val="24"/>
        </w:rPr>
        <w:t>Návrh zákona, ktorým sa dopĺňa zákon č. 251/2012 Z. z. o energetike a o zmene a doplnení niektorých zákonov v znení neskorších predpisov</w:t>
      </w:r>
    </w:p>
    <w:p w14:paraId="535F1F08" w14:textId="77777777" w:rsidR="00A6266B" w:rsidRPr="00DE2681" w:rsidRDefault="00A6266B" w:rsidP="00A6266B">
      <w:pPr>
        <w:pStyle w:val="Normlnywebov"/>
        <w:spacing w:before="120" w:after="0" w:line="276" w:lineRule="auto"/>
        <w:jc w:val="both"/>
        <w:rPr>
          <w:rFonts w:cs="Book Antiqua"/>
          <w:bCs/>
        </w:rPr>
      </w:pPr>
    </w:p>
    <w:p w14:paraId="033652E5" w14:textId="77777777" w:rsidR="00A6266B" w:rsidRPr="00DE2681" w:rsidRDefault="00A6266B" w:rsidP="00A6266B">
      <w:pPr>
        <w:pStyle w:val="Normlnywebov"/>
        <w:spacing w:before="120" w:after="0" w:line="276" w:lineRule="auto"/>
        <w:jc w:val="both"/>
      </w:pPr>
      <w:r w:rsidRPr="00DE2681">
        <w:rPr>
          <w:rFonts w:cs="Book Antiqua"/>
          <w:b/>
          <w:bCs/>
        </w:rPr>
        <w:t>3. Predmet návrhu zákona:</w:t>
      </w:r>
    </w:p>
    <w:p w14:paraId="5616DEA0" w14:textId="77777777" w:rsidR="00A6266B" w:rsidRPr="00DE2681" w:rsidRDefault="00A6266B" w:rsidP="00A6266B">
      <w:pPr>
        <w:pStyle w:val="Vchodzie"/>
        <w:numPr>
          <w:ilvl w:val="0"/>
          <w:numId w:val="4"/>
        </w:numPr>
        <w:spacing w:before="120" w:after="200" w:line="276" w:lineRule="auto"/>
        <w:jc w:val="both"/>
      </w:pPr>
      <w:r w:rsidRPr="00DE2681">
        <w:t>nie je upravený v primárnom práve Európskej únie,</w:t>
      </w:r>
    </w:p>
    <w:p w14:paraId="46678C40" w14:textId="77777777" w:rsidR="00A6266B" w:rsidRPr="00DE2681" w:rsidRDefault="00A6266B" w:rsidP="00A6266B">
      <w:pPr>
        <w:pStyle w:val="Normlnywebov"/>
        <w:numPr>
          <w:ilvl w:val="0"/>
          <w:numId w:val="4"/>
        </w:numPr>
        <w:spacing w:before="120" w:after="0" w:line="276" w:lineRule="auto"/>
        <w:jc w:val="both"/>
      </w:pPr>
      <w:r w:rsidRPr="00DE2681">
        <w:t>nie</w:t>
      </w:r>
      <w:r w:rsidRPr="00DE2681">
        <w:rPr>
          <w:rFonts w:cs="Book Antiqua"/>
          <w:bCs/>
        </w:rPr>
        <w:t xml:space="preserve"> je upravený v sekundárnom práve Európskej únie, </w:t>
      </w:r>
    </w:p>
    <w:p w14:paraId="0D7C41DA" w14:textId="77777777" w:rsidR="00A6266B" w:rsidRPr="00DE2681" w:rsidRDefault="00A6266B" w:rsidP="00A6266B">
      <w:pPr>
        <w:pStyle w:val="Normlnywebov"/>
        <w:numPr>
          <w:ilvl w:val="0"/>
          <w:numId w:val="4"/>
        </w:numPr>
        <w:spacing w:before="120" w:after="0" w:line="276" w:lineRule="auto"/>
        <w:jc w:val="both"/>
      </w:pPr>
      <w:r w:rsidRPr="00DE2681">
        <w:t>nie</w:t>
      </w:r>
      <w:r w:rsidRPr="00DE2681">
        <w:rPr>
          <w:rFonts w:cs="Book Antiqua"/>
          <w:bCs/>
        </w:rPr>
        <w:t xml:space="preserve"> je obsiahnutý v judikatúre Súdneho dvora Európskej únie.</w:t>
      </w:r>
    </w:p>
    <w:p w14:paraId="72F7106C" w14:textId="77777777" w:rsidR="00A6266B" w:rsidRPr="00DE2681" w:rsidRDefault="00A6266B" w:rsidP="00A6266B">
      <w:pPr>
        <w:pStyle w:val="Normlnywebov"/>
        <w:spacing w:before="120" w:after="0" w:line="276" w:lineRule="auto"/>
        <w:ind w:left="720"/>
        <w:jc w:val="both"/>
        <w:rPr>
          <w:rFonts w:cs="Book Antiqua"/>
          <w:b/>
          <w:bCs/>
        </w:rPr>
      </w:pPr>
    </w:p>
    <w:p w14:paraId="0B3E0356" w14:textId="77777777" w:rsidR="00A6266B" w:rsidRPr="00DE2681" w:rsidRDefault="00A6266B" w:rsidP="00A6266B">
      <w:pPr>
        <w:pStyle w:val="Normlnywebov"/>
        <w:spacing w:before="120" w:after="0" w:line="276" w:lineRule="auto"/>
        <w:jc w:val="both"/>
      </w:pPr>
      <w:r w:rsidRPr="00DE2681">
        <w:rPr>
          <w:rFonts w:cs="Book Antiqua"/>
          <w:b/>
          <w:bCs/>
        </w:rPr>
        <w:t>Vzhľadom na to, že predmet návrhu zákona nie je upravený v práve Európskej únie, je bezpredmetné vyjadrovať sa k bodom 4. a 5.</w:t>
      </w:r>
    </w:p>
    <w:p w14:paraId="6512B6B5" w14:textId="77777777" w:rsidR="00A6266B" w:rsidRPr="00DE2681" w:rsidRDefault="00A6266B" w:rsidP="00A6266B">
      <w:pPr>
        <w:pStyle w:val="Normlnywebov"/>
        <w:spacing w:before="120" w:after="0" w:line="276" w:lineRule="auto"/>
        <w:jc w:val="both"/>
        <w:rPr>
          <w:rFonts w:cs="Book Antiqua"/>
          <w:b/>
          <w:bCs/>
        </w:rPr>
      </w:pPr>
    </w:p>
    <w:p w14:paraId="5DFC31C2" w14:textId="10BF4AB2" w:rsidR="002D2754" w:rsidRDefault="002D2754" w:rsidP="00004F6B">
      <w:pPr>
        <w:spacing w:before="120" w:after="0"/>
        <w:jc w:val="both"/>
        <w:rPr>
          <w:rFonts w:ascii="Times New Roman" w:hAnsi="Times New Roman" w:cs="Times New Roman"/>
          <w:sz w:val="24"/>
          <w:szCs w:val="24"/>
        </w:rPr>
      </w:pPr>
    </w:p>
    <w:p w14:paraId="15A150E7" w14:textId="1C231898" w:rsidR="00A6266B" w:rsidRDefault="00A6266B" w:rsidP="00004F6B">
      <w:pPr>
        <w:spacing w:before="120" w:after="0"/>
        <w:jc w:val="both"/>
        <w:rPr>
          <w:rFonts w:ascii="Times New Roman" w:hAnsi="Times New Roman" w:cs="Times New Roman"/>
          <w:sz w:val="24"/>
          <w:szCs w:val="24"/>
        </w:rPr>
      </w:pPr>
    </w:p>
    <w:p w14:paraId="09734C06" w14:textId="27383CA0" w:rsidR="00A6266B" w:rsidRDefault="00A6266B" w:rsidP="00004F6B">
      <w:pPr>
        <w:spacing w:before="120" w:after="0"/>
        <w:jc w:val="both"/>
        <w:rPr>
          <w:rFonts w:ascii="Times New Roman" w:hAnsi="Times New Roman" w:cs="Times New Roman"/>
          <w:sz w:val="24"/>
          <w:szCs w:val="24"/>
        </w:rPr>
      </w:pPr>
    </w:p>
    <w:p w14:paraId="337A93AD" w14:textId="00802D9E" w:rsidR="00A6266B" w:rsidRDefault="00A6266B" w:rsidP="00004F6B">
      <w:pPr>
        <w:spacing w:before="120" w:after="0"/>
        <w:jc w:val="both"/>
        <w:rPr>
          <w:rFonts w:ascii="Times New Roman" w:hAnsi="Times New Roman" w:cs="Times New Roman"/>
          <w:sz w:val="24"/>
          <w:szCs w:val="24"/>
        </w:rPr>
      </w:pPr>
    </w:p>
    <w:p w14:paraId="5062AABD" w14:textId="743CF22B" w:rsidR="00A6266B" w:rsidRDefault="00A6266B" w:rsidP="00004F6B">
      <w:pPr>
        <w:spacing w:before="120" w:after="0"/>
        <w:jc w:val="both"/>
        <w:rPr>
          <w:rFonts w:ascii="Times New Roman" w:hAnsi="Times New Roman" w:cs="Times New Roman"/>
          <w:sz w:val="24"/>
          <w:szCs w:val="24"/>
        </w:rPr>
      </w:pPr>
    </w:p>
    <w:p w14:paraId="61235B4C" w14:textId="2472603B" w:rsidR="00A6266B" w:rsidRDefault="00A6266B" w:rsidP="00004F6B">
      <w:pPr>
        <w:spacing w:before="120" w:after="0"/>
        <w:jc w:val="both"/>
        <w:rPr>
          <w:rFonts w:ascii="Times New Roman" w:hAnsi="Times New Roman" w:cs="Times New Roman"/>
          <w:sz w:val="24"/>
          <w:szCs w:val="24"/>
        </w:rPr>
      </w:pPr>
    </w:p>
    <w:p w14:paraId="52E2874E" w14:textId="576DAD4D" w:rsidR="00A6266B" w:rsidRDefault="00A6266B" w:rsidP="00004F6B">
      <w:pPr>
        <w:spacing w:before="120" w:after="0"/>
        <w:jc w:val="both"/>
        <w:rPr>
          <w:rFonts w:ascii="Times New Roman" w:hAnsi="Times New Roman" w:cs="Times New Roman"/>
          <w:sz w:val="24"/>
          <w:szCs w:val="24"/>
        </w:rPr>
      </w:pPr>
    </w:p>
    <w:p w14:paraId="259E4761" w14:textId="44251700" w:rsidR="00A6266B" w:rsidRDefault="00A6266B" w:rsidP="00004F6B">
      <w:pPr>
        <w:spacing w:before="120" w:after="0"/>
        <w:jc w:val="both"/>
        <w:rPr>
          <w:rFonts w:ascii="Times New Roman" w:hAnsi="Times New Roman" w:cs="Times New Roman"/>
          <w:sz w:val="24"/>
          <w:szCs w:val="24"/>
        </w:rPr>
      </w:pPr>
    </w:p>
    <w:p w14:paraId="5DF02EC5" w14:textId="623F1840" w:rsidR="00A6266B" w:rsidRDefault="00A6266B" w:rsidP="00004F6B">
      <w:pPr>
        <w:spacing w:before="120" w:after="0"/>
        <w:jc w:val="both"/>
        <w:rPr>
          <w:rFonts w:ascii="Times New Roman" w:hAnsi="Times New Roman" w:cs="Times New Roman"/>
          <w:sz w:val="24"/>
          <w:szCs w:val="24"/>
        </w:rPr>
      </w:pPr>
    </w:p>
    <w:p w14:paraId="2992438A" w14:textId="6B35DB5F" w:rsidR="00A6266B" w:rsidRDefault="00A6266B" w:rsidP="00004F6B">
      <w:pPr>
        <w:spacing w:before="120" w:after="0"/>
        <w:jc w:val="both"/>
        <w:rPr>
          <w:rFonts w:ascii="Times New Roman" w:hAnsi="Times New Roman" w:cs="Times New Roman"/>
          <w:sz w:val="24"/>
          <w:szCs w:val="24"/>
        </w:rPr>
      </w:pPr>
    </w:p>
    <w:p w14:paraId="0C2DCE57" w14:textId="545198C6" w:rsidR="00A6266B" w:rsidRDefault="00A6266B" w:rsidP="00004F6B">
      <w:pPr>
        <w:spacing w:before="120" w:after="0"/>
        <w:jc w:val="both"/>
        <w:rPr>
          <w:rFonts w:ascii="Times New Roman" w:hAnsi="Times New Roman" w:cs="Times New Roman"/>
          <w:sz w:val="24"/>
          <w:szCs w:val="24"/>
        </w:rPr>
      </w:pPr>
    </w:p>
    <w:p w14:paraId="595ED479" w14:textId="2609F90E" w:rsidR="00A6266B" w:rsidRDefault="00A6266B" w:rsidP="00004F6B">
      <w:pPr>
        <w:spacing w:before="120" w:after="0"/>
        <w:jc w:val="both"/>
        <w:rPr>
          <w:rFonts w:ascii="Times New Roman" w:hAnsi="Times New Roman" w:cs="Times New Roman"/>
          <w:sz w:val="24"/>
          <w:szCs w:val="24"/>
        </w:rPr>
      </w:pPr>
    </w:p>
    <w:p w14:paraId="67A4526B" w14:textId="25FAC5E3" w:rsidR="00A6266B" w:rsidRDefault="00A6266B" w:rsidP="00004F6B">
      <w:pPr>
        <w:spacing w:before="120" w:after="0"/>
        <w:jc w:val="both"/>
        <w:rPr>
          <w:rFonts w:ascii="Times New Roman" w:hAnsi="Times New Roman" w:cs="Times New Roman"/>
          <w:sz w:val="24"/>
          <w:szCs w:val="24"/>
        </w:rPr>
      </w:pPr>
    </w:p>
    <w:p w14:paraId="20866856" w14:textId="5F5D8109" w:rsidR="00A6266B" w:rsidRDefault="00A6266B" w:rsidP="00004F6B">
      <w:pPr>
        <w:spacing w:before="120" w:after="0"/>
        <w:jc w:val="both"/>
        <w:rPr>
          <w:rFonts w:ascii="Times New Roman" w:hAnsi="Times New Roman" w:cs="Times New Roman"/>
          <w:sz w:val="24"/>
          <w:szCs w:val="24"/>
        </w:rPr>
      </w:pPr>
    </w:p>
    <w:p w14:paraId="212C0F49" w14:textId="32533544" w:rsidR="00A6266B" w:rsidRDefault="00A6266B" w:rsidP="00004F6B">
      <w:pPr>
        <w:spacing w:before="120" w:after="0"/>
        <w:jc w:val="both"/>
        <w:rPr>
          <w:rFonts w:ascii="Times New Roman" w:hAnsi="Times New Roman" w:cs="Times New Roman"/>
          <w:sz w:val="24"/>
          <w:szCs w:val="24"/>
        </w:rPr>
      </w:pPr>
    </w:p>
    <w:p w14:paraId="3D2F5210" w14:textId="5B6BF9EA" w:rsidR="00A6266B" w:rsidRDefault="00A6266B" w:rsidP="00004F6B">
      <w:pPr>
        <w:spacing w:before="120" w:after="0"/>
        <w:jc w:val="both"/>
        <w:rPr>
          <w:rFonts w:ascii="Times New Roman" w:hAnsi="Times New Roman" w:cs="Times New Roman"/>
          <w:sz w:val="24"/>
          <w:szCs w:val="24"/>
        </w:rPr>
      </w:pPr>
    </w:p>
    <w:p w14:paraId="2AE49B14" w14:textId="77777777" w:rsidR="001814FD" w:rsidRPr="00EA5045" w:rsidRDefault="001814FD" w:rsidP="001814FD">
      <w:pPr>
        <w:autoSpaceDE w:val="0"/>
        <w:autoSpaceDN w:val="0"/>
        <w:adjustRightInd w:val="0"/>
        <w:ind w:right="-432"/>
        <w:jc w:val="center"/>
        <w:rPr>
          <w:rFonts w:ascii="Times New Roman" w:eastAsiaTheme="minorHAnsi" w:hAnsi="Times New Roman" w:cs="Times New Roman"/>
          <w:b/>
          <w:bCs/>
          <w:spacing w:val="30"/>
          <w:kern w:val="2"/>
          <w:sz w:val="24"/>
          <w:szCs w:val="24"/>
          <w:lang w:eastAsia="en-US"/>
        </w:rPr>
      </w:pPr>
      <w:r w:rsidRPr="00EA5045">
        <w:rPr>
          <w:rFonts w:ascii="Times New Roman" w:eastAsiaTheme="minorHAnsi" w:hAnsi="Times New Roman" w:cs="Times New Roman"/>
          <w:b/>
          <w:bCs/>
          <w:spacing w:val="30"/>
          <w:kern w:val="2"/>
          <w:sz w:val="24"/>
          <w:szCs w:val="24"/>
          <w:lang w:eastAsia="en-US"/>
        </w:rPr>
        <w:lastRenderedPageBreak/>
        <w:t>DOLOŽKA VYBRANÝCH VPLYVOV</w:t>
      </w:r>
    </w:p>
    <w:p w14:paraId="1F1E0A23" w14:textId="77777777" w:rsidR="001814FD" w:rsidRPr="00EA5045" w:rsidRDefault="001814FD" w:rsidP="001814FD">
      <w:pPr>
        <w:rPr>
          <w:rFonts w:ascii="Times New Roman" w:hAnsi="Times New Roman" w:cs="Times New Roman"/>
          <w:b/>
          <w:bCs/>
          <w:sz w:val="24"/>
          <w:szCs w:val="24"/>
        </w:rPr>
      </w:pPr>
    </w:p>
    <w:p w14:paraId="2D3D84CF" w14:textId="119C004B" w:rsidR="001814FD" w:rsidRPr="00EA5045" w:rsidRDefault="001814FD" w:rsidP="001814FD">
      <w:pPr>
        <w:jc w:val="both"/>
        <w:rPr>
          <w:rFonts w:ascii="Times New Roman" w:hAnsi="Times New Roman" w:cs="Times New Roman"/>
          <w:sz w:val="24"/>
          <w:szCs w:val="24"/>
        </w:rPr>
      </w:pPr>
      <w:r w:rsidRPr="00EA5045">
        <w:rPr>
          <w:rFonts w:ascii="Times New Roman" w:hAnsi="Times New Roman" w:cs="Times New Roman"/>
          <w:b/>
          <w:bCs/>
          <w:sz w:val="24"/>
          <w:szCs w:val="24"/>
        </w:rPr>
        <w:t xml:space="preserve">A.1. Názov materiálu: </w:t>
      </w:r>
      <w:r w:rsidRPr="00EA5045">
        <w:rPr>
          <w:rFonts w:ascii="Times New Roman" w:hAnsi="Times New Roman" w:cs="Times New Roman"/>
          <w:sz w:val="24"/>
          <w:szCs w:val="24"/>
        </w:rPr>
        <w:t>Návrh zákona, ktorým sa dopĺňa zákon č. 251/2012 Z. z. o energetike a o zmene a doplnení niektorých zákonov v znení neskorších predpisov</w:t>
      </w:r>
    </w:p>
    <w:p w14:paraId="67A56624" w14:textId="4DA113C4" w:rsidR="001814FD" w:rsidRPr="00EA5045" w:rsidRDefault="001814FD" w:rsidP="001814FD">
      <w:pPr>
        <w:jc w:val="both"/>
        <w:rPr>
          <w:rFonts w:ascii="Times New Roman" w:hAnsi="Times New Roman" w:cs="Times New Roman"/>
          <w:sz w:val="24"/>
          <w:szCs w:val="24"/>
        </w:rPr>
      </w:pPr>
      <w:r w:rsidRPr="00EA5045">
        <w:rPr>
          <w:rFonts w:ascii="Times New Roman" w:hAnsi="Times New Roman" w:cs="Times New Roman"/>
          <w:b/>
          <w:bCs/>
          <w:sz w:val="24"/>
          <w:szCs w:val="24"/>
        </w:rPr>
        <w:t>Termín začatia a ukončenia PPK:</w:t>
      </w:r>
      <w:r w:rsidRPr="00EA5045">
        <w:rPr>
          <w:rFonts w:ascii="Times New Roman" w:hAnsi="Times New Roman" w:cs="Times New Roman"/>
          <w:sz w:val="24"/>
          <w:szCs w:val="24"/>
        </w:rPr>
        <w:t xml:space="preserve"> bezpredmetné</w:t>
      </w:r>
    </w:p>
    <w:p w14:paraId="4F4C5F6C" w14:textId="77777777" w:rsidR="001814FD" w:rsidRPr="00EA5045" w:rsidRDefault="001814FD" w:rsidP="001814FD">
      <w:pPr>
        <w:jc w:val="both"/>
        <w:rPr>
          <w:rFonts w:ascii="Times New Roman" w:hAnsi="Times New Roman" w:cs="Times New Roman"/>
          <w:sz w:val="24"/>
          <w:szCs w:val="24"/>
        </w:rPr>
      </w:pPr>
      <w:r w:rsidRPr="00EA5045">
        <w:rPr>
          <w:rFonts w:ascii="Times New Roman" w:hAnsi="Times New Roman" w:cs="Times New Roman"/>
          <w:b/>
          <w:bCs/>
          <w:color w:val="000000"/>
          <w:sz w:val="24"/>
          <w:szCs w:val="24"/>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1814FD" w:rsidRPr="00EA5045" w14:paraId="1CE04C75"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3FF5A51A" w14:textId="77777777" w:rsidR="001814FD" w:rsidRPr="00EA5045" w:rsidRDefault="001814FD" w:rsidP="00F04197">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4DCB9B61"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714B647"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0A173B3"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Negatívne </w:t>
            </w:r>
          </w:p>
        </w:tc>
      </w:tr>
      <w:tr w:rsidR="001814FD" w:rsidRPr="00EA5045" w14:paraId="4B0A887B"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63E1E158" w14:textId="77777777" w:rsidR="001814FD" w:rsidRPr="00EA5045" w:rsidRDefault="001814FD" w:rsidP="00F04197">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6B8ED9B0" w14:textId="77777777" w:rsidR="001814FD" w:rsidRPr="00EA5045" w:rsidRDefault="001814FD" w:rsidP="00F04197">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2422447"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E76B500"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1814FD" w:rsidRPr="00EA5045" w14:paraId="2B2729F9"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6E22BB76" w14:textId="77777777" w:rsidR="001814FD" w:rsidRPr="00EA5045" w:rsidRDefault="001814FD" w:rsidP="00F04197">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457E8378" w14:textId="77777777" w:rsidR="001814FD" w:rsidRPr="00EA5045" w:rsidRDefault="001814FD" w:rsidP="00F04197">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1867820"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EBB1BD2" w14:textId="77777777" w:rsidR="001814FD" w:rsidRPr="00EA5045" w:rsidRDefault="001814FD" w:rsidP="00F04197">
            <w:pPr>
              <w:spacing w:line="256" w:lineRule="auto"/>
              <w:jc w:val="center"/>
              <w:rPr>
                <w:rFonts w:ascii="Times New Roman" w:hAnsi="Times New Roman" w:cs="Times New Roman"/>
                <w:sz w:val="24"/>
                <w:szCs w:val="24"/>
              </w:rPr>
            </w:pPr>
          </w:p>
        </w:tc>
      </w:tr>
      <w:tr w:rsidR="001814FD" w:rsidRPr="00EA5045" w14:paraId="517AB384"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1881F167" w14:textId="77777777" w:rsidR="001814FD" w:rsidRPr="00EA5045" w:rsidRDefault="001814FD" w:rsidP="00F04197">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4C16BBE2" w14:textId="3C3D3D38"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F32A12C" w14:textId="66F15934" w:rsidR="001814FD" w:rsidRPr="00EA5045" w:rsidRDefault="001814FD" w:rsidP="00F04197">
            <w:pPr>
              <w:spacing w:line="256" w:lineRule="auto"/>
              <w:jc w:val="center"/>
              <w:rPr>
                <w:rFonts w:ascii="Times New Roman" w:hAnsi="Times New Roman" w:cs="Times New Roman"/>
                <w:sz w:val="24"/>
                <w:szCs w:val="24"/>
              </w:rP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745DE72E" w14:textId="77777777" w:rsidR="001814FD" w:rsidRPr="00EA5045" w:rsidRDefault="001814FD" w:rsidP="00F04197">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1814FD" w:rsidRPr="00EA5045" w14:paraId="64F20EE0"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6B45A6B1" w14:textId="77777777" w:rsidR="001814FD" w:rsidRPr="00EA5045" w:rsidRDefault="001814FD" w:rsidP="00F04197">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6A18C909" w14:textId="77777777" w:rsidR="001814FD" w:rsidRPr="00EA5045" w:rsidRDefault="001814FD" w:rsidP="00F04197">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3E55E79"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16619A2"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1814FD" w:rsidRPr="00EA5045" w14:paraId="21684455"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35319BF7" w14:textId="77777777" w:rsidR="001814FD" w:rsidRPr="00EA5045" w:rsidRDefault="001814FD" w:rsidP="00F04197">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xml:space="preserve">– sociálnu </w:t>
            </w:r>
            <w:proofErr w:type="spellStart"/>
            <w:r w:rsidRPr="00EA5045">
              <w:rPr>
                <w:rFonts w:ascii="Times New Roman" w:hAnsi="Times New Roman" w:cs="Times New Roman"/>
                <w:color w:val="000000"/>
                <w:sz w:val="24"/>
                <w:szCs w:val="24"/>
              </w:rPr>
              <w:t>exklúziu</w:t>
            </w:r>
            <w:proofErr w:type="spellEnd"/>
            <w:r w:rsidRPr="00EA5045">
              <w:rPr>
                <w:rFonts w:ascii="Times New Roman" w:hAnsi="Times New Roman" w:cs="Times New Roman"/>
                <w:color w:val="000000"/>
                <w:sz w:val="24"/>
                <w:szCs w:val="24"/>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4B391E7C" w14:textId="77777777" w:rsidR="001814FD" w:rsidRPr="00EA5045" w:rsidRDefault="001814FD" w:rsidP="00F04197">
            <w:pPr>
              <w:spacing w:line="256" w:lineRule="auto"/>
              <w:jc w:val="center"/>
              <w:rPr>
                <w:rFonts w:ascii="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9534706"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AD89210" w14:textId="77777777" w:rsidR="001814FD" w:rsidRPr="00EA5045" w:rsidRDefault="001814FD" w:rsidP="00F04197">
            <w:pPr>
              <w:spacing w:line="256" w:lineRule="auto"/>
              <w:jc w:val="center"/>
              <w:rPr>
                <w:rFonts w:ascii="Times New Roman" w:hAnsi="Times New Roman" w:cs="Times New Roman"/>
                <w:sz w:val="24"/>
                <w:szCs w:val="24"/>
              </w:rPr>
            </w:pPr>
          </w:p>
        </w:tc>
      </w:tr>
      <w:tr w:rsidR="001814FD" w:rsidRPr="00EA5045" w14:paraId="43243A41"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38124686" w14:textId="77777777" w:rsidR="001814FD" w:rsidRPr="00EA5045" w:rsidRDefault="001814FD" w:rsidP="00F04197">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30284DC2" w14:textId="77777777" w:rsidR="001814FD" w:rsidRPr="00EA5045" w:rsidRDefault="001814FD" w:rsidP="00F04197">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53BE578"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5DEE5D7"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1814FD" w:rsidRPr="00EA5045" w14:paraId="4B3D55E6"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5FDB9E96" w14:textId="77777777" w:rsidR="001814FD" w:rsidRPr="00EA5045" w:rsidRDefault="001814FD" w:rsidP="00F04197">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75FCB92" w14:textId="1E22EA6A" w:rsidR="001814FD" w:rsidRPr="00EA5045" w:rsidRDefault="004E51E8" w:rsidP="00F04197">
            <w:pPr>
              <w:spacing w:line="25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11142CF" w14:textId="3C87AEC3" w:rsidR="001814FD" w:rsidRPr="00EA5045" w:rsidRDefault="001814FD" w:rsidP="00F04197">
            <w:pPr>
              <w:spacing w:line="256" w:lineRule="auto"/>
              <w:jc w:val="center"/>
              <w:rPr>
                <w:rFonts w:ascii="Times New Roman" w:hAnsi="Times New Roman" w:cs="Times New Roman"/>
                <w:sz w:val="24"/>
                <w:szCs w:val="24"/>
              </w:rP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E3CBD78"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1814FD" w:rsidRPr="00EA5045" w14:paraId="07916CA1"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0B152B77" w14:textId="77777777" w:rsidR="001814FD" w:rsidRPr="00EA5045" w:rsidRDefault="001814FD" w:rsidP="00F04197">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46313A5D"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998DC39"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84559C4" w14:textId="77777777" w:rsidR="001814FD" w:rsidRPr="00EA5045" w:rsidRDefault="001814FD" w:rsidP="00F04197">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1814FD" w:rsidRPr="00EA5045" w14:paraId="660462CE"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71010758" w14:textId="77777777" w:rsidR="001814FD" w:rsidRPr="00EA5045" w:rsidRDefault="001814FD" w:rsidP="00F04197">
            <w:pPr>
              <w:spacing w:line="256" w:lineRule="auto"/>
              <w:rPr>
                <w:rFonts w:ascii="Times New Roman" w:hAnsi="Times New Roman" w:cs="Times New Roman"/>
                <w:color w:val="000000"/>
                <w:sz w:val="24"/>
                <w:szCs w:val="24"/>
              </w:rPr>
            </w:pPr>
            <w:r w:rsidRPr="00EA5045">
              <w:rPr>
                <w:rStyle w:val="awspan"/>
                <w:rFonts w:ascii="Times New Roman" w:hAnsi="Times New Roman" w:cs="Times New Roman"/>
                <w:bCs/>
                <w:color w:val="000000"/>
                <w:sz w:val="24"/>
                <w:szCs w:val="24"/>
                <w:lang w:eastAsia="en-US"/>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4F83B746" w14:textId="77777777" w:rsidR="001814FD" w:rsidRPr="00EA5045" w:rsidRDefault="001814FD" w:rsidP="00F04197">
            <w:pPr>
              <w:spacing w:line="256" w:lineRule="auto"/>
              <w:jc w:val="center"/>
              <w:rPr>
                <w:rFonts w:ascii="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B1ADF76" w14:textId="77777777" w:rsidR="001814FD" w:rsidRPr="00EA5045" w:rsidRDefault="001814FD" w:rsidP="00F04197">
            <w:pPr>
              <w:spacing w:line="256" w:lineRule="auto"/>
              <w:jc w:val="center"/>
              <w:rPr>
                <w:rFonts w:ascii="Times New Roman" w:hAnsi="Times New Roman" w:cs="Times New Roman"/>
                <w:color w:val="000000"/>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0FB5BFB" w14:textId="77777777" w:rsidR="001814FD" w:rsidRPr="00EA5045" w:rsidRDefault="001814FD" w:rsidP="00F04197">
            <w:pPr>
              <w:spacing w:line="256" w:lineRule="auto"/>
              <w:jc w:val="center"/>
              <w:rPr>
                <w:rFonts w:ascii="Times New Roman" w:hAnsi="Times New Roman" w:cs="Times New Roman"/>
                <w:color w:val="000000"/>
                <w:sz w:val="24"/>
                <w:szCs w:val="24"/>
              </w:rPr>
            </w:pPr>
          </w:p>
        </w:tc>
      </w:tr>
      <w:tr w:rsidR="001814FD" w:rsidRPr="00EA5045" w14:paraId="54535A46" w14:textId="77777777" w:rsidTr="00F04197">
        <w:tc>
          <w:tcPr>
            <w:tcW w:w="5475" w:type="dxa"/>
            <w:tcBorders>
              <w:top w:val="single" w:sz="6" w:space="0" w:color="000000"/>
              <w:left w:val="single" w:sz="6" w:space="0" w:color="000000"/>
              <w:bottom w:val="single" w:sz="6" w:space="0" w:color="000000"/>
              <w:right w:val="single" w:sz="6" w:space="0" w:color="000000"/>
            </w:tcBorders>
            <w:vAlign w:val="center"/>
            <w:hideMark/>
          </w:tcPr>
          <w:p w14:paraId="514F62A2" w14:textId="77777777" w:rsidR="001814FD" w:rsidRPr="00EA5045" w:rsidRDefault="001814FD" w:rsidP="00F04197">
            <w:pPr>
              <w:spacing w:line="256" w:lineRule="auto"/>
              <w:rPr>
                <w:rFonts w:ascii="Times New Roman" w:hAnsi="Times New Roman" w:cs="Times New Roman"/>
                <w:color w:val="000000"/>
                <w:sz w:val="24"/>
                <w:szCs w:val="24"/>
              </w:rPr>
            </w:pPr>
            <w:r w:rsidRPr="00EA5045">
              <w:rPr>
                <w:rStyle w:val="awspan"/>
                <w:rFonts w:ascii="Times New Roman" w:hAnsi="Times New Roman" w:cs="Times New Roman"/>
                <w:bCs/>
                <w:color w:val="000000"/>
                <w:sz w:val="24"/>
                <w:szCs w:val="24"/>
                <w:lang w:eastAsia="en-US"/>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6D87CCF8" w14:textId="77777777" w:rsidR="001814FD" w:rsidRPr="00EA5045" w:rsidRDefault="001814FD" w:rsidP="00F04197">
            <w:pPr>
              <w:spacing w:line="256" w:lineRule="auto"/>
              <w:jc w:val="center"/>
              <w:rPr>
                <w:rFonts w:ascii="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DCF4A6C" w14:textId="77777777" w:rsidR="001814FD" w:rsidRPr="00EA5045" w:rsidRDefault="001814FD" w:rsidP="00F04197">
            <w:pPr>
              <w:spacing w:line="256" w:lineRule="auto"/>
              <w:jc w:val="center"/>
              <w:rPr>
                <w:rFonts w:ascii="Times New Roman" w:hAnsi="Times New Roman" w:cs="Times New Roman"/>
                <w:color w:val="000000"/>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466BC51" w14:textId="77777777" w:rsidR="001814FD" w:rsidRPr="00EA5045" w:rsidRDefault="001814FD" w:rsidP="00F04197">
            <w:pPr>
              <w:spacing w:line="256" w:lineRule="auto"/>
              <w:jc w:val="center"/>
              <w:rPr>
                <w:rFonts w:ascii="Times New Roman" w:hAnsi="Times New Roman" w:cs="Times New Roman"/>
                <w:color w:val="000000"/>
                <w:sz w:val="24"/>
                <w:szCs w:val="24"/>
              </w:rPr>
            </w:pPr>
          </w:p>
        </w:tc>
      </w:tr>
    </w:tbl>
    <w:p w14:paraId="1CBB0A05" w14:textId="77777777" w:rsidR="001814FD" w:rsidRPr="00EA5045" w:rsidRDefault="001814FD" w:rsidP="001814FD">
      <w:pPr>
        <w:rPr>
          <w:rFonts w:ascii="Times New Roman" w:hAnsi="Times New Roman" w:cs="Times New Roman"/>
          <w:sz w:val="24"/>
          <w:szCs w:val="24"/>
        </w:rPr>
      </w:pPr>
      <w:r w:rsidRPr="00EA5045">
        <w:rPr>
          <w:rFonts w:ascii="Times New Roman" w:hAnsi="Times New Roman" w:cs="Times New Roman"/>
          <w:color w:val="000000"/>
          <w:sz w:val="24"/>
          <w:szCs w:val="24"/>
        </w:rPr>
        <w:t> </w:t>
      </w:r>
    </w:p>
    <w:p w14:paraId="4E7C2C72" w14:textId="77777777" w:rsidR="001814FD" w:rsidRPr="00EA5045" w:rsidRDefault="001814FD" w:rsidP="001814FD">
      <w:pPr>
        <w:jc w:val="both"/>
        <w:rPr>
          <w:rFonts w:ascii="Times New Roman" w:hAnsi="Times New Roman" w:cs="Times New Roman"/>
          <w:sz w:val="24"/>
          <w:szCs w:val="24"/>
        </w:rPr>
      </w:pPr>
      <w:r w:rsidRPr="00EA5045">
        <w:rPr>
          <w:rFonts w:ascii="Times New Roman" w:hAnsi="Times New Roman" w:cs="Times New Roman"/>
          <w:b/>
          <w:bCs/>
          <w:color w:val="000000"/>
          <w:sz w:val="24"/>
          <w:szCs w:val="24"/>
        </w:rPr>
        <w:t>A.3. Poznámky</w:t>
      </w:r>
    </w:p>
    <w:p w14:paraId="05EC73FB" w14:textId="6518B71A" w:rsidR="001814FD" w:rsidRPr="00EA5045" w:rsidRDefault="001814FD" w:rsidP="001814FD">
      <w:pPr>
        <w:jc w:val="both"/>
        <w:rPr>
          <w:rFonts w:ascii="Times New Roman" w:hAnsi="Times New Roman" w:cs="Times New Roman"/>
          <w:bCs/>
          <w:sz w:val="24"/>
          <w:szCs w:val="24"/>
        </w:rPr>
      </w:pPr>
      <w:r w:rsidRPr="00EA5045">
        <w:rPr>
          <w:rFonts w:ascii="Times New Roman" w:hAnsi="Times New Roman" w:cs="Times New Roman"/>
          <w:bCs/>
          <w:sz w:val="24"/>
          <w:szCs w:val="24"/>
        </w:rPr>
        <w:t>bezpredmetné</w:t>
      </w:r>
    </w:p>
    <w:p w14:paraId="5B2A0CB8" w14:textId="77777777" w:rsidR="001814FD" w:rsidRPr="00EA5045" w:rsidRDefault="001814FD" w:rsidP="001814FD">
      <w:pPr>
        <w:jc w:val="both"/>
        <w:rPr>
          <w:rFonts w:ascii="Times New Roman" w:hAnsi="Times New Roman" w:cs="Times New Roman"/>
          <w:sz w:val="24"/>
          <w:szCs w:val="24"/>
        </w:rPr>
      </w:pPr>
      <w:r w:rsidRPr="00EA5045">
        <w:rPr>
          <w:rFonts w:ascii="Times New Roman" w:hAnsi="Times New Roman" w:cs="Times New Roman"/>
          <w:b/>
          <w:bCs/>
          <w:sz w:val="24"/>
          <w:szCs w:val="24"/>
        </w:rPr>
        <w:t>A.4. Alternatívne riešenia</w:t>
      </w:r>
    </w:p>
    <w:p w14:paraId="0D478188" w14:textId="7775A7F7" w:rsidR="001814FD" w:rsidRPr="00EA5045" w:rsidRDefault="001814FD" w:rsidP="00EA5045">
      <w:pPr>
        <w:jc w:val="both"/>
        <w:rPr>
          <w:rFonts w:ascii="Times New Roman" w:hAnsi="Times New Roman" w:cs="Times New Roman"/>
          <w:sz w:val="24"/>
          <w:szCs w:val="24"/>
        </w:rPr>
      </w:pPr>
      <w:r w:rsidRPr="00EA5045">
        <w:rPr>
          <w:rFonts w:ascii="Times New Roman" w:hAnsi="Times New Roman" w:cs="Times New Roman"/>
          <w:sz w:val="24"/>
          <w:szCs w:val="24"/>
        </w:rPr>
        <w:t>bezpredmetné </w:t>
      </w:r>
    </w:p>
    <w:p w14:paraId="0B40FC60" w14:textId="77777777" w:rsidR="001814FD" w:rsidRPr="00EA5045" w:rsidRDefault="001814FD" w:rsidP="001814FD">
      <w:pPr>
        <w:ind w:left="567" w:hanging="567"/>
        <w:jc w:val="both"/>
        <w:rPr>
          <w:rFonts w:ascii="Times New Roman" w:hAnsi="Times New Roman" w:cs="Times New Roman"/>
          <w:sz w:val="24"/>
          <w:szCs w:val="24"/>
        </w:rPr>
      </w:pPr>
      <w:r w:rsidRPr="00EA5045">
        <w:rPr>
          <w:rFonts w:ascii="Times New Roman" w:hAnsi="Times New Roman" w:cs="Times New Roman"/>
          <w:b/>
          <w:bCs/>
          <w:sz w:val="24"/>
          <w:szCs w:val="24"/>
        </w:rPr>
        <w:t xml:space="preserve">A.5. </w:t>
      </w:r>
      <w:r w:rsidRPr="00EA5045">
        <w:rPr>
          <w:rFonts w:ascii="Times New Roman" w:hAnsi="Times New Roman" w:cs="Times New Roman"/>
          <w:b/>
          <w:bCs/>
          <w:sz w:val="24"/>
          <w:szCs w:val="24"/>
        </w:rPr>
        <w:tab/>
        <w:t>Stanovisko gestorov</w:t>
      </w:r>
    </w:p>
    <w:p w14:paraId="571EAAAB" w14:textId="77777777" w:rsidR="001814FD" w:rsidRPr="00EA5045" w:rsidRDefault="001814FD" w:rsidP="001814FD">
      <w:pPr>
        <w:rPr>
          <w:rFonts w:ascii="Times New Roman" w:hAnsi="Times New Roman" w:cs="Times New Roman"/>
          <w:b/>
          <w:bCs/>
          <w:sz w:val="24"/>
          <w:szCs w:val="24"/>
        </w:rPr>
      </w:pPr>
      <w:r w:rsidRPr="00EA5045">
        <w:rPr>
          <w:rFonts w:ascii="Times New Roman" w:hAnsi="Times New Roman" w:cs="Times New Roman"/>
          <w:sz w:val="24"/>
          <w:szCs w:val="24"/>
        </w:rPr>
        <w:t>Návrh zákona bol zaslaný na vyjadrenie Ministerstvu financií Slovenskej republiky a stanovisko tohto ministerstva tvorí súčasť predkladaného materiálu.</w:t>
      </w:r>
    </w:p>
    <w:p w14:paraId="0E6C6168" w14:textId="77777777" w:rsidR="001814FD" w:rsidRPr="00EA5045" w:rsidRDefault="001814FD" w:rsidP="001814FD">
      <w:pPr>
        <w:rPr>
          <w:rFonts w:ascii="Times New Roman" w:hAnsi="Times New Roman" w:cs="Times New Roman"/>
          <w:sz w:val="24"/>
          <w:szCs w:val="24"/>
        </w:rPr>
      </w:pPr>
    </w:p>
    <w:p w14:paraId="585F787F" w14:textId="77777777" w:rsidR="00A6266B" w:rsidRPr="001814FD" w:rsidRDefault="00A6266B" w:rsidP="00EA5045">
      <w:pPr>
        <w:spacing w:before="120"/>
        <w:jc w:val="center"/>
        <w:rPr>
          <w:rFonts w:ascii="Times New Roman" w:hAnsi="Times New Roman" w:cs="Times New Roman"/>
          <w:sz w:val="24"/>
          <w:szCs w:val="24"/>
        </w:rPr>
      </w:pPr>
    </w:p>
    <w:sectPr w:rsidR="00A6266B" w:rsidRPr="001814FD">
      <w:footerReference w:type="default" r:id="rId8"/>
      <w:pgSz w:w="11906" w:h="16838"/>
      <w:pgMar w:top="1417" w:right="1417" w:bottom="1417" w:left="1417" w:header="708" w:footer="708"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25CD" w14:textId="77777777" w:rsidR="009662E9" w:rsidRDefault="009662E9">
      <w:pPr>
        <w:spacing w:after="0" w:line="240" w:lineRule="auto"/>
      </w:pPr>
      <w:r>
        <w:separator/>
      </w:r>
    </w:p>
  </w:endnote>
  <w:endnote w:type="continuationSeparator" w:id="0">
    <w:p w14:paraId="528C3048" w14:textId="77777777" w:rsidR="009662E9" w:rsidRDefault="0096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69E7" w14:textId="645CE1D8" w:rsidR="00367A0F" w:rsidRDefault="002B51F9">
    <w:pPr>
      <w:pStyle w:val="Pta"/>
      <w:jc w:val="right"/>
    </w:pPr>
    <w:r>
      <w:fldChar w:fldCharType="begin"/>
    </w:r>
    <w:r>
      <w:instrText>PAGE</w:instrText>
    </w:r>
    <w:r>
      <w:fldChar w:fldCharType="separate"/>
    </w:r>
    <w:r w:rsidR="001564CC">
      <w:rPr>
        <w:noProof/>
      </w:rPr>
      <w:t>1</w:t>
    </w:r>
    <w:r>
      <w:fldChar w:fldCharType="end"/>
    </w:r>
  </w:p>
  <w:p w14:paraId="499AA3A6" w14:textId="77777777" w:rsidR="00367A0F" w:rsidRDefault="00367A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5642" w14:textId="77777777" w:rsidR="009662E9" w:rsidRDefault="009662E9">
      <w:pPr>
        <w:spacing w:after="0" w:line="240" w:lineRule="auto"/>
      </w:pPr>
      <w:r>
        <w:separator/>
      </w:r>
    </w:p>
  </w:footnote>
  <w:footnote w:type="continuationSeparator" w:id="0">
    <w:p w14:paraId="6B5AACB8" w14:textId="77777777" w:rsidR="009662E9" w:rsidRDefault="00966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AD3"/>
    <w:multiLevelType w:val="multilevel"/>
    <w:tmpl w:val="04AC8B3E"/>
    <w:lvl w:ilvl="0">
      <w:start w:val="1"/>
      <w:numFmt w:val="none"/>
      <w:suff w:val="nothing"/>
      <w:lvlText w:val=""/>
      <w:lvlJc w:val="left"/>
      <w:pPr>
        <w:ind w:left="432" w:hanging="432"/>
      </w:pPr>
      <w:rPr>
        <w:rFonts w:cs="Book Antiqua"/>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rPr>
        <w:rFonts w:cs="Symbol"/>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15:restartNumberingAfterBreak="0">
    <w:nsid w:val="17816F63"/>
    <w:multiLevelType w:val="multilevel"/>
    <w:tmpl w:val="D6AC0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BA70A8A"/>
    <w:multiLevelType w:val="multilevel"/>
    <w:tmpl w:val="1FAC5D1A"/>
    <w:lvl w:ilvl="0">
      <w:start w:val="1"/>
      <w:numFmt w:val="none"/>
      <w:pStyle w:val="Nadpis1"/>
      <w:suff w:val="nothing"/>
      <w:lvlText w:val=""/>
      <w:lvlJc w:val="left"/>
      <w:pPr>
        <w:ind w:left="432" w:hanging="432"/>
      </w:pPr>
      <w:rPr>
        <w:rFonts w:cs="Book Antiq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AD06D09"/>
    <w:multiLevelType w:val="hybridMultilevel"/>
    <w:tmpl w:val="A3BCDE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04713686">
    <w:abstractNumId w:val="3"/>
  </w:num>
  <w:num w:numId="2" w16cid:durableId="976301914">
    <w:abstractNumId w:val="0"/>
  </w:num>
  <w:num w:numId="3" w16cid:durableId="1839735066">
    <w:abstractNumId w:val="1"/>
  </w:num>
  <w:num w:numId="4" w16cid:durableId="421222316">
    <w:abstractNumId w:val="2"/>
  </w:num>
  <w:num w:numId="5" w16cid:durableId="539322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F"/>
    <w:rsid w:val="00004F6B"/>
    <w:rsid w:val="000218CA"/>
    <w:rsid w:val="00034D21"/>
    <w:rsid w:val="000446E4"/>
    <w:rsid w:val="000517A5"/>
    <w:rsid w:val="00092098"/>
    <w:rsid w:val="000965C2"/>
    <w:rsid w:val="000A6722"/>
    <w:rsid w:val="000E3A20"/>
    <w:rsid w:val="000F5C7E"/>
    <w:rsid w:val="0010727A"/>
    <w:rsid w:val="00112C15"/>
    <w:rsid w:val="0012235A"/>
    <w:rsid w:val="00123FC8"/>
    <w:rsid w:val="001564CC"/>
    <w:rsid w:val="0016472F"/>
    <w:rsid w:val="00175C32"/>
    <w:rsid w:val="001814FD"/>
    <w:rsid w:val="00190539"/>
    <w:rsid w:val="001A35A0"/>
    <w:rsid w:val="001B0FA6"/>
    <w:rsid w:val="001D2A49"/>
    <w:rsid w:val="00204C40"/>
    <w:rsid w:val="0026259B"/>
    <w:rsid w:val="00296DF5"/>
    <w:rsid w:val="002B51F9"/>
    <w:rsid w:val="002D2754"/>
    <w:rsid w:val="002D7A92"/>
    <w:rsid w:val="00301B36"/>
    <w:rsid w:val="00346A8C"/>
    <w:rsid w:val="00367A0F"/>
    <w:rsid w:val="00374878"/>
    <w:rsid w:val="00375805"/>
    <w:rsid w:val="003E19B8"/>
    <w:rsid w:val="003F359A"/>
    <w:rsid w:val="00404914"/>
    <w:rsid w:val="00412F1B"/>
    <w:rsid w:val="004149FF"/>
    <w:rsid w:val="00417652"/>
    <w:rsid w:val="0043691A"/>
    <w:rsid w:val="004663A4"/>
    <w:rsid w:val="004975D7"/>
    <w:rsid w:val="00497631"/>
    <w:rsid w:val="004D320F"/>
    <w:rsid w:val="004D5058"/>
    <w:rsid w:val="004E51E8"/>
    <w:rsid w:val="004F0047"/>
    <w:rsid w:val="004F1A64"/>
    <w:rsid w:val="005769F1"/>
    <w:rsid w:val="00584F3B"/>
    <w:rsid w:val="005B14B7"/>
    <w:rsid w:val="005D2BED"/>
    <w:rsid w:val="005F0489"/>
    <w:rsid w:val="005F484C"/>
    <w:rsid w:val="00602ADA"/>
    <w:rsid w:val="00606C88"/>
    <w:rsid w:val="006106BF"/>
    <w:rsid w:val="006249D7"/>
    <w:rsid w:val="006364E4"/>
    <w:rsid w:val="006C3674"/>
    <w:rsid w:val="006D1E78"/>
    <w:rsid w:val="006D6354"/>
    <w:rsid w:val="006E7979"/>
    <w:rsid w:val="00706DA2"/>
    <w:rsid w:val="0072198E"/>
    <w:rsid w:val="00727460"/>
    <w:rsid w:val="007551CB"/>
    <w:rsid w:val="00780056"/>
    <w:rsid w:val="00782F57"/>
    <w:rsid w:val="007B48C0"/>
    <w:rsid w:val="007C5BAE"/>
    <w:rsid w:val="0081276D"/>
    <w:rsid w:val="00830138"/>
    <w:rsid w:val="00840DCD"/>
    <w:rsid w:val="008638F2"/>
    <w:rsid w:val="008646A0"/>
    <w:rsid w:val="0089495B"/>
    <w:rsid w:val="008A2105"/>
    <w:rsid w:val="008B5463"/>
    <w:rsid w:val="008C6AF9"/>
    <w:rsid w:val="008E2BFC"/>
    <w:rsid w:val="0090540D"/>
    <w:rsid w:val="009057CA"/>
    <w:rsid w:val="009125CE"/>
    <w:rsid w:val="00914A2E"/>
    <w:rsid w:val="0094183D"/>
    <w:rsid w:val="009662E9"/>
    <w:rsid w:val="009A27A9"/>
    <w:rsid w:val="009A4E5D"/>
    <w:rsid w:val="009B1B43"/>
    <w:rsid w:val="00A37278"/>
    <w:rsid w:val="00A44410"/>
    <w:rsid w:val="00A45A2C"/>
    <w:rsid w:val="00A6266B"/>
    <w:rsid w:val="00A6368A"/>
    <w:rsid w:val="00A64486"/>
    <w:rsid w:val="00A762B5"/>
    <w:rsid w:val="00A864AF"/>
    <w:rsid w:val="00AA7FA7"/>
    <w:rsid w:val="00AC5CF4"/>
    <w:rsid w:val="00AD588A"/>
    <w:rsid w:val="00AD6B36"/>
    <w:rsid w:val="00AE7761"/>
    <w:rsid w:val="00B05A6D"/>
    <w:rsid w:val="00B12F8B"/>
    <w:rsid w:val="00B1615B"/>
    <w:rsid w:val="00B4581C"/>
    <w:rsid w:val="00B62D09"/>
    <w:rsid w:val="00B65292"/>
    <w:rsid w:val="00B70CB6"/>
    <w:rsid w:val="00BA24EA"/>
    <w:rsid w:val="00BA6FB4"/>
    <w:rsid w:val="00BE585F"/>
    <w:rsid w:val="00BF77DC"/>
    <w:rsid w:val="00C00904"/>
    <w:rsid w:val="00C1153B"/>
    <w:rsid w:val="00C908C5"/>
    <w:rsid w:val="00CA3F26"/>
    <w:rsid w:val="00CC7E48"/>
    <w:rsid w:val="00D008FF"/>
    <w:rsid w:val="00D20CF9"/>
    <w:rsid w:val="00D6221E"/>
    <w:rsid w:val="00D73F08"/>
    <w:rsid w:val="00DE2681"/>
    <w:rsid w:val="00DE47C8"/>
    <w:rsid w:val="00DF6FAC"/>
    <w:rsid w:val="00E205B5"/>
    <w:rsid w:val="00E309C5"/>
    <w:rsid w:val="00E320CF"/>
    <w:rsid w:val="00E50F14"/>
    <w:rsid w:val="00E72CB0"/>
    <w:rsid w:val="00EA3385"/>
    <w:rsid w:val="00EA4391"/>
    <w:rsid w:val="00EA5045"/>
    <w:rsid w:val="00EA76B2"/>
    <w:rsid w:val="00EC3199"/>
    <w:rsid w:val="00EF4913"/>
    <w:rsid w:val="00EF7C19"/>
    <w:rsid w:val="00F15D32"/>
    <w:rsid w:val="00F17362"/>
    <w:rsid w:val="00F24535"/>
    <w:rsid w:val="00F313D0"/>
    <w:rsid w:val="00F6059D"/>
    <w:rsid w:val="00F85FC3"/>
    <w:rsid w:val="00F9475D"/>
    <w:rsid w:val="00FB6C3C"/>
    <w:rsid w:val="00FC2032"/>
    <w:rsid w:val="00FC2797"/>
    <w:rsid w:val="00FD3355"/>
    <w:rsid w:val="00FD6A4D"/>
    <w:rsid w:val="00FE03F6"/>
    <w:rsid w:val="00FF760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0D3A"/>
  <w15:docId w15:val="{6EAF18CA-DB29-4C3A-9BA2-D0749D56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C2A"/>
    <w:pPr>
      <w:suppressAutoHyphens/>
      <w:spacing w:after="200" w:line="276" w:lineRule="auto"/>
    </w:pPr>
    <w:rPr>
      <w:rFonts w:ascii="Calibri" w:hAnsi="Calibri" w:cs="Calibri"/>
      <w:sz w:val="22"/>
      <w:szCs w:val="22"/>
      <w:lang w:eastAsia="ar-SA"/>
    </w:rPr>
  </w:style>
  <w:style w:type="paragraph" w:styleId="Nadpis1">
    <w:name w:val="heading 1"/>
    <w:basedOn w:val="Normlny"/>
    <w:next w:val="Normlny"/>
    <w:link w:val="Nadpis1Char"/>
    <w:uiPriority w:val="9"/>
    <w:qFormat/>
    <w:pPr>
      <w:keepNext/>
      <w:numPr>
        <w:numId w:val="1"/>
      </w:numPr>
      <w:tabs>
        <w:tab w:val="left" w:pos="0"/>
      </w:tabs>
      <w:spacing w:after="0" w:line="240" w:lineRule="auto"/>
      <w:jc w:val="center"/>
      <w:outlineLvl w:val="0"/>
    </w:pPr>
    <w:rPr>
      <w:rFonts w:ascii="Cambria" w:hAnsi="Cambria" w:cs="Cambria"/>
      <w:b/>
      <w:bCs/>
      <w:kern w:val="2"/>
      <w:sz w:val="32"/>
      <w:szCs w:val="32"/>
    </w:rPr>
  </w:style>
  <w:style w:type="paragraph" w:styleId="Nadpis3">
    <w:name w:val="heading 3"/>
    <w:basedOn w:val="Normlny"/>
    <w:next w:val="Normlny"/>
    <w:link w:val="Nadpis3Char"/>
    <w:uiPriority w:val="9"/>
    <w:qFormat/>
    <w:pPr>
      <w:keepNext/>
      <w:spacing w:before="240" w:after="60"/>
      <w:outlineLvl w:val="2"/>
    </w:pPr>
    <w:rPr>
      <w:rFonts w:ascii="Cambria" w:hAnsi="Cambria" w:cs="Times New Roman"/>
      <w:b/>
      <w:bCs/>
      <w:sz w:val="26"/>
      <w:szCs w:val="26"/>
    </w:rPr>
  </w:style>
  <w:style w:type="paragraph" w:styleId="Nadpis5">
    <w:name w:val="heading 5"/>
    <w:basedOn w:val="Normlny"/>
    <w:next w:val="Normlny"/>
    <w:link w:val="Nadpis5Char"/>
    <w:uiPriority w:val="9"/>
    <w:qFormat/>
    <w:pPr>
      <w:spacing w:before="240" w:after="60"/>
      <w:outlineLvl w:val="4"/>
    </w:pPr>
    <w:rPr>
      <w:rFonts w:cs="Times New Roman"/>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locked/>
    <w:rPr>
      <w:rFonts w:ascii="Cambria" w:hAnsi="Cambria" w:cs="Times New Roman"/>
      <w:b/>
      <w:kern w:val="2"/>
      <w:sz w:val="32"/>
    </w:rPr>
  </w:style>
  <w:style w:type="character" w:customStyle="1" w:styleId="Nadpis3Char">
    <w:name w:val="Nadpis 3 Char"/>
    <w:basedOn w:val="Predvolenpsmoodseku"/>
    <w:link w:val="Nadpis3"/>
    <w:uiPriority w:val="9"/>
    <w:qFormat/>
    <w:locked/>
    <w:rPr>
      <w:rFonts w:ascii="Cambria" w:hAnsi="Cambria" w:cs="Times New Roman"/>
      <w:b/>
      <w:sz w:val="26"/>
    </w:rPr>
  </w:style>
  <w:style w:type="character" w:customStyle="1" w:styleId="Nadpis5Char">
    <w:name w:val="Nadpis 5 Char"/>
    <w:basedOn w:val="Predvolenpsmoodseku"/>
    <w:link w:val="Nadpis5"/>
    <w:uiPriority w:val="9"/>
    <w:qFormat/>
    <w:locked/>
    <w:rPr>
      <w:rFonts w:ascii="Calibri" w:hAnsi="Calibri" w:cs="Times New Roman"/>
      <w:b/>
      <w:i/>
      <w:sz w:val="26"/>
      <w:lang w:val="x-none" w:eastAsia="ar-SA" w:bidi="ar-SA"/>
    </w:rPr>
  </w:style>
  <w:style w:type="character" w:customStyle="1" w:styleId="WW8Num1z0">
    <w:name w:val="WW8Num1z0"/>
    <w:qFormat/>
    <w:rPr>
      <w:rFonts w:ascii="Book Antiqua" w:hAnsi="Book Antiqua"/>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1z4">
    <w:name w:val="WW8Num1z4"/>
    <w:qFormat/>
  </w:style>
  <w:style w:type="character" w:customStyle="1" w:styleId="WW8Num2z0">
    <w:name w:val="WW8Num2z0"/>
    <w:qFormat/>
    <w:rPr>
      <w:rFonts w:ascii="Book Antiqua" w:hAnsi="Book Antiqua"/>
    </w:rPr>
  </w:style>
  <w:style w:type="character" w:customStyle="1" w:styleId="WW8Num3z0">
    <w:name w:val="WW8Num3z0"/>
    <w:qFormat/>
    <w:rPr>
      <w:rFonts w:ascii="Times New Roman" w:hAnsi="Times New Roman"/>
      <w:sz w:val="22"/>
    </w:rPr>
  </w:style>
  <w:style w:type="character" w:customStyle="1" w:styleId="WW8Num4z0">
    <w:name w:val="WW8Num4z0"/>
    <w:qFormat/>
  </w:style>
  <w:style w:type="character" w:customStyle="1" w:styleId="WW8Num5z0">
    <w:name w:val="WW8Num5z0"/>
    <w:qFormat/>
    <w:rPr>
      <w:rFonts w:ascii="Times New Roman" w:hAnsi="Times New Roman"/>
      <w:sz w:val="22"/>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5z5">
    <w:name w:val="WW8Num5z5"/>
    <w:qFormat/>
    <w:rPr>
      <w:rFonts w:ascii="Wingdings" w:hAnsi="Wingdings"/>
    </w:rPr>
  </w:style>
  <w:style w:type="character" w:customStyle="1" w:styleId="WW8Num6z0">
    <w:name w:val="WW8Num6z0"/>
    <w:qFormat/>
    <w:rPr>
      <w:b/>
    </w:rPr>
  </w:style>
  <w:style w:type="character" w:customStyle="1" w:styleId="WW8Num6z2">
    <w:name w:val="WW8Num6z2"/>
    <w:qFormat/>
  </w:style>
  <w:style w:type="character" w:customStyle="1" w:styleId="WW8Num7z0">
    <w:name w:val="WW8Num7z0"/>
    <w:qFormat/>
    <w:rPr>
      <w:rFonts w:ascii="Book Antiqua" w:hAnsi="Book Antiqua"/>
      <w:sz w:val="22"/>
    </w:rPr>
  </w:style>
  <w:style w:type="character" w:customStyle="1" w:styleId="Predvolenpsmoodseku3">
    <w:name w:val="Predvolené písmo odseku3"/>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6z1">
    <w:name w:val="WW8Num6z1"/>
    <w:qFormat/>
    <w:rPr>
      <w:rFonts w:ascii="Courier New" w:hAnsi="Courier New"/>
    </w:rPr>
  </w:style>
  <w:style w:type="character" w:customStyle="1" w:styleId="WW8Num6z3">
    <w:name w:val="WW8Num6z3"/>
    <w:qFormat/>
    <w:rPr>
      <w:b/>
    </w:rPr>
  </w:style>
  <w:style w:type="character" w:customStyle="1" w:styleId="WW8Num6z5">
    <w:name w:val="WW8Num6z5"/>
    <w:qFormat/>
    <w:rPr>
      <w:rFonts w:ascii="Wingdings" w:hAnsi="Wingdings"/>
    </w:rPr>
  </w:style>
  <w:style w:type="character" w:customStyle="1" w:styleId="WW8Num7z2">
    <w:name w:val="WW8Num7z2"/>
    <w:qFormat/>
    <w:rPr>
      <w:rFonts w:ascii="Wingdings" w:hAnsi="Wingdings"/>
    </w:rPr>
  </w:style>
  <w:style w:type="character" w:customStyle="1" w:styleId="Predvolenpsmoodseku2">
    <w:name w:val="Predvolené písmo odseku2"/>
    <w:qFormat/>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7z1">
    <w:name w:val="WW8Num7z1"/>
    <w:qFormat/>
    <w:rPr>
      <w:rFonts w:ascii="Courier New" w:hAnsi="Courier New"/>
    </w:rPr>
  </w:style>
  <w:style w:type="character" w:customStyle="1" w:styleId="WW8Num7z3">
    <w:name w:val="WW8Num7z3"/>
    <w:qFormat/>
    <w:rPr>
      <w:rFonts w:ascii="Symbol" w:hAnsi="Symbol"/>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style>
  <w:style w:type="character" w:customStyle="1" w:styleId="WW8Num10z0">
    <w:name w:val="WW8Num10z0"/>
    <w:qFormat/>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style>
  <w:style w:type="character" w:customStyle="1" w:styleId="WW8Num11z3">
    <w:name w:val="WW8Num11z3"/>
    <w:qFormat/>
    <w:rPr>
      <w:b/>
    </w:rPr>
  </w:style>
  <w:style w:type="character" w:customStyle="1" w:styleId="WW8Num11z5">
    <w:name w:val="WW8Num11z5"/>
    <w:qFormat/>
    <w:rPr>
      <w:rFonts w:ascii="Wingdings" w:hAnsi="Wingdings"/>
    </w:rPr>
  </w:style>
  <w:style w:type="character" w:customStyle="1" w:styleId="Predvolenpsmoodseku1">
    <w:name w:val="Predvolené písmo odseku1"/>
    <w:qFormat/>
  </w:style>
  <w:style w:type="character" w:customStyle="1" w:styleId="ZarkazkladnhotextuChar">
    <w:name w:val="Zarážka základného textu Char"/>
    <w:qFormat/>
    <w:rPr>
      <w:rFonts w:ascii="Times New Roman" w:hAnsi="Times New Roman"/>
      <w:sz w:val="20"/>
    </w:rPr>
  </w:style>
  <w:style w:type="character" w:customStyle="1" w:styleId="ZkladntextChar">
    <w:name w:val="Základný text Char"/>
    <w:qFormat/>
    <w:rPr>
      <w:rFonts w:ascii="Times New Roman" w:hAnsi="Times New Roman"/>
      <w:sz w:val="24"/>
    </w:rPr>
  </w:style>
  <w:style w:type="character" w:customStyle="1" w:styleId="Zdraznenie">
    <w:name w:val="Zdôraznenie"/>
    <w:basedOn w:val="Predvolenpsmoodseku"/>
    <w:uiPriority w:val="20"/>
    <w:qFormat/>
    <w:rPr>
      <w:rFonts w:cs="Times New Roman"/>
      <w:i/>
    </w:rPr>
  </w:style>
  <w:style w:type="character" w:customStyle="1" w:styleId="apple-converted-space">
    <w:name w:val="apple-converted-space"/>
    <w:qFormat/>
  </w:style>
  <w:style w:type="character" w:customStyle="1" w:styleId="TextbublinyChar">
    <w:name w:val="Text bubliny Char"/>
    <w:qFormat/>
    <w:rPr>
      <w:rFonts w:ascii="Tahoma" w:hAnsi="Tahoma"/>
      <w:sz w:val="16"/>
    </w:rPr>
  </w:style>
  <w:style w:type="character" w:customStyle="1" w:styleId="s8">
    <w:name w:val="s8"/>
    <w:qFormat/>
  </w:style>
  <w:style w:type="character" w:customStyle="1" w:styleId="s11">
    <w:name w:val="s11"/>
    <w:qFormat/>
  </w:style>
  <w:style w:type="character" w:customStyle="1" w:styleId="ZkladntextChar1">
    <w:name w:val="Základný text Char1"/>
    <w:qFormat/>
    <w:rPr>
      <w:rFonts w:ascii="Calibri" w:hAnsi="Calibri"/>
      <w:sz w:val="22"/>
      <w:lang w:val="x-none" w:eastAsia="ar-SA" w:bidi="ar-SA"/>
    </w:rPr>
  </w:style>
  <w:style w:type="character" w:customStyle="1" w:styleId="ZarkazkladnhotextuChar1">
    <w:name w:val="Zarážka základného textu Char1"/>
    <w:qFormat/>
    <w:rPr>
      <w:rFonts w:ascii="Calibri" w:hAnsi="Calibri"/>
      <w:sz w:val="22"/>
      <w:lang w:val="x-none" w:eastAsia="ar-SA" w:bidi="ar-SA"/>
    </w:rPr>
  </w:style>
  <w:style w:type="character" w:customStyle="1" w:styleId="TextbublinyChar1">
    <w:name w:val="Text bubliny Char1"/>
    <w:qFormat/>
    <w:rPr>
      <w:rFonts w:ascii="Segoe UI" w:hAnsi="Segoe UI"/>
      <w:sz w:val="18"/>
      <w:lang w:val="x-none" w:eastAsia="ar-SA" w:bidi="ar-SA"/>
    </w:rPr>
  </w:style>
  <w:style w:type="character" w:customStyle="1" w:styleId="HlavikaChar">
    <w:name w:val="Hlavička Char"/>
    <w:qFormat/>
    <w:rPr>
      <w:rFonts w:ascii="Calibri" w:hAnsi="Calibri"/>
      <w:sz w:val="22"/>
      <w:lang w:val="x-none" w:eastAsia="ar-SA" w:bidi="ar-SA"/>
    </w:rPr>
  </w:style>
  <w:style w:type="character" w:customStyle="1" w:styleId="PtaChar">
    <w:name w:val="Päta Char"/>
    <w:qFormat/>
    <w:rPr>
      <w:rFonts w:ascii="Calibri" w:hAnsi="Calibri"/>
      <w:sz w:val="22"/>
      <w:lang w:val="x-none" w:eastAsia="ar-SA" w:bidi="ar-SA"/>
    </w:rPr>
  </w:style>
  <w:style w:type="character" w:customStyle="1" w:styleId="Internetovodkaz">
    <w:name w:val="Internetový odkaz"/>
    <w:basedOn w:val="Predvolenpsmoodseku"/>
    <w:uiPriority w:val="99"/>
    <w:rPr>
      <w:rFonts w:cs="Times New Roman"/>
      <w:color w:val="0000FF"/>
      <w:u w:val="single"/>
    </w:rPr>
  </w:style>
  <w:style w:type="character" w:styleId="PremennHTML">
    <w:name w:val="HTML Variable"/>
    <w:basedOn w:val="Predvolenpsmoodseku"/>
    <w:uiPriority w:val="99"/>
    <w:qFormat/>
    <w:rPr>
      <w:rFonts w:cs="Times New Roman"/>
      <w:i/>
    </w:rPr>
  </w:style>
  <w:style w:type="character" w:customStyle="1" w:styleId="Znakyprepoznmkupodiarou">
    <w:name w:val="Znaky pre poznámku pod čiarou"/>
    <w:qFormat/>
    <w:rPr>
      <w:vertAlign w:val="superscript"/>
    </w:rPr>
  </w:style>
  <w:style w:type="character" w:customStyle="1" w:styleId="ZkladntextChar2">
    <w:name w:val="Základný text Char2"/>
    <w:basedOn w:val="Predvolenpsmoodseku"/>
    <w:link w:val="Zkladntext"/>
    <w:uiPriority w:val="99"/>
    <w:semiHidden/>
    <w:qFormat/>
    <w:locked/>
    <w:rPr>
      <w:rFonts w:ascii="Calibri" w:hAnsi="Calibri" w:cs="Calibri"/>
      <w:sz w:val="22"/>
      <w:szCs w:val="22"/>
      <w:lang w:val="x-none" w:eastAsia="ar-SA" w:bidi="ar-SA"/>
    </w:rPr>
  </w:style>
  <w:style w:type="character" w:customStyle="1" w:styleId="ZarkazkladnhotextuChar2">
    <w:name w:val="Zarážka základného textu Char2"/>
    <w:basedOn w:val="Predvolenpsmoodseku"/>
    <w:link w:val="Zarkazkladnhotextu"/>
    <w:uiPriority w:val="99"/>
    <w:semiHidden/>
    <w:qFormat/>
    <w:locked/>
    <w:rPr>
      <w:rFonts w:ascii="Calibri" w:hAnsi="Calibri" w:cs="Calibri"/>
      <w:sz w:val="22"/>
      <w:szCs w:val="22"/>
      <w:lang w:val="x-none" w:eastAsia="ar-SA" w:bidi="ar-SA"/>
    </w:rPr>
  </w:style>
  <w:style w:type="character" w:customStyle="1" w:styleId="TextbublinyChar2">
    <w:name w:val="Text bubliny Char2"/>
    <w:basedOn w:val="Predvolenpsmoodseku"/>
    <w:link w:val="Textbubliny"/>
    <w:uiPriority w:val="99"/>
    <w:semiHidden/>
    <w:qFormat/>
    <w:locked/>
    <w:rPr>
      <w:rFonts w:ascii="Segoe UI" w:hAnsi="Segoe UI" w:cs="Segoe UI"/>
      <w:sz w:val="18"/>
      <w:szCs w:val="18"/>
      <w:lang w:val="x-none" w:eastAsia="ar-SA" w:bidi="ar-SA"/>
    </w:rPr>
  </w:style>
  <w:style w:type="character" w:customStyle="1" w:styleId="HlavikaChar1">
    <w:name w:val="Hlavička Char1"/>
    <w:basedOn w:val="Predvolenpsmoodseku"/>
    <w:link w:val="Hlavika"/>
    <w:uiPriority w:val="99"/>
    <w:semiHidden/>
    <w:qFormat/>
    <w:locked/>
    <w:rPr>
      <w:rFonts w:ascii="Calibri" w:hAnsi="Calibri" w:cs="Calibri"/>
      <w:sz w:val="22"/>
      <w:szCs w:val="22"/>
      <w:lang w:val="x-none" w:eastAsia="ar-SA" w:bidi="ar-SA"/>
    </w:rPr>
  </w:style>
  <w:style w:type="character" w:customStyle="1" w:styleId="PtaChar1">
    <w:name w:val="Päta Char1"/>
    <w:basedOn w:val="Predvolenpsmoodseku"/>
    <w:link w:val="Pta"/>
    <w:uiPriority w:val="99"/>
    <w:semiHidden/>
    <w:qFormat/>
    <w:locked/>
    <w:rPr>
      <w:rFonts w:ascii="Calibri" w:hAnsi="Calibri" w:cs="Calibri"/>
      <w:sz w:val="22"/>
      <w:szCs w:val="22"/>
      <w:lang w:val="x-none" w:eastAsia="ar-SA" w:bidi="ar-SA"/>
    </w:rPr>
  </w:style>
  <w:style w:type="character" w:customStyle="1" w:styleId="TextpoznmkypodiarouChar">
    <w:name w:val="Text poznámky pod čiarou Char"/>
    <w:basedOn w:val="Predvolenpsmoodseku"/>
    <w:link w:val="Textpoznmkypodiarou"/>
    <w:uiPriority w:val="99"/>
    <w:qFormat/>
    <w:locked/>
    <w:rsid w:val="0078256B"/>
    <w:rPr>
      <w:rFonts w:ascii="Calibri" w:hAnsi="Calibri" w:cs="Times New Roman"/>
      <w:lang w:val="sk-SK" w:eastAsia="ar-SA" w:bidi="ar-SA"/>
    </w:rPr>
  </w:style>
  <w:style w:type="character" w:customStyle="1" w:styleId="PredformtovanHTMLChar">
    <w:name w:val="Predformátované HTML Char"/>
    <w:basedOn w:val="Predvolenpsmoodseku"/>
    <w:link w:val="PredformtovanHTML"/>
    <w:uiPriority w:val="99"/>
    <w:semiHidden/>
    <w:qFormat/>
    <w:locked/>
    <w:rPr>
      <w:rFonts w:ascii="Courier New" w:hAnsi="Courier New" w:cs="Courier New"/>
      <w:lang w:val="x-none" w:eastAsia="ar-SA" w:bidi="ar-SA"/>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basedOn w:val="Predvolenpsmoodseku"/>
    <w:uiPriority w:val="99"/>
    <w:unhideWhenUsed/>
    <w:qFormat/>
    <w:rsid w:val="0078256B"/>
    <w:rPr>
      <w:rFonts w:cs="Times New Roman"/>
      <w:vertAlign w:val="superscript"/>
    </w:rPr>
  </w:style>
  <w:style w:type="character" w:styleId="PouitHypertextovPrepojenie">
    <w:name w:val="FollowedHyperlink"/>
    <w:basedOn w:val="Predvolenpsmoodseku"/>
    <w:uiPriority w:val="99"/>
    <w:semiHidden/>
    <w:unhideWhenUsed/>
    <w:qFormat/>
    <w:rsid w:val="00720A14"/>
    <w:rPr>
      <w:rFonts w:cs="Times New Roman"/>
      <w:color w:val="800080"/>
      <w:u w:val="single"/>
    </w:rPr>
  </w:style>
  <w:style w:type="character" w:customStyle="1" w:styleId="SingleTxtGChar">
    <w:name w:val="_ Single Txt_G Char"/>
    <w:link w:val="SingleTxtG"/>
    <w:qFormat/>
    <w:locked/>
    <w:rsid w:val="00C94FF9"/>
  </w:style>
  <w:style w:type="character" w:customStyle="1" w:styleId="H23GChar">
    <w:name w:val="_ H_2/3_G Char"/>
    <w:link w:val="H23G"/>
    <w:qFormat/>
    <w:locked/>
    <w:rsid w:val="00C94FF9"/>
    <w:rPr>
      <w:b/>
    </w:rPr>
  </w:style>
  <w:style w:type="character" w:customStyle="1" w:styleId="ListLabel1">
    <w:name w:val="ListLabel 1"/>
    <w:qFormat/>
    <w:rPr>
      <w:rFonts w:cs="Book Antiqua"/>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Book Antiqua"/>
      <w:b w:val="0"/>
      <w:sz w:val="22"/>
      <w:szCs w:val="22"/>
    </w:rPr>
  </w:style>
  <w:style w:type="character" w:customStyle="1" w:styleId="ListLabel11">
    <w:name w:val="ListLabel 11"/>
    <w:qFormat/>
    <w:rPr>
      <w:rFonts w:ascii="Book Antiqua" w:hAnsi="Book Antiqua" w:cs="Times New Roman"/>
      <w:b/>
      <w:sz w:val="22"/>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b/>
      <w:sz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b w:val="0"/>
      <w:sz w:val="20"/>
      <w:szCs w:val="20"/>
    </w:rPr>
  </w:style>
  <w:style w:type="character" w:customStyle="1" w:styleId="ListLabel48">
    <w:name w:val="ListLabel 48"/>
    <w:qFormat/>
    <w:rPr>
      <w:rFonts w:eastAsia="Times New Roman"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styleId="Odkaznakomentr">
    <w:name w:val="annotation reference"/>
    <w:basedOn w:val="Predvolenpsmoodseku"/>
    <w:uiPriority w:val="99"/>
    <w:semiHidden/>
    <w:unhideWhenUsed/>
    <w:qFormat/>
    <w:rsid w:val="00E568E3"/>
    <w:rPr>
      <w:sz w:val="16"/>
      <w:szCs w:val="16"/>
    </w:rPr>
  </w:style>
  <w:style w:type="character" w:customStyle="1" w:styleId="TextkomentraChar">
    <w:name w:val="Text komentára Char"/>
    <w:basedOn w:val="Predvolenpsmoodseku"/>
    <w:link w:val="Textkomentra"/>
    <w:uiPriority w:val="99"/>
    <w:semiHidden/>
    <w:qFormat/>
    <w:rsid w:val="00E568E3"/>
    <w:rPr>
      <w:rFonts w:ascii="Calibri" w:hAnsi="Calibri" w:cs="Calibri"/>
      <w:lang w:eastAsia="ar-SA"/>
    </w:rPr>
  </w:style>
  <w:style w:type="character" w:customStyle="1" w:styleId="PredmetkomentraChar">
    <w:name w:val="Predmet komentára Char"/>
    <w:basedOn w:val="TextkomentraChar"/>
    <w:link w:val="Predmetkomentra"/>
    <w:uiPriority w:val="99"/>
    <w:semiHidden/>
    <w:qFormat/>
    <w:rsid w:val="00E568E3"/>
    <w:rPr>
      <w:rFonts w:ascii="Calibri" w:hAnsi="Calibri" w:cs="Calibri"/>
      <w:b/>
      <w:bCs/>
      <w:lang w:eastAsia="ar-SA"/>
    </w:rPr>
  </w:style>
  <w:style w:type="character" w:customStyle="1" w:styleId="ListLabel58">
    <w:name w:val="ListLabel 58"/>
    <w:qFormat/>
    <w:rPr>
      <w:rFonts w:cs="Book Antiqua"/>
    </w:rPr>
  </w:style>
  <w:style w:type="character" w:customStyle="1" w:styleId="ListLabel59">
    <w:name w:val="ListLabel 59"/>
    <w:qFormat/>
    <w:rPr>
      <w:rFonts w:cs="Book Antiqua"/>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b w:val="0"/>
      <w:sz w:val="22"/>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ascii="Times New Roman" w:hAnsi="Times New Roman" w:cs="Times New Roman"/>
      <w:sz w:val="24"/>
      <w:szCs w:val="24"/>
    </w:rPr>
  </w:style>
  <w:style w:type="character" w:customStyle="1" w:styleId="ListLabel78">
    <w:name w:val="ListLabel 78"/>
    <w:qFormat/>
    <w:rPr>
      <w:rFonts w:ascii="Times New Roman" w:hAnsi="Times New Roman" w:cs="Times New Roman"/>
      <w:sz w:val="24"/>
      <w:szCs w:val="24"/>
    </w:rPr>
  </w:style>
  <w:style w:type="character" w:customStyle="1" w:styleId="ListLabel79">
    <w:name w:val="ListLabel 79"/>
    <w:qFormat/>
    <w:rPr>
      <w:rFonts w:cs="Book Antiqua"/>
    </w:rPr>
  </w:style>
  <w:style w:type="character" w:customStyle="1" w:styleId="ListLabel80">
    <w:name w:val="ListLabel 80"/>
    <w:qFormat/>
    <w:rPr>
      <w:rFonts w:cs="Book Antiqua"/>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Book Antiqua"/>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ascii="Book Antiqua" w:hAnsi="Book Antiqua" w:cs="Times New Roman"/>
      <w:b/>
      <w:sz w:val="22"/>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paragraph" w:customStyle="1" w:styleId="Nadpis">
    <w:name w:val="Nadpis"/>
    <w:basedOn w:val="Normlny"/>
    <w:next w:val="Zkladntext"/>
    <w:qFormat/>
    <w:pPr>
      <w:keepNext/>
      <w:spacing w:before="240" w:after="120"/>
    </w:pPr>
    <w:rPr>
      <w:rFonts w:ascii="Arial" w:eastAsia="SimSun" w:hAnsi="Arial" w:cs="Mangal"/>
      <w:sz w:val="28"/>
      <w:szCs w:val="28"/>
    </w:rPr>
  </w:style>
  <w:style w:type="paragraph" w:styleId="Zkladntext">
    <w:name w:val="Body Text"/>
    <w:basedOn w:val="Normlny"/>
    <w:link w:val="ZkladntextChar2"/>
    <w:uiPriority w:val="99"/>
    <w:pPr>
      <w:spacing w:after="120" w:line="240" w:lineRule="auto"/>
    </w:pPr>
    <w:rPr>
      <w:rFonts w:ascii="Times New Roman" w:hAnsi="Times New Roman" w:cs="Times New Roman"/>
      <w:sz w:val="24"/>
      <w:szCs w:val="24"/>
    </w:rPr>
  </w:style>
  <w:style w:type="paragraph" w:styleId="Zoznam">
    <w:name w:val="List"/>
    <w:basedOn w:val="Zkladntext"/>
    <w:uiPriority w:val="99"/>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customStyle="1" w:styleId="Popisok">
    <w:name w:val="Popisok"/>
    <w:basedOn w:val="Normlny"/>
    <w:qFormat/>
    <w:pPr>
      <w:suppressLineNumbers/>
      <w:spacing w:before="120" w:after="120"/>
    </w:pPr>
    <w:rPr>
      <w:rFonts w:cs="Mangal"/>
      <w:i/>
      <w:iCs/>
      <w:sz w:val="24"/>
      <w:szCs w:val="24"/>
    </w:rPr>
  </w:style>
  <w:style w:type="paragraph" w:customStyle="1" w:styleId="Normlnywebov1">
    <w:name w:val="Normálny (webový)1"/>
    <w:basedOn w:val="Normlny"/>
    <w:qFormat/>
    <w:pPr>
      <w:spacing w:before="280" w:after="280" w:line="240" w:lineRule="auto"/>
    </w:pPr>
    <w:rPr>
      <w:rFonts w:ascii="Times New Roman" w:hAnsi="Times New Roman" w:cs="Times New Roman"/>
      <w:sz w:val="24"/>
      <w:szCs w:val="24"/>
    </w:rPr>
  </w:style>
  <w:style w:type="paragraph" w:styleId="Zarkazkladnhotextu">
    <w:name w:val="Body Text Indent"/>
    <w:basedOn w:val="Normlny"/>
    <w:link w:val="ZarkazkladnhotextuChar2"/>
    <w:uiPriority w:val="99"/>
    <w:pPr>
      <w:spacing w:after="0" w:line="240" w:lineRule="auto"/>
      <w:ind w:firstLine="709"/>
      <w:jc w:val="both"/>
    </w:pPr>
    <w:rPr>
      <w:rFonts w:ascii="Times New Roman" w:hAnsi="Times New Roman" w:cs="Times New Roman"/>
      <w:sz w:val="24"/>
      <w:szCs w:val="20"/>
    </w:rPr>
  </w:style>
  <w:style w:type="paragraph" w:customStyle="1" w:styleId="Odsekzoznamu1">
    <w:name w:val="Odsek zoznamu1"/>
    <w:basedOn w:val="Normlny"/>
    <w:qFormat/>
    <w:pPr>
      <w:ind w:left="720"/>
    </w:pPr>
  </w:style>
  <w:style w:type="paragraph" w:styleId="Textbubliny">
    <w:name w:val="Balloon Text"/>
    <w:basedOn w:val="Normlny"/>
    <w:link w:val="TextbublinyChar2"/>
    <w:uiPriority w:val="99"/>
    <w:qFormat/>
    <w:pPr>
      <w:spacing w:after="0" w:line="240" w:lineRule="auto"/>
    </w:pPr>
    <w:rPr>
      <w:rFonts w:ascii="Tahoma" w:hAnsi="Tahoma" w:cs="Tahoma"/>
      <w:sz w:val="16"/>
      <w:szCs w:val="16"/>
    </w:rPr>
  </w:style>
  <w:style w:type="paragraph" w:customStyle="1" w:styleId="Obsahtabuky">
    <w:name w:val="Obsah tabuľky"/>
    <w:basedOn w:val="Normlny"/>
    <w:qFormat/>
    <w:pPr>
      <w:suppressLineNumbers/>
    </w:pPr>
  </w:style>
  <w:style w:type="paragraph" w:customStyle="1" w:styleId="Nadpistabuky">
    <w:name w:val="Nadpis tabuľky"/>
    <w:basedOn w:val="Obsahtabuky"/>
    <w:qFormat/>
    <w:pPr>
      <w:jc w:val="center"/>
    </w:pPr>
    <w:rPr>
      <w:b/>
      <w:bCs/>
    </w:rPr>
  </w:style>
  <w:style w:type="paragraph" w:styleId="Normlnywebov">
    <w:name w:val="Normal (Web)"/>
    <w:basedOn w:val="Normlny"/>
    <w:qFormat/>
    <w:pPr>
      <w:suppressAutoHyphens w:val="0"/>
      <w:spacing w:before="280" w:after="280" w:line="240" w:lineRule="auto"/>
    </w:pPr>
    <w:rPr>
      <w:rFonts w:ascii="Times New Roman" w:hAnsi="Times New Roman" w:cs="Times New Roman"/>
      <w:sz w:val="24"/>
      <w:szCs w:val="24"/>
    </w:rPr>
  </w:style>
  <w:style w:type="paragraph" w:styleId="Hlavika">
    <w:name w:val="header"/>
    <w:basedOn w:val="Normlny"/>
    <w:link w:val="HlavikaChar1"/>
    <w:uiPriority w:val="99"/>
    <w:pPr>
      <w:tabs>
        <w:tab w:val="center" w:pos="4536"/>
        <w:tab w:val="right" w:pos="9072"/>
      </w:tabs>
      <w:spacing w:after="0" w:line="240" w:lineRule="auto"/>
    </w:pPr>
  </w:style>
  <w:style w:type="paragraph" w:styleId="Pta">
    <w:name w:val="footer"/>
    <w:basedOn w:val="Normlny"/>
    <w:link w:val="PtaChar1"/>
    <w:uiPriority w:val="99"/>
    <w:pPr>
      <w:tabs>
        <w:tab w:val="center" w:pos="4536"/>
        <w:tab w:val="right" w:pos="9072"/>
      </w:tabs>
      <w:spacing w:after="0" w:line="240" w:lineRule="auto"/>
    </w:pPr>
  </w:style>
  <w:style w:type="paragraph" w:customStyle="1" w:styleId="go">
    <w:name w:val="go"/>
    <w:basedOn w:val="Normlny"/>
    <w:qFormat/>
    <w:pPr>
      <w:suppressAutoHyphens w:val="0"/>
      <w:spacing w:before="280" w:after="280" w:line="240" w:lineRule="auto"/>
    </w:pPr>
    <w:rPr>
      <w:rFonts w:ascii="Times New Roman" w:hAnsi="Times New Roman" w:cs="Times New Roman"/>
      <w:sz w:val="24"/>
      <w:szCs w:val="24"/>
    </w:rPr>
  </w:style>
  <w:style w:type="paragraph" w:styleId="Textpoznmkypodiarou">
    <w:name w:val="footnote text"/>
    <w:basedOn w:val="Normlny"/>
    <w:link w:val="TextpoznmkypodiarouChar"/>
    <w:uiPriority w:val="99"/>
    <w:rPr>
      <w:rFonts w:cs="Times New Roman"/>
      <w:sz w:val="20"/>
      <w:szCs w:val="20"/>
    </w:rPr>
  </w:style>
  <w:style w:type="paragraph" w:styleId="PredformtovanHTML">
    <w:name w:val="HTML Preformatted"/>
    <w:basedOn w:val="Normlny"/>
    <w:link w:val="Predformtovan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paragraph" w:customStyle="1" w:styleId="Vchodzie">
    <w:name w:val="Vchodzie"/>
    <w:qFormat/>
    <w:rsid w:val="00D557A0"/>
    <w:pPr>
      <w:widowControl w:val="0"/>
    </w:pPr>
    <w:rPr>
      <w:kern w:val="2"/>
      <w:sz w:val="24"/>
      <w:szCs w:val="24"/>
    </w:rPr>
  </w:style>
  <w:style w:type="paragraph" w:customStyle="1" w:styleId="SingleTxtG">
    <w:name w:val="_ Single Txt_G"/>
    <w:basedOn w:val="Normlny"/>
    <w:link w:val="SingleTxtGChar"/>
    <w:qFormat/>
    <w:rsid w:val="00C94FF9"/>
    <w:pPr>
      <w:spacing w:after="120" w:line="240" w:lineRule="atLeast"/>
      <w:ind w:left="1134" w:right="1134"/>
      <w:jc w:val="both"/>
    </w:pPr>
    <w:rPr>
      <w:rFonts w:ascii="Times New Roman" w:hAnsi="Times New Roman" w:cs="Times New Roman"/>
      <w:sz w:val="20"/>
      <w:szCs w:val="20"/>
      <w:lang w:eastAsia="sk-SK"/>
    </w:rPr>
  </w:style>
  <w:style w:type="paragraph" w:customStyle="1" w:styleId="H23G">
    <w:name w:val="_ H_2/3_G"/>
    <w:basedOn w:val="Normlny"/>
    <w:next w:val="Normlny"/>
    <w:link w:val="H23GChar"/>
    <w:qFormat/>
    <w:rsid w:val="00C94FF9"/>
    <w:pPr>
      <w:keepNext/>
      <w:keepLines/>
      <w:tabs>
        <w:tab w:val="right" w:pos="851"/>
      </w:tabs>
      <w:spacing w:before="240" w:after="120" w:line="240" w:lineRule="exact"/>
      <w:ind w:left="1134" w:right="1134" w:hanging="1134"/>
    </w:pPr>
    <w:rPr>
      <w:rFonts w:ascii="Times New Roman" w:hAnsi="Times New Roman" w:cs="Times New Roman"/>
      <w:b/>
      <w:sz w:val="20"/>
      <w:szCs w:val="20"/>
      <w:lang w:eastAsia="sk-SK"/>
    </w:rPr>
  </w:style>
  <w:style w:type="paragraph" w:styleId="Textkomentra">
    <w:name w:val="annotation text"/>
    <w:basedOn w:val="Normlny"/>
    <w:link w:val="TextkomentraChar"/>
    <w:uiPriority w:val="99"/>
    <w:semiHidden/>
    <w:unhideWhenUsed/>
    <w:qFormat/>
    <w:rsid w:val="00E568E3"/>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E568E3"/>
    <w:rPr>
      <w:b/>
      <w:bCs/>
    </w:rPr>
  </w:style>
  <w:style w:type="paragraph" w:styleId="Odsekzoznamu">
    <w:name w:val="List Paragraph"/>
    <w:basedOn w:val="Normlny"/>
    <w:uiPriority w:val="34"/>
    <w:qFormat/>
    <w:rsid w:val="009D2525"/>
    <w:pPr>
      <w:suppressAutoHyphens w:val="0"/>
      <w:spacing w:after="0" w:line="240" w:lineRule="auto"/>
      <w:ind w:left="720"/>
    </w:pPr>
    <w:rPr>
      <w:rFonts w:eastAsiaTheme="minorHAnsi"/>
      <w:lang w:eastAsia="en-US"/>
    </w:rPr>
  </w:style>
  <w:style w:type="character" w:styleId="Hypertextovprepojenie">
    <w:name w:val="Hyperlink"/>
    <w:basedOn w:val="Predvolenpsmoodseku"/>
    <w:uiPriority w:val="99"/>
    <w:semiHidden/>
    <w:unhideWhenUsed/>
    <w:rsid w:val="001B0FA6"/>
    <w:rPr>
      <w:color w:val="0000FF"/>
      <w:u w:val="single"/>
    </w:rPr>
  </w:style>
  <w:style w:type="paragraph" w:styleId="Revzia">
    <w:name w:val="Revision"/>
    <w:hidden/>
    <w:uiPriority w:val="99"/>
    <w:semiHidden/>
    <w:rsid w:val="00B05A6D"/>
    <w:rPr>
      <w:rFonts w:ascii="Calibri" w:hAnsi="Calibri" w:cs="Calibri"/>
      <w:sz w:val="22"/>
      <w:szCs w:val="22"/>
      <w:lang w:eastAsia="ar-SA"/>
    </w:rPr>
  </w:style>
  <w:style w:type="character" w:customStyle="1" w:styleId="awspan">
    <w:name w:val="awspan"/>
    <w:basedOn w:val="Predvolenpsmoodseku"/>
    <w:rsid w:val="0018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9712">
      <w:bodyDiv w:val="1"/>
      <w:marLeft w:val="0"/>
      <w:marRight w:val="0"/>
      <w:marTop w:val="0"/>
      <w:marBottom w:val="0"/>
      <w:divBdr>
        <w:top w:val="none" w:sz="0" w:space="0" w:color="auto"/>
        <w:left w:val="none" w:sz="0" w:space="0" w:color="auto"/>
        <w:bottom w:val="none" w:sz="0" w:space="0" w:color="auto"/>
        <w:right w:val="none" w:sz="0" w:space="0" w:color="auto"/>
      </w:divBdr>
    </w:div>
    <w:div w:id="146552884">
      <w:bodyDiv w:val="1"/>
      <w:marLeft w:val="0"/>
      <w:marRight w:val="0"/>
      <w:marTop w:val="0"/>
      <w:marBottom w:val="0"/>
      <w:divBdr>
        <w:top w:val="none" w:sz="0" w:space="0" w:color="auto"/>
        <w:left w:val="none" w:sz="0" w:space="0" w:color="auto"/>
        <w:bottom w:val="none" w:sz="0" w:space="0" w:color="auto"/>
        <w:right w:val="none" w:sz="0" w:space="0" w:color="auto"/>
      </w:divBdr>
    </w:div>
    <w:div w:id="237178068">
      <w:bodyDiv w:val="1"/>
      <w:marLeft w:val="0"/>
      <w:marRight w:val="0"/>
      <w:marTop w:val="0"/>
      <w:marBottom w:val="0"/>
      <w:divBdr>
        <w:top w:val="none" w:sz="0" w:space="0" w:color="auto"/>
        <w:left w:val="none" w:sz="0" w:space="0" w:color="auto"/>
        <w:bottom w:val="none" w:sz="0" w:space="0" w:color="auto"/>
        <w:right w:val="none" w:sz="0" w:space="0" w:color="auto"/>
      </w:divBdr>
    </w:div>
    <w:div w:id="245699012">
      <w:bodyDiv w:val="1"/>
      <w:marLeft w:val="0"/>
      <w:marRight w:val="0"/>
      <w:marTop w:val="0"/>
      <w:marBottom w:val="0"/>
      <w:divBdr>
        <w:top w:val="none" w:sz="0" w:space="0" w:color="auto"/>
        <w:left w:val="none" w:sz="0" w:space="0" w:color="auto"/>
        <w:bottom w:val="none" w:sz="0" w:space="0" w:color="auto"/>
        <w:right w:val="none" w:sz="0" w:space="0" w:color="auto"/>
      </w:divBdr>
    </w:div>
    <w:div w:id="717818405">
      <w:bodyDiv w:val="1"/>
      <w:marLeft w:val="0"/>
      <w:marRight w:val="0"/>
      <w:marTop w:val="0"/>
      <w:marBottom w:val="0"/>
      <w:divBdr>
        <w:top w:val="none" w:sz="0" w:space="0" w:color="auto"/>
        <w:left w:val="none" w:sz="0" w:space="0" w:color="auto"/>
        <w:bottom w:val="none" w:sz="0" w:space="0" w:color="auto"/>
        <w:right w:val="none" w:sz="0" w:space="0" w:color="auto"/>
      </w:divBdr>
    </w:div>
    <w:div w:id="1923560600">
      <w:bodyDiv w:val="1"/>
      <w:marLeft w:val="0"/>
      <w:marRight w:val="0"/>
      <w:marTop w:val="0"/>
      <w:marBottom w:val="0"/>
      <w:divBdr>
        <w:top w:val="none" w:sz="0" w:space="0" w:color="auto"/>
        <w:left w:val="none" w:sz="0" w:space="0" w:color="auto"/>
        <w:bottom w:val="none" w:sz="0" w:space="0" w:color="auto"/>
        <w:right w:val="none" w:sz="0" w:space="0" w:color="auto"/>
      </w:divBdr>
    </w:div>
    <w:div w:id="205449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1DC4-2D5C-4531-AEF5-A7C8EB6B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1111</Words>
  <Characters>6333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pk</dc:creator>
  <cp:lastModifiedBy>Jana</cp:lastModifiedBy>
  <cp:revision>26</cp:revision>
  <cp:lastPrinted>2022-08-23T14:20:00Z</cp:lastPrinted>
  <dcterms:created xsi:type="dcterms:W3CDTF">2022-08-24T09:49:00Z</dcterms:created>
  <dcterms:modified xsi:type="dcterms:W3CDTF">2022-08-25T07:21:00Z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