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B1" w:rsidRPr="00726BB1" w:rsidRDefault="00726BB1" w:rsidP="00726BB1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/>
          <w:bCs/>
          <w:color w:val="000000"/>
          <w:szCs w:val="24"/>
          <w:lang w:eastAsia="sk-SK"/>
        </w:rPr>
        <w:t>D Ô V O D O V Á    S P R Á V A</w:t>
      </w:r>
    </w:p>
    <w:p w:rsidR="00726BB1" w:rsidRPr="00726BB1" w:rsidRDefault="00726BB1" w:rsidP="00726BB1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726BB1" w:rsidRPr="00726BB1" w:rsidRDefault="00726BB1" w:rsidP="00726BB1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sk-SK"/>
        </w:rPr>
      </w:pPr>
    </w:p>
    <w:p w:rsidR="00726BB1" w:rsidRPr="00D87DFA" w:rsidRDefault="00726BB1" w:rsidP="00D87DFA">
      <w:pPr>
        <w:pStyle w:val="Odsekzoznamu"/>
        <w:numPr>
          <w:ilvl w:val="0"/>
          <w:numId w:val="1"/>
        </w:num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D87DFA">
        <w:rPr>
          <w:rFonts w:eastAsia="Times New Roman" w:cs="Times New Roman"/>
          <w:b/>
          <w:bCs/>
          <w:color w:val="000000"/>
          <w:szCs w:val="24"/>
          <w:lang w:eastAsia="sk-SK"/>
        </w:rPr>
        <w:t>Všeobecná časť</w:t>
      </w:r>
    </w:p>
    <w:p w:rsidR="00726BB1" w:rsidRPr="00726BB1" w:rsidRDefault="00726BB1" w:rsidP="00726BB1">
      <w:pPr>
        <w:spacing w:line="240" w:lineRule="auto"/>
        <w:jc w:val="both"/>
        <w:rPr>
          <w:rFonts w:eastAsia="Times New Roman" w:cs="Times New Roman"/>
          <w:color w:val="000000"/>
          <w:szCs w:val="24"/>
          <w:highlight w:val="yellow"/>
          <w:lang w:eastAsia="sk-SK"/>
        </w:rPr>
      </w:pPr>
    </w:p>
    <w:p w:rsidR="00726BB1" w:rsidRPr="00726BB1" w:rsidRDefault="00726BB1" w:rsidP="00726BB1">
      <w:pPr>
        <w:spacing w:line="240" w:lineRule="auto"/>
        <w:jc w:val="both"/>
        <w:rPr>
          <w:rFonts w:eastAsia="Times New Roman" w:cs="Times New Roman"/>
          <w:color w:val="000000"/>
          <w:szCs w:val="24"/>
          <w:highlight w:val="yellow"/>
          <w:lang w:eastAsia="sk-SK"/>
        </w:rPr>
      </w:pPr>
    </w:p>
    <w:p w:rsidR="00726BB1" w:rsidRPr="00726BB1" w:rsidRDefault="00726BB1" w:rsidP="00455098">
      <w:pPr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726BB1">
        <w:rPr>
          <w:rFonts w:eastAsia="Times New Roman"/>
          <w:color w:val="000000"/>
          <w:lang w:eastAsia="sk-SK"/>
        </w:rPr>
        <w:t>Poslan</w:t>
      </w:r>
      <w:r w:rsidR="00906D37">
        <w:rPr>
          <w:rFonts w:eastAsia="Times New Roman"/>
          <w:color w:val="000000"/>
          <w:lang w:eastAsia="sk-SK"/>
        </w:rPr>
        <w:t xml:space="preserve">ec </w:t>
      </w:r>
      <w:r w:rsidRPr="00726BB1">
        <w:rPr>
          <w:rFonts w:eastAsia="Times New Roman"/>
          <w:color w:val="000000"/>
          <w:lang w:eastAsia="sk-SK"/>
        </w:rPr>
        <w:t>Národnej</w:t>
      </w:r>
      <w:r w:rsidRPr="00726BB1">
        <w:rPr>
          <w:rFonts w:eastAsia="Times New Roman"/>
          <w:color w:val="000000"/>
          <w:spacing w:val="29"/>
          <w:lang w:eastAsia="sk-SK"/>
        </w:rPr>
        <w:t xml:space="preserve"> </w:t>
      </w:r>
      <w:r w:rsidRPr="00726BB1">
        <w:rPr>
          <w:rFonts w:eastAsia="Times New Roman"/>
          <w:color w:val="000000"/>
          <w:lang w:eastAsia="sk-SK"/>
        </w:rPr>
        <w:t>rady</w:t>
      </w:r>
      <w:r w:rsidRPr="00726BB1">
        <w:rPr>
          <w:rFonts w:eastAsia="Times New Roman"/>
          <w:color w:val="000000"/>
          <w:spacing w:val="29"/>
          <w:lang w:eastAsia="sk-SK"/>
        </w:rPr>
        <w:t xml:space="preserve"> </w:t>
      </w:r>
      <w:r w:rsidRPr="00726BB1">
        <w:rPr>
          <w:rFonts w:eastAsia="Times New Roman"/>
          <w:color w:val="000000"/>
          <w:lang w:eastAsia="sk-SK"/>
        </w:rPr>
        <w:t>Slovenskej</w:t>
      </w:r>
      <w:r w:rsidRPr="00726BB1">
        <w:rPr>
          <w:rFonts w:eastAsia="Times New Roman"/>
          <w:color w:val="000000"/>
          <w:spacing w:val="2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republiky Jaroslav Karahuta</w:t>
      </w:r>
      <w:r w:rsidR="00906D37" w:rsidRPr="003263B0">
        <w:rPr>
          <w:rFonts w:eastAsia="Times New Roman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predklad</w:t>
      </w:r>
      <w:r w:rsidR="00906D37" w:rsidRPr="003263B0">
        <w:rPr>
          <w:rFonts w:eastAsia="Times New Roman"/>
          <w:lang w:eastAsia="sk-SK"/>
        </w:rPr>
        <w:t xml:space="preserve">á </w:t>
      </w:r>
      <w:r w:rsidRPr="003263B0">
        <w:rPr>
          <w:rFonts w:eastAsia="Times New Roman"/>
          <w:lang w:eastAsia="sk-SK"/>
        </w:rPr>
        <w:t>návrh</w:t>
      </w:r>
      <w:r w:rsidRPr="003263B0">
        <w:rPr>
          <w:rFonts w:eastAsia="Times New Roman"/>
          <w:spacing w:val="2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zákona,</w:t>
      </w:r>
      <w:r w:rsidRPr="003263B0">
        <w:rPr>
          <w:rFonts w:eastAsia="Times New Roman"/>
          <w:spacing w:val="29"/>
          <w:lang w:eastAsia="sk-SK"/>
        </w:rPr>
        <w:t xml:space="preserve"> </w:t>
      </w:r>
      <w:r w:rsidRPr="003263B0">
        <w:t xml:space="preserve">ktorým sa mení a dopĺňa zákon č. 414/2012 Z. z. o obchodovaní </w:t>
      </w:r>
      <w:r w:rsidRPr="00726BB1">
        <w:t>s emisnými kvótami a  o  zmene a doplnení niektorých zákonov v znení neskorších predpisov</w:t>
      </w:r>
      <w:r>
        <w:t xml:space="preserve"> </w:t>
      </w:r>
      <w:r w:rsidRPr="00726BB1">
        <w:rPr>
          <w:rFonts w:eastAsia="Times New Roman"/>
          <w:color w:val="000000"/>
          <w:lang w:eastAsia="sk-SK"/>
        </w:rPr>
        <w:t xml:space="preserve"> (ďalej len „návrh zákona“).</w:t>
      </w:r>
    </w:p>
    <w:p w:rsidR="00726BB1" w:rsidRPr="00726BB1" w:rsidRDefault="00726BB1" w:rsidP="00455098">
      <w:pPr>
        <w:jc w:val="both"/>
        <w:rPr>
          <w:rFonts w:eastAsia="Times New Roman"/>
          <w:color w:val="000000"/>
          <w:lang w:eastAsia="sk-SK"/>
        </w:rPr>
      </w:pPr>
    </w:p>
    <w:p w:rsidR="000C6655" w:rsidRDefault="00D87DFA" w:rsidP="00455098">
      <w:pPr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Dôvodom predloženia návrhu zákona je</w:t>
      </w:r>
      <w:r w:rsidRPr="00D87DFA">
        <w:rPr>
          <w:rFonts w:eastAsia="Times New Roman"/>
          <w:color w:val="000000"/>
          <w:lang w:eastAsia="sk-SK"/>
        </w:rPr>
        <w:t xml:space="preserve"> zvyšujúc</w:t>
      </w:r>
      <w:r>
        <w:rPr>
          <w:rFonts w:eastAsia="Times New Roman"/>
          <w:color w:val="000000"/>
          <w:lang w:eastAsia="sk-SK"/>
        </w:rPr>
        <w:t xml:space="preserve">a sa </w:t>
      </w:r>
      <w:r w:rsidRPr="00D87DFA">
        <w:rPr>
          <w:rFonts w:eastAsia="Times New Roman"/>
          <w:color w:val="000000"/>
          <w:lang w:eastAsia="sk-SK"/>
        </w:rPr>
        <w:t>cen</w:t>
      </w:r>
      <w:r>
        <w:rPr>
          <w:rFonts w:eastAsia="Times New Roman"/>
          <w:color w:val="000000"/>
          <w:lang w:eastAsia="sk-SK"/>
        </w:rPr>
        <w:t>a</w:t>
      </w:r>
      <w:r w:rsidRPr="00D87DFA">
        <w:rPr>
          <w:rFonts w:eastAsia="Times New Roman"/>
          <w:color w:val="000000"/>
          <w:lang w:eastAsia="sk-SK"/>
        </w:rPr>
        <w:t xml:space="preserve"> elektrickej energie a potrebe zabezpečenia kompenzáciu slovenského priemyslu v súvislosti s neprimeranými nákladmi, ktoré sú spôsobené obchodovaním s CO2 kvótami. </w:t>
      </w:r>
    </w:p>
    <w:p w:rsidR="000C6655" w:rsidRDefault="000C6655" w:rsidP="00455098">
      <w:pPr>
        <w:jc w:val="both"/>
        <w:rPr>
          <w:color w:val="FF0000"/>
        </w:rPr>
      </w:pPr>
    </w:p>
    <w:p w:rsidR="003263B0" w:rsidRDefault="000C6655" w:rsidP="00455098">
      <w:pPr>
        <w:jc w:val="both"/>
      </w:pPr>
      <w:r w:rsidRPr="003263B0">
        <w:t xml:space="preserve">Legislatíva EÚ umožňuje členským štátom použiť až 25% výnosov z celkových výnosov z dražieb kvót na kompenzácie výrazných nepriamych nákladov, ktoré v skutočnosti vznikajú z premietania nákladov súvisiacich s emisiami skleníkových plynov do cien elektrickej energie. </w:t>
      </w:r>
    </w:p>
    <w:p w:rsidR="003263B0" w:rsidRDefault="003263B0" w:rsidP="00455098">
      <w:pPr>
        <w:jc w:val="both"/>
      </w:pPr>
      <w:r>
        <w:rPr>
          <w:rFonts w:eastAsia="Times New Roman"/>
          <w:color w:val="000000"/>
          <w:lang w:eastAsia="sk-SK"/>
        </w:rPr>
        <w:t xml:space="preserve">Predložený návrh zákona upravuje </w:t>
      </w:r>
      <w:r w:rsidRPr="00D87DFA">
        <w:rPr>
          <w:rFonts w:eastAsia="Times New Roman"/>
          <w:color w:val="000000"/>
          <w:lang w:eastAsia="sk-SK"/>
        </w:rPr>
        <w:t>%-</w:t>
      </w:r>
      <w:proofErr w:type="spellStart"/>
      <w:r w:rsidRPr="00D87DFA">
        <w:rPr>
          <w:rFonts w:eastAsia="Times New Roman"/>
          <w:color w:val="000000"/>
          <w:lang w:eastAsia="sk-SK"/>
        </w:rPr>
        <w:t>álnu</w:t>
      </w:r>
      <w:proofErr w:type="spellEnd"/>
      <w:r w:rsidRPr="00D87DFA">
        <w:rPr>
          <w:rFonts w:eastAsia="Times New Roman"/>
          <w:color w:val="000000"/>
          <w:lang w:eastAsia="sk-SK"/>
        </w:rPr>
        <w:t xml:space="preserve"> výšku použiteľného výnosu z dražieb kvót, ktoré sú príjmom Environmentálneho fondu a slúžia na financovanie environmentálnej politiky a to z pôvodných 30 % na 70 %.</w:t>
      </w:r>
      <w:r>
        <w:rPr>
          <w:rFonts w:eastAsia="Times New Roman"/>
          <w:color w:val="000000"/>
          <w:lang w:eastAsia="sk-SK"/>
        </w:rPr>
        <w:t xml:space="preserve"> </w:t>
      </w:r>
      <w:r w:rsidRPr="003263B0">
        <w:t xml:space="preserve">Navrhované zmeny zákona sú plne v súlade s pravidlami EÚ </w:t>
      </w:r>
      <w:r w:rsidR="00455098">
        <w:t xml:space="preserve">a </w:t>
      </w:r>
      <w:r w:rsidRPr="003263B0">
        <w:t xml:space="preserve">konečná alokácia </w:t>
      </w:r>
      <w:r>
        <w:t xml:space="preserve">pre kompenzáciu prevádzok u ktorých sa predpokladá značné riziko úniku uhlíka </w:t>
      </w:r>
      <w:r w:rsidRPr="003263B0">
        <w:t>v súvislosti s premietnutím nákladov k</w:t>
      </w:r>
      <w:r>
        <w:t>vót do cien elektrickej energie</w:t>
      </w:r>
      <w:r w:rsidR="00455098">
        <w:t xml:space="preserve"> </w:t>
      </w:r>
      <w:r w:rsidR="00455098" w:rsidRPr="00455098">
        <w:t>je tak vo výške 24,5 %</w:t>
      </w:r>
      <w:r>
        <w:t xml:space="preserve">, </w:t>
      </w:r>
      <w:proofErr w:type="spellStart"/>
      <w:r w:rsidRPr="003263B0">
        <w:t>t.j</w:t>
      </w:r>
      <w:proofErr w:type="spellEnd"/>
      <w:r w:rsidRPr="003263B0">
        <w:t>. tesne pod maximálnym</w:t>
      </w:r>
      <w:r>
        <w:t xml:space="preserve"> limitom povoleným zo strany EÚ</w:t>
      </w:r>
      <w:r w:rsidRPr="003263B0">
        <w:t>.</w:t>
      </w:r>
    </w:p>
    <w:p w:rsidR="000C6655" w:rsidRDefault="00455098" w:rsidP="00455098">
      <w:pPr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 </w:t>
      </w:r>
    </w:p>
    <w:p w:rsidR="000C6655" w:rsidRPr="00E32FFC" w:rsidRDefault="00E32FFC" w:rsidP="00455098">
      <w:pPr>
        <w:jc w:val="both"/>
      </w:pPr>
      <w:r w:rsidRPr="00E32FFC">
        <w:t>Okrem uvedeného, n</w:t>
      </w:r>
      <w:r w:rsidR="000C6655" w:rsidRPr="00E32FFC">
        <w:t xml:space="preserve">ízka úroveň finančných kompenzácií nákladov uhlíka ohrozuje proces elektrifikácie priemyslu. Súčasná vysoká cena elektrickej energie je významnou prekážkou tohto procesu a cenu elektriny zvyšuje aktuálna vysoká cena emisných povoleniek. Pokiaľ bude pretrvávať nízka miera kompenzačných platieb, priemyselná výroba sa na Slovensku nebude ďalej </w:t>
      </w:r>
      <w:r w:rsidRPr="00E32FFC">
        <w:t xml:space="preserve">efektívna a ani </w:t>
      </w:r>
      <w:r w:rsidR="000C6655" w:rsidRPr="00E32FFC">
        <w:t>elektrifikov</w:t>
      </w:r>
      <w:r w:rsidRPr="00E32FFC">
        <w:t>aná</w:t>
      </w:r>
      <w:r w:rsidR="000C6655" w:rsidRPr="00E32FFC">
        <w:t>.</w:t>
      </w:r>
    </w:p>
    <w:p w:rsidR="000C6655" w:rsidRPr="00E32FFC" w:rsidRDefault="000C6655" w:rsidP="00455098">
      <w:pPr>
        <w:jc w:val="both"/>
        <w:rPr>
          <w:rFonts w:eastAsia="Times New Roman"/>
          <w:lang w:eastAsia="sk-SK"/>
        </w:rPr>
      </w:pPr>
    </w:p>
    <w:p w:rsidR="00726BB1" w:rsidRPr="003263B0" w:rsidRDefault="00726BB1" w:rsidP="00455098">
      <w:pPr>
        <w:jc w:val="both"/>
        <w:rPr>
          <w:rFonts w:eastAsia="Times New Roman"/>
          <w:lang w:eastAsia="sk-SK"/>
        </w:rPr>
      </w:pPr>
      <w:r w:rsidRPr="003263B0">
        <w:rPr>
          <w:rFonts w:eastAsia="Times New Roman"/>
          <w:lang w:eastAsia="sk-SK"/>
        </w:rPr>
        <w:t>Návrh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zákona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predpokladá</w:t>
      </w:r>
      <w:r w:rsidR="002B6544" w:rsidRPr="003263B0">
        <w:rPr>
          <w:rFonts w:eastAsia="Times New Roman"/>
          <w:lang w:eastAsia="sk-SK"/>
        </w:rPr>
        <w:t xml:space="preserve"> negatívny </w:t>
      </w:r>
      <w:r w:rsidRPr="003263B0">
        <w:rPr>
          <w:rFonts w:eastAsia="Times New Roman"/>
          <w:lang w:eastAsia="sk-SK"/>
        </w:rPr>
        <w:t>vplyvy na rozpočet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verejnej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 xml:space="preserve">správy </w:t>
      </w:r>
      <w:r w:rsidR="003263B0">
        <w:rPr>
          <w:rFonts w:eastAsia="Times New Roman"/>
          <w:lang w:eastAsia="sk-SK"/>
        </w:rPr>
        <w:t xml:space="preserve">a </w:t>
      </w:r>
      <w:r w:rsidR="002B6544" w:rsidRPr="003263B0">
        <w:rPr>
          <w:rFonts w:eastAsia="Times New Roman"/>
          <w:lang w:eastAsia="sk-SK"/>
        </w:rPr>
        <w:t>pozitívny vplyv na podnikateľské prostredie</w:t>
      </w:r>
      <w:r w:rsidR="00C60880" w:rsidRPr="003263B0">
        <w:rPr>
          <w:rFonts w:eastAsia="Times New Roman"/>
          <w:lang w:eastAsia="sk-SK"/>
        </w:rPr>
        <w:t xml:space="preserve"> a pozitívny vplyv na životné prostredie</w:t>
      </w:r>
      <w:r w:rsidR="002B6544" w:rsidRPr="003263B0">
        <w:rPr>
          <w:rFonts w:eastAsia="Times New Roman"/>
          <w:lang w:eastAsia="sk-SK"/>
        </w:rPr>
        <w:t xml:space="preserve">. </w:t>
      </w:r>
      <w:r w:rsidRPr="003263B0">
        <w:rPr>
          <w:rFonts w:eastAsia="Times New Roman"/>
          <w:lang w:eastAsia="sk-SK"/>
        </w:rPr>
        <w:t>Návrh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zákona</w:t>
      </w:r>
      <w:r w:rsidRPr="003263B0">
        <w:rPr>
          <w:rFonts w:eastAsia="Times New Roman"/>
          <w:spacing w:val="12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nepredpokladá</w:t>
      </w:r>
      <w:r w:rsidRPr="003263B0">
        <w:rPr>
          <w:rFonts w:eastAsia="Times New Roman"/>
          <w:spacing w:val="12"/>
          <w:lang w:eastAsia="sk-SK"/>
        </w:rPr>
        <w:t xml:space="preserve"> sociálne vplyvy, </w:t>
      </w:r>
      <w:r w:rsidR="002B6544" w:rsidRPr="003263B0">
        <w:rPr>
          <w:rFonts w:eastAsia="Times New Roman"/>
          <w:spacing w:val="12"/>
          <w:lang w:eastAsia="sk-SK"/>
        </w:rPr>
        <w:t xml:space="preserve">vplyv na služby verejnej správy pre občana, </w:t>
      </w:r>
      <w:r w:rsidRPr="003263B0">
        <w:rPr>
          <w:rFonts w:eastAsia="Times New Roman"/>
          <w:lang w:eastAsia="sk-SK"/>
        </w:rPr>
        <w:t>vplyvy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na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manželstvo,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rodičovstvo,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rodinu,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vplyvy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na</w:t>
      </w:r>
      <w:r w:rsidRPr="003263B0">
        <w:rPr>
          <w:rFonts w:eastAsia="Times New Roman"/>
          <w:spacing w:val="19"/>
          <w:lang w:eastAsia="sk-SK"/>
        </w:rPr>
        <w:t xml:space="preserve"> </w:t>
      </w:r>
      <w:r w:rsidRPr="003263B0">
        <w:rPr>
          <w:rFonts w:eastAsia="Times New Roman"/>
          <w:lang w:eastAsia="sk-SK"/>
        </w:rPr>
        <w:t>informatizáciu spoločnosti</w:t>
      </w:r>
      <w:r w:rsidR="00C60880" w:rsidRPr="003263B0">
        <w:rPr>
          <w:rFonts w:eastAsia="Times New Roman"/>
          <w:lang w:eastAsia="sk-SK"/>
        </w:rPr>
        <w:t xml:space="preserve">. </w:t>
      </w:r>
      <w:r w:rsidRPr="003263B0">
        <w:rPr>
          <w:rFonts w:eastAsia="Times New Roman"/>
          <w:lang w:eastAsia="sk-SK"/>
        </w:rPr>
        <w:t xml:space="preserve"> </w:t>
      </w:r>
    </w:p>
    <w:p w:rsidR="00C60880" w:rsidRDefault="00C60880" w:rsidP="00455098">
      <w:pPr>
        <w:jc w:val="both"/>
        <w:rPr>
          <w:rFonts w:eastAsia="Times New Roman"/>
          <w:color w:val="000000"/>
          <w:lang w:eastAsia="sk-SK"/>
        </w:rPr>
      </w:pPr>
    </w:p>
    <w:p w:rsidR="00726BB1" w:rsidRPr="00726BB1" w:rsidRDefault="00726BB1" w:rsidP="00455098">
      <w:pPr>
        <w:jc w:val="both"/>
        <w:rPr>
          <w:rFonts w:eastAsia="Times New Roman"/>
          <w:color w:val="000000"/>
          <w:lang w:eastAsia="sk-SK"/>
        </w:rPr>
      </w:pPr>
      <w:r w:rsidRPr="00726BB1">
        <w:rPr>
          <w:rFonts w:eastAsia="Times New Roman"/>
          <w:color w:val="000000"/>
          <w:lang w:eastAsia="sk-SK"/>
        </w:rPr>
        <w:t xml:space="preserve">Návrh zákona je v súlade s ústavou, s ústavnými zákonmi a nálezmi ústavného súdu, s inými zákonmi, s medzinárodnými zmluvami a inými medzinárodnými dokumentmi, ktorými je Slovenská republika viazaná a s právom Európskej únie. </w:t>
      </w:r>
    </w:p>
    <w:p w:rsidR="00726BB1" w:rsidRPr="00726BB1" w:rsidRDefault="00726BB1" w:rsidP="00455098">
      <w:pPr>
        <w:jc w:val="both"/>
        <w:rPr>
          <w:rFonts w:eastAsia="Times New Roman"/>
          <w:color w:val="000000"/>
          <w:sz w:val="27"/>
          <w:szCs w:val="27"/>
          <w:lang w:eastAsia="sk-SK"/>
        </w:rPr>
      </w:pPr>
    </w:p>
    <w:p w:rsidR="00726BB1" w:rsidRDefault="00726BB1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855896" w:rsidRDefault="00855896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855896" w:rsidRDefault="00855896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455098" w:rsidRDefault="00455098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455098" w:rsidRDefault="00455098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855896" w:rsidRDefault="00855896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855896" w:rsidRPr="00726BB1" w:rsidRDefault="00855896" w:rsidP="00726BB1">
      <w:pPr>
        <w:spacing w:line="240" w:lineRule="auto"/>
        <w:ind w:left="720"/>
        <w:contextualSpacing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726BB1" w:rsidRPr="00D87DFA" w:rsidRDefault="00726BB1" w:rsidP="00D87DFA">
      <w:pPr>
        <w:pStyle w:val="Odsekzoznamu"/>
        <w:numPr>
          <w:ilvl w:val="0"/>
          <w:numId w:val="1"/>
        </w:num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D87DFA">
        <w:rPr>
          <w:rFonts w:eastAsia="Times New Roman" w:cs="Times New Roman"/>
          <w:b/>
          <w:bCs/>
          <w:color w:val="000000"/>
          <w:szCs w:val="24"/>
          <w:lang w:eastAsia="sk-SK"/>
        </w:rPr>
        <w:lastRenderedPageBreak/>
        <w:t>Osobitná časť</w:t>
      </w:r>
    </w:p>
    <w:p w:rsidR="00726BB1" w:rsidRPr="00726BB1" w:rsidRDefault="00726BB1" w:rsidP="00726BB1">
      <w:pPr>
        <w:spacing w:line="240" w:lineRule="auto"/>
        <w:ind w:left="720"/>
        <w:contextualSpacing/>
        <w:rPr>
          <w:rFonts w:eastAsia="Times New Roman" w:cs="Times New Roman"/>
          <w:color w:val="000000"/>
          <w:sz w:val="27"/>
          <w:szCs w:val="27"/>
          <w:lang w:eastAsia="sk-SK"/>
        </w:rPr>
      </w:pPr>
    </w:p>
    <w:p w:rsidR="00726BB1" w:rsidRPr="00726BB1" w:rsidRDefault="00726BB1" w:rsidP="00726BB1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/>
          <w:bCs/>
          <w:color w:val="000000"/>
          <w:szCs w:val="24"/>
          <w:lang w:eastAsia="sk-SK"/>
        </w:rPr>
        <w:t>Čl. I</w:t>
      </w:r>
    </w:p>
    <w:p w:rsidR="000C6655" w:rsidRDefault="00455098" w:rsidP="006E5DF0">
      <w:pPr>
        <w:spacing w:line="240" w:lineRule="auto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Upravuje sa </w:t>
      </w:r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>%-</w:t>
      </w:r>
      <w:proofErr w:type="spellStart"/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>álnu</w:t>
      </w:r>
      <w:proofErr w:type="spellEnd"/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 výšku použiteľného výnosu z dražieb kvót, ktoré sú príjmom Environmentálneho fondu a slúžia na financovanie environmentálnej politiky a to z pôvodných 30 % na 70 %. </w:t>
      </w:r>
      <w:r w:rsid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Zároveň 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sa upravuje </w:t>
      </w:r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>výšku %-</w:t>
      </w:r>
      <w:proofErr w:type="spellStart"/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>álneho</w:t>
      </w:r>
      <w:proofErr w:type="spellEnd"/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 prerozdelenia výnosu z dražieb kvót CO2 a to tak, aby 35</w:t>
      </w:r>
      <w:r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="00726BB1"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% bolo použitých na financovanie schém štátnej pomoci  v prípadoch v ktorých sa predpokladá značné riziko úniku uhlíka v súvislosti s premietnutím nákladov kvót do cien elektrickej energie a 10 % sa použije na podporu  činností spojené s administratívnym zabezpečením plnenia záväzkov Slovenskej republiky v oblasti znižovania emisií skleníkových plynov. </w:t>
      </w:r>
    </w:p>
    <w:p w:rsidR="00726BB1" w:rsidRPr="00726BB1" w:rsidRDefault="00726BB1" w:rsidP="006E5DF0">
      <w:pPr>
        <w:spacing w:line="240" w:lineRule="auto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Navrhovaná úprava je plne v súlade so Smernicou 2003/87/ES Európskeho parlamentu a Rady v platnom znení, ktorá umožňuje členským štátom použiť až 25</w:t>
      </w:r>
      <w:r w:rsidR="000C6655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% výnosu z celkových výnosov z dražieb kvót na kompenzáciu výrazných neprimeraných nákladov, ktoré vznikajú z premietania nákladov súvisiacich s emisiami skleníkových plynov do cien el</w:t>
      </w:r>
      <w:bookmarkStart w:id="0" w:name="_GoBack"/>
      <w:bookmarkEnd w:id="0"/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ektrickej energie. Pri výške 35</w:t>
      </w:r>
      <w:r w:rsidR="000C6655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% zo 70</w:t>
      </w:r>
      <w:r w:rsidR="000C6655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>% predstavuje konečnú alokáciu vo výške 24,5</w:t>
      </w:r>
      <w:r w:rsidR="000C6655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726BB1">
        <w:rPr>
          <w:rFonts w:eastAsia="Times New Roman" w:cs="Times New Roman"/>
          <w:bCs/>
          <w:color w:val="000000"/>
          <w:szCs w:val="24"/>
          <w:lang w:eastAsia="sk-SK"/>
        </w:rPr>
        <w:t xml:space="preserve">% pre kompenzáciu prevádzok u ktorých sa predpokladá značné riziko úniku uhlíka v súvislosti s premietnutím nákladov do cien elektrickej energie, čo je plne v súlade s povoleným limitom zo stany EK.   </w:t>
      </w:r>
    </w:p>
    <w:p w:rsidR="00726BB1" w:rsidRPr="00726BB1" w:rsidRDefault="00726BB1" w:rsidP="00726BB1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726BB1" w:rsidRPr="00726BB1" w:rsidRDefault="00726BB1" w:rsidP="00726BB1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:rsidR="00726BB1" w:rsidRPr="00726BB1" w:rsidRDefault="00726BB1" w:rsidP="00726BB1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726BB1">
        <w:rPr>
          <w:rFonts w:eastAsia="Times New Roman" w:cs="Times New Roman"/>
          <w:b/>
          <w:bCs/>
          <w:color w:val="000000"/>
          <w:szCs w:val="24"/>
          <w:lang w:eastAsia="sk-SK"/>
        </w:rPr>
        <w:t>Čl. II</w:t>
      </w:r>
    </w:p>
    <w:p w:rsidR="00726BB1" w:rsidRPr="00726BB1" w:rsidRDefault="00726BB1" w:rsidP="00726BB1">
      <w:pPr>
        <w:spacing w:line="240" w:lineRule="auto"/>
        <w:rPr>
          <w:rFonts w:eastAsia="Times New Roman" w:cs="Times New Roman"/>
          <w:b/>
          <w:bCs/>
          <w:color w:val="000000"/>
          <w:sz w:val="27"/>
          <w:szCs w:val="27"/>
          <w:lang w:eastAsia="sk-SK"/>
        </w:rPr>
      </w:pPr>
      <w:r w:rsidRPr="00726BB1">
        <w:rPr>
          <w:rFonts w:eastAsia="Times New Roman" w:cs="Times New Roman"/>
          <w:color w:val="000000"/>
          <w:szCs w:val="24"/>
          <w:lang w:eastAsia="sk-SK"/>
        </w:rPr>
        <w:t xml:space="preserve">Navrhuje sa, aby zákon nadobudol účinnosť 1. </w:t>
      </w:r>
      <w:r>
        <w:rPr>
          <w:rFonts w:eastAsia="Times New Roman" w:cs="Times New Roman"/>
          <w:color w:val="000000"/>
          <w:szCs w:val="24"/>
          <w:lang w:eastAsia="sk-SK"/>
        </w:rPr>
        <w:t>januára 2023.</w:t>
      </w:r>
    </w:p>
    <w:p w:rsidR="00B05AF0" w:rsidRDefault="00B15837"/>
    <w:sectPr w:rsidR="00B05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37" w:rsidRDefault="00B15837">
      <w:pPr>
        <w:spacing w:line="240" w:lineRule="auto"/>
      </w:pPr>
      <w:r>
        <w:separator/>
      </w:r>
    </w:p>
  </w:endnote>
  <w:endnote w:type="continuationSeparator" w:id="0">
    <w:p w:rsidR="00B15837" w:rsidRDefault="00B15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143698"/>
      <w:docPartObj>
        <w:docPartGallery w:val="Page Numbers (Bottom of Page)"/>
        <w:docPartUnique/>
      </w:docPartObj>
    </w:sdtPr>
    <w:sdtEndPr/>
    <w:sdtContent>
      <w:p w:rsidR="00EF27A2" w:rsidRDefault="00BF31C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DF0">
          <w:rPr>
            <w:noProof/>
          </w:rPr>
          <w:t>1</w:t>
        </w:r>
        <w:r>
          <w:fldChar w:fldCharType="end"/>
        </w:r>
      </w:p>
    </w:sdtContent>
  </w:sdt>
  <w:p w:rsidR="00EF27A2" w:rsidRDefault="00B158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37" w:rsidRDefault="00B15837">
      <w:pPr>
        <w:spacing w:line="240" w:lineRule="auto"/>
      </w:pPr>
      <w:r>
        <w:separator/>
      </w:r>
    </w:p>
  </w:footnote>
  <w:footnote w:type="continuationSeparator" w:id="0">
    <w:p w:rsidR="00B15837" w:rsidRDefault="00B158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4EAF"/>
    <w:multiLevelType w:val="hybridMultilevel"/>
    <w:tmpl w:val="27540E4C"/>
    <w:lvl w:ilvl="0" w:tplc="79148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1"/>
    <w:rsid w:val="00006738"/>
    <w:rsid w:val="0005691E"/>
    <w:rsid w:val="000C6655"/>
    <w:rsid w:val="000D371C"/>
    <w:rsid w:val="002B6544"/>
    <w:rsid w:val="003263B0"/>
    <w:rsid w:val="003B565F"/>
    <w:rsid w:val="00455098"/>
    <w:rsid w:val="004F14ED"/>
    <w:rsid w:val="00643414"/>
    <w:rsid w:val="006C1549"/>
    <w:rsid w:val="006E5DF0"/>
    <w:rsid w:val="00726BB1"/>
    <w:rsid w:val="00855896"/>
    <w:rsid w:val="00906926"/>
    <w:rsid w:val="00906D37"/>
    <w:rsid w:val="00A01113"/>
    <w:rsid w:val="00B15837"/>
    <w:rsid w:val="00BA6A01"/>
    <w:rsid w:val="00BF31C8"/>
    <w:rsid w:val="00C60880"/>
    <w:rsid w:val="00D87DFA"/>
    <w:rsid w:val="00DF6C79"/>
    <w:rsid w:val="00E32FFC"/>
    <w:rsid w:val="00E471F0"/>
    <w:rsid w:val="00F038EE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3B42-93B5-48C3-94AF-916B584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26BB1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726BB1"/>
    <w:rPr>
      <w:rFonts w:asciiTheme="minorHAnsi" w:hAnsiTheme="minorHAnsi"/>
      <w:sz w:val="22"/>
    </w:rPr>
  </w:style>
  <w:style w:type="paragraph" w:styleId="Odsekzoznamu">
    <w:name w:val="List Paragraph"/>
    <w:basedOn w:val="Normlny"/>
    <w:uiPriority w:val="34"/>
    <w:qFormat/>
    <w:rsid w:val="00D87DFA"/>
    <w:pPr>
      <w:ind w:left="720"/>
      <w:contextualSpacing/>
    </w:pPr>
  </w:style>
  <w:style w:type="paragraph" w:customStyle="1" w:styleId="Body1">
    <w:name w:val="Body 1"/>
    <w:basedOn w:val="Normlny"/>
    <w:qFormat/>
    <w:rsid w:val="000C6655"/>
    <w:pPr>
      <w:spacing w:after="137" w:line="280" w:lineRule="atLeast"/>
      <w:ind w:left="567"/>
      <w:jc w:val="both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styleId="Hypertextovprepojenie">
    <w:name w:val="Hyperlink"/>
    <w:basedOn w:val="Predvolenpsmoodseku"/>
    <w:uiPriority w:val="99"/>
    <w:rsid w:val="000C6655"/>
    <w:rPr>
      <w:rFonts w:ascii="Arial" w:hAnsi="Arial"/>
      <w:color w:val="C75B12"/>
      <w:sz w:val="20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58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Karahuta, Jaroslav</cp:lastModifiedBy>
  <cp:revision>4</cp:revision>
  <cp:lastPrinted>2022-08-17T12:10:00Z</cp:lastPrinted>
  <dcterms:created xsi:type="dcterms:W3CDTF">2022-08-23T10:04:00Z</dcterms:created>
  <dcterms:modified xsi:type="dcterms:W3CDTF">2022-08-23T10:32:00Z</dcterms:modified>
</cp:coreProperties>
</file>