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24521" w14:textId="0F466251" w:rsidR="00A07FDC" w:rsidRDefault="00A07FDC" w:rsidP="00A07FDC">
      <w:pPr>
        <w:suppressAutoHyphens w:val="0"/>
        <w:jc w:val="center"/>
        <w:rPr>
          <w:b/>
          <w:bCs/>
        </w:rPr>
      </w:pPr>
      <w:r>
        <w:rPr>
          <w:b/>
          <w:bCs/>
        </w:rPr>
        <w:t>DÔVODOVÁ SPRÁVA</w:t>
      </w:r>
    </w:p>
    <w:p w14:paraId="5CAACBC1" w14:textId="03829AD2" w:rsidR="00A07FDC" w:rsidRPr="00A07FDC" w:rsidRDefault="00A07FDC" w:rsidP="00A07FDC">
      <w:pPr>
        <w:pStyle w:val="Odsekzoznamu"/>
        <w:numPr>
          <w:ilvl w:val="0"/>
          <w:numId w:val="11"/>
        </w:numPr>
        <w:suppressAutoHyphens w:val="0"/>
        <w:jc w:val="both"/>
        <w:rPr>
          <w:rFonts w:eastAsia="SimSun"/>
          <w:b/>
          <w:bCs/>
          <w:kern w:val="2"/>
          <w:lang w:eastAsia="hi-IN"/>
        </w:rPr>
      </w:pPr>
      <w:r w:rsidRPr="00A07FDC">
        <w:rPr>
          <w:b/>
          <w:bCs/>
        </w:rPr>
        <w:t>Všeobecná časť</w:t>
      </w:r>
    </w:p>
    <w:p w14:paraId="1F57A39A" w14:textId="77777777" w:rsidR="00A07FDC" w:rsidRDefault="00A07FDC" w:rsidP="00A07FDC">
      <w:pPr>
        <w:tabs>
          <w:tab w:val="num" w:pos="0"/>
        </w:tabs>
        <w:spacing w:line="320" w:lineRule="exact"/>
        <w:jc w:val="both"/>
      </w:pPr>
    </w:p>
    <w:p w14:paraId="55BC35C9" w14:textId="77777777" w:rsidR="00D22F1F" w:rsidRDefault="00D22F1F" w:rsidP="00D22F1F">
      <w:pPr>
        <w:pStyle w:val="Odsekzoznamu"/>
        <w:suppressAutoHyphens w:val="0"/>
        <w:spacing w:line="360" w:lineRule="auto"/>
        <w:ind w:left="720"/>
        <w:jc w:val="both"/>
        <w:rPr>
          <w:b/>
        </w:rPr>
      </w:pPr>
    </w:p>
    <w:p w14:paraId="085569C9" w14:textId="2602E1E1" w:rsidR="00D22F1F" w:rsidRPr="00D1657D" w:rsidRDefault="00D22F1F" w:rsidP="00D22F1F">
      <w:pPr>
        <w:pStyle w:val="Odsekzoznamu"/>
        <w:suppressAutoHyphens w:val="0"/>
        <w:spacing w:line="360" w:lineRule="auto"/>
        <w:ind w:left="0" w:firstLine="696"/>
        <w:jc w:val="both"/>
        <w:rPr>
          <w:b/>
        </w:rPr>
      </w:pPr>
      <w:r>
        <w:rPr>
          <w:b/>
        </w:rPr>
        <w:t>Z </w:t>
      </w:r>
      <w:r w:rsidRPr="00262322">
        <w:rPr>
          <w:b/>
        </w:rPr>
        <w:t>terajšieho  </w:t>
      </w:r>
      <w:proofErr w:type="spellStart"/>
      <w:r w:rsidRPr="00262322">
        <w:rPr>
          <w:b/>
        </w:rPr>
        <w:t>ust</w:t>
      </w:r>
      <w:proofErr w:type="spellEnd"/>
      <w:r w:rsidRPr="00262322">
        <w:rPr>
          <w:b/>
        </w:rPr>
        <w:t xml:space="preserve">.§ 40 sa z ods.2 </w:t>
      </w:r>
      <w:r w:rsidR="00262322" w:rsidRPr="00262322">
        <w:rPr>
          <w:b/>
        </w:rPr>
        <w:t>zákona</w:t>
      </w:r>
      <w:r w:rsidR="00262322" w:rsidRPr="00A07FDC">
        <w:rPr>
          <w:b/>
        </w:rPr>
        <w:t xml:space="preserve"> 543/2002 </w:t>
      </w:r>
      <w:proofErr w:type="spellStart"/>
      <w:r w:rsidR="00262322" w:rsidRPr="00A07FDC">
        <w:rPr>
          <w:b/>
        </w:rPr>
        <w:t>Z.z</w:t>
      </w:r>
      <w:proofErr w:type="spellEnd"/>
      <w:r w:rsidR="00262322" w:rsidRPr="00CD41D1">
        <w:t xml:space="preserve"> </w:t>
      </w:r>
      <w:r w:rsidRPr="00CD41D1">
        <w:t xml:space="preserve">vypúšťa </w:t>
      </w:r>
      <w:r>
        <w:t xml:space="preserve">navrhujeme vypustiť </w:t>
      </w:r>
      <w:r w:rsidRPr="00CD41D1">
        <w:t xml:space="preserve">celé slovné súvetie uvedené v druhej vete odseku </w:t>
      </w:r>
      <w:r>
        <w:t xml:space="preserve">za prvou čiarkou </w:t>
      </w:r>
      <w:r w:rsidRPr="00CD41D1">
        <w:t>a to</w:t>
      </w:r>
      <w:r>
        <w:rPr>
          <w:b/>
        </w:rPr>
        <w:t xml:space="preserve">: </w:t>
      </w:r>
      <w:r w:rsidRPr="00CD41D1">
        <w:rPr>
          <w:b/>
          <w:i/>
        </w:rPr>
        <w:t>„</w:t>
      </w:r>
      <w:r w:rsidRPr="00D1657D">
        <w:rPr>
          <w:i/>
          <w:shd w:val="clear" w:color="auto" w:fill="FFFFFF"/>
        </w:rPr>
        <w:t>len ak neexistuje iná ekonomicky a technicky realizovateľná alternatíva a výnimka neohrozí zabezpečenie priaznivého stavu populácie dotknutého druhu v jeho prirodzenom areáli.“</w:t>
      </w:r>
    </w:p>
    <w:p w14:paraId="756153BB" w14:textId="6C4EA7BA" w:rsidR="00D22F1F" w:rsidRDefault="00D22F1F" w:rsidP="00262322">
      <w:pPr>
        <w:spacing w:line="360" w:lineRule="auto"/>
        <w:ind w:firstLine="348"/>
        <w:jc w:val="both"/>
      </w:pPr>
      <w:r>
        <w:t xml:space="preserve">Toto súvetie bráni orgánom kompetentným vydávať výnimky z tohto zákona, pričom kým tam nebolo toto súvetie tak proces výnimiek fungoval bezproblémovo. Správny orgán </w:t>
      </w:r>
      <w:r w:rsidR="00262322">
        <w:t xml:space="preserve">dával výnimky vždy v súlade so zákonom a nikdy sa nestalo, aby správny orgán zneužil svoje postavenie a vydal výnimku pred tým, ako nezhodnotil všetky iné možnosti riešenia. </w:t>
      </w:r>
    </w:p>
    <w:p w14:paraId="79FCA4E4" w14:textId="77777777" w:rsidR="00262322" w:rsidRDefault="00262322" w:rsidP="00D22F1F">
      <w:pPr>
        <w:spacing w:line="320" w:lineRule="exact"/>
        <w:ind w:firstLine="348"/>
        <w:jc w:val="both"/>
      </w:pPr>
    </w:p>
    <w:p w14:paraId="5A4D975C" w14:textId="00B0626F" w:rsidR="00262322" w:rsidRPr="00D1657D" w:rsidRDefault="00262322" w:rsidP="00262322">
      <w:pPr>
        <w:pStyle w:val="Odsekzoznamu"/>
        <w:suppressAutoHyphens w:val="0"/>
        <w:spacing w:line="360" w:lineRule="auto"/>
        <w:ind w:left="0" w:firstLine="720"/>
        <w:jc w:val="both"/>
        <w:rPr>
          <w:b/>
        </w:rPr>
      </w:pPr>
      <w:r w:rsidRPr="00262322">
        <w:rPr>
          <w:b/>
          <w:shd w:val="clear" w:color="auto" w:fill="FFFFFF"/>
        </w:rPr>
        <w:t xml:space="preserve">Do terajšieho </w:t>
      </w:r>
      <w:proofErr w:type="spellStart"/>
      <w:r w:rsidRPr="00262322">
        <w:rPr>
          <w:b/>
          <w:shd w:val="clear" w:color="auto" w:fill="FFFFFF"/>
        </w:rPr>
        <w:t>ust</w:t>
      </w:r>
      <w:proofErr w:type="spellEnd"/>
      <w:r w:rsidRPr="00262322">
        <w:rPr>
          <w:b/>
          <w:shd w:val="clear" w:color="auto" w:fill="FFFFFF"/>
        </w:rPr>
        <w:t xml:space="preserve">. § 40 </w:t>
      </w:r>
      <w:r w:rsidRPr="00262322">
        <w:rPr>
          <w:b/>
        </w:rPr>
        <w:t xml:space="preserve">zákona 543/2002 </w:t>
      </w:r>
      <w:proofErr w:type="spellStart"/>
      <w:r w:rsidRPr="00262322">
        <w:rPr>
          <w:b/>
        </w:rPr>
        <w:t>Z.z</w:t>
      </w:r>
      <w:proofErr w:type="spellEnd"/>
      <w:r w:rsidRPr="00D1657D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navrhujeme vložiť  odsek číslo (5) s týmto obsahom: </w:t>
      </w:r>
    </w:p>
    <w:p w14:paraId="6DB480E2" w14:textId="17978502" w:rsidR="00262322" w:rsidRPr="004830EF" w:rsidRDefault="004830EF" w:rsidP="004830EF">
      <w:pPr>
        <w:pStyle w:val="Normlnywebov"/>
        <w:spacing w:before="0" w:line="360" w:lineRule="auto"/>
        <w:jc w:val="both"/>
        <w:rPr>
          <w:rFonts w:eastAsia="Times New Roman"/>
          <w:i/>
          <w:iCs/>
          <w:kern w:val="0"/>
          <w:lang w:eastAsia="sk-SK"/>
        </w:rPr>
      </w:pPr>
      <w:r>
        <w:rPr>
          <w:shd w:val="clear" w:color="auto" w:fill="FFFFFF"/>
        </w:rPr>
        <w:t>„</w:t>
      </w:r>
      <w:r w:rsidR="00262322">
        <w:rPr>
          <w:shd w:val="clear" w:color="auto" w:fill="FFFFFF"/>
        </w:rPr>
        <w:t xml:space="preserve">(5) </w:t>
      </w:r>
      <w:r>
        <w:rPr>
          <w:i/>
          <w:shd w:val="clear" w:color="auto" w:fill="FFFFFF"/>
        </w:rPr>
        <w:t>Závažnou škodou</w:t>
      </w:r>
      <w:r>
        <w:rPr>
          <w:i/>
          <w:iCs/>
        </w:rPr>
        <w:t xml:space="preserve"> sa rozumie škoda prevyšujúca sumu 300 Eur.“</w:t>
      </w:r>
    </w:p>
    <w:p w14:paraId="29F1E069" w14:textId="702AA98C" w:rsidR="00A07FDC" w:rsidRPr="00AC3E48" w:rsidRDefault="00262322" w:rsidP="00AC3E48">
      <w:pPr>
        <w:spacing w:line="360" w:lineRule="auto"/>
        <w:ind w:firstLine="348"/>
        <w:jc w:val="both"/>
      </w:pPr>
      <w:r>
        <w:t xml:space="preserve">pretože v zákone toto ustanovenie chýba  </w:t>
      </w:r>
      <w:r w:rsidR="00E3232C">
        <w:t xml:space="preserve">definícia </w:t>
      </w:r>
      <w:proofErr w:type="spellStart"/>
      <w:r w:rsidR="00F71378">
        <w:t>tvz</w:t>
      </w:r>
      <w:proofErr w:type="spellEnd"/>
      <w:r w:rsidR="00F71378">
        <w:t>.“závažnej škody“ ktorá je definované v § 40 ods.3 písm.</w:t>
      </w:r>
      <w:r w:rsidR="002A29D7">
        <w:t xml:space="preserve"> </w:t>
      </w:r>
      <w:r w:rsidR="00F71378">
        <w:t>b) , pričom táto dôležitá vec by mala byť súčasťou zákona. V praxi sa stáva, že orgán neurčí , že ide o </w:t>
      </w:r>
      <w:proofErr w:type="spellStart"/>
      <w:r w:rsidR="00F71378">
        <w:t>tvz</w:t>
      </w:r>
      <w:proofErr w:type="spellEnd"/>
      <w:r w:rsidR="00F71378">
        <w:t xml:space="preserve">. závažnú škodu a preto táto škoda nie je </w:t>
      </w:r>
      <w:r w:rsidR="00AC3E48">
        <w:t>vyplatená poškodeným a dochádza tak k veľkým majetkovým aj ekonomickým stratám na strane poľnohospodárov, lesníkov, poľovníckych združení a</w:t>
      </w:r>
      <w:r w:rsidR="005A1893">
        <w:t> všeobecne aj napadnutých</w:t>
      </w:r>
      <w:r w:rsidR="00AC3E48">
        <w:t xml:space="preserve"> občanov. </w:t>
      </w:r>
      <w:r w:rsidR="004830EF">
        <w:t xml:space="preserve"> </w:t>
      </w:r>
    </w:p>
    <w:p w14:paraId="3F3AF5D6" w14:textId="77777777" w:rsidR="00A07FDC" w:rsidRDefault="00A07FDC" w:rsidP="00A07FDC">
      <w:pPr>
        <w:spacing w:line="320" w:lineRule="exact"/>
      </w:pPr>
    </w:p>
    <w:p w14:paraId="19A72251" w14:textId="3BDC3925" w:rsidR="00247887" w:rsidRDefault="00247887" w:rsidP="00247887">
      <w:pPr>
        <w:spacing w:before="100" w:beforeAutospacing="1" w:after="100" w:afterAutospacing="1"/>
        <w:rPr>
          <w:rFonts w:eastAsia="Times New Roman"/>
          <w:kern w:val="0"/>
          <w:lang w:eastAsia="en-GB"/>
        </w:rPr>
      </w:pPr>
      <w:r>
        <w:rPr>
          <w:lang w:eastAsia="sk-SK"/>
        </w:rPr>
        <w:t xml:space="preserve">Tento zákon nadobúda účinnosť </w:t>
      </w:r>
      <w:r>
        <w:t xml:space="preserve">dňom zverejnenia v zbierke zákonov. </w:t>
      </w:r>
    </w:p>
    <w:p w14:paraId="4D70B0C1" w14:textId="5C71ED3D" w:rsidR="00A07FDC" w:rsidRDefault="00A07FDC" w:rsidP="00A07FDC">
      <w:pPr>
        <w:spacing w:line="320" w:lineRule="exact"/>
        <w:rPr>
          <w:b/>
        </w:rPr>
      </w:pPr>
    </w:p>
    <w:p w14:paraId="7739BD5E" w14:textId="77777777" w:rsidR="00A07FDC" w:rsidRDefault="00A07FDC" w:rsidP="00A07FDC">
      <w:pPr>
        <w:tabs>
          <w:tab w:val="num" w:pos="0"/>
        </w:tabs>
        <w:jc w:val="both"/>
      </w:pPr>
    </w:p>
    <w:p w14:paraId="7D22B681" w14:textId="77777777" w:rsidR="00A07FDC" w:rsidRDefault="00A07FDC" w:rsidP="00A07FDC">
      <w:pPr>
        <w:tabs>
          <w:tab w:val="num" w:pos="0"/>
        </w:tabs>
        <w:jc w:val="both"/>
        <w:rPr>
          <w:b/>
        </w:rPr>
      </w:pPr>
      <w:r>
        <w:rPr>
          <w:b/>
        </w:rPr>
        <w:t xml:space="preserve">B. </w:t>
      </w:r>
      <w:r>
        <w:rPr>
          <w:b/>
        </w:rPr>
        <w:tab/>
        <w:t>Osobitná časť</w:t>
      </w:r>
    </w:p>
    <w:p w14:paraId="37C080B4" w14:textId="77777777" w:rsidR="00A07FDC" w:rsidRDefault="00A07FDC" w:rsidP="00A07FDC">
      <w:pPr>
        <w:rPr>
          <w:b/>
          <w:u w:val="single"/>
        </w:rPr>
      </w:pPr>
    </w:p>
    <w:p w14:paraId="6F164D62" w14:textId="42E66C2F" w:rsidR="00A07FDC" w:rsidRDefault="00A07FDC" w:rsidP="00A07FDC">
      <w:pPr>
        <w:spacing w:line="360" w:lineRule="auto"/>
        <w:jc w:val="both"/>
        <w:rPr>
          <w:b/>
          <w:bCs/>
        </w:rPr>
      </w:pPr>
      <w:r>
        <w:t xml:space="preserve">Návrh poslancov </w:t>
      </w:r>
      <w:r>
        <w:rPr>
          <w:b/>
          <w:bCs/>
        </w:rPr>
        <w:t>Národnej rady Slovenskej republiky na vydanie zákona, ktorým sa mení a dopĺňa zákon č. 543/2002 Z. z. o ochrane prírody a krajiny v znení neskorších predpisov a ktorým sa menia a dopĺňajú niektoré zákony, sa v Tretej časti, Prvej hlave zákona</w:t>
      </w:r>
      <w:r>
        <w:t xml:space="preserve">. </w:t>
      </w:r>
      <w:r w:rsidR="002D0E21">
        <w:rPr>
          <w:b/>
        </w:rPr>
        <w:t xml:space="preserve"> mení a dopĺňa </w:t>
      </w:r>
      <w:r>
        <w:rPr>
          <w:b/>
        </w:rPr>
        <w:t>takto</w:t>
      </w:r>
    </w:p>
    <w:p w14:paraId="45A39A31" w14:textId="77777777" w:rsidR="00A07FDC" w:rsidRPr="00AC3E48" w:rsidRDefault="00A07FDC" w:rsidP="00A07FDC">
      <w:pPr>
        <w:spacing w:line="360" w:lineRule="auto"/>
        <w:jc w:val="both"/>
      </w:pPr>
    </w:p>
    <w:p w14:paraId="557AD404" w14:textId="075F2301" w:rsidR="00AC3E48" w:rsidRPr="00AC3E48" w:rsidRDefault="00AC3E48" w:rsidP="00AC3E48">
      <w:pPr>
        <w:suppressAutoHyphens w:val="0"/>
        <w:spacing w:line="360" w:lineRule="auto"/>
        <w:jc w:val="both"/>
        <w:rPr>
          <w:b/>
        </w:rPr>
      </w:pPr>
      <w:bookmarkStart w:id="0" w:name="_GoBack"/>
      <w:bookmarkEnd w:id="0"/>
      <w:r w:rsidRPr="00AC3E48">
        <w:rPr>
          <w:b/>
          <w:i/>
          <w:iCs/>
        </w:rPr>
        <w:t xml:space="preserve">  </w:t>
      </w:r>
    </w:p>
    <w:p w14:paraId="58BC8363" w14:textId="77777777" w:rsidR="00AC3E48" w:rsidRDefault="00AC3E48" w:rsidP="00AC3E48">
      <w:pPr>
        <w:suppressAutoHyphens w:val="0"/>
        <w:spacing w:line="360" w:lineRule="auto"/>
        <w:jc w:val="both"/>
      </w:pPr>
    </w:p>
    <w:p w14:paraId="6424817B" w14:textId="082FCDEF" w:rsidR="00AC3E48" w:rsidRPr="00AC3E48" w:rsidRDefault="00AC3E48" w:rsidP="00AC3E48">
      <w:pPr>
        <w:suppressAutoHyphens w:val="0"/>
        <w:spacing w:line="360" w:lineRule="auto"/>
        <w:jc w:val="both"/>
        <w:rPr>
          <w:b/>
        </w:rPr>
      </w:pPr>
      <w:r w:rsidRPr="00CD41D1">
        <w:lastRenderedPageBreak/>
        <w:t>z </w:t>
      </w:r>
      <w:proofErr w:type="spellStart"/>
      <w:r w:rsidRPr="00CD41D1">
        <w:t>ust</w:t>
      </w:r>
      <w:proofErr w:type="spellEnd"/>
      <w:r w:rsidRPr="00CD41D1">
        <w:t xml:space="preserve">.§ 40 sa z ods.2 vypúšťa celé slovné súvetie uvedené v druhej vete odseku </w:t>
      </w:r>
      <w:r>
        <w:t xml:space="preserve">za prvou čiarkou </w:t>
      </w:r>
      <w:r w:rsidRPr="00CD41D1">
        <w:t>a to</w:t>
      </w:r>
      <w:r w:rsidRPr="00AC3E48">
        <w:rPr>
          <w:b/>
        </w:rPr>
        <w:t xml:space="preserve">: </w:t>
      </w:r>
      <w:r w:rsidRPr="00AC3E48">
        <w:rPr>
          <w:b/>
          <w:i/>
        </w:rPr>
        <w:t>„</w:t>
      </w:r>
      <w:r w:rsidRPr="00AC3E48">
        <w:rPr>
          <w:i/>
          <w:shd w:val="clear" w:color="auto" w:fill="FFFFFF"/>
        </w:rPr>
        <w:t>len ak neexistuje iná ekonomicky a technicky realizovateľná alternatíva a výnimka neohrozí zabezpečenie priaznivého stavu populácie dotknutého druhu v jeho prirodzenom areáli.“</w:t>
      </w:r>
    </w:p>
    <w:p w14:paraId="4733D7A4" w14:textId="77777777" w:rsidR="00AC3E48" w:rsidRDefault="00AC3E48" w:rsidP="00AC3E48">
      <w:pPr>
        <w:suppressAutoHyphens w:val="0"/>
        <w:spacing w:line="360" w:lineRule="auto"/>
        <w:jc w:val="both"/>
        <w:rPr>
          <w:shd w:val="clear" w:color="auto" w:fill="FFFFFF"/>
        </w:rPr>
      </w:pPr>
    </w:p>
    <w:p w14:paraId="67883854" w14:textId="77777777" w:rsidR="00AC3E48" w:rsidRPr="00AC3E48" w:rsidRDefault="00AC3E48" w:rsidP="00AC3E48">
      <w:pPr>
        <w:suppressAutoHyphens w:val="0"/>
        <w:spacing w:line="360" w:lineRule="auto"/>
        <w:jc w:val="both"/>
        <w:rPr>
          <w:b/>
        </w:rPr>
      </w:pPr>
      <w:r w:rsidRPr="00AC3E48">
        <w:rPr>
          <w:shd w:val="clear" w:color="auto" w:fill="FFFFFF"/>
        </w:rPr>
        <w:t xml:space="preserve">do </w:t>
      </w:r>
      <w:proofErr w:type="spellStart"/>
      <w:r w:rsidRPr="00AC3E48">
        <w:rPr>
          <w:shd w:val="clear" w:color="auto" w:fill="FFFFFF"/>
        </w:rPr>
        <w:t>ust</w:t>
      </w:r>
      <w:proofErr w:type="spellEnd"/>
      <w:r w:rsidRPr="00AC3E48">
        <w:rPr>
          <w:shd w:val="clear" w:color="auto" w:fill="FFFFFF"/>
        </w:rPr>
        <w:t xml:space="preserve">. § 40 sa vkladá odsek číslo (5) s týmto obsahom </w:t>
      </w:r>
    </w:p>
    <w:p w14:paraId="6E2C75DC" w14:textId="77777777" w:rsidR="00A459BE" w:rsidRPr="004830EF" w:rsidRDefault="00A459BE" w:rsidP="00A459BE">
      <w:pPr>
        <w:pStyle w:val="Normlnywebov"/>
        <w:spacing w:before="0" w:line="360" w:lineRule="auto"/>
        <w:jc w:val="both"/>
        <w:rPr>
          <w:rFonts w:eastAsia="Times New Roman"/>
          <w:i/>
          <w:iCs/>
          <w:kern w:val="0"/>
          <w:lang w:eastAsia="sk-SK"/>
        </w:rPr>
      </w:pPr>
      <w:r>
        <w:rPr>
          <w:shd w:val="clear" w:color="auto" w:fill="FFFFFF"/>
        </w:rPr>
        <w:t xml:space="preserve">„(5) </w:t>
      </w:r>
      <w:r>
        <w:rPr>
          <w:i/>
          <w:shd w:val="clear" w:color="auto" w:fill="FFFFFF"/>
        </w:rPr>
        <w:t>Závažnou škodou</w:t>
      </w:r>
      <w:r>
        <w:rPr>
          <w:i/>
          <w:iCs/>
        </w:rPr>
        <w:t xml:space="preserve"> sa rozumie škoda prevyšujúca sumu 300 Eur.“</w:t>
      </w:r>
    </w:p>
    <w:p w14:paraId="54E96015" w14:textId="77777777" w:rsidR="00A07FDC" w:rsidRDefault="00A07FDC" w:rsidP="00A07FDC">
      <w:pPr>
        <w:jc w:val="both"/>
        <w:rPr>
          <w:b/>
        </w:rPr>
      </w:pPr>
    </w:p>
    <w:p w14:paraId="1817F3ED" w14:textId="77777777" w:rsidR="00A07FDC" w:rsidRDefault="00A07FDC" w:rsidP="00A07FDC">
      <w:pPr>
        <w:jc w:val="both"/>
        <w:rPr>
          <w:b/>
        </w:rPr>
      </w:pPr>
    </w:p>
    <w:p w14:paraId="040660C7" w14:textId="2665D251" w:rsidR="008E0204" w:rsidRPr="008E0204" w:rsidRDefault="00A07FDC" w:rsidP="008E0204">
      <w:pPr>
        <w:jc w:val="both"/>
      </w:pPr>
      <w:r>
        <w:t>S ohľadom na predpokladaný priebeh legislatívneho procesu sa navrhuje, aby návrh záko</w:t>
      </w:r>
      <w:r w:rsidR="008E0204">
        <w:t xml:space="preserve">na nadobudol účinnosť dňom zverejnenia v zbierke zákonov. </w:t>
      </w:r>
    </w:p>
    <w:p w14:paraId="714EDFF8" w14:textId="77777777" w:rsidR="008E0204" w:rsidRDefault="008E0204" w:rsidP="00A07FDC">
      <w:pPr>
        <w:jc w:val="both"/>
      </w:pPr>
    </w:p>
    <w:p w14:paraId="0C2D863F" w14:textId="77777777" w:rsidR="00A07FDC" w:rsidRDefault="00A07FDC" w:rsidP="00A07FDC">
      <w:pPr>
        <w:pStyle w:val="Vchodzie"/>
        <w:spacing w:line="200" w:lineRule="atLeast"/>
        <w:jc w:val="center"/>
        <w:rPr>
          <w:b/>
          <w:caps/>
          <w:spacing w:val="30"/>
        </w:rPr>
      </w:pPr>
    </w:p>
    <w:p w14:paraId="4983E04D" w14:textId="77777777" w:rsidR="00A07FDC" w:rsidRDefault="00A07FDC" w:rsidP="00A07FDC">
      <w:pPr>
        <w:pStyle w:val="Vchodzie"/>
        <w:spacing w:line="200" w:lineRule="atLeast"/>
        <w:jc w:val="center"/>
        <w:rPr>
          <w:b/>
          <w:caps/>
          <w:spacing w:val="30"/>
        </w:rPr>
      </w:pPr>
    </w:p>
    <w:p w14:paraId="6340B367" w14:textId="77777777" w:rsidR="00A07FDC" w:rsidRDefault="00A07FDC" w:rsidP="00A07FDC">
      <w:pPr>
        <w:pStyle w:val="Vchodzie"/>
        <w:spacing w:line="200" w:lineRule="atLeast"/>
        <w:jc w:val="center"/>
        <w:rPr>
          <w:b/>
          <w:caps/>
          <w:spacing w:val="30"/>
        </w:rPr>
      </w:pPr>
    </w:p>
    <w:p w14:paraId="442F508F" w14:textId="77777777" w:rsidR="00A07FDC" w:rsidRDefault="00A07FDC" w:rsidP="00A07FDC">
      <w:pPr>
        <w:pStyle w:val="Vchodzie"/>
        <w:spacing w:line="200" w:lineRule="atLeast"/>
        <w:jc w:val="center"/>
        <w:rPr>
          <w:b/>
          <w:caps/>
          <w:spacing w:val="30"/>
        </w:rPr>
      </w:pPr>
    </w:p>
    <w:p w14:paraId="43793544" w14:textId="6EFED5C8" w:rsidR="006F36B3" w:rsidRPr="004263A7" w:rsidRDefault="006F36B3" w:rsidP="006F36B3">
      <w:pPr>
        <w:spacing w:line="360" w:lineRule="auto"/>
        <w:ind w:firstLine="708"/>
        <w:rPr>
          <w:bCs/>
        </w:rPr>
      </w:pPr>
    </w:p>
    <w:p w14:paraId="01145D35" w14:textId="77777777" w:rsidR="006F36B3" w:rsidRPr="0072418D" w:rsidRDefault="006F36B3" w:rsidP="00A434E8">
      <w:pPr>
        <w:spacing w:line="360" w:lineRule="auto"/>
        <w:rPr>
          <w:b/>
          <w:bCs/>
        </w:rPr>
      </w:pPr>
    </w:p>
    <w:p w14:paraId="580E3AA3" w14:textId="77777777" w:rsidR="00C761FA" w:rsidRPr="0072418D" w:rsidRDefault="00C761FA" w:rsidP="00C761FA">
      <w:pPr>
        <w:pStyle w:val="Vchodzie"/>
        <w:spacing w:line="200" w:lineRule="atLeast"/>
        <w:jc w:val="center"/>
        <w:rPr>
          <w:b/>
          <w:caps/>
          <w:spacing w:val="30"/>
        </w:rPr>
      </w:pPr>
    </w:p>
    <w:p w14:paraId="34EC71DB" w14:textId="77777777" w:rsidR="00C761FA" w:rsidRPr="0072418D" w:rsidRDefault="00C761FA" w:rsidP="00C761FA">
      <w:pPr>
        <w:pStyle w:val="Vchodzie"/>
        <w:spacing w:line="200" w:lineRule="atLeast"/>
        <w:jc w:val="center"/>
        <w:rPr>
          <w:b/>
          <w:caps/>
          <w:spacing w:val="30"/>
        </w:rPr>
      </w:pPr>
    </w:p>
    <w:p w14:paraId="6DD8B4F3" w14:textId="77777777" w:rsidR="00C761FA" w:rsidRPr="0072418D" w:rsidRDefault="00C761FA" w:rsidP="00C761FA">
      <w:pPr>
        <w:pStyle w:val="Vchodzie"/>
        <w:spacing w:line="200" w:lineRule="atLeast"/>
        <w:jc w:val="center"/>
        <w:rPr>
          <w:b/>
          <w:caps/>
          <w:spacing w:val="30"/>
        </w:rPr>
      </w:pPr>
    </w:p>
    <w:p w14:paraId="5A6F1820" w14:textId="100F494C" w:rsidR="0005077C" w:rsidRPr="0072418D" w:rsidRDefault="0005077C" w:rsidP="00C761FA">
      <w:pPr>
        <w:pStyle w:val="Textpoznmkypodiarou1"/>
        <w:spacing w:before="120" w:line="276" w:lineRule="auto"/>
        <w:rPr>
          <w:b/>
          <w:bCs/>
          <w:caps/>
          <w:spacing w:val="30"/>
          <w:sz w:val="24"/>
          <w:szCs w:val="24"/>
        </w:rPr>
      </w:pPr>
    </w:p>
    <w:sectPr w:rsidR="0005077C" w:rsidRPr="0072418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768FF" w14:textId="77777777" w:rsidR="00B4055D" w:rsidRDefault="00B4055D">
      <w:r>
        <w:separator/>
      </w:r>
    </w:p>
  </w:endnote>
  <w:endnote w:type="continuationSeparator" w:id="0">
    <w:p w14:paraId="2B990E42" w14:textId="77777777" w:rsidR="00B4055D" w:rsidRDefault="00B4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8A8A4E" w14:textId="77777777" w:rsidR="00D40371" w:rsidRDefault="0005077C">
    <w:pPr>
      <w:pStyle w:val="Pta"/>
      <w:ind w:right="360"/>
      <w:jc w:val="right"/>
    </w:pPr>
    <w:r>
      <w:rPr>
        <w:noProof/>
        <w:lang w:eastAsia="sk-SK"/>
      </w:rPr>
      <mc:AlternateContent>
        <mc:Choice Requires="wps">
          <w:drawing>
            <wp:anchor distT="0" distB="0" distL="4294966661" distR="4294966661" simplePos="0" relativeHeight="251659264" behindDoc="0" locked="0" layoutInCell="1" allowOverlap="1" wp14:anchorId="7329AD9E" wp14:editId="20F67C0A">
              <wp:simplePos x="0" y="0"/>
              <wp:positionH relativeFrom="page">
                <wp:posOffset>6584315</wp:posOffset>
              </wp:positionH>
              <wp:positionV relativeFrom="paragraph">
                <wp:posOffset>635</wp:posOffset>
              </wp:positionV>
              <wp:extent cx="76200" cy="174625"/>
              <wp:effectExtent l="2540" t="635" r="0" b="0"/>
              <wp:wrapTopAndBottom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14601" w14:textId="479C653A" w:rsidR="00D40371" w:rsidRDefault="0005077C">
                          <w:pPr>
                            <w:pStyle w:val="Pt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02E7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29AD9E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18.45pt;margin-top:.05pt;width:6pt;height:13.75pt;z-index:251659264;visibility:visible;mso-wrap-style:square;mso-width-percent:0;mso-height-percent:0;mso-wrap-distance-left:-.05pt;mso-wrap-distance-top:0;mso-wrap-distance-right:-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" stroked="f">
              <v:textbox inset="0,0,0,0">
                <w:txbxContent>
                  <w:p w14:paraId="2B014601" w14:textId="479C653A" w:rsidR="00D40371" w:rsidRDefault="0005077C">
                    <w:pPr>
                      <w:pStyle w:val="Pt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02E7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  <w:p w14:paraId="49E8AC06" w14:textId="77777777" w:rsidR="00D40371" w:rsidRDefault="00B4055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F40D3" w14:textId="77777777" w:rsidR="00B4055D" w:rsidRDefault="00B4055D">
      <w:r>
        <w:separator/>
      </w:r>
    </w:p>
  </w:footnote>
  <w:footnote w:type="continuationSeparator" w:id="0">
    <w:p w14:paraId="32F8368D" w14:textId="77777777" w:rsidR="00B4055D" w:rsidRDefault="00B4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0B097" w14:textId="77777777" w:rsidR="00D40371" w:rsidRDefault="00B4055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Num30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5D2584C"/>
    <w:multiLevelType w:val="hybridMultilevel"/>
    <w:tmpl w:val="8D9E80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C102CE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61513C2"/>
    <w:multiLevelType w:val="hybridMultilevel"/>
    <w:tmpl w:val="5476A742"/>
    <w:lvl w:ilvl="0" w:tplc="18BE753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6386A48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AA8EAD9A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997CB9E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7F5C7680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89307D3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E5E7724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F06A432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7C148AD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CD91F18"/>
    <w:multiLevelType w:val="hybridMultilevel"/>
    <w:tmpl w:val="02889BB0"/>
    <w:lvl w:ilvl="0" w:tplc="6D0E4FE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DB18B50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522D17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32C20A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DEEEC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9B2E76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4380E7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6983D7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130C89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D1A5B15"/>
    <w:multiLevelType w:val="hybridMultilevel"/>
    <w:tmpl w:val="9D66C6CA"/>
    <w:lvl w:ilvl="0" w:tplc="D2E0942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4791914"/>
    <w:multiLevelType w:val="hybridMultilevel"/>
    <w:tmpl w:val="99224B3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F16A1"/>
    <w:multiLevelType w:val="hybridMultilevel"/>
    <w:tmpl w:val="0EFE73DC"/>
    <w:lvl w:ilvl="0" w:tplc="041B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F33187"/>
    <w:multiLevelType w:val="hybridMultilevel"/>
    <w:tmpl w:val="69988250"/>
    <w:lvl w:ilvl="0" w:tplc="C2E691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C29F8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241A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804CB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C009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5475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45E5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4BC9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6AA5F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E6A31"/>
    <w:multiLevelType w:val="hybridMultilevel"/>
    <w:tmpl w:val="70000FD0"/>
    <w:lvl w:ilvl="0" w:tplc="95D6CCF4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35BCD0CC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DC0672D2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FD0DBFE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55AAD7EA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AAA629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435EF0B8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6AD4E340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AC6AFB06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1BD69D3"/>
    <w:multiLevelType w:val="hybridMultilevel"/>
    <w:tmpl w:val="09AA10F0"/>
    <w:lvl w:ilvl="0" w:tplc="4D24C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D6EA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E6D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3AF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20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D87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E0B2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66C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54B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1"/>
  </w:num>
  <w:num w:numId="10">
    <w:abstractNumId w:val="11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2E"/>
    <w:rsid w:val="0005077C"/>
    <w:rsid w:val="00062213"/>
    <w:rsid w:val="000B47D5"/>
    <w:rsid w:val="000B4C43"/>
    <w:rsid w:val="000E2DC7"/>
    <w:rsid w:val="001828AC"/>
    <w:rsid w:val="001B5EF1"/>
    <w:rsid w:val="002265B7"/>
    <w:rsid w:val="00247887"/>
    <w:rsid w:val="00262322"/>
    <w:rsid w:val="00287752"/>
    <w:rsid w:val="002A082A"/>
    <w:rsid w:val="002A29D7"/>
    <w:rsid w:val="002D0E21"/>
    <w:rsid w:val="002F5F69"/>
    <w:rsid w:val="00361D2D"/>
    <w:rsid w:val="003C4212"/>
    <w:rsid w:val="004263A7"/>
    <w:rsid w:val="004717F5"/>
    <w:rsid w:val="004830EF"/>
    <w:rsid w:val="0048576C"/>
    <w:rsid w:val="004C188D"/>
    <w:rsid w:val="005945E0"/>
    <w:rsid w:val="005A1893"/>
    <w:rsid w:val="005A2720"/>
    <w:rsid w:val="005C354A"/>
    <w:rsid w:val="005D297F"/>
    <w:rsid w:val="0065449A"/>
    <w:rsid w:val="006F36B3"/>
    <w:rsid w:val="006F4512"/>
    <w:rsid w:val="006F46F5"/>
    <w:rsid w:val="007016A0"/>
    <w:rsid w:val="0072362E"/>
    <w:rsid w:val="0072418D"/>
    <w:rsid w:val="007C6EF7"/>
    <w:rsid w:val="007D0125"/>
    <w:rsid w:val="007D04C1"/>
    <w:rsid w:val="007F687A"/>
    <w:rsid w:val="00854AFC"/>
    <w:rsid w:val="008E0204"/>
    <w:rsid w:val="009105F6"/>
    <w:rsid w:val="0093142C"/>
    <w:rsid w:val="009625DF"/>
    <w:rsid w:val="00A02E72"/>
    <w:rsid w:val="00A07FDC"/>
    <w:rsid w:val="00A434E8"/>
    <w:rsid w:val="00A459BE"/>
    <w:rsid w:val="00A66715"/>
    <w:rsid w:val="00AA63CD"/>
    <w:rsid w:val="00AB355D"/>
    <w:rsid w:val="00AC073C"/>
    <w:rsid w:val="00AC2939"/>
    <w:rsid w:val="00AC3E48"/>
    <w:rsid w:val="00B37DCC"/>
    <w:rsid w:val="00B4055D"/>
    <w:rsid w:val="00B735C3"/>
    <w:rsid w:val="00B760C3"/>
    <w:rsid w:val="00B90493"/>
    <w:rsid w:val="00BA276D"/>
    <w:rsid w:val="00C30709"/>
    <w:rsid w:val="00C51D76"/>
    <w:rsid w:val="00C761FA"/>
    <w:rsid w:val="00CE3BFC"/>
    <w:rsid w:val="00D0543D"/>
    <w:rsid w:val="00D22F1F"/>
    <w:rsid w:val="00D31B18"/>
    <w:rsid w:val="00D458CD"/>
    <w:rsid w:val="00D52EFF"/>
    <w:rsid w:val="00D556A9"/>
    <w:rsid w:val="00DA1214"/>
    <w:rsid w:val="00DB6862"/>
    <w:rsid w:val="00E3232C"/>
    <w:rsid w:val="00E678D7"/>
    <w:rsid w:val="00E82942"/>
    <w:rsid w:val="00EA4AF9"/>
    <w:rsid w:val="00EA4CEB"/>
    <w:rsid w:val="00F157AD"/>
    <w:rsid w:val="00F362FD"/>
    <w:rsid w:val="00F71378"/>
    <w:rsid w:val="00F86762"/>
    <w:rsid w:val="00FB79CD"/>
    <w:rsid w:val="00FC4A9A"/>
    <w:rsid w:val="00FE2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6FAFF"/>
  <w15:chartTrackingRefBased/>
  <w15:docId w15:val="{1EB23A9A-8643-460E-85D1-EE0CD8B4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077C"/>
    <w:pPr>
      <w:suppressAutoHyphens/>
      <w:spacing w:after="0" w:line="240" w:lineRule="auto"/>
    </w:pPr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05077C"/>
  </w:style>
  <w:style w:type="paragraph" w:styleId="Pta">
    <w:name w:val="footer"/>
    <w:basedOn w:val="Normlny"/>
    <w:link w:val="Pt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styleId="Normlnywebov">
    <w:name w:val="Normal (Web)"/>
    <w:basedOn w:val="Normlny"/>
    <w:uiPriority w:val="99"/>
    <w:rsid w:val="0005077C"/>
    <w:pPr>
      <w:spacing w:before="100" w:after="100"/>
    </w:pPr>
  </w:style>
  <w:style w:type="paragraph" w:customStyle="1" w:styleId="Textpoznmkypodiarou1">
    <w:name w:val="Text poznámky pod čiarou1"/>
    <w:basedOn w:val="Normlny"/>
    <w:rsid w:val="0005077C"/>
    <w:pPr>
      <w:jc w:val="both"/>
    </w:pPr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05077C"/>
    <w:pPr>
      <w:ind w:left="708"/>
    </w:pPr>
    <w:rPr>
      <w:rFonts w:eastAsia="Times New Roman"/>
    </w:rPr>
  </w:style>
  <w:style w:type="paragraph" w:styleId="Hlavika">
    <w:name w:val="header"/>
    <w:basedOn w:val="Normlny"/>
    <w:link w:val="HlavikaChar"/>
    <w:rsid w:val="0005077C"/>
    <w:pPr>
      <w:suppressLineNumbers/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5077C"/>
    <w:rPr>
      <w:rFonts w:ascii="Times New Roman" w:eastAsia="Calibri" w:hAnsi="Times New Roman" w:cs="Times New Roman"/>
      <w:kern w:val="1"/>
      <w:sz w:val="24"/>
      <w:szCs w:val="24"/>
      <w:lang w:eastAsia="ar-SA"/>
    </w:rPr>
  </w:style>
  <w:style w:type="paragraph" w:customStyle="1" w:styleId="Vchodzie">
    <w:name w:val="Vchodzie"/>
    <w:rsid w:val="0005077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761FA"/>
    <w:pPr>
      <w:suppressAutoHyphens w:val="0"/>
    </w:pPr>
    <w:rPr>
      <w:rFonts w:eastAsia="Times New Roman"/>
      <w:kern w:val="0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761F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C761FA"/>
    <w:rPr>
      <w:rFonts w:ascii="Times New Roman" w:hAnsi="Times New Roman" w:cs="Times New Roman" w:hint="default"/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6F36B3"/>
    <w:rPr>
      <w:color w:val="0563C1" w:themeColor="hyperlink"/>
      <w:u w:val="single"/>
    </w:rPr>
  </w:style>
  <w:style w:type="character" w:styleId="Siln">
    <w:name w:val="Strong"/>
    <w:basedOn w:val="Predvolenpsmoodseku"/>
    <w:uiPriority w:val="22"/>
    <w:qFormat/>
    <w:rsid w:val="00A66715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02E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02E72"/>
    <w:rPr>
      <w:rFonts w:ascii="Segoe UI" w:eastAsia="Calibr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ZSR-ZT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Pénzeš Tibor</dc:creator>
  <cp:keywords/>
  <dc:description/>
  <cp:lastModifiedBy>Taraba, Tomáš (asistent)</cp:lastModifiedBy>
  <cp:revision>50</cp:revision>
  <cp:lastPrinted>2022-08-18T12:17:00Z</cp:lastPrinted>
  <dcterms:created xsi:type="dcterms:W3CDTF">2020-05-18T22:21:00Z</dcterms:created>
  <dcterms:modified xsi:type="dcterms:W3CDTF">2022-08-18T12:17:00Z</dcterms:modified>
</cp:coreProperties>
</file>