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7200" w14:textId="26015FBA" w:rsidR="00BB3205" w:rsidRPr="00245F85" w:rsidRDefault="00BB3205" w:rsidP="00245F8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113395B0" w:rsidR="00BB3205" w:rsidRDefault="00317390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z ........2022</w:t>
      </w:r>
      <w:r w:rsidR="00BB3205">
        <w:rPr>
          <w:bCs/>
          <w:kern w:val="36"/>
          <w:lang w:eastAsia="sk-SK"/>
        </w:rPr>
        <w:t xml:space="preserve">, </w:t>
      </w:r>
    </w:p>
    <w:p w14:paraId="48AD5C6E" w14:textId="2FFB4757" w:rsidR="00BB3205" w:rsidRPr="00245F85" w:rsidRDefault="00BB3205" w:rsidP="00245F85">
      <w:pPr>
        <w:spacing w:before="100" w:beforeAutospacing="1" w:after="100" w:afterAutospacing="1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 xml:space="preserve">sa mení a dopĺňa zákon </w:t>
      </w:r>
      <w:r w:rsidR="00317390" w:rsidRPr="00EB5D2B">
        <w:rPr>
          <w:rFonts w:ascii="Garamond" w:hAnsi="Garamond"/>
          <w:b/>
          <w:bCs/>
        </w:rPr>
        <w:t>č. 543/2002 Z. z. o ochrane prírody a krajiny v znení n</w:t>
      </w:r>
      <w:r w:rsidR="00317390">
        <w:rPr>
          <w:rFonts w:ascii="Garamond" w:hAnsi="Garamond"/>
          <w:b/>
          <w:bCs/>
        </w:rPr>
        <w:t>eskorších predpisov</w:t>
      </w:r>
      <w:r>
        <w:rPr>
          <w:b/>
          <w:bCs/>
          <w:kern w:val="36"/>
          <w:lang w:eastAsia="sk-SK"/>
        </w:rPr>
        <w:t>.</w:t>
      </w:r>
    </w:p>
    <w:p w14:paraId="0018EB8C" w14:textId="55EC9A5D" w:rsidR="00BB3205" w:rsidRPr="00245F85" w:rsidRDefault="00BB3205" w:rsidP="00245F8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4C6AFB5A" w14:textId="70EABFBE" w:rsidR="00317390" w:rsidRPr="00245F85" w:rsidRDefault="00BB3205" w:rsidP="00245F85">
      <w:pPr>
        <w:spacing w:line="360" w:lineRule="auto"/>
        <w:ind w:firstLine="708"/>
        <w:jc w:val="both"/>
        <w:rPr>
          <w:b/>
          <w:lang w:eastAsia="sk-SK"/>
        </w:rPr>
      </w:pPr>
      <w:r>
        <w:rPr>
          <w:lang w:eastAsia="sk-SK"/>
        </w:rPr>
        <w:tab/>
        <w:t xml:space="preserve">Zákon </w:t>
      </w:r>
      <w:r w:rsidR="00317390" w:rsidRPr="00EB5D2B">
        <w:rPr>
          <w:rFonts w:ascii="Garamond" w:hAnsi="Garamond"/>
          <w:b/>
          <w:bCs/>
        </w:rPr>
        <w:t>č. 543/2002 Z. z. o ochrane prírody a krajiny v znení neskorších predpisov a ktorým sa menia a dopĺňajú n</w:t>
      </w:r>
      <w:r w:rsidR="00317390">
        <w:rPr>
          <w:rFonts w:ascii="Garamond" w:hAnsi="Garamond"/>
          <w:b/>
          <w:bCs/>
        </w:rPr>
        <w:t xml:space="preserve">iektoré zákony, </w:t>
      </w:r>
      <w:r w:rsidR="00317390" w:rsidRPr="00EB5D2B">
        <w:rPr>
          <w:rFonts w:ascii="Garamond" w:hAnsi="Garamond"/>
        </w:rPr>
        <w:t xml:space="preserve">Zákon č. 326/2005 Z. z. o lesoch v znení zákona č. 275/2007 Z. z., zákona č. 359/2007 Z. z., zákona č. 360/2007 Z. z., zákona č. 540/2008 Z. z., zákona č. 499/2009 Z. z., zákona č 117/2010 Z. z., zákona č. 96/2012 Z. z., zákona č. 345/2012 Z. z., zákona č. 115/2013 Z. z., zákona č. 180/2013 Z. z., zákona č. 182/2014 Z. z., zákona č. 125/2016 Z. z., zákona č. 153/2017 Z. z., zákona č. 110/2018, zákona č. 177/2018 Z. z., zákona č. 158/2019 Z. z., zákona č. 355/2019 Z. z. a zákona č. 120/2021 Z. z. </w:t>
      </w:r>
      <w:r>
        <w:rPr>
          <w:b/>
          <w:lang w:eastAsia="sk-SK"/>
        </w:rPr>
        <w:t>sa mení a dopĺňa takto:</w:t>
      </w:r>
    </w:p>
    <w:p w14:paraId="2A92F18B" w14:textId="30CE598F" w:rsidR="00243A08" w:rsidRPr="00243A08" w:rsidRDefault="00243A08" w:rsidP="00010446">
      <w:pPr>
        <w:pStyle w:val="Odsekzoznamu"/>
        <w:spacing w:line="360" w:lineRule="auto"/>
        <w:ind w:left="720"/>
        <w:jc w:val="both"/>
      </w:pPr>
      <w:bookmarkStart w:id="0" w:name="_GoBack"/>
      <w:bookmarkEnd w:id="0"/>
    </w:p>
    <w:p w14:paraId="2661C850" w14:textId="6F571381" w:rsidR="00CD41D1" w:rsidRPr="00D1657D" w:rsidRDefault="00CD41D1" w:rsidP="00CD41D1">
      <w:pPr>
        <w:pStyle w:val="Odsekzoznamu"/>
        <w:numPr>
          <w:ilvl w:val="0"/>
          <w:numId w:val="8"/>
        </w:numPr>
        <w:spacing w:line="360" w:lineRule="auto"/>
        <w:jc w:val="both"/>
        <w:rPr>
          <w:b/>
        </w:rPr>
      </w:pPr>
      <w:r w:rsidRPr="00CD41D1">
        <w:t>z </w:t>
      </w:r>
      <w:proofErr w:type="spellStart"/>
      <w:r w:rsidRPr="00CD41D1">
        <w:t>ust</w:t>
      </w:r>
      <w:proofErr w:type="spellEnd"/>
      <w:r w:rsidRPr="00CD41D1">
        <w:t xml:space="preserve">.§ 40 sa z ods.2 vypúšťa celé slovné súvetie uvedené v druhej vete odseku </w:t>
      </w:r>
      <w:r>
        <w:t xml:space="preserve">za prvou čiarkou </w:t>
      </w:r>
      <w:r w:rsidRPr="00CD41D1">
        <w:t>a to</w:t>
      </w:r>
      <w:r>
        <w:rPr>
          <w:b/>
        </w:rPr>
        <w:t xml:space="preserve">: </w:t>
      </w:r>
      <w:r w:rsidRPr="00CD41D1">
        <w:rPr>
          <w:b/>
          <w:i/>
        </w:rPr>
        <w:t>„</w:t>
      </w:r>
      <w:r w:rsidRPr="00D1657D">
        <w:rPr>
          <w:i/>
          <w:shd w:val="clear" w:color="auto" w:fill="FFFFFF"/>
        </w:rPr>
        <w:t>len ak neexistuje iná ekonomicky a technicky realizovateľná alternatíva a výnimka neohrozí zabezpečenie priaznivého stavu populácie dotknutého druhu v jeho prirodzenom areáli.“</w:t>
      </w:r>
    </w:p>
    <w:p w14:paraId="7A9420CA" w14:textId="0060D4F4" w:rsidR="00CD41D1" w:rsidRPr="00D1657D" w:rsidRDefault="00D1657D" w:rsidP="00CD41D1">
      <w:pPr>
        <w:pStyle w:val="Odsekzoznamu"/>
        <w:numPr>
          <w:ilvl w:val="0"/>
          <w:numId w:val="8"/>
        </w:numPr>
        <w:spacing w:line="360" w:lineRule="auto"/>
        <w:jc w:val="both"/>
        <w:rPr>
          <w:b/>
        </w:rPr>
      </w:pPr>
      <w:r w:rsidRPr="00D1657D">
        <w:rPr>
          <w:shd w:val="clear" w:color="auto" w:fill="FFFFFF"/>
        </w:rPr>
        <w:t xml:space="preserve">do </w:t>
      </w:r>
      <w:proofErr w:type="spellStart"/>
      <w:r w:rsidRPr="00D1657D">
        <w:rPr>
          <w:shd w:val="clear" w:color="auto" w:fill="FFFFFF"/>
        </w:rPr>
        <w:t>ust</w:t>
      </w:r>
      <w:proofErr w:type="spellEnd"/>
      <w:r w:rsidRPr="00D1657D">
        <w:rPr>
          <w:shd w:val="clear" w:color="auto" w:fill="FFFFFF"/>
        </w:rPr>
        <w:t xml:space="preserve">. § 40 sa vkladá odsek číslo (5) s týmto obsahom </w:t>
      </w:r>
    </w:p>
    <w:p w14:paraId="2BB2AB42" w14:textId="417332D5" w:rsidR="00D1657D" w:rsidRDefault="00245F85" w:rsidP="00245F85">
      <w:pPr>
        <w:pStyle w:val="Normlnywebov"/>
        <w:spacing w:before="0" w:beforeAutospacing="0" w:line="360" w:lineRule="auto"/>
        <w:jc w:val="both"/>
        <w:rPr>
          <w:i/>
          <w:iCs/>
        </w:rPr>
      </w:pPr>
      <w:r>
        <w:rPr>
          <w:shd w:val="clear" w:color="auto" w:fill="FFFFFF"/>
        </w:rPr>
        <w:t xml:space="preserve">(5) </w:t>
      </w:r>
      <w:r w:rsidRPr="00245F85">
        <w:rPr>
          <w:i/>
          <w:shd w:val="clear" w:color="auto" w:fill="FFFFFF"/>
        </w:rPr>
        <w:t>Závažnou škodou</w:t>
      </w:r>
      <w:r w:rsidRPr="00245F85">
        <w:rPr>
          <w:i/>
          <w:iCs/>
        </w:rPr>
        <w:t xml:space="preserve"> sa rozumie škoda prevyšujúca sumu</w:t>
      </w:r>
      <w:r w:rsidR="0036011D">
        <w:rPr>
          <w:i/>
          <w:iCs/>
        </w:rPr>
        <w:t xml:space="preserve"> 300 Eur</w:t>
      </w:r>
      <w:r w:rsidRPr="00245F85">
        <w:rPr>
          <w:i/>
          <w:iCs/>
        </w:rPr>
        <w:t>.“</w:t>
      </w:r>
    </w:p>
    <w:p w14:paraId="1DE1E43D" w14:textId="77777777" w:rsidR="004A5188" w:rsidRDefault="004A5188" w:rsidP="00245F85">
      <w:pPr>
        <w:pStyle w:val="Normlnywebov"/>
        <w:spacing w:before="0" w:beforeAutospacing="0" w:line="360" w:lineRule="auto"/>
        <w:jc w:val="both"/>
        <w:rPr>
          <w:i/>
          <w:iCs/>
        </w:rPr>
      </w:pPr>
    </w:p>
    <w:p w14:paraId="7DFDB78C" w14:textId="77777777" w:rsidR="004A5188" w:rsidRPr="00245F85" w:rsidRDefault="004A5188" w:rsidP="00245F85">
      <w:pPr>
        <w:pStyle w:val="Normlnywebov"/>
        <w:spacing w:before="0" w:beforeAutospacing="0" w:line="360" w:lineRule="auto"/>
        <w:jc w:val="both"/>
        <w:rPr>
          <w:i/>
        </w:rPr>
      </w:pPr>
    </w:p>
    <w:p w14:paraId="38D0F1FB" w14:textId="77777777" w:rsidR="00BB3205" w:rsidRDefault="00BB3205" w:rsidP="00BB3205">
      <w:pPr>
        <w:spacing w:before="100" w:beforeAutospacing="1" w:after="100" w:afterAutospacing="1"/>
        <w:jc w:val="center"/>
        <w:rPr>
          <w:b/>
          <w:lang w:eastAsia="sk-SK"/>
        </w:rPr>
      </w:pPr>
      <w:r>
        <w:rPr>
          <w:b/>
          <w:lang w:eastAsia="sk-SK"/>
        </w:rPr>
        <w:t>Čl. II</w:t>
      </w:r>
    </w:p>
    <w:p w14:paraId="6C7D32B9" w14:textId="77777777" w:rsidR="00245F85" w:rsidRDefault="00245F85" w:rsidP="00BB3205">
      <w:pPr>
        <w:spacing w:before="100" w:beforeAutospacing="1" w:after="100" w:afterAutospacing="1"/>
        <w:rPr>
          <w:lang w:eastAsia="sk-SK"/>
        </w:rPr>
      </w:pPr>
    </w:p>
    <w:p w14:paraId="26766B74" w14:textId="60D34F43" w:rsidR="0085346F" w:rsidRPr="00BB3205" w:rsidRDefault="00317390" w:rsidP="00B20C6D">
      <w:pPr>
        <w:spacing w:before="100" w:beforeAutospacing="1" w:after="100" w:afterAutospacing="1"/>
      </w:pPr>
      <w:r>
        <w:rPr>
          <w:lang w:eastAsia="sk-SK"/>
        </w:rPr>
        <w:t>Ten</w:t>
      </w:r>
      <w:r w:rsidR="00245F85">
        <w:rPr>
          <w:lang w:eastAsia="sk-SK"/>
        </w:rPr>
        <w:t xml:space="preserve">to zákon nadobúda účinnosť </w:t>
      </w:r>
      <w:r w:rsidR="00B20C6D">
        <w:t xml:space="preserve">dňom zverejnenia v zbierke zákonov. </w:t>
      </w:r>
    </w:p>
    <w:sectPr w:rsidR="0085346F" w:rsidRPr="00BB3205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C04AC" w14:textId="77777777" w:rsidR="00450B8B" w:rsidRDefault="00450B8B">
      <w:r>
        <w:separator/>
      </w:r>
    </w:p>
  </w:endnote>
  <w:endnote w:type="continuationSeparator" w:id="0">
    <w:p w14:paraId="06997852" w14:textId="77777777" w:rsidR="00450B8B" w:rsidRDefault="0045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BE39C5" w:rsidRPr="00566BC5" w:rsidRDefault="00BE39C5" w:rsidP="00BE39C5">
    <w:pPr>
      <w:pStyle w:val="Pta"/>
      <w:jc w:val="center"/>
      <w:rPr>
        <w:sz w:val="24"/>
      </w:rPr>
    </w:pPr>
  </w:p>
  <w:p w14:paraId="7434AEDA" w14:textId="77777777"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BE39C5" w:rsidRDefault="00BE39C5">
    <w:pPr>
      <w:pStyle w:val="Pta"/>
      <w:jc w:val="right"/>
    </w:pPr>
  </w:p>
  <w:p w14:paraId="631BF054" w14:textId="77777777"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DE353" w14:textId="77777777" w:rsidR="00450B8B" w:rsidRDefault="00450B8B">
      <w:r>
        <w:separator/>
      </w:r>
    </w:p>
  </w:footnote>
  <w:footnote w:type="continuationSeparator" w:id="0">
    <w:p w14:paraId="56FA50F6" w14:textId="77777777" w:rsidR="00450B8B" w:rsidRDefault="0045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10446"/>
    <w:rsid w:val="000639CE"/>
    <w:rsid w:val="001557D9"/>
    <w:rsid w:val="0024279C"/>
    <w:rsid w:val="00243A08"/>
    <w:rsid w:val="00245F85"/>
    <w:rsid w:val="002673C0"/>
    <w:rsid w:val="00282F57"/>
    <w:rsid w:val="003059AA"/>
    <w:rsid w:val="00306EC8"/>
    <w:rsid w:val="00317390"/>
    <w:rsid w:val="0035162E"/>
    <w:rsid w:val="0036011D"/>
    <w:rsid w:val="003F58E1"/>
    <w:rsid w:val="00450B8B"/>
    <w:rsid w:val="004A1CEE"/>
    <w:rsid w:val="004A5188"/>
    <w:rsid w:val="00517473"/>
    <w:rsid w:val="005C3687"/>
    <w:rsid w:val="005F488B"/>
    <w:rsid w:val="005F6AD7"/>
    <w:rsid w:val="00623467"/>
    <w:rsid w:val="006526AD"/>
    <w:rsid w:val="00706188"/>
    <w:rsid w:val="0080410A"/>
    <w:rsid w:val="008411A1"/>
    <w:rsid w:val="0085346F"/>
    <w:rsid w:val="008D2B94"/>
    <w:rsid w:val="00915B3C"/>
    <w:rsid w:val="009F770D"/>
    <w:rsid w:val="00A1595D"/>
    <w:rsid w:val="00A54EA8"/>
    <w:rsid w:val="00A86B8D"/>
    <w:rsid w:val="00AB17F9"/>
    <w:rsid w:val="00AC2F77"/>
    <w:rsid w:val="00AC7A8D"/>
    <w:rsid w:val="00B20C6D"/>
    <w:rsid w:val="00B63B24"/>
    <w:rsid w:val="00BB3205"/>
    <w:rsid w:val="00BC587D"/>
    <w:rsid w:val="00BE39C5"/>
    <w:rsid w:val="00C10209"/>
    <w:rsid w:val="00C3178E"/>
    <w:rsid w:val="00CA4EDE"/>
    <w:rsid w:val="00CD41D1"/>
    <w:rsid w:val="00D1657D"/>
    <w:rsid w:val="00D34438"/>
    <w:rsid w:val="00D50074"/>
    <w:rsid w:val="00D81D40"/>
    <w:rsid w:val="00DE1F42"/>
    <w:rsid w:val="00E22C3B"/>
    <w:rsid w:val="00E96A35"/>
    <w:rsid w:val="00EA1B67"/>
    <w:rsid w:val="00EB028D"/>
    <w:rsid w:val="00EC5C6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B0DB343B-C1F3-4DBE-ACCD-75CC89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45F85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04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44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Taraba, Tomáš (asistent)</cp:lastModifiedBy>
  <cp:revision>13</cp:revision>
  <cp:lastPrinted>2022-08-18T12:18:00Z</cp:lastPrinted>
  <dcterms:created xsi:type="dcterms:W3CDTF">2020-05-18T22:14:00Z</dcterms:created>
  <dcterms:modified xsi:type="dcterms:W3CDTF">2022-08-18T12:18:00Z</dcterms:modified>
</cp:coreProperties>
</file>