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52A07" w14:textId="77777777" w:rsidR="00AF67BD" w:rsidRPr="00021072" w:rsidRDefault="00AF67BD" w:rsidP="008D32BF">
      <w:pPr>
        <w:pStyle w:val="Zkladntext"/>
        <w:spacing w:before="120" w:line="276" w:lineRule="auto"/>
        <w:jc w:val="center"/>
        <w:rPr>
          <w:rFonts w:hAnsi="Times New Roman" w:cs="Times New Roman"/>
          <w:bCs/>
        </w:rPr>
      </w:pPr>
      <w:bookmarkStart w:id="0" w:name="_Hlk89090475"/>
    </w:p>
    <w:p w14:paraId="113A24B7" w14:textId="77777777" w:rsidR="00196CED" w:rsidRPr="00021072" w:rsidRDefault="00196CED" w:rsidP="008D32BF">
      <w:pPr>
        <w:pStyle w:val="Zkladntext"/>
        <w:spacing w:before="120" w:line="276" w:lineRule="auto"/>
        <w:jc w:val="center"/>
        <w:rPr>
          <w:rFonts w:hAnsi="Times New Roman" w:cs="Times New Roman"/>
          <w:bCs/>
        </w:rPr>
      </w:pPr>
    </w:p>
    <w:p w14:paraId="7E9F2F9B" w14:textId="77777777" w:rsidR="00AF67BD" w:rsidRPr="00021072" w:rsidRDefault="00AF67BD" w:rsidP="008D32BF">
      <w:pPr>
        <w:pStyle w:val="Zkladntext"/>
        <w:spacing w:before="120" w:line="276" w:lineRule="auto"/>
        <w:jc w:val="center"/>
        <w:rPr>
          <w:rFonts w:hAnsi="Times New Roman" w:cs="Times New Roman"/>
          <w:bCs/>
        </w:rPr>
      </w:pPr>
    </w:p>
    <w:p w14:paraId="3BF2572D" w14:textId="77777777" w:rsidR="00AF67BD" w:rsidRPr="00021072" w:rsidRDefault="00AF67BD" w:rsidP="008D32BF">
      <w:pPr>
        <w:pStyle w:val="Zkladntext"/>
        <w:spacing w:before="120" w:line="276" w:lineRule="auto"/>
        <w:jc w:val="center"/>
        <w:rPr>
          <w:rFonts w:hAnsi="Times New Roman" w:cs="Times New Roman"/>
          <w:bCs/>
        </w:rPr>
      </w:pPr>
    </w:p>
    <w:p w14:paraId="5B073B94" w14:textId="77777777" w:rsidR="00AF67BD" w:rsidRPr="00021072" w:rsidRDefault="00AF67BD" w:rsidP="008D32BF">
      <w:pPr>
        <w:pStyle w:val="Zkladntext"/>
        <w:spacing w:before="120" w:line="276" w:lineRule="auto"/>
        <w:jc w:val="center"/>
        <w:rPr>
          <w:rFonts w:hAnsi="Times New Roman" w:cs="Times New Roman"/>
          <w:bCs/>
        </w:rPr>
      </w:pPr>
    </w:p>
    <w:p w14:paraId="3F857BA0" w14:textId="77777777" w:rsidR="00AF67BD" w:rsidRPr="00021072" w:rsidRDefault="00AF67BD" w:rsidP="008D32BF">
      <w:pPr>
        <w:pStyle w:val="Zkladntext"/>
        <w:spacing w:before="120" w:line="276" w:lineRule="auto"/>
        <w:jc w:val="center"/>
        <w:rPr>
          <w:rFonts w:hAnsi="Times New Roman" w:cs="Times New Roman"/>
          <w:bCs/>
        </w:rPr>
      </w:pPr>
    </w:p>
    <w:p w14:paraId="7EE48150" w14:textId="77777777" w:rsidR="00AF67BD" w:rsidRPr="00021072" w:rsidRDefault="00AF67BD" w:rsidP="008D32BF">
      <w:pPr>
        <w:pStyle w:val="Zkladntext"/>
        <w:spacing w:before="120" w:line="276" w:lineRule="auto"/>
        <w:jc w:val="center"/>
        <w:rPr>
          <w:rFonts w:hAnsi="Times New Roman" w:cs="Times New Roman"/>
          <w:bCs/>
        </w:rPr>
      </w:pPr>
    </w:p>
    <w:p w14:paraId="1F41D240" w14:textId="77777777" w:rsidR="00AF67BD" w:rsidRPr="00021072" w:rsidRDefault="00AF67BD" w:rsidP="008D32BF">
      <w:pPr>
        <w:pStyle w:val="Zkladntext"/>
        <w:spacing w:before="120" w:line="276" w:lineRule="auto"/>
        <w:jc w:val="center"/>
        <w:rPr>
          <w:rFonts w:hAnsi="Times New Roman" w:cs="Times New Roman"/>
          <w:bCs/>
        </w:rPr>
      </w:pPr>
    </w:p>
    <w:p w14:paraId="3B2BA237" w14:textId="77777777" w:rsidR="00AF67BD" w:rsidRPr="00021072" w:rsidRDefault="00AF67BD" w:rsidP="008D32BF">
      <w:pPr>
        <w:pStyle w:val="Zkladntext"/>
        <w:spacing w:before="120" w:line="276" w:lineRule="auto"/>
        <w:jc w:val="center"/>
        <w:rPr>
          <w:rFonts w:hAnsi="Times New Roman" w:cs="Times New Roman"/>
          <w:bCs/>
        </w:rPr>
      </w:pPr>
    </w:p>
    <w:p w14:paraId="13FADDF7" w14:textId="77777777" w:rsidR="00AF67BD" w:rsidRPr="00021072" w:rsidRDefault="00AF67BD" w:rsidP="008D32BF">
      <w:pPr>
        <w:pStyle w:val="Zkladntext"/>
        <w:spacing w:before="120" w:line="276" w:lineRule="auto"/>
        <w:jc w:val="center"/>
        <w:rPr>
          <w:rFonts w:hAnsi="Times New Roman" w:cs="Times New Roman"/>
          <w:bCs/>
        </w:rPr>
      </w:pPr>
    </w:p>
    <w:p w14:paraId="1A22193C" w14:textId="77777777" w:rsidR="00AF67BD" w:rsidRPr="00021072" w:rsidRDefault="00AF67BD" w:rsidP="008D32BF">
      <w:pPr>
        <w:pStyle w:val="Zkladntext"/>
        <w:spacing w:before="120" w:line="276" w:lineRule="auto"/>
        <w:jc w:val="center"/>
        <w:rPr>
          <w:rFonts w:hAnsi="Times New Roman" w:cs="Times New Roman"/>
          <w:bCs/>
        </w:rPr>
      </w:pPr>
    </w:p>
    <w:p w14:paraId="292ED7BC" w14:textId="5E9BD1BE" w:rsidR="004320A9" w:rsidRPr="005D68C1" w:rsidRDefault="008D32BF" w:rsidP="008D32BF">
      <w:pPr>
        <w:pStyle w:val="Zkladntext"/>
        <w:spacing w:before="120" w:line="276" w:lineRule="auto"/>
        <w:jc w:val="center"/>
        <w:rPr>
          <w:rFonts w:hAnsi="Times New Roman" w:cs="Times New Roman"/>
          <w:b/>
          <w:bCs/>
        </w:rPr>
      </w:pPr>
      <w:r w:rsidRPr="005D68C1">
        <w:rPr>
          <w:rFonts w:hAnsi="Times New Roman" w:cs="Times New Roman"/>
          <w:b/>
          <w:bCs/>
        </w:rPr>
        <w:t>z</w:t>
      </w:r>
      <w:r w:rsidR="00021072" w:rsidRPr="005D68C1">
        <w:rPr>
          <w:rFonts w:hAnsi="Times New Roman" w:cs="Times New Roman"/>
          <w:b/>
          <w:bCs/>
        </w:rPr>
        <w:t xml:space="preserve"> 22. júna </w:t>
      </w:r>
      <w:r w:rsidR="004320A9" w:rsidRPr="005D68C1">
        <w:rPr>
          <w:rFonts w:hAnsi="Times New Roman" w:cs="Times New Roman"/>
          <w:b/>
          <w:bCs/>
        </w:rPr>
        <w:t>202</w:t>
      </w:r>
      <w:r w:rsidR="00CA0238" w:rsidRPr="005D68C1">
        <w:rPr>
          <w:rFonts w:hAnsi="Times New Roman" w:cs="Times New Roman"/>
          <w:b/>
          <w:bCs/>
        </w:rPr>
        <w:t>2</w:t>
      </w:r>
      <w:r w:rsidR="004320A9" w:rsidRPr="005D68C1">
        <w:rPr>
          <w:rFonts w:hAnsi="Times New Roman" w:cs="Times New Roman"/>
          <w:b/>
          <w:bCs/>
        </w:rPr>
        <w:t>,</w:t>
      </w:r>
    </w:p>
    <w:p w14:paraId="0516FEF9" w14:textId="77777777" w:rsidR="00397A35" w:rsidRPr="00021072" w:rsidRDefault="00397A35" w:rsidP="008D32BF">
      <w:pPr>
        <w:spacing w:before="120" w:after="0" w:line="276" w:lineRule="auto"/>
        <w:rPr>
          <w:rFonts w:ascii="Times New Roman" w:hAnsi="Times New Roman" w:cs="Times New Roman"/>
          <w:sz w:val="24"/>
          <w:szCs w:val="24"/>
        </w:rPr>
      </w:pPr>
    </w:p>
    <w:p w14:paraId="5E40485C" w14:textId="77777777" w:rsidR="003D2BCA" w:rsidRPr="00021072" w:rsidRDefault="00DE67BB" w:rsidP="007A5A5B">
      <w:pPr>
        <w:tabs>
          <w:tab w:val="left" w:pos="1095"/>
        </w:tabs>
        <w:spacing w:after="0" w:line="276" w:lineRule="auto"/>
        <w:jc w:val="center"/>
        <w:rPr>
          <w:rFonts w:ascii="Times New Roman" w:hAnsi="Times New Roman" w:cs="Times New Roman"/>
          <w:b/>
          <w:color w:val="000000"/>
          <w:sz w:val="24"/>
          <w:szCs w:val="24"/>
          <w:shd w:val="clear" w:color="auto" w:fill="FFFFFF"/>
        </w:rPr>
      </w:pPr>
      <w:r w:rsidRPr="00021072">
        <w:rPr>
          <w:rFonts w:ascii="Times New Roman" w:hAnsi="Times New Roman" w:cs="Times New Roman"/>
          <w:b/>
          <w:color w:val="000000"/>
          <w:sz w:val="24"/>
          <w:szCs w:val="24"/>
          <w:shd w:val="clear" w:color="auto" w:fill="FFFFFF"/>
        </w:rPr>
        <w:t xml:space="preserve">ktorým sa mení </w:t>
      </w:r>
      <w:r w:rsidR="008D32BF" w:rsidRPr="00021072">
        <w:rPr>
          <w:rFonts w:ascii="Times New Roman" w:hAnsi="Times New Roman" w:cs="Times New Roman"/>
          <w:b/>
          <w:color w:val="000000"/>
          <w:sz w:val="24"/>
          <w:szCs w:val="24"/>
          <w:shd w:val="clear" w:color="auto" w:fill="FFFFFF"/>
        </w:rPr>
        <w:t xml:space="preserve">a dopĺňa </w:t>
      </w:r>
      <w:r w:rsidRPr="00021072">
        <w:rPr>
          <w:rFonts w:ascii="Times New Roman" w:hAnsi="Times New Roman" w:cs="Times New Roman"/>
          <w:b/>
          <w:color w:val="000000"/>
          <w:sz w:val="24"/>
          <w:szCs w:val="24"/>
          <w:shd w:val="clear" w:color="auto" w:fill="FFFFFF"/>
        </w:rPr>
        <w:t>zákon Národnej rady Slovenskej republiky č. 350/1996 Z. z. o rokovacom poriadku Národnej rady Slovenskej republiky v znení neskorších predpisov</w:t>
      </w:r>
      <w:r w:rsidR="007A5A5B" w:rsidRPr="00021072">
        <w:rPr>
          <w:rFonts w:ascii="Times New Roman" w:hAnsi="Times New Roman" w:cs="Times New Roman"/>
          <w:b/>
          <w:color w:val="000000"/>
          <w:sz w:val="24"/>
          <w:szCs w:val="24"/>
          <w:shd w:val="clear" w:color="auto" w:fill="FFFFFF"/>
        </w:rPr>
        <w:t xml:space="preserve"> a o zmene a doplnení niektorých zákonov</w:t>
      </w:r>
    </w:p>
    <w:p w14:paraId="6324CA36" w14:textId="77777777" w:rsidR="00DE67BB" w:rsidRPr="00021072" w:rsidRDefault="00DE67BB" w:rsidP="008D32BF">
      <w:pPr>
        <w:tabs>
          <w:tab w:val="left" w:pos="1095"/>
        </w:tabs>
        <w:spacing w:before="120" w:after="0" w:line="276" w:lineRule="auto"/>
        <w:jc w:val="center"/>
        <w:rPr>
          <w:rFonts w:ascii="Times New Roman" w:hAnsi="Times New Roman" w:cs="Times New Roman"/>
          <w:sz w:val="24"/>
          <w:szCs w:val="24"/>
        </w:rPr>
      </w:pPr>
    </w:p>
    <w:p w14:paraId="156E5CD3" w14:textId="77777777" w:rsidR="00245722" w:rsidRPr="00021072" w:rsidRDefault="00245722" w:rsidP="007A5A5B">
      <w:pPr>
        <w:tabs>
          <w:tab w:val="left" w:pos="1095"/>
        </w:tabs>
        <w:spacing w:before="120" w:after="0" w:line="276" w:lineRule="auto"/>
        <w:ind w:left="567"/>
        <w:rPr>
          <w:rFonts w:ascii="Times New Roman" w:hAnsi="Times New Roman" w:cs="Times New Roman"/>
          <w:sz w:val="24"/>
          <w:szCs w:val="24"/>
        </w:rPr>
      </w:pPr>
      <w:r w:rsidRPr="00021072">
        <w:rPr>
          <w:rFonts w:ascii="Times New Roman" w:hAnsi="Times New Roman" w:cs="Times New Roman"/>
          <w:sz w:val="24"/>
          <w:szCs w:val="24"/>
        </w:rPr>
        <w:t>Národná rada Slovenskej republiky sa uzniesla na tomto zákone:</w:t>
      </w:r>
    </w:p>
    <w:p w14:paraId="45EBD103" w14:textId="77777777" w:rsidR="00245722" w:rsidRPr="00021072" w:rsidRDefault="00245722" w:rsidP="008D32BF">
      <w:pPr>
        <w:tabs>
          <w:tab w:val="left" w:pos="1095"/>
        </w:tabs>
        <w:spacing w:before="120" w:after="0" w:line="276" w:lineRule="auto"/>
        <w:rPr>
          <w:rFonts w:ascii="Times New Roman" w:hAnsi="Times New Roman" w:cs="Times New Roman"/>
          <w:sz w:val="24"/>
          <w:szCs w:val="24"/>
        </w:rPr>
      </w:pPr>
    </w:p>
    <w:p w14:paraId="02BE2913" w14:textId="77777777" w:rsidR="00245722" w:rsidRPr="00021072" w:rsidRDefault="00156B46" w:rsidP="008D32BF">
      <w:pPr>
        <w:widowControl w:val="0"/>
        <w:autoSpaceDE w:val="0"/>
        <w:autoSpaceDN w:val="0"/>
        <w:adjustRightInd w:val="0"/>
        <w:spacing w:before="120" w:after="0" w:line="276" w:lineRule="auto"/>
        <w:jc w:val="center"/>
        <w:rPr>
          <w:rFonts w:ascii="Times New Roman" w:eastAsiaTheme="minorEastAsia" w:hAnsi="Times New Roman" w:cs="Times New Roman"/>
          <w:b/>
          <w:bCs/>
          <w:sz w:val="24"/>
          <w:szCs w:val="24"/>
          <w:lang w:eastAsia="sk-SK"/>
        </w:rPr>
      </w:pPr>
      <w:r w:rsidRPr="00021072">
        <w:rPr>
          <w:rFonts w:ascii="Times New Roman" w:eastAsiaTheme="minorEastAsia" w:hAnsi="Times New Roman" w:cs="Times New Roman"/>
          <w:b/>
          <w:bCs/>
          <w:sz w:val="24"/>
          <w:szCs w:val="24"/>
          <w:lang w:eastAsia="sk-SK"/>
        </w:rPr>
        <w:t>Čl. I</w:t>
      </w:r>
    </w:p>
    <w:p w14:paraId="543A6E3B" w14:textId="77777777" w:rsidR="0002460A" w:rsidRPr="00021072" w:rsidRDefault="00DE67BB" w:rsidP="008D32BF">
      <w:pPr>
        <w:spacing w:before="120" w:after="0" w:line="276" w:lineRule="auto"/>
        <w:ind w:firstLine="567"/>
        <w:jc w:val="both"/>
        <w:rPr>
          <w:rFonts w:ascii="Times New Roman" w:hAnsi="Times New Roman" w:cs="Times New Roman"/>
          <w:sz w:val="24"/>
          <w:szCs w:val="24"/>
          <w:shd w:val="clear" w:color="auto" w:fill="FFFFFF"/>
        </w:rPr>
      </w:pPr>
      <w:r w:rsidRPr="00021072">
        <w:rPr>
          <w:rFonts w:ascii="Times New Roman" w:hAnsi="Times New Roman" w:cs="Times New Roman"/>
          <w:sz w:val="24"/>
          <w:szCs w:val="24"/>
          <w:shd w:val="clear" w:color="auto" w:fill="FFFFFF"/>
        </w:rPr>
        <w:t>Zákon Národnej rady Slovenskej republiky č. </w:t>
      </w:r>
      <w:r w:rsidRPr="00021072">
        <w:rPr>
          <w:rFonts w:ascii="Times New Roman" w:hAnsi="Times New Roman" w:cs="Times New Roman"/>
          <w:sz w:val="24"/>
          <w:szCs w:val="24"/>
        </w:rPr>
        <w:t>350/1996 Z. z.</w:t>
      </w:r>
      <w:r w:rsidRPr="00021072">
        <w:rPr>
          <w:rFonts w:ascii="Times New Roman" w:hAnsi="Times New Roman" w:cs="Times New Roman"/>
          <w:sz w:val="24"/>
          <w:szCs w:val="24"/>
          <w:shd w:val="clear" w:color="auto" w:fill="FFFFFF"/>
        </w:rPr>
        <w:t xml:space="preserve"> o rokovacom poriadku Národnej rady Slovenskej republiky v znení nálezu Ústavného súdu Slovenskej republiky </w:t>
      </w:r>
      <w:r w:rsidR="008D32BF" w:rsidRPr="00021072">
        <w:rPr>
          <w:rFonts w:ascii="Times New Roman" w:hAnsi="Times New Roman" w:cs="Times New Roman"/>
          <w:sz w:val="24"/>
          <w:szCs w:val="24"/>
          <w:shd w:val="clear" w:color="auto" w:fill="FFFFFF"/>
        </w:rPr>
        <w:t xml:space="preserve">    </w:t>
      </w:r>
      <w:r w:rsidR="004005DC" w:rsidRPr="00021072">
        <w:rPr>
          <w:rFonts w:ascii="Times New Roman" w:hAnsi="Times New Roman" w:cs="Times New Roman"/>
          <w:sz w:val="24"/>
          <w:szCs w:val="24"/>
          <w:shd w:val="clear" w:color="auto" w:fill="FFFFFF"/>
        </w:rPr>
        <w:t xml:space="preserve">       </w:t>
      </w:r>
      <w:r w:rsidRPr="00021072">
        <w:rPr>
          <w:rFonts w:ascii="Times New Roman" w:hAnsi="Times New Roman" w:cs="Times New Roman"/>
          <w:sz w:val="24"/>
          <w:szCs w:val="24"/>
          <w:shd w:val="clear" w:color="auto" w:fill="FFFFFF"/>
        </w:rPr>
        <w:t>č. 77/1998 Z. z., zákona č. 86/2000 Z. z., zákona č. 138/2002 Z. z., zákona č. 100/2003 Z. z., zákona č. 551/2003 Z. z., zákona č. 215/2004 Z. z., zákona č. 360/2004 Z. z., zákona</w:t>
      </w:r>
      <w:r w:rsidR="004005DC" w:rsidRPr="00021072">
        <w:rPr>
          <w:rFonts w:ascii="Times New Roman" w:hAnsi="Times New Roman" w:cs="Times New Roman"/>
          <w:sz w:val="24"/>
          <w:szCs w:val="24"/>
          <w:shd w:val="clear" w:color="auto" w:fill="FFFFFF"/>
        </w:rPr>
        <w:t xml:space="preserve">                       </w:t>
      </w:r>
      <w:r w:rsidRPr="00021072">
        <w:rPr>
          <w:rFonts w:ascii="Times New Roman" w:hAnsi="Times New Roman" w:cs="Times New Roman"/>
          <w:sz w:val="24"/>
          <w:szCs w:val="24"/>
          <w:shd w:val="clear" w:color="auto" w:fill="FFFFFF"/>
        </w:rPr>
        <w:t xml:space="preserve"> č. 253/2005 Z. z., nálezu Ústavného súdu Slovenskej republiky č. 320/2005 Z. z., zákona </w:t>
      </w:r>
      <w:r w:rsidR="008D32BF" w:rsidRPr="00021072">
        <w:rPr>
          <w:rFonts w:ascii="Times New Roman" w:hAnsi="Times New Roman" w:cs="Times New Roman"/>
          <w:sz w:val="24"/>
          <w:szCs w:val="24"/>
          <w:shd w:val="clear" w:color="auto" w:fill="FFFFFF"/>
        </w:rPr>
        <w:t xml:space="preserve">   </w:t>
      </w:r>
      <w:r w:rsidR="004005DC" w:rsidRPr="00021072">
        <w:rPr>
          <w:rFonts w:ascii="Times New Roman" w:hAnsi="Times New Roman" w:cs="Times New Roman"/>
          <w:sz w:val="24"/>
          <w:szCs w:val="24"/>
          <w:shd w:val="clear" w:color="auto" w:fill="FFFFFF"/>
        </w:rPr>
        <w:t xml:space="preserve">         </w:t>
      </w:r>
      <w:r w:rsidR="008D32BF" w:rsidRPr="00021072">
        <w:rPr>
          <w:rFonts w:ascii="Times New Roman" w:hAnsi="Times New Roman" w:cs="Times New Roman"/>
          <w:sz w:val="24"/>
          <w:szCs w:val="24"/>
          <w:shd w:val="clear" w:color="auto" w:fill="FFFFFF"/>
        </w:rPr>
        <w:t xml:space="preserve">     </w:t>
      </w:r>
      <w:r w:rsidRPr="00021072">
        <w:rPr>
          <w:rFonts w:ascii="Times New Roman" w:hAnsi="Times New Roman" w:cs="Times New Roman"/>
          <w:sz w:val="24"/>
          <w:szCs w:val="24"/>
          <w:shd w:val="clear" w:color="auto" w:fill="FFFFFF"/>
        </w:rPr>
        <w:t xml:space="preserve">č. 261/2006 Z. z., zákona č. 199/2007 Z. z., zákona č. 400/2009 Z. z., zákona č. 38/2010 Z. z., zákona č. 153/2011 Z. z., zákona č. 187/2011 Z. z., zákona č. 69/2012 Z. z., zákona č. 79/2012 Z. z., zákona č. 236/2012 Z. z., zákona č. 296/2012 Z. z., zákona č. 330/2012 Z. z., zákona </w:t>
      </w:r>
      <w:r w:rsidR="004005DC" w:rsidRPr="00021072">
        <w:rPr>
          <w:rFonts w:ascii="Times New Roman" w:hAnsi="Times New Roman" w:cs="Times New Roman"/>
          <w:sz w:val="24"/>
          <w:szCs w:val="24"/>
          <w:shd w:val="clear" w:color="auto" w:fill="FFFFFF"/>
        </w:rPr>
        <w:t xml:space="preserve">         </w:t>
      </w:r>
      <w:r w:rsidRPr="00021072">
        <w:rPr>
          <w:rFonts w:ascii="Times New Roman" w:hAnsi="Times New Roman" w:cs="Times New Roman"/>
          <w:sz w:val="24"/>
          <w:szCs w:val="24"/>
          <w:shd w:val="clear" w:color="auto" w:fill="FFFFFF"/>
        </w:rPr>
        <w:t xml:space="preserve">č. 309/2013 Z. z., zákona č. 402/2013 Z. z., zákona č. 375/2015 Z. z., zákona č. 399/2015 Z. z., zákona č. 1/2017 Z. z., zákona č. 55/2017 Z. z., zákona č. 217/2018 Z. z., zákona č. 314/2018 Z. z., zákona č. 318/2018 Z. z., zákona č. 6/2019 Z. z., zákona č. 241/2020 Z. z., zákona </w:t>
      </w:r>
      <w:r w:rsidR="004005DC" w:rsidRPr="00021072">
        <w:rPr>
          <w:rFonts w:ascii="Times New Roman" w:hAnsi="Times New Roman" w:cs="Times New Roman"/>
          <w:sz w:val="24"/>
          <w:szCs w:val="24"/>
          <w:shd w:val="clear" w:color="auto" w:fill="FFFFFF"/>
        </w:rPr>
        <w:t xml:space="preserve">                  </w:t>
      </w:r>
      <w:r w:rsidRPr="00021072">
        <w:rPr>
          <w:rFonts w:ascii="Times New Roman" w:hAnsi="Times New Roman" w:cs="Times New Roman"/>
          <w:sz w:val="24"/>
          <w:szCs w:val="24"/>
          <w:shd w:val="clear" w:color="auto" w:fill="FFFFFF"/>
        </w:rPr>
        <w:t xml:space="preserve">č. 423/2020 Z. z. a zákona č. 288/2021 Z. z. sa mení </w:t>
      </w:r>
      <w:r w:rsidR="008D32BF" w:rsidRPr="00021072">
        <w:rPr>
          <w:rFonts w:ascii="Times New Roman" w:hAnsi="Times New Roman" w:cs="Times New Roman"/>
          <w:sz w:val="24"/>
          <w:szCs w:val="24"/>
          <w:shd w:val="clear" w:color="auto" w:fill="FFFFFF"/>
        </w:rPr>
        <w:t xml:space="preserve">a dopĺňa </w:t>
      </w:r>
      <w:r w:rsidRPr="00021072">
        <w:rPr>
          <w:rFonts w:ascii="Times New Roman" w:hAnsi="Times New Roman" w:cs="Times New Roman"/>
          <w:sz w:val="24"/>
          <w:szCs w:val="24"/>
          <w:shd w:val="clear" w:color="auto" w:fill="FFFFFF"/>
        </w:rPr>
        <w:t>takto:</w:t>
      </w:r>
    </w:p>
    <w:p w14:paraId="60A3AD58" w14:textId="77777777" w:rsidR="00AF67BD" w:rsidRPr="00021072" w:rsidRDefault="00AF67BD" w:rsidP="00AF67BD">
      <w:pPr>
        <w:pStyle w:val="Odsekzoznamu"/>
        <w:numPr>
          <w:ilvl w:val="0"/>
          <w:numId w:val="37"/>
        </w:numPr>
        <w:spacing w:before="120" w:after="0" w:line="276" w:lineRule="auto"/>
        <w:ind w:left="709" w:hanging="283"/>
        <w:jc w:val="both"/>
        <w:rPr>
          <w:rFonts w:ascii="Times New Roman" w:hAnsi="Times New Roman" w:cs="Times New Roman"/>
          <w:sz w:val="24"/>
          <w:szCs w:val="24"/>
        </w:rPr>
      </w:pPr>
      <w:r w:rsidRPr="00021072">
        <w:rPr>
          <w:rFonts w:ascii="Times New Roman" w:hAnsi="Times New Roman" w:cs="Times New Roman"/>
          <w:sz w:val="24"/>
          <w:szCs w:val="24"/>
        </w:rPr>
        <w:t>V § 28 ods. 1 štvrtá veta znie: „V prípade prerokovania návrhu na vyslovenie nedôvery členovi vlády podľa § 109 dĺžka rečníckeho času tohto člena vlády a člena vlády povereného vládou odôvodniť stanovisko vlády v národnej rade, ktorý toto stanovisko na schôdzi národnej rady predniesol, nie je obmedzená.“.</w:t>
      </w:r>
    </w:p>
    <w:p w14:paraId="023DE6A2" w14:textId="77777777" w:rsidR="00AF67BD" w:rsidRPr="00021072" w:rsidRDefault="00AF67BD" w:rsidP="00AF67BD">
      <w:pPr>
        <w:pStyle w:val="Odsekzoznamu"/>
        <w:spacing w:before="120" w:after="0" w:line="276" w:lineRule="auto"/>
        <w:ind w:left="709"/>
        <w:jc w:val="both"/>
        <w:rPr>
          <w:rFonts w:ascii="Times New Roman" w:hAnsi="Times New Roman" w:cs="Times New Roman"/>
          <w:sz w:val="24"/>
          <w:szCs w:val="24"/>
        </w:rPr>
      </w:pPr>
    </w:p>
    <w:p w14:paraId="1BC58A47" w14:textId="77777777" w:rsidR="00AF67BD" w:rsidRPr="00021072" w:rsidRDefault="00AF67BD" w:rsidP="00AF67BD">
      <w:pPr>
        <w:pStyle w:val="Odsekzoznamu"/>
        <w:numPr>
          <w:ilvl w:val="0"/>
          <w:numId w:val="37"/>
        </w:numPr>
        <w:spacing w:before="120" w:after="0" w:line="276" w:lineRule="auto"/>
        <w:ind w:left="709" w:hanging="283"/>
        <w:jc w:val="both"/>
        <w:rPr>
          <w:rFonts w:ascii="Times New Roman" w:hAnsi="Times New Roman" w:cs="Times New Roman"/>
          <w:sz w:val="24"/>
          <w:szCs w:val="24"/>
        </w:rPr>
      </w:pPr>
      <w:r w:rsidRPr="00021072">
        <w:rPr>
          <w:rFonts w:ascii="Times New Roman" w:hAnsi="Times New Roman" w:cs="Times New Roman"/>
          <w:sz w:val="24"/>
          <w:szCs w:val="24"/>
        </w:rPr>
        <w:lastRenderedPageBreak/>
        <w:t>V § 32 odsek 2 znie:</w:t>
      </w:r>
    </w:p>
    <w:p w14:paraId="04568CD5" w14:textId="77777777" w:rsidR="00AF67BD" w:rsidRPr="00021072" w:rsidRDefault="00AF67BD" w:rsidP="00AF67BD">
      <w:pPr>
        <w:pStyle w:val="Odsekzoznamu"/>
        <w:spacing w:before="120" w:after="0" w:line="276" w:lineRule="auto"/>
        <w:ind w:left="709"/>
        <w:jc w:val="both"/>
        <w:rPr>
          <w:rFonts w:ascii="Times New Roman" w:hAnsi="Times New Roman" w:cs="Times New Roman"/>
          <w:sz w:val="24"/>
          <w:szCs w:val="24"/>
        </w:rPr>
      </w:pPr>
      <w:r w:rsidRPr="00021072">
        <w:rPr>
          <w:rFonts w:ascii="Times New Roman" w:hAnsi="Times New Roman" w:cs="Times New Roman"/>
          <w:sz w:val="24"/>
          <w:szCs w:val="24"/>
        </w:rPr>
        <w:t xml:space="preserve">„(2) </w:t>
      </w:r>
      <w:r w:rsidRPr="00021072">
        <w:rPr>
          <w:rFonts w:ascii="Times New Roman" w:hAnsi="Times New Roman" w:cs="Times New Roman"/>
          <w:sz w:val="24"/>
          <w:szCs w:val="24"/>
        </w:rPr>
        <w:tab/>
        <w:t>Predsedajúci vyzve zachovať poriadok poslanca, ktorý svojimi prejavmi alebo činmi v rokovacej sále prekročil hranice slušnosti alebo ktorý svojím konaním narúša priebeh rokovania. Ak výzva na zachovanie poriadku nevedie u poslanca k náprave, predsedajúci vykáže poslanca z rokovacej sály až do skončenia rokovania v tom istom dni. Ak predsedajúci vykáže poslanca, je poslanec povinný opustiť rokovaciu miestnosť, a to aj v prípade, ak podal námietku podľa odseku 7.  Ak vykázaný  poslanec  ani po opätovnej výzve predsedajúceho neopustí rokovaciu sálu, predsedajúci preruší schôdzu národnej rady na čas nevyhnutne potrebný na obnovenie poriadku a vykázaného poslanca môže dať vyviesť. Predseda národnej rady bezodkladne zvolá poslanecké grémium. Vykázaný alebo vyvedený poslanec má právo v dni, v ktorom bol vykázaný alebo vyvedený, zúčastniť sa na hlasovaní o každom návrhu okrem hlasovania o procedurálnych návrhoch (§ 34).“.</w:t>
      </w:r>
    </w:p>
    <w:p w14:paraId="076572FE" w14:textId="77777777" w:rsidR="00AF67BD" w:rsidRPr="00021072" w:rsidRDefault="00AF67BD" w:rsidP="00AF67BD">
      <w:pPr>
        <w:pStyle w:val="Odsekzoznamu"/>
        <w:spacing w:before="120" w:after="0" w:line="276" w:lineRule="auto"/>
        <w:ind w:left="709"/>
        <w:jc w:val="both"/>
        <w:rPr>
          <w:rFonts w:ascii="Times New Roman" w:hAnsi="Times New Roman" w:cs="Times New Roman"/>
          <w:sz w:val="24"/>
          <w:szCs w:val="24"/>
        </w:rPr>
      </w:pPr>
    </w:p>
    <w:p w14:paraId="59F922CF" w14:textId="77777777" w:rsidR="00AF67BD" w:rsidRPr="00021072" w:rsidRDefault="00AF67BD" w:rsidP="00AF67BD">
      <w:pPr>
        <w:pStyle w:val="Odsekzoznamu"/>
        <w:numPr>
          <w:ilvl w:val="0"/>
          <w:numId w:val="37"/>
        </w:numPr>
        <w:spacing w:before="120" w:after="0" w:line="276" w:lineRule="auto"/>
        <w:ind w:left="709" w:hanging="283"/>
        <w:jc w:val="both"/>
        <w:rPr>
          <w:rFonts w:ascii="Times New Roman" w:hAnsi="Times New Roman" w:cs="Times New Roman"/>
          <w:sz w:val="24"/>
          <w:szCs w:val="24"/>
        </w:rPr>
      </w:pPr>
      <w:r w:rsidRPr="00021072">
        <w:rPr>
          <w:rFonts w:ascii="Times New Roman" w:hAnsi="Times New Roman" w:cs="Times New Roman"/>
          <w:sz w:val="24"/>
          <w:szCs w:val="24"/>
        </w:rPr>
        <w:t>V § 32 ods. 5 sa na konci bodka nahrádza bodkočiarkou a pripájajú sa tieto slová: „to neplatí, ak bol poslanec vyvedený podľa odseku 2.“.</w:t>
      </w:r>
    </w:p>
    <w:p w14:paraId="45B9434E" w14:textId="77777777" w:rsidR="00AF67BD" w:rsidRPr="00021072" w:rsidRDefault="00AF67BD" w:rsidP="00AF67BD">
      <w:pPr>
        <w:pStyle w:val="Odsekzoznamu"/>
        <w:spacing w:before="120" w:after="0" w:line="276" w:lineRule="auto"/>
        <w:ind w:left="709"/>
        <w:jc w:val="both"/>
        <w:rPr>
          <w:rFonts w:ascii="Times New Roman" w:hAnsi="Times New Roman" w:cs="Times New Roman"/>
          <w:sz w:val="24"/>
          <w:szCs w:val="24"/>
        </w:rPr>
      </w:pPr>
    </w:p>
    <w:p w14:paraId="6F57D496" w14:textId="5F1D0F22" w:rsidR="003A0C96" w:rsidRPr="00021072" w:rsidRDefault="00AF67BD" w:rsidP="00EE1FA5">
      <w:pPr>
        <w:pStyle w:val="Odsekzoznamu"/>
        <w:numPr>
          <w:ilvl w:val="0"/>
          <w:numId w:val="37"/>
        </w:numPr>
        <w:spacing w:before="120" w:after="0" w:line="276" w:lineRule="auto"/>
        <w:ind w:left="709" w:hanging="283"/>
        <w:jc w:val="both"/>
        <w:rPr>
          <w:rFonts w:ascii="Times New Roman" w:hAnsi="Times New Roman" w:cs="Times New Roman"/>
          <w:sz w:val="24"/>
          <w:szCs w:val="24"/>
        </w:rPr>
      </w:pPr>
      <w:r w:rsidRPr="00021072">
        <w:rPr>
          <w:rFonts w:ascii="Times New Roman" w:hAnsi="Times New Roman" w:cs="Times New Roman"/>
          <w:sz w:val="24"/>
          <w:szCs w:val="24"/>
        </w:rPr>
        <w:t>Za § 49 sa vkladá § 49a, ktorý vrátane nadpisu znie:</w:t>
      </w:r>
      <w:r w:rsidR="003A0C96" w:rsidRPr="00021072">
        <w:rPr>
          <w:rFonts w:ascii="Times New Roman" w:hAnsi="Times New Roman" w:cs="Times New Roman"/>
          <w:sz w:val="24"/>
          <w:szCs w:val="24"/>
        </w:rPr>
        <w:t xml:space="preserve"> </w:t>
      </w:r>
    </w:p>
    <w:p w14:paraId="178362C0" w14:textId="78DA6E1B" w:rsidR="00EE1FA5" w:rsidRPr="00021072" w:rsidRDefault="00EE1FA5" w:rsidP="00EE1FA5">
      <w:pPr>
        <w:pStyle w:val="Odsekzoznamu"/>
        <w:spacing w:before="120" w:after="0" w:line="276" w:lineRule="auto"/>
        <w:ind w:left="1637"/>
        <w:jc w:val="both"/>
        <w:rPr>
          <w:rFonts w:ascii="Times New Roman" w:eastAsia="Times New Roman" w:hAnsi="Times New Roman" w:cs="Times New Roman"/>
          <w:sz w:val="24"/>
          <w:szCs w:val="24"/>
        </w:rPr>
      </w:pPr>
    </w:p>
    <w:p w14:paraId="267014BA" w14:textId="77777777" w:rsidR="00AF67BD" w:rsidRPr="00021072" w:rsidRDefault="00AF67BD" w:rsidP="00EE1FA5">
      <w:pPr>
        <w:pStyle w:val="Odsekzoznamu"/>
        <w:spacing w:before="120" w:after="0" w:line="276" w:lineRule="auto"/>
        <w:ind w:left="0"/>
        <w:jc w:val="center"/>
        <w:rPr>
          <w:rFonts w:ascii="Times New Roman" w:hAnsi="Times New Roman" w:cs="Times New Roman"/>
          <w:b/>
          <w:sz w:val="24"/>
          <w:szCs w:val="24"/>
        </w:rPr>
      </w:pPr>
      <w:r w:rsidRPr="00021072">
        <w:rPr>
          <w:rFonts w:ascii="Times New Roman" w:hAnsi="Times New Roman" w:cs="Times New Roman"/>
          <w:sz w:val="24"/>
          <w:szCs w:val="24"/>
        </w:rPr>
        <w:t>„</w:t>
      </w:r>
      <w:r w:rsidRPr="00021072">
        <w:rPr>
          <w:rFonts w:ascii="Times New Roman" w:hAnsi="Times New Roman" w:cs="Times New Roman"/>
          <w:b/>
          <w:sz w:val="24"/>
          <w:szCs w:val="24"/>
        </w:rPr>
        <w:t>§ 49a</w:t>
      </w:r>
    </w:p>
    <w:p w14:paraId="34D7E728" w14:textId="77777777" w:rsidR="00AF67BD" w:rsidRPr="00021072" w:rsidRDefault="00AF67BD" w:rsidP="00EE1FA5">
      <w:pPr>
        <w:spacing w:before="120" w:after="0" w:line="276" w:lineRule="auto"/>
        <w:jc w:val="center"/>
        <w:rPr>
          <w:rFonts w:ascii="Times New Roman" w:hAnsi="Times New Roman" w:cs="Times New Roman"/>
          <w:b/>
          <w:sz w:val="24"/>
          <w:szCs w:val="24"/>
        </w:rPr>
      </w:pPr>
      <w:r w:rsidRPr="00021072">
        <w:rPr>
          <w:rFonts w:ascii="Times New Roman" w:hAnsi="Times New Roman" w:cs="Times New Roman"/>
          <w:b/>
          <w:sz w:val="24"/>
          <w:szCs w:val="24"/>
        </w:rPr>
        <w:t>Zabezpečenie poriadku na schôdzi výboru</w:t>
      </w:r>
    </w:p>
    <w:p w14:paraId="59CBBD3A" w14:textId="77777777" w:rsidR="00AF67BD" w:rsidRPr="00021072" w:rsidRDefault="00AF67BD" w:rsidP="00AF67BD">
      <w:pPr>
        <w:spacing w:before="120" w:after="0" w:line="276" w:lineRule="auto"/>
        <w:ind w:left="1418" w:hanging="567"/>
        <w:jc w:val="both"/>
        <w:rPr>
          <w:rFonts w:ascii="Times New Roman" w:hAnsi="Times New Roman" w:cs="Times New Roman"/>
          <w:sz w:val="24"/>
          <w:szCs w:val="24"/>
        </w:rPr>
      </w:pPr>
      <w:r w:rsidRPr="00021072">
        <w:rPr>
          <w:rFonts w:ascii="Times New Roman" w:hAnsi="Times New Roman" w:cs="Times New Roman"/>
          <w:sz w:val="24"/>
          <w:szCs w:val="24"/>
        </w:rPr>
        <w:t xml:space="preserve">(1) </w:t>
      </w:r>
      <w:r w:rsidRPr="00021072">
        <w:rPr>
          <w:rFonts w:ascii="Times New Roman" w:hAnsi="Times New Roman" w:cs="Times New Roman"/>
          <w:sz w:val="24"/>
          <w:szCs w:val="24"/>
        </w:rPr>
        <w:tab/>
        <w:t>Ak sa poslanec na schôdzi výboru odchyľuje od prerokúvanej veci, predsedajúci ho vyzve, aby hovoril k veci. Ak ani po opakovanej výzve nebude hovoriť k veci, odoberie mu slovo.</w:t>
      </w:r>
    </w:p>
    <w:p w14:paraId="78272FC9" w14:textId="6EBEEB15" w:rsidR="00AF67BD" w:rsidRPr="00021072" w:rsidRDefault="00AF67BD" w:rsidP="00AF67BD">
      <w:pPr>
        <w:spacing w:before="120" w:after="0" w:line="276" w:lineRule="auto"/>
        <w:ind w:left="1418" w:hanging="567"/>
        <w:jc w:val="both"/>
        <w:rPr>
          <w:rFonts w:ascii="Times New Roman" w:hAnsi="Times New Roman" w:cs="Times New Roman"/>
          <w:sz w:val="24"/>
          <w:szCs w:val="24"/>
        </w:rPr>
      </w:pPr>
      <w:r w:rsidRPr="00021072">
        <w:rPr>
          <w:rFonts w:ascii="Times New Roman" w:hAnsi="Times New Roman" w:cs="Times New Roman"/>
          <w:sz w:val="24"/>
          <w:szCs w:val="24"/>
        </w:rPr>
        <w:t>(2)</w:t>
      </w:r>
      <w:r w:rsidRPr="00021072">
        <w:rPr>
          <w:rFonts w:ascii="Times New Roman" w:hAnsi="Times New Roman" w:cs="Times New Roman"/>
          <w:sz w:val="24"/>
          <w:szCs w:val="24"/>
        </w:rPr>
        <w:tab/>
        <w:t>Predsedajúci vyzve zachovať poriadok poslanca, ktorý svojimi prejavmi alebo činmi v rokovacej miestnosti</w:t>
      </w:r>
      <w:r w:rsidRPr="00021072">
        <w:rPr>
          <w:rFonts w:ascii="Times New Roman" w:hAnsi="Times New Roman" w:cs="Times New Roman"/>
          <w:color w:val="FF0000"/>
          <w:sz w:val="24"/>
          <w:szCs w:val="24"/>
        </w:rPr>
        <w:t xml:space="preserve"> </w:t>
      </w:r>
      <w:r w:rsidRPr="00021072">
        <w:rPr>
          <w:rFonts w:ascii="Times New Roman" w:hAnsi="Times New Roman" w:cs="Times New Roman"/>
          <w:sz w:val="24"/>
          <w:szCs w:val="24"/>
        </w:rPr>
        <w:t>výboru prekročil hranice slušnosti alebo ktorý svojím konaním narúša priebeh rokovania. Ak výzva na zachovanie poriadku nevedie u poslanca k náprave, predsedajúci vykáže poslanca z rokovacej miestnosti výboru</w:t>
      </w:r>
      <w:r w:rsidRPr="00021072">
        <w:rPr>
          <w:rFonts w:ascii="Times New Roman" w:hAnsi="Times New Roman" w:cs="Times New Roman"/>
          <w:i/>
          <w:color w:val="FF0000"/>
          <w:sz w:val="24"/>
          <w:szCs w:val="24"/>
        </w:rPr>
        <w:t xml:space="preserve"> </w:t>
      </w:r>
      <w:r w:rsidRPr="00021072">
        <w:rPr>
          <w:rFonts w:ascii="Times New Roman" w:hAnsi="Times New Roman" w:cs="Times New Roman"/>
          <w:sz w:val="24"/>
          <w:szCs w:val="24"/>
        </w:rPr>
        <w:t>až do skončenia rokovania v tom istom dni. Ak predsedajúci vykáže poslanca, je poslanec povinný opustiť rokovaciu miestnosť výboru, a to aj v prípade, ak podal námietku podľa odseku 6.  Ak vykázaný  poslanec ani po opätovnej výzve predsedajúceho neopustí rokovaciu miestnosť výboru, predsedajúci preruší schôdzu výboru na čas nevyhnutne potrebný na obnovenie poriadku. Ak sa poslanec zúčastňuje schôdze výboru, ktorá sa uskutočňuje podľa § 60a, za vykázanie sa považuje vykonanie takého technického úkonu predsedajúcim, ktorým vykázanému poslancovi znemožní účasť na takejto schôdzi.</w:t>
      </w:r>
      <w:r w:rsidRPr="00021072">
        <w:rPr>
          <w:rFonts w:ascii="Times New Roman" w:hAnsi="Times New Roman" w:cs="Times New Roman"/>
          <w:i/>
          <w:sz w:val="24"/>
          <w:szCs w:val="24"/>
        </w:rPr>
        <w:t xml:space="preserve"> </w:t>
      </w:r>
      <w:r w:rsidRPr="00021072">
        <w:rPr>
          <w:rFonts w:ascii="Times New Roman" w:hAnsi="Times New Roman" w:cs="Times New Roman"/>
          <w:sz w:val="24"/>
          <w:szCs w:val="24"/>
        </w:rPr>
        <w:t>Vykázaný poslanec má právo v dni, v ktorom bol vykázaný, zúčastniť sa na hlasovaní o každom návrhu okrem hlasovania o procedurálnych návrhoch (§ 34); o spôsobe hlasovania vo výbore rozhodne výbor na základe návrhu predsedajúceho.</w:t>
      </w:r>
    </w:p>
    <w:p w14:paraId="12612A6F" w14:textId="77777777" w:rsidR="00AF67BD" w:rsidRPr="00021072" w:rsidRDefault="00AF67BD" w:rsidP="00AF67BD">
      <w:pPr>
        <w:spacing w:before="120" w:after="0" w:line="276" w:lineRule="auto"/>
        <w:ind w:left="1418" w:hanging="567"/>
        <w:jc w:val="both"/>
        <w:rPr>
          <w:rFonts w:ascii="Times New Roman" w:hAnsi="Times New Roman" w:cs="Times New Roman"/>
          <w:sz w:val="24"/>
          <w:szCs w:val="24"/>
        </w:rPr>
      </w:pPr>
      <w:r w:rsidRPr="00021072">
        <w:rPr>
          <w:rFonts w:ascii="Times New Roman" w:hAnsi="Times New Roman" w:cs="Times New Roman"/>
          <w:sz w:val="24"/>
          <w:szCs w:val="24"/>
        </w:rPr>
        <w:t>(3)</w:t>
      </w:r>
      <w:r w:rsidRPr="00021072">
        <w:rPr>
          <w:rFonts w:ascii="Times New Roman" w:hAnsi="Times New Roman" w:cs="Times New Roman"/>
          <w:sz w:val="24"/>
          <w:szCs w:val="24"/>
        </w:rPr>
        <w:tab/>
        <w:t>Do rokovacej miestnosti výboru je zakázané vnášať zbrane,</w:t>
      </w:r>
      <w:r w:rsidRPr="00021072">
        <w:rPr>
          <w:rFonts w:ascii="Times New Roman" w:hAnsi="Times New Roman" w:cs="Times New Roman"/>
          <w:sz w:val="24"/>
          <w:szCs w:val="24"/>
          <w:vertAlign w:val="superscript"/>
        </w:rPr>
        <w:t>34</w:t>
      </w:r>
      <w:r w:rsidRPr="00021072">
        <w:rPr>
          <w:rFonts w:ascii="Times New Roman" w:hAnsi="Times New Roman" w:cs="Times New Roman"/>
          <w:sz w:val="24"/>
          <w:szCs w:val="24"/>
        </w:rPr>
        <w:t xml:space="preserve">) výbušniny a paralyzujúce prístroje a látky. Do rokovacej miestnosti výboru je zakázané nosiť </w:t>
      </w:r>
      <w:r w:rsidRPr="00021072">
        <w:rPr>
          <w:rFonts w:ascii="Times New Roman" w:hAnsi="Times New Roman" w:cs="Times New Roman"/>
          <w:sz w:val="24"/>
          <w:szCs w:val="24"/>
        </w:rPr>
        <w:lastRenderedPageBreak/>
        <w:t>materiály propagujúce politickú stranu alebo politické hnutie alebo šíriace reklamu.</w:t>
      </w:r>
      <w:r w:rsidRPr="00021072">
        <w:rPr>
          <w:rFonts w:ascii="Times New Roman" w:hAnsi="Times New Roman" w:cs="Times New Roman"/>
          <w:sz w:val="24"/>
          <w:szCs w:val="24"/>
          <w:vertAlign w:val="superscript"/>
        </w:rPr>
        <w:t>34a</w:t>
      </w:r>
      <w:r w:rsidRPr="00021072">
        <w:rPr>
          <w:rFonts w:ascii="Times New Roman" w:hAnsi="Times New Roman" w:cs="Times New Roman"/>
          <w:sz w:val="24"/>
          <w:szCs w:val="24"/>
        </w:rPr>
        <w:t>) V prípade, že sa schôdza výboru uskutočňuje podľa § 60a, je zakázané zobrazovať materiály propagujúce politickú stranu alebo politické hnutie alebo šíriace reklamu. Voči osobe, ktorá poruší niektorý z týchto zákazov, predsedajúci postupuje podľa odseku 2.</w:t>
      </w:r>
    </w:p>
    <w:p w14:paraId="34A593E8" w14:textId="05A22863" w:rsidR="00AF67BD" w:rsidRPr="00021072" w:rsidRDefault="00AF67BD" w:rsidP="00AF67BD">
      <w:pPr>
        <w:spacing w:before="120" w:after="0" w:line="276" w:lineRule="auto"/>
        <w:ind w:left="1418" w:hanging="567"/>
        <w:jc w:val="both"/>
        <w:rPr>
          <w:rFonts w:ascii="Times New Roman" w:hAnsi="Times New Roman" w:cs="Times New Roman"/>
          <w:sz w:val="24"/>
          <w:szCs w:val="24"/>
        </w:rPr>
      </w:pPr>
      <w:r w:rsidRPr="00021072">
        <w:rPr>
          <w:rFonts w:ascii="Times New Roman" w:hAnsi="Times New Roman" w:cs="Times New Roman"/>
          <w:sz w:val="24"/>
          <w:szCs w:val="24"/>
        </w:rPr>
        <w:t>(4)</w:t>
      </w:r>
      <w:r w:rsidRPr="00021072">
        <w:rPr>
          <w:rFonts w:ascii="Times New Roman" w:hAnsi="Times New Roman" w:cs="Times New Roman"/>
          <w:sz w:val="24"/>
          <w:szCs w:val="24"/>
        </w:rPr>
        <w:tab/>
        <w:t xml:space="preserve">Ak poslanec opakovane narúša poriadok na schôdzi výboru podľa odsekov 2 a 3, predseda výboru podá návrh na začatie disciplinárneho konania podľa </w:t>
      </w:r>
      <w:r w:rsidR="007749EC">
        <w:rPr>
          <w:rFonts w:ascii="Times New Roman" w:hAnsi="Times New Roman" w:cs="Times New Roman"/>
          <w:sz w:val="24"/>
          <w:szCs w:val="24"/>
        </w:rPr>
        <w:t xml:space="preserve">          </w:t>
      </w:r>
      <w:r w:rsidRPr="00021072">
        <w:rPr>
          <w:rFonts w:ascii="Times New Roman" w:hAnsi="Times New Roman" w:cs="Times New Roman"/>
          <w:sz w:val="24"/>
          <w:szCs w:val="24"/>
        </w:rPr>
        <w:t xml:space="preserve">    </w:t>
      </w:r>
      <w:r w:rsidR="007749EC">
        <w:rPr>
          <w:rFonts w:ascii="Times New Roman" w:hAnsi="Times New Roman" w:cs="Times New Roman"/>
          <w:sz w:val="24"/>
          <w:szCs w:val="24"/>
        </w:rPr>
        <w:t xml:space="preserve">  </w:t>
      </w:r>
      <w:r w:rsidRPr="00021072">
        <w:rPr>
          <w:rFonts w:ascii="Times New Roman" w:hAnsi="Times New Roman" w:cs="Times New Roman"/>
          <w:sz w:val="24"/>
          <w:szCs w:val="24"/>
        </w:rPr>
        <w:t>§ 135 písm. e).</w:t>
      </w:r>
    </w:p>
    <w:p w14:paraId="4F27EBDE" w14:textId="77777777" w:rsidR="00AF67BD" w:rsidRPr="00021072" w:rsidRDefault="00AF67BD" w:rsidP="00AF67BD">
      <w:pPr>
        <w:spacing w:before="120" w:after="0" w:line="276" w:lineRule="auto"/>
        <w:ind w:left="1418" w:hanging="567"/>
        <w:jc w:val="both"/>
        <w:rPr>
          <w:rFonts w:ascii="Times New Roman" w:hAnsi="Times New Roman" w:cs="Times New Roman"/>
          <w:sz w:val="24"/>
          <w:szCs w:val="24"/>
        </w:rPr>
      </w:pPr>
      <w:r w:rsidRPr="00021072">
        <w:rPr>
          <w:rFonts w:ascii="Times New Roman" w:hAnsi="Times New Roman" w:cs="Times New Roman"/>
          <w:sz w:val="24"/>
          <w:szCs w:val="24"/>
        </w:rPr>
        <w:t>(5)</w:t>
      </w:r>
      <w:r w:rsidRPr="00021072">
        <w:rPr>
          <w:rFonts w:ascii="Times New Roman" w:hAnsi="Times New Roman" w:cs="Times New Roman"/>
          <w:sz w:val="24"/>
          <w:szCs w:val="24"/>
        </w:rPr>
        <w:tab/>
        <w:t>Vykázanie z rokovacej miestnosti výboru podľa odsekov 2 a 3 sa považuje za neospravedlnenú neúčasť na rokovacom dni schôdze výboru.</w:t>
      </w:r>
    </w:p>
    <w:p w14:paraId="49909384" w14:textId="77777777" w:rsidR="00AF67BD" w:rsidRPr="00021072" w:rsidRDefault="00AF67BD" w:rsidP="00AF67BD">
      <w:pPr>
        <w:spacing w:before="120" w:after="0" w:line="276" w:lineRule="auto"/>
        <w:ind w:left="1418" w:hanging="567"/>
        <w:jc w:val="both"/>
        <w:rPr>
          <w:rFonts w:ascii="Times New Roman" w:hAnsi="Times New Roman" w:cs="Times New Roman"/>
          <w:b/>
          <w:sz w:val="24"/>
          <w:szCs w:val="24"/>
        </w:rPr>
      </w:pPr>
      <w:r w:rsidRPr="00021072">
        <w:rPr>
          <w:rFonts w:ascii="Times New Roman" w:hAnsi="Times New Roman" w:cs="Times New Roman"/>
          <w:sz w:val="24"/>
          <w:szCs w:val="24"/>
        </w:rPr>
        <w:t>(6)</w:t>
      </w:r>
      <w:r w:rsidRPr="00021072">
        <w:rPr>
          <w:rFonts w:ascii="Times New Roman" w:hAnsi="Times New Roman" w:cs="Times New Roman"/>
          <w:sz w:val="24"/>
          <w:szCs w:val="24"/>
        </w:rPr>
        <w:tab/>
        <w:t>Proti opatreniam predsedajúceho vykonaným podľa odsekov 1 až 3 okrem rozhodnutia predsedajúceho o prerušení schôdze výboru môže poslanec, ktorého sa opatrenia týkajú, podať námietku hneď po ich uložení. O námietke rozhodne výbor bez rozpravy.</w:t>
      </w:r>
    </w:p>
    <w:p w14:paraId="4A78100F" w14:textId="77777777" w:rsidR="00AF67BD" w:rsidRPr="00021072" w:rsidRDefault="00AF67BD" w:rsidP="00AF67BD">
      <w:pPr>
        <w:spacing w:before="120" w:after="0" w:line="276" w:lineRule="auto"/>
        <w:ind w:left="1418" w:hanging="567"/>
        <w:jc w:val="both"/>
        <w:rPr>
          <w:rFonts w:ascii="Times New Roman" w:hAnsi="Times New Roman" w:cs="Times New Roman"/>
          <w:sz w:val="24"/>
          <w:szCs w:val="24"/>
        </w:rPr>
      </w:pPr>
      <w:r w:rsidRPr="00021072">
        <w:rPr>
          <w:rFonts w:ascii="Times New Roman" w:hAnsi="Times New Roman" w:cs="Times New Roman"/>
          <w:sz w:val="24"/>
          <w:szCs w:val="24"/>
        </w:rPr>
        <w:t>(7)</w:t>
      </w:r>
      <w:r w:rsidRPr="00021072">
        <w:rPr>
          <w:rFonts w:ascii="Times New Roman" w:hAnsi="Times New Roman" w:cs="Times New Roman"/>
          <w:sz w:val="24"/>
          <w:szCs w:val="24"/>
        </w:rPr>
        <w:tab/>
        <w:t>Na účely odsekov 1 až 6 sa za rokovaciu miestnosť výboru  považuje miesto alebo miestnosť, kde sa koná schôdza výboru alebo výjazdová schôdza výboru [§ 45 ods. 3 písm. d)].“.</w:t>
      </w:r>
    </w:p>
    <w:p w14:paraId="7B0CF8DF" w14:textId="77777777" w:rsidR="00196CED" w:rsidRPr="00021072" w:rsidRDefault="00196CED" w:rsidP="00AF67BD">
      <w:pPr>
        <w:spacing w:before="120" w:after="0" w:line="276" w:lineRule="auto"/>
        <w:ind w:left="1418" w:hanging="567"/>
        <w:jc w:val="both"/>
        <w:rPr>
          <w:rFonts w:ascii="Times New Roman" w:hAnsi="Times New Roman" w:cs="Times New Roman"/>
          <w:sz w:val="24"/>
          <w:szCs w:val="24"/>
        </w:rPr>
      </w:pPr>
    </w:p>
    <w:p w14:paraId="3BB472A8" w14:textId="77777777" w:rsidR="00AF67BD" w:rsidRPr="00021072" w:rsidRDefault="00AF67BD" w:rsidP="00196CED">
      <w:pPr>
        <w:pStyle w:val="Odsekzoznamu"/>
        <w:spacing w:after="0" w:line="276" w:lineRule="auto"/>
        <w:ind w:left="284" w:hanging="284"/>
        <w:jc w:val="both"/>
        <w:rPr>
          <w:rFonts w:ascii="Times New Roman" w:hAnsi="Times New Roman" w:cs="Times New Roman"/>
          <w:sz w:val="24"/>
          <w:szCs w:val="24"/>
        </w:rPr>
      </w:pPr>
      <w:r w:rsidRPr="00021072">
        <w:rPr>
          <w:rFonts w:ascii="Times New Roman" w:hAnsi="Times New Roman" w:cs="Times New Roman"/>
          <w:sz w:val="24"/>
          <w:szCs w:val="24"/>
        </w:rPr>
        <w:t>5. V § 109 ods. 3 druhá veta znie: „Návrh podaný podľa odseku 1, ktorý sa týka vyslovenia nedôvery vláde, pridelí na prerokovanie všetkým výborom okrem mandátového a imunitného výboru a výboru pre nezlučiteľnosť funkcií</w:t>
      </w:r>
      <w:r w:rsidRPr="00021072">
        <w:rPr>
          <w:rFonts w:ascii="Times New Roman" w:hAnsi="Times New Roman" w:cs="Times New Roman"/>
          <w:color w:val="000000"/>
          <w:sz w:val="24"/>
          <w:szCs w:val="24"/>
        </w:rPr>
        <w:t xml:space="preserve">; návrh </w:t>
      </w:r>
      <w:r w:rsidRPr="00021072">
        <w:rPr>
          <w:rFonts w:ascii="Times New Roman" w:hAnsi="Times New Roman" w:cs="Times New Roman"/>
          <w:sz w:val="24"/>
          <w:szCs w:val="24"/>
        </w:rPr>
        <w:t>podaný podľa odseku 1, ktorý sa týka vyslovenia nedôvery členovi vlády</w:t>
      </w:r>
      <w:r w:rsidRPr="00021072">
        <w:rPr>
          <w:rFonts w:ascii="Times New Roman" w:hAnsi="Times New Roman" w:cs="Times New Roman"/>
          <w:color w:val="000000"/>
          <w:sz w:val="24"/>
          <w:szCs w:val="24"/>
        </w:rPr>
        <w:t>,</w:t>
      </w:r>
      <w:r w:rsidRPr="00021072">
        <w:rPr>
          <w:rFonts w:ascii="Times New Roman" w:hAnsi="Times New Roman" w:cs="Times New Roman"/>
          <w:sz w:val="24"/>
          <w:szCs w:val="24"/>
        </w:rPr>
        <w:t xml:space="preserve"> pridelí</w:t>
      </w:r>
      <w:r w:rsidRPr="00021072">
        <w:rPr>
          <w:rFonts w:ascii="Times New Roman" w:hAnsi="Times New Roman" w:cs="Times New Roman"/>
          <w:color w:val="000000"/>
          <w:sz w:val="24"/>
          <w:szCs w:val="24"/>
        </w:rPr>
        <w:t xml:space="preserve"> </w:t>
      </w:r>
      <w:r w:rsidRPr="00021072">
        <w:rPr>
          <w:rFonts w:ascii="Times New Roman" w:hAnsi="Times New Roman" w:cs="Times New Roman"/>
          <w:sz w:val="24"/>
          <w:szCs w:val="24"/>
        </w:rPr>
        <w:t>na prerokovanie príslušnému výboru.“.</w:t>
      </w:r>
      <w:r w:rsidRPr="00021072" w:rsidDel="00AF67BD">
        <w:rPr>
          <w:rFonts w:ascii="Times New Roman" w:hAnsi="Times New Roman" w:cs="Times New Roman"/>
          <w:sz w:val="24"/>
          <w:szCs w:val="24"/>
        </w:rPr>
        <w:t xml:space="preserve"> </w:t>
      </w:r>
    </w:p>
    <w:p w14:paraId="149F6363" w14:textId="77777777" w:rsidR="00196CED" w:rsidRPr="00021072" w:rsidRDefault="00196CED" w:rsidP="00196CED">
      <w:pPr>
        <w:pStyle w:val="Odsekzoznamu"/>
        <w:spacing w:after="0" w:line="276" w:lineRule="auto"/>
        <w:ind w:left="284" w:hanging="284"/>
        <w:jc w:val="both"/>
        <w:rPr>
          <w:rFonts w:ascii="Times New Roman" w:hAnsi="Times New Roman" w:cs="Times New Roman"/>
          <w:sz w:val="24"/>
          <w:szCs w:val="24"/>
        </w:rPr>
      </w:pPr>
    </w:p>
    <w:p w14:paraId="41B483F6" w14:textId="77777777" w:rsidR="00AF67BD" w:rsidRPr="00021072" w:rsidRDefault="00EE1FA5" w:rsidP="00196CED">
      <w:pPr>
        <w:spacing w:after="0" w:line="276" w:lineRule="auto"/>
        <w:jc w:val="both"/>
        <w:rPr>
          <w:rFonts w:ascii="Times New Roman" w:hAnsi="Times New Roman" w:cs="Times New Roman"/>
          <w:sz w:val="24"/>
          <w:szCs w:val="24"/>
        </w:rPr>
      </w:pPr>
      <w:r w:rsidRPr="00021072">
        <w:rPr>
          <w:rFonts w:ascii="Times New Roman" w:hAnsi="Times New Roman" w:cs="Times New Roman"/>
          <w:sz w:val="24"/>
          <w:szCs w:val="24"/>
        </w:rPr>
        <w:t xml:space="preserve">6. </w:t>
      </w:r>
      <w:r w:rsidR="00AF67BD" w:rsidRPr="00021072">
        <w:rPr>
          <w:rFonts w:ascii="Times New Roman" w:hAnsi="Times New Roman" w:cs="Times New Roman"/>
          <w:sz w:val="24"/>
          <w:szCs w:val="24"/>
        </w:rPr>
        <w:t>V § 135 písm. e) sa na konci pripájajú tieto slová: „alebo na schôdzi výboru   (§ 49a)“.</w:t>
      </w:r>
    </w:p>
    <w:p w14:paraId="45375AA5" w14:textId="77777777" w:rsidR="00196CED" w:rsidRPr="00021072" w:rsidRDefault="00196CED" w:rsidP="00196CED">
      <w:pPr>
        <w:spacing w:after="0" w:line="276" w:lineRule="auto"/>
        <w:jc w:val="both"/>
        <w:rPr>
          <w:rFonts w:ascii="Times New Roman" w:hAnsi="Times New Roman" w:cs="Times New Roman"/>
          <w:sz w:val="24"/>
          <w:szCs w:val="24"/>
        </w:rPr>
      </w:pPr>
    </w:p>
    <w:p w14:paraId="779D4374" w14:textId="77777777" w:rsidR="00AF67BD" w:rsidRPr="00021072" w:rsidRDefault="00EE1FA5" w:rsidP="00196CED">
      <w:pPr>
        <w:spacing w:after="0"/>
        <w:jc w:val="both"/>
        <w:rPr>
          <w:rFonts w:ascii="Times New Roman" w:hAnsi="Times New Roman" w:cs="Times New Roman"/>
          <w:sz w:val="24"/>
          <w:szCs w:val="24"/>
        </w:rPr>
      </w:pPr>
      <w:r w:rsidRPr="00021072">
        <w:rPr>
          <w:rFonts w:ascii="Times New Roman" w:hAnsi="Times New Roman" w:cs="Times New Roman"/>
          <w:sz w:val="24"/>
          <w:szCs w:val="24"/>
        </w:rPr>
        <w:t xml:space="preserve">7. </w:t>
      </w:r>
      <w:r w:rsidR="00AF67BD" w:rsidRPr="00021072">
        <w:rPr>
          <w:rFonts w:ascii="Times New Roman" w:hAnsi="Times New Roman" w:cs="Times New Roman"/>
          <w:sz w:val="24"/>
          <w:szCs w:val="24"/>
        </w:rPr>
        <w:t>V § 136 sa odsek 2 dopĺňa písmenom e), ktoré znie:</w:t>
      </w:r>
    </w:p>
    <w:p w14:paraId="6731BF56" w14:textId="77777777" w:rsidR="00AF67BD" w:rsidRPr="00021072" w:rsidRDefault="00AF67BD" w:rsidP="00196CED">
      <w:pPr>
        <w:spacing w:after="0"/>
        <w:ind w:left="709" w:hanging="425"/>
        <w:jc w:val="both"/>
        <w:rPr>
          <w:rFonts w:ascii="Times New Roman" w:hAnsi="Times New Roman" w:cs="Times New Roman"/>
          <w:sz w:val="24"/>
          <w:szCs w:val="24"/>
        </w:rPr>
      </w:pPr>
      <w:r w:rsidRPr="00021072">
        <w:rPr>
          <w:rFonts w:ascii="Times New Roman" w:hAnsi="Times New Roman" w:cs="Times New Roman"/>
          <w:sz w:val="24"/>
          <w:szCs w:val="24"/>
        </w:rPr>
        <w:t xml:space="preserve">„e) </w:t>
      </w:r>
      <w:r w:rsidRPr="00021072">
        <w:rPr>
          <w:rFonts w:ascii="Times New Roman" w:hAnsi="Times New Roman" w:cs="Times New Roman"/>
          <w:sz w:val="24"/>
          <w:szCs w:val="24"/>
        </w:rPr>
        <w:tab/>
        <w:t>predseda výboru, ak ide o narušenie poriadku na schôdzi výboru</w:t>
      </w:r>
      <w:r w:rsidRPr="00021072">
        <w:rPr>
          <w:rFonts w:ascii="Times New Roman" w:hAnsi="Times New Roman" w:cs="Times New Roman"/>
          <w:color w:val="FF0000"/>
          <w:sz w:val="24"/>
          <w:szCs w:val="24"/>
        </w:rPr>
        <w:t xml:space="preserve"> </w:t>
      </w:r>
      <w:r w:rsidRPr="00021072">
        <w:rPr>
          <w:rFonts w:ascii="Times New Roman" w:hAnsi="Times New Roman" w:cs="Times New Roman"/>
          <w:sz w:val="24"/>
          <w:szCs w:val="24"/>
        </w:rPr>
        <w:t>(§ 49a).“.</w:t>
      </w:r>
    </w:p>
    <w:p w14:paraId="7A862C5E" w14:textId="77777777" w:rsidR="00196CED" w:rsidRPr="00021072" w:rsidRDefault="00196CED" w:rsidP="00196CED">
      <w:pPr>
        <w:spacing w:after="0"/>
        <w:ind w:left="709" w:hanging="425"/>
        <w:jc w:val="both"/>
        <w:rPr>
          <w:rFonts w:ascii="Times New Roman" w:hAnsi="Times New Roman" w:cs="Times New Roman"/>
          <w:sz w:val="24"/>
          <w:szCs w:val="24"/>
        </w:rPr>
      </w:pPr>
    </w:p>
    <w:p w14:paraId="0E146502" w14:textId="5CF8F26E" w:rsidR="008D32BF" w:rsidRPr="00021072" w:rsidRDefault="00633947" w:rsidP="00196CED">
      <w:pPr>
        <w:pStyle w:val="Odsekzoznamu"/>
        <w:spacing w:after="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EE1FA5" w:rsidRPr="00021072">
        <w:rPr>
          <w:rFonts w:ascii="Times New Roman" w:eastAsia="Times New Roman" w:hAnsi="Times New Roman" w:cs="Times New Roman"/>
          <w:color w:val="000000"/>
          <w:sz w:val="24"/>
          <w:szCs w:val="24"/>
        </w:rPr>
        <w:t xml:space="preserve">.  </w:t>
      </w:r>
      <w:r w:rsidR="005530A4" w:rsidRPr="00021072">
        <w:rPr>
          <w:rFonts w:ascii="Times New Roman" w:eastAsia="Times New Roman" w:hAnsi="Times New Roman" w:cs="Times New Roman"/>
          <w:color w:val="000000"/>
          <w:sz w:val="24"/>
          <w:szCs w:val="24"/>
        </w:rPr>
        <w:t xml:space="preserve">V § </w:t>
      </w:r>
      <w:r w:rsidR="00DE67BB" w:rsidRPr="00021072">
        <w:rPr>
          <w:rFonts w:ascii="Times New Roman" w:eastAsia="Times New Roman" w:hAnsi="Times New Roman" w:cs="Times New Roman"/>
          <w:color w:val="000000"/>
          <w:sz w:val="24"/>
          <w:szCs w:val="24"/>
        </w:rPr>
        <w:t>139</w:t>
      </w:r>
      <w:r w:rsidR="005530A4" w:rsidRPr="00021072">
        <w:rPr>
          <w:rFonts w:ascii="Times New Roman" w:eastAsia="Times New Roman" w:hAnsi="Times New Roman" w:cs="Times New Roman"/>
          <w:color w:val="000000"/>
          <w:sz w:val="24"/>
          <w:szCs w:val="24"/>
        </w:rPr>
        <w:t xml:space="preserve"> odseku </w:t>
      </w:r>
      <w:r w:rsidR="00DE67BB" w:rsidRPr="00021072">
        <w:rPr>
          <w:rFonts w:ascii="Times New Roman" w:eastAsia="Times New Roman" w:hAnsi="Times New Roman" w:cs="Times New Roman"/>
          <w:color w:val="000000"/>
          <w:sz w:val="24"/>
          <w:szCs w:val="24"/>
        </w:rPr>
        <w:t>1</w:t>
      </w:r>
      <w:r w:rsidR="005530A4" w:rsidRPr="00021072">
        <w:rPr>
          <w:rFonts w:ascii="Times New Roman" w:eastAsia="Times New Roman" w:hAnsi="Times New Roman" w:cs="Times New Roman"/>
          <w:color w:val="000000"/>
          <w:sz w:val="24"/>
          <w:szCs w:val="24"/>
        </w:rPr>
        <w:t xml:space="preserve"> </w:t>
      </w:r>
      <w:r w:rsidR="00DE67BB" w:rsidRPr="00021072">
        <w:rPr>
          <w:rFonts w:ascii="Times New Roman" w:eastAsia="Times New Roman" w:hAnsi="Times New Roman" w:cs="Times New Roman"/>
          <w:color w:val="000000"/>
          <w:sz w:val="24"/>
          <w:szCs w:val="24"/>
        </w:rPr>
        <w:t>poslednej</w:t>
      </w:r>
      <w:r w:rsidR="005530A4" w:rsidRPr="00021072">
        <w:rPr>
          <w:rFonts w:ascii="Times New Roman" w:eastAsia="Times New Roman" w:hAnsi="Times New Roman" w:cs="Times New Roman"/>
          <w:color w:val="000000"/>
          <w:sz w:val="24"/>
          <w:szCs w:val="24"/>
        </w:rPr>
        <w:t xml:space="preserve"> vete sa slov</w:t>
      </w:r>
      <w:r w:rsidR="00DE67BB" w:rsidRPr="00021072">
        <w:rPr>
          <w:rFonts w:ascii="Times New Roman" w:eastAsia="Times New Roman" w:hAnsi="Times New Roman" w:cs="Times New Roman"/>
          <w:color w:val="000000"/>
          <w:sz w:val="24"/>
          <w:szCs w:val="24"/>
        </w:rPr>
        <w:t>á</w:t>
      </w:r>
      <w:r w:rsidR="005530A4" w:rsidRPr="00021072">
        <w:rPr>
          <w:rFonts w:ascii="Times New Roman" w:eastAsia="Times New Roman" w:hAnsi="Times New Roman" w:cs="Times New Roman"/>
          <w:color w:val="000000"/>
          <w:sz w:val="24"/>
          <w:szCs w:val="24"/>
        </w:rPr>
        <w:t xml:space="preserve"> „</w:t>
      </w:r>
      <w:r w:rsidR="00DE67BB" w:rsidRPr="00021072">
        <w:rPr>
          <w:rFonts w:ascii="Times New Roman" w:eastAsia="Times New Roman" w:hAnsi="Times New Roman" w:cs="Times New Roman"/>
          <w:color w:val="000000"/>
          <w:sz w:val="24"/>
          <w:szCs w:val="24"/>
        </w:rPr>
        <w:t>až do výšky 1 000 eur</w:t>
      </w:r>
      <w:r w:rsidR="005530A4" w:rsidRPr="00021072">
        <w:rPr>
          <w:rFonts w:ascii="Times New Roman" w:eastAsia="Times New Roman" w:hAnsi="Times New Roman" w:cs="Times New Roman"/>
          <w:color w:val="000000"/>
          <w:sz w:val="24"/>
          <w:szCs w:val="24"/>
        </w:rPr>
        <w:t>“ nahrádza</w:t>
      </w:r>
      <w:r w:rsidR="00DE67BB" w:rsidRPr="00021072">
        <w:rPr>
          <w:rFonts w:ascii="Times New Roman" w:eastAsia="Times New Roman" w:hAnsi="Times New Roman" w:cs="Times New Roman"/>
          <w:color w:val="000000"/>
          <w:sz w:val="24"/>
          <w:szCs w:val="24"/>
        </w:rPr>
        <w:t>jú</w:t>
      </w:r>
      <w:r w:rsidR="005530A4" w:rsidRPr="00021072">
        <w:rPr>
          <w:rFonts w:ascii="Times New Roman" w:eastAsia="Times New Roman" w:hAnsi="Times New Roman" w:cs="Times New Roman"/>
          <w:color w:val="000000"/>
          <w:sz w:val="24"/>
          <w:szCs w:val="24"/>
        </w:rPr>
        <w:t xml:space="preserve"> slov</w:t>
      </w:r>
      <w:r w:rsidR="00DE67BB" w:rsidRPr="00021072">
        <w:rPr>
          <w:rFonts w:ascii="Times New Roman" w:eastAsia="Times New Roman" w:hAnsi="Times New Roman" w:cs="Times New Roman"/>
          <w:color w:val="000000"/>
          <w:sz w:val="24"/>
          <w:szCs w:val="24"/>
        </w:rPr>
        <w:t>ami</w:t>
      </w:r>
      <w:r w:rsidR="005530A4" w:rsidRPr="00021072">
        <w:rPr>
          <w:rFonts w:ascii="Times New Roman" w:eastAsia="Times New Roman" w:hAnsi="Times New Roman" w:cs="Times New Roman"/>
          <w:color w:val="000000"/>
          <w:sz w:val="24"/>
          <w:szCs w:val="24"/>
        </w:rPr>
        <w:t xml:space="preserve"> „</w:t>
      </w:r>
      <w:r w:rsidR="00DE67BB" w:rsidRPr="00021072">
        <w:rPr>
          <w:rFonts w:ascii="Times New Roman" w:eastAsia="Times New Roman" w:hAnsi="Times New Roman" w:cs="Times New Roman"/>
          <w:color w:val="000000"/>
          <w:sz w:val="24"/>
          <w:szCs w:val="24"/>
        </w:rPr>
        <w:t>vo výške 1 000 eur</w:t>
      </w:r>
      <w:r w:rsidR="005530A4" w:rsidRPr="00021072">
        <w:rPr>
          <w:rFonts w:ascii="Times New Roman" w:eastAsia="Times New Roman" w:hAnsi="Times New Roman" w:cs="Times New Roman"/>
          <w:color w:val="000000"/>
          <w:sz w:val="24"/>
          <w:szCs w:val="24"/>
        </w:rPr>
        <w:t>“.</w:t>
      </w:r>
    </w:p>
    <w:p w14:paraId="3F73BF24" w14:textId="77777777" w:rsidR="00196CED" w:rsidRPr="00021072" w:rsidRDefault="00196CED" w:rsidP="00196CED">
      <w:pPr>
        <w:pStyle w:val="Odsekzoznamu"/>
        <w:spacing w:after="0" w:line="276" w:lineRule="auto"/>
        <w:ind w:left="284" w:hanging="284"/>
        <w:jc w:val="both"/>
        <w:rPr>
          <w:rFonts w:ascii="Times New Roman" w:eastAsia="Times New Roman" w:hAnsi="Times New Roman" w:cs="Times New Roman"/>
          <w:color w:val="000000"/>
          <w:sz w:val="24"/>
          <w:szCs w:val="24"/>
        </w:rPr>
      </w:pPr>
    </w:p>
    <w:p w14:paraId="56789182" w14:textId="4530DA69" w:rsidR="007B5931" w:rsidRPr="00021072" w:rsidRDefault="00633947" w:rsidP="00196CED">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E1FA5" w:rsidRPr="00021072">
        <w:rPr>
          <w:rFonts w:ascii="Times New Roman" w:eastAsia="Times New Roman" w:hAnsi="Times New Roman" w:cs="Times New Roman"/>
          <w:color w:val="000000"/>
          <w:sz w:val="24"/>
          <w:szCs w:val="24"/>
        </w:rPr>
        <w:t xml:space="preserve">. </w:t>
      </w:r>
      <w:r w:rsidR="00B4231A" w:rsidRPr="00021072">
        <w:rPr>
          <w:rFonts w:ascii="Times New Roman" w:eastAsia="Times New Roman" w:hAnsi="Times New Roman" w:cs="Times New Roman"/>
          <w:color w:val="000000"/>
          <w:sz w:val="24"/>
          <w:szCs w:val="24"/>
        </w:rPr>
        <w:t xml:space="preserve">V § </w:t>
      </w:r>
      <w:r w:rsidR="00DE67BB" w:rsidRPr="00021072">
        <w:rPr>
          <w:rFonts w:ascii="Times New Roman" w:eastAsia="Times New Roman" w:hAnsi="Times New Roman" w:cs="Times New Roman"/>
          <w:color w:val="000000"/>
          <w:sz w:val="24"/>
          <w:szCs w:val="24"/>
        </w:rPr>
        <w:t>139 odseku 4</w:t>
      </w:r>
      <w:r w:rsidR="00B4231A" w:rsidRPr="00021072">
        <w:rPr>
          <w:rFonts w:ascii="Times New Roman" w:eastAsia="Times New Roman" w:hAnsi="Times New Roman" w:cs="Times New Roman"/>
          <w:color w:val="000000"/>
          <w:sz w:val="24"/>
          <w:szCs w:val="24"/>
        </w:rPr>
        <w:t xml:space="preserve"> </w:t>
      </w:r>
      <w:r w:rsidR="00DE67BB" w:rsidRPr="00021072">
        <w:rPr>
          <w:rFonts w:ascii="Times New Roman" w:eastAsia="Times New Roman" w:hAnsi="Times New Roman" w:cs="Times New Roman"/>
          <w:color w:val="000000"/>
          <w:sz w:val="24"/>
          <w:szCs w:val="24"/>
        </w:rPr>
        <w:t>sa slová „až do výšky 500 eur“ nahrádzajú slovami „vo výške 500 eur“</w:t>
      </w:r>
      <w:r w:rsidR="008D32BF" w:rsidRPr="00021072">
        <w:rPr>
          <w:rFonts w:ascii="Times New Roman" w:eastAsia="Times New Roman" w:hAnsi="Times New Roman" w:cs="Times New Roman"/>
          <w:color w:val="000000"/>
          <w:sz w:val="24"/>
          <w:szCs w:val="24"/>
        </w:rPr>
        <w:t>.</w:t>
      </w:r>
    </w:p>
    <w:p w14:paraId="01C7FC59" w14:textId="77777777" w:rsidR="00633947" w:rsidRDefault="00633947" w:rsidP="00196CED">
      <w:pPr>
        <w:spacing w:after="0" w:line="276" w:lineRule="auto"/>
        <w:jc w:val="both"/>
        <w:rPr>
          <w:rFonts w:ascii="Times New Roman" w:eastAsia="Times New Roman" w:hAnsi="Times New Roman" w:cs="Times New Roman"/>
          <w:color w:val="000000"/>
          <w:sz w:val="24"/>
          <w:szCs w:val="24"/>
        </w:rPr>
      </w:pPr>
    </w:p>
    <w:p w14:paraId="6A73025D" w14:textId="178A504C" w:rsidR="00196CED" w:rsidRPr="00021072" w:rsidRDefault="00633947" w:rsidP="00633947">
      <w:pPr>
        <w:spacing w:after="0" w:line="276"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633947">
        <w:rPr>
          <w:rFonts w:ascii="Times New Roman" w:eastAsia="Times New Roman" w:hAnsi="Times New Roman" w:cs="Times New Roman"/>
          <w:color w:val="000000"/>
          <w:sz w:val="24"/>
          <w:szCs w:val="24"/>
        </w:rPr>
        <w:t xml:space="preserve">. V § 139 ods. 5 sa v celom texte za slovami „na schôdzi národnej rady“ vkladajú slová „alebo </w:t>
      </w:r>
      <w:bookmarkStart w:id="1" w:name="_GoBack"/>
      <w:bookmarkEnd w:id="1"/>
      <w:r w:rsidRPr="00633947">
        <w:rPr>
          <w:rFonts w:ascii="Times New Roman" w:eastAsia="Times New Roman" w:hAnsi="Times New Roman" w:cs="Times New Roman"/>
          <w:color w:val="000000"/>
          <w:sz w:val="24"/>
          <w:szCs w:val="24"/>
        </w:rPr>
        <w:t>na schôdzi výboru“.</w:t>
      </w:r>
    </w:p>
    <w:p w14:paraId="4BAA1E02" w14:textId="77777777" w:rsidR="00633947" w:rsidRDefault="00633947" w:rsidP="00196CED">
      <w:pPr>
        <w:spacing w:after="0" w:line="276" w:lineRule="auto"/>
        <w:jc w:val="both"/>
        <w:rPr>
          <w:rFonts w:ascii="Times New Roman" w:hAnsi="Times New Roman" w:cs="Times New Roman"/>
          <w:sz w:val="24"/>
          <w:szCs w:val="24"/>
        </w:rPr>
      </w:pPr>
    </w:p>
    <w:p w14:paraId="592E9754" w14:textId="7384E09F" w:rsidR="00AF67BD" w:rsidRPr="00021072" w:rsidRDefault="00EE1FA5" w:rsidP="00196CED">
      <w:pPr>
        <w:spacing w:after="0" w:line="276" w:lineRule="auto"/>
        <w:jc w:val="both"/>
        <w:rPr>
          <w:rFonts w:ascii="Times New Roman" w:hAnsi="Times New Roman" w:cs="Times New Roman"/>
          <w:sz w:val="24"/>
          <w:szCs w:val="24"/>
        </w:rPr>
      </w:pPr>
      <w:r w:rsidRPr="00021072">
        <w:rPr>
          <w:rFonts w:ascii="Times New Roman" w:hAnsi="Times New Roman" w:cs="Times New Roman"/>
          <w:sz w:val="24"/>
          <w:szCs w:val="24"/>
        </w:rPr>
        <w:t xml:space="preserve">11. </w:t>
      </w:r>
      <w:r w:rsidR="00AF67BD" w:rsidRPr="00021072">
        <w:rPr>
          <w:rFonts w:ascii="Times New Roman" w:hAnsi="Times New Roman" w:cs="Times New Roman"/>
          <w:sz w:val="24"/>
          <w:szCs w:val="24"/>
        </w:rPr>
        <w:t>Za § 144 sa vkladá § 144a, ktorý vrátane nadpisu znie:</w:t>
      </w:r>
    </w:p>
    <w:p w14:paraId="6B7060C8" w14:textId="77777777" w:rsidR="00196CED" w:rsidRPr="00021072" w:rsidRDefault="00196CED" w:rsidP="00196CED">
      <w:pPr>
        <w:spacing w:after="0" w:line="276" w:lineRule="auto"/>
        <w:jc w:val="both"/>
        <w:rPr>
          <w:rFonts w:ascii="Times New Roman" w:hAnsi="Times New Roman" w:cs="Times New Roman"/>
          <w:sz w:val="24"/>
          <w:szCs w:val="24"/>
        </w:rPr>
      </w:pPr>
    </w:p>
    <w:p w14:paraId="513DCEBE" w14:textId="77777777" w:rsidR="005115AD" w:rsidRPr="00021072" w:rsidRDefault="005115AD" w:rsidP="00196CED">
      <w:pPr>
        <w:spacing w:after="0" w:line="276" w:lineRule="auto"/>
        <w:ind w:left="1418" w:hanging="567"/>
        <w:jc w:val="center"/>
        <w:rPr>
          <w:rFonts w:ascii="Times New Roman" w:hAnsi="Times New Roman" w:cs="Times New Roman"/>
          <w:sz w:val="24"/>
          <w:szCs w:val="24"/>
        </w:rPr>
      </w:pPr>
    </w:p>
    <w:p w14:paraId="4B31330D" w14:textId="77777777" w:rsidR="005115AD" w:rsidRPr="00021072" w:rsidRDefault="005115AD" w:rsidP="00196CED">
      <w:pPr>
        <w:spacing w:after="0" w:line="276" w:lineRule="auto"/>
        <w:ind w:left="1418" w:hanging="567"/>
        <w:jc w:val="center"/>
        <w:rPr>
          <w:rFonts w:ascii="Times New Roman" w:hAnsi="Times New Roman" w:cs="Times New Roman"/>
          <w:sz w:val="24"/>
          <w:szCs w:val="24"/>
        </w:rPr>
      </w:pPr>
    </w:p>
    <w:p w14:paraId="3980665F" w14:textId="77777777" w:rsidR="005115AD" w:rsidRPr="00021072" w:rsidRDefault="005115AD" w:rsidP="00196CED">
      <w:pPr>
        <w:spacing w:after="0" w:line="276" w:lineRule="auto"/>
        <w:ind w:left="1418" w:hanging="567"/>
        <w:jc w:val="center"/>
        <w:rPr>
          <w:rFonts w:ascii="Times New Roman" w:hAnsi="Times New Roman" w:cs="Times New Roman"/>
          <w:sz w:val="24"/>
          <w:szCs w:val="24"/>
        </w:rPr>
      </w:pPr>
    </w:p>
    <w:p w14:paraId="0DE40C87" w14:textId="77777777" w:rsidR="005115AD" w:rsidRPr="00021072" w:rsidRDefault="005115AD" w:rsidP="00196CED">
      <w:pPr>
        <w:spacing w:after="0" w:line="276" w:lineRule="auto"/>
        <w:ind w:left="1418" w:hanging="567"/>
        <w:jc w:val="center"/>
        <w:rPr>
          <w:rFonts w:ascii="Times New Roman" w:hAnsi="Times New Roman" w:cs="Times New Roman"/>
          <w:sz w:val="24"/>
          <w:szCs w:val="24"/>
        </w:rPr>
      </w:pPr>
    </w:p>
    <w:p w14:paraId="00C14B7F" w14:textId="77777777" w:rsidR="00AF67BD" w:rsidRPr="00021072" w:rsidRDefault="00AF67BD" w:rsidP="00021072">
      <w:pPr>
        <w:spacing w:after="0" w:line="276" w:lineRule="auto"/>
        <w:jc w:val="center"/>
        <w:rPr>
          <w:rFonts w:ascii="Times New Roman" w:hAnsi="Times New Roman" w:cs="Times New Roman"/>
          <w:b/>
          <w:sz w:val="24"/>
          <w:szCs w:val="24"/>
        </w:rPr>
      </w:pPr>
      <w:r w:rsidRPr="00021072">
        <w:rPr>
          <w:rFonts w:ascii="Times New Roman" w:hAnsi="Times New Roman" w:cs="Times New Roman"/>
          <w:sz w:val="24"/>
          <w:szCs w:val="24"/>
        </w:rPr>
        <w:lastRenderedPageBreak/>
        <w:t>„</w:t>
      </w:r>
      <w:r w:rsidRPr="00021072">
        <w:rPr>
          <w:rFonts w:ascii="Times New Roman" w:hAnsi="Times New Roman" w:cs="Times New Roman"/>
          <w:b/>
          <w:sz w:val="24"/>
          <w:szCs w:val="24"/>
        </w:rPr>
        <w:t>§ 144a</w:t>
      </w:r>
    </w:p>
    <w:p w14:paraId="127A004F" w14:textId="77777777" w:rsidR="00AF67BD" w:rsidRPr="00021072" w:rsidRDefault="00AF67BD" w:rsidP="00021072">
      <w:pPr>
        <w:spacing w:after="0" w:line="276" w:lineRule="auto"/>
        <w:jc w:val="center"/>
        <w:rPr>
          <w:rFonts w:ascii="Times New Roman" w:hAnsi="Times New Roman" w:cs="Times New Roman"/>
          <w:b/>
          <w:sz w:val="24"/>
          <w:szCs w:val="24"/>
        </w:rPr>
      </w:pPr>
      <w:r w:rsidRPr="00021072">
        <w:rPr>
          <w:rFonts w:ascii="Times New Roman" w:hAnsi="Times New Roman" w:cs="Times New Roman"/>
          <w:b/>
          <w:sz w:val="24"/>
          <w:szCs w:val="24"/>
        </w:rPr>
        <w:t>Parlamentná stráž</w:t>
      </w:r>
    </w:p>
    <w:p w14:paraId="6D6AA0E1" w14:textId="77777777" w:rsidR="00196CED" w:rsidRPr="00021072" w:rsidRDefault="00196CED" w:rsidP="00196CED">
      <w:pPr>
        <w:spacing w:after="0" w:line="276" w:lineRule="auto"/>
        <w:ind w:left="1418" w:hanging="567"/>
        <w:jc w:val="center"/>
        <w:rPr>
          <w:rFonts w:ascii="Times New Roman" w:hAnsi="Times New Roman" w:cs="Times New Roman"/>
          <w:b/>
          <w:sz w:val="24"/>
          <w:szCs w:val="24"/>
        </w:rPr>
      </w:pPr>
    </w:p>
    <w:p w14:paraId="2EAAB656" w14:textId="77777777" w:rsidR="00AF67BD" w:rsidRPr="00021072" w:rsidRDefault="00AF67BD" w:rsidP="007A5A5B">
      <w:pPr>
        <w:spacing w:before="120" w:after="0" w:line="276" w:lineRule="auto"/>
        <w:ind w:left="851" w:hanging="425"/>
        <w:jc w:val="both"/>
        <w:rPr>
          <w:rFonts w:ascii="Times New Roman" w:hAnsi="Times New Roman" w:cs="Times New Roman"/>
          <w:sz w:val="24"/>
          <w:szCs w:val="24"/>
        </w:rPr>
      </w:pPr>
      <w:r w:rsidRPr="00021072">
        <w:rPr>
          <w:rFonts w:ascii="Times New Roman" w:hAnsi="Times New Roman" w:cs="Times New Roman"/>
          <w:sz w:val="24"/>
          <w:szCs w:val="24"/>
        </w:rPr>
        <w:t xml:space="preserve">(1) </w:t>
      </w:r>
      <w:r w:rsidRPr="00021072">
        <w:rPr>
          <w:rFonts w:ascii="Times New Roman" w:hAnsi="Times New Roman" w:cs="Times New Roman"/>
          <w:sz w:val="24"/>
          <w:szCs w:val="24"/>
        </w:rPr>
        <w:tab/>
        <w:t>Na ochranu poriadku a bezpečnosti v budove národnej rady, vrátane zabezpečenia poriadku v rokovacej sále (§ 32),  a tam, kde národná rada rokuje, sa zriaďuje Parlamentná stráž.</w:t>
      </w:r>
    </w:p>
    <w:p w14:paraId="6621D456" w14:textId="77777777" w:rsidR="00AF67BD" w:rsidRPr="00021072" w:rsidRDefault="00AF67BD" w:rsidP="007A5A5B">
      <w:pPr>
        <w:spacing w:before="120" w:after="0" w:line="276" w:lineRule="auto"/>
        <w:ind w:left="851" w:hanging="425"/>
        <w:jc w:val="both"/>
        <w:rPr>
          <w:rFonts w:ascii="Times New Roman" w:hAnsi="Times New Roman" w:cs="Times New Roman"/>
          <w:b/>
          <w:sz w:val="24"/>
          <w:szCs w:val="24"/>
        </w:rPr>
      </w:pPr>
      <w:r w:rsidRPr="00021072">
        <w:rPr>
          <w:rFonts w:ascii="Times New Roman" w:hAnsi="Times New Roman" w:cs="Times New Roman"/>
          <w:sz w:val="24"/>
          <w:szCs w:val="24"/>
        </w:rPr>
        <w:t xml:space="preserve">(2) </w:t>
      </w:r>
      <w:r w:rsidRPr="00021072">
        <w:rPr>
          <w:rFonts w:ascii="Times New Roman" w:hAnsi="Times New Roman" w:cs="Times New Roman"/>
          <w:sz w:val="24"/>
          <w:szCs w:val="24"/>
        </w:rPr>
        <w:tab/>
        <w:t>Úlohy, organizáciu a riadenie Parlamentnej stráže, práva a povinnosti jej príslušníkov ustanoví osobitný zákon.“.</w:t>
      </w:r>
    </w:p>
    <w:p w14:paraId="3ADBD1F1" w14:textId="77777777" w:rsidR="00AF67BD" w:rsidRPr="00021072" w:rsidRDefault="00EE1FA5" w:rsidP="00EE1FA5">
      <w:pPr>
        <w:spacing w:before="120" w:after="0" w:line="276" w:lineRule="auto"/>
        <w:jc w:val="both"/>
        <w:rPr>
          <w:rFonts w:ascii="Times New Roman" w:hAnsi="Times New Roman" w:cs="Times New Roman"/>
          <w:b/>
          <w:sz w:val="24"/>
          <w:szCs w:val="24"/>
        </w:rPr>
      </w:pPr>
      <w:r w:rsidRPr="00021072">
        <w:rPr>
          <w:rFonts w:ascii="Times New Roman" w:hAnsi="Times New Roman" w:cs="Times New Roman"/>
          <w:sz w:val="24"/>
          <w:szCs w:val="24"/>
        </w:rPr>
        <w:t xml:space="preserve">12. </w:t>
      </w:r>
      <w:r w:rsidR="00AF67BD" w:rsidRPr="00021072">
        <w:rPr>
          <w:rFonts w:ascii="Times New Roman" w:hAnsi="Times New Roman" w:cs="Times New Roman"/>
          <w:sz w:val="24"/>
          <w:szCs w:val="24"/>
        </w:rPr>
        <w:t>Za § 150e sa vkladá § 150f, ktorý znie:</w:t>
      </w:r>
    </w:p>
    <w:p w14:paraId="1E11D734" w14:textId="77777777" w:rsidR="00AF67BD" w:rsidRPr="00021072" w:rsidRDefault="00AF67BD" w:rsidP="007A5A5B">
      <w:pPr>
        <w:spacing w:before="120" w:after="0" w:line="276" w:lineRule="auto"/>
        <w:ind w:hanging="2"/>
        <w:jc w:val="center"/>
        <w:rPr>
          <w:rFonts w:ascii="Times New Roman" w:hAnsi="Times New Roman" w:cs="Times New Roman"/>
          <w:b/>
          <w:sz w:val="24"/>
          <w:szCs w:val="24"/>
        </w:rPr>
      </w:pPr>
      <w:r w:rsidRPr="00021072">
        <w:rPr>
          <w:rFonts w:ascii="Times New Roman" w:hAnsi="Times New Roman" w:cs="Times New Roman"/>
          <w:sz w:val="24"/>
          <w:szCs w:val="24"/>
        </w:rPr>
        <w:t>„</w:t>
      </w:r>
      <w:r w:rsidRPr="00021072">
        <w:rPr>
          <w:rFonts w:ascii="Times New Roman" w:hAnsi="Times New Roman" w:cs="Times New Roman"/>
          <w:b/>
          <w:sz w:val="24"/>
          <w:szCs w:val="24"/>
        </w:rPr>
        <w:t>§ 150f</w:t>
      </w:r>
    </w:p>
    <w:p w14:paraId="2D79B8C3" w14:textId="77777777" w:rsidR="000277BB" w:rsidRPr="00021072" w:rsidRDefault="00AF67BD" w:rsidP="007A5A5B">
      <w:pPr>
        <w:spacing w:before="120" w:after="0" w:line="276" w:lineRule="auto"/>
        <w:ind w:left="851" w:hanging="425"/>
        <w:jc w:val="both"/>
        <w:rPr>
          <w:rFonts w:ascii="Times New Roman" w:hAnsi="Times New Roman" w:cs="Times New Roman"/>
          <w:sz w:val="24"/>
          <w:szCs w:val="24"/>
        </w:rPr>
      </w:pPr>
      <w:r w:rsidRPr="00021072">
        <w:rPr>
          <w:rFonts w:ascii="Times New Roman" w:hAnsi="Times New Roman" w:cs="Times New Roman"/>
          <w:sz w:val="24"/>
          <w:szCs w:val="24"/>
        </w:rPr>
        <w:t xml:space="preserve">(1) </w:t>
      </w:r>
      <w:r w:rsidRPr="00021072">
        <w:rPr>
          <w:rFonts w:ascii="Times New Roman" w:hAnsi="Times New Roman" w:cs="Times New Roman"/>
          <w:sz w:val="24"/>
          <w:szCs w:val="24"/>
        </w:rPr>
        <w:tab/>
        <w:t>Ustanovenia § 139 ods. 1 a 4 v znení účinnom od 1. septembra 2022 sa po prvýkrát použijú na disciplinárne konania začaté po 31. auguste 2022.</w:t>
      </w:r>
    </w:p>
    <w:p w14:paraId="31B1E6A2" w14:textId="77777777" w:rsidR="00AF67BD" w:rsidRPr="00615337" w:rsidRDefault="000277BB" w:rsidP="007A5A5B">
      <w:pPr>
        <w:spacing w:before="120" w:after="0" w:line="276" w:lineRule="auto"/>
        <w:ind w:left="851" w:hanging="425"/>
        <w:jc w:val="both"/>
        <w:rPr>
          <w:rFonts w:ascii="Times New Roman" w:hAnsi="Times New Roman" w:cs="Times New Roman"/>
          <w:sz w:val="24"/>
          <w:szCs w:val="24"/>
        </w:rPr>
      </w:pPr>
      <w:r w:rsidRPr="00021072">
        <w:rPr>
          <w:rFonts w:ascii="Times New Roman" w:hAnsi="Times New Roman" w:cs="Times New Roman"/>
          <w:sz w:val="24"/>
          <w:szCs w:val="24"/>
        </w:rPr>
        <w:t xml:space="preserve">(2) </w:t>
      </w:r>
      <w:r w:rsidR="00EE1FA5" w:rsidRPr="00021072">
        <w:rPr>
          <w:rFonts w:ascii="Times New Roman" w:hAnsi="Times New Roman" w:cs="Times New Roman"/>
          <w:sz w:val="24"/>
          <w:szCs w:val="24"/>
        </w:rPr>
        <w:tab/>
      </w:r>
      <w:r w:rsidRPr="00021072">
        <w:rPr>
          <w:rFonts w:ascii="Times New Roman" w:hAnsi="Times New Roman" w:cs="Times New Roman"/>
          <w:sz w:val="24"/>
          <w:szCs w:val="24"/>
        </w:rPr>
        <w:t>Do prijatia osobitného zákona podľa § 144a ods. 2 vyvedie poslanca vykázaného podľa § 32 z rokovacej sály na základe pokynu predsedajúceho príslušník Policajného zboru zaradený v službe ochrany určených osôb.</w:t>
      </w:r>
      <w:r w:rsidRPr="00021072">
        <w:rPr>
          <w:rFonts w:ascii="Times New Roman" w:hAnsi="Times New Roman" w:cs="Times New Roman"/>
          <w:sz w:val="24"/>
          <w:szCs w:val="24"/>
          <w:vertAlign w:val="superscript"/>
        </w:rPr>
        <w:t>90</w:t>
      </w:r>
      <w:r w:rsidRPr="00021072">
        <w:rPr>
          <w:rFonts w:ascii="Times New Roman" w:hAnsi="Times New Roman" w:cs="Times New Roman"/>
          <w:sz w:val="24"/>
          <w:szCs w:val="24"/>
        </w:rPr>
        <w:t>)</w:t>
      </w:r>
      <w:r w:rsidR="00AF67BD" w:rsidRPr="00021072">
        <w:rPr>
          <w:rFonts w:ascii="Times New Roman" w:hAnsi="Times New Roman" w:cs="Times New Roman"/>
          <w:sz w:val="24"/>
          <w:szCs w:val="24"/>
        </w:rPr>
        <w:t>“.</w:t>
      </w:r>
    </w:p>
    <w:p w14:paraId="10E9ADDF" w14:textId="77777777" w:rsidR="007A5A5B" w:rsidRPr="00021072" w:rsidRDefault="007A5A5B" w:rsidP="007A5A5B">
      <w:pPr>
        <w:spacing w:after="0" w:line="276" w:lineRule="auto"/>
        <w:jc w:val="both"/>
        <w:rPr>
          <w:rFonts w:ascii="Times New Roman" w:hAnsi="Times New Roman" w:cs="Times New Roman"/>
          <w:sz w:val="24"/>
          <w:szCs w:val="24"/>
        </w:rPr>
      </w:pPr>
    </w:p>
    <w:p w14:paraId="6FBFEF65" w14:textId="77777777" w:rsidR="00AF67BD" w:rsidRPr="00021072" w:rsidRDefault="00AF67BD" w:rsidP="007A5A5B">
      <w:pPr>
        <w:spacing w:after="0" w:line="276" w:lineRule="auto"/>
        <w:jc w:val="both"/>
        <w:rPr>
          <w:rFonts w:ascii="Times New Roman" w:hAnsi="Times New Roman" w:cs="Times New Roman"/>
          <w:b/>
          <w:sz w:val="24"/>
          <w:szCs w:val="24"/>
        </w:rPr>
      </w:pPr>
      <w:r w:rsidRPr="00021072">
        <w:rPr>
          <w:rFonts w:ascii="Times New Roman" w:hAnsi="Times New Roman" w:cs="Times New Roman"/>
          <w:sz w:val="24"/>
          <w:szCs w:val="24"/>
        </w:rPr>
        <w:t>Poznámka pod čiarou k odkazu 90 znie:</w:t>
      </w:r>
    </w:p>
    <w:p w14:paraId="314FD60D" w14:textId="77777777" w:rsidR="00AF67BD" w:rsidRPr="00021072" w:rsidRDefault="00AF67BD" w:rsidP="007A5A5B">
      <w:pPr>
        <w:spacing w:after="0" w:line="276" w:lineRule="auto"/>
        <w:jc w:val="both"/>
        <w:rPr>
          <w:rFonts w:ascii="Times New Roman" w:eastAsia="Times New Roman" w:hAnsi="Times New Roman" w:cs="Times New Roman"/>
          <w:color w:val="000000"/>
          <w:sz w:val="24"/>
          <w:szCs w:val="24"/>
        </w:rPr>
      </w:pPr>
      <w:r w:rsidRPr="00021072">
        <w:rPr>
          <w:rFonts w:ascii="Times New Roman" w:hAnsi="Times New Roman" w:cs="Times New Roman"/>
          <w:sz w:val="24"/>
          <w:szCs w:val="24"/>
        </w:rPr>
        <w:t>„</w:t>
      </w:r>
      <w:r w:rsidRPr="00021072">
        <w:rPr>
          <w:rFonts w:ascii="Times New Roman" w:hAnsi="Times New Roman" w:cs="Times New Roman"/>
          <w:sz w:val="24"/>
          <w:szCs w:val="24"/>
          <w:vertAlign w:val="superscript"/>
        </w:rPr>
        <w:t>90</w:t>
      </w:r>
      <w:r w:rsidRPr="00021072">
        <w:rPr>
          <w:rFonts w:ascii="Times New Roman" w:hAnsi="Times New Roman" w:cs="Times New Roman"/>
          <w:sz w:val="24"/>
          <w:szCs w:val="24"/>
        </w:rPr>
        <w:t>) § 4 ods. 1 zákona Národnej rady Slovenskej republiky č. 171/1993 Z. z. o Policajnom zbore v znení neskorších predpisov.“.</w:t>
      </w:r>
    </w:p>
    <w:p w14:paraId="5ED37AFA" w14:textId="77777777" w:rsidR="00494F0E" w:rsidRPr="00021072" w:rsidRDefault="00494F0E" w:rsidP="008D32BF">
      <w:pPr>
        <w:pStyle w:val="Odsekzoznamu"/>
        <w:spacing w:before="120" w:after="0" w:line="276" w:lineRule="auto"/>
        <w:ind w:left="3552" w:firstLine="696"/>
        <w:rPr>
          <w:rFonts w:ascii="Times New Roman" w:hAnsi="Times New Roman" w:cs="Times New Roman"/>
          <w:b/>
          <w:bCs/>
          <w:sz w:val="24"/>
          <w:szCs w:val="24"/>
        </w:rPr>
      </w:pPr>
    </w:p>
    <w:p w14:paraId="7221A2E2" w14:textId="77777777" w:rsidR="000277BB" w:rsidRPr="00021072" w:rsidRDefault="000277BB" w:rsidP="00EE1FA5">
      <w:pPr>
        <w:spacing w:before="120" w:after="0" w:line="276" w:lineRule="auto"/>
        <w:jc w:val="center"/>
        <w:rPr>
          <w:rFonts w:ascii="Times New Roman" w:hAnsi="Times New Roman" w:cs="Times New Roman"/>
          <w:sz w:val="24"/>
          <w:szCs w:val="24"/>
        </w:rPr>
      </w:pPr>
      <w:r w:rsidRPr="00021072">
        <w:rPr>
          <w:rFonts w:ascii="Times New Roman" w:hAnsi="Times New Roman" w:cs="Times New Roman"/>
          <w:b/>
          <w:sz w:val="24"/>
          <w:szCs w:val="24"/>
        </w:rPr>
        <w:t>Čl. II</w:t>
      </w:r>
    </w:p>
    <w:p w14:paraId="0F729EAF" w14:textId="77777777" w:rsidR="000277BB" w:rsidRPr="00021072" w:rsidRDefault="000277BB" w:rsidP="00EE1FA5">
      <w:pPr>
        <w:spacing w:before="120" w:after="0" w:line="276" w:lineRule="auto"/>
        <w:ind w:firstLine="567"/>
        <w:jc w:val="both"/>
        <w:rPr>
          <w:rFonts w:ascii="Times New Roman" w:hAnsi="Times New Roman" w:cs="Times New Roman"/>
          <w:sz w:val="24"/>
          <w:szCs w:val="24"/>
        </w:rPr>
      </w:pPr>
      <w:r w:rsidRPr="00021072">
        <w:rPr>
          <w:rFonts w:ascii="Times New Roman" w:hAnsi="Times New Roman" w:cs="Times New Roman"/>
          <w:sz w:val="24"/>
          <w:szCs w:val="24"/>
        </w:rPr>
        <w:t>Zákon Národnej rady Slovenskej republiky č. 120/1993 Z. z. o platových pomeroch niektorých ústavných činiteľov Slovenskej republiky v znení zákona Národnej rady Slovenskej republiky č. 374/1994 Z. z., zákona Národnej rady Slovenskej republiky č. 304/1995 Z. z., zákona č. 277/1998 Z. z., zákona č. 57/1999 Z. z., zákona č. 447/2000 Z. z., zákona č. 175/2002 Z. z., zákona č. 668/2002 Z. z., zákona č. 461/2003 Z. z., zákona č. 391/2004 Z. z., zákona č. 81/2005 Z. z., zákona    č. 94/2006 Z. z., zákona č. 598/2006 Z .z., zákona č. 460/2008 Z. z., zákona č. 563/2008 Z. z., zákona č. 504/2009 Z. z., zákona č. 500/2010 Z. z., zákona č. 236/2011 Z. z., zákona č. 532/2011 Z. z., zákona č. 69/2012 Z. z., zákona č. 392/2012 Z. z., zákona č. 462/2013 Z. z., zákona č. 97/2014 Z. z., zákona č. 195/2014 Z. z., zákona č. 362/2014 Z. z., zákona č. 32/2015 Z. z., zákona č. 338/2015 Z. z., nálezu Ústavného súdu Slovenskej republiky č. 443/2015 Z. z., zákona č. 340/2016 Z. z., zákona č. 334/2017 Z. z., nálezu Ústavného súdu Slovenskej republiky č. 90/2019 Z. z., zákona č. 471/2019 Z. z., zákona č. 472/2019 Z. z., zákona</w:t>
      </w:r>
      <w:r w:rsidR="00EE1FA5" w:rsidRPr="00021072">
        <w:rPr>
          <w:rFonts w:ascii="Times New Roman" w:hAnsi="Times New Roman" w:cs="Times New Roman"/>
          <w:sz w:val="24"/>
          <w:szCs w:val="24"/>
        </w:rPr>
        <w:t xml:space="preserve"> </w:t>
      </w:r>
      <w:r w:rsidRPr="00021072">
        <w:rPr>
          <w:rFonts w:ascii="Times New Roman" w:hAnsi="Times New Roman" w:cs="Times New Roman"/>
          <w:sz w:val="24"/>
          <w:szCs w:val="24"/>
        </w:rPr>
        <w:t>č. 423/2020 Z. z.  a zákona č. 270/2021 Z. z. sa mení a dopĺňa takto:</w:t>
      </w:r>
    </w:p>
    <w:p w14:paraId="3B3E4650" w14:textId="77777777" w:rsidR="000277BB" w:rsidRPr="00021072" w:rsidRDefault="000277BB" w:rsidP="00EE1FA5">
      <w:pPr>
        <w:spacing w:before="120" w:after="0" w:line="276" w:lineRule="auto"/>
        <w:ind w:left="426" w:hanging="426"/>
        <w:jc w:val="both"/>
        <w:rPr>
          <w:rFonts w:ascii="Times New Roman" w:hAnsi="Times New Roman" w:cs="Times New Roman"/>
          <w:sz w:val="24"/>
          <w:szCs w:val="24"/>
        </w:rPr>
      </w:pPr>
      <w:r w:rsidRPr="00021072">
        <w:rPr>
          <w:rFonts w:ascii="Times New Roman" w:hAnsi="Times New Roman" w:cs="Times New Roman"/>
          <w:sz w:val="24"/>
          <w:szCs w:val="24"/>
        </w:rPr>
        <w:t xml:space="preserve">1. </w:t>
      </w:r>
      <w:r w:rsidRPr="00021072">
        <w:rPr>
          <w:rFonts w:ascii="Times New Roman" w:hAnsi="Times New Roman" w:cs="Times New Roman"/>
          <w:sz w:val="24"/>
          <w:szCs w:val="24"/>
        </w:rPr>
        <w:tab/>
        <w:t>V § 7 sa za odsek 2 vkladá nový odsek 3, ktorý znie:</w:t>
      </w:r>
    </w:p>
    <w:p w14:paraId="5F1C4161" w14:textId="77777777" w:rsidR="000277BB" w:rsidRPr="00021072" w:rsidRDefault="000277BB" w:rsidP="00021072">
      <w:pPr>
        <w:tabs>
          <w:tab w:val="left" w:pos="851"/>
        </w:tabs>
        <w:spacing w:before="120" w:after="0" w:line="276" w:lineRule="auto"/>
        <w:ind w:firstLine="284"/>
        <w:jc w:val="both"/>
        <w:rPr>
          <w:rFonts w:ascii="Times New Roman" w:hAnsi="Times New Roman" w:cs="Times New Roman"/>
          <w:i/>
          <w:sz w:val="24"/>
          <w:szCs w:val="24"/>
        </w:rPr>
      </w:pPr>
      <w:r w:rsidRPr="00021072">
        <w:rPr>
          <w:rFonts w:ascii="Times New Roman" w:hAnsi="Times New Roman" w:cs="Times New Roman"/>
          <w:sz w:val="24"/>
          <w:szCs w:val="24"/>
        </w:rPr>
        <w:t xml:space="preserve">„(3) </w:t>
      </w:r>
      <w:r w:rsidRPr="00021072">
        <w:rPr>
          <w:rFonts w:ascii="Times New Roman" w:hAnsi="Times New Roman" w:cs="Times New Roman"/>
          <w:sz w:val="24"/>
          <w:szCs w:val="24"/>
        </w:rPr>
        <w:tab/>
        <w:t>Ak bol poslanec vyvedený z rokovania národnej rady podľa osobitného predpisu,</w:t>
      </w:r>
      <w:r w:rsidRPr="00021072">
        <w:rPr>
          <w:rFonts w:ascii="Times New Roman" w:hAnsi="Times New Roman" w:cs="Times New Roman"/>
          <w:sz w:val="24"/>
          <w:szCs w:val="24"/>
          <w:vertAlign w:val="superscript"/>
        </w:rPr>
        <w:t>1e</w:t>
      </w:r>
      <w:r w:rsidRPr="00021072">
        <w:rPr>
          <w:rFonts w:ascii="Times New Roman" w:hAnsi="Times New Roman" w:cs="Times New Roman"/>
          <w:sz w:val="24"/>
          <w:szCs w:val="24"/>
        </w:rPr>
        <w:t>) stráca nárok na dva platy, funkčné príplatky a paušálne náhrady (§ 2, 3 a 4), ktoré by mu inak patrili na nasledujúce dva mesiace.</w:t>
      </w:r>
    </w:p>
    <w:p w14:paraId="5A0509AB" w14:textId="77777777" w:rsidR="000277BB" w:rsidRPr="00021072" w:rsidRDefault="000277BB" w:rsidP="00EE1FA5">
      <w:pPr>
        <w:spacing w:before="120" w:after="0" w:line="276" w:lineRule="auto"/>
        <w:ind w:left="426" w:hanging="426"/>
        <w:jc w:val="both"/>
        <w:rPr>
          <w:rFonts w:ascii="Times New Roman" w:hAnsi="Times New Roman" w:cs="Times New Roman"/>
          <w:sz w:val="24"/>
          <w:szCs w:val="24"/>
        </w:rPr>
      </w:pPr>
      <w:r w:rsidRPr="00021072">
        <w:rPr>
          <w:rFonts w:ascii="Times New Roman" w:hAnsi="Times New Roman" w:cs="Times New Roman"/>
          <w:sz w:val="24"/>
          <w:szCs w:val="24"/>
        </w:rPr>
        <w:t>Doterajší odsek 3 sa označuje ako odsek 4.</w:t>
      </w:r>
    </w:p>
    <w:p w14:paraId="0E50C063" w14:textId="77777777" w:rsidR="000277BB" w:rsidRPr="00021072" w:rsidRDefault="000277BB" w:rsidP="00EE1FA5">
      <w:pPr>
        <w:spacing w:before="120" w:after="0" w:line="276" w:lineRule="auto"/>
        <w:ind w:left="426" w:hanging="426"/>
        <w:jc w:val="both"/>
        <w:rPr>
          <w:rFonts w:ascii="Times New Roman" w:hAnsi="Times New Roman" w:cs="Times New Roman"/>
          <w:sz w:val="24"/>
          <w:szCs w:val="24"/>
        </w:rPr>
      </w:pPr>
      <w:r w:rsidRPr="00021072">
        <w:rPr>
          <w:rFonts w:ascii="Times New Roman" w:hAnsi="Times New Roman" w:cs="Times New Roman"/>
          <w:sz w:val="24"/>
          <w:szCs w:val="24"/>
        </w:rPr>
        <w:lastRenderedPageBreak/>
        <w:t>Poznámka pod čiarou k odkazu 1e znie:</w:t>
      </w:r>
    </w:p>
    <w:p w14:paraId="4AF15295" w14:textId="77777777" w:rsidR="000277BB" w:rsidRPr="00021072" w:rsidRDefault="000277BB" w:rsidP="00EE1FA5">
      <w:pPr>
        <w:spacing w:before="120" w:after="0" w:line="276" w:lineRule="auto"/>
        <w:ind w:left="426" w:hanging="426"/>
        <w:jc w:val="both"/>
        <w:rPr>
          <w:rFonts w:ascii="Times New Roman" w:hAnsi="Times New Roman" w:cs="Times New Roman"/>
          <w:sz w:val="24"/>
          <w:szCs w:val="24"/>
        </w:rPr>
      </w:pPr>
      <w:r w:rsidRPr="00021072">
        <w:rPr>
          <w:rFonts w:ascii="Times New Roman" w:hAnsi="Times New Roman" w:cs="Times New Roman"/>
          <w:sz w:val="24"/>
          <w:szCs w:val="24"/>
        </w:rPr>
        <w:t>„</w:t>
      </w:r>
      <w:r w:rsidRPr="00021072">
        <w:rPr>
          <w:rFonts w:ascii="Times New Roman" w:hAnsi="Times New Roman" w:cs="Times New Roman"/>
          <w:sz w:val="24"/>
          <w:szCs w:val="24"/>
          <w:vertAlign w:val="superscript"/>
        </w:rPr>
        <w:t>1e</w:t>
      </w:r>
      <w:r w:rsidRPr="00021072">
        <w:rPr>
          <w:rFonts w:ascii="Times New Roman" w:hAnsi="Times New Roman" w:cs="Times New Roman"/>
          <w:sz w:val="24"/>
          <w:szCs w:val="24"/>
        </w:rPr>
        <w:t>) § 32 ods. 2 zákona Národnej rady Slovenskej republiky č. 350/1996 Z. z. v znení neskorších predpisov.“.</w:t>
      </w:r>
    </w:p>
    <w:p w14:paraId="26F9F5F2" w14:textId="77777777" w:rsidR="000277BB" w:rsidRPr="00021072" w:rsidRDefault="000277BB" w:rsidP="00EE1FA5">
      <w:pPr>
        <w:spacing w:before="120" w:after="0" w:line="276" w:lineRule="auto"/>
        <w:ind w:left="284" w:hanging="284"/>
        <w:jc w:val="both"/>
        <w:rPr>
          <w:rFonts w:ascii="Times New Roman" w:hAnsi="Times New Roman" w:cs="Times New Roman"/>
          <w:sz w:val="24"/>
          <w:szCs w:val="24"/>
        </w:rPr>
      </w:pPr>
      <w:r w:rsidRPr="00021072">
        <w:rPr>
          <w:rFonts w:ascii="Times New Roman" w:hAnsi="Times New Roman" w:cs="Times New Roman"/>
          <w:sz w:val="24"/>
          <w:szCs w:val="24"/>
        </w:rPr>
        <w:t xml:space="preserve">2. </w:t>
      </w:r>
      <w:r w:rsidRPr="00021072">
        <w:rPr>
          <w:rFonts w:ascii="Times New Roman" w:hAnsi="Times New Roman" w:cs="Times New Roman"/>
          <w:sz w:val="24"/>
          <w:szCs w:val="24"/>
        </w:rPr>
        <w:tab/>
        <w:t>V § 7 ods. 4 sa slová „odsekov 1 a 2“ nahrádzajú slovami „odsekov 1 až 3“.</w:t>
      </w:r>
    </w:p>
    <w:p w14:paraId="5E5D1A42" w14:textId="77777777" w:rsidR="00EE1FA5" w:rsidRPr="00021072" w:rsidRDefault="00EE1FA5" w:rsidP="000277BB">
      <w:pPr>
        <w:spacing w:before="120" w:after="0" w:line="276" w:lineRule="auto"/>
        <w:ind w:left="143" w:firstLine="708"/>
        <w:jc w:val="center"/>
        <w:rPr>
          <w:rFonts w:ascii="Times New Roman" w:hAnsi="Times New Roman" w:cs="Times New Roman"/>
          <w:b/>
          <w:sz w:val="24"/>
          <w:szCs w:val="24"/>
        </w:rPr>
      </w:pPr>
    </w:p>
    <w:p w14:paraId="34C52B8C" w14:textId="77777777" w:rsidR="000277BB" w:rsidRPr="00021072" w:rsidRDefault="000277BB" w:rsidP="00EE1FA5">
      <w:pPr>
        <w:spacing w:before="120" w:after="0" w:line="276" w:lineRule="auto"/>
        <w:jc w:val="center"/>
        <w:rPr>
          <w:rFonts w:ascii="Times New Roman" w:hAnsi="Times New Roman" w:cs="Times New Roman"/>
          <w:b/>
          <w:sz w:val="24"/>
          <w:szCs w:val="24"/>
        </w:rPr>
      </w:pPr>
      <w:r w:rsidRPr="00021072">
        <w:rPr>
          <w:rFonts w:ascii="Times New Roman" w:hAnsi="Times New Roman" w:cs="Times New Roman"/>
          <w:b/>
          <w:sz w:val="24"/>
          <w:szCs w:val="24"/>
        </w:rPr>
        <w:t>Čl. III</w:t>
      </w:r>
    </w:p>
    <w:p w14:paraId="0B245DF9" w14:textId="77777777" w:rsidR="000277BB" w:rsidRPr="00021072" w:rsidRDefault="000277BB" w:rsidP="00EE1FA5">
      <w:pPr>
        <w:spacing w:before="120" w:after="0" w:line="276" w:lineRule="auto"/>
        <w:ind w:firstLine="426"/>
        <w:jc w:val="both"/>
        <w:rPr>
          <w:rFonts w:ascii="Times New Roman" w:hAnsi="Times New Roman" w:cs="Times New Roman"/>
          <w:sz w:val="24"/>
          <w:szCs w:val="24"/>
        </w:rPr>
      </w:pPr>
      <w:r w:rsidRPr="00021072">
        <w:rPr>
          <w:rFonts w:ascii="Times New Roman" w:hAnsi="Times New Roman" w:cs="Times New Roman"/>
          <w:sz w:val="24"/>
          <w:szCs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w:t>
      </w:r>
      <w:r w:rsidR="00EE1FA5" w:rsidRPr="00021072">
        <w:rPr>
          <w:rFonts w:ascii="Times New Roman" w:hAnsi="Times New Roman" w:cs="Times New Roman"/>
          <w:sz w:val="24"/>
          <w:szCs w:val="24"/>
        </w:rPr>
        <w:t xml:space="preserve"> </w:t>
      </w:r>
      <w:r w:rsidRPr="00021072">
        <w:rPr>
          <w:rFonts w:ascii="Times New Roman" w:hAnsi="Times New Roman" w:cs="Times New Roman"/>
          <w:sz w:val="24"/>
          <w:szCs w:val="24"/>
        </w:rPr>
        <w:t>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w:t>
      </w:r>
      <w:r w:rsidR="00EE1FA5" w:rsidRPr="00021072">
        <w:rPr>
          <w:rFonts w:ascii="Times New Roman" w:hAnsi="Times New Roman" w:cs="Times New Roman"/>
          <w:sz w:val="24"/>
          <w:szCs w:val="24"/>
        </w:rPr>
        <w:t xml:space="preserve"> </w:t>
      </w:r>
      <w:r w:rsidRPr="00021072">
        <w:rPr>
          <w:rFonts w:ascii="Times New Roman" w:hAnsi="Times New Roman" w:cs="Times New Roman"/>
          <w:sz w:val="24"/>
          <w:szCs w:val="24"/>
        </w:rPr>
        <w:t>č. 395/2019 Z. z., zákona č. 217/2021 Z. z. a zákona č. 187/2022 Z. z. sa dopĺňa takto:</w:t>
      </w:r>
    </w:p>
    <w:p w14:paraId="0D35D135" w14:textId="77777777" w:rsidR="00EE1FA5" w:rsidRPr="00021072" w:rsidRDefault="00EE1FA5" w:rsidP="00EE1FA5">
      <w:pPr>
        <w:spacing w:before="120" w:after="0" w:line="276" w:lineRule="auto"/>
        <w:ind w:firstLine="426"/>
        <w:jc w:val="both"/>
        <w:rPr>
          <w:rFonts w:ascii="Times New Roman" w:hAnsi="Times New Roman" w:cs="Times New Roman"/>
          <w:sz w:val="24"/>
          <w:szCs w:val="24"/>
        </w:rPr>
      </w:pPr>
    </w:p>
    <w:p w14:paraId="64A7971F" w14:textId="77777777" w:rsidR="000277BB" w:rsidRPr="00021072" w:rsidRDefault="000277BB" w:rsidP="00EE1FA5">
      <w:pPr>
        <w:spacing w:after="0" w:line="276" w:lineRule="auto"/>
        <w:ind w:left="284" w:hanging="284"/>
        <w:jc w:val="both"/>
        <w:rPr>
          <w:rFonts w:ascii="Times New Roman" w:hAnsi="Times New Roman" w:cs="Times New Roman"/>
          <w:sz w:val="24"/>
          <w:szCs w:val="24"/>
        </w:rPr>
      </w:pPr>
      <w:r w:rsidRPr="00021072">
        <w:rPr>
          <w:rFonts w:ascii="Times New Roman" w:hAnsi="Times New Roman" w:cs="Times New Roman"/>
          <w:sz w:val="24"/>
          <w:szCs w:val="24"/>
        </w:rPr>
        <w:t xml:space="preserve">1. </w:t>
      </w:r>
      <w:r w:rsidRPr="00021072">
        <w:rPr>
          <w:rFonts w:ascii="Times New Roman" w:hAnsi="Times New Roman" w:cs="Times New Roman"/>
          <w:sz w:val="24"/>
          <w:szCs w:val="24"/>
        </w:rPr>
        <w:tab/>
        <w:t>V § 51 sa odsek 1 dopĺňa písmenom g), ktoré znie:</w:t>
      </w:r>
    </w:p>
    <w:p w14:paraId="0C5D7B4C" w14:textId="77777777" w:rsidR="000277BB" w:rsidRPr="00021072" w:rsidRDefault="000277BB" w:rsidP="00EE1FA5">
      <w:pPr>
        <w:spacing w:after="0" w:line="276" w:lineRule="auto"/>
        <w:ind w:left="284" w:hanging="284"/>
        <w:jc w:val="both"/>
        <w:rPr>
          <w:rFonts w:ascii="Times New Roman" w:hAnsi="Times New Roman" w:cs="Times New Roman"/>
          <w:sz w:val="24"/>
          <w:szCs w:val="24"/>
        </w:rPr>
      </w:pPr>
      <w:r w:rsidRPr="00021072">
        <w:rPr>
          <w:rFonts w:ascii="Times New Roman" w:hAnsi="Times New Roman" w:cs="Times New Roman"/>
          <w:sz w:val="24"/>
          <w:szCs w:val="24"/>
        </w:rPr>
        <w:t>„g) prekonal aktívny odpor poslanca Národnej rady Slovenskej republiky, ktorého má na základe pokynu predsedajúceho vyviesť z rokovacej sály.</w:t>
      </w:r>
      <w:r w:rsidRPr="00021072">
        <w:rPr>
          <w:rFonts w:ascii="Times New Roman" w:hAnsi="Times New Roman" w:cs="Times New Roman"/>
          <w:sz w:val="24"/>
          <w:szCs w:val="24"/>
          <w:vertAlign w:val="superscript"/>
        </w:rPr>
        <w:t>19a</w:t>
      </w:r>
      <w:r w:rsidRPr="00021072">
        <w:rPr>
          <w:rFonts w:ascii="Times New Roman" w:hAnsi="Times New Roman" w:cs="Times New Roman"/>
          <w:sz w:val="24"/>
          <w:szCs w:val="24"/>
        </w:rPr>
        <w:t>)“.</w:t>
      </w:r>
    </w:p>
    <w:p w14:paraId="794FCFD3" w14:textId="77777777" w:rsidR="00EE1FA5" w:rsidRPr="00021072" w:rsidRDefault="00EE1FA5" w:rsidP="00EE1FA5">
      <w:pPr>
        <w:spacing w:after="0" w:line="276" w:lineRule="auto"/>
        <w:ind w:left="284" w:hanging="284"/>
        <w:jc w:val="both"/>
        <w:rPr>
          <w:rFonts w:ascii="Times New Roman" w:hAnsi="Times New Roman" w:cs="Times New Roman"/>
          <w:sz w:val="24"/>
          <w:szCs w:val="24"/>
        </w:rPr>
      </w:pPr>
    </w:p>
    <w:p w14:paraId="05E4BADB" w14:textId="77777777" w:rsidR="000277BB" w:rsidRPr="00021072" w:rsidRDefault="000277BB" w:rsidP="00EE1FA5">
      <w:pPr>
        <w:spacing w:after="0" w:line="276" w:lineRule="auto"/>
        <w:ind w:left="284" w:hanging="284"/>
        <w:jc w:val="both"/>
        <w:rPr>
          <w:rFonts w:ascii="Times New Roman" w:hAnsi="Times New Roman" w:cs="Times New Roman"/>
          <w:sz w:val="24"/>
          <w:szCs w:val="24"/>
        </w:rPr>
      </w:pPr>
      <w:r w:rsidRPr="00021072">
        <w:rPr>
          <w:rFonts w:ascii="Times New Roman" w:hAnsi="Times New Roman" w:cs="Times New Roman"/>
          <w:sz w:val="24"/>
          <w:szCs w:val="24"/>
        </w:rPr>
        <w:t>Poznámka pod čiarou k odkazu 19a znie:</w:t>
      </w:r>
    </w:p>
    <w:p w14:paraId="32E117EF" w14:textId="77777777" w:rsidR="000277BB" w:rsidRPr="00021072" w:rsidRDefault="000277BB" w:rsidP="00EE1FA5">
      <w:pPr>
        <w:spacing w:after="0" w:line="276" w:lineRule="auto"/>
        <w:ind w:left="284" w:hanging="284"/>
        <w:jc w:val="both"/>
        <w:rPr>
          <w:rFonts w:ascii="Times New Roman" w:hAnsi="Times New Roman" w:cs="Times New Roman"/>
          <w:sz w:val="24"/>
          <w:szCs w:val="24"/>
        </w:rPr>
      </w:pPr>
      <w:r w:rsidRPr="00021072">
        <w:rPr>
          <w:rFonts w:ascii="Times New Roman" w:hAnsi="Times New Roman" w:cs="Times New Roman"/>
          <w:sz w:val="24"/>
          <w:szCs w:val="24"/>
        </w:rPr>
        <w:t>„</w:t>
      </w:r>
      <w:r w:rsidRPr="00021072">
        <w:rPr>
          <w:rFonts w:ascii="Times New Roman" w:hAnsi="Times New Roman" w:cs="Times New Roman"/>
          <w:sz w:val="24"/>
          <w:szCs w:val="24"/>
          <w:vertAlign w:val="superscript"/>
        </w:rPr>
        <w:t>19a</w:t>
      </w:r>
      <w:r w:rsidRPr="00021072">
        <w:rPr>
          <w:rFonts w:ascii="Times New Roman" w:hAnsi="Times New Roman" w:cs="Times New Roman"/>
          <w:sz w:val="24"/>
          <w:szCs w:val="24"/>
        </w:rPr>
        <w:t>) § 150f zákona Národnej rady Slovenskej republiky č. 350/1996 Z. z. o rokovacom poriadku Národnej rady Slovenskej republiky v znení zákona     č. .../2022 Z. z.“.</w:t>
      </w:r>
    </w:p>
    <w:p w14:paraId="00600465" w14:textId="77777777" w:rsidR="00EE1FA5" w:rsidRPr="00021072" w:rsidRDefault="00EE1FA5" w:rsidP="00EE1FA5">
      <w:pPr>
        <w:spacing w:after="0" w:line="276" w:lineRule="auto"/>
        <w:ind w:left="284" w:hanging="284"/>
        <w:jc w:val="both"/>
        <w:rPr>
          <w:rFonts w:ascii="Times New Roman" w:hAnsi="Times New Roman" w:cs="Times New Roman"/>
          <w:sz w:val="24"/>
          <w:szCs w:val="24"/>
        </w:rPr>
      </w:pPr>
    </w:p>
    <w:p w14:paraId="7E953EA0" w14:textId="77777777" w:rsidR="000277BB" w:rsidRPr="00021072" w:rsidRDefault="000277BB" w:rsidP="00EE1FA5">
      <w:pPr>
        <w:spacing w:after="0" w:line="276" w:lineRule="auto"/>
        <w:ind w:left="284" w:hanging="284"/>
        <w:jc w:val="both"/>
        <w:rPr>
          <w:rFonts w:ascii="Times New Roman" w:hAnsi="Times New Roman" w:cs="Times New Roman"/>
          <w:sz w:val="24"/>
          <w:szCs w:val="24"/>
        </w:rPr>
      </w:pPr>
      <w:r w:rsidRPr="00021072">
        <w:rPr>
          <w:rFonts w:ascii="Times New Roman" w:hAnsi="Times New Roman" w:cs="Times New Roman"/>
          <w:sz w:val="24"/>
          <w:szCs w:val="24"/>
        </w:rPr>
        <w:t xml:space="preserve">2. </w:t>
      </w:r>
      <w:r w:rsidRPr="00021072">
        <w:rPr>
          <w:rFonts w:ascii="Times New Roman" w:hAnsi="Times New Roman" w:cs="Times New Roman"/>
          <w:sz w:val="24"/>
          <w:szCs w:val="24"/>
        </w:rPr>
        <w:tab/>
        <w:t>V § 51 sa odsek 2 dopĺňa písmenom c), ktoré znie:</w:t>
      </w:r>
    </w:p>
    <w:p w14:paraId="3E907936" w14:textId="77777777" w:rsidR="000277BB" w:rsidRPr="00021072" w:rsidRDefault="000277BB" w:rsidP="00EE1FA5">
      <w:pPr>
        <w:pStyle w:val="Odsekzoznamu"/>
        <w:spacing w:after="0" w:line="276" w:lineRule="auto"/>
        <w:ind w:left="284" w:hanging="284"/>
        <w:rPr>
          <w:rFonts w:ascii="Times New Roman" w:hAnsi="Times New Roman" w:cs="Times New Roman"/>
          <w:sz w:val="24"/>
          <w:szCs w:val="24"/>
        </w:rPr>
      </w:pPr>
      <w:r w:rsidRPr="00021072">
        <w:rPr>
          <w:rFonts w:ascii="Times New Roman" w:hAnsi="Times New Roman" w:cs="Times New Roman"/>
          <w:sz w:val="24"/>
          <w:szCs w:val="24"/>
        </w:rPr>
        <w:t>„c) prekonal pasívny odpor poslanca Národnej rady Slovenskej republiky, ktorého má na základe pokynu predsedajúceho vyviesť z rokovacej sály.</w:t>
      </w:r>
      <w:r w:rsidRPr="00021072">
        <w:rPr>
          <w:rFonts w:ascii="Times New Roman" w:hAnsi="Times New Roman" w:cs="Times New Roman"/>
          <w:sz w:val="24"/>
          <w:szCs w:val="24"/>
          <w:vertAlign w:val="superscript"/>
        </w:rPr>
        <w:t>19a</w:t>
      </w:r>
      <w:r w:rsidRPr="00021072">
        <w:rPr>
          <w:rFonts w:ascii="Times New Roman" w:hAnsi="Times New Roman" w:cs="Times New Roman"/>
          <w:sz w:val="24"/>
          <w:szCs w:val="24"/>
        </w:rPr>
        <w:t>)“.</w:t>
      </w:r>
    </w:p>
    <w:p w14:paraId="4786E2DC" w14:textId="77777777" w:rsidR="00EE1FA5" w:rsidRPr="00021072" w:rsidRDefault="00EE1FA5" w:rsidP="00EE1FA5">
      <w:pPr>
        <w:pStyle w:val="Odsekzoznamu"/>
        <w:spacing w:after="0" w:line="276" w:lineRule="auto"/>
        <w:ind w:left="284" w:hanging="284"/>
        <w:rPr>
          <w:rFonts w:ascii="Times New Roman" w:hAnsi="Times New Roman" w:cs="Times New Roman"/>
          <w:b/>
          <w:bCs/>
          <w:sz w:val="24"/>
          <w:szCs w:val="24"/>
        </w:rPr>
      </w:pPr>
    </w:p>
    <w:p w14:paraId="1CB9EE63" w14:textId="77777777" w:rsidR="00196CED" w:rsidRPr="00021072" w:rsidRDefault="00196CED">
      <w:pPr>
        <w:rPr>
          <w:rFonts w:ascii="Times New Roman" w:hAnsi="Times New Roman" w:cs="Times New Roman"/>
          <w:b/>
          <w:bCs/>
          <w:sz w:val="24"/>
          <w:szCs w:val="24"/>
        </w:rPr>
      </w:pPr>
      <w:r w:rsidRPr="00021072">
        <w:rPr>
          <w:rFonts w:ascii="Times New Roman" w:hAnsi="Times New Roman" w:cs="Times New Roman"/>
          <w:b/>
          <w:bCs/>
          <w:sz w:val="24"/>
          <w:szCs w:val="24"/>
        </w:rPr>
        <w:br w:type="page"/>
      </w:r>
    </w:p>
    <w:p w14:paraId="23FB04FD" w14:textId="73457353" w:rsidR="00C03B15" w:rsidRPr="00021072" w:rsidRDefault="00494F0E" w:rsidP="008D32BF">
      <w:pPr>
        <w:pStyle w:val="Odsekzoznamu"/>
        <w:spacing w:before="120" w:after="0" w:line="276" w:lineRule="auto"/>
        <w:ind w:left="3552" w:firstLine="696"/>
        <w:rPr>
          <w:rFonts w:ascii="Times New Roman" w:hAnsi="Times New Roman" w:cs="Times New Roman"/>
          <w:b/>
          <w:bCs/>
          <w:sz w:val="24"/>
          <w:szCs w:val="24"/>
        </w:rPr>
      </w:pPr>
      <w:r w:rsidRPr="00021072">
        <w:rPr>
          <w:rFonts w:ascii="Times New Roman" w:hAnsi="Times New Roman" w:cs="Times New Roman"/>
          <w:b/>
          <w:bCs/>
          <w:sz w:val="24"/>
          <w:szCs w:val="24"/>
        </w:rPr>
        <w:lastRenderedPageBreak/>
        <w:t xml:space="preserve">Čl. </w:t>
      </w:r>
      <w:r w:rsidR="007A5A5B" w:rsidRPr="00021072">
        <w:rPr>
          <w:rFonts w:ascii="Times New Roman" w:hAnsi="Times New Roman" w:cs="Times New Roman"/>
          <w:b/>
          <w:bCs/>
          <w:sz w:val="24"/>
          <w:szCs w:val="24"/>
        </w:rPr>
        <w:t>IV</w:t>
      </w:r>
    </w:p>
    <w:p w14:paraId="6FFB1A26" w14:textId="6C77BFE9" w:rsidR="0086692E" w:rsidRDefault="00C03B15" w:rsidP="008D32BF">
      <w:pPr>
        <w:spacing w:before="120" w:after="0" w:line="276" w:lineRule="auto"/>
        <w:ind w:firstLine="708"/>
        <w:rPr>
          <w:rFonts w:ascii="Times New Roman" w:hAnsi="Times New Roman" w:cs="Times New Roman"/>
          <w:sz w:val="24"/>
          <w:szCs w:val="24"/>
        </w:rPr>
      </w:pPr>
      <w:r w:rsidRPr="00021072">
        <w:rPr>
          <w:rFonts w:ascii="Times New Roman" w:hAnsi="Times New Roman" w:cs="Times New Roman"/>
          <w:sz w:val="24"/>
          <w:szCs w:val="24"/>
        </w:rPr>
        <w:t xml:space="preserve">Tento zákon nadobúda účinnosť </w:t>
      </w:r>
      <w:r w:rsidR="000277BB" w:rsidRPr="00021072">
        <w:rPr>
          <w:rFonts w:ascii="Times New Roman" w:hAnsi="Times New Roman" w:cs="Times New Roman"/>
          <w:sz w:val="24"/>
          <w:szCs w:val="24"/>
        </w:rPr>
        <w:t>1. septembra 2022</w:t>
      </w:r>
      <w:r w:rsidR="007A5A5B" w:rsidRPr="00021072">
        <w:rPr>
          <w:rFonts w:ascii="Times New Roman" w:hAnsi="Times New Roman" w:cs="Times New Roman"/>
          <w:sz w:val="24"/>
          <w:szCs w:val="24"/>
        </w:rPr>
        <w:t xml:space="preserve"> okrem čl. I bodov 2, 3, 11 a § 150f ods. 2 v bode 12 a čl. II a III, ktoré nadobúdajú účinnosť 1. januára 2023</w:t>
      </w:r>
      <w:r w:rsidR="00AA587F" w:rsidRPr="00021072">
        <w:rPr>
          <w:rFonts w:ascii="Times New Roman" w:hAnsi="Times New Roman" w:cs="Times New Roman"/>
          <w:sz w:val="24"/>
          <w:szCs w:val="24"/>
        </w:rPr>
        <w:t>.</w:t>
      </w:r>
      <w:bookmarkEnd w:id="0"/>
    </w:p>
    <w:p w14:paraId="0F272582" w14:textId="77777777" w:rsidR="005D68C1" w:rsidRDefault="005D68C1" w:rsidP="008D32BF">
      <w:pPr>
        <w:spacing w:before="120" w:after="0" w:line="276" w:lineRule="auto"/>
        <w:ind w:firstLine="708"/>
        <w:rPr>
          <w:rFonts w:ascii="Times New Roman" w:hAnsi="Times New Roman" w:cs="Times New Roman"/>
          <w:sz w:val="24"/>
          <w:szCs w:val="24"/>
        </w:rPr>
      </w:pPr>
    </w:p>
    <w:p w14:paraId="6BD6AFE2" w14:textId="77777777" w:rsidR="005D68C1" w:rsidRDefault="005D68C1" w:rsidP="008D32BF">
      <w:pPr>
        <w:spacing w:before="120" w:after="0" w:line="276" w:lineRule="auto"/>
        <w:ind w:firstLine="708"/>
        <w:rPr>
          <w:rFonts w:ascii="Times New Roman" w:hAnsi="Times New Roman" w:cs="Times New Roman"/>
          <w:sz w:val="24"/>
          <w:szCs w:val="24"/>
        </w:rPr>
      </w:pPr>
    </w:p>
    <w:p w14:paraId="26267221" w14:textId="77777777" w:rsidR="005D68C1" w:rsidRPr="005D68C1" w:rsidRDefault="005D68C1" w:rsidP="005D68C1">
      <w:pPr>
        <w:spacing w:after="200" w:line="276" w:lineRule="auto"/>
        <w:rPr>
          <w:rFonts w:ascii="Times New Roman" w:eastAsia="Calibri" w:hAnsi="Times New Roman" w:cs="Times New Roman"/>
          <w:sz w:val="24"/>
          <w:szCs w:val="24"/>
        </w:rPr>
      </w:pPr>
    </w:p>
    <w:p w14:paraId="2BF52DBD" w14:textId="77777777" w:rsidR="005D68C1" w:rsidRPr="005D68C1" w:rsidRDefault="005D68C1" w:rsidP="005D68C1">
      <w:pPr>
        <w:spacing w:after="200" w:line="276" w:lineRule="auto"/>
        <w:rPr>
          <w:rFonts w:ascii="Times New Roman" w:eastAsia="Calibri" w:hAnsi="Times New Roman" w:cs="Times New Roman"/>
          <w:sz w:val="24"/>
          <w:szCs w:val="24"/>
        </w:rPr>
      </w:pPr>
    </w:p>
    <w:p w14:paraId="77E865A7" w14:textId="77777777" w:rsidR="005D68C1" w:rsidRPr="005D68C1" w:rsidRDefault="005D68C1" w:rsidP="005D68C1">
      <w:pPr>
        <w:spacing w:after="200" w:line="276" w:lineRule="auto"/>
        <w:rPr>
          <w:rFonts w:ascii="Times New Roman" w:eastAsia="Calibri" w:hAnsi="Times New Roman" w:cs="Times New Roman"/>
          <w:sz w:val="24"/>
          <w:szCs w:val="24"/>
        </w:rPr>
      </w:pPr>
    </w:p>
    <w:p w14:paraId="2990A823" w14:textId="77777777" w:rsidR="005D68C1" w:rsidRPr="005D68C1" w:rsidRDefault="005D68C1" w:rsidP="005D68C1">
      <w:pPr>
        <w:spacing w:after="200" w:line="276" w:lineRule="auto"/>
        <w:rPr>
          <w:rFonts w:ascii="Times New Roman" w:eastAsia="Calibri" w:hAnsi="Times New Roman" w:cs="Times New Roman"/>
          <w:sz w:val="24"/>
          <w:szCs w:val="24"/>
        </w:rPr>
      </w:pPr>
    </w:p>
    <w:p w14:paraId="2D8F12EB" w14:textId="77777777" w:rsidR="005D68C1" w:rsidRPr="005D68C1" w:rsidRDefault="005D68C1" w:rsidP="005D68C1">
      <w:pPr>
        <w:spacing w:after="200" w:line="276" w:lineRule="auto"/>
        <w:rPr>
          <w:rFonts w:ascii="Times New Roman" w:eastAsia="Calibri" w:hAnsi="Times New Roman" w:cs="Times New Roman"/>
          <w:sz w:val="24"/>
          <w:szCs w:val="24"/>
        </w:rPr>
      </w:pPr>
    </w:p>
    <w:p w14:paraId="64D590CB"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r w:rsidRPr="005D68C1">
        <w:rPr>
          <w:rFonts w:ascii="Times New Roman" w:eastAsia="Calibri" w:hAnsi="Times New Roman" w:cs="Times New Roman"/>
          <w:sz w:val="24"/>
          <w:szCs w:val="24"/>
        </w:rPr>
        <w:tab/>
      </w:r>
      <w:r w:rsidRPr="005D68C1">
        <w:rPr>
          <w:rFonts w:ascii="Times New Roman" w:eastAsia="Times New Roman" w:hAnsi="Times New Roman" w:cs="Times New Roman"/>
          <w:sz w:val="24"/>
          <w:szCs w:val="24"/>
        </w:rPr>
        <w:t>prezidentka  Slovenskej republiky</w:t>
      </w:r>
    </w:p>
    <w:p w14:paraId="7020AA43"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3030C979"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5AADE79E"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5C9B8F3C"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56D2CDC8"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702D5B74"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171A5D44"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6978B15F"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56398824"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r w:rsidRPr="005D68C1">
        <w:rPr>
          <w:rFonts w:ascii="Times New Roman" w:eastAsia="Times New Roman" w:hAnsi="Times New Roman" w:cs="Times New Roman"/>
          <w:sz w:val="24"/>
          <w:szCs w:val="24"/>
        </w:rPr>
        <w:t>predseda Národnej rady Slovenskej republiky</w:t>
      </w:r>
    </w:p>
    <w:p w14:paraId="7828A5DD"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4A7018DA"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49764FEA"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5AE4B35A"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12C15A64"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1EB567E0"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305EC309"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3E6CEEC3"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7410750B"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p>
    <w:p w14:paraId="36672EC4" w14:textId="77777777" w:rsidR="005D68C1" w:rsidRPr="005D68C1" w:rsidRDefault="005D68C1" w:rsidP="005D68C1">
      <w:pPr>
        <w:spacing w:after="0" w:line="240" w:lineRule="auto"/>
        <w:ind w:firstLine="426"/>
        <w:jc w:val="center"/>
        <w:rPr>
          <w:rFonts w:ascii="Times New Roman" w:eastAsia="Times New Roman" w:hAnsi="Times New Roman" w:cs="Times New Roman"/>
          <w:sz w:val="24"/>
          <w:szCs w:val="24"/>
        </w:rPr>
      </w:pPr>
      <w:r w:rsidRPr="005D68C1">
        <w:rPr>
          <w:rFonts w:ascii="Times New Roman" w:eastAsia="Times New Roman" w:hAnsi="Times New Roman" w:cs="Times New Roman"/>
          <w:sz w:val="24"/>
          <w:szCs w:val="24"/>
        </w:rPr>
        <w:t xml:space="preserve">    predseda vlády Slovenskej republiky</w:t>
      </w:r>
    </w:p>
    <w:p w14:paraId="2F79F423" w14:textId="77777777" w:rsidR="005D68C1" w:rsidRPr="00021072" w:rsidRDefault="005D68C1" w:rsidP="008D32BF">
      <w:pPr>
        <w:spacing w:before="120" w:after="0" w:line="276" w:lineRule="auto"/>
        <w:ind w:firstLine="708"/>
        <w:rPr>
          <w:rFonts w:ascii="Times New Roman" w:hAnsi="Times New Roman" w:cs="Times New Roman"/>
          <w:sz w:val="24"/>
          <w:szCs w:val="24"/>
        </w:rPr>
      </w:pPr>
    </w:p>
    <w:sectPr w:rsidR="005D68C1" w:rsidRPr="00021072" w:rsidSect="00E34C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8BCE" w14:textId="77777777" w:rsidR="003A096D" w:rsidRDefault="003A096D" w:rsidP="00E541C0">
      <w:pPr>
        <w:spacing w:after="0" w:line="240" w:lineRule="auto"/>
      </w:pPr>
      <w:r>
        <w:separator/>
      </w:r>
    </w:p>
  </w:endnote>
  <w:endnote w:type="continuationSeparator" w:id="0">
    <w:p w14:paraId="4E4E2FB1" w14:textId="77777777" w:rsidR="003A096D" w:rsidRDefault="003A096D"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527199"/>
      <w:docPartObj>
        <w:docPartGallery w:val="Page Numbers (Bottom of Page)"/>
        <w:docPartUnique/>
      </w:docPartObj>
    </w:sdtPr>
    <w:sdtEndPr/>
    <w:sdtContent>
      <w:p w14:paraId="14B34964" w14:textId="42F4176B" w:rsidR="00634FCB" w:rsidRDefault="00634FCB">
        <w:pPr>
          <w:pStyle w:val="Pta"/>
          <w:jc w:val="center"/>
        </w:pPr>
        <w:r>
          <w:fldChar w:fldCharType="begin"/>
        </w:r>
        <w:r>
          <w:instrText>PAGE   \* MERGEFORMAT</w:instrText>
        </w:r>
        <w:r>
          <w:fldChar w:fldCharType="separate"/>
        </w:r>
        <w:r w:rsidR="00633947">
          <w:rPr>
            <w:noProof/>
          </w:rPr>
          <w:t>6</w:t>
        </w:r>
        <w:r>
          <w:fldChar w:fldCharType="end"/>
        </w:r>
      </w:p>
    </w:sdtContent>
  </w:sdt>
  <w:p w14:paraId="3D134DFB" w14:textId="77777777" w:rsidR="00634FCB" w:rsidRDefault="00634F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DF0E0" w14:textId="77777777" w:rsidR="003A096D" w:rsidRDefault="003A096D" w:rsidP="00E541C0">
      <w:pPr>
        <w:spacing w:after="0" w:line="240" w:lineRule="auto"/>
      </w:pPr>
      <w:r>
        <w:separator/>
      </w:r>
    </w:p>
  </w:footnote>
  <w:footnote w:type="continuationSeparator" w:id="0">
    <w:p w14:paraId="024BE765" w14:textId="77777777" w:rsidR="003A096D" w:rsidRDefault="003A096D"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442114"/>
    <w:multiLevelType w:val="hybridMultilevel"/>
    <w:tmpl w:val="587CEA6E"/>
    <w:lvl w:ilvl="0" w:tplc="58DAF804">
      <w:start w:val="1"/>
      <w:numFmt w:val="decimal"/>
      <w:lvlText w:val="%1."/>
      <w:lvlJc w:val="left"/>
      <w:pPr>
        <w:ind w:left="1637" w:hanging="1211"/>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9"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1"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22177B"/>
    <w:multiLevelType w:val="hybridMultilevel"/>
    <w:tmpl w:val="E6DC0BE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2" w15:restartNumberingAfterBreak="0">
    <w:nsid w:val="51F4537F"/>
    <w:multiLevelType w:val="hybridMultilevel"/>
    <w:tmpl w:val="E0908B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7" w15:restartNumberingAfterBreak="0">
    <w:nsid w:val="618A38AD"/>
    <w:multiLevelType w:val="hybridMultilevel"/>
    <w:tmpl w:val="E690A7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5"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1"/>
  </w:num>
  <w:num w:numId="2">
    <w:abstractNumId w:val="18"/>
  </w:num>
  <w:num w:numId="3">
    <w:abstractNumId w:val="17"/>
  </w:num>
  <w:num w:numId="4">
    <w:abstractNumId w:val="6"/>
  </w:num>
  <w:num w:numId="5">
    <w:abstractNumId w:val="4"/>
  </w:num>
  <w:num w:numId="6">
    <w:abstractNumId w:val="34"/>
  </w:num>
  <w:num w:numId="7">
    <w:abstractNumId w:val="38"/>
  </w:num>
  <w:num w:numId="8">
    <w:abstractNumId w:val="13"/>
  </w:num>
  <w:num w:numId="9">
    <w:abstractNumId w:val="2"/>
  </w:num>
  <w:num w:numId="10">
    <w:abstractNumId w:val="26"/>
  </w:num>
  <w:num w:numId="11">
    <w:abstractNumId w:val="37"/>
  </w:num>
  <w:num w:numId="12">
    <w:abstractNumId w:val="7"/>
  </w:num>
  <w:num w:numId="13">
    <w:abstractNumId w:val="1"/>
  </w:num>
  <w:num w:numId="14">
    <w:abstractNumId w:val="20"/>
  </w:num>
  <w:num w:numId="15">
    <w:abstractNumId w:val="19"/>
  </w:num>
  <w:num w:numId="16">
    <w:abstractNumId w:val="0"/>
  </w:num>
  <w:num w:numId="17">
    <w:abstractNumId w:val="33"/>
  </w:num>
  <w:num w:numId="18">
    <w:abstractNumId w:val="14"/>
  </w:num>
  <w:num w:numId="19">
    <w:abstractNumId w:val="36"/>
  </w:num>
  <w:num w:numId="20">
    <w:abstractNumId w:val="12"/>
  </w:num>
  <w:num w:numId="21">
    <w:abstractNumId w:val="24"/>
  </w:num>
  <w:num w:numId="22">
    <w:abstractNumId w:val="16"/>
  </w:num>
  <w:num w:numId="23">
    <w:abstractNumId w:val="21"/>
  </w:num>
  <w:num w:numId="24">
    <w:abstractNumId w:val="8"/>
  </w:num>
  <w:num w:numId="25">
    <w:abstractNumId w:val="30"/>
  </w:num>
  <w:num w:numId="26">
    <w:abstractNumId w:val="9"/>
  </w:num>
  <w:num w:numId="27">
    <w:abstractNumId w:val="31"/>
  </w:num>
  <w:num w:numId="28">
    <w:abstractNumId w:val="32"/>
  </w:num>
  <w:num w:numId="29">
    <w:abstractNumId w:val="35"/>
  </w:num>
  <w:num w:numId="30">
    <w:abstractNumId w:val="25"/>
  </w:num>
  <w:num w:numId="31">
    <w:abstractNumId w:val="28"/>
  </w:num>
  <w:num w:numId="32">
    <w:abstractNumId w:val="23"/>
  </w:num>
  <w:num w:numId="33">
    <w:abstractNumId w:val="29"/>
  </w:num>
  <w:num w:numId="34">
    <w:abstractNumId w:val="3"/>
  </w:num>
  <w:num w:numId="35">
    <w:abstractNumId w:val="10"/>
  </w:num>
  <w:num w:numId="36">
    <w:abstractNumId w:val="15"/>
  </w:num>
  <w:num w:numId="37">
    <w:abstractNumId w:val="5"/>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39A9"/>
    <w:rsid w:val="00004E57"/>
    <w:rsid w:val="0000513F"/>
    <w:rsid w:val="000064F9"/>
    <w:rsid w:val="000077DD"/>
    <w:rsid w:val="000153F0"/>
    <w:rsid w:val="00020F16"/>
    <w:rsid w:val="00021072"/>
    <w:rsid w:val="00023A0B"/>
    <w:rsid w:val="0002460A"/>
    <w:rsid w:val="00025D7C"/>
    <w:rsid w:val="0002616F"/>
    <w:rsid w:val="000277BB"/>
    <w:rsid w:val="00027913"/>
    <w:rsid w:val="00033744"/>
    <w:rsid w:val="000653F6"/>
    <w:rsid w:val="0007502B"/>
    <w:rsid w:val="000817F8"/>
    <w:rsid w:val="00085511"/>
    <w:rsid w:val="00086063"/>
    <w:rsid w:val="00087D0F"/>
    <w:rsid w:val="00094355"/>
    <w:rsid w:val="0009644F"/>
    <w:rsid w:val="000A143E"/>
    <w:rsid w:val="000B265E"/>
    <w:rsid w:val="000C63EA"/>
    <w:rsid w:val="000D49AB"/>
    <w:rsid w:val="000D73EC"/>
    <w:rsid w:val="000D7668"/>
    <w:rsid w:val="000E29B5"/>
    <w:rsid w:val="000E403E"/>
    <w:rsid w:val="000E51EB"/>
    <w:rsid w:val="000E6CF6"/>
    <w:rsid w:val="000E7795"/>
    <w:rsid w:val="000F1C96"/>
    <w:rsid w:val="000F355B"/>
    <w:rsid w:val="00101494"/>
    <w:rsid w:val="0011027D"/>
    <w:rsid w:val="00113514"/>
    <w:rsid w:val="00120727"/>
    <w:rsid w:val="00123354"/>
    <w:rsid w:val="00144C1C"/>
    <w:rsid w:val="00146F53"/>
    <w:rsid w:val="001471A1"/>
    <w:rsid w:val="00156B46"/>
    <w:rsid w:val="00157945"/>
    <w:rsid w:val="0018370D"/>
    <w:rsid w:val="00183EED"/>
    <w:rsid w:val="001848AC"/>
    <w:rsid w:val="00187740"/>
    <w:rsid w:val="00192112"/>
    <w:rsid w:val="001922A2"/>
    <w:rsid w:val="0019356A"/>
    <w:rsid w:val="00196CED"/>
    <w:rsid w:val="001B1E5B"/>
    <w:rsid w:val="001D35B3"/>
    <w:rsid w:val="001F1C5D"/>
    <w:rsid w:val="00212D71"/>
    <w:rsid w:val="0021384C"/>
    <w:rsid w:val="0021385F"/>
    <w:rsid w:val="00213D04"/>
    <w:rsid w:val="00222FE3"/>
    <w:rsid w:val="00223A04"/>
    <w:rsid w:val="00226B10"/>
    <w:rsid w:val="002274DE"/>
    <w:rsid w:val="00230434"/>
    <w:rsid w:val="0023196C"/>
    <w:rsid w:val="00243066"/>
    <w:rsid w:val="00243CDE"/>
    <w:rsid w:val="00245722"/>
    <w:rsid w:val="0025218F"/>
    <w:rsid w:val="00257F1E"/>
    <w:rsid w:val="00262B58"/>
    <w:rsid w:val="00287F57"/>
    <w:rsid w:val="0029368A"/>
    <w:rsid w:val="002B06C1"/>
    <w:rsid w:val="002B68AF"/>
    <w:rsid w:val="002C1879"/>
    <w:rsid w:val="002D0C1B"/>
    <w:rsid w:val="002F1689"/>
    <w:rsid w:val="003055E8"/>
    <w:rsid w:val="00305D63"/>
    <w:rsid w:val="0032223A"/>
    <w:rsid w:val="003315C1"/>
    <w:rsid w:val="00343CF6"/>
    <w:rsid w:val="00356BC0"/>
    <w:rsid w:val="00362673"/>
    <w:rsid w:val="00363316"/>
    <w:rsid w:val="00380F1B"/>
    <w:rsid w:val="00384601"/>
    <w:rsid w:val="00397A35"/>
    <w:rsid w:val="003A096D"/>
    <w:rsid w:val="003A0C96"/>
    <w:rsid w:val="003B2AB8"/>
    <w:rsid w:val="003B64F1"/>
    <w:rsid w:val="003C5F4A"/>
    <w:rsid w:val="003D2BCA"/>
    <w:rsid w:val="004005DC"/>
    <w:rsid w:val="00406A8A"/>
    <w:rsid w:val="00411101"/>
    <w:rsid w:val="00425A9D"/>
    <w:rsid w:val="00426DC4"/>
    <w:rsid w:val="004320A9"/>
    <w:rsid w:val="00445691"/>
    <w:rsid w:val="00445CEB"/>
    <w:rsid w:val="00453B44"/>
    <w:rsid w:val="00454AF5"/>
    <w:rsid w:val="00456D7B"/>
    <w:rsid w:val="004739DE"/>
    <w:rsid w:val="00475B55"/>
    <w:rsid w:val="00481B7C"/>
    <w:rsid w:val="00482E52"/>
    <w:rsid w:val="004867A6"/>
    <w:rsid w:val="00494F0E"/>
    <w:rsid w:val="004A6D96"/>
    <w:rsid w:val="004B511A"/>
    <w:rsid w:val="004B5543"/>
    <w:rsid w:val="004D2FFA"/>
    <w:rsid w:val="004D541C"/>
    <w:rsid w:val="004E38E5"/>
    <w:rsid w:val="004E5058"/>
    <w:rsid w:val="004F0C8E"/>
    <w:rsid w:val="004F2493"/>
    <w:rsid w:val="004F387A"/>
    <w:rsid w:val="004F4601"/>
    <w:rsid w:val="005115AD"/>
    <w:rsid w:val="00517D81"/>
    <w:rsid w:val="00520DF2"/>
    <w:rsid w:val="00524471"/>
    <w:rsid w:val="005263DF"/>
    <w:rsid w:val="00540291"/>
    <w:rsid w:val="005530A4"/>
    <w:rsid w:val="00555AA6"/>
    <w:rsid w:val="00566BFF"/>
    <w:rsid w:val="00567199"/>
    <w:rsid w:val="005677C3"/>
    <w:rsid w:val="005734A9"/>
    <w:rsid w:val="00574333"/>
    <w:rsid w:val="00581329"/>
    <w:rsid w:val="0059489B"/>
    <w:rsid w:val="00594FC0"/>
    <w:rsid w:val="005B3053"/>
    <w:rsid w:val="005C2E62"/>
    <w:rsid w:val="005D1875"/>
    <w:rsid w:val="005D1F50"/>
    <w:rsid w:val="005D68C1"/>
    <w:rsid w:val="005D6D90"/>
    <w:rsid w:val="005E1C24"/>
    <w:rsid w:val="005E7AEF"/>
    <w:rsid w:val="005E7B78"/>
    <w:rsid w:val="005F2703"/>
    <w:rsid w:val="005F4658"/>
    <w:rsid w:val="005F7933"/>
    <w:rsid w:val="00615337"/>
    <w:rsid w:val="00616AE8"/>
    <w:rsid w:val="00617C22"/>
    <w:rsid w:val="00620621"/>
    <w:rsid w:val="00627FF3"/>
    <w:rsid w:val="00633947"/>
    <w:rsid w:val="00633F68"/>
    <w:rsid w:val="00634FCB"/>
    <w:rsid w:val="00635E43"/>
    <w:rsid w:val="00636C5D"/>
    <w:rsid w:val="006459CF"/>
    <w:rsid w:val="0065086B"/>
    <w:rsid w:val="00652A11"/>
    <w:rsid w:val="006546AC"/>
    <w:rsid w:val="00655092"/>
    <w:rsid w:val="00664EBF"/>
    <w:rsid w:val="00665749"/>
    <w:rsid w:val="00671B5A"/>
    <w:rsid w:val="0067368B"/>
    <w:rsid w:val="00676D57"/>
    <w:rsid w:val="00677190"/>
    <w:rsid w:val="00687E53"/>
    <w:rsid w:val="006A6494"/>
    <w:rsid w:val="006B24F5"/>
    <w:rsid w:val="006B32E2"/>
    <w:rsid w:val="006B37A2"/>
    <w:rsid w:val="006B6A50"/>
    <w:rsid w:val="006B729C"/>
    <w:rsid w:val="006C40A6"/>
    <w:rsid w:val="006D7C8B"/>
    <w:rsid w:val="006E381A"/>
    <w:rsid w:val="006F5E14"/>
    <w:rsid w:val="00710B2E"/>
    <w:rsid w:val="00710FDD"/>
    <w:rsid w:val="007152CD"/>
    <w:rsid w:val="00716C45"/>
    <w:rsid w:val="00721212"/>
    <w:rsid w:val="00722B39"/>
    <w:rsid w:val="00732BBD"/>
    <w:rsid w:val="00737306"/>
    <w:rsid w:val="0074441F"/>
    <w:rsid w:val="00744C40"/>
    <w:rsid w:val="00751B32"/>
    <w:rsid w:val="007650D3"/>
    <w:rsid w:val="00771B20"/>
    <w:rsid w:val="007730CF"/>
    <w:rsid w:val="007749EC"/>
    <w:rsid w:val="00781A09"/>
    <w:rsid w:val="00781FFC"/>
    <w:rsid w:val="00782A6C"/>
    <w:rsid w:val="007831C3"/>
    <w:rsid w:val="00791CEE"/>
    <w:rsid w:val="007A4B55"/>
    <w:rsid w:val="007A5A5B"/>
    <w:rsid w:val="007B4639"/>
    <w:rsid w:val="007B5931"/>
    <w:rsid w:val="007B7921"/>
    <w:rsid w:val="007C0113"/>
    <w:rsid w:val="007C6324"/>
    <w:rsid w:val="007E2B07"/>
    <w:rsid w:val="0080460A"/>
    <w:rsid w:val="00806CE4"/>
    <w:rsid w:val="00811009"/>
    <w:rsid w:val="008112B0"/>
    <w:rsid w:val="00823274"/>
    <w:rsid w:val="008233BF"/>
    <w:rsid w:val="00832E14"/>
    <w:rsid w:val="00837F96"/>
    <w:rsid w:val="00853134"/>
    <w:rsid w:val="008552A7"/>
    <w:rsid w:val="0086579E"/>
    <w:rsid w:val="00865E66"/>
    <w:rsid w:val="0086692E"/>
    <w:rsid w:val="008746AE"/>
    <w:rsid w:val="008774AC"/>
    <w:rsid w:val="00877664"/>
    <w:rsid w:val="0087766F"/>
    <w:rsid w:val="00885708"/>
    <w:rsid w:val="008932AB"/>
    <w:rsid w:val="0089534C"/>
    <w:rsid w:val="008A4B82"/>
    <w:rsid w:val="008B0613"/>
    <w:rsid w:val="008C172E"/>
    <w:rsid w:val="008C41F8"/>
    <w:rsid w:val="008D32BF"/>
    <w:rsid w:val="008F4E1D"/>
    <w:rsid w:val="00903E9F"/>
    <w:rsid w:val="00907BF3"/>
    <w:rsid w:val="00914877"/>
    <w:rsid w:val="009259C3"/>
    <w:rsid w:val="0092642A"/>
    <w:rsid w:val="00927AEC"/>
    <w:rsid w:val="00934E81"/>
    <w:rsid w:val="0094156B"/>
    <w:rsid w:val="00943CFA"/>
    <w:rsid w:val="00954189"/>
    <w:rsid w:val="0095585B"/>
    <w:rsid w:val="009605B2"/>
    <w:rsid w:val="00960708"/>
    <w:rsid w:val="00972E02"/>
    <w:rsid w:val="00991B99"/>
    <w:rsid w:val="00997203"/>
    <w:rsid w:val="009C264F"/>
    <w:rsid w:val="009C46FA"/>
    <w:rsid w:val="009C77E2"/>
    <w:rsid w:val="009E072F"/>
    <w:rsid w:val="00A0601D"/>
    <w:rsid w:val="00A209F6"/>
    <w:rsid w:val="00A2326F"/>
    <w:rsid w:val="00A2452F"/>
    <w:rsid w:val="00A25781"/>
    <w:rsid w:val="00A46595"/>
    <w:rsid w:val="00A53ED5"/>
    <w:rsid w:val="00A556C8"/>
    <w:rsid w:val="00A603F6"/>
    <w:rsid w:val="00A74373"/>
    <w:rsid w:val="00A84E05"/>
    <w:rsid w:val="00A85443"/>
    <w:rsid w:val="00A8623B"/>
    <w:rsid w:val="00A87213"/>
    <w:rsid w:val="00A94AA3"/>
    <w:rsid w:val="00A96131"/>
    <w:rsid w:val="00AA587F"/>
    <w:rsid w:val="00AB7033"/>
    <w:rsid w:val="00AD65A6"/>
    <w:rsid w:val="00AE41FD"/>
    <w:rsid w:val="00AE57D3"/>
    <w:rsid w:val="00AF67BD"/>
    <w:rsid w:val="00B01B90"/>
    <w:rsid w:val="00B05E18"/>
    <w:rsid w:val="00B227F6"/>
    <w:rsid w:val="00B2403A"/>
    <w:rsid w:val="00B37C15"/>
    <w:rsid w:val="00B40326"/>
    <w:rsid w:val="00B4231A"/>
    <w:rsid w:val="00B45859"/>
    <w:rsid w:val="00B5038E"/>
    <w:rsid w:val="00B50BAC"/>
    <w:rsid w:val="00B6038D"/>
    <w:rsid w:val="00B63E03"/>
    <w:rsid w:val="00B66A19"/>
    <w:rsid w:val="00B7133D"/>
    <w:rsid w:val="00B749CB"/>
    <w:rsid w:val="00B7735B"/>
    <w:rsid w:val="00B80B58"/>
    <w:rsid w:val="00B947C9"/>
    <w:rsid w:val="00BC136F"/>
    <w:rsid w:val="00BD1055"/>
    <w:rsid w:val="00BD4164"/>
    <w:rsid w:val="00BD5FFC"/>
    <w:rsid w:val="00BE0C16"/>
    <w:rsid w:val="00BF01C2"/>
    <w:rsid w:val="00BF13B5"/>
    <w:rsid w:val="00BF73A8"/>
    <w:rsid w:val="00C03B15"/>
    <w:rsid w:val="00C04113"/>
    <w:rsid w:val="00C12B17"/>
    <w:rsid w:val="00C1433F"/>
    <w:rsid w:val="00C20EBF"/>
    <w:rsid w:val="00C24DB8"/>
    <w:rsid w:val="00C44F63"/>
    <w:rsid w:val="00C45643"/>
    <w:rsid w:val="00C519B4"/>
    <w:rsid w:val="00C53203"/>
    <w:rsid w:val="00C65BB9"/>
    <w:rsid w:val="00C73D6A"/>
    <w:rsid w:val="00C752D9"/>
    <w:rsid w:val="00C94380"/>
    <w:rsid w:val="00CA0238"/>
    <w:rsid w:val="00CA1145"/>
    <w:rsid w:val="00CA41C0"/>
    <w:rsid w:val="00CA493F"/>
    <w:rsid w:val="00CA7A53"/>
    <w:rsid w:val="00CB4A41"/>
    <w:rsid w:val="00CB5C0E"/>
    <w:rsid w:val="00CD0968"/>
    <w:rsid w:val="00CE1E94"/>
    <w:rsid w:val="00CE2ED1"/>
    <w:rsid w:val="00CE437D"/>
    <w:rsid w:val="00CE6BE0"/>
    <w:rsid w:val="00CE79A9"/>
    <w:rsid w:val="00CF144A"/>
    <w:rsid w:val="00CF4088"/>
    <w:rsid w:val="00D00F0A"/>
    <w:rsid w:val="00D0167A"/>
    <w:rsid w:val="00D07B1A"/>
    <w:rsid w:val="00D17B3C"/>
    <w:rsid w:val="00D2589D"/>
    <w:rsid w:val="00D411DC"/>
    <w:rsid w:val="00D42D32"/>
    <w:rsid w:val="00D5003C"/>
    <w:rsid w:val="00D5550F"/>
    <w:rsid w:val="00D57B3D"/>
    <w:rsid w:val="00D630B0"/>
    <w:rsid w:val="00D64F6E"/>
    <w:rsid w:val="00D77CBE"/>
    <w:rsid w:val="00D81355"/>
    <w:rsid w:val="00D927B4"/>
    <w:rsid w:val="00DA1BE5"/>
    <w:rsid w:val="00DC2FFD"/>
    <w:rsid w:val="00DC50B2"/>
    <w:rsid w:val="00DD52E9"/>
    <w:rsid w:val="00DE10CF"/>
    <w:rsid w:val="00DE4B49"/>
    <w:rsid w:val="00DE67BB"/>
    <w:rsid w:val="00DF0954"/>
    <w:rsid w:val="00DF4438"/>
    <w:rsid w:val="00E01BB3"/>
    <w:rsid w:val="00E06CE8"/>
    <w:rsid w:val="00E11921"/>
    <w:rsid w:val="00E34C68"/>
    <w:rsid w:val="00E41A30"/>
    <w:rsid w:val="00E43BD3"/>
    <w:rsid w:val="00E44BF0"/>
    <w:rsid w:val="00E474C8"/>
    <w:rsid w:val="00E541C0"/>
    <w:rsid w:val="00E63072"/>
    <w:rsid w:val="00E6526C"/>
    <w:rsid w:val="00E7209F"/>
    <w:rsid w:val="00E84ED2"/>
    <w:rsid w:val="00E9131B"/>
    <w:rsid w:val="00E91528"/>
    <w:rsid w:val="00EA350C"/>
    <w:rsid w:val="00EA4505"/>
    <w:rsid w:val="00EC3B71"/>
    <w:rsid w:val="00EE1FA5"/>
    <w:rsid w:val="00EE689B"/>
    <w:rsid w:val="00EE7E49"/>
    <w:rsid w:val="00EF4B28"/>
    <w:rsid w:val="00EF5FC6"/>
    <w:rsid w:val="00F00007"/>
    <w:rsid w:val="00F016F4"/>
    <w:rsid w:val="00F0531E"/>
    <w:rsid w:val="00F113B5"/>
    <w:rsid w:val="00F15F39"/>
    <w:rsid w:val="00F352AC"/>
    <w:rsid w:val="00F40405"/>
    <w:rsid w:val="00F45332"/>
    <w:rsid w:val="00F61F0D"/>
    <w:rsid w:val="00F64204"/>
    <w:rsid w:val="00F66FFC"/>
    <w:rsid w:val="00F672EF"/>
    <w:rsid w:val="00F96E12"/>
    <w:rsid w:val="00F96ECB"/>
    <w:rsid w:val="00F9762A"/>
    <w:rsid w:val="00FA213F"/>
    <w:rsid w:val="00FA6332"/>
    <w:rsid w:val="00FA75A3"/>
    <w:rsid w:val="00FB6C3B"/>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F8DC"/>
  <w15:docId w15:val="{B8E917C1-C101-4C95-AE1B-D351060C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List Paragraph"/>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qFormat/>
    <w:locked/>
    <w:rsid w:val="00AF6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27C2-7C90-480E-9096-7046065A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1740</Words>
  <Characters>9921</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Gregáň Peter</dc:creator>
  <cp:keywords/>
  <dc:description/>
  <cp:lastModifiedBy>Švorcová, Veronika</cp:lastModifiedBy>
  <cp:revision>4</cp:revision>
  <cp:lastPrinted>2022-06-23T08:41:00Z</cp:lastPrinted>
  <dcterms:created xsi:type="dcterms:W3CDTF">2022-06-22T16:00:00Z</dcterms:created>
  <dcterms:modified xsi:type="dcterms:W3CDTF">2022-06-23T08:41:00Z</dcterms:modified>
</cp:coreProperties>
</file>