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822E32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822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822E32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822E32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822E32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822E32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822E32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822E32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I.</w:t>
      </w:r>
      <w:r w:rsidRPr="00822E32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822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822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22E32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822E32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822E32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Pr="00822E32" w:rsidR="00DF4F3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963</w:t>
      </w:r>
      <w:r w:rsidRPr="00822E32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822E32" w:rsidR="00D33B9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</w:p>
    <w:p w:rsidR="00F025DE" w:rsidRPr="00822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B0D53" w:rsidRPr="00822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025DE" w:rsidRPr="00822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22E32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0C3652" w:rsidRPr="00822E32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822E32" w:rsidR="00DF4F3B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975</w:t>
      </w:r>
      <w:r w:rsidRPr="00822E32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822E32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822E32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822E32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822E32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822E32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22E32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822E32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822E32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návrhu </w:t>
      </w:r>
      <w:r w:rsidRPr="00822E32" w:rsidR="0028488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zákona, </w:t>
      </w:r>
      <w:r w:rsidRPr="00822E32" w:rsid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ktorým sa mení a dopĺňa zákon č. 251/2012 Z. z. o energetike a o zmene a doplnení niektorých zákonov v znení neskorších predpisov a ktorým sa menia a dopĺňajú niektoré zákony</w:t>
      </w:r>
      <w:r w:rsidRPr="00822E32" w:rsid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975)</w:t>
      </w:r>
      <w:r w:rsid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822E32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822E32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822E32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22E32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822E32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22E32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822E32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822E32" w:rsidR="00E524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vládnemu návrhu </w:t>
      </w:r>
      <w:r w:rsidRPr="00822E32" w:rsidR="00DF4F3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zákona, ktorým sa mení a dopĺňa zákon č. 251/2012 Z. z. o energetike a o zmene a doplnení niektorých zákonov v znení neskorších predpisov a ktorým sa menia a dopĺňajú niektoré zákony </w:t>
      </w:r>
      <w:r w:rsidRPr="00822E32" w:rsidR="00DF4F3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(tlač 975) </w:t>
      </w:r>
      <w:r w:rsidRPr="00822E32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822E32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822E32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822E32" w:rsidR="007E08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350/1996 Z. z. o rokovacom poriadku Národnej rady Slovenskej republiky </w:t>
      </w:r>
      <w:r w:rsidRPr="00822E32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822E32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822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822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822E32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822E32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22E32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822E32" w:rsidR="00DF4F3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1420</w:t>
      </w:r>
      <w:r w:rsidRPr="00822E32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22E32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822E32" w:rsidR="00D33B9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822E32" w:rsidR="005C1F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22E32" w:rsidR="00DF4F3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  <w:r w:rsidRPr="00822E32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822E32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22E32" w:rsidR="00DF4F3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mája </w:t>
      </w:r>
      <w:r w:rsidRPr="00822E32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822E32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822E32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822E32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22E32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822E32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822E32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D33B98" w:rsidRPr="00822E32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22E32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822E32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822E32" w:rsidR="008134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22E32" w:rsidR="00F35E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22E32" w:rsidR="00DF4F3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28488A" w:rsidRPr="00822E32" w:rsidP="00DF4F3B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22E32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</w:t>
      </w:r>
      <w:r w:rsidRPr="00822E32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822E32" w:rsidR="00DF4F3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822E32" w:rsidR="005C1F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D445D9" w:rsidRPr="00822E32" w:rsidP="006724F1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RPr="00822E32" w:rsidP="00DF70E2">
      <w:pPr>
        <w:framePr w:wrap="auto"/>
        <w:widowControl w:val="0"/>
        <w:tabs>
          <w:tab w:val="left" w:pos="-1985"/>
          <w:tab w:val="left" w:pos="709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  <w:t>Určila zároveň Výbor Národnej rady Slovenskej republiky pre hospodárske záležitosti ako gestorský výbor a lehoty na prerokovanie predmetného vládneho návrhu zákona v druhom čítaní vo výboroch.</w:t>
      </w:r>
    </w:p>
    <w:p w:rsidR="00980F1B" w:rsidRPr="00822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822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822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CF4449" w:rsidRPr="00822E32" w:rsidP="00CF4449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C608DB" w:rsidRPr="00822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C608DB" w:rsidRPr="00822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822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822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822E32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822E32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822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22E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822E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822E32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8488A" w:rsidRPr="00F6287B" w:rsidP="0028488A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6287B" w:rsidR="00E355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Ústavnoprávny výbor </w:t>
      </w:r>
      <w:r w:rsidRPr="00F6287B" w:rsidR="00E3553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Pr="00F6287B" w:rsidR="00E355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0F5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530</w:t>
      </w:r>
      <w:r w:rsidRPr="00F6287B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</w:t>
      </w:r>
      <w:r w:rsidRPr="00F6287B" w:rsidR="00486E9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="000F5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  <w:r w:rsidRPr="00F6287B" w:rsidR="00486E9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0F5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júna</w:t>
      </w:r>
      <w:r w:rsidRPr="00F6287B" w:rsidR="00B320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6287B" w:rsidR="00E355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F6287B" w:rsidR="003970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765794" w:rsidRPr="00F6287B" w:rsidP="00B31C05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628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F6287B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F628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6287B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F6287B" w:rsidR="005B5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311</w:t>
      </w:r>
      <w:r w:rsidRPr="00F6287B" w:rsidR="001249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6287B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 </w:t>
      </w:r>
      <w:r w:rsidRPr="00F6287B" w:rsidR="00FD371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13</w:t>
      </w:r>
      <w:r w:rsidRPr="00F6287B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6287B" w:rsidR="00FD371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Pr="00F6287B" w:rsidR="00D445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F6287B" w:rsidR="003970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28488A" w:rsidRPr="00822E32" w:rsidP="0028488A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822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822E3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6707B" w:rsidRPr="00822E32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822E32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822E32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</w:t>
      </w:r>
      <w:r w:rsidRPr="00822E32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</w:t>
      </w:r>
      <w:r w:rsidRPr="00822E32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22E32" w:rsidR="00CE79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nasledujúc</w:t>
      </w:r>
      <w:r w:rsidRPr="00822E32" w:rsidR="00486E9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  <w:r w:rsidRPr="00822E32" w:rsidR="00CE79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822E32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822E32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822E32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822E32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7E0844" w:rsidRPr="00822E32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22E32" w:rsidRPr="00822E32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numPr>
          <w:numId w:val="48"/>
        </w:numPr>
        <w:autoSpaceDE/>
        <w:autoSpaceDN/>
        <w:bidi w:val="0"/>
        <w:adjustRightInd/>
        <w:spacing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v 58. bode v § 12 ods. 2 v  písmene j) sa na konci dopĺňa slovo „alebo</w:t>
      </w: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cs-CZ" w:bidi="ar-SA"/>
        </w:rPr>
        <w:t>“.</w:t>
      </w:r>
    </w:p>
    <w:p w:rsidR="00822E32" w:rsidP="00822E32">
      <w:pPr>
        <w:framePr w:wrap="auto"/>
        <w:widowControl w:val="0"/>
        <w:autoSpaceDE w:val="0"/>
        <w:autoSpaceDN w:val="0"/>
        <w:bidi w:val="0"/>
        <w:adjustRightInd w:val="0"/>
        <w:spacing w:before="240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Alternatívy sa vyjadrujú vylučovacou spojkou „alebo“ v zmysle Legislatívnych pravidiel tvorby zákonov, Príloha č. 2 bod 5.</w:t>
      </w:r>
    </w:p>
    <w:p w:rsidR="00822E32" w:rsidP="00822E32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spacing w:line="360" w:lineRule="auto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2112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822E32" w:rsidRPr="00822E32" w:rsidP="00822E32">
      <w:pPr>
        <w:framePr w:wrap="auto"/>
        <w:widowControl w:val="0"/>
        <w:autoSpaceDE w:val="0"/>
        <w:autoSpaceDN w:val="0"/>
        <w:bidi w:val="0"/>
        <w:adjustRightInd w:val="0"/>
        <w:spacing w:before="240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numPr>
          <w:numId w:val="48"/>
        </w:numPr>
        <w:autoSpaceDE/>
        <w:autoSpaceDN/>
        <w:bidi w:val="0"/>
        <w:adjustRightInd/>
        <w:spacing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čl. I, bode 58 v § 12 ods. 3 sa za slovo „osvedčenia“ vkladajú slová „na výstavbu energetického zariadenia“.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spacing w:line="276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Ide o legislatívno-technickú úpravu, ktorou sa v súlade s čl. 4 ods. 2 Legislatívnych pravidiel tvorby zákonov spresňuje navrhovaný právny text s nadpisom k § 12 a odsekom 2 („Stavať energetické zariadenie možno iba na základe osvedčenia na výstavbu energetického zariadenia.“).</w:t>
      </w:r>
    </w:p>
    <w:p w:rsidR="00822E32" w:rsidP="00822E32">
      <w:pPr>
        <w:framePr w:wrap="auto"/>
        <w:widowControl/>
        <w:autoSpaceDE/>
        <w:autoSpaceDN/>
        <w:bidi w:val="0"/>
        <w:adjustRightInd/>
        <w:spacing w:line="276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spacing w:line="360" w:lineRule="auto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822E32" w:rsidP="00822E32">
      <w:pPr>
        <w:framePr w:wrap="auto"/>
        <w:widowControl/>
        <w:autoSpaceDE/>
        <w:autoSpaceDN/>
        <w:bidi w:val="0"/>
        <w:adjustRightInd/>
        <w:spacing w:line="276" w:lineRule="auto"/>
        <w:ind w:left="2448" w:right="0" w:firstLine="384"/>
        <w:jc w:val="both"/>
        <w:textAlignment w:val="auto"/>
        <w:rPr>
          <w:rFonts w:ascii="Times New Roman" w:eastAsia="Times New Roman" w:hAnsi="Times New Roman" w:cs="Times New Roman" w:hint="cs"/>
          <w:b/>
          <w:i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i/>
          <w:noProof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spacing w:line="276" w:lineRule="auto"/>
        <w:ind w:left="2448" w:right="0" w:firstLine="384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numPr>
          <w:numId w:val="48"/>
        </w:numPr>
        <w:autoSpaceDE/>
        <w:autoSpaceDN/>
        <w:bidi w:val="0"/>
        <w:adjustRightInd/>
        <w:spacing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I, bode 58 v § 12 ods. 7 sa slová „žiadateľa pri energetickom zariadení“ nahrádzajú slovami „o vydanie osvedčenia na výstavbu energetického zariadenia“ a za slovo „spôsobilosti“ sa vkladá slovo „žiadateľa“.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spacing w:line="276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Ide o legislatívno-technickú úpravu, ktorou sa v súlade s čl. 4 ods. 2 Legislatívnych pravidiel tvorby zákonov terminologicky spresňuje navrhovaný právny text.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spacing w:line="360" w:lineRule="auto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822E32" w:rsidP="00822E32">
      <w:pPr>
        <w:framePr w:wrap="auto"/>
        <w:widowControl/>
        <w:autoSpaceDE/>
        <w:autoSpaceDN/>
        <w:bidi w:val="0"/>
        <w:adjustRightInd/>
        <w:ind w:left="2448" w:right="0" w:firstLine="384"/>
        <w:jc w:val="both"/>
        <w:textAlignment w:val="auto"/>
        <w:rPr>
          <w:rFonts w:ascii="Times New Roman" w:eastAsia="Times New Roman" w:hAnsi="Times New Roman" w:cs="Times New Roman" w:hint="cs"/>
          <w:b/>
          <w:i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i/>
          <w:noProof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2448" w:right="0" w:firstLine="384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numPr>
          <w:numId w:val="48"/>
        </w:numPr>
        <w:autoSpaceDE/>
        <w:autoSpaceDN/>
        <w:bidi w:val="0"/>
        <w:adjustRightInd/>
        <w:spacing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v 58. bode v § 12 ods. 12 sa na konci bodka nahrádza čiarkou a pripájajú sa tieto slová „alebo zamietnutím žiadosti o vydanie osvedčenia.</w:t>
      </w: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cs-CZ" w:bidi="ar-SA"/>
        </w:rPr>
        <w:t>“.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 w:val="0"/>
        <w:autoSpaceDE w:val="0"/>
        <w:autoSpaceDN w:val="0"/>
        <w:bidi w:val="0"/>
        <w:adjustRightInd w:val="0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nadväznosti na navrhované ustanovenie v čl. I v 227. bode v § 96h ods. 2, kde sa ustanovuje strata platnosti stanoviska k výstavbe energetického zariadenia buď zastavením konania o vydanie osvedčenia, alebo zamietnutím žiadosti o vydanie osvedčenia, je potrebné takto doplniť aj ustanovenie v čl. I v 58. bode § 12 ods. 12.</w:t>
      </w:r>
    </w:p>
    <w:p w:rsidR="00822E32" w:rsidP="00822E32">
      <w:pPr>
        <w:framePr w:wrap="auto"/>
        <w:widowControl w:val="0"/>
        <w:autoSpaceDE w:val="0"/>
        <w:autoSpaceDN w:val="0"/>
        <w:bidi w:val="0"/>
        <w:adjustRightInd w:val="0"/>
        <w:spacing w:line="276" w:lineRule="auto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spacing w:line="360" w:lineRule="auto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822E32" w:rsidP="00822E32">
      <w:pPr>
        <w:framePr w:wrap="auto"/>
        <w:widowControl/>
        <w:autoSpaceDE/>
        <w:autoSpaceDN/>
        <w:bidi w:val="0"/>
        <w:adjustRightInd/>
        <w:ind w:left="2448" w:right="0" w:firstLine="384"/>
        <w:jc w:val="both"/>
        <w:textAlignment w:val="auto"/>
        <w:rPr>
          <w:rFonts w:ascii="Times New Roman" w:eastAsia="Times New Roman" w:hAnsi="Times New Roman" w:cs="Times New Roman" w:hint="cs"/>
          <w:b/>
          <w:i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i/>
          <w:noProof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822E32" w:rsidRPr="00822E32" w:rsidP="00822E32">
      <w:pPr>
        <w:framePr w:wrap="auto"/>
        <w:widowControl w:val="0"/>
        <w:autoSpaceDE w:val="0"/>
        <w:autoSpaceDN w:val="0"/>
        <w:bidi w:val="0"/>
        <w:adjustRightInd w:val="0"/>
        <w:spacing w:line="276" w:lineRule="auto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numPr>
          <w:numId w:val="48"/>
        </w:numPr>
        <w:autoSpaceDE/>
        <w:autoSpaceDN/>
        <w:bidi w:val="0"/>
        <w:adjustRightInd/>
        <w:spacing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I, bode 79 v § 21 ods. 12 sa slová „Ak je Slovenská republika požiadaná“ sa nahrádzajú slovami „Ak členský štát požiadal Slovenskú republiku“.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spacing w:line="276" w:lineRule="auto"/>
        <w:ind w:left="106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i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Ide o legislatívno-technickú úpravu, ktorou sa terminologicky spresňuje navrhovaný právny text v súlade s čl. 13 nariadenia Európskeho parlamentu a Rady (EÚ) 2017/1938 o opatreniach na zaistenie bezpečnosti dodávok plynu a o zrušení nariadenia (EÚ) č. 994/2010 („</w:t>
      </w:r>
      <w:r w:rsidRPr="00822E32">
        <w:rPr>
          <w:rFonts w:ascii="Times New Roman" w:eastAsia="Times New Roman" w:hAnsi="Times New Roman" w:cs="Times New Roman" w:hint="cs"/>
          <w:i/>
          <w:noProof/>
          <w:sz w:val="24"/>
          <w:szCs w:val="24"/>
          <w:rtl w:val="0"/>
          <w:cs w:val="0"/>
          <w:lang w:val="sk-SK" w:eastAsia="sk-SK" w:bidi="ar-SA"/>
        </w:rPr>
        <w:t>Ak členský štát požiadal o uplatnenie solidárneho opatrenia podľa tohto článku</w:t>
      </w: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“); podľa čl. 4 ods. 2 Legislatívnych pravidiel tvorby zákonov „</w:t>
      </w:r>
      <w:r w:rsidRPr="00822E32">
        <w:rPr>
          <w:rFonts w:ascii="Times New Roman" w:eastAsia="Times New Roman" w:hAnsi="Times New Roman" w:cs="Times New Roman" w:hint="cs"/>
          <w:i/>
          <w:noProof/>
          <w:sz w:val="24"/>
          <w:szCs w:val="24"/>
          <w:rtl w:val="0"/>
          <w:cs w:val="0"/>
          <w:lang w:val="sk-SK" w:eastAsia="sk-SK" w:bidi="ar-SA"/>
        </w:rPr>
        <w:t>zákon musí byť terminologicky presný“.</w:t>
      </w:r>
    </w:p>
    <w:p w:rsidR="00822E32" w:rsidP="00822E32">
      <w:pPr>
        <w:framePr w:wrap="auto"/>
        <w:widowControl w:val="0"/>
        <w:autoSpaceDE w:val="0"/>
        <w:autoSpaceDN w:val="0"/>
        <w:bidi w:val="0"/>
        <w:adjustRightInd w:val="0"/>
        <w:spacing w:line="276" w:lineRule="auto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spacing w:line="360" w:lineRule="auto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822E32" w:rsidP="00822E32">
      <w:pPr>
        <w:framePr w:wrap="auto"/>
        <w:widowControl/>
        <w:autoSpaceDE/>
        <w:autoSpaceDN/>
        <w:bidi w:val="0"/>
        <w:adjustRightInd/>
        <w:ind w:left="2448" w:right="0" w:firstLine="384"/>
        <w:jc w:val="both"/>
        <w:textAlignment w:val="auto"/>
        <w:rPr>
          <w:rFonts w:ascii="Times New Roman" w:eastAsia="Times New Roman" w:hAnsi="Times New Roman" w:cs="Times New Roman" w:hint="cs"/>
          <w:b/>
          <w:i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i/>
          <w:noProof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822E32" w:rsidRPr="00822E32" w:rsidP="00822E32">
      <w:pPr>
        <w:framePr w:wrap="auto"/>
        <w:widowControl w:val="0"/>
        <w:autoSpaceDE w:val="0"/>
        <w:autoSpaceDN w:val="0"/>
        <w:bidi w:val="0"/>
        <w:adjustRightInd w:val="0"/>
        <w:spacing w:line="276" w:lineRule="auto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numPr>
          <w:numId w:val="48"/>
        </w:numPr>
        <w:autoSpaceDE/>
        <w:autoSpaceDN/>
        <w:bidi w:val="0"/>
        <w:adjustRightInd/>
        <w:spacing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I, bode 90 v § 26 ods. 1 sa slová „spôsobom určenia alebo výpočtu ceny“ nahrádzajú slovami „určením ceny alebo spôsobom výpočtu výšky ceny“.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spacing w:line="276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Ide o legislatívno-technickú úpravu, ktorou sa v súlade s čl. 4 ods. 2 Legislatívnych pravidiel tvorby zákonov terminologicky spresňuje navrhovaný právny text.</w:t>
      </w:r>
    </w:p>
    <w:p w:rsidR="00822E32" w:rsidP="00822E32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spacing w:line="360" w:lineRule="auto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822E32" w:rsidP="00822E32">
      <w:pPr>
        <w:framePr w:wrap="auto"/>
        <w:widowControl/>
        <w:autoSpaceDE/>
        <w:autoSpaceDN/>
        <w:bidi w:val="0"/>
        <w:adjustRightInd/>
        <w:ind w:left="2448" w:right="0" w:firstLine="384"/>
        <w:jc w:val="both"/>
        <w:textAlignment w:val="auto"/>
        <w:rPr>
          <w:rFonts w:ascii="Times New Roman" w:eastAsia="Times New Roman" w:hAnsi="Times New Roman" w:cs="Times New Roman" w:hint="cs"/>
          <w:b/>
          <w:i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i/>
          <w:noProof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822E32" w:rsidRPr="00822E32" w:rsidP="00822E32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numPr>
          <w:numId w:val="48"/>
        </w:numPr>
        <w:autoSpaceDE/>
        <w:autoSpaceDN/>
        <w:bidi w:val="0"/>
        <w:adjustRightInd/>
        <w:spacing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I, bode 124 v § 35 ods. 1 písm. k), bode 137 v § 40 ods. 11 v prvej vete a v bode 191 v § 76 ods. 10 v poslednej vete sa za slovo „inštalovaného“ vkladá slovo „určeného“.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Ide o legislatívno-technickú úpravu, ktorou sa navrhovaný právny text v súlade s čl. 4 ods. 2 Legislatívnych pravidiel tvorby zákonov terminologicky zosúlaďuje: s terminológiu („</w:t>
      </w:r>
      <w:r w:rsidRPr="00822E32">
        <w:rPr>
          <w:rFonts w:ascii="Times New Roman" w:eastAsia="Times New Roman" w:hAnsi="Times New Roman" w:cs="Times New Roman" w:hint="cs"/>
          <w:i/>
          <w:noProof/>
          <w:sz w:val="24"/>
          <w:szCs w:val="24"/>
          <w:rtl w:val="0"/>
          <w:cs w:val="0"/>
          <w:lang w:val="sk-SK" w:eastAsia="sk-SK" w:bidi="ar-SA"/>
        </w:rPr>
        <w:t>určené meradlo</w:t>
      </w: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“) používanou v predloženej novele zákona, napr. § 35 ods. 1 písm. k) a písm. l), § 35 ods. 3 písm. b), v § 76 ods. 10 a pojmovo s § 2 písm.h) zákona č. 157/2018 Z. z. o metrológii a o zmene a doplnení niektorých zákonov.</w:t>
      </w:r>
    </w:p>
    <w:p w:rsidR="00822E32" w:rsidP="00822E32">
      <w:pPr>
        <w:framePr w:wrap="auto"/>
        <w:widowControl/>
        <w:autoSpaceDE/>
        <w:autoSpaceDN/>
        <w:bidi w:val="0"/>
        <w:adjustRightInd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spacing w:line="360" w:lineRule="auto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822E32" w:rsidP="00822E32">
      <w:pPr>
        <w:framePr w:wrap="auto"/>
        <w:widowControl/>
        <w:autoSpaceDE/>
        <w:autoSpaceDN/>
        <w:bidi w:val="0"/>
        <w:adjustRightInd/>
        <w:ind w:left="2448" w:right="0" w:firstLine="384"/>
        <w:jc w:val="both"/>
        <w:textAlignment w:val="auto"/>
        <w:rPr>
          <w:rFonts w:ascii="Times New Roman" w:eastAsia="Times New Roman" w:hAnsi="Times New Roman" w:cs="Times New Roman" w:hint="cs"/>
          <w:b/>
          <w:i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i/>
          <w:noProof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numPr>
          <w:numId w:val="48"/>
        </w:numPr>
        <w:autoSpaceDE/>
        <w:autoSpaceDN/>
        <w:bidi w:val="0"/>
        <w:adjustRightInd/>
        <w:spacing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 bode 125 v § 35a ods. 9 v prvej vete sa slová „na neho“ nahrádzajú slovom „naň“.  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Ide o gramatickú úpravu, ktorou sa zosúlaďuje gramatický rod a pád podstatného mena.</w:t>
      </w:r>
    </w:p>
    <w:p w:rsidR="00822E32" w:rsidP="00822E32">
      <w:pPr>
        <w:framePr w:wrap="auto"/>
        <w:widowControl/>
        <w:autoSpaceDE/>
        <w:autoSpaceDN/>
        <w:bidi w:val="0"/>
        <w:adjustRightInd/>
        <w:spacing w:line="276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spacing w:line="360" w:lineRule="auto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822E32" w:rsidP="00822E32">
      <w:pPr>
        <w:framePr w:wrap="auto"/>
        <w:widowControl/>
        <w:autoSpaceDE/>
        <w:autoSpaceDN/>
        <w:bidi w:val="0"/>
        <w:adjustRightInd/>
        <w:ind w:left="2448" w:right="0" w:firstLine="384"/>
        <w:jc w:val="both"/>
        <w:textAlignment w:val="auto"/>
        <w:rPr>
          <w:rFonts w:ascii="Times New Roman" w:eastAsia="Times New Roman" w:hAnsi="Times New Roman" w:cs="Times New Roman" w:hint="cs"/>
          <w:b/>
          <w:i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i/>
          <w:noProof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spacing w:line="276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822E32" w:rsidP="00822E32">
      <w:pPr>
        <w:framePr w:wrap="auto"/>
        <w:widowControl/>
        <w:numPr>
          <w:numId w:val="48"/>
        </w:numPr>
        <w:autoSpaceDE/>
        <w:autoSpaceDN/>
        <w:bidi w:val="0"/>
        <w:adjustRightInd/>
        <w:spacing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v 137. bode v § 40 ods. 10 druhej vete sa slová „</w:t>
      </w: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cs-CZ" w:bidi="ar-SA"/>
        </w:rPr>
        <w:t>pri výmene určeného koncovému odberateľovi</w:t>
      </w: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 nahrádzajú slovami „</w:t>
      </w: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cs-CZ" w:bidi="ar-SA"/>
        </w:rPr>
        <w:t>pri výmene určeného meradla koncovému odberateľovi“.</w:t>
      </w:r>
    </w:p>
    <w:p w:rsidR="00822E32" w:rsidRPr="00F6287B" w:rsidP="00822E32">
      <w:pPr>
        <w:framePr w:wrap="auto"/>
        <w:widowControl/>
        <w:autoSpaceDE/>
        <w:autoSpaceDN/>
        <w:bidi w:val="0"/>
        <w:adjustRightInd/>
        <w:spacing w:line="276" w:lineRule="auto"/>
        <w:ind w:left="1068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sz w:val="20"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 w:val="0"/>
        <w:autoSpaceDE w:val="0"/>
        <w:autoSpaceDN w:val="0"/>
        <w:bidi w:val="0"/>
        <w:adjustRightInd w:val="0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Legislatívno-technická úprava, ktorou sa spresňuje text ustanovenia.</w:t>
      </w:r>
    </w:p>
    <w:p w:rsidR="00822E32" w:rsidRPr="00F6287B" w:rsidP="00822E32">
      <w:pPr>
        <w:framePr w:wrap="auto"/>
        <w:widowControl/>
        <w:autoSpaceDE/>
        <w:autoSpaceDN/>
        <w:bidi w:val="0"/>
        <w:adjustRightInd/>
        <w:spacing w:line="276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sz w:val="20"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spacing w:line="360" w:lineRule="auto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822E32" w:rsidP="00822E32">
      <w:pPr>
        <w:framePr w:wrap="auto"/>
        <w:widowControl/>
        <w:autoSpaceDE/>
        <w:autoSpaceDN/>
        <w:bidi w:val="0"/>
        <w:adjustRightInd/>
        <w:ind w:left="2448" w:right="0" w:firstLine="384"/>
        <w:jc w:val="both"/>
        <w:textAlignment w:val="auto"/>
        <w:rPr>
          <w:rFonts w:ascii="Times New Roman" w:eastAsia="Times New Roman" w:hAnsi="Times New Roman" w:cs="Times New Roman" w:hint="cs"/>
          <w:b/>
          <w:i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i/>
          <w:noProof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spacing w:line="276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numPr>
          <w:numId w:val="48"/>
        </w:numPr>
        <w:autoSpaceDE/>
        <w:autoSpaceDN/>
        <w:bidi w:val="0"/>
        <w:adjustRightInd/>
        <w:spacing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 v 140. bode v § 43 ods. 15 sa slová „vykoná alebo dá vykonať“ nahrádzajú slovami „zriadil, vysadil, vykonal, dal zriadiť, dal vysadiť alebo dal vykonať“, slovo „vykonal“ sa nahrádza slovami „zriadil, vysadil alebo vykonal“ a slovo „vykonané“ sa nahrádza slovami „zriadené, vysadené alebo vykonané“. </w:t>
      </w:r>
    </w:p>
    <w:p w:rsidR="00822E32" w:rsidRPr="00F6287B" w:rsidP="00822E32">
      <w:pPr>
        <w:framePr w:wrap="auto"/>
        <w:widowControl/>
        <w:autoSpaceDE/>
        <w:autoSpaceDN/>
        <w:bidi w:val="0"/>
        <w:adjustRightInd/>
        <w:spacing w:line="276" w:lineRule="auto"/>
        <w:ind w:left="1068" w:right="0"/>
        <w:jc w:val="both"/>
        <w:textAlignment w:val="auto"/>
        <w:rPr>
          <w:rFonts w:ascii="Times New Roman" w:eastAsia="Times New Roman" w:hAnsi="Times New Roman" w:cs="Times New Roman" w:hint="cs"/>
          <w:noProof/>
          <w:sz w:val="20"/>
          <w:rtl w:val="0"/>
          <w:cs w:val="0"/>
          <w:lang w:val="sk-SK" w:eastAsia="sk-SK" w:bidi="ar-SA"/>
        </w:rPr>
      </w:pPr>
    </w:p>
    <w:p w:rsidR="00822E32" w:rsidP="00822E32">
      <w:pPr>
        <w:framePr w:wrap="auto"/>
        <w:widowControl w:val="0"/>
        <w:autoSpaceDE w:val="0"/>
        <w:autoSpaceDN w:val="0"/>
        <w:bidi w:val="0"/>
        <w:adjustRightInd w:val="0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súvislosti so stavbami, konštrukciami a skládkami zákon nepoužíva pojem „vykonanie“, ale „zriadenie“ a to tak v platnom znení v § 43 ods. 4 písm. a), ako aj v tomto návrhu v čl. I v 140. bode v § 43 ods. 14. Pojem „vykoná“ sa vzťahuje len k prácam a činnostiam. 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spacing w:line="360" w:lineRule="auto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822E32" w:rsidP="00822E32">
      <w:pPr>
        <w:framePr w:wrap="auto"/>
        <w:widowControl/>
        <w:autoSpaceDE/>
        <w:autoSpaceDN/>
        <w:bidi w:val="0"/>
        <w:adjustRightInd/>
        <w:ind w:left="2448" w:right="0" w:firstLine="384"/>
        <w:jc w:val="both"/>
        <w:textAlignment w:val="auto"/>
        <w:rPr>
          <w:rFonts w:ascii="Times New Roman" w:eastAsia="Times New Roman" w:hAnsi="Times New Roman" w:cs="Times New Roman" w:hint="cs"/>
          <w:b/>
          <w:i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i/>
          <w:noProof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822E32" w:rsidRPr="00822E32" w:rsidP="00822E32">
      <w:pPr>
        <w:framePr w:wrap="auto"/>
        <w:widowControl w:val="0"/>
        <w:autoSpaceDE w:val="0"/>
        <w:autoSpaceDN w:val="0"/>
        <w:bidi w:val="0"/>
        <w:adjustRightInd w:val="0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numPr>
          <w:numId w:val="48"/>
        </w:numPr>
        <w:autoSpaceDE/>
        <w:autoSpaceDN/>
        <w:bidi w:val="0"/>
        <w:adjustRightInd/>
        <w:spacing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bode 201 v § 88 ods. 12 sa slovo „údajov.“ nahrádza slovami  „údajov.</w:t>
      </w: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55ab)</w:t>
      </w: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“.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spacing w:line="276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Ide o legislatívno-technickú úpravu, ktorou sa v navrhovanom ustanovení, ktoré upravuje povinnosť ministerstva zohľadniť požiadavky na zabezpečenie kybernetickej bezpečnosti a ochrany údajov, dopĺňa odkaz 55ab ) na  nariadenie (EÚ) 2016/679, zákon č. 18/2018 Z. z. o ochrane osobných údajov a o zmene a doplnení niektorých zákonov v znení neskorších predpisov, zákon č. 69/2018 Z. z. o kybernetickej bezpečnosti a o zmene a doplnení niektorých zákonov v znení neskorších predpisov; odkaz 55ab) vrátane poznámky pod čiarou je už zavedený v čl. I bode 107, § 28 ods. 3 písm. ag) novely zákona.</w:t>
      </w:r>
    </w:p>
    <w:p w:rsidR="00822E32" w:rsidP="00822E32">
      <w:pPr>
        <w:framePr w:wrap="auto"/>
        <w:widowControl/>
        <w:autoSpaceDE/>
        <w:autoSpaceDN/>
        <w:bidi w:val="0"/>
        <w:adjustRightInd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spacing w:line="360" w:lineRule="auto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822E32" w:rsidP="00822E32">
      <w:pPr>
        <w:framePr w:wrap="auto"/>
        <w:widowControl/>
        <w:autoSpaceDE/>
        <w:autoSpaceDN/>
        <w:bidi w:val="0"/>
        <w:adjustRightInd/>
        <w:ind w:left="2448" w:right="0" w:firstLine="384"/>
        <w:jc w:val="both"/>
        <w:textAlignment w:val="auto"/>
        <w:rPr>
          <w:rFonts w:ascii="Times New Roman" w:eastAsia="Times New Roman" w:hAnsi="Times New Roman" w:cs="Times New Roman" w:hint="cs"/>
          <w:b/>
          <w:i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i/>
          <w:noProof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numPr>
          <w:numId w:val="48"/>
        </w:numPr>
        <w:autoSpaceDE/>
        <w:autoSpaceDN/>
        <w:bidi w:val="0"/>
        <w:adjustRightInd/>
        <w:spacing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v 227. bode v § 96h ods. 5 sa slová „</w:t>
      </w: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cs-CZ" w:bidi="ar-SA"/>
        </w:rPr>
        <w:t>do 12 mesiacov“ nahrádzajú slovami „do 1. októbra 2023“.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spacing w:line="276" w:lineRule="auto"/>
        <w:ind w:left="106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Precizuje sa časová lehota na vypracovanie analýzy ekonomických prínosov.</w:t>
      </w:r>
    </w:p>
    <w:p w:rsidR="00822E32" w:rsidP="00822E32">
      <w:pPr>
        <w:framePr w:wrap="auto"/>
        <w:widowControl/>
        <w:autoSpaceDE/>
        <w:autoSpaceDN/>
        <w:bidi w:val="0"/>
        <w:adjustRightInd/>
        <w:spacing w:line="276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spacing w:line="360" w:lineRule="auto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822E32" w:rsidP="00822E32">
      <w:pPr>
        <w:framePr w:wrap="auto"/>
        <w:widowControl/>
        <w:autoSpaceDE/>
        <w:autoSpaceDN/>
        <w:bidi w:val="0"/>
        <w:adjustRightInd/>
        <w:ind w:left="2448" w:right="0" w:firstLine="384"/>
        <w:jc w:val="both"/>
        <w:textAlignment w:val="auto"/>
        <w:rPr>
          <w:rFonts w:ascii="Times New Roman" w:eastAsia="Times New Roman" w:hAnsi="Times New Roman" w:cs="Times New Roman" w:hint="cs"/>
          <w:b/>
          <w:i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i/>
          <w:noProof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spacing w:line="276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numPr>
          <w:numId w:val="48"/>
        </w:numPr>
        <w:autoSpaceDE/>
        <w:autoSpaceDN/>
        <w:bidi w:val="0"/>
        <w:adjustRightInd/>
        <w:spacing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čl. III, bode 4 v § 4 ods. 6 písm. a) sa slová „trhu s plynom“ nahrádzajú slovami „vnútorného trhu s plynom“.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spacing w:line="276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Ide o legislatívno-technickú úpravu, ktorou sa v súlade s čl. 4 ods. 2 Legislatívnych pravidiel tvorby zákonov terminologicky spresňuje, keďže navrhované ustanovenie sa vzťahuje nielen na vnútorný trh s elektrinou, ale rovnako aj na vnútorný trh s plynom, v rámci vnútorného trhu Európskej únie.</w:t>
      </w:r>
    </w:p>
    <w:p w:rsidR="00961620" w:rsidP="00822E32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spacing w:line="360" w:lineRule="auto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822E32" w:rsidP="00822E32">
      <w:pPr>
        <w:framePr w:wrap="auto"/>
        <w:widowControl/>
        <w:autoSpaceDE/>
        <w:autoSpaceDN/>
        <w:bidi w:val="0"/>
        <w:adjustRightInd/>
        <w:ind w:left="2448" w:right="0" w:firstLine="384"/>
        <w:jc w:val="both"/>
        <w:textAlignment w:val="auto"/>
        <w:rPr>
          <w:rFonts w:ascii="Times New Roman" w:eastAsia="Times New Roman" w:hAnsi="Times New Roman" w:cs="Times New Roman" w:hint="cs"/>
          <w:b/>
          <w:i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i/>
          <w:noProof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numPr>
          <w:numId w:val="48"/>
        </w:numPr>
        <w:autoSpaceDE/>
        <w:autoSpaceDN/>
        <w:bidi w:val="0"/>
        <w:adjustRightInd/>
        <w:spacing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III bode 56 v poznámke pod čiarou k odkazu 54 sa vypúšťajú slová: „Nariadenie (EÚ) 2019/942.“.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spacing w:line="276" w:lineRule="auto"/>
        <w:ind w:left="106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Ide o legislatívno-technickú úpravu, ktorou sa vypúšťa odkaz na nariadenie Európskeho parlamentu a Rady (EÚ) 2019/942 z 5. júna 2019, ktorým sa zriaďuje Agentúra Európskej únie pre spoluprácu regulačných orgánov (ACER) v oblasti energetiky, keďže uvedené nariadenie neupravuje povinnosti vo vzťahu k účastníkom trhu; upravuje právomoci a zodpovednosť agentúry ACER, napr. v čl. 40.</w:t>
      </w:r>
    </w:p>
    <w:p w:rsidR="00822E32" w:rsidRPr="00822E32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22E32" w:rsidRPr="00822E32" w:rsidP="00822E32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822E32" w:rsidRPr="00822E32" w:rsidP="00822E32">
      <w:pPr>
        <w:framePr w:wrap="auto"/>
        <w:widowControl/>
        <w:autoSpaceDE/>
        <w:autoSpaceDN/>
        <w:bidi w:val="0"/>
        <w:adjustRightInd/>
        <w:spacing w:line="360" w:lineRule="auto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822E32" w:rsidP="00822E32">
      <w:pPr>
        <w:framePr w:wrap="auto"/>
        <w:widowControl/>
        <w:autoSpaceDE/>
        <w:autoSpaceDN/>
        <w:bidi w:val="0"/>
        <w:adjustRightInd/>
        <w:ind w:left="2448" w:right="0" w:firstLine="384"/>
        <w:jc w:val="both"/>
        <w:textAlignment w:val="auto"/>
        <w:rPr>
          <w:rFonts w:ascii="Times New Roman" w:eastAsia="Times New Roman" w:hAnsi="Times New Roman" w:cs="Times New Roman" w:hint="cs"/>
          <w:b/>
          <w:i/>
          <w:noProof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i/>
          <w:noProof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822E32" w:rsidRPr="00822E32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608DB" w:rsidRPr="00822E32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C1BE2" w:rsidRPr="00822E32" w:rsidP="00EC1BE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hlasovať o bodoch </w:t>
      </w: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 až 1</w:t>
      </w:r>
      <w:r w:rsid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4</w:t>
      </w: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spoločne</w:t>
      </w: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odporúčaním </w:t>
      </w: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983923" w:rsidRPr="00822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822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822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822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486E9B" w:rsidRPr="00822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822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354DBE" w:rsidRPr="00822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8E6120" w:rsidRPr="00822E32" w:rsidP="00AE0758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822E32" w:rsidR="002420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vládny návrh </w:t>
      </w:r>
      <w:r w:rsidRPr="00822E32" w:rsidR="00DF4F3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zákona, ktorým sa mení a dopĺňa zákon č. 251/2012 Z. z. o energetike a o zmene a doplnení niektorých zákonov v znení neskorších predpisov a ktorým sa menia a dopĺňajú niektoré zákony </w:t>
      </w:r>
      <w:r w:rsidRPr="00822E32" w:rsidR="00DF4F3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975)</w:t>
      </w:r>
    </w:p>
    <w:p w:rsidR="00D33B98" w:rsidRPr="00822E32" w:rsidP="00AE0758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AE0758" w:rsidRPr="00822E32" w:rsidP="00AE0758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s c h v á l i ť </w:t>
      </w:r>
      <w:r w:rsidRPr="00822E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822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22E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</w:t>
      </w:r>
      <w:r w:rsidRPr="00822E32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822E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</w:t>
      </w:r>
      <w:r w:rsidRPr="00822E32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822E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doplňujúc</w:t>
      </w:r>
      <w:r w:rsidRPr="00822E32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822E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</w:t>
      </w:r>
      <w:r w:rsidRPr="00822E32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ov</w:t>
      </w:r>
      <w:r w:rsidRPr="00822E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Pr="00822E32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ých</w:t>
      </w:r>
      <w:r w:rsidRPr="00822E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 tejto spoločnej správe, ktor</w:t>
      </w:r>
      <w:r w:rsidRPr="00822E32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</w:t>
      </w:r>
      <w:r w:rsidRPr="00822E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gestorský výbor odporúčal schváliť.</w:t>
      </w:r>
    </w:p>
    <w:p w:rsidR="00E269DC" w:rsidRPr="00822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822E32" w:rsidP="00FD553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822E32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Spoločná správa výborov Národnej rady Slovenskej republiky o výsledku prerokovania návrhu zákona v druhom čítaní bola schválená uznesením Výboru Národnej rady Slovenskej republiky pre hospodárske záležitosti č</w:t>
      </w:r>
      <w:r w:rsidRPr="00822E32" w:rsidR="00EE2D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822E32" w:rsidR="00167E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B59E9" w:rsidR="005B5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320</w:t>
      </w:r>
      <w:r w:rsidRPr="005B59E9"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B5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5B59E9" w:rsidR="005B5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5B5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5B59E9"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5B59E9" w:rsidR="00FD37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  <w:r w:rsidRPr="005B5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5B59E9" w:rsidR="00FD37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Pr="005B59E9"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  <w:r w:rsidRPr="005B5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822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822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822E32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Pr="00822E32" w:rsidR="0028488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Radovana Kazdu </w:t>
      </w:r>
      <w:r w:rsidRPr="00822E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822E32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822E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822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269DC" w:rsidRPr="00822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822E32" w:rsidR="00FD37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</w:t>
      </w:r>
      <w:r w:rsidRPr="00822E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822E32" w:rsidR="00FD37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júna </w:t>
      </w:r>
      <w:r w:rsidRPr="00822E32"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</w:p>
    <w:p w:rsidR="00CE799F" w:rsidRPr="00822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E0844" w:rsidRPr="00822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822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cs-CZ" w:bidi="ar-SA"/>
        </w:rPr>
      </w:pPr>
      <w:r w:rsidRPr="00822E32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Pr="00822E32" w:rsidR="000472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r e m s k ý</w:t>
      </w:r>
      <w:r w:rsidRPr="00822E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822E3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822E3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822E32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822E32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822E32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822E32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22E32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822E32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822E32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961620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6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6CD0CFE"/>
    <w:multiLevelType w:val="hybridMultilevel"/>
    <w:tmpl w:val="AAF2A9D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3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5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6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9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4566BC1"/>
    <w:multiLevelType w:val="hybridMultilevel"/>
    <w:tmpl w:val="CB66ADBE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 w:hint="cs"/>
        <w:rtl w:val="0"/>
        <w:cs w:val="0"/>
      </w:rPr>
    </w:lvl>
  </w:abstractNum>
  <w:abstractNum w:abstractNumId="11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2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9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4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8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9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30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1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4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7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40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35"/>
  </w:num>
  <w:num w:numId="2">
    <w:abstractNumId w:val="25"/>
  </w:num>
  <w:num w:numId="3">
    <w:abstractNumId w:val="37"/>
  </w:num>
  <w:num w:numId="4">
    <w:abstractNumId w:val="16"/>
  </w:num>
  <w:num w:numId="5">
    <w:abstractNumId w:val="27"/>
  </w:num>
  <w:num w:numId="6">
    <w:abstractNumId w:val="30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0"/>
  </w:num>
  <w:num w:numId="11">
    <w:abstractNumId w:val="28"/>
  </w:num>
  <w:num w:numId="12">
    <w:abstractNumId w:val="18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9"/>
  </w:num>
  <w:num w:numId="16">
    <w:abstractNumId w:val="14"/>
  </w:num>
  <w:num w:numId="17">
    <w:abstractNumId w:val="20"/>
  </w:num>
  <w:num w:numId="18">
    <w:abstractNumId w:val="3"/>
  </w:num>
  <w:num w:numId="19">
    <w:abstractNumId w:val="22"/>
  </w:num>
  <w:num w:numId="20">
    <w:abstractNumId w:val="43"/>
  </w:num>
  <w:num w:numId="21">
    <w:abstractNumId w:val="8"/>
  </w:num>
  <w:num w:numId="22">
    <w:abstractNumId w:val="31"/>
  </w:num>
  <w:num w:numId="23">
    <w:abstractNumId w:val="7"/>
  </w:num>
  <w:num w:numId="24">
    <w:abstractNumId w:val="39"/>
  </w:num>
  <w:num w:numId="25">
    <w:abstractNumId w:val="33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4"/>
  </w:num>
  <w:num w:numId="29">
    <w:abstractNumId w:val="1"/>
  </w:num>
  <w:num w:numId="30">
    <w:abstractNumId w:val="11"/>
  </w:num>
  <w:num w:numId="31">
    <w:abstractNumId w:val="29"/>
  </w:num>
  <w:num w:numId="32">
    <w:abstractNumId w:val="23"/>
  </w:num>
  <w:num w:numId="33">
    <w:abstractNumId w:val="38"/>
  </w:num>
  <w:num w:numId="34">
    <w:abstractNumId w:val="24"/>
  </w:num>
  <w:num w:numId="35">
    <w:abstractNumId w:val="13"/>
  </w:num>
  <w:num w:numId="36">
    <w:abstractNumId w:val="42"/>
  </w:num>
  <w:num w:numId="37">
    <w:abstractNumId w:val="41"/>
  </w:num>
  <w:num w:numId="38">
    <w:abstractNumId w:val="12"/>
  </w:num>
  <w:num w:numId="39">
    <w:abstractNumId w:val="17"/>
  </w:num>
  <w:num w:numId="40">
    <w:abstractNumId w:val="21"/>
  </w:num>
  <w:num w:numId="41">
    <w:abstractNumId w:val="34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44"/>
  </w:num>
  <w:num w:numId="47">
    <w:abstractNumId w:val="10"/>
  </w:num>
  <w:num w:numId="4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40</TotalTime>
  <Pages>6</Pages>
  <Words>1573</Words>
  <Characters>8970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8</cp:revision>
  <cp:lastPrinted>2022-06-14T09:43:00Z</cp:lastPrinted>
  <dcterms:created xsi:type="dcterms:W3CDTF">2022-06-09T13:14:00Z</dcterms:created>
  <dcterms:modified xsi:type="dcterms:W3CDTF">2022-06-14T09:59:00Z</dcterms:modified>
</cp:coreProperties>
</file>