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233A93">
      <w:pPr>
        <w:pStyle w:val="Title"/>
      </w:pPr>
      <w:r>
        <w:t>NÁRODNÁ RADA SLOVENSKEJ REPUBLIKY</w:t>
      </w:r>
    </w:p>
    <w:p w:rsidR="00233A93">
      <w:pPr>
        <w:pStyle w:val="Subtitle"/>
      </w:pPr>
      <w:r w:rsidR="00AF1636">
        <w:t>V</w:t>
      </w:r>
      <w:r w:rsidR="00BF79A1">
        <w:t>I</w:t>
      </w:r>
      <w:r w:rsidR="00796192">
        <w:t>I</w:t>
      </w:r>
      <w:r w:rsidR="00F917DB">
        <w:t>I</w:t>
      </w:r>
      <w:r>
        <w:t>. volebné obdobie</w:t>
      </w:r>
    </w:p>
    <w:p w:rsidR="00233A93">
      <w:r>
        <w:t>___________________________________________________________________________</w:t>
      </w:r>
    </w:p>
    <w:p w:rsidR="00233A93">
      <w:r>
        <w:t>K číslu :</w:t>
      </w:r>
      <w:r w:rsidR="00BF3C60">
        <w:t xml:space="preserve"> </w:t>
      </w:r>
      <w:r w:rsidR="00AF2EEF">
        <w:t xml:space="preserve">PREDS - </w:t>
      </w:r>
      <w:r w:rsidR="00BC640E">
        <w:t>125</w:t>
      </w:r>
      <w:r w:rsidR="003D6EDC">
        <w:t>/</w:t>
      </w:r>
      <w:r w:rsidR="009F1034">
        <w:t>20</w:t>
      </w:r>
      <w:r w:rsidR="00F917DB">
        <w:t>22</w:t>
      </w:r>
      <w:r>
        <w:tab/>
        <w:tab/>
        <w:tab/>
        <w:tab/>
      </w:r>
    </w:p>
    <w:p w:rsidR="00233A93"/>
    <w:p w:rsidR="001D37AD"/>
    <w:p w:rsidR="00F171C2"/>
    <w:p w:rsidR="00233A93" w:rsidP="008A5E50">
      <w:pPr>
        <w:jc w:val="center"/>
        <w:rPr>
          <w:b/>
          <w:bCs/>
          <w:sz w:val="28"/>
        </w:rPr>
      </w:pPr>
      <w:r w:rsidR="00BC640E">
        <w:rPr>
          <w:b/>
          <w:bCs/>
          <w:sz w:val="28"/>
        </w:rPr>
        <w:t>1069</w:t>
      </w:r>
      <w:r>
        <w:rPr>
          <w:b/>
          <w:bCs/>
          <w:sz w:val="28"/>
        </w:rPr>
        <w:t>a</w:t>
      </w:r>
    </w:p>
    <w:p w:rsidR="00233A93">
      <w:pPr>
        <w:rPr>
          <w:b/>
          <w:bCs/>
        </w:rPr>
      </w:pPr>
    </w:p>
    <w:p w:rsidR="00C900D1" w:rsidRPr="008A5E50" w:rsidP="008A5E50">
      <w:pPr>
        <w:spacing w:line="360" w:lineRule="auto"/>
        <w:jc w:val="center"/>
        <w:rPr>
          <w:b/>
          <w:sz w:val="28"/>
          <w:szCs w:val="28"/>
        </w:rPr>
      </w:pPr>
      <w:r w:rsidR="007B6C6A">
        <w:rPr>
          <w:b/>
          <w:sz w:val="28"/>
          <w:szCs w:val="28"/>
        </w:rPr>
        <w:t>I</w:t>
      </w:r>
      <w:r w:rsidR="00A221CB">
        <w:rPr>
          <w:b/>
          <w:sz w:val="28"/>
          <w:szCs w:val="28"/>
        </w:rPr>
        <w:t> </w:t>
      </w:r>
      <w:r w:rsidR="007B6C6A">
        <w:rPr>
          <w:b/>
          <w:sz w:val="28"/>
          <w:szCs w:val="28"/>
        </w:rPr>
        <w:t>n</w:t>
      </w:r>
      <w:r w:rsidR="00A221CB">
        <w:rPr>
          <w:b/>
          <w:sz w:val="28"/>
          <w:szCs w:val="28"/>
        </w:rPr>
        <w:t xml:space="preserve"> </w:t>
      </w:r>
      <w:r w:rsidR="007B6C6A">
        <w:rPr>
          <w:b/>
          <w:sz w:val="28"/>
          <w:szCs w:val="28"/>
        </w:rPr>
        <w:t>f</w:t>
      </w:r>
      <w:r w:rsidR="00A221CB">
        <w:rPr>
          <w:b/>
          <w:sz w:val="28"/>
          <w:szCs w:val="28"/>
        </w:rPr>
        <w:t xml:space="preserve"> </w:t>
      </w:r>
      <w:r w:rsidR="007B6C6A">
        <w:rPr>
          <w:b/>
          <w:sz w:val="28"/>
          <w:szCs w:val="28"/>
        </w:rPr>
        <w:t>o</w:t>
      </w:r>
      <w:r w:rsidR="00A221CB">
        <w:rPr>
          <w:b/>
          <w:sz w:val="28"/>
          <w:szCs w:val="28"/>
        </w:rPr>
        <w:t> </w:t>
      </w:r>
      <w:r w:rsidR="007B6C6A">
        <w:rPr>
          <w:b/>
          <w:sz w:val="28"/>
          <w:szCs w:val="28"/>
        </w:rPr>
        <w:t>r</w:t>
      </w:r>
      <w:r w:rsidR="00A221CB">
        <w:rPr>
          <w:b/>
          <w:sz w:val="28"/>
          <w:szCs w:val="28"/>
        </w:rPr>
        <w:t xml:space="preserve"> </w:t>
      </w:r>
      <w:r w:rsidR="007B6C6A">
        <w:rPr>
          <w:b/>
          <w:sz w:val="28"/>
          <w:szCs w:val="28"/>
        </w:rPr>
        <w:t>m</w:t>
      </w:r>
      <w:r w:rsidR="00A221CB">
        <w:rPr>
          <w:b/>
          <w:sz w:val="28"/>
          <w:szCs w:val="28"/>
        </w:rPr>
        <w:t xml:space="preserve"> </w:t>
      </w:r>
      <w:r w:rsidR="007B6C6A">
        <w:rPr>
          <w:b/>
          <w:sz w:val="28"/>
          <w:szCs w:val="28"/>
        </w:rPr>
        <w:t>á</w:t>
      </w:r>
      <w:r w:rsidR="00A221CB">
        <w:rPr>
          <w:b/>
          <w:sz w:val="28"/>
          <w:szCs w:val="28"/>
        </w:rPr>
        <w:t xml:space="preserve"> </w:t>
      </w:r>
      <w:r w:rsidR="007B6C6A">
        <w:rPr>
          <w:b/>
          <w:sz w:val="28"/>
          <w:szCs w:val="28"/>
        </w:rPr>
        <w:t>c</w:t>
      </w:r>
      <w:r w:rsidR="00A221CB">
        <w:rPr>
          <w:b/>
          <w:sz w:val="28"/>
          <w:szCs w:val="28"/>
        </w:rPr>
        <w:t xml:space="preserve"> </w:t>
      </w:r>
      <w:r w:rsidR="007B6C6A">
        <w:rPr>
          <w:b/>
          <w:sz w:val="28"/>
          <w:szCs w:val="28"/>
        </w:rPr>
        <w:t>i</w:t>
      </w:r>
      <w:r w:rsidR="00A221CB">
        <w:rPr>
          <w:b/>
          <w:sz w:val="28"/>
          <w:szCs w:val="28"/>
        </w:rPr>
        <w:t xml:space="preserve"> </w:t>
      </w:r>
      <w:r w:rsidR="007B6C6A">
        <w:rPr>
          <w:b/>
          <w:sz w:val="28"/>
          <w:szCs w:val="28"/>
        </w:rPr>
        <w:t xml:space="preserve">a </w:t>
      </w:r>
    </w:p>
    <w:p w:rsidR="00233A93"/>
    <w:p w:rsidR="00BE3BDB" w:rsidP="003124F1">
      <w:pPr>
        <w:pStyle w:val="BodyText"/>
      </w:pPr>
      <w:r w:rsidR="00F659E7">
        <w:t>o prerokovaní</w:t>
      </w:r>
      <w:r w:rsidRPr="00B005F6" w:rsidR="0045228D">
        <w:t xml:space="preserve"> </w:t>
      </w:r>
      <w:r w:rsidR="00AC07A3">
        <w:t>z</w:t>
      </w:r>
      <w:r w:rsidRPr="004C4FE5" w:rsidR="00AC07A3">
        <w:t>ákon</w:t>
      </w:r>
      <w:r w:rsidR="00AC07A3">
        <w:t>a</w:t>
      </w:r>
      <w:r w:rsidRPr="004C4FE5" w:rsidR="00AC07A3">
        <w:t xml:space="preserve"> </w:t>
      </w:r>
      <w:r w:rsidR="00BC640E">
        <w:t>z</w:t>
      </w:r>
      <w:r w:rsidRPr="001B3F22" w:rsidR="00BC640E">
        <w:t xml:space="preserve"> </w:t>
      </w:r>
      <w:r w:rsidR="00BC640E">
        <w:t>24. mája</w:t>
      </w:r>
      <w:r w:rsidRPr="001B3F22" w:rsidR="00BC640E">
        <w:t xml:space="preserve"> 2022 </w:t>
      </w:r>
      <w:r w:rsidRPr="00BC640E" w:rsidR="00BC640E">
        <w:rPr>
          <w:szCs w:val="20"/>
          <w:shd w:val="clear" w:color="auto" w:fill="FFFFFF"/>
        </w:rPr>
        <w:t>o financovaní voľného času dieťaťa a o zmene a doplnení niektorých zákonov</w:t>
      </w:r>
      <w:r w:rsidRPr="00BC640E" w:rsidR="00BC640E">
        <w:t>,</w:t>
      </w:r>
      <w:r w:rsidRPr="001B3F22" w:rsidR="00BC640E">
        <w:t xml:space="preserve"> vráten</w:t>
      </w:r>
      <w:r w:rsidR="00C27572">
        <w:t>ého</w:t>
      </w:r>
      <w:r w:rsidRPr="001B3F22" w:rsidR="00BC640E">
        <w:t xml:space="preserve"> prezidentkou Slovenskej republiky na opätovné  prerokovanie  Národnou  radou  Slovenskej  republiky </w:t>
      </w:r>
      <w:r w:rsidRPr="00BC640E" w:rsidR="00BC640E">
        <w:t>(tlač 1069)</w:t>
      </w:r>
      <w:r w:rsidR="00BC640E">
        <w:rPr>
          <w:b w:val="0"/>
        </w:rPr>
        <w:t xml:space="preserve"> </w:t>
      </w:r>
      <w:r w:rsidRPr="008108F2">
        <w:t>vo výboroch Národnej rady Slovenskej republiky</w:t>
      </w:r>
    </w:p>
    <w:p w:rsidR="00233A93" w:rsidRPr="00846B8E" w:rsidP="003124F1">
      <w:pPr>
        <w:pStyle w:val="BodyText"/>
      </w:pPr>
      <w:r w:rsidRPr="00846B8E">
        <w:t>___________________________________</w:t>
      </w:r>
      <w:r w:rsidRPr="00846B8E">
        <w:t>________________________________________</w:t>
      </w:r>
      <w:r w:rsidR="00873586">
        <w:t>____</w:t>
      </w:r>
    </w:p>
    <w:p w:rsidR="0017621D">
      <w:pPr>
        <w:rPr>
          <w:b/>
        </w:rPr>
      </w:pPr>
    </w:p>
    <w:p w:rsidR="00F659E7" w:rsidP="00F659E7">
      <w:pPr>
        <w:ind w:firstLine="708"/>
        <w:jc w:val="center"/>
        <w:rPr>
          <w:b/>
          <w:szCs w:val="20"/>
        </w:rPr>
      </w:pPr>
      <w:r w:rsidRPr="00F659E7">
        <w:rPr>
          <w:b/>
          <w:szCs w:val="20"/>
        </w:rPr>
        <w:t>I.</w:t>
      </w:r>
    </w:p>
    <w:p w:rsidR="00935FD3" w:rsidRPr="00F659E7" w:rsidP="00F659E7">
      <w:pPr>
        <w:ind w:firstLine="708"/>
        <w:jc w:val="center"/>
        <w:rPr>
          <w:b/>
          <w:szCs w:val="20"/>
        </w:rPr>
      </w:pPr>
    </w:p>
    <w:p w:rsidR="00F659E7" w:rsidRPr="00BE3BDB" w:rsidP="00F659E7">
      <w:pPr>
        <w:ind w:firstLine="708"/>
        <w:jc w:val="both"/>
        <w:rPr>
          <w:b/>
        </w:rPr>
      </w:pPr>
      <w:r w:rsidRPr="00A1171A">
        <w:rPr>
          <w:szCs w:val="20"/>
        </w:rPr>
        <w:t>Prezident</w:t>
      </w:r>
      <w:r w:rsidR="00BC640E">
        <w:rPr>
          <w:szCs w:val="20"/>
        </w:rPr>
        <w:t>ka</w:t>
      </w:r>
      <w:r w:rsidRPr="00A1171A">
        <w:rPr>
          <w:szCs w:val="20"/>
        </w:rPr>
        <w:t xml:space="preserve"> Slovenskej republiky </w:t>
      </w:r>
      <w:r w:rsidRPr="00A1171A">
        <w:rPr>
          <w:bCs/>
          <w:szCs w:val="20"/>
        </w:rPr>
        <w:t xml:space="preserve">v zmysle čl. 102 ods. 1 písm. o) Ústavy Slovenskej republiky </w:t>
      </w:r>
      <w:r w:rsidRPr="00A1171A">
        <w:rPr>
          <w:szCs w:val="20"/>
        </w:rPr>
        <w:t>vrátil</w:t>
      </w:r>
      <w:r w:rsidR="00BC640E">
        <w:rPr>
          <w:szCs w:val="20"/>
        </w:rPr>
        <w:t>a</w:t>
      </w:r>
      <w:r w:rsidR="00F171C2">
        <w:rPr>
          <w:szCs w:val="20"/>
        </w:rPr>
        <w:t xml:space="preserve"> </w:t>
      </w:r>
      <w:r w:rsidR="00BC640E">
        <w:rPr>
          <w:szCs w:val="20"/>
        </w:rPr>
        <w:t xml:space="preserve">zákon z </w:t>
      </w:r>
      <w:r w:rsidR="00BC640E">
        <w:t>24. mája</w:t>
      </w:r>
      <w:r w:rsidRPr="001B3F22" w:rsidR="00BC640E">
        <w:t xml:space="preserve"> 2022 </w:t>
      </w:r>
      <w:r w:rsidRPr="00BC640E" w:rsidR="00BC640E">
        <w:rPr>
          <w:szCs w:val="20"/>
          <w:shd w:val="clear" w:color="auto" w:fill="FFFFFF"/>
        </w:rPr>
        <w:t>o financovaní voľného času dieťaťa a o zmene a doplnení niektorých zákonov</w:t>
      </w:r>
      <w:r w:rsidR="007707EA">
        <w:t xml:space="preserve"> </w:t>
      </w:r>
      <w:r w:rsidRPr="004C4FE5">
        <w:t>na opät</w:t>
      </w:r>
      <w:r w:rsidRPr="004C4FE5">
        <w:t>ovné  prerokovanie Národnou  radou  Slovenskej  republiky</w:t>
      </w:r>
      <w:r w:rsidR="00BE3BDB">
        <w:t xml:space="preserve"> </w:t>
      </w:r>
      <w:r w:rsidRPr="00BE3BDB" w:rsidR="00BE3BDB">
        <w:rPr>
          <w:b/>
        </w:rPr>
        <w:t>(tlač 1069)</w:t>
      </w:r>
      <w:r w:rsidRPr="00BE3BDB">
        <w:rPr>
          <w:b/>
        </w:rPr>
        <w:t>.</w:t>
      </w:r>
    </w:p>
    <w:p w:rsidR="00F917DB" w:rsidP="00F659E7">
      <w:pPr>
        <w:ind w:firstLine="708"/>
        <w:jc w:val="both"/>
      </w:pPr>
    </w:p>
    <w:p w:rsidR="00F659E7" w:rsidP="00F659E7">
      <w:pPr>
        <w:ind w:firstLine="708"/>
        <w:jc w:val="center"/>
        <w:rPr>
          <w:b/>
        </w:rPr>
      </w:pPr>
      <w:r w:rsidRPr="00F659E7">
        <w:rPr>
          <w:b/>
        </w:rPr>
        <w:t>II.</w:t>
      </w:r>
    </w:p>
    <w:p w:rsidR="00935FD3" w:rsidRPr="00F659E7" w:rsidP="00F659E7">
      <w:pPr>
        <w:ind w:firstLine="708"/>
        <w:jc w:val="center"/>
        <w:rPr>
          <w:b/>
        </w:rPr>
      </w:pPr>
    </w:p>
    <w:p w:rsidR="00A86D77" w:rsidRPr="00F659E7" w:rsidP="00F659E7">
      <w:pPr>
        <w:pStyle w:val="BodyText2"/>
      </w:pPr>
      <w:r w:rsidRPr="00F659E7">
        <w:rPr>
          <w:szCs w:val="24"/>
        </w:rPr>
        <w:tab/>
        <w:t xml:space="preserve"> </w:t>
      </w:r>
      <w:r w:rsidRPr="00F659E7">
        <w:t>Na základe toho predseda Národnej rady Slovenskej republiky rozhodnutím č</w:t>
      </w:r>
      <w:r w:rsidRPr="00BC640E">
        <w:t xml:space="preserve">. </w:t>
      </w:r>
      <w:r w:rsidRPr="00BC640E" w:rsidR="00BC640E">
        <w:t>1115</w:t>
      </w:r>
      <w:r w:rsidRPr="00BC640E">
        <w:t xml:space="preserve"> z </w:t>
      </w:r>
      <w:r w:rsidRPr="00BC640E" w:rsidR="00BC640E">
        <w:t>9.</w:t>
      </w:r>
      <w:r w:rsidRPr="00BC640E">
        <w:t xml:space="preserve"> </w:t>
      </w:r>
      <w:r w:rsidRPr="00BC640E" w:rsidR="00F917DB">
        <w:t>júna 2022</w:t>
      </w:r>
      <w:r w:rsidRPr="00BC640E">
        <w:t xml:space="preserve"> podľa</w:t>
      </w:r>
      <w:r w:rsidRPr="00F659E7">
        <w:t xml:space="preserve"> § 90 ods. 2 zákona o rokovacom poriadku Národnej rady Slovenskej republiky p</w:t>
      </w:r>
      <w:r w:rsidRPr="00F659E7">
        <w:t xml:space="preserve">ridelil </w:t>
      </w:r>
      <w:r w:rsidRPr="00F659E7" w:rsidR="00AC07A3">
        <w:t xml:space="preserve">zákon </w:t>
      </w:r>
      <w:r w:rsidR="00BC640E">
        <w:t>z</w:t>
      </w:r>
      <w:r w:rsidRPr="001B3F22" w:rsidR="00BC640E">
        <w:t xml:space="preserve"> </w:t>
      </w:r>
      <w:r w:rsidR="00BC640E">
        <w:t>24. mája</w:t>
      </w:r>
      <w:r w:rsidRPr="001B3F22" w:rsidR="00BC640E">
        <w:t xml:space="preserve"> 2022 </w:t>
      </w:r>
      <w:r w:rsidRPr="00BC640E" w:rsidR="00BC640E">
        <w:rPr>
          <w:shd w:val="clear" w:color="auto" w:fill="FFFFFF"/>
        </w:rPr>
        <w:t>o financovaní voľného času dieťaťa a o zmene a doplnení niektorých zákonov</w:t>
      </w:r>
      <w:r w:rsidRPr="00BC640E" w:rsidR="00BC640E">
        <w:t>,</w:t>
      </w:r>
      <w:r w:rsidRPr="001B3F22" w:rsidR="00BC640E">
        <w:t xml:space="preserve"> vrátený prezidentkou Slovenskej republiky na opätovné  prerokovanie  Národnou  radou  Slovenskej  republiky </w:t>
      </w:r>
      <w:r w:rsidRPr="00BC640E" w:rsidR="00BC640E">
        <w:rPr>
          <w:b/>
        </w:rPr>
        <w:t>(tlač 1069)</w:t>
      </w:r>
      <w:r w:rsidR="00BC640E">
        <w:rPr>
          <w:b/>
        </w:rPr>
        <w:t xml:space="preserve"> </w:t>
      </w:r>
      <w:r w:rsidRPr="00F659E7">
        <w:t>týmto výborom Národnej rady Sl</w:t>
      </w:r>
      <w:r w:rsidRPr="00F659E7">
        <w:t>ovenskej republiky:</w:t>
      </w:r>
    </w:p>
    <w:p w:rsidR="00A86D77" w:rsidRPr="00F659E7" w:rsidP="00F659E7"/>
    <w:p w:rsidR="00A86D77" w:rsidP="00F659E7">
      <w:pPr>
        <w:pStyle w:val="BodyText2"/>
        <w:numPr>
          <w:ilvl w:val="0"/>
          <w:numId w:val="27"/>
        </w:numPr>
        <w:rPr>
          <w:szCs w:val="24"/>
        </w:rPr>
      </w:pPr>
      <w:r w:rsidRPr="00A86D77">
        <w:rPr>
          <w:szCs w:val="24"/>
        </w:rPr>
        <w:t xml:space="preserve">Ústavnoprávnemu výboru Národnej rady Slovenskej republiky a </w:t>
      </w:r>
    </w:p>
    <w:p w:rsidR="00A86D77" w:rsidRPr="00A86D77" w:rsidP="00F659E7">
      <w:pPr>
        <w:pStyle w:val="BodyText2"/>
        <w:numPr>
          <w:ilvl w:val="0"/>
          <w:numId w:val="27"/>
        </w:numPr>
        <w:rPr>
          <w:szCs w:val="24"/>
        </w:rPr>
      </w:pPr>
      <w:r w:rsidRPr="00A86D77">
        <w:rPr>
          <w:szCs w:val="24"/>
        </w:rPr>
        <w:t>Výboru Národnej rady Slovenskej republiky pre financie a rozpočet.</w:t>
      </w:r>
    </w:p>
    <w:p w:rsidR="00A86D77" w:rsidRPr="00A86D77" w:rsidP="00F659E7">
      <w:pPr>
        <w:pStyle w:val="BodyText2"/>
        <w:rPr>
          <w:szCs w:val="24"/>
        </w:rPr>
      </w:pPr>
    </w:p>
    <w:p w:rsidR="00A86D77" w:rsidRPr="00A86D77" w:rsidP="00F659E7">
      <w:pPr>
        <w:ind w:firstLine="705"/>
        <w:jc w:val="both"/>
      </w:pPr>
      <w:r w:rsidRPr="00A86D77">
        <w:t>Ako gestorský výbor určil Výbor Národnej rady Slovenskej republiky pre financie a rozpočet a súčasne určil lehotu na jeho prerokovanie.</w:t>
      </w:r>
    </w:p>
    <w:p w:rsidR="00A86D77" w:rsidRPr="00A86D77" w:rsidP="00F659E7">
      <w:pPr>
        <w:jc w:val="both"/>
      </w:pPr>
    </w:p>
    <w:p w:rsidR="00A86D77" w:rsidP="00F659E7">
      <w:pPr>
        <w:ind w:firstLine="708"/>
        <w:jc w:val="both"/>
      </w:pPr>
      <w:r w:rsidRPr="00A86D77">
        <w:t xml:space="preserve">Výbory Národnej rady Slovenskej republiky prerokovali uvedený zákon v lehote určenej predsedom Národnej rady Slovenskej republiky. </w:t>
      </w:r>
    </w:p>
    <w:p w:rsidR="00F917DB" w:rsidP="00F659E7">
      <w:pPr>
        <w:pStyle w:val="BodyText2"/>
        <w:jc w:val="center"/>
        <w:rPr>
          <w:b/>
        </w:rPr>
      </w:pPr>
    </w:p>
    <w:p w:rsidR="00233A93" w:rsidP="00F659E7">
      <w:pPr>
        <w:pStyle w:val="BodyText2"/>
        <w:jc w:val="center"/>
        <w:rPr>
          <w:b/>
        </w:rPr>
      </w:pPr>
      <w:r>
        <w:rPr>
          <w:b/>
        </w:rPr>
        <w:t>II</w:t>
      </w:r>
      <w:r w:rsidR="00E6045E">
        <w:rPr>
          <w:b/>
        </w:rPr>
        <w:t>I</w:t>
      </w:r>
      <w:r>
        <w:rPr>
          <w:b/>
        </w:rPr>
        <w:t>.</w:t>
      </w:r>
    </w:p>
    <w:p w:rsidR="00233A93" w:rsidP="00F659E7">
      <w:pPr>
        <w:pStyle w:val="BodyText2"/>
        <w:jc w:val="center"/>
        <w:rPr>
          <w:b/>
          <w:sz w:val="28"/>
        </w:rPr>
      </w:pPr>
    </w:p>
    <w:p w:rsidR="00BE3BDB" w:rsidRPr="00BE3BDB" w:rsidP="00F659E7">
      <w:pPr>
        <w:pStyle w:val="BodyText2"/>
        <w:ind w:left="3" w:firstLine="705"/>
        <w:rPr>
          <w:b/>
        </w:rPr>
      </w:pPr>
      <w:r w:rsidR="00D4105B">
        <w:t>Prezident</w:t>
      </w:r>
      <w:r w:rsidR="00BC640E">
        <w:t>ka</w:t>
      </w:r>
      <w:r w:rsidR="00D4105B">
        <w:t xml:space="preserve"> SR vo svojom rozhodnutí č. </w:t>
      </w:r>
      <w:r w:rsidR="00BC640E">
        <w:t>3589-2022</w:t>
      </w:r>
      <w:r w:rsidRPr="00BC640E" w:rsidR="00117079">
        <w:t>-</w:t>
      </w:r>
      <w:r w:rsidRPr="00BC640E" w:rsidR="00057291">
        <w:t>KPSR</w:t>
      </w:r>
      <w:r w:rsidRPr="00BC640E" w:rsidR="00D4105B">
        <w:t xml:space="preserve"> z</w:t>
      </w:r>
      <w:r w:rsidRPr="00BC640E" w:rsidR="005178E5">
        <w:t> </w:t>
      </w:r>
      <w:r w:rsidRPr="00BC640E" w:rsidR="00BC640E">
        <w:t>9</w:t>
      </w:r>
      <w:r w:rsidRPr="00BC640E" w:rsidR="005178E5">
        <w:t>.</w:t>
      </w:r>
      <w:r w:rsidRPr="00BC640E" w:rsidR="00B005F6">
        <w:t xml:space="preserve"> </w:t>
      </w:r>
      <w:r w:rsidRPr="00BC640E" w:rsidR="00F917DB">
        <w:t>júna 2022</w:t>
      </w:r>
      <w:r w:rsidRPr="00BC640E" w:rsidR="0090614E">
        <w:t xml:space="preserve"> v</w:t>
      </w:r>
      <w:r>
        <w:t xml:space="preserve"> časti </w:t>
      </w:r>
      <w:r w:rsidR="0090614E">
        <w:t>I a</w:t>
      </w:r>
      <w:r w:rsidR="00C9739F">
        <w:t xml:space="preserve"> II</w:t>
      </w:r>
      <w:r w:rsidR="00D4105B">
        <w:t xml:space="preserve"> </w:t>
      </w:r>
      <w:r w:rsidR="0090614E">
        <w:t>u</w:t>
      </w:r>
      <w:r w:rsidR="00BC640E">
        <w:t>v</w:t>
      </w:r>
      <w:r w:rsidR="00BC640E">
        <w:t>ied</w:t>
      </w:r>
      <w:r w:rsidR="00D4105B">
        <w:t>l</w:t>
      </w:r>
      <w:r w:rsidR="00BC640E">
        <w:t>a</w:t>
      </w:r>
      <w:r w:rsidR="00D4105B">
        <w:t xml:space="preserve"> </w:t>
      </w:r>
      <w:r w:rsidRPr="00BE3BDB" w:rsidR="00D4105B">
        <w:t>dôvod</w:t>
      </w:r>
      <w:r w:rsidRPr="00BE3BDB" w:rsidR="000362E8">
        <w:t>y</w:t>
      </w:r>
      <w:r w:rsidRPr="00BE3BDB" w:rsidR="00D4105B">
        <w:t xml:space="preserve"> na vrátenie zákona a</w:t>
      </w:r>
      <w:r w:rsidRPr="00BE3BDB" w:rsidR="00A86D77">
        <w:t> v časti I</w:t>
      </w:r>
      <w:r w:rsidRPr="00BE3BDB">
        <w:t>II</w:t>
      </w:r>
      <w:r w:rsidRPr="00BE3BDB" w:rsidR="00A86D77">
        <w:t>.</w:t>
      </w:r>
      <w:r w:rsidRPr="00BE3BDB" w:rsidR="00BC640E">
        <w:t> navrh</w:t>
      </w:r>
      <w:r w:rsidRPr="00BE3BDB" w:rsidR="00D4105B">
        <w:t>l</w:t>
      </w:r>
      <w:r w:rsidRPr="00BE3BDB" w:rsidR="00BC640E">
        <w:t>a</w:t>
      </w:r>
      <w:r w:rsidRPr="00BE3BDB" w:rsidR="00D4105B">
        <w:t>, aby N</w:t>
      </w:r>
      <w:r w:rsidRPr="00BE3BDB" w:rsidR="0090614E">
        <w:t xml:space="preserve">árodná rada Slovenskej republiky </w:t>
      </w:r>
      <w:r w:rsidRPr="00BE3BDB" w:rsidR="00D4105B">
        <w:t xml:space="preserve">po opätovnom prerokovaní </w:t>
      </w:r>
      <w:r w:rsidRPr="00BE3BDB">
        <w:t xml:space="preserve">schválila </w:t>
      </w:r>
      <w:r w:rsidRPr="00BE3BDB" w:rsidR="00D4105B">
        <w:t xml:space="preserve">zákon </w:t>
      </w:r>
      <w:r w:rsidRPr="00BE3BDB">
        <w:rPr>
          <w:b/>
        </w:rPr>
        <w:t>s týmito zmenami:</w:t>
      </w:r>
    </w:p>
    <w:p w:rsidR="00D4105B" w:rsidP="00F659E7">
      <w:pPr>
        <w:pStyle w:val="BodyText2"/>
        <w:ind w:left="3" w:firstLine="705"/>
      </w:pPr>
    </w:p>
    <w:p w:rsidR="00BE3BDB" w:rsidRPr="00FF400D" w:rsidP="00BE3BDB">
      <w:pPr>
        <w:pStyle w:val="ListParagraph"/>
        <w:numPr>
          <w:ilvl w:val="0"/>
          <w:numId w:val="39"/>
        </w:numPr>
        <w:jc w:val="both"/>
        <w:rPr>
          <w:rFonts w:eastAsia="Cambria"/>
        </w:rPr>
      </w:pPr>
      <w:r w:rsidRPr="00FF400D">
        <w:rPr>
          <w:rFonts w:eastAsia="Cambria"/>
        </w:rPr>
        <w:t>Čl. I schváleného zákona sa vypúšťa.</w:t>
      </w:r>
    </w:p>
    <w:p w:rsidR="00BE3BDB" w:rsidRPr="00FE2AF5" w:rsidP="00BE3BDB">
      <w:pPr>
        <w:ind w:left="284" w:firstLine="136"/>
        <w:jc w:val="both"/>
        <w:rPr>
          <w:rFonts w:eastAsia="Cambria"/>
        </w:rPr>
      </w:pPr>
      <w:r w:rsidRPr="00FE2AF5">
        <w:rPr>
          <w:rFonts w:eastAsia="Cambria"/>
        </w:rPr>
        <w:t>Doterajšie čl. II až XI schváleného zákona sa označujú ako čl. I až X.</w:t>
      </w:r>
    </w:p>
    <w:p w:rsidR="00BE3BDB" w:rsidP="00BE3BDB">
      <w:pPr>
        <w:ind w:firstLine="420"/>
        <w:jc w:val="both"/>
        <w:rPr>
          <w:rFonts w:eastAsia="Cambria"/>
        </w:rPr>
      </w:pPr>
      <w:r w:rsidRPr="00FE2AF5">
        <w:rPr>
          <w:rFonts w:eastAsia="Cambria"/>
        </w:rPr>
        <w:t>V súvislosti s vypustením čl. I schváleného zákona sa primerane upraví názov schváleného zákona.</w:t>
      </w:r>
    </w:p>
    <w:p w:rsidR="00BE3BDB" w:rsidRPr="00FE2AF5" w:rsidP="00BE3BDB">
      <w:pPr>
        <w:jc w:val="both"/>
        <w:rPr>
          <w:rFonts w:eastAsia="Cambria"/>
        </w:rPr>
      </w:pPr>
    </w:p>
    <w:p w:rsidR="00BE3BDB" w:rsidP="00BE3BDB">
      <w:pPr>
        <w:pStyle w:val="ListParagraph"/>
        <w:numPr>
          <w:ilvl w:val="0"/>
          <w:numId w:val="39"/>
        </w:numPr>
        <w:jc w:val="both"/>
        <w:rPr>
          <w:rFonts w:eastAsia="Cambria"/>
        </w:rPr>
      </w:pPr>
      <w:r w:rsidRPr="00FF400D">
        <w:rPr>
          <w:rFonts w:eastAsia="Cambria"/>
        </w:rPr>
        <w:t>V doterajšom čl. II schváleného zákona sa vypúšťajú body 1 až 8. Súčasne sa zrušuje označenie doterajšieho bodu 9.</w:t>
      </w:r>
    </w:p>
    <w:p w:rsidR="00BE3BDB" w:rsidRPr="00FF400D" w:rsidP="00BE3BDB">
      <w:pPr>
        <w:pStyle w:val="ListParagraph"/>
        <w:ind w:left="420"/>
        <w:jc w:val="both"/>
        <w:rPr>
          <w:rFonts w:eastAsia="Cambria"/>
        </w:rPr>
      </w:pPr>
    </w:p>
    <w:p w:rsidR="00BE3BDB" w:rsidP="00BE3BDB">
      <w:pPr>
        <w:pStyle w:val="ListParagraph"/>
        <w:numPr>
          <w:ilvl w:val="0"/>
          <w:numId w:val="39"/>
        </w:numPr>
        <w:jc w:val="both"/>
        <w:rPr>
          <w:rFonts w:eastAsia="Cambria"/>
        </w:rPr>
      </w:pPr>
      <w:r w:rsidRPr="00FF400D">
        <w:rPr>
          <w:rFonts w:eastAsia="Cambria"/>
        </w:rPr>
        <w:t>V doterajšom čl. II. doterajšom bode 9 § 52zzn ods. 1 schváleného zákona sa vypúšťajú slová „v znení účinnom do 30. júna 2022“.</w:t>
      </w:r>
    </w:p>
    <w:p w:rsidR="00BE3BDB" w:rsidRPr="00FF400D" w:rsidP="00BE3BDB">
      <w:pPr>
        <w:pStyle w:val="ListParagraph"/>
        <w:rPr>
          <w:rFonts w:eastAsia="Cambria"/>
        </w:rPr>
      </w:pPr>
    </w:p>
    <w:p w:rsidR="00BE3BDB" w:rsidRPr="00FF400D" w:rsidP="00BE3BDB">
      <w:pPr>
        <w:pStyle w:val="ListParagraph"/>
        <w:numPr>
          <w:ilvl w:val="0"/>
          <w:numId w:val="39"/>
        </w:numPr>
        <w:jc w:val="both"/>
        <w:rPr>
          <w:rFonts w:eastAsia="Cambria"/>
        </w:rPr>
      </w:pPr>
      <w:r w:rsidRPr="00FF400D">
        <w:rPr>
          <w:rFonts w:eastAsia="Cambria"/>
        </w:rPr>
        <w:t>V doterajšom čl. II doterajšom bode 9 § 52zzn schváleného zákona sa za odsek 1 vkladá nový odsek 2, ktorý znie:</w:t>
      </w:r>
    </w:p>
    <w:p w:rsidR="00BE3BDB" w:rsidRPr="00FE2AF5" w:rsidP="00BE3BDB">
      <w:pPr>
        <w:jc w:val="both"/>
        <w:rPr>
          <w:rFonts w:eastAsia="Cambria"/>
        </w:rPr>
      </w:pPr>
      <w:r w:rsidRPr="00FE2AF5">
        <w:rPr>
          <w:rFonts w:eastAsia="Cambria"/>
        </w:rPr>
        <w:t xml:space="preserve">„(2) Pri priznaní daňového bonusu za kalendárne mesiace júl 2022 až december 2022 zamestnávateľ, ktorý je platiteľom dane, zníži zamestnancovi, ktorý u neho podal vyhlásenie podľa § 36 ods. 6, preddavok na daň o sumu priznaného daňového bonusu v ustanovenej výške, ktorá nesmie presiahnuť percentuálny limit základu dane (čiastkového základu dane) z príjmov zo závislej činnosti podľa odseku </w:t>
      </w:r>
      <w:r w:rsidR="00605480">
        <w:rPr>
          <w:rFonts w:eastAsia="Cambria"/>
        </w:rPr>
        <w:t>9</w:t>
      </w:r>
      <w:r w:rsidRPr="00FE2AF5">
        <w:rPr>
          <w:rFonts w:eastAsia="Cambria"/>
        </w:rPr>
        <w:t xml:space="preserve"> za príslušný kalendárny mesiac.“.</w:t>
      </w:r>
    </w:p>
    <w:p w:rsidR="00BE3BDB" w:rsidP="00BE3BDB">
      <w:pPr>
        <w:jc w:val="both"/>
        <w:rPr>
          <w:rFonts w:eastAsia="Cambria"/>
        </w:rPr>
      </w:pPr>
      <w:r w:rsidRPr="00FE2AF5">
        <w:rPr>
          <w:rFonts w:eastAsia="Cambria"/>
        </w:rPr>
        <w:t>Doterajšie odseky 2 až 14 sa označujú ako odseky 3 až 15.</w:t>
      </w:r>
    </w:p>
    <w:p w:rsidR="00BE3BDB" w:rsidRPr="00FE2AF5" w:rsidP="00BE3BDB">
      <w:pPr>
        <w:jc w:val="both"/>
        <w:rPr>
          <w:rFonts w:eastAsia="Cambria"/>
        </w:rPr>
      </w:pPr>
    </w:p>
    <w:p w:rsidR="00BE3BDB" w:rsidRPr="00FF400D" w:rsidP="00BE3BDB">
      <w:pPr>
        <w:pStyle w:val="ListParagraph"/>
        <w:numPr>
          <w:ilvl w:val="0"/>
          <w:numId w:val="39"/>
        </w:numPr>
        <w:jc w:val="both"/>
        <w:rPr>
          <w:rFonts w:eastAsia="Cambria"/>
        </w:rPr>
      </w:pPr>
      <w:r w:rsidRPr="00FF400D">
        <w:rPr>
          <w:rFonts w:eastAsia="Cambria"/>
        </w:rPr>
        <w:t xml:space="preserve">V doterajšom čl. II doterajšom bode 9 § 52zzn doterajší odsek 2 schváleného </w:t>
      </w:r>
      <w:r w:rsidRPr="00FF400D">
        <w:rPr>
          <w:rFonts w:eastAsia="Cambria"/>
        </w:rPr>
        <w:t>zákona prvá veta znie:</w:t>
      </w:r>
    </w:p>
    <w:p w:rsidR="00BE3BDB" w:rsidP="00BE3BDB">
      <w:pPr>
        <w:jc w:val="both"/>
        <w:rPr>
          <w:rFonts w:eastAsia="Cambria"/>
        </w:rPr>
      </w:pPr>
      <w:r w:rsidRPr="00FE2AF5">
        <w:rPr>
          <w:rFonts w:eastAsia="Cambria"/>
        </w:rPr>
        <w:t>„Pri priznaní daňového bonusu za kalendárne mesiace júl 2022 až december 2022 zamestnávateľ postupuje spôsobom podľa odsekov 1 a 2, ak nie je vyšší nárok na daňový bonus vypočítaný spôsobom podľa § 33, § 35 ods. 5 a 7 a § 36 ods. 5.“</w:t>
      </w:r>
      <w:r w:rsidRPr="00FE2AF5">
        <w:rPr>
          <w:rFonts w:eastAsia="Cambria"/>
        </w:rPr>
        <w:t>.</w:t>
      </w:r>
    </w:p>
    <w:p w:rsidR="00BE3BDB" w:rsidRPr="00FE2AF5" w:rsidP="00BE3BDB">
      <w:pPr>
        <w:jc w:val="both"/>
        <w:rPr>
          <w:rFonts w:eastAsia="Cambria"/>
        </w:rPr>
      </w:pPr>
    </w:p>
    <w:p w:rsidR="00BE3BDB" w:rsidP="00BE3BDB">
      <w:pPr>
        <w:pStyle w:val="ListParagraph"/>
        <w:numPr>
          <w:ilvl w:val="0"/>
          <w:numId w:val="39"/>
        </w:numPr>
        <w:jc w:val="both"/>
        <w:rPr>
          <w:rFonts w:eastAsia="Cambria"/>
        </w:rPr>
      </w:pPr>
      <w:r w:rsidRPr="00FF400D">
        <w:rPr>
          <w:rFonts w:eastAsia="Cambria"/>
        </w:rPr>
        <w:t xml:space="preserve">V doterajšom čl. II doterajšom bode 9 § 52zzn doterajšom odseku 2 druhej vete schváleného zákona sa vypúšťajú slová „v znení účinnom do 30. júna 2022“. </w:t>
      </w:r>
    </w:p>
    <w:p w:rsidR="00BE3BDB" w:rsidRPr="00FF400D" w:rsidP="00BE3BDB">
      <w:pPr>
        <w:pStyle w:val="ListParagraph"/>
        <w:ind w:left="420"/>
        <w:jc w:val="both"/>
        <w:rPr>
          <w:rFonts w:eastAsia="Cambria"/>
        </w:rPr>
      </w:pPr>
    </w:p>
    <w:p w:rsidR="00BE3BDB" w:rsidP="00BE3BDB">
      <w:pPr>
        <w:pStyle w:val="ListParagraph"/>
        <w:numPr>
          <w:ilvl w:val="0"/>
          <w:numId w:val="39"/>
        </w:numPr>
        <w:jc w:val="both"/>
        <w:rPr>
          <w:rFonts w:eastAsia="Cambria"/>
        </w:rPr>
      </w:pPr>
      <w:r w:rsidRPr="00FF400D">
        <w:rPr>
          <w:rFonts w:eastAsia="Cambria"/>
        </w:rPr>
        <w:t>V doterajšom čl. II doterajšom bode 9 § 52zzn doterajšom odseku 10 schváleného zákona sa slová „§ 35 ods. 5 a 7 alebo § 36 ods. 5 v znení účinnom od 1. júla 2022“ nahrádzajú slovami „podľa odseku 2, § 35 ods. 7 bez použitia podmienky príjmu zo závislej činnosti aspoň vo výške polovice minimálnej mzdy alebo podľa odseku 16“.</w:t>
      </w:r>
    </w:p>
    <w:p w:rsidR="00BE3BDB" w:rsidRPr="00FF400D" w:rsidP="00BE3BDB">
      <w:pPr>
        <w:pStyle w:val="ListParagraph"/>
        <w:rPr>
          <w:rFonts w:eastAsia="Cambria"/>
        </w:rPr>
      </w:pPr>
    </w:p>
    <w:p w:rsidR="00BE3BDB" w:rsidRPr="00FF400D" w:rsidP="00BE3BDB">
      <w:pPr>
        <w:pStyle w:val="ListParagraph"/>
        <w:numPr>
          <w:ilvl w:val="0"/>
          <w:numId w:val="39"/>
        </w:numPr>
        <w:jc w:val="both"/>
        <w:rPr>
          <w:rFonts w:eastAsia="Cambria"/>
        </w:rPr>
      </w:pPr>
      <w:r w:rsidRPr="00FF400D">
        <w:rPr>
          <w:rFonts w:eastAsia="Cambria"/>
        </w:rPr>
        <w:t>Doterajší čl. II doterajší bod 9 § 52zzn schváleného zákona sa dopĺňa odsekom 16, ktorý znie:</w:t>
      </w:r>
    </w:p>
    <w:p w:rsidR="00BE3BDB" w:rsidRPr="00FE2AF5" w:rsidP="00BE3BDB">
      <w:pPr>
        <w:jc w:val="both"/>
        <w:rPr>
          <w:rFonts w:eastAsia="Cambria"/>
        </w:rPr>
      </w:pPr>
      <w:r w:rsidRPr="00FE2AF5">
        <w:rPr>
          <w:rFonts w:eastAsia="Cambria"/>
        </w:rPr>
        <w:t>„(16) Ak zamestnanec nedosiahol v kalendárnom mesiaci zdaniteľný príjem zo závislej činnosti v peňažnej forme alebo v nepeňažnej forme u zamestnávateľa, ktorý je platiteľom dane, u ktorého si uplatňuje daňový bonus za splnenia ustanovených podmienok, zamestnávateľ, ktorý je platiteľom dane, prizná túto časť daňového bonusu pri ročnom zúčtovaní alebo zamestnanec si túto časť uplatní pri podaní daňového priznania.“.</w:t>
      </w:r>
    </w:p>
    <w:p w:rsidR="00BE3BDB" w:rsidP="00BE3BDB">
      <w:pPr>
        <w:ind w:left="284" w:hanging="284"/>
        <w:jc w:val="both"/>
        <w:rPr>
          <w:rFonts w:eastAsia="Cambria"/>
          <w:b/>
        </w:rPr>
      </w:pPr>
    </w:p>
    <w:p w:rsidR="00BE3BDB" w:rsidP="00BE3BDB">
      <w:pPr>
        <w:pStyle w:val="ListParagraph"/>
        <w:numPr>
          <w:ilvl w:val="0"/>
          <w:numId w:val="39"/>
        </w:numPr>
        <w:jc w:val="both"/>
        <w:rPr>
          <w:rFonts w:eastAsia="Cambria"/>
        </w:rPr>
      </w:pPr>
      <w:r w:rsidRPr="00FF400D">
        <w:rPr>
          <w:rFonts w:eastAsia="Cambria"/>
        </w:rPr>
        <w:t>V doterajšom čl. II doterajšom bode 9 schváleného zákona sa vypúšťa § 52zzo.</w:t>
      </w:r>
    </w:p>
    <w:p w:rsidR="00BE3BDB" w:rsidRPr="00FF400D" w:rsidP="00BE3BDB">
      <w:pPr>
        <w:pStyle w:val="ListParagraph"/>
        <w:ind w:left="420"/>
        <w:jc w:val="both"/>
        <w:rPr>
          <w:rFonts w:eastAsia="Cambria"/>
        </w:rPr>
      </w:pPr>
    </w:p>
    <w:p w:rsidR="00BE3BDB" w:rsidP="00BE3BDB">
      <w:pPr>
        <w:pStyle w:val="ListParagraph"/>
        <w:numPr>
          <w:ilvl w:val="0"/>
          <w:numId w:val="39"/>
        </w:numPr>
        <w:jc w:val="both"/>
        <w:rPr>
          <w:rFonts w:eastAsia="Cambria"/>
        </w:rPr>
      </w:pPr>
      <w:r w:rsidRPr="00FF400D">
        <w:rPr>
          <w:rFonts w:eastAsia="Cambria"/>
        </w:rPr>
        <w:t>V doterajšom čl. III schváleného zákona sa vypúšťajú body 1, 3, 5 až 8 a ostatné body sa primerane prečíslujú.</w:t>
      </w:r>
    </w:p>
    <w:p w:rsidR="00BE3BDB" w:rsidRPr="00FF400D" w:rsidP="00BE3BDB">
      <w:pPr>
        <w:pStyle w:val="ListParagraph"/>
        <w:rPr>
          <w:rFonts w:eastAsia="Cambria"/>
        </w:rPr>
      </w:pPr>
    </w:p>
    <w:p w:rsidR="00BE3BDB" w:rsidRPr="00FF400D" w:rsidP="00BE3BDB">
      <w:pPr>
        <w:pStyle w:val="ListParagraph"/>
        <w:numPr>
          <w:ilvl w:val="0"/>
          <w:numId w:val="39"/>
        </w:numPr>
        <w:jc w:val="both"/>
        <w:rPr>
          <w:rFonts w:eastAsia="Cambria"/>
        </w:rPr>
      </w:pPr>
      <w:r w:rsidRPr="00FF400D">
        <w:rPr>
          <w:rFonts w:eastAsia="Cambria"/>
        </w:rPr>
        <w:t>Doterajšie čl. IV a V schváleného zákona sa vypúšťajú.</w:t>
      </w:r>
    </w:p>
    <w:p w:rsidR="00BE3BDB" w:rsidP="00BE3BDB">
      <w:pPr>
        <w:ind w:left="284" w:hanging="284"/>
        <w:jc w:val="both"/>
        <w:rPr>
          <w:rFonts w:eastAsia="Cambria"/>
        </w:rPr>
      </w:pPr>
      <w:r w:rsidRPr="00FE2AF5">
        <w:rPr>
          <w:rFonts w:eastAsia="Cambria"/>
        </w:rPr>
        <w:t>Ostatné články schváleného zákona sa primerane prečíslujú.</w:t>
      </w:r>
    </w:p>
    <w:p w:rsidR="00BE3BDB" w:rsidRPr="00FE2AF5" w:rsidP="00BE3BDB">
      <w:pPr>
        <w:ind w:left="284" w:hanging="284"/>
        <w:jc w:val="both"/>
        <w:rPr>
          <w:rFonts w:eastAsia="Cambria"/>
        </w:rPr>
      </w:pPr>
    </w:p>
    <w:p w:rsidR="00BE3BDB" w:rsidP="00BE3BDB">
      <w:pPr>
        <w:pStyle w:val="ListParagraph"/>
        <w:numPr>
          <w:ilvl w:val="0"/>
          <w:numId w:val="39"/>
        </w:numPr>
        <w:jc w:val="both"/>
        <w:rPr>
          <w:rFonts w:eastAsia="Cambria"/>
        </w:rPr>
      </w:pPr>
      <w:r w:rsidRPr="00FF400D">
        <w:rPr>
          <w:rFonts w:eastAsia="Cambria"/>
        </w:rPr>
        <w:t>V doterajšom čl. VI schváleného zákona sa vypúšťa bod 1 a ostatné body sa primerane prečíslujú.</w:t>
      </w:r>
    </w:p>
    <w:p w:rsidR="00BE3BDB" w:rsidRPr="00FF400D" w:rsidP="00BE3BDB">
      <w:pPr>
        <w:pStyle w:val="ListParagraph"/>
        <w:ind w:left="420"/>
        <w:jc w:val="both"/>
        <w:rPr>
          <w:rFonts w:eastAsia="Cambria"/>
        </w:rPr>
      </w:pPr>
    </w:p>
    <w:p w:rsidR="00BE3BDB" w:rsidP="00BE3BDB">
      <w:pPr>
        <w:pStyle w:val="ListParagraph"/>
        <w:numPr>
          <w:ilvl w:val="0"/>
          <w:numId w:val="39"/>
        </w:numPr>
        <w:jc w:val="both"/>
        <w:rPr>
          <w:rFonts w:eastAsia="Cambria"/>
        </w:rPr>
      </w:pPr>
      <w:r w:rsidRPr="00FF400D">
        <w:rPr>
          <w:rFonts w:eastAsia="Cambria"/>
        </w:rPr>
        <w:t>Doterajšie čl. VIII až X schváleného zákona sa vypúšťajú.</w:t>
      </w:r>
    </w:p>
    <w:p w:rsidR="00BE3BDB" w:rsidRPr="00FF400D" w:rsidP="00BE3BDB">
      <w:pPr>
        <w:pStyle w:val="ListParagraph"/>
        <w:rPr>
          <w:rFonts w:eastAsia="Cambria"/>
        </w:rPr>
      </w:pPr>
    </w:p>
    <w:p w:rsidR="00BE3BDB" w:rsidRPr="00FF400D" w:rsidP="00BE3BDB">
      <w:pPr>
        <w:pStyle w:val="ListParagraph"/>
        <w:numPr>
          <w:ilvl w:val="0"/>
          <w:numId w:val="39"/>
        </w:numPr>
        <w:jc w:val="both"/>
        <w:rPr>
          <w:rFonts w:eastAsia="Cambria"/>
        </w:rPr>
      </w:pPr>
      <w:r w:rsidRPr="00FF400D">
        <w:rPr>
          <w:rFonts w:eastAsia="Cambria"/>
        </w:rPr>
        <w:t>Doterajší čl. XI schváleného zákona sa označuje ako čl. V, ktorý znie:</w:t>
      </w:r>
    </w:p>
    <w:p w:rsidR="00BE3BDB" w:rsidRPr="00FE2AF5" w:rsidP="00BE3BDB">
      <w:pPr>
        <w:ind w:left="284" w:hanging="284"/>
        <w:jc w:val="both"/>
        <w:rPr>
          <w:rFonts w:eastAsia="Cambria"/>
        </w:rPr>
      </w:pPr>
      <w:r>
        <w:rPr>
          <w:rFonts w:eastAsia="Cambria"/>
        </w:rPr>
        <w:t xml:space="preserve">      </w:t>
      </w:r>
      <w:r w:rsidRPr="00FE2AF5">
        <w:rPr>
          <w:rFonts w:eastAsia="Cambria"/>
        </w:rPr>
        <w:t>„Tento zákon nadobúda účinnosť 1. júla 2022.“.</w:t>
      </w:r>
    </w:p>
    <w:p w:rsidR="007C4A62" w:rsidP="00F659E7">
      <w:pPr>
        <w:pStyle w:val="BodyText2"/>
        <w:rPr>
          <w:b/>
          <w:i/>
          <w:szCs w:val="24"/>
        </w:rPr>
      </w:pPr>
    </w:p>
    <w:p w:rsidR="00F171C2" w:rsidP="00F659E7">
      <w:pPr>
        <w:pStyle w:val="BodyText2"/>
        <w:rPr>
          <w:b/>
          <w:i/>
          <w:szCs w:val="24"/>
        </w:rPr>
      </w:pPr>
    </w:p>
    <w:p w:rsidR="00F171C2" w:rsidP="00F659E7">
      <w:pPr>
        <w:pStyle w:val="BodyText2"/>
        <w:rPr>
          <w:b/>
          <w:i/>
          <w:szCs w:val="24"/>
        </w:rPr>
      </w:pPr>
    </w:p>
    <w:p w:rsidR="00D4105B" w:rsidP="00F659E7">
      <w:pPr>
        <w:pStyle w:val="BodyText2"/>
        <w:ind w:left="4245" w:hanging="4245"/>
        <w:jc w:val="center"/>
        <w:rPr>
          <w:b/>
        </w:rPr>
      </w:pPr>
      <w:r w:rsidR="00E6045E">
        <w:rPr>
          <w:b/>
        </w:rPr>
        <w:t>IV</w:t>
      </w:r>
      <w:r w:rsidRPr="00D4105B">
        <w:rPr>
          <w:b/>
        </w:rPr>
        <w:t>.</w:t>
      </w:r>
    </w:p>
    <w:p w:rsidR="00C97B52" w:rsidP="00F659E7">
      <w:pPr>
        <w:pStyle w:val="BodyText2"/>
        <w:ind w:left="4245" w:hanging="4245"/>
        <w:jc w:val="center"/>
        <w:rPr>
          <w:b/>
        </w:rPr>
      </w:pPr>
    </w:p>
    <w:p w:rsidR="00BE3BDB" w:rsidRPr="00BE3BDB" w:rsidP="00BE3BDB">
      <w:pPr>
        <w:spacing w:line="276" w:lineRule="auto"/>
        <w:ind w:firstLine="708"/>
        <w:jc w:val="both"/>
        <w:rPr>
          <w:rStyle w:val="awspan1"/>
        </w:rPr>
      </w:pPr>
      <w:r w:rsidRPr="00BE3BDB">
        <w:rPr>
          <w:rStyle w:val="awspan1"/>
        </w:rPr>
        <w:t>Výbory</w:t>
      </w:r>
      <w:r w:rsidRPr="00BE3BDB">
        <w:rPr>
          <w:rStyle w:val="awspan1"/>
          <w:spacing w:val="12"/>
        </w:rPr>
        <w:t xml:space="preserve"> </w:t>
      </w:r>
      <w:r w:rsidRPr="00BE3BDB">
        <w:rPr>
          <w:rStyle w:val="awspan1"/>
        </w:rPr>
        <w:t>Národnej</w:t>
      </w:r>
      <w:r w:rsidRPr="00BE3BDB">
        <w:rPr>
          <w:rStyle w:val="awspan1"/>
          <w:spacing w:val="12"/>
        </w:rPr>
        <w:t xml:space="preserve"> </w:t>
      </w:r>
      <w:r w:rsidRPr="00BE3BDB">
        <w:rPr>
          <w:rStyle w:val="awspan1"/>
        </w:rPr>
        <w:t>rady</w:t>
      </w:r>
      <w:r w:rsidRPr="00BE3BDB">
        <w:rPr>
          <w:rStyle w:val="awspan1"/>
          <w:spacing w:val="12"/>
        </w:rPr>
        <w:t xml:space="preserve"> </w:t>
      </w:r>
      <w:r w:rsidRPr="00BE3BDB">
        <w:rPr>
          <w:rStyle w:val="awspan1"/>
        </w:rPr>
        <w:t>Slovenskej</w:t>
      </w:r>
      <w:r w:rsidRPr="00BE3BDB">
        <w:rPr>
          <w:rStyle w:val="awspan1"/>
          <w:spacing w:val="12"/>
        </w:rPr>
        <w:t xml:space="preserve"> </w:t>
      </w:r>
      <w:r w:rsidRPr="00BE3BDB">
        <w:rPr>
          <w:rStyle w:val="awspan1"/>
        </w:rPr>
        <w:t>republiky</w:t>
      </w:r>
      <w:r w:rsidRPr="00BE3BDB">
        <w:rPr>
          <w:rStyle w:val="awspan1"/>
          <w:spacing w:val="12"/>
        </w:rPr>
        <w:t xml:space="preserve"> </w:t>
      </w:r>
      <w:r w:rsidRPr="00BE3BDB">
        <w:rPr>
          <w:rStyle w:val="awspan1"/>
        </w:rPr>
        <w:t>prerokovali</w:t>
      </w:r>
      <w:r w:rsidRPr="00BE3BDB">
        <w:rPr>
          <w:rStyle w:val="awspan1"/>
          <w:spacing w:val="12"/>
        </w:rPr>
        <w:t xml:space="preserve"> predmetný vrátený zákon </w:t>
      </w:r>
      <w:r w:rsidRPr="00BE3BDB">
        <w:rPr>
          <w:rStyle w:val="awspan1"/>
        </w:rPr>
        <w:t>a k</w:t>
      </w:r>
      <w:r w:rsidRPr="00BE3BDB">
        <w:rPr>
          <w:rStyle w:val="awspan1"/>
          <w:spacing w:val="-2"/>
        </w:rPr>
        <w:t xml:space="preserve"> </w:t>
      </w:r>
      <w:r w:rsidRPr="00BE3BDB">
        <w:rPr>
          <w:rStyle w:val="awspan1"/>
        </w:rPr>
        <w:t>návrhu</w:t>
      </w:r>
      <w:r w:rsidRPr="00BE3BDB">
        <w:rPr>
          <w:rStyle w:val="awspan1"/>
          <w:spacing w:val="-2"/>
        </w:rPr>
        <w:t xml:space="preserve"> </w:t>
      </w:r>
      <w:r w:rsidRPr="00BE3BDB">
        <w:rPr>
          <w:rStyle w:val="awspan1"/>
        </w:rPr>
        <w:t>prezidentky Slovenskej republiky zaujali tieto stanoviská:</w:t>
      </w:r>
    </w:p>
    <w:p w:rsidR="00F659E7" w:rsidP="00F659E7">
      <w:pPr>
        <w:pStyle w:val="BodyText3"/>
        <w:rPr>
          <w:bCs/>
          <w:szCs w:val="24"/>
          <w:lang w:val="sk-SK"/>
        </w:rPr>
      </w:pPr>
    </w:p>
    <w:p w:rsidR="00BE3BDB" w:rsidP="00BE3BDB">
      <w:pPr>
        <w:pStyle w:val="Heading2"/>
        <w:tabs>
          <w:tab w:val="left" w:pos="426"/>
        </w:tabs>
        <w:ind w:left="425"/>
      </w:pPr>
      <w:r>
        <w:rPr>
          <w:b w:val="0"/>
        </w:rPr>
        <w:tab/>
      </w:r>
    </w:p>
    <w:p w:rsidR="00BE3BDB" w:rsidRPr="005A000A" w:rsidP="00BE3BDB">
      <w:pPr>
        <w:pStyle w:val="Heading2"/>
        <w:numPr>
          <w:ilvl w:val="0"/>
          <w:numId w:val="40"/>
        </w:numPr>
        <w:shd w:val="clear" w:color="auto" w:fill="FFFFFF"/>
        <w:tabs>
          <w:tab w:val="left" w:pos="-1985"/>
          <w:tab w:val="left" w:pos="426"/>
          <w:tab w:val="left" w:pos="1134"/>
        </w:tabs>
        <w:rPr>
          <w:b w:val="0"/>
        </w:rPr>
      </w:pPr>
      <w:r w:rsidRPr="005A000A">
        <w:t>Ústavnoprávny výbor Národnej rady Slovenskej republiky</w:t>
      </w:r>
      <w:r w:rsidRPr="005A000A">
        <w:rPr>
          <w:b w:val="0"/>
        </w:rPr>
        <w:t xml:space="preserve"> prerokoval vrátený zákon   dňa 14. júna 2022.</w:t>
      </w:r>
      <w:r w:rsidRPr="005A000A">
        <w:t xml:space="preserve"> </w:t>
      </w:r>
      <w:r w:rsidRPr="005A000A">
        <w:rPr>
          <w:b w:val="0"/>
        </w:rPr>
        <w:t>Výbor</w:t>
      </w:r>
      <w:r w:rsidRPr="005A000A">
        <w:t xml:space="preserve"> neprijal uznesenie</w:t>
      </w:r>
      <w:r w:rsidRPr="005A000A">
        <w:rPr>
          <w:b w:val="0"/>
        </w:rPr>
        <w:t>, keďže návrh uznesenia nezískal súhlas nadpolovičnej väčšiny všetkých poslancov podľa čl.  84 ods. 3 Ústavy Slovenskej republiky a § 52 ods. 4 zákona Národnej rady Slovenskej republiky č.  350/1996 Z. z. o  rokovacom poriadku Národnej rady Slovenskej republiky v znení neskorších predpisov.</w:t>
      </w:r>
    </w:p>
    <w:p w:rsidR="00BE3BDB" w:rsidRPr="005A000A" w:rsidP="00BE3BDB"/>
    <w:p w:rsidR="00BE3BDB" w:rsidRPr="005A000A" w:rsidP="00BE3BDB">
      <w:pPr>
        <w:pStyle w:val="Heading2"/>
        <w:numPr>
          <w:ilvl w:val="0"/>
          <w:numId w:val="40"/>
        </w:numPr>
        <w:shd w:val="clear" w:color="auto" w:fill="FFFFFF"/>
        <w:tabs>
          <w:tab w:val="left" w:pos="-1985"/>
          <w:tab w:val="left" w:pos="426"/>
          <w:tab w:val="left" w:pos="1134"/>
        </w:tabs>
        <w:rPr>
          <w:b w:val="0"/>
        </w:rPr>
      </w:pPr>
      <w:r w:rsidRPr="005A000A">
        <w:t xml:space="preserve">Výbor Národnej rady Slovenskej republiky pre financie a rozpočet  </w:t>
      </w:r>
      <w:r w:rsidRPr="005A000A">
        <w:rPr>
          <w:b w:val="0"/>
        </w:rPr>
        <w:t>prerokoval vrátený zákon dňa 14. júna 2022.</w:t>
      </w:r>
      <w:r w:rsidRPr="005A000A">
        <w:t xml:space="preserve"> </w:t>
      </w:r>
      <w:r w:rsidRPr="005A000A">
        <w:rPr>
          <w:b w:val="0"/>
        </w:rPr>
        <w:t>Výbor</w:t>
      </w:r>
      <w:r w:rsidRPr="005A000A">
        <w:t xml:space="preserve"> neprijal uznesenie</w:t>
      </w:r>
      <w:r w:rsidRPr="005A000A">
        <w:rPr>
          <w:b w:val="0"/>
        </w:rPr>
        <w:t>, keďže návrh uznesenia nezískal súhlas nadpolovičnej väčšiny všetkých poslancov podľa čl.  84 ods. 3 Ústavy Slovenskej republiky a § 52 ods. 4 zákona Národnej rady Slovenskej republiky č.  350/1996 Z. z. o  rokovacom poriadku Národnej rady Slovenskej republiky v znení neskorších predpisov.</w:t>
      </w:r>
    </w:p>
    <w:p w:rsidR="00BE3BDB" w:rsidP="00BE3BDB">
      <w:pPr>
        <w:tabs>
          <w:tab w:val="left" w:pos="720"/>
        </w:tabs>
        <w:spacing w:line="276" w:lineRule="auto"/>
        <w:jc w:val="both"/>
        <w:rPr>
          <w:bCs/>
        </w:rPr>
      </w:pPr>
    </w:p>
    <w:p w:rsidR="00F917DB" w:rsidP="007B6C6A">
      <w:pPr>
        <w:pStyle w:val="BodyText2"/>
        <w:tabs>
          <w:tab w:val="num" w:pos="1080"/>
        </w:tabs>
        <w:ind w:left="567"/>
      </w:pPr>
    </w:p>
    <w:p w:rsidR="00323728" w:rsidRPr="000362E8" w:rsidP="007746F2">
      <w:pPr>
        <w:pStyle w:val="prlohy"/>
        <w:spacing w:before="0" w:after="60" w:line="360" w:lineRule="auto"/>
        <w:ind w:left="4611" w:hanging="4611"/>
        <w:jc w:val="center"/>
        <w:rPr>
          <w:b/>
          <w:color w:val="000000"/>
          <w:szCs w:val="24"/>
        </w:rPr>
      </w:pPr>
      <w:r w:rsidRPr="000362E8" w:rsidR="000362E8">
        <w:rPr>
          <w:b/>
          <w:color w:val="000000"/>
          <w:szCs w:val="24"/>
        </w:rPr>
        <w:t>V.</w:t>
      </w:r>
    </w:p>
    <w:p w:rsidR="007B6C6A" w:rsidP="00BE3BDB">
      <w:pPr>
        <w:ind w:firstLine="709"/>
        <w:jc w:val="both"/>
        <w:rPr>
          <w:bCs/>
        </w:rPr>
      </w:pPr>
      <w:r w:rsidR="00BE3BDB">
        <w:rPr>
          <w:bCs/>
        </w:rPr>
        <w:t xml:space="preserve">Návrh spoločnej správy, vrátane stanoviska gestorského výboru, </w:t>
      </w:r>
      <w:r>
        <w:rPr>
          <w:bCs/>
        </w:rPr>
        <w:t>prerokoval Výbor Národnej rady Slovenskej republ</w:t>
      </w:r>
      <w:r w:rsidR="00F917DB">
        <w:rPr>
          <w:bCs/>
        </w:rPr>
        <w:t xml:space="preserve">iky pre financie a rozpočet </w:t>
      </w:r>
      <w:r w:rsidRPr="005A000A" w:rsidR="00F917DB">
        <w:rPr>
          <w:bCs/>
        </w:rPr>
        <w:t xml:space="preserve">na </w:t>
      </w:r>
      <w:r w:rsidRPr="005A000A" w:rsidR="00FD6323">
        <w:rPr>
          <w:bCs/>
        </w:rPr>
        <w:t>96</w:t>
      </w:r>
      <w:r w:rsidRPr="005A000A">
        <w:rPr>
          <w:bCs/>
        </w:rPr>
        <w:t xml:space="preserve">. schôdzi </w:t>
      </w:r>
      <w:r w:rsidRPr="005A000A" w:rsidR="00BE3BDB">
        <w:rPr>
          <w:bCs/>
        </w:rPr>
        <w:t>14</w:t>
      </w:r>
      <w:r w:rsidRPr="005A000A" w:rsidR="00F917DB">
        <w:rPr>
          <w:bCs/>
        </w:rPr>
        <w:t>. júna 2022</w:t>
      </w:r>
      <w:r w:rsidRPr="005A000A">
        <w:rPr>
          <w:bCs/>
        </w:rPr>
        <w:t>.</w:t>
      </w:r>
      <w:r>
        <w:rPr>
          <w:bCs/>
        </w:rPr>
        <w:t xml:space="preserve"> Stanovisko gestorského výboru nebolo schválené, keďže návrh stanoviska (schváliť zákon v pôvodnom znení) </w:t>
      </w:r>
      <w:r w:rsidRPr="005A000A">
        <w:rPr>
          <w:b/>
          <w:bCs/>
        </w:rPr>
        <w:t>nezískal súhlas potrebnej väčšiny</w:t>
      </w:r>
      <w:r w:rsidRPr="005A000A">
        <w:rPr>
          <w:bCs/>
        </w:rPr>
        <w:t>.</w:t>
      </w:r>
      <w:r>
        <w:rPr>
          <w:bCs/>
        </w:rPr>
        <w:t xml:space="preserve"> </w:t>
      </w:r>
      <w:r w:rsidR="001021A5">
        <w:t xml:space="preserve">Predseda výboru na základe </w:t>
      </w:r>
      <w:r w:rsidR="00F171C2">
        <w:t>príslušných ustanovení</w:t>
      </w:r>
      <w:r w:rsidR="001021A5">
        <w:t xml:space="preserve"> </w:t>
      </w:r>
      <w:r w:rsidRPr="00FC1D51" w:rsidR="001021A5">
        <w:t xml:space="preserve">zákona </w:t>
      </w:r>
      <w:r w:rsidR="001021A5">
        <w:t>č. 350/1996 Z. z. o </w:t>
      </w:r>
      <w:r w:rsidRPr="00FC1D51" w:rsidR="001021A5">
        <w:t>rokovacom poriadku Národnej rady Slovenskej republiky v znení neskorších predpisov</w:t>
      </w:r>
      <w:r w:rsidR="001021A5">
        <w:t xml:space="preserve"> </w:t>
      </w:r>
      <w:r>
        <w:t xml:space="preserve">určil za spoločného spravodajcu poslanca </w:t>
      </w:r>
      <w:r w:rsidR="00F917DB">
        <w:rPr>
          <w:b/>
        </w:rPr>
        <w:t>Györgya Gyimesiho</w:t>
      </w:r>
      <w:r>
        <w:t xml:space="preserve">, ktorý predkladá predmetnú informáciu a bude predkladať návrh na ďalší postup. </w:t>
      </w:r>
    </w:p>
    <w:p w:rsidR="007B6C6A" w:rsidP="00E6045E">
      <w:pPr>
        <w:ind w:firstLine="708"/>
        <w:jc w:val="both"/>
        <w:rPr>
          <w:color w:val="FF0000"/>
          <w:szCs w:val="20"/>
        </w:rPr>
      </w:pPr>
    </w:p>
    <w:p w:rsidR="007B6C6A" w:rsidP="00E6045E">
      <w:pPr>
        <w:ind w:firstLine="708"/>
        <w:jc w:val="both"/>
        <w:rPr>
          <w:color w:val="FF0000"/>
          <w:szCs w:val="20"/>
        </w:rPr>
      </w:pPr>
    </w:p>
    <w:p w:rsidR="00233A93">
      <w:pPr>
        <w:pStyle w:val="BodyText2"/>
        <w:jc w:val="center"/>
      </w:pPr>
      <w:r>
        <w:t xml:space="preserve">Bratislava  </w:t>
      </w:r>
      <w:r w:rsidR="00FD6323">
        <w:t>14</w:t>
      </w:r>
      <w:r w:rsidR="00F917DB">
        <w:t>. júna 2022</w:t>
      </w:r>
    </w:p>
    <w:p w:rsidR="00233A93">
      <w:pPr>
        <w:pStyle w:val="BodyText2"/>
      </w:pPr>
    </w:p>
    <w:p w:rsidR="00D6190B">
      <w:pPr>
        <w:pStyle w:val="BodyText2"/>
      </w:pPr>
    </w:p>
    <w:p w:rsidR="00775E71">
      <w:pPr>
        <w:pStyle w:val="BodyText2"/>
      </w:pPr>
    </w:p>
    <w:p w:rsidR="00043451">
      <w:pPr>
        <w:pStyle w:val="BodyText2"/>
      </w:pPr>
    </w:p>
    <w:p w:rsidR="00B94345">
      <w:pPr>
        <w:pStyle w:val="BodyText2"/>
      </w:pPr>
    </w:p>
    <w:p w:rsidR="00194A2B" w:rsidP="00194A2B">
      <w:pPr>
        <w:pStyle w:val="BodyText2"/>
        <w:jc w:val="center"/>
        <w:rPr>
          <w:b/>
          <w:bCs/>
        </w:rPr>
      </w:pPr>
      <w:r w:rsidR="00F917DB">
        <w:rPr>
          <w:b/>
          <w:bCs/>
        </w:rPr>
        <w:t>Marián Viskupič</w:t>
      </w:r>
      <w:r w:rsidR="00647EC6">
        <w:rPr>
          <w:b/>
          <w:bCs/>
        </w:rPr>
        <w:t>, v.</w:t>
      </w:r>
      <w:r w:rsidR="000B004E">
        <w:rPr>
          <w:b/>
          <w:bCs/>
        </w:rPr>
        <w:t xml:space="preserve"> </w:t>
      </w:r>
      <w:r w:rsidR="00647EC6">
        <w:rPr>
          <w:b/>
          <w:bCs/>
        </w:rPr>
        <w:t>r.</w:t>
      </w:r>
    </w:p>
    <w:p w:rsidR="00233A93">
      <w:pPr>
        <w:pStyle w:val="BodyText2"/>
        <w:jc w:val="center"/>
        <w:rPr>
          <w:b/>
          <w:bCs/>
        </w:rPr>
      </w:pPr>
      <w:r>
        <w:rPr>
          <w:b/>
          <w:bCs/>
        </w:rPr>
        <w:t xml:space="preserve">predseda </w:t>
      </w:r>
    </w:p>
    <w:p w:rsidR="00FE4E6E" w:rsidP="002E11C9">
      <w:pPr>
        <w:jc w:val="center"/>
      </w:pPr>
      <w:r w:rsidR="008A5E50">
        <w:rPr>
          <w:b/>
          <w:bCs/>
        </w:rPr>
        <w:t>Výboru NR SR pre financie a</w:t>
      </w:r>
      <w:r>
        <w:rPr>
          <w:b/>
          <w:bCs/>
        </w:rPr>
        <w:t> </w:t>
      </w:r>
      <w:r w:rsidR="00233A93">
        <w:rPr>
          <w:b/>
          <w:bCs/>
        </w:rPr>
        <w:t>rozpočet</w:t>
      </w:r>
    </w:p>
    <w:sectPr w:rsidSect="00CF62E3">
      <w:footerReference w:type="even" r:id="rId4"/>
      <w:footerReference w:type="default" r:id="rId5"/>
      <w:pgSz w:w="11906" w:h="16838"/>
      <w:pgMar w:top="719" w:right="1133" w:bottom="993"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B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56B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B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7572">
      <w:rPr>
        <w:rStyle w:val="PageNumber"/>
        <w:noProof/>
      </w:rPr>
      <w:t>3</w:t>
    </w:r>
    <w:r>
      <w:rPr>
        <w:rStyle w:val="PageNumber"/>
      </w:rPr>
      <w:fldChar w:fldCharType="end"/>
    </w:r>
  </w:p>
  <w:p w:rsidR="00D56B5D">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08A5"/>
    <w:multiLevelType w:val="hybridMultilevel"/>
    <w:tmpl w:val="726653A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4BE26D7"/>
    <w:multiLevelType w:val="singleLevel"/>
    <w:tmpl w:val="6958C81C"/>
    <w:lvl w:ilvl="0">
      <w:start w:val="7"/>
      <w:numFmt w:val="decimal"/>
      <w:lvlText w:val="%1."/>
      <w:legacy w:legacy="1" w:legacySpace="0" w:legacyIndent="0"/>
      <w:lvlJc w:val="left"/>
      <w:rPr>
        <w:rFonts w:ascii="Times New Roman" w:hAnsi="Times New Roman" w:cs="Times New Roman" w:hint="default"/>
      </w:rPr>
    </w:lvl>
  </w:abstractNum>
  <w:abstractNum w:abstractNumId="2">
    <w:nsid w:val="08F4390F"/>
    <w:multiLevelType w:val="hybridMultilevel"/>
    <w:tmpl w:val="63AEA5B2"/>
    <w:styleLink w:val="Importovantl1"/>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214" w:hanging="34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65" w:hanging="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74" w:hanging="34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105" w:hanging="4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825" w:hanging="4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534" w:hanging="3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A4D7045"/>
    <w:multiLevelType w:val="singleLevel"/>
    <w:tmpl w:val="BE00993C"/>
    <w:lvl w:ilvl="0">
      <w:start w:val="1"/>
      <w:numFmt w:val="bullet"/>
      <w:lvlText w:val="-"/>
      <w:lvlJc w:val="left"/>
      <w:pPr>
        <w:tabs>
          <w:tab w:val="num" w:pos="1065"/>
        </w:tabs>
        <w:ind w:left="1065" w:hanging="360"/>
      </w:pPr>
    </w:lvl>
  </w:abstractNum>
  <w:abstractNum w:abstractNumId="4">
    <w:nsid w:val="11730F58"/>
    <w:multiLevelType w:val="singleLevel"/>
    <w:tmpl w:val="A866FAAA"/>
    <w:lvl w:ilvl="0">
      <w:start w:val="5"/>
      <w:numFmt w:val="decimal"/>
      <w:lvlText w:val="%1."/>
      <w:legacy w:legacy="1" w:legacySpace="0" w:legacyIndent="0"/>
      <w:lvlJc w:val="left"/>
      <w:rPr>
        <w:rFonts w:ascii="Times New Roman" w:hAnsi="Times New Roman" w:cs="Times New Roman" w:hint="default"/>
      </w:rPr>
    </w:lvl>
  </w:abstractNum>
  <w:abstractNum w:abstractNumId="5">
    <w:nsid w:val="16340F48"/>
    <w:multiLevelType w:val="singleLevel"/>
    <w:tmpl w:val="BB34429E"/>
    <w:lvl w:ilvl="0">
      <w:start w:val="4"/>
      <w:numFmt w:val="decimal"/>
      <w:lvlText w:val="%1."/>
      <w:legacy w:legacy="1" w:legacySpace="0" w:legacyIndent="0"/>
      <w:lvlJc w:val="left"/>
      <w:rPr>
        <w:rFonts w:ascii="Times New Roman" w:hAnsi="Times New Roman" w:cs="Times New Roman" w:hint="default"/>
      </w:rPr>
    </w:lvl>
  </w:abstractNum>
  <w:abstractNum w:abstractNumId="6">
    <w:nsid w:val="17572982"/>
    <w:multiLevelType w:val="hybridMultilevel"/>
    <w:tmpl w:val="176ABB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84364F4"/>
    <w:multiLevelType w:val="hybridMultilevel"/>
    <w:tmpl w:val="0234D210"/>
    <w:lvl w:ilvl="0">
      <w:start w:val="3"/>
      <w:numFmt w:val="bullet"/>
      <w:lvlText w:val="-"/>
      <w:lvlJc w:val="left"/>
      <w:pPr>
        <w:ind w:left="420" w:hanging="360"/>
      </w:pPr>
      <w:rPr>
        <w:rFonts w:ascii="Times New Roman" w:eastAsia="Times New Roman" w:hAnsi="Times New Roman" w:hint="default"/>
      </w:rPr>
    </w:lvl>
    <w:lvl w:ilvl="1" w:tentative="1">
      <w:start w:val="1"/>
      <w:numFmt w:val="bullet"/>
      <w:lvlText w:val="o"/>
      <w:lvlJc w:val="left"/>
      <w:pPr>
        <w:ind w:left="1140" w:hanging="360"/>
      </w:pPr>
      <w:rPr>
        <w:rFonts w:ascii="Courier New" w:hAnsi="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hint="default"/>
      </w:rPr>
    </w:lvl>
    <w:lvl w:ilvl="8" w:tentative="1">
      <w:start w:val="1"/>
      <w:numFmt w:val="bullet"/>
      <w:lvlText w:val=""/>
      <w:lvlJc w:val="left"/>
      <w:pPr>
        <w:ind w:left="6180" w:hanging="360"/>
      </w:pPr>
      <w:rPr>
        <w:rFonts w:ascii="Wingdings" w:hAnsi="Wingdings" w:hint="default"/>
      </w:rPr>
    </w:lvl>
  </w:abstractNum>
  <w:abstractNum w:abstractNumId="8">
    <w:nsid w:val="268575D6"/>
    <w:multiLevelType w:val="singleLevel"/>
    <w:tmpl w:val="E79E2A80"/>
    <w:lvl w:ilvl="0">
      <w:start w:val="8"/>
      <w:numFmt w:val="decimal"/>
      <w:lvlText w:val="%1."/>
      <w:legacy w:legacy="1" w:legacySpace="0" w:legacyIndent="0"/>
      <w:lvlJc w:val="left"/>
      <w:rPr>
        <w:rFonts w:ascii="Times New Roman" w:hAnsi="Times New Roman" w:cs="Times New Roman" w:hint="default"/>
      </w:rPr>
    </w:lvl>
  </w:abstractNum>
  <w:abstractNum w:abstractNumId="9">
    <w:nsid w:val="272C0F28"/>
    <w:multiLevelType w:val="hybridMultilevel"/>
    <w:tmpl w:val="BBD46686"/>
    <w:lvl w:ilvl="0">
      <w:start w:val="1"/>
      <w:numFmt w:val="decimal"/>
      <w:lvlText w:val="%1."/>
      <w:lvlJc w:val="left"/>
      <w:pPr>
        <w:ind w:left="720" w:hanging="360"/>
      </w:pPr>
      <w:rPr>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83F230F"/>
    <w:multiLevelType w:val="singleLevel"/>
    <w:tmpl w:val="59B63544"/>
    <w:lvl w:ilvl="0">
      <w:start w:val="2"/>
      <w:numFmt w:val="decimal"/>
      <w:lvlText w:val="%1."/>
      <w:legacy w:legacy="1" w:legacySpace="0" w:legacyIndent="0"/>
      <w:lvlJc w:val="left"/>
      <w:rPr>
        <w:rFonts w:ascii="Times New Roman" w:hAnsi="Times New Roman" w:cs="Times New Roman" w:hint="default"/>
      </w:rPr>
    </w:lvl>
  </w:abstractNum>
  <w:abstractNum w:abstractNumId="11">
    <w:nsid w:val="294A25B7"/>
    <w:multiLevelType w:val="hybridMultilevel"/>
    <w:tmpl w:val="307A0CB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A775D6C"/>
    <w:multiLevelType w:val="hybridMultilevel"/>
    <w:tmpl w:val="9C9A6E22"/>
    <w:styleLink w:val="Importovantl2"/>
    <w:lvl w:ilvl="0">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574" w:hanging="34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4025" w:hanging="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734" w:hanging="34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185" w:hanging="4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894" w:hanging="3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32B03DC5"/>
    <w:multiLevelType w:val="hybridMultilevel"/>
    <w:tmpl w:val="DF2C3D3A"/>
    <w:lvl w:ilvl="0">
      <w:start w:val="1"/>
      <w:numFmt w:val="decimal"/>
      <w:lvlText w:val="%1."/>
      <w:lvlJc w:val="left"/>
      <w:pPr>
        <w:ind w:left="420" w:hanging="360"/>
      </w:pPr>
      <w:rPr>
        <w:rFonts w:hint="default"/>
        <w:b/>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4">
    <w:nsid w:val="35AE17D4"/>
    <w:multiLevelType w:val="hybridMultilevel"/>
    <w:tmpl w:val="B4A0D704"/>
    <w:lvl w:ilvl="0">
      <w:start w:val="1"/>
      <w:numFmt w:val="bullet"/>
      <w:lvlText w:val=""/>
      <w:lvlJc w:val="left"/>
      <w:pPr>
        <w:tabs>
          <w:tab w:val="num" w:pos="417"/>
        </w:tabs>
        <w:ind w:left="0" w:firstLine="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6D83BD7"/>
    <w:multiLevelType w:val="hybridMultilevel"/>
    <w:tmpl w:val="3366355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78656AF"/>
    <w:multiLevelType w:val="hybridMultilevel"/>
    <w:tmpl w:val="7BEED378"/>
    <w:lvl w:ilvl="0">
      <w:start w:val="1"/>
      <w:numFmt w:val="decimal"/>
      <w:lvlText w:val="%1."/>
      <w:lvlJc w:val="left"/>
      <w:pPr>
        <w:ind w:left="633" w:hanging="360"/>
      </w:pPr>
      <w:rPr>
        <w:rFonts w:hint="default"/>
      </w:rPr>
    </w:lvl>
    <w:lvl w:ilvl="1" w:tentative="1">
      <w:start w:val="1"/>
      <w:numFmt w:val="lowerLetter"/>
      <w:lvlText w:val="%2."/>
      <w:lvlJc w:val="left"/>
      <w:pPr>
        <w:ind w:left="1353" w:hanging="360"/>
      </w:pPr>
    </w:lvl>
    <w:lvl w:ilvl="2" w:tentative="1">
      <w:start w:val="1"/>
      <w:numFmt w:val="lowerRoman"/>
      <w:lvlText w:val="%3."/>
      <w:lvlJc w:val="right"/>
      <w:pPr>
        <w:ind w:left="2073" w:hanging="180"/>
      </w:pPr>
    </w:lvl>
    <w:lvl w:ilvl="3" w:tentative="1">
      <w:start w:val="1"/>
      <w:numFmt w:val="decimal"/>
      <w:lvlText w:val="%4."/>
      <w:lvlJc w:val="left"/>
      <w:pPr>
        <w:ind w:left="2793" w:hanging="360"/>
      </w:pPr>
    </w:lvl>
    <w:lvl w:ilvl="4" w:tentative="1">
      <w:start w:val="1"/>
      <w:numFmt w:val="lowerLetter"/>
      <w:lvlText w:val="%5."/>
      <w:lvlJc w:val="left"/>
      <w:pPr>
        <w:ind w:left="3513" w:hanging="360"/>
      </w:pPr>
    </w:lvl>
    <w:lvl w:ilvl="5" w:tentative="1">
      <w:start w:val="1"/>
      <w:numFmt w:val="lowerRoman"/>
      <w:lvlText w:val="%6."/>
      <w:lvlJc w:val="right"/>
      <w:pPr>
        <w:ind w:left="4233" w:hanging="180"/>
      </w:pPr>
    </w:lvl>
    <w:lvl w:ilvl="6" w:tentative="1">
      <w:start w:val="1"/>
      <w:numFmt w:val="decimal"/>
      <w:lvlText w:val="%7."/>
      <w:lvlJc w:val="left"/>
      <w:pPr>
        <w:ind w:left="4953" w:hanging="360"/>
      </w:pPr>
    </w:lvl>
    <w:lvl w:ilvl="7" w:tentative="1">
      <w:start w:val="1"/>
      <w:numFmt w:val="lowerLetter"/>
      <w:lvlText w:val="%8."/>
      <w:lvlJc w:val="left"/>
      <w:pPr>
        <w:ind w:left="5673" w:hanging="360"/>
      </w:pPr>
    </w:lvl>
    <w:lvl w:ilvl="8" w:tentative="1">
      <w:start w:val="1"/>
      <w:numFmt w:val="lowerRoman"/>
      <w:lvlText w:val="%9."/>
      <w:lvlJc w:val="right"/>
      <w:pPr>
        <w:ind w:left="6393" w:hanging="180"/>
      </w:pPr>
    </w:lvl>
  </w:abstractNum>
  <w:abstractNum w:abstractNumId="17">
    <w:nsid w:val="39507E7A"/>
    <w:multiLevelType w:val="hybridMultilevel"/>
    <w:tmpl w:val="B190738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19">
    <w:nsid w:val="48104492"/>
    <w:multiLevelType w:val="hybridMultilevel"/>
    <w:tmpl w:val="63AEA5B2"/>
    <w:numStyleLink w:val="Importovantl1"/>
  </w:abstractNum>
  <w:abstractNum w:abstractNumId="20">
    <w:nsid w:val="4F03620A"/>
    <w:multiLevelType w:val="hybridMultilevel"/>
    <w:tmpl w:val="D7964290"/>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1">
    <w:nsid w:val="52AD6D07"/>
    <w:multiLevelType w:val="singleLevel"/>
    <w:tmpl w:val="C2D892C6"/>
    <w:lvl w:ilvl="0">
      <w:start w:val="2"/>
      <w:numFmt w:val="decimal"/>
      <w:lvlText w:val="%1."/>
      <w:lvlJc w:val="left"/>
      <w:pPr>
        <w:tabs>
          <w:tab w:val="num" w:pos="1068"/>
        </w:tabs>
        <w:ind w:left="1068" w:hanging="360"/>
      </w:pPr>
    </w:lvl>
  </w:abstractNum>
  <w:abstractNum w:abstractNumId="22">
    <w:nsid w:val="545D2918"/>
    <w:multiLevelType w:val="singleLevel"/>
    <w:tmpl w:val="2564D998"/>
    <w:lvl w:ilvl="0">
      <w:start w:val="1"/>
      <w:numFmt w:val="decimal"/>
      <w:lvlText w:val="%1."/>
      <w:legacy w:legacy="1" w:legacySpace="0" w:legacyIndent="0"/>
      <w:lvlJc w:val="left"/>
      <w:rPr>
        <w:rFonts w:ascii="Times New Roman" w:hAnsi="Times New Roman" w:cs="Times New Roman" w:hint="default"/>
      </w:rPr>
    </w:lvl>
  </w:abstractNum>
  <w:abstractNum w:abstractNumId="23">
    <w:nsid w:val="55AF5C1F"/>
    <w:multiLevelType w:val="hybridMultilevel"/>
    <w:tmpl w:val="BB8C5F8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5CB15A4"/>
    <w:multiLevelType w:val="hybridMultilevel"/>
    <w:tmpl w:val="C414C6AC"/>
    <w:lvl w:ilvl="0">
      <w:start w:val="1"/>
      <w:numFmt w:val="decimal"/>
      <w:lvlText w:val="%1."/>
      <w:lvlJc w:val="left"/>
      <w:pPr>
        <w:ind w:left="1428" w:hanging="360"/>
      </w:pPr>
      <w:rPr>
        <w:b/>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5">
    <w:nsid w:val="58091F08"/>
    <w:multiLevelType w:val="hybridMultilevel"/>
    <w:tmpl w:val="9C9A6E22"/>
    <w:numStyleLink w:val="Importovantl2"/>
  </w:abstractNum>
  <w:abstractNum w:abstractNumId="26">
    <w:nsid w:val="5B9D6BD9"/>
    <w:multiLevelType w:val="hybridMultilevel"/>
    <w:tmpl w:val="9314FA3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C655667"/>
    <w:multiLevelType w:val="hybridMultilevel"/>
    <w:tmpl w:val="6DCCB42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18F06BF"/>
    <w:multiLevelType w:val="hybridMultilevel"/>
    <w:tmpl w:val="ECC0187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62E94539"/>
    <w:multiLevelType w:val="hybridMultilevel"/>
    <w:tmpl w:val="AE36F0F2"/>
    <w:lvl w:ilvl="0">
      <w:start w:val="1"/>
      <w:numFmt w:val="bullet"/>
      <w:lvlText w:val="-"/>
      <w:lvlJc w:val="left"/>
      <w:pPr>
        <w:ind w:left="1068" w:hanging="360"/>
      </w:pPr>
      <w:rPr>
        <w:rFonts w:ascii="Times New Roman" w:eastAsia="Times New Roman" w:hAnsi="Times New Roman"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30">
    <w:nsid w:val="632D0216"/>
    <w:multiLevelType w:val="hybridMultilevel"/>
    <w:tmpl w:val="277ACE70"/>
    <w:lvl w:ilvl="0">
      <w:start w:val="1"/>
      <w:numFmt w:val="decimal"/>
      <w:lvlText w:val="%1."/>
      <w:lvlJc w:val="left"/>
      <w:pPr>
        <w:tabs>
          <w:tab w:val="num" w:pos="1080"/>
        </w:tabs>
        <w:ind w:left="1080" w:hanging="360"/>
      </w:pPr>
      <w:rPr>
        <w:rFonts w:hint="default"/>
        <w:b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rPr>
        <w:rFonts w:hint="default"/>
      </w:rPr>
    </w:lvl>
    <w:lvl w:ilvl="3">
      <w:start w:val="23"/>
      <w:numFmt w:val="upperLetter"/>
      <w:lvlText w:val="%4."/>
      <w:lvlJc w:val="left"/>
      <w:pPr>
        <w:tabs>
          <w:tab w:val="num" w:pos="3240"/>
        </w:tabs>
        <w:ind w:left="3240" w:hanging="360"/>
      </w:pPr>
      <w:rPr>
        <w:rFonts w:hint="default"/>
        <w:b/>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642B0B45"/>
    <w:multiLevelType w:val="hybridMultilevel"/>
    <w:tmpl w:val="9E04A280"/>
    <w:lvl w:ilvl="0">
      <w:start w:val="1"/>
      <w:numFmt w:val="decimal"/>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64420746"/>
    <w:multiLevelType w:val="hybridMultilevel"/>
    <w:tmpl w:val="7618DC0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45E330D"/>
    <w:multiLevelType w:val="hybridMultilevel"/>
    <w:tmpl w:val="0AB62B7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nsid w:val="6D757E6F"/>
    <w:multiLevelType w:val="singleLevel"/>
    <w:tmpl w:val="7AF4629A"/>
    <w:lvl w:ilvl="0">
      <w:start w:val="6"/>
      <w:numFmt w:val="decimal"/>
      <w:lvlText w:val="%1."/>
      <w:legacy w:legacy="1" w:legacySpace="0" w:legacyIndent="0"/>
      <w:lvlJc w:val="left"/>
      <w:rPr>
        <w:rFonts w:ascii="Times New Roman" w:hAnsi="Times New Roman" w:cs="Times New Roman" w:hint="default"/>
      </w:rPr>
    </w:lvl>
  </w:abstractNum>
  <w:abstractNum w:abstractNumId="35">
    <w:nsid w:val="6ECE2043"/>
    <w:multiLevelType w:val="hybridMultilevel"/>
    <w:tmpl w:val="096AA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5CA13A7"/>
    <w:multiLevelType w:val="hybridMultilevel"/>
    <w:tmpl w:val="A32ECC56"/>
    <w:lvl w:ilvl="0">
      <w:start w:val="1"/>
      <w:numFmt w:val="decimal"/>
      <w:lvlText w:val="%1."/>
      <w:lvlJc w:val="left"/>
      <w:pPr>
        <w:tabs>
          <w:tab w:val="num" w:pos="1080"/>
        </w:tabs>
        <w:ind w:left="1080" w:hanging="360"/>
      </w:pPr>
      <w:rPr>
        <w:rFonts w:hint="default"/>
        <w:b w:val="0"/>
      </w:rPr>
    </w:lvl>
    <w:lvl w:ilvl="1">
      <w:start w:val="1"/>
      <w:numFmt w:val="decimal"/>
      <w:lvlText w:val="%2."/>
      <w:lvlJc w:val="left"/>
      <w:pPr>
        <w:tabs>
          <w:tab w:val="num" w:pos="1800"/>
        </w:tabs>
        <w:ind w:left="1800" w:hanging="360"/>
      </w:pPr>
      <w:rPr>
        <w:rFonts w:hint="default"/>
        <w:b w:val="0"/>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nsid w:val="762E07A3"/>
    <w:multiLevelType w:val="hybridMultilevel"/>
    <w:tmpl w:val="E9CCB582"/>
    <w:lvl w:ilvl="0">
      <w:start w:val="1"/>
      <w:numFmt w:val="decimal"/>
      <w:lvlText w:val="%1."/>
      <w:lvlJc w:val="left"/>
      <w:pPr>
        <w:ind w:left="720" w:hanging="360"/>
      </w:pPr>
      <w:rPr>
        <w:b/>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DC961AF"/>
    <w:multiLevelType w:val="singleLevel"/>
    <w:tmpl w:val="86E6B34E"/>
    <w:lvl w:ilvl="0">
      <w:start w:val="3"/>
      <w:numFmt w:val="decimal"/>
      <w:lvlText w:val="%1."/>
      <w:legacy w:legacy="1" w:legacySpace="0" w:legacyIndent="0"/>
      <w:lvlJc w:val="left"/>
      <w:rPr>
        <w:rFonts w:ascii="Times New Roman" w:hAnsi="Times New Roman" w:cs="Times New Roman" w:hint="default"/>
      </w:rPr>
    </w:lvl>
  </w:abstractNum>
  <w:num w:numId="1">
    <w:abstractNumId w:val="3"/>
    <w:lvlOverride w:ilvl="0"/>
  </w:num>
  <w:num w:numId="2">
    <w:abstractNumId w:val="21"/>
    <w:lvlOverride w:ilvl="0">
      <w:startOverride w:val="2"/>
    </w:lvlOverride>
  </w:num>
  <w:num w:numId="3">
    <w:abstractNumId w:val="18"/>
    <w:lvlOverride w:ilvl="0">
      <w:startOverride w:val="1"/>
    </w:lvlOverride>
  </w:num>
  <w:num w:numId="4">
    <w:abstractNumId w:val="30"/>
  </w:num>
  <w:num w:numId="5">
    <w:abstractNumId w:val="11"/>
  </w:num>
  <w:num w:numId="6">
    <w:abstractNumId w:val="17"/>
  </w:num>
  <w:num w:numId="7">
    <w:abstractNumId w:val="26"/>
  </w:num>
  <w:num w:numId="8">
    <w:abstractNumId w:val="33"/>
  </w:num>
  <w:num w:numId="9">
    <w:abstractNumId w:val="14"/>
  </w:num>
  <w:num w:numId="10">
    <w:abstractNumId w:val="23"/>
  </w:num>
  <w:num w:numId="11">
    <w:abstractNumId w:val="36"/>
  </w:num>
  <w:num w:numId="12">
    <w:abstractNumId w:val="0"/>
  </w:num>
  <w:num w:numId="13">
    <w:abstractNumId w:val="32"/>
  </w:num>
  <w:num w:numId="14">
    <w:abstractNumId w:val="28"/>
  </w:num>
  <w:num w:numId="15">
    <w:abstractNumId w:val="31"/>
  </w:num>
  <w:num w:numId="16">
    <w:abstractNumId w:val="35"/>
  </w:num>
  <w:num w:numId="17">
    <w:abstractNumId w:val="22"/>
  </w:num>
  <w:num w:numId="18">
    <w:abstractNumId w:val="10"/>
  </w:num>
  <w:num w:numId="19">
    <w:abstractNumId w:val="38"/>
  </w:num>
  <w:num w:numId="20">
    <w:abstractNumId w:val="5"/>
  </w:num>
  <w:num w:numId="21">
    <w:abstractNumId w:val="4"/>
  </w:num>
  <w:num w:numId="22">
    <w:abstractNumId w:val="34"/>
  </w:num>
  <w:num w:numId="23">
    <w:abstractNumId w:val="1"/>
  </w:num>
  <w:num w:numId="24">
    <w:abstractNumId w:val="8"/>
  </w:num>
  <w:num w:numId="25">
    <w:abstractNumId w:val="16"/>
  </w:num>
  <w:num w:numId="26">
    <w:abstractNumId w:val="7"/>
  </w:num>
  <w:num w:numId="27">
    <w:abstractNumId w:val="29"/>
  </w:num>
  <w:num w:numId="28">
    <w:abstractNumId w:val="2"/>
  </w:num>
  <w:num w:numId="29">
    <w:abstractNumId w:val="19"/>
  </w:num>
  <w:num w:numId="30">
    <w:abstractNumId w:val="12"/>
  </w:num>
  <w:num w:numId="31">
    <w:abstractNumId w:val="25"/>
  </w:num>
  <w:num w:numId="32">
    <w:abstractNumId w:val="19"/>
    <w:lvlOverride w:ilvl="0">
      <w:startOverride w:val="2"/>
    </w:lvlOverride>
  </w:num>
  <w:num w:numId="33">
    <w:abstractNumId w:val="37"/>
  </w:num>
  <w:num w:numId="34">
    <w:abstractNumId w:val="20"/>
  </w:num>
  <w:num w:numId="35">
    <w:abstractNumId w:val="9"/>
  </w:num>
  <w:num w:numId="36">
    <w:abstractNumId w:val="24"/>
  </w:num>
  <w:num w:numId="37">
    <w:abstractNumId w:val="6"/>
  </w:num>
  <w:num w:numId="38">
    <w:abstractNumId w:val="27"/>
  </w:num>
  <w:num w:numId="39">
    <w:abstractNumId w:val="13"/>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k-SK" w:eastAsia="sk-SK" w:bidi="ar-SA"/>
    </w:rPr>
  </w:style>
  <w:style w:type="paragraph" w:styleId="Heading1">
    <w:name w:val="heading 1"/>
    <w:basedOn w:val="Normal"/>
    <w:next w:val="Normal"/>
    <w:qFormat/>
    <w:pPr>
      <w:keepNext/>
      <w:jc w:val="center"/>
      <w:outlineLvl w:val="0"/>
    </w:pPr>
    <w:rPr>
      <w:rFonts w:eastAsia="Arial Unicode MS"/>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val="0"/>
      <w:autoSpaceDN w:val="0"/>
      <w:ind w:left="360" w:hanging="360"/>
      <w:jc w:val="both"/>
      <w:outlineLvl w:val="2"/>
    </w:pPr>
    <w:rPr>
      <w:sz w:val="28"/>
    </w:rPr>
  </w:style>
  <w:style w:type="paragraph" w:styleId="Heading4">
    <w:name w:val="heading 4"/>
    <w:basedOn w:val="Normal"/>
    <w:next w:val="Normal"/>
    <w:qFormat/>
    <w:pPr>
      <w:keepNext/>
      <w:ind w:left="2832" w:firstLine="708"/>
      <w:outlineLvl w:val="3"/>
    </w:pPr>
    <w:rPr>
      <w:b/>
      <w:bCs/>
    </w:rPr>
  </w:style>
  <w:style w:type="paragraph" w:styleId="Heading5">
    <w:name w:val="heading 5"/>
    <w:basedOn w:val="Normal"/>
    <w:next w:val="Normal"/>
    <w:qFormat/>
    <w:rsid w:val="00885A23"/>
    <w:pPr>
      <w:keepNext/>
      <w:jc w:val="both"/>
      <w:outlineLvl w:val="4"/>
    </w:pPr>
    <w:rPr>
      <w:rFonts w:eastAsia="Arial Unicode MS"/>
      <w:b/>
      <w:bCs/>
    </w:rPr>
  </w:style>
  <w:style w:type="paragraph" w:styleId="Heading6">
    <w:name w:val="heading 6"/>
    <w:basedOn w:val="Normal"/>
    <w:next w:val="Normal"/>
    <w:qFormat/>
    <w:rsid w:val="004F359E"/>
    <w:pPr>
      <w:spacing w:before="240" w:after="60"/>
      <w:outlineLvl w:val="5"/>
    </w:pPr>
    <w:rPr>
      <w:b/>
      <w:bCs/>
      <w:sz w:val="22"/>
      <w:szCs w:val="22"/>
    </w:rPr>
  </w:style>
  <w:style w:type="paragraph" w:styleId="Heading7">
    <w:name w:val="heading 7"/>
    <w:basedOn w:val="Normal"/>
    <w:next w:val="Normal"/>
    <w:qFormat/>
    <w:rsid w:val="00885A23"/>
    <w:pPr>
      <w:keepNext/>
      <w:widowControl w:val="0"/>
      <w:ind w:left="1416"/>
      <w:jc w:val="both"/>
      <w:outlineLvl w:val="6"/>
    </w:pPr>
    <w:rPr>
      <w:b/>
      <w:szCs w:val="20"/>
      <w:lang w:val="cs-CZ"/>
    </w:rPr>
  </w:style>
  <w:style w:type="paragraph" w:styleId="Heading8">
    <w:name w:val="heading 8"/>
    <w:basedOn w:val="Normal"/>
    <w:next w:val="Normal"/>
    <w:qFormat/>
    <w:pPr>
      <w:keepNext/>
      <w:numPr>
        <w:ilvl w:val="0"/>
        <w:numId w:val="3"/>
      </w:numPr>
      <w:jc w:val="both"/>
      <w:outlineLvl w:val="7"/>
    </w:pPr>
    <w:rPr>
      <w:b/>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link w:val="Zkladntext2Char"/>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pPr>
    <w:rPr>
      <w:bCs/>
    </w:rPr>
  </w:style>
  <w:style w:type="paragraph" w:styleId="BodyTextIndent">
    <w:name w:val="Body Text Indent"/>
    <w:basedOn w:val="Normal"/>
    <w:pPr>
      <w:ind w:left="5040"/>
      <w:jc w:val="both"/>
    </w:pPr>
    <w:rPr>
      <w:b/>
      <w:bCs/>
      <w:lang w:val="en-US" w:eastAsia="en-US"/>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qFormat/>
    <w:rPr>
      <w:b/>
      <w:bCs/>
    </w:rPr>
  </w:style>
  <w:style w:type="paragraph" w:customStyle="1" w:styleId="Zkladntext">
    <w:name w:val="Základní text"/>
    <w:rsid w:val="00843C04"/>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rPr>
      <w:sz w:val="20"/>
      <w:szCs w:val="20"/>
      <w:lang w:eastAsia="cs-CZ"/>
    </w:rPr>
  </w:style>
  <w:style w:type="paragraph" w:styleId="BalloonText">
    <w:name w:val="Balloon Text"/>
    <w:basedOn w:val="Normal"/>
    <w:semiHidden/>
    <w:rsid w:val="0096626D"/>
    <w:rPr>
      <w:rFonts w:ascii="Tahoma" w:hAnsi="Tahoma" w:cs="Tahoma"/>
      <w:sz w:val="16"/>
      <w:szCs w:val="16"/>
    </w:rPr>
  </w:style>
  <w:style w:type="character" w:styleId="Emphasis">
    <w:name w:val="Emphasis"/>
    <w:qFormat/>
    <w:rsid w:val="008413C8"/>
    <w:rPr>
      <w:i/>
      <w:iCs/>
    </w:rPr>
  </w:style>
  <w:style w:type="character" w:customStyle="1" w:styleId="ZkladntextChar">
    <w:name w:val="Základní text Char"/>
    <w:link w:val="Zkladntext1"/>
    <w:rsid w:val="008413C8"/>
    <w:rPr>
      <w:snapToGrid w:val="0"/>
      <w:color w:val="000000"/>
      <w:sz w:val="24"/>
      <w:szCs w:val="24"/>
      <w:lang w:val="sk-SK" w:eastAsia="sk-SK"/>
    </w:rPr>
  </w:style>
  <w:style w:type="paragraph" w:customStyle="1" w:styleId="Zkladntext1">
    <w:name w:val="Základní text1"/>
    <w:link w:val="ZkladntextChar"/>
    <w:rsid w:val="00077B17"/>
    <w:rPr>
      <w:snapToGrid w:val="0"/>
      <w:color w:val="000000"/>
      <w:sz w:val="24"/>
      <w:szCs w:val="24"/>
      <w:lang w:val="sk-SK" w:eastAsia="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pPr>
    <w:rPr>
      <w:bCs/>
    </w:rPr>
  </w:style>
  <w:style w:type="paragraph" w:styleId="List">
    <w:name w:val="List"/>
    <w:basedOn w:val="Normal"/>
    <w:rsid w:val="004F359E"/>
    <w:pPr>
      <w:ind w:left="283" w:hanging="283"/>
    </w:pPr>
  </w:style>
  <w:style w:type="paragraph" w:styleId="List2">
    <w:name w:val="List 2"/>
    <w:basedOn w:val="Normal"/>
    <w:rsid w:val="004F359E"/>
    <w:pPr>
      <w:ind w:left="566" w:hanging="283"/>
    </w:pPr>
  </w:style>
  <w:style w:type="character" w:customStyle="1" w:styleId="PlaceholderText">
    <w:name w:val="Placeholder Text"/>
    <w:semiHidden/>
    <w:rsid w:val="00364541"/>
    <w:rPr>
      <w:color w:val="808080"/>
    </w:rPr>
  </w:style>
  <w:style w:type="paragraph" w:styleId="FootnoteText">
    <w:name w:val="footnote text"/>
    <w:basedOn w:val="Normal"/>
    <w:semiHidden/>
    <w:rsid w:val="00885A23"/>
    <w:pPr>
      <w:jc w:val="both"/>
    </w:pPr>
    <w:rPr>
      <w:sz w:val="20"/>
      <w:szCs w:val="20"/>
      <w:lang w:eastAsia="cs-CZ"/>
    </w:rPr>
  </w:style>
  <w:style w:type="paragraph" w:styleId="Header">
    <w:name w:val="header"/>
    <w:basedOn w:val="Normal"/>
    <w:rsid w:val="00885A23"/>
    <w:pPr>
      <w:tabs>
        <w:tab w:val="center" w:pos="4536"/>
        <w:tab w:val="right" w:pos="9072"/>
      </w:tabs>
    </w:pPr>
    <w:rPr>
      <w:lang w:val="en-US" w:eastAsia="en-US"/>
    </w:rPr>
  </w:style>
  <w:style w:type="paragraph" w:customStyle="1" w:styleId="NormalCentered">
    <w:name w:val="Normal Centered"/>
    <w:basedOn w:val="Normal"/>
    <w:rsid w:val="00885A23"/>
    <w:pPr>
      <w:spacing w:before="120" w:after="120"/>
      <w:jc w:val="center"/>
    </w:pPr>
    <w:rPr>
      <w:lang w:eastAsia="en-GB"/>
    </w:rPr>
  </w:style>
  <w:style w:type="paragraph" w:customStyle="1" w:styleId="CharCharCharChar">
    <w:name w:val="Char Char Char Char"/>
    <w:basedOn w:val="Normal"/>
    <w:rsid w:val="00885A23"/>
    <w:pPr>
      <w:spacing w:after="160" w:line="240" w:lineRule="exact"/>
    </w:pPr>
    <w:rPr>
      <w:rFonts w:ascii="Tahoma" w:hAnsi="Tahoma" w:cs="Tahoma"/>
      <w:sz w:val="20"/>
      <w:szCs w:val="20"/>
      <w:lang w:val="en-US" w:eastAsia="en-US"/>
    </w:rPr>
  </w:style>
  <w:style w:type="paragraph" w:customStyle="1" w:styleId="CharChar1CharCharCharCharCharCharChar">
    <w:name w:val=" Char Char1 Char Char Char Char Char Char Char"/>
    <w:basedOn w:val="Normal"/>
    <w:rsid w:val="00885A23"/>
    <w:pPr>
      <w:spacing w:after="160" w:line="240" w:lineRule="exact"/>
    </w:pPr>
    <w:rPr>
      <w:rFonts w:ascii="Tahoma" w:hAnsi="Tahoma"/>
      <w:sz w:val="20"/>
      <w:szCs w:val="20"/>
      <w:lang w:eastAsia="en-US"/>
    </w:rPr>
  </w:style>
  <w:style w:type="paragraph" w:customStyle="1" w:styleId="CharCharCharCharCharCharChar">
    <w:name w:val="Char Char Char Char Char Char Char"/>
    <w:basedOn w:val="Normal"/>
    <w:rsid w:val="00885A23"/>
    <w:pPr>
      <w:spacing w:after="160" w:line="240" w:lineRule="exact"/>
    </w:pPr>
    <w:rPr>
      <w:rFonts w:ascii="Tahoma" w:hAnsi="Tahoma" w:cs="Tahoma"/>
      <w:sz w:val="20"/>
      <w:szCs w:val="20"/>
      <w:lang w:val="en-US" w:eastAsia="en-US"/>
    </w:rPr>
  </w:style>
  <w:style w:type="paragraph" w:customStyle="1" w:styleId="prlohy">
    <w:name w:val="prílohy"/>
    <w:basedOn w:val="Normal"/>
    <w:rsid w:val="00885A23"/>
    <w:pPr>
      <w:overflowPunct w:val="0"/>
      <w:autoSpaceDE w:val="0"/>
      <w:autoSpaceDN w:val="0"/>
      <w:adjustRightInd w:val="0"/>
      <w:spacing w:before="480"/>
      <w:textAlignment w:val="baseline"/>
    </w:pPr>
    <w:rPr>
      <w:szCs w:val="20"/>
      <w:lang w:eastAsia="en-US"/>
    </w:rPr>
  </w:style>
  <w:style w:type="paragraph" w:customStyle="1" w:styleId="tl">
    <w:name w:val="Štýl"/>
    <w:rsid w:val="00690B6F"/>
    <w:pPr>
      <w:widowControl w:val="0"/>
      <w:autoSpaceDE w:val="0"/>
      <w:autoSpaceDN w:val="0"/>
      <w:adjustRightInd w:val="0"/>
    </w:pPr>
    <w:rPr>
      <w:sz w:val="24"/>
      <w:szCs w:val="24"/>
      <w:lang w:val="sk-SK" w:eastAsia="sk-SK" w:bidi="ar-SA"/>
    </w:rPr>
  </w:style>
  <w:style w:type="character" w:customStyle="1" w:styleId="Zkladntext2Char">
    <w:name w:val="Základný text 2 Char"/>
    <w:link w:val="BodyText2"/>
    <w:rsid w:val="007F0C6E"/>
    <w:rPr>
      <w:sz w:val="24"/>
    </w:rPr>
  </w:style>
  <w:style w:type="paragraph" w:styleId="ListParagraph">
    <w:name w:val="List Paragraph"/>
    <w:basedOn w:val="Normal"/>
    <w:uiPriority w:val="34"/>
    <w:qFormat/>
    <w:rsid w:val="000362E8"/>
    <w:pPr>
      <w:ind w:left="720"/>
      <w:contextualSpacing/>
    </w:pPr>
  </w:style>
  <w:style w:type="numbering" w:customStyle="1" w:styleId="Importovantl1">
    <w:name w:val="Importovaný štýl 1"/>
    <w:rsid w:val="00A86D77"/>
    <w:pPr>
      <w:numPr>
        <w:numId w:val="28"/>
      </w:numPr>
    </w:pPr>
  </w:style>
  <w:style w:type="numbering" w:customStyle="1" w:styleId="Importovantl2">
    <w:name w:val="Importovaný štýl 2"/>
    <w:rsid w:val="00A86D77"/>
    <w:pPr>
      <w:numPr>
        <w:numId w:val="30"/>
      </w:numPr>
    </w:pPr>
  </w:style>
  <w:style w:type="paragraph" w:customStyle="1" w:styleId="TxBrp1">
    <w:name w:val="TxBr_p1"/>
    <w:basedOn w:val="Normal"/>
    <w:rsid w:val="00B005F6"/>
    <w:pPr>
      <w:widowControl w:val="0"/>
      <w:tabs>
        <w:tab w:val="left" w:pos="1020"/>
      </w:tabs>
      <w:autoSpaceDE w:val="0"/>
      <w:autoSpaceDN w:val="0"/>
      <w:adjustRightInd w:val="0"/>
      <w:spacing w:line="240" w:lineRule="atLeast"/>
      <w:ind w:left="346"/>
      <w:jc w:val="both"/>
    </w:pPr>
    <w:rPr>
      <w:sz w:val="20"/>
      <w:lang w:val="en-US"/>
    </w:rPr>
  </w:style>
  <w:style w:type="character" w:customStyle="1" w:styleId="showvalue1">
    <w:name w:val="showvalue1"/>
    <w:rsid w:val="00BE3BDB"/>
  </w:style>
  <w:style w:type="character" w:customStyle="1" w:styleId="awspan1">
    <w:name w:val="awspan1"/>
    <w:rsid w:val="00BE3BDB"/>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2407</TotalTime>
  <Pages>3</Pages>
  <Words>989</Words>
  <Characters>5640</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Puzderová, Barbora, Ing.</cp:lastModifiedBy>
  <cp:revision>695</cp:revision>
  <cp:lastPrinted>2022-06-14T10:38:00Z</cp:lastPrinted>
  <dcterms:created xsi:type="dcterms:W3CDTF">2002-11-04T13:16:00Z</dcterms:created>
  <dcterms:modified xsi:type="dcterms:W3CDTF">2022-06-14T10:43:00Z</dcterms:modified>
</cp:coreProperties>
</file>