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03CDF">
        <w:rPr>
          <w:sz w:val="20"/>
        </w:rPr>
        <w:t>1027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328DF">
        <w:t>1404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E328DF" w:rsidP="009B187B">
      <w:pPr>
        <w:keepNext w:val="0"/>
        <w:keepLines w:val="0"/>
        <w:widowControl w:val="0"/>
        <w:rPr>
          <w:sz w:val="20"/>
        </w:rPr>
      </w:pPr>
    </w:p>
    <w:p w:rsidR="00B031AD" w:rsidRPr="00E328DF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</w:rPr>
      </w:pPr>
      <w:r w:rsidRPr="00E328DF" w:rsidR="001C40CD">
        <w:rPr>
          <w:spacing w:val="0"/>
          <w:sz w:val="20"/>
        </w:rPr>
        <w:t>z</w:t>
      </w:r>
      <w:r w:rsidRPr="00E328DF" w:rsidR="00E4593D">
        <w:rPr>
          <w:spacing w:val="0"/>
          <w:sz w:val="20"/>
        </w:rPr>
        <w:t xml:space="preserve">  </w:t>
      </w:r>
      <w:r w:rsidRPr="00E328DF" w:rsidR="00E328DF">
        <w:rPr>
          <w:spacing w:val="0"/>
          <w:sz w:val="20"/>
        </w:rPr>
        <w:t>3</w:t>
      </w:r>
      <w:r w:rsidRPr="00E328DF" w:rsidR="006D1B87">
        <w:rPr>
          <w:spacing w:val="0"/>
          <w:sz w:val="20"/>
        </w:rPr>
        <w:t xml:space="preserve">. </w:t>
      </w:r>
      <w:r w:rsidRPr="00E328DF" w:rsidR="00E328DF">
        <w:rPr>
          <w:spacing w:val="0"/>
          <w:sz w:val="20"/>
        </w:rPr>
        <w:t>mája</w:t>
      </w:r>
      <w:r w:rsidRPr="00E328DF" w:rsidR="00CC565F">
        <w:rPr>
          <w:spacing w:val="0"/>
          <w:sz w:val="20"/>
        </w:rPr>
        <w:t xml:space="preserve"> </w:t>
      </w:r>
      <w:r w:rsidRPr="00E328DF">
        <w:rPr>
          <w:spacing w:val="0"/>
          <w:sz w:val="20"/>
        </w:rPr>
        <w:t>20</w:t>
      </w:r>
      <w:r w:rsidRPr="00E328DF" w:rsidR="00361F55">
        <w:rPr>
          <w:spacing w:val="0"/>
          <w:sz w:val="20"/>
        </w:rPr>
        <w:t>2</w:t>
      </w:r>
      <w:r w:rsidRPr="00E328DF" w:rsidR="00555B4E">
        <w:rPr>
          <w:spacing w:val="0"/>
          <w:sz w:val="20"/>
        </w:rPr>
        <w:t>2</w:t>
      </w:r>
    </w:p>
    <w:p w:rsidR="00B031AD" w:rsidRPr="00E328DF" w:rsidP="009B187B">
      <w:pPr>
        <w:keepNext w:val="0"/>
        <w:keepLines w:val="0"/>
        <w:widowControl w:val="0"/>
        <w:rPr>
          <w:sz w:val="20"/>
        </w:rPr>
      </w:pPr>
    </w:p>
    <w:p w:rsidR="00394AA3" w:rsidRPr="00E328DF" w:rsidP="00394AA3">
      <w:pPr>
        <w:widowControl w:val="0"/>
        <w:jc w:val="left"/>
        <w:outlineLvl w:val="0"/>
        <w:rPr>
          <w:sz w:val="20"/>
        </w:rPr>
      </w:pPr>
      <w:r w:rsidRPr="00E328DF">
        <w:rPr>
          <w:rFonts w:cs="Arial"/>
          <w:sz w:val="20"/>
        </w:rPr>
        <w:t xml:space="preserve">k </w:t>
      </w:r>
      <w:r w:rsidRPr="00E328DF" w:rsidR="00E328DF">
        <w:rPr>
          <w:sz w:val="20"/>
        </w:rPr>
        <w:t>zmene programu 65</w:t>
      </w:r>
      <w:r w:rsidRPr="00E328DF">
        <w:rPr>
          <w:sz w:val="20"/>
        </w:rPr>
        <w:t>. schôdze Národnej rady Slovenskej republiky</w:t>
      </w:r>
    </w:p>
    <w:p w:rsidR="00394AA3" w:rsidRPr="00E328DF" w:rsidP="00394AA3">
      <w:pPr>
        <w:widowControl w:val="0"/>
        <w:outlineLvl w:val="0"/>
        <w:rPr>
          <w:sz w:val="20"/>
        </w:rPr>
      </w:pPr>
    </w:p>
    <w:p w:rsidR="00394AA3" w:rsidRPr="00E328DF" w:rsidP="00394AA3">
      <w:pPr>
        <w:widowControl w:val="0"/>
        <w:outlineLvl w:val="0"/>
        <w:rPr>
          <w:sz w:val="20"/>
        </w:rPr>
      </w:pPr>
    </w:p>
    <w:p w:rsidR="00394AA3" w:rsidRPr="00E328DF" w:rsidP="00394AA3">
      <w:pPr>
        <w:widowControl w:val="0"/>
        <w:jc w:val="left"/>
        <w:outlineLvl w:val="0"/>
        <w:rPr>
          <w:b/>
          <w:sz w:val="24"/>
          <w:szCs w:val="24"/>
        </w:rPr>
      </w:pPr>
      <w:r>
        <w:rPr>
          <w:sz w:val="22"/>
          <w:szCs w:val="22"/>
        </w:rPr>
        <w:tab/>
      </w:r>
      <w:r w:rsidRPr="00E328DF">
        <w:rPr>
          <w:b/>
          <w:sz w:val="24"/>
          <w:szCs w:val="24"/>
        </w:rPr>
        <w:t>Národná rada Slovenskej republiky</w:t>
      </w:r>
    </w:p>
    <w:p w:rsidR="00394AA3" w:rsidRPr="00E328DF" w:rsidP="00394AA3">
      <w:pPr>
        <w:widowControl w:val="0"/>
        <w:jc w:val="left"/>
        <w:outlineLvl w:val="0"/>
        <w:rPr>
          <w:sz w:val="20"/>
        </w:rPr>
      </w:pPr>
      <w:r>
        <w:rPr>
          <w:sz w:val="22"/>
          <w:szCs w:val="22"/>
        </w:rPr>
        <w:tab/>
      </w:r>
    </w:p>
    <w:p w:rsidR="00394AA3" w:rsidRPr="00E328DF" w:rsidP="00394AA3">
      <w:pPr>
        <w:widowControl w:val="0"/>
        <w:ind w:firstLine="708"/>
        <w:jc w:val="both"/>
        <w:outlineLvl w:val="0"/>
        <w:rPr>
          <w:i/>
          <w:sz w:val="20"/>
        </w:rPr>
      </w:pPr>
      <w:r w:rsidRPr="00E328DF">
        <w:rPr>
          <w:i/>
          <w:sz w:val="20"/>
        </w:rPr>
        <w:t>na návrh troch poslaneckých klubov za hnutie OĽANO, za hnutie SME RODINA</w:t>
        <w:br/>
        <w:t>a za stranu SaS</w:t>
      </w:r>
    </w:p>
    <w:p w:rsidR="00394AA3" w:rsidRPr="00E328DF" w:rsidP="00394AA3">
      <w:pPr>
        <w:widowControl w:val="0"/>
        <w:jc w:val="left"/>
        <w:outlineLvl w:val="0"/>
        <w:rPr>
          <w:sz w:val="20"/>
        </w:rPr>
      </w:pPr>
    </w:p>
    <w:p w:rsidR="00394AA3" w:rsidRPr="00E328DF" w:rsidP="00394AA3">
      <w:pPr>
        <w:keepNext w:val="0"/>
        <w:keepLines w:val="0"/>
        <w:widowControl w:val="0"/>
        <w:ind w:firstLine="708"/>
        <w:jc w:val="both"/>
        <w:outlineLvl w:val="0"/>
        <w:rPr>
          <w:sz w:val="20"/>
        </w:rPr>
      </w:pPr>
      <w:r w:rsidRPr="00E328DF">
        <w:rPr>
          <w:sz w:val="20"/>
        </w:rPr>
        <w:t>podľa § 24 ods. 5 zákona Národnej rady Slovenskej republiky č. 350/1996 Z. z. o rokovacom poriadku Národnej rady Slovenskej republiky v znení neskorších predpisov</w:t>
      </w:r>
    </w:p>
    <w:p w:rsidR="00394AA3" w:rsidRPr="00E328DF" w:rsidP="00394AA3">
      <w:pPr>
        <w:widowControl w:val="0"/>
        <w:outlineLvl w:val="0"/>
        <w:rPr>
          <w:sz w:val="20"/>
        </w:rPr>
      </w:pPr>
    </w:p>
    <w:p w:rsidR="00394AA3" w:rsidRPr="00E328DF" w:rsidP="00394AA3">
      <w:pPr>
        <w:widowControl w:val="0"/>
        <w:jc w:val="left"/>
        <w:outlineLvl w:val="0"/>
        <w:rPr>
          <w:b/>
          <w:sz w:val="24"/>
          <w:szCs w:val="24"/>
        </w:rPr>
      </w:pPr>
      <w:r w:rsidRPr="00E328DF">
        <w:rPr>
          <w:b/>
          <w:sz w:val="24"/>
          <w:szCs w:val="24"/>
        </w:rPr>
        <w:tab/>
        <w:t>v y p ú š ť a</w:t>
      </w:r>
    </w:p>
    <w:p w:rsidR="00394AA3" w:rsidP="00394AA3">
      <w:pPr>
        <w:widowControl w:val="0"/>
        <w:jc w:val="left"/>
        <w:outlineLvl w:val="0"/>
        <w:rPr>
          <w:sz w:val="22"/>
          <w:szCs w:val="22"/>
        </w:rPr>
      </w:pPr>
    </w:p>
    <w:p w:rsidR="00394AA3" w:rsidRPr="00E328DF" w:rsidP="00394AA3">
      <w:pPr>
        <w:widowControl w:val="0"/>
        <w:jc w:val="left"/>
        <w:outlineLvl w:val="0"/>
        <w:rPr>
          <w:sz w:val="20"/>
        </w:rPr>
      </w:pPr>
      <w:r w:rsidRPr="00E328DF" w:rsidR="00E328DF">
        <w:rPr>
          <w:sz w:val="20"/>
        </w:rPr>
        <w:tab/>
        <w:t>z programu 65</w:t>
      </w:r>
      <w:r w:rsidRPr="00E328DF">
        <w:rPr>
          <w:sz w:val="20"/>
        </w:rPr>
        <w:t>. schôdze</w:t>
      </w:r>
    </w:p>
    <w:p w:rsidR="00394AA3" w:rsidRPr="00E328DF" w:rsidP="00394AA3">
      <w:pPr>
        <w:widowControl w:val="0"/>
        <w:outlineLvl w:val="0"/>
        <w:rPr>
          <w:sz w:val="20"/>
        </w:rPr>
      </w:pPr>
    </w:p>
    <w:p w:rsidR="003A5F06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 w:rsidR="00394AA3">
        <w:rPr>
          <w:sz w:val="20"/>
        </w:rPr>
        <w:t xml:space="preserve">bod </w:t>
      </w:r>
      <w:r w:rsidRPr="00E328DF" w:rsidR="00E328DF">
        <w:rPr>
          <w:sz w:val="20"/>
        </w:rPr>
        <w:t>75</w:t>
      </w:r>
      <w:r w:rsidRPr="00E328DF" w:rsidR="005945F4">
        <w:rPr>
          <w:sz w:val="20"/>
        </w:rPr>
        <w:tab/>
      </w:r>
      <w:r w:rsidRPr="00E328DF" w:rsidR="00E328DF">
        <w:rPr>
          <w:sz w:val="20"/>
        </w:rPr>
        <w:t>Správa o výsledku hospodárenia Národnej banky Slovenska za rok 2021 (tlač 941)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>
        <w:rPr>
          <w:sz w:val="20"/>
        </w:rPr>
        <w:t>bod 77</w:t>
        <w:tab/>
        <w:t>Správa o výsledkoch kontrolnej činnosti Najvyššieho kontrolného úradu Slovenskej republiky za rok 2021 (tlač 961)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>
        <w:rPr>
          <w:sz w:val="20"/>
        </w:rPr>
        <w:t>bod 78</w:t>
        <w:tab/>
      </w:r>
      <w:r w:rsidRPr="00E328DF">
        <w:rPr>
          <w:sz w:val="20"/>
        </w:rPr>
        <w:t>Správa o činnosti Úradu na ochranu oznamovateľov protispoločenskej činnosti za rok 2021 (tlač 969)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>
        <w:rPr>
          <w:sz w:val="20"/>
        </w:rPr>
        <w:t>bod 79</w:t>
        <w:tab/>
        <w:t>Výročná správa o členstve Slovenskej republiky v Európskej únii za rok 2021 (tlač 940)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>
        <w:rPr>
          <w:sz w:val="20"/>
        </w:rPr>
        <w:t>bod 80</w:t>
        <w:tab/>
        <w:t>Správa o stave vysielania v Slovenskej republike a o činnosti Rady pre vysielanie a retransmisiu za rok 2021 (tlač 955)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sz w:val="20"/>
        </w:rPr>
      </w:pPr>
      <w:r w:rsidRPr="00E328DF">
        <w:rPr>
          <w:sz w:val="20"/>
        </w:rPr>
        <w:t>bod 81</w:t>
        <w:tab/>
        <w:t>Správa o činnosti komisára pre osoby so zdravotným postihnutím za rok 2021 (tlač 957)</w:t>
      </w:r>
    </w:p>
    <w:p w:rsidR="00E328DF" w:rsidRPr="00E328DF" w:rsidP="00E328DF">
      <w:pPr>
        <w:tabs>
          <w:tab w:val="left" w:pos="1560"/>
        </w:tabs>
        <w:ind w:left="1560" w:hanging="855"/>
        <w:jc w:val="both"/>
        <w:rPr>
          <w:rFonts w:cs="Arial"/>
          <w:bCs/>
          <w:i/>
          <w:sz w:val="20"/>
        </w:rPr>
      </w:pPr>
    </w:p>
    <w:p w:rsidR="00CA3312" w:rsidRPr="00E328DF" w:rsidP="00CA3312">
      <w:pPr>
        <w:widowControl w:val="0"/>
        <w:ind w:firstLine="709"/>
        <w:jc w:val="both"/>
        <w:outlineLvl w:val="0"/>
        <w:rPr>
          <w:sz w:val="20"/>
        </w:rPr>
      </w:pPr>
      <w:r w:rsidR="00147A2B">
        <w:rPr>
          <w:sz w:val="20"/>
        </w:rPr>
        <w:t>s tým, že uvedené</w:t>
      </w:r>
      <w:r w:rsidRPr="00E328DF">
        <w:rPr>
          <w:sz w:val="20"/>
        </w:rPr>
        <w:t xml:space="preserve"> návrh</w:t>
      </w:r>
      <w:r w:rsidR="00147A2B">
        <w:rPr>
          <w:sz w:val="20"/>
        </w:rPr>
        <w:t>y budú zaradené</w:t>
      </w:r>
      <w:r w:rsidRPr="00E328DF">
        <w:rPr>
          <w:sz w:val="20"/>
        </w:rPr>
        <w:t xml:space="preserve"> do návrhu programu schôdze Národnej rady Slovenskej republiky so začiatkom od 14. júna 2022.</w:t>
      </w:r>
    </w:p>
    <w:p w:rsidR="00CA3312" w:rsidRPr="00E328DF" w:rsidP="00CA3312">
      <w:pPr>
        <w:keepNext w:val="0"/>
        <w:keepLines w:val="0"/>
        <w:widowControl w:val="0"/>
        <w:jc w:val="both"/>
        <w:outlineLvl w:val="0"/>
        <w:rPr>
          <w:rFonts w:cs="Arial"/>
          <w:color w:val="000000"/>
          <w:sz w:val="20"/>
        </w:rPr>
      </w:pPr>
    </w:p>
    <w:p w:rsidR="005945F4" w:rsidRPr="00E328DF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5945F4" w:rsidRPr="00E328DF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5945F4" w:rsidRPr="00E328DF" w:rsidP="00394AA3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0"/>
        </w:rPr>
      </w:pPr>
    </w:p>
    <w:p w:rsidR="003A5F06" w:rsidRPr="00E328DF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</w:rPr>
      </w:pPr>
      <w:r w:rsidRPr="00E328DF">
        <w:rPr>
          <w:rFonts w:cs="Arial"/>
          <w:sz w:val="20"/>
        </w:rPr>
        <w:t xml:space="preserve">    Boris  K o l l á r   v. r. </w:t>
      </w:r>
    </w:p>
    <w:p w:rsidR="003A5F06" w:rsidRPr="00E328DF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E328DF">
        <w:rPr>
          <w:rFonts w:cs="Arial"/>
          <w:sz w:val="20"/>
        </w:rPr>
        <w:t xml:space="preserve">   predseda</w:t>
      </w:r>
    </w:p>
    <w:p w:rsidR="003A5F06" w:rsidRPr="00E328DF" w:rsidP="003A5F06">
      <w:pPr>
        <w:keepNext w:val="0"/>
        <w:keepLines w:val="0"/>
        <w:widowControl w:val="0"/>
        <w:ind w:left="4956"/>
        <w:outlineLvl w:val="0"/>
        <w:rPr>
          <w:rFonts w:cs="Arial"/>
          <w:sz w:val="20"/>
        </w:rPr>
      </w:pPr>
      <w:r w:rsidRPr="00E328DF">
        <w:rPr>
          <w:rFonts w:cs="Arial"/>
          <w:sz w:val="20"/>
        </w:rPr>
        <w:t>Národnej rady Slovenskej republiky</w:t>
      </w:r>
    </w:p>
    <w:p w:rsidR="003A5F06" w:rsidRPr="00E328DF" w:rsidP="003A5F06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E328DF">
        <w:rPr>
          <w:rFonts w:cs="Arial"/>
          <w:sz w:val="20"/>
        </w:rPr>
        <w:t>Overovatelia:</w:t>
      </w:r>
    </w:p>
    <w:p w:rsidR="00DD7C39" w:rsidRPr="00E328DF" w:rsidP="00DD7C39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E328DF">
        <w:rPr>
          <w:rFonts w:cs="Arial"/>
          <w:sz w:val="20"/>
        </w:rPr>
        <w:t xml:space="preserve">Petra  H a j š e l o v á   v. r. </w:t>
      </w:r>
    </w:p>
    <w:p w:rsidR="00DD7C39" w:rsidRPr="00E328DF" w:rsidP="00DD7C39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E328DF">
        <w:rPr>
          <w:rFonts w:cs="Arial"/>
          <w:sz w:val="20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8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C4560"/>
    <w:rsid w:val="000F03AC"/>
    <w:rsid w:val="000F6A9A"/>
    <w:rsid w:val="000F7DAD"/>
    <w:rsid w:val="00106069"/>
    <w:rsid w:val="00111B69"/>
    <w:rsid w:val="00117276"/>
    <w:rsid w:val="0012412D"/>
    <w:rsid w:val="00133F93"/>
    <w:rsid w:val="001407CB"/>
    <w:rsid w:val="00143DB2"/>
    <w:rsid w:val="0014411E"/>
    <w:rsid w:val="00147A2B"/>
    <w:rsid w:val="001578C6"/>
    <w:rsid w:val="00157C10"/>
    <w:rsid w:val="00157E8D"/>
    <w:rsid w:val="00160D5B"/>
    <w:rsid w:val="0019250B"/>
    <w:rsid w:val="001B23AA"/>
    <w:rsid w:val="001B6EF6"/>
    <w:rsid w:val="001C14A5"/>
    <w:rsid w:val="001C40CD"/>
    <w:rsid w:val="001C6BF6"/>
    <w:rsid w:val="001D05C2"/>
    <w:rsid w:val="001D1592"/>
    <w:rsid w:val="001D3F22"/>
    <w:rsid w:val="001D4A64"/>
    <w:rsid w:val="001E20F2"/>
    <w:rsid w:val="001E3939"/>
    <w:rsid w:val="0020515B"/>
    <w:rsid w:val="00206AC3"/>
    <w:rsid w:val="00206E5F"/>
    <w:rsid w:val="00211B42"/>
    <w:rsid w:val="00221BDA"/>
    <w:rsid w:val="002314DC"/>
    <w:rsid w:val="00242B66"/>
    <w:rsid w:val="00243ADA"/>
    <w:rsid w:val="00255BF0"/>
    <w:rsid w:val="00257C78"/>
    <w:rsid w:val="0028552B"/>
    <w:rsid w:val="002A650A"/>
    <w:rsid w:val="002B32A6"/>
    <w:rsid w:val="002C0B54"/>
    <w:rsid w:val="002C0EAE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0F5D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869F2"/>
    <w:rsid w:val="00391562"/>
    <w:rsid w:val="00394AA3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178B7"/>
    <w:rsid w:val="00533CF8"/>
    <w:rsid w:val="00536E4F"/>
    <w:rsid w:val="00543E1D"/>
    <w:rsid w:val="00547EEA"/>
    <w:rsid w:val="00555B4E"/>
    <w:rsid w:val="00584E63"/>
    <w:rsid w:val="00587D48"/>
    <w:rsid w:val="005945F4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5CA5"/>
    <w:rsid w:val="00777027"/>
    <w:rsid w:val="00780B42"/>
    <w:rsid w:val="00780DEE"/>
    <w:rsid w:val="00781F6C"/>
    <w:rsid w:val="0078757F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3CB4"/>
    <w:rsid w:val="00876720"/>
    <w:rsid w:val="00876988"/>
    <w:rsid w:val="008971A7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69B0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C6B30"/>
    <w:rsid w:val="009F79EE"/>
    <w:rsid w:val="00A0332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5564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3312"/>
    <w:rsid w:val="00CA45EF"/>
    <w:rsid w:val="00CB186A"/>
    <w:rsid w:val="00CB219B"/>
    <w:rsid w:val="00CB342C"/>
    <w:rsid w:val="00CC565F"/>
    <w:rsid w:val="00CC6539"/>
    <w:rsid w:val="00CE181F"/>
    <w:rsid w:val="00CE26EA"/>
    <w:rsid w:val="00CE5018"/>
    <w:rsid w:val="00D04B4A"/>
    <w:rsid w:val="00D125B5"/>
    <w:rsid w:val="00D17DA3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D7C39"/>
    <w:rsid w:val="00DF2CDA"/>
    <w:rsid w:val="00DF377B"/>
    <w:rsid w:val="00DF3E0C"/>
    <w:rsid w:val="00E03CF6"/>
    <w:rsid w:val="00E06FDD"/>
    <w:rsid w:val="00E076C1"/>
    <w:rsid w:val="00E104F1"/>
    <w:rsid w:val="00E328DF"/>
    <w:rsid w:val="00E4068F"/>
    <w:rsid w:val="00E4593D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3CDF"/>
    <w:rsid w:val="00F116B6"/>
    <w:rsid w:val="00F13A27"/>
    <w:rsid w:val="00F24C1A"/>
    <w:rsid w:val="00F2545B"/>
    <w:rsid w:val="00F304DE"/>
    <w:rsid w:val="00F349DC"/>
    <w:rsid w:val="00F40956"/>
    <w:rsid w:val="00F4258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864A5"/>
    <w:rsid w:val="00F93C61"/>
    <w:rsid w:val="00F94635"/>
    <w:rsid w:val="00FA1DA6"/>
    <w:rsid w:val="00FB4F8B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42F4-0120-4907-960A-CDB72339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2022-03-24T16:18:00Z</cp:lastPrinted>
  <dcterms:created xsi:type="dcterms:W3CDTF">2022-05-13T09:10:00Z</dcterms:created>
  <dcterms:modified xsi:type="dcterms:W3CDTF">2022-06-01T13:01:00Z</dcterms:modified>
</cp:coreProperties>
</file>