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41B4">
        <w:rPr>
          <w:sz w:val="22"/>
          <w:szCs w:val="22"/>
        </w:rPr>
        <w:t>1</w:t>
      </w:r>
      <w:r w:rsidR="00CB6B9B">
        <w:rPr>
          <w:sz w:val="22"/>
          <w:szCs w:val="22"/>
        </w:rPr>
        <w:t>3</w:t>
      </w:r>
      <w:r w:rsidR="00705526">
        <w:rPr>
          <w:sz w:val="22"/>
          <w:szCs w:val="22"/>
        </w:rPr>
        <w:t>45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E0E5E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56709">
      <w:pPr>
        <w:pStyle w:val="rozhodnutia"/>
      </w:pPr>
      <w:r>
        <w:t>1101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3</w:t>
      </w:r>
      <w:r w:rsidR="00CE0E5E">
        <w:rPr>
          <w:rFonts w:ascii="Arial" w:hAnsi="Arial" w:cs="Arial"/>
          <w:sz w:val="22"/>
          <w:szCs w:val="22"/>
        </w:rPr>
        <w:t>0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CE0E5E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E0E5E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10AA6">
        <w:rPr>
          <w:rFonts w:cs="Arial"/>
          <w:sz w:val="22"/>
          <w:szCs w:val="22"/>
          <w:lang w:val="sk-SK"/>
        </w:rPr>
        <w:t>c</w:t>
      </w:r>
      <w:r w:rsidR="0021610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110AA6">
        <w:rPr>
          <w:rFonts w:cs="Arial"/>
          <w:szCs w:val="22"/>
        </w:rPr>
        <w:t>c</w:t>
      </w:r>
      <w:r w:rsidR="0021610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05526">
        <w:rPr>
          <w:rFonts w:cs="Arial"/>
          <w:szCs w:val="22"/>
        </w:rPr>
        <w:t>Anny ZEMANOVEJ, Juraja ŠELIGU, Petra KREMSKÉHO a Ľuboša KRAJČÍRA</w:t>
      </w:r>
      <w:r w:rsidR="00135A0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AC3002">
        <w:rPr>
          <w:rFonts w:cs="Arial"/>
          <w:szCs w:val="22"/>
        </w:rPr>
        <w:t>men</w:t>
      </w:r>
      <w:r w:rsidR="00705526">
        <w:rPr>
          <w:rFonts w:cs="Arial"/>
          <w:szCs w:val="22"/>
        </w:rPr>
        <w:t>ia</w:t>
      </w:r>
      <w:r w:rsidR="00AC3002">
        <w:rPr>
          <w:rFonts w:cs="Arial"/>
          <w:szCs w:val="22"/>
        </w:rPr>
        <w:t xml:space="preserve"> a</w:t>
      </w:r>
      <w:r w:rsidR="00705526">
        <w:rPr>
          <w:rFonts w:cs="Arial"/>
          <w:szCs w:val="22"/>
        </w:rPr>
        <w:t> </w:t>
      </w:r>
      <w:r w:rsidR="00CE0E5E">
        <w:rPr>
          <w:rFonts w:cs="Arial"/>
          <w:szCs w:val="22"/>
        </w:rPr>
        <w:t>dopĺňa</w:t>
      </w:r>
      <w:r w:rsidR="00705526">
        <w:rPr>
          <w:rFonts w:cs="Arial"/>
          <w:szCs w:val="22"/>
        </w:rPr>
        <w:t>jú niektoré zákony v súvislosti so zrýchl</w:t>
      </w:r>
      <w:r w:rsidR="00240723">
        <w:rPr>
          <w:rFonts w:cs="Arial"/>
          <w:szCs w:val="22"/>
        </w:rPr>
        <w:t>e</w:t>
      </w:r>
      <w:r w:rsidR="00705526">
        <w:rPr>
          <w:rFonts w:cs="Arial"/>
          <w:szCs w:val="22"/>
        </w:rPr>
        <w:t>ním niektorých konaní</w:t>
      </w:r>
      <w:r w:rsidR="00AC300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0E5E">
        <w:rPr>
          <w:rFonts w:cs="Arial"/>
          <w:szCs w:val="22"/>
        </w:rPr>
        <w:t>10</w:t>
      </w:r>
      <w:r w:rsidR="00705526">
        <w:rPr>
          <w:rFonts w:cs="Arial"/>
          <w:szCs w:val="22"/>
        </w:rPr>
        <w:t>60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41B4">
        <w:rPr>
          <w:rFonts w:cs="Arial"/>
          <w:szCs w:val="22"/>
        </w:rPr>
        <w:t>2</w:t>
      </w:r>
      <w:r w:rsidR="007C64BB">
        <w:rPr>
          <w:rFonts w:cs="Arial"/>
          <w:szCs w:val="22"/>
        </w:rPr>
        <w:t>7</w:t>
      </w:r>
      <w:r w:rsidR="001D41B4">
        <w:rPr>
          <w:rFonts w:cs="Arial"/>
          <w:szCs w:val="22"/>
        </w:rPr>
        <w:t xml:space="preserve">. </w:t>
      </w:r>
      <w:r w:rsidR="00CE0E5E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E0E5E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F5670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56709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F5670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56709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9. septembra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12. septembra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097B"/>
    <w:rsid w:val="00022482"/>
    <w:rsid w:val="0006305D"/>
    <w:rsid w:val="000C251F"/>
    <w:rsid w:val="000C290E"/>
    <w:rsid w:val="000E308C"/>
    <w:rsid w:val="001010A5"/>
    <w:rsid w:val="00106234"/>
    <w:rsid w:val="00110AA6"/>
    <w:rsid w:val="00135A0C"/>
    <w:rsid w:val="00156B88"/>
    <w:rsid w:val="00170CC8"/>
    <w:rsid w:val="00173C80"/>
    <w:rsid w:val="00177F9B"/>
    <w:rsid w:val="00192D80"/>
    <w:rsid w:val="001D3570"/>
    <w:rsid w:val="001D41B4"/>
    <w:rsid w:val="001D7F32"/>
    <w:rsid w:val="00216101"/>
    <w:rsid w:val="00227642"/>
    <w:rsid w:val="00240723"/>
    <w:rsid w:val="00244D40"/>
    <w:rsid w:val="00294C93"/>
    <w:rsid w:val="002A722D"/>
    <w:rsid w:val="002B2F61"/>
    <w:rsid w:val="002C7297"/>
    <w:rsid w:val="00345D4D"/>
    <w:rsid w:val="00351461"/>
    <w:rsid w:val="00370627"/>
    <w:rsid w:val="0037619F"/>
    <w:rsid w:val="00397B38"/>
    <w:rsid w:val="003A3974"/>
    <w:rsid w:val="003B1702"/>
    <w:rsid w:val="003E4F26"/>
    <w:rsid w:val="00432203"/>
    <w:rsid w:val="00484701"/>
    <w:rsid w:val="00492F29"/>
    <w:rsid w:val="004D06C1"/>
    <w:rsid w:val="004F21D2"/>
    <w:rsid w:val="00515EFF"/>
    <w:rsid w:val="0054739D"/>
    <w:rsid w:val="005B1F07"/>
    <w:rsid w:val="005F3F76"/>
    <w:rsid w:val="00644DF5"/>
    <w:rsid w:val="00650056"/>
    <w:rsid w:val="00671C99"/>
    <w:rsid w:val="0069489D"/>
    <w:rsid w:val="006E6102"/>
    <w:rsid w:val="00705526"/>
    <w:rsid w:val="007351A5"/>
    <w:rsid w:val="007448FA"/>
    <w:rsid w:val="00791702"/>
    <w:rsid w:val="007B2F24"/>
    <w:rsid w:val="007C64BB"/>
    <w:rsid w:val="007D659E"/>
    <w:rsid w:val="007E1C62"/>
    <w:rsid w:val="00861440"/>
    <w:rsid w:val="008A0C9B"/>
    <w:rsid w:val="008B1A45"/>
    <w:rsid w:val="00910430"/>
    <w:rsid w:val="00944C1E"/>
    <w:rsid w:val="00975BB0"/>
    <w:rsid w:val="00992885"/>
    <w:rsid w:val="00A11949"/>
    <w:rsid w:val="00A32596"/>
    <w:rsid w:val="00A85EA3"/>
    <w:rsid w:val="00AA3DED"/>
    <w:rsid w:val="00AB4082"/>
    <w:rsid w:val="00AC3002"/>
    <w:rsid w:val="00AF6190"/>
    <w:rsid w:val="00B1506F"/>
    <w:rsid w:val="00B20ACA"/>
    <w:rsid w:val="00BA7A6C"/>
    <w:rsid w:val="00BE56B2"/>
    <w:rsid w:val="00BF0A05"/>
    <w:rsid w:val="00C11306"/>
    <w:rsid w:val="00C649B2"/>
    <w:rsid w:val="00C81A85"/>
    <w:rsid w:val="00C87421"/>
    <w:rsid w:val="00C90136"/>
    <w:rsid w:val="00CB6B9B"/>
    <w:rsid w:val="00CE0E5E"/>
    <w:rsid w:val="00D5482F"/>
    <w:rsid w:val="00D718B3"/>
    <w:rsid w:val="00D952E1"/>
    <w:rsid w:val="00DA0846"/>
    <w:rsid w:val="00DC6113"/>
    <w:rsid w:val="00E03578"/>
    <w:rsid w:val="00E047C7"/>
    <w:rsid w:val="00E06A51"/>
    <w:rsid w:val="00E37431"/>
    <w:rsid w:val="00E449BA"/>
    <w:rsid w:val="00E64CB7"/>
    <w:rsid w:val="00E66789"/>
    <w:rsid w:val="00E93847"/>
    <w:rsid w:val="00E96BF3"/>
    <w:rsid w:val="00EF4E86"/>
    <w:rsid w:val="00F46EEF"/>
    <w:rsid w:val="00F56709"/>
    <w:rsid w:val="00F91B80"/>
    <w:rsid w:val="00FA3748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96AE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2022-05-30T08:20:00Z</cp:lastPrinted>
  <dcterms:created xsi:type="dcterms:W3CDTF">2022-05-27T13:26:00Z</dcterms:created>
  <dcterms:modified xsi:type="dcterms:W3CDTF">2022-05-30T08:22:00Z</dcterms:modified>
</cp:coreProperties>
</file>