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1EA88766" w14:textId="77777777" w:rsidTr="00C41A39">
        <w:trPr>
          <w:trHeight w:val="534"/>
          <w:jc w:val="center"/>
        </w:trPr>
        <w:tc>
          <w:tcPr>
            <w:tcW w:w="5000" w:type="pct"/>
            <w:gridSpan w:val="3"/>
            <w:tcBorders>
              <w:bottom w:val="single" w:sz="4" w:space="0" w:color="auto"/>
            </w:tcBorders>
            <w:shd w:val="clear" w:color="auto" w:fill="808080" w:themeFill="background1" w:themeFillShade="80"/>
          </w:tcPr>
          <w:p w14:paraId="36B0B00A"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335E4C8C"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43AB5354"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5340779C" w14:textId="77777777" w:rsidTr="00C41A39">
        <w:trPr>
          <w:jc w:val="center"/>
        </w:trPr>
        <w:tc>
          <w:tcPr>
            <w:tcW w:w="5000" w:type="pct"/>
            <w:gridSpan w:val="3"/>
            <w:tcBorders>
              <w:bottom w:val="single" w:sz="4" w:space="0" w:color="auto"/>
            </w:tcBorders>
            <w:shd w:val="clear" w:color="auto" w:fill="A6A6A6" w:themeFill="background1" w:themeFillShade="A6"/>
          </w:tcPr>
          <w:p w14:paraId="425F0B47"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D7BA009" w14:textId="77777777" w:rsidTr="00C41A39">
        <w:trPr>
          <w:jc w:val="center"/>
        </w:trPr>
        <w:tc>
          <w:tcPr>
            <w:tcW w:w="5000" w:type="pct"/>
            <w:gridSpan w:val="3"/>
            <w:tcBorders>
              <w:bottom w:val="single" w:sz="4" w:space="0" w:color="auto"/>
            </w:tcBorders>
            <w:shd w:val="clear" w:color="auto" w:fill="F2F2F2"/>
          </w:tcPr>
          <w:p w14:paraId="6B398D3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9EA4B66"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4C5B3D54"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634C9EF9"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559037AA" w14:textId="77777777" w:rsidTr="00C41A39">
        <w:trPr>
          <w:trHeight w:val="170"/>
          <w:jc w:val="center"/>
        </w:trPr>
        <w:tc>
          <w:tcPr>
            <w:tcW w:w="129" w:type="pct"/>
            <w:tcBorders>
              <w:top w:val="single" w:sz="4" w:space="0" w:color="auto"/>
              <w:bottom w:val="single" w:sz="4" w:space="0" w:color="auto"/>
            </w:tcBorders>
            <w:shd w:val="clear" w:color="auto" w:fill="DDDDDD"/>
            <w:vAlign w:val="center"/>
          </w:tcPr>
          <w:p w14:paraId="5AB72A1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FD7D196"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052125C5"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18B45C3D"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5A433DB7"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0A3801A" w14:textId="77777777" w:rsidR="00C41A39" w:rsidRPr="00E74C76" w:rsidRDefault="00592B26" w:rsidP="00F95F80">
            <w:pPr>
              <w:spacing w:after="0" w:line="240" w:lineRule="auto"/>
              <w:ind w:left="6"/>
              <w:contextualSpacing/>
              <w:jc w:val="both"/>
              <w:rPr>
                <w:rFonts w:ascii="Times New Roman" w:eastAsia="Calibri" w:hAnsi="Times New Roman" w:cs="Times New Roman"/>
                <w:sz w:val="20"/>
                <w:szCs w:val="20"/>
                <w:lang w:eastAsia="sk-SK"/>
              </w:rPr>
            </w:pPr>
            <w:r w:rsidRPr="00E74C76">
              <w:rPr>
                <w:rFonts w:ascii="Times New Roman" w:eastAsia="Calibri" w:hAnsi="Times New Roman" w:cs="Times New Roman"/>
                <w:sz w:val="20"/>
                <w:szCs w:val="20"/>
                <w:lang w:eastAsia="sk-SK"/>
              </w:rPr>
              <w:t>Zmena systému určovania výšky pracovnej odmeny - n</w:t>
            </w:r>
            <w:r w:rsidR="00C41A39" w:rsidRPr="00E74C76">
              <w:rPr>
                <w:rFonts w:ascii="Times New Roman" w:eastAsia="Calibri" w:hAnsi="Times New Roman" w:cs="Times New Roman"/>
                <w:sz w:val="20"/>
                <w:szCs w:val="20"/>
                <w:lang w:eastAsia="sk-SK"/>
              </w:rPr>
              <w:t xml:space="preserve">aviazanie </w:t>
            </w:r>
            <w:r w:rsidRPr="00E74C76">
              <w:rPr>
                <w:rFonts w:ascii="Times New Roman" w:eastAsia="Calibri" w:hAnsi="Times New Roman" w:cs="Times New Roman"/>
                <w:sz w:val="20"/>
                <w:szCs w:val="20"/>
                <w:lang w:eastAsia="sk-SK"/>
              </w:rPr>
              <w:t xml:space="preserve">pracovnej odmeny </w:t>
            </w:r>
            <w:r w:rsidR="00C41A39" w:rsidRPr="00E74C76">
              <w:rPr>
                <w:rFonts w:ascii="Times New Roman" w:eastAsia="Calibri" w:hAnsi="Times New Roman" w:cs="Times New Roman"/>
                <w:sz w:val="20"/>
                <w:szCs w:val="20"/>
                <w:lang w:eastAsia="sk-SK"/>
              </w:rPr>
              <w:t>na</w:t>
            </w:r>
            <w:r w:rsidRPr="00E74C76">
              <w:rPr>
                <w:rFonts w:ascii="Times New Roman" w:eastAsia="Calibri" w:hAnsi="Times New Roman" w:cs="Times New Roman"/>
                <w:sz w:val="20"/>
                <w:szCs w:val="20"/>
                <w:lang w:eastAsia="sk-SK"/>
              </w:rPr>
              <w:t xml:space="preserve"> percentuálnu sadzbu</w:t>
            </w:r>
            <w:r w:rsidR="00C41A39" w:rsidRPr="00E74C76">
              <w:rPr>
                <w:rFonts w:ascii="Times New Roman" w:eastAsia="Calibri" w:hAnsi="Times New Roman" w:cs="Times New Roman"/>
                <w:sz w:val="20"/>
                <w:szCs w:val="20"/>
                <w:lang w:eastAsia="sk-SK"/>
              </w:rPr>
              <w:t xml:space="preserve"> minimáln</w:t>
            </w:r>
            <w:r w:rsidRPr="00E74C76">
              <w:rPr>
                <w:rFonts w:ascii="Times New Roman" w:eastAsia="Calibri" w:hAnsi="Times New Roman" w:cs="Times New Roman"/>
                <w:sz w:val="20"/>
                <w:szCs w:val="20"/>
                <w:lang w:eastAsia="sk-SK"/>
              </w:rPr>
              <w:t>ej</w:t>
            </w:r>
            <w:r w:rsidR="00C41A39" w:rsidRPr="00E74C76">
              <w:rPr>
                <w:rFonts w:ascii="Times New Roman" w:eastAsia="Calibri" w:hAnsi="Times New Roman" w:cs="Times New Roman"/>
                <w:sz w:val="20"/>
                <w:szCs w:val="20"/>
                <w:lang w:eastAsia="sk-SK"/>
              </w:rPr>
              <w:t xml:space="preserve"> mzd</w:t>
            </w:r>
            <w:r w:rsidRPr="00E74C76">
              <w:rPr>
                <w:rFonts w:ascii="Times New Roman" w:eastAsia="Calibri" w:hAnsi="Times New Roman" w:cs="Times New Roman"/>
                <w:sz w:val="20"/>
                <w:szCs w:val="20"/>
                <w:lang w:eastAsia="sk-SK"/>
              </w:rPr>
              <w:t xml:space="preserve">y </w:t>
            </w:r>
            <w:r w:rsidR="00483B36" w:rsidRPr="00E74C76">
              <w:rPr>
                <w:rFonts w:ascii="Times New Roman" w:eastAsia="Calibri" w:hAnsi="Times New Roman" w:cs="Times New Roman"/>
                <w:sz w:val="20"/>
                <w:szCs w:val="20"/>
                <w:lang w:eastAsia="sk-SK"/>
              </w:rPr>
              <w:t>(zvýšenie príjmov)</w:t>
            </w:r>
          </w:p>
          <w:p w14:paraId="7B76517D" w14:textId="77777777" w:rsidR="002644DE" w:rsidRPr="00E74C76" w:rsidRDefault="002644DE" w:rsidP="00C41A39">
            <w:pPr>
              <w:spacing w:after="0" w:line="240" w:lineRule="auto"/>
              <w:ind w:left="6"/>
              <w:contextualSpacing/>
              <w:rPr>
                <w:rFonts w:ascii="Times New Roman" w:eastAsia="Calibri" w:hAnsi="Times New Roman" w:cs="Times New Roman"/>
                <w:sz w:val="20"/>
                <w:szCs w:val="20"/>
                <w:lang w:eastAsia="sk-SK"/>
              </w:rPr>
            </w:pPr>
          </w:p>
        </w:tc>
      </w:tr>
      <w:tr w:rsidR="002644DE" w:rsidRPr="002644DE" w14:paraId="4949FA0E" w14:textId="77777777" w:rsidTr="00C41A39">
        <w:trPr>
          <w:trHeight w:val="397"/>
          <w:jc w:val="center"/>
        </w:trPr>
        <w:tc>
          <w:tcPr>
            <w:tcW w:w="129" w:type="pct"/>
            <w:vMerge w:val="restart"/>
            <w:tcBorders>
              <w:top w:val="single" w:sz="4" w:space="0" w:color="auto"/>
            </w:tcBorders>
            <w:shd w:val="clear" w:color="auto" w:fill="auto"/>
            <w:vAlign w:val="center"/>
          </w:tcPr>
          <w:p w14:paraId="63B2A5B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578B812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DE730DB" w14:textId="77777777" w:rsidR="002644DE" w:rsidRPr="002644DE" w:rsidRDefault="00EB0D8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sz w:val="20"/>
                <w:szCs w:val="20"/>
                <w:lang w:eastAsia="sk-SK"/>
              </w:rPr>
              <w:t xml:space="preserve">Osoby </w:t>
            </w:r>
            <w:r w:rsidRPr="00FB4AB2">
              <w:rPr>
                <w:rFonts w:ascii="Times New Roman" w:eastAsia="Calibri" w:hAnsi="Times New Roman" w:cs="Times New Roman"/>
                <w:sz w:val="20"/>
                <w:szCs w:val="20"/>
                <w:lang w:eastAsia="sk-SK"/>
              </w:rPr>
              <w:t>vo výkone väzby</w:t>
            </w:r>
          </w:p>
        </w:tc>
      </w:tr>
      <w:tr w:rsidR="002644DE" w:rsidRPr="002644DE" w14:paraId="710457C4" w14:textId="77777777" w:rsidTr="00C41A39">
        <w:trPr>
          <w:trHeight w:val="397"/>
          <w:jc w:val="center"/>
        </w:trPr>
        <w:tc>
          <w:tcPr>
            <w:tcW w:w="129" w:type="pct"/>
            <w:vMerge/>
            <w:shd w:val="clear" w:color="auto" w:fill="auto"/>
            <w:vAlign w:val="center"/>
          </w:tcPr>
          <w:p w14:paraId="360AC34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5F24C9D"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B720A5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A3C2FDD" w14:textId="77777777" w:rsidTr="00C41A39">
        <w:trPr>
          <w:trHeight w:val="454"/>
          <w:jc w:val="center"/>
        </w:trPr>
        <w:tc>
          <w:tcPr>
            <w:tcW w:w="129" w:type="pct"/>
            <w:tcBorders>
              <w:top w:val="dotted" w:sz="4" w:space="0" w:color="auto"/>
            </w:tcBorders>
            <w:shd w:val="clear" w:color="auto" w:fill="F2F2F2"/>
            <w:vAlign w:val="center"/>
          </w:tcPr>
          <w:p w14:paraId="4EA7ED1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B3E908D" w14:textId="77777777" w:rsidR="002644DE" w:rsidRPr="002644DE" w:rsidRDefault="002644DE" w:rsidP="004C6372">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007E12D" w14:textId="77777777" w:rsidTr="00C41A39">
        <w:trPr>
          <w:trHeight w:val="680"/>
          <w:jc w:val="center"/>
        </w:trPr>
        <w:tc>
          <w:tcPr>
            <w:tcW w:w="129" w:type="pct"/>
            <w:vMerge w:val="restart"/>
            <w:tcBorders>
              <w:top w:val="dotted" w:sz="4" w:space="0" w:color="auto"/>
            </w:tcBorders>
            <w:shd w:val="clear" w:color="auto" w:fill="auto"/>
            <w:vAlign w:val="center"/>
          </w:tcPr>
          <w:p w14:paraId="0205056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5AE262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4F9794F"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1AFBAD2" w14:textId="77777777" w:rsidR="002644DE" w:rsidRDefault="0050532A" w:rsidP="00EB0D89">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a</w:t>
            </w:r>
            <w:r w:rsidR="00EB0D89" w:rsidRPr="00C96A39">
              <w:rPr>
                <w:rFonts w:ascii="Times New Roman" w:eastAsia="Calibri" w:hAnsi="Times New Roman" w:cs="Times New Roman"/>
                <w:sz w:val="20"/>
                <w:szCs w:val="20"/>
                <w:lang w:eastAsia="sk-SK"/>
              </w:rPr>
              <w:t xml:space="preserve">k v pracovnej tarife 1/1 </w:t>
            </w:r>
            <w:r w:rsidR="00592B26">
              <w:rPr>
                <w:rFonts w:ascii="Times New Roman" w:eastAsia="Calibri" w:hAnsi="Times New Roman" w:cs="Times New Roman"/>
                <w:sz w:val="20"/>
                <w:szCs w:val="20"/>
                <w:lang w:eastAsia="sk-SK"/>
              </w:rPr>
              <w:t>bude</w:t>
            </w:r>
            <w:r w:rsidR="00EB0D89" w:rsidRPr="00C96A39">
              <w:rPr>
                <w:rFonts w:ascii="Times New Roman" w:eastAsia="Calibri" w:hAnsi="Times New Roman" w:cs="Times New Roman"/>
                <w:sz w:val="20"/>
                <w:szCs w:val="20"/>
                <w:lang w:eastAsia="sk-SK"/>
              </w:rPr>
              <w:t xml:space="preserve"> základná zložka pracovnej odmeny </w:t>
            </w:r>
            <w:r w:rsidR="00592B26">
              <w:rPr>
                <w:rFonts w:ascii="Times New Roman" w:eastAsia="Calibri" w:hAnsi="Times New Roman" w:cs="Times New Roman"/>
                <w:sz w:val="20"/>
                <w:szCs w:val="20"/>
                <w:lang w:eastAsia="sk-SK"/>
              </w:rPr>
              <w:t>naviazaná na</w:t>
            </w:r>
            <w:r w:rsidR="00EB0D89" w:rsidRPr="00C96A39">
              <w:rPr>
                <w:rFonts w:ascii="Times New Roman" w:eastAsia="Calibri" w:hAnsi="Times New Roman" w:cs="Times New Roman"/>
                <w:sz w:val="20"/>
                <w:szCs w:val="20"/>
                <w:lang w:eastAsia="sk-SK"/>
              </w:rPr>
              <w:t xml:space="preserve"> 40 % výšky minimálnej</w:t>
            </w:r>
            <w:r w:rsidR="00EB0D89">
              <w:rPr>
                <w:rFonts w:ascii="Times New Roman" w:eastAsia="Calibri" w:hAnsi="Times New Roman" w:cs="Times New Roman"/>
                <w:sz w:val="20"/>
                <w:szCs w:val="20"/>
                <w:lang w:eastAsia="sk-SK"/>
              </w:rPr>
              <w:t xml:space="preserve"> mzdy podľa osobitného predpisu, tak</w:t>
            </w:r>
            <w:r w:rsidR="00592B26">
              <w:rPr>
                <w:rFonts w:ascii="Times New Roman" w:eastAsia="Calibri" w:hAnsi="Times New Roman" w:cs="Times New Roman"/>
                <w:sz w:val="20"/>
                <w:szCs w:val="20"/>
                <w:lang w:eastAsia="sk-SK"/>
              </w:rPr>
              <w:t xml:space="preserve"> to bude znamenať</w:t>
            </w:r>
            <w:r w:rsidR="00EB0D89" w:rsidRPr="00C96A39">
              <w:rPr>
                <w:rFonts w:ascii="Times New Roman" w:eastAsia="Calibri" w:hAnsi="Times New Roman" w:cs="Times New Roman"/>
                <w:sz w:val="20"/>
                <w:szCs w:val="20"/>
                <w:lang w:eastAsia="sk-SK"/>
              </w:rPr>
              <w:t xml:space="preserve"> navýšenie taríf </w:t>
            </w:r>
            <w:r w:rsidR="00EB0D89">
              <w:rPr>
                <w:rFonts w:ascii="Times New Roman" w:eastAsia="Calibri" w:hAnsi="Times New Roman" w:cs="Times New Roman"/>
                <w:sz w:val="20"/>
                <w:szCs w:val="20"/>
                <w:lang w:eastAsia="sk-SK"/>
              </w:rPr>
              <w:t xml:space="preserve">u jedného obvineného zaradeného do práce v priemere </w:t>
            </w:r>
            <w:r w:rsidR="00EB0D89" w:rsidRPr="00C96A39">
              <w:rPr>
                <w:rFonts w:ascii="Times New Roman" w:eastAsia="Calibri" w:hAnsi="Times New Roman" w:cs="Times New Roman"/>
                <w:sz w:val="20"/>
                <w:szCs w:val="20"/>
                <w:lang w:eastAsia="sk-SK"/>
              </w:rPr>
              <w:t>3</w:t>
            </w:r>
            <w:r w:rsidR="00EB0D89">
              <w:rPr>
                <w:rFonts w:ascii="Times New Roman" w:eastAsia="Calibri" w:hAnsi="Times New Roman" w:cs="Times New Roman"/>
                <w:sz w:val="20"/>
                <w:szCs w:val="20"/>
                <w:lang w:eastAsia="sk-SK"/>
              </w:rPr>
              <w:t xml:space="preserve"> </w:t>
            </w:r>
            <w:r w:rsidR="00EB0D89" w:rsidRPr="00C96A39">
              <w:rPr>
                <w:rFonts w:ascii="Times New Roman" w:eastAsia="Calibri" w:hAnsi="Times New Roman" w:cs="Times New Roman"/>
                <w:sz w:val="20"/>
                <w:szCs w:val="20"/>
                <w:lang w:eastAsia="sk-SK"/>
              </w:rPr>
              <w:t>%</w:t>
            </w:r>
            <w:r w:rsidR="00EB0D89">
              <w:rPr>
                <w:rFonts w:ascii="Times New Roman" w:eastAsia="Calibri" w:hAnsi="Times New Roman" w:cs="Times New Roman"/>
                <w:sz w:val="20"/>
                <w:szCs w:val="20"/>
                <w:lang w:eastAsia="sk-SK"/>
              </w:rPr>
              <w:t xml:space="preserve"> / mesiac </w:t>
            </w:r>
            <w:r w:rsidR="00EB0D89" w:rsidRPr="00C96A39">
              <w:rPr>
                <w:rFonts w:ascii="Times New Roman" w:eastAsia="Calibri" w:hAnsi="Times New Roman" w:cs="Times New Roman"/>
                <w:sz w:val="20"/>
                <w:szCs w:val="20"/>
                <w:lang w:eastAsia="sk-SK"/>
              </w:rPr>
              <w:t>oproti súčasnému stavu</w:t>
            </w:r>
            <w:r w:rsidR="00EB0D89">
              <w:rPr>
                <w:rFonts w:ascii="Times New Roman" w:eastAsia="Calibri" w:hAnsi="Times New Roman" w:cs="Times New Roman"/>
                <w:sz w:val="20"/>
                <w:szCs w:val="20"/>
                <w:lang w:eastAsia="sk-SK"/>
              </w:rPr>
              <w:t>.</w:t>
            </w:r>
          </w:p>
          <w:p w14:paraId="4D9ECC13" w14:textId="77777777" w:rsidR="004A0776" w:rsidRPr="002644DE" w:rsidRDefault="0050532A" w:rsidP="0050532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p</w:t>
            </w:r>
            <w:r w:rsidR="004A0776" w:rsidRPr="004A0776">
              <w:rPr>
                <w:rFonts w:ascii="Times New Roman" w:eastAsia="Calibri" w:hAnsi="Times New Roman" w:cs="Times New Roman"/>
                <w:sz w:val="20"/>
                <w:szCs w:val="20"/>
                <w:lang w:eastAsia="sk-SK"/>
              </w:rPr>
              <w:t xml:space="preserve">riemerný počet </w:t>
            </w:r>
            <w:r w:rsidR="004C7DDD">
              <w:rPr>
                <w:rFonts w:ascii="Times New Roman" w:eastAsia="Calibri" w:hAnsi="Times New Roman" w:cs="Times New Roman"/>
                <w:sz w:val="20"/>
                <w:szCs w:val="20"/>
                <w:lang w:eastAsia="sk-SK"/>
              </w:rPr>
              <w:t>osôb vo výkone väzby</w:t>
            </w:r>
            <w:r w:rsidR="004A0776" w:rsidRPr="004A0776">
              <w:rPr>
                <w:rFonts w:ascii="Times New Roman" w:eastAsia="Calibri" w:hAnsi="Times New Roman" w:cs="Times New Roman"/>
                <w:sz w:val="20"/>
                <w:szCs w:val="20"/>
                <w:lang w:eastAsia="sk-SK"/>
              </w:rPr>
              <w:t xml:space="preserve"> zaradených do práce pred obdobím pandémie bol 40 osôb (z celkového počtu 1 544 obvinených osôb v danom období).</w:t>
            </w:r>
          </w:p>
        </w:tc>
      </w:tr>
      <w:tr w:rsidR="002644DE" w:rsidRPr="002644DE" w14:paraId="04B5ACEB" w14:textId="77777777" w:rsidTr="00C41A39">
        <w:trPr>
          <w:trHeight w:val="680"/>
          <w:jc w:val="center"/>
        </w:trPr>
        <w:tc>
          <w:tcPr>
            <w:tcW w:w="129" w:type="pct"/>
            <w:vMerge/>
            <w:shd w:val="clear" w:color="auto" w:fill="auto"/>
            <w:vAlign w:val="center"/>
          </w:tcPr>
          <w:p w14:paraId="295657E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0765F7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838C3A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F2422F2" w14:textId="77777777" w:rsidTr="00C41A39">
        <w:trPr>
          <w:trHeight w:val="397"/>
          <w:jc w:val="center"/>
        </w:trPr>
        <w:tc>
          <w:tcPr>
            <w:tcW w:w="129" w:type="pct"/>
            <w:tcBorders>
              <w:top w:val="dotted" w:sz="4" w:space="0" w:color="auto"/>
            </w:tcBorders>
            <w:shd w:val="clear" w:color="auto" w:fill="auto"/>
            <w:vAlign w:val="center"/>
          </w:tcPr>
          <w:p w14:paraId="48B754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C1FE4F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E9FAFB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EDA0881" w14:textId="77777777" w:rsidTr="00C41A39">
        <w:trPr>
          <w:trHeight w:val="170"/>
          <w:jc w:val="center"/>
        </w:trPr>
        <w:tc>
          <w:tcPr>
            <w:tcW w:w="129" w:type="pct"/>
            <w:tcBorders>
              <w:top w:val="nil"/>
              <w:bottom w:val="single" w:sz="4" w:space="0" w:color="auto"/>
            </w:tcBorders>
            <w:shd w:val="clear" w:color="auto" w:fill="F2F2F2"/>
            <w:vAlign w:val="center"/>
          </w:tcPr>
          <w:p w14:paraId="685D6B3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2E7EE61"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76B0FCAA" w14:textId="77777777" w:rsidR="002644DE" w:rsidRPr="002644DE" w:rsidRDefault="002644DE" w:rsidP="004C6372">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05687B2D"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0D853BB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B50C94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5457A0F" w14:textId="77777777" w:rsidR="002644DE" w:rsidRPr="002644DE" w:rsidRDefault="00592B26" w:rsidP="002644DE">
            <w:pPr>
              <w:spacing w:after="0" w:line="240" w:lineRule="auto"/>
              <w:rPr>
                <w:rFonts w:ascii="Times New Roman" w:eastAsia="Calibri" w:hAnsi="Times New Roman" w:cs="Times New Roman"/>
                <w:sz w:val="20"/>
                <w:szCs w:val="20"/>
                <w:lang w:eastAsia="sk-SK"/>
              </w:rPr>
            </w:pPr>
            <w:r w:rsidRPr="00592B26">
              <w:rPr>
                <w:rFonts w:ascii="Times New Roman" w:eastAsia="Calibri" w:hAnsi="Times New Roman" w:cs="Times New Roman"/>
                <w:sz w:val="20"/>
                <w:szCs w:val="20"/>
                <w:lang w:eastAsia="sk-SK"/>
              </w:rPr>
              <w:t>Zmena systému určovania výšky pracovnej odmeny - naviazanie pracovnej odmeny na percentuálnu sadzbu minimálnej mzdy (zvýšenie príjmov)</w:t>
            </w:r>
          </w:p>
        </w:tc>
      </w:tr>
      <w:tr w:rsidR="002644DE" w:rsidRPr="002644DE" w14:paraId="0C7D569F" w14:textId="77777777" w:rsidTr="00C41A39">
        <w:trPr>
          <w:trHeight w:val="397"/>
          <w:jc w:val="center"/>
        </w:trPr>
        <w:tc>
          <w:tcPr>
            <w:tcW w:w="129" w:type="pct"/>
            <w:vMerge w:val="restart"/>
            <w:tcBorders>
              <w:top w:val="single" w:sz="4" w:space="0" w:color="auto"/>
            </w:tcBorders>
            <w:shd w:val="clear" w:color="auto" w:fill="auto"/>
            <w:vAlign w:val="center"/>
          </w:tcPr>
          <w:p w14:paraId="144A2C3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C8EFCA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47FF8ED" w14:textId="77777777" w:rsidR="002644DE" w:rsidRPr="00787162" w:rsidRDefault="00E026E1" w:rsidP="00787162">
            <w:pPr>
              <w:spacing w:after="0" w:line="240" w:lineRule="auto"/>
              <w:jc w:val="both"/>
              <w:rPr>
                <w:rFonts w:ascii="Times New Roman" w:eastAsia="Calibri" w:hAnsi="Times New Roman" w:cs="Times New Roman"/>
                <w:sz w:val="20"/>
                <w:szCs w:val="20"/>
                <w:lang w:eastAsia="sk-SK"/>
              </w:rPr>
            </w:pPr>
            <w:r w:rsidRPr="00787162">
              <w:rPr>
                <w:rFonts w:ascii="Times New Roman" w:eastAsia="Calibri" w:hAnsi="Times New Roman" w:cs="Times New Roman"/>
                <w:sz w:val="20"/>
                <w:szCs w:val="20"/>
                <w:lang w:eastAsia="sk-SK"/>
              </w:rPr>
              <w:t>Osoby vo výkone väzby nezamestnané pred nástupom do výkonu väzby viac ako 12 mesiacov</w:t>
            </w:r>
          </w:p>
        </w:tc>
      </w:tr>
      <w:tr w:rsidR="002644DE" w:rsidRPr="002644DE" w14:paraId="30957F65" w14:textId="77777777" w:rsidTr="00C41A39">
        <w:trPr>
          <w:trHeight w:val="397"/>
          <w:jc w:val="center"/>
        </w:trPr>
        <w:tc>
          <w:tcPr>
            <w:tcW w:w="129" w:type="pct"/>
            <w:vMerge/>
            <w:shd w:val="clear" w:color="auto" w:fill="auto"/>
            <w:vAlign w:val="center"/>
          </w:tcPr>
          <w:p w14:paraId="3F70BFE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37F7003" w14:textId="77777777" w:rsidR="002644DE" w:rsidRPr="00787162" w:rsidRDefault="00E026E1" w:rsidP="00787162">
            <w:pPr>
              <w:spacing w:after="0" w:line="240" w:lineRule="auto"/>
              <w:jc w:val="both"/>
              <w:rPr>
                <w:rFonts w:ascii="Times New Roman" w:eastAsia="Calibri" w:hAnsi="Times New Roman" w:cs="Times New Roman"/>
                <w:sz w:val="20"/>
                <w:szCs w:val="20"/>
                <w:lang w:eastAsia="sk-SK"/>
              </w:rPr>
            </w:pPr>
            <w:r w:rsidRPr="00787162">
              <w:rPr>
                <w:rFonts w:ascii="Times New Roman" w:eastAsia="Calibri" w:hAnsi="Times New Roman" w:cs="Times New Roman"/>
                <w:sz w:val="20"/>
                <w:szCs w:val="20"/>
                <w:lang w:eastAsia="sk-SK"/>
              </w:rPr>
              <w:t>Osoby vo výkone väzby s nahlásenou vyživovacou povinnosťou</w:t>
            </w:r>
          </w:p>
        </w:tc>
        <w:tc>
          <w:tcPr>
            <w:tcW w:w="3229" w:type="pct"/>
            <w:tcBorders>
              <w:top w:val="dotted" w:sz="4" w:space="0" w:color="auto"/>
            </w:tcBorders>
            <w:shd w:val="clear" w:color="auto" w:fill="auto"/>
          </w:tcPr>
          <w:p w14:paraId="2AF91488" w14:textId="77777777" w:rsidR="002644DE" w:rsidRPr="00787162" w:rsidRDefault="00E026E1" w:rsidP="002644DE">
            <w:pPr>
              <w:spacing w:after="0" w:line="240" w:lineRule="auto"/>
              <w:rPr>
                <w:rFonts w:ascii="Times New Roman" w:eastAsia="Calibri" w:hAnsi="Times New Roman" w:cs="Times New Roman"/>
                <w:sz w:val="20"/>
                <w:szCs w:val="20"/>
                <w:lang w:eastAsia="sk-SK"/>
              </w:rPr>
            </w:pPr>
            <w:r w:rsidRPr="00787162">
              <w:rPr>
                <w:rFonts w:ascii="Times New Roman" w:eastAsia="Calibri" w:hAnsi="Times New Roman" w:cs="Times New Roman"/>
                <w:sz w:val="20"/>
                <w:szCs w:val="20"/>
                <w:lang w:eastAsia="sk-SK"/>
              </w:rPr>
              <w:t>Osoby vo výkone väzby s vysokým dlhovým zaťažením</w:t>
            </w:r>
          </w:p>
        </w:tc>
      </w:tr>
      <w:tr w:rsidR="002644DE" w:rsidRPr="002644DE" w14:paraId="7007904F" w14:textId="77777777" w:rsidTr="00C41A39">
        <w:trPr>
          <w:trHeight w:val="397"/>
          <w:jc w:val="center"/>
        </w:trPr>
        <w:tc>
          <w:tcPr>
            <w:tcW w:w="129" w:type="pct"/>
            <w:tcBorders>
              <w:top w:val="dotted" w:sz="4" w:space="0" w:color="auto"/>
            </w:tcBorders>
            <w:shd w:val="clear" w:color="auto" w:fill="F2F2F2"/>
            <w:vAlign w:val="center"/>
          </w:tcPr>
          <w:p w14:paraId="7245254C"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61B4CC1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B530BD7" w14:textId="77777777" w:rsidTr="00C41A39">
        <w:trPr>
          <w:trHeight w:val="680"/>
          <w:jc w:val="center"/>
        </w:trPr>
        <w:tc>
          <w:tcPr>
            <w:tcW w:w="129" w:type="pct"/>
            <w:vMerge w:val="restart"/>
            <w:tcBorders>
              <w:top w:val="dotted" w:sz="4" w:space="0" w:color="auto"/>
            </w:tcBorders>
            <w:shd w:val="clear" w:color="auto" w:fill="auto"/>
            <w:vAlign w:val="center"/>
          </w:tcPr>
          <w:p w14:paraId="6D3818B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C19F62F"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B0635BA"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847F371" w14:textId="77777777" w:rsidR="002644DE" w:rsidRPr="002644DE" w:rsidRDefault="00D861F7" w:rsidP="00D861F7">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Podľa vstupných diagnostických údajov (sociálna diagnostika) je v priemere 40 % väznených osôb pred nástupom do výkonu väzby / výkonu trestu nezamestnaných nepretržite 12 a viac mesiacov. Uvedená skupina väznených osôb tak nemá pracovné návyky a zvýšenie príjmov z pracovnej odmeny ich bude motivovať k zaradeniu do práce (osoby vo výkone väzby môžu pracovať na princípe dobrovoľnosti) </w:t>
            </w:r>
          </w:p>
        </w:tc>
      </w:tr>
      <w:tr w:rsidR="002644DE" w:rsidRPr="002644DE" w14:paraId="131E75DD" w14:textId="77777777" w:rsidTr="00C41A39">
        <w:trPr>
          <w:trHeight w:val="680"/>
          <w:jc w:val="center"/>
        </w:trPr>
        <w:tc>
          <w:tcPr>
            <w:tcW w:w="129" w:type="pct"/>
            <w:vMerge/>
            <w:shd w:val="clear" w:color="auto" w:fill="auto"/>
            <w:vAlign w:val="center"/>
          </w:tcPr>
          <w:p w14:paraId="6BFA367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90904CA" w14:textId="77777777" w:rsidR="002644DE" w:rsidRPr="003B07AD" w:rsidRDefault="003B07AD" w:rsidP="003B07AD">
            <w:pPr>
              <w:spacing w:after="0" w:line="240" w:lineRule="auto"/>
              <w:jc w:val="both"/>
              <w:rPr>
                <w:rFonts w:ascii="Times New Roman" w:eastAsia="Calibri" w:hAnsi="Times New Roman" w:cs="Times New Roman"/>
                <w:sz w:val="20"/>
                <w:szCs w:val="20"/>
                <w:lang w:eastAsia="sk-SK"/>
              </w:rPr>
            </w:pPr>
            <w:r w:rsidRPr="003B07AD">
              <w:rPr>
                <w:rFonts w:ascii="Times New Roman" w:eastAsia="Calibri" w:hAnsi="Times New Roman" w:cs="Times New Roman"/>
                <w:sz w:val="20"/>
                <w:szCs w:val="20"/>
                <w:lang w:eastAsia="sk-SK"/>
              </w:rPr>
              <w:t>Z evidovaného počtu nahlásených nezaopatrených detí má 47% väznených osôb vyživovaciu povinnosť.</w:t>
            </w:r>
            <w:r>
              <w:rPr>
                <w:rFonts w:ascii="Times New Roman" w:eastAsia="Calibri" w:hAnsi="Times New Roman" w:cs="Times New Roman"/>
                <w:sz w:val="20"/>
                <w:szCs w:val="20"/>
                <w:lang w:eastAsia="sk-SK"/>
              </w:rPr>
              <w:t xml:space="preserve"> </w:t>
            </w:r>
          </w:p>
        </w:tc>
        <w:tc>
          <w:tcPr>
            <w:tcW w:w="3229" w:type="pct"/>
            <w:tcBorders>
              <w:top w:val="dotted" w:sz="4" w:space="0" w:color="auto"/>
            </w:tcBorders>
            <w:shd w:val="clear" w:color="auto" w:fill="auto"/>
          </w:tcPr>
          <w:p w14:paraId="6A09C02D" w14:textId="77777777" w:rsidR="002644DE" w:rsidRPr="002644DE" w:rsidRDefault="00D861F7" w:rsidP="003533C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Podľa </w:t>
            </w:r>
            <w:r w:rsidR="003533CB">
              <w:rPr>
                <w:rFonts w:ascii="Times New Roman" w:eastAsia="Calibri" w:hAnsi="Times New Roman" w:cs="Times New Roman"/>
                <w:sz w:val="20"/>
                <w:szCs w:val="20"/>
                <w:lang w:eastAsia="sk-SK"/>
              </w:rPr>
              <w:t xml:space="preserve">výšky evidovaných </w:t>
            </w:r>
            <w:r>
              <w:rPr>
                <w:rFonts w:ascii="Times New Roman" w:eastAsia="Calibri" w:hAnsi="Times New Roman" w:cs="Times New Roman"/>
                <w:sz w:val="20"/>
                <w:szCs w:val="20"/>
                <w:lang w:eastAsia="sk-SK"/>
              </w:rPr>
              <w:t>pohľadávok</w:t>
            </w:r>
            <w:r w:rsidR="003533CB">
              <w:rPr>
                <w:rFonts w:ascii="Times New Roman" w:eastAsia="Calibri" w:hAnsi="Times New Roman" w:cs="Times New Roman"/>
                <w:sz w:val="20"/>
                <w:szCs w:val="20"/>
                <w:lang w:eastAsia="sk-SK"/>
              </w:rPr>
              <w:t xml:space="preserve"> , ktoré si uplatnili oprávnené osoby, </w:t>
            </w:r>
            <w:r>
              <w:rPr>
                <w:rFonts w:ascii="Times New Roman" w:eastAsia="Calibri" w:hAnsi="Times New Roman" w:cs="Times New Roman"/>
                <w:sz w:val="20"/>
                <w:szCs w:val="20"/>
                <w:lang w:eastAsia="sk-SK"/>
              </w:rPr>
              <w:t xml:space="preserve">má </w:t>
            </w:r>
            <w:r w:rsidR="003B07AD">
              <w:rPr>
                <w:rFonts w:ascii="Times New Roman" w:eastAsia="Calibri" w:hAnsi="Times New Roman" w:cs="Times New Roman"/>
                <w:sz w:val="20"/>
                <w:szCs w:val="20"/>
                <w:lang w:eastAsia="sk-SK"/>
              </w:rPr>
              <w:t xml:space="preserve">v priemere </w:t>
            </w:r>
            <w:r>
              <w:rPr>
                <w:rFonts w:ascii="Times New Roman" w:eastAsia="Calibri" w:hAnsi="Times New Roman" w:cs="Times New Roman"/>
                <w:sz w:val="20"/>
                <w:szCs w:val="20"/>
                <w:lang w:eastAsia="sk-SK"/>
              </w:rPr>
              <w:t>viac</w:t>
            </w:r>
            <w:r w:rsidR="003533CB">
              <w:rPr>
                <w:rFonts w:ascii="Times New Roman" w:eastAsia="Calibri" w:hAnsi="Times New Roman" w:cs="Times New Roman"/>
                <w:sz w:val="20"/>
                <w:szCs w:val="20"/>
                <w:lang w:eastAsia="sk-SK"/>
              </w:rPr>
              <w:t xml:space="preserve"> ako </w:t>
            </w:r>
            <w:r w:rsidR="003B07AD">
              <w:rPr>
                <w:rFonts w:ascii="Times New Roman" w:eastAsia="Calibri" w:hAnsi="Times New Roman" w:cs="Times New Roman"/>
                <w:sz w:val="20"/>
                <w:szCs w:val="20"/>
                <w:lang w:eastAsia="sk-SK"/>
              </w:rPr>
              <w:t>23 % väznených osôb dlhy prevyšujúce sumu 2500 Eur. Zvýšením pracovnej odmeny sa pred prepustením môže významne znížiť výška dlhového zaťaženia a čo môže pomôcť integrácii väznenej osoby do spoločnosti a legálneho zamestnávania nezaťaženého výkonom rozhodnutí, ktoré boli naplnené v priebehu uväznenia.</w:t>
            </w:r>
            <w:r>
              <w:rPr>
                <w:rFonts w:ascii="Times New Roman" w:eastAsia="Calibri" w:hAnsi="Times New Roman" w:cs="Times New Roman"/>
                <w:sz w:val="20"/>
                <w:szCs w:val="20"/>
                <w:lang w:eastAsia="sk-SK"/>
              </w:rPr>
              <w:t xml:space="preserve"> </w:t>
            </w:r>
          </w:p>
        </w:tc>
      </w:tr>
      <w:tr w:rsidR="002644DE" w:rsidRPr="002644DE" w14:paraId="5062C402" w14:textId="77777777" w:rsidTr="00C41A39">
        <w:trPr>
          <w:trHeight w:val="350"/>
          <w:jc w:val="center"/>
        </w:trPr>
        <w:tc>
          <w:tcPr>
            <w:tcW w:w="129" w:type="pct"/>
            <w:tcBorders>
              <w:top w:val="dotted" w:sz="4" w:space="0" w:color="auto"/>
              <w:bottom w:val="single" w:sz="4" w:space="0" w:color="auto"/>
            </w:tcBorders>
            <w:shd w:val="clear" w:color="auto" w:fill="auto"/>
            <w:vAlign w:val="center"/>
          </w:tcPr>
          <w:p w14:paraId="129C47E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07F0744"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44684D5"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B2A20EF" w14:textId="77777777" w:rsidTr="00C41A39">
        <w:trPr>
          <w:trHeight w:val="170"/>
          <w:jc w:val="center"/>
        </w:trPr>
        <w:tc>
          <w:tcPr>
            <w:tcW w:w="129" w:type="pct"/>
            <w:tcBorders>
              <w:top w:val="single" w:sz="4" w:space="0" w:color="auto"/>
              <w:bottom w:val="single" w:sz="4" w:space="0" w:color="auto"/>
            </w:tcBorders>
            <w:shd w:val="clear" w:color="auto" w:fill="DDDDDD"/>
            <w:vAlign w:val="center"/>
          </w:tcPr>
          <w:p w14:paraId="7806587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67CC1F8"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04FE01C6"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3A3E427F"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b)</w:t>
            </w:r>
          </w:p>
          <w:p w14:paraId="0189DB88"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20B79845"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E595AD2" w14:textId="77777777"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14:paraId="018E4C92" w14:textId="77777777" w:rsidTr="00C41A39">
        <w:trPr>
          <w:trHeight w:val="397"/>
          <w:jc w:val="center"/>
        </w:trPr>
        <w:tc>
          <w:tcPr>
            <w:tcW w:w="129" w:type="pct"/>
            <w:vMerge w:val="restart"/>
            <w:tcBorders>
              <w:top w:val="single" w:sz="4" w:space="0" w:color="auto"/>
            </w:tcBorders>
            <w:shd w:val="clear" w:color="auto" w:fill="auto"/>
            <w:vAlign w:val="center"/>
          </w:tcPr>
          <w:p w14:paraId="1F96ABB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245B04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68904E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10FE33E" w14:textId="77777777" w:rsidTr="00C41A39">
        <w:trPr>
          <w:trHeight w:val="397"/>
          <w:jc w:val="center"/>
        </w:trPr>
        <w:tc>
          <w:tcPr>
            <w:tcW w:w="129" w:type="pct"/>
            <w:vMerge/>
            <w:tcBorders>
              <w:bottom w:val="single" w:sz="4" w:space="0" w:color="auto"/>
            </w:tcBorders>
            <w:shd w:val="clear" w:color="auto" w:fill="auto"/>
            <w:vAlign w:val="center"/>
          </w:tcPr>
          <w:p w14:paraId="4B1C1C2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0702CCE"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3A73A1B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DA79E0A" w14:textId="77777777" w:rsidTr="00C41A39">
        <w:trPr>
          <w:trHeight w:val="397"/>
          <w:jc w:val="center"/>
        </w:trPr>
        <w:tc>
          <w:tcPr>
            <w:tcW w:w="129" w:type="pct"/>
            <w:tcBorders>
              <w:top w:val="single" w:sz="4" w:space="0" w:color="auto"/>
            </w:tcBorders>
            <w:shd w:val="clear" w:color="auto" w:fill="F2F2F2"/>
            <w:vAlign w:val="center"/>
          </w:tcPr>
          <w:p w14:paraId="598D7B5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23C2A7AF" w14:textId="77777777" w:rsidR="002644DE" w:rsidRPr="002644DE" w:rsidRDefault="002644DE" w:rsidP="003B07AD">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190CDF7" w14:textId="77777777" w:rsidTr="00C41A39">
        <w:trPr>
          <w:trHeight w:val="680"/>
          <w:jc w:val="center"/>
        </w:trPr>
        <w:tc>
          <w:tcPr>
            <w:tcW w:w="129" w:type="pct"/>
            <w:vMerge w:val="restart"/>
            <w:tcBorders>
              <w:top w:val="dotted" w:sz="4" w:space="0" w:color="auto"/>
            </w:tcBorders>
            <w:shd w:val="clear" w:color="auto" w:fill="auto"/>
            <w:vAlign w:val="center"/>
          </w:tcPr>
          <w:p w14:paraId="2266F20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2609F7B"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FD32BD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344CD9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D5F4AA5" w14:textId="77777777" w:rsidTr="00C41A39">
        <w:trPr>
          <w:trHeight w:val="680"/>
          <w:jc w:val="center"/>
        </w:trPr>
        <w:tc>
          <w:tcPr>
            <w:tcW w:w="129" w:type="pct"/>
            <w:vMerge/>
            <w:shd w:val="clear" w:color="auto" w:fill="auto"/>
            <w:vAlign w:val="center"/>
          </w:tcPr>
          <w:p w14:paraId="7B3A2C9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1CE392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F72ACE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476C481" w14:textId="77777777" w:rsidTr="00C41A39">
        <w:trPr>
          <w:trHeight w:val="397"/>
          <w:jc w:val="center"/>
        </w:trPr>
        <w:tc>
          <w:tcPr>
            <w:tcW w:w="129" w:type="pct"/>
            <w:tcBorders>
              <w:top w:val="dotted" w:sz="4" w:space="0" w:color="auto"/>
            </w:tcBorders>
            <w:shd w:val="clear" w:color="auto" w:fill="auto"/>
            <w:vAlign w:val="center"/>
          </w:tcPr>
          <w:p w14:paraId="5BBF86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D860F4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B04712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3D9DD37" w14:textId="77777777" w:rsidTr="00C41A39">
        <w:trPr>
          <w:trHeight w:val="227"/>
          <w:jc w:val="center"/>
        </w:trPr>
        <w:tc>
          <w:tcPr>
            <w:tcW w:w="129" w:type="pct"/>
            <w:tcBorders>
              <w:top w:val="nil"/>
              <w:bottom w:val="single" w:sz="4" w:space="0" w:color="auto"/>
            </w:tcBorders>
            <w:shd w:val="clear" w:color="auto" w:fill="F2F2F2"/>
            <w:vAlign w:val="center"/>
          </w:tcPr>
          <w:p w14:paraId="0B5D7E2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CBC75C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500340F" w14:textId="77777777" w:rsidR="002644DE" w:rsidRPr="002644DE" w:rsidRDefault="002644DE" w:rsidP="003B07AD">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70199FF6"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080888E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A7904E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FBEA70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76CCEF3" w14:textId="77777777" w:rsidTr="00C41A39">
        <w:trPr>
          <w:trHeight w:val="397"/>
          <w:jc w:val="center"/>
        </w:trPr>
        <w:tc>
          <w:tcPr>
            <w:tcW w:w="129" w:type="pct"/>
            <w:vMerge w:val="restart"/>
            <w:tcBorders>
              <w:top w:val="single" w:sz="4" w:space="0" w:color="auto"/>
            </w:tcBorders>
            <w:shd w:val="clear" w:color="auto" w:fill="auto"/>
            <w:vAlign w:val="center"/>
          </w:tcPr>
          <w:p w14:paraId="221A8EF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6FEB511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1933534"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B172CFA" w14:textId="77777777" w:rsidTr="00C41A39">
        <w:trPr>
          <w:trHeight w:val="397"/>
          <w:jc w:val="center"/>
        </w:trPr>
        <w:tc>
          <w:tcPr>
            <w:tcW w:w="129" w:type="pct"/>
            <w:vMerge/>
            <w:shd w:val="clear" w:color="auto" w:fill="auto"/>
            <w:vAlign w:val="center"/>
          </w:tcPr>
          <w:p w14:paraId="244C2FE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9D73D1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14F525A"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DB951D3" w14:textId="77777777" w:rsidTr="00C41A39">
        <w:trPr>
          <w:trHeight w:val="454"/>
          <w:jc w:val="center"/>
        </w:trPr>
        <w:tc>
          <w:tcPr>
            <w:tcW w:w="129" w:type="pct"/>
            <w:tcBorders>
              <w:top w:val="dotted" w:sz="4" w:space="0" w:color="auto"/>
            </w:tcBorders>
            <w:shd w:val="clear" w:color="auto" w:fill="F2F2F2"/>
            <w:vAlign w:val="center"/>
          </w:tcPr>
          <w:p w14:paraId="1325240D"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2E4C72A" w14:textId="77777777" w:rsidR="002644DE" w:rsidRPr="002644DE" w:rsidRDefault="002644DE" w:rsidP="003B07A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DD96C1D" w14:textId="77777777" w:rsidTr="00C41A39">
        <w:trPr>
          <w:trHeight w:val="680"/>
          <w:jc w:val="center"/>
        </w:trPr>
        <w:tc>
          <w:tcPr>
            <w:tcW w:w="129" w:type="pct"/>
            <w:vMerge w:val="restart"/>
            <w:tcBorders>
              <w:top w:val="dotted" w:sz="4" w:space="0" w:color="auto"/>
            </w:tcBorders>
            <w:shd w:val="clear" w:color="auto" w:fill="auto"/>
            <w:vAlign w:val="center"/>
          </w:tcPr>
          <w:p w14:paraId="7984F50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7CB7E9D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69221FD"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F2EB4C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3C795BA" w14:textId="77777777" w:rsidTr="00C41A39">
        <w:trPr>
          <w:trHeight w:val="680"/>
          <w:jc w:val="center"/>
        </w:trPr>
        <w:tc>
          <w:tcPr>
            <w:tcW w:w="129" w:type="pct"/>
            <w:vMerge/>
            <w:shd w:val="clear" w:color="auto" w:fill="auto"/>
            <w:vAlign w:val="center"/>
          </w:tcPr>
          <w:p w14:paraId="7915751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3ADEE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8865069"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944A65C" w14:textId="77777777" w:rsidTr="00C41A39">
        <w:trPr>
          <w:trHeight w:val="454"/>
          <w:jc w:val="center"/>
        </w:trPr>
        <w:tc>
          <w:tcPr>
            <w:tcW w:w="129" w:type="pct"/>
            <w:tcBorders>
              <w:top w:val="dotted" w:sz="4" w:space="0" w:color="auto"/>
              <w:bottom w:val="single" w:sz="4" w:space="0" w:color="auto"/>
            </w:tcBorders>
            <w:shd w:val="clear" w:color="auto" w:fill="auto"/>
            <w:vAlign w:val="center"/>
          </w:tcPr>
          <w:p w14:paraId="6AC7C24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C75297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5C45D8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39AEF89B" w14:textId="77777777" w:rsidR="00C41A39" w:rsidRDefault="00C41A39"/>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C41A39" w:rsidRPr="002644DE" w14:paraId="6483FDC7" w14:textId="77777777" w:rsidTr="00C41A39">
        <w:trPr>
          <w:trHeight w:val="170"/>
          <w:jc w:val="center"/>
        </w:trPr>
        <w:tc>
          <w:tcPr>
            <w:tcW w:w="129" w:type="pct"/>
            <w:tcBorders>
              <w:top w:val="single" w:sz="4" w:space="0" w:color="auto"/>
              <w:bottom w:val="single" w:sz="4" w:space="0" w:color="auto"/>
            </w:tcBorders>
            <w:shd w:val="clear" w:color="auto" w:fill="DDDDDD"/>
            <w:vAlign w:val="center"/>
          </w:tcPr>
          <w:p w14:paraId="08841C57" w14:textId="77777777" w:rsidR="00C41A39" w:rsidRPr="002644DE" w:rsidRDefault="002644DE" w:rsidP="00C41A39">
            <w:pPr>
              <w:spacing w:after="0" w:line="240" w:lineRule="auto"/>
              <w:jc w:val="center"/>
              <w:rPr>
                <w:rFonts w:ascii="Times New Roman" w:eastAsia="Calibri" w:hAnsi="Times New Roman" w:cs="Times New Roman"/>
                <w:i/>
                <w:sz w:val="18"/>
                <w:szCs w:val="18"/>
                <w:lang w:eastAsia="sk-SK"/>
              </w:rPr>
            </w:pPr>
            <w:r w:rsidRPr="002644DE">
              <w:br w:type="page"/>
            </w:r>
            <w:r w:rsidR="00C41A39"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F3FFAC4" w14:textId="77777777" w:rsidR="00C41A39" w:rsidRPr="002644DE" w:rsidRDefault="00C41A39" w:rsidP="00C41A39">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C41A39" w:rsidRPr="002644DE" w14:paraId="2A3DD771"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36ABAD8F" w14:textId="77777777" w:rsidR="00C41A39" w:rsidRPr="002644DE" w:rsidRDefault="00C41A39" w:rsidP="00C41A39">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732E20DC"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BAF96ED" w14:textId="0E0B9B85" w:rsidR="00C41A39" w:rsidRPr="00E74C76" w:rsidRDefault="00592B26" w:rsidP="0066627F">
            <w:pPr>
              <w:spacing w:after="0" w:line="240" w:lineRule="auto"/>
              <w:ind w:left="6"/>
              <w:contextualSpacing/>
              <w:jc w:val="both"/>
              <w:rPr>
                <w:rFonts w:ascii="Times New Roman" w:eastAsia="Calibri" w:hAnsi="Times New Roman" w:cs="Times New Roman"/>
                <w:sz w:val="20"/>
                <w:szCs w:val="20"/>
                <w:lang w:eastAsia="sk-SK"/>
              </w:rPr>
            </w:pPr>
            <w:r w:rsidRPr="00E74C76">
              <w:rPr>
                <w:rFonts w:ascii="Times New Roman" w:eastAsia="Calibri" w:hAnsi="Times New Roman" w:cs="Times New Roman"/>
                <w:sz w:val="20"/>
                <w:szCs w:val="20"/>
                <w:lang w:eastAsia="sk-SK"/>
              </w:rPr>
              <w:t>Zmena v definovaní cieľovej skupiny povinnej hradiť trovy výkonu väzby a</w:t>
            </w:r>
            <w:r w:rsidR="007073FB">
              <w:rPr>
                <w:rFonts w:ascii="Times New Roman" w:eastAsia="Calibri" w:hAnsi="Times New Roman" w:cs="Times New Roman"/>
                <w:sz w:val="20"/>
                <w:szCs w:val="20"/>
                <w:lang w:eastAsia="sk-SK"/>
              </w:rPr>
              <w:t xml:space="preserve"> zmena </w:t>
            </w:r>
            <w:r w:rsidRPr="00E74C76">
              <w:rPr>
                <w:rFonts w:ascii="Times New Roman" w:eastAsia="Calibri" w:hAnsi="Times New Roman" w:cs="Times New Roman"/>
                <w:sz w:val="20"/>
                <w:szCs w:val="20"/>
                <w:lang w:eastAsia="sk-SK"/>
              </w:rPr>
              <w:t xml:space="preserve">výpočtu výšky </w:t>
            </w:r>
            <w:r w:rsidR="0066627F" w:rsidRPr="00E74C76">
              <w:rPr>
                <w:rFonts w:ascii="Times New Roman" w:eastAsia="Calibri" w:hAnsi="Times New Roman" w:cs="Times New Roman"/>
                <w:sz w:val="20"/>
                <w:szCs w:val="20"/>
                <w:lang w:eastAsia="sk-SK"/>
              </w:rPr>
              <w:t>trov výkonu väzby</w:t>
            </w:r>
            <w:r w:rsidRPr="00E74C76">
              <w:rPr>
                <w:rFonts w:ascii="Times New Roman" w:eastAsia="Calibri" w:hAnsi="Times New Roman" w:cs="Times New Roman"/>
                <w:sz w:val="20"/>
                <w:szCs w:val="20"/>
                <w:lang w:eastAsia="sk-SK"/>
              </w:rPr>
              <w:t xml:space="preserve"> –</w:t>
            </w:r>
            <w:r w:rsidR="00C41A39" w:rsidRPr="00E74C76">
              <w:rPr>
                <w:rFonts w:ascii="Times New Roman" w:eastAsia="Calibri" w:hAnsi="Times New Roman" w:cs="Times New Roman"/>
                <w:sz w:val="20"/>
                <w:szCs w:val="20"/>
                <w:lang w:eastAsia="sk-SK"/>
              </w:rPr>
              <w:t xml:space="preserve"> </w:t>
            </w:r>
            <w:r w:rsidR="0066627F" w:rsidRPr="00E74C76">
              <w:rPr>
                <w:rFonts w:ascii="Times New Roman" w:eastAsia="Calibri" w:hAnsi="Times New Roman" w:cs="Times New Roman"/>
                <w:sz w:val="20"/>
                <w:szCs w:val="20"/>
                <w:lang w:eastAsia="sk-SK"/>
              </w:rPr>
              <w:t>cieľová skupina bude tvorená iba osobami, ktoré boli za spáchanie trestného činu právoplatne odsúdené a bol im uložený nepodmienečný trest odňatia slobody (v súčasnosti sú to všetky osoby bez ohľadu na druh uloženého trestu); do výpočtu trov výkonu väzby sa bude namiesto existujúcich 180 dní zarátavať iba 90 kalendárnych dní (zníženie výdavkov)</w:t>
            </w:r>
          </w:p>
        </w:tc>
      </w:tr>
      <w:tr w:rsidR="00C41A39" w:rsidRPr="002644DE" w14:paraId="689FF37E" w14:textId="77777777" w:rsidTr="00C41A39">
        <w:trPr>
          <w:trHeight w:val="397"/>
          <w:jc w:val="center"/>
        </w:trPr>
        <w:tc>
          <w:tcPr>
            <w:tcW w:w="129" w:type="pct"/>
            <w:vMerge w:val="restart"/>
            <w:tcBorders>
              <w:top w:val="single" w:sz="4" w:space="0" w:color="auto"/>
            </w:tcBorders>
            <w:shd w:val="clear" w:color="auto" w:fill="auto"/>
            <w:vAlign w:val="center"/>
          </w:tcPr>
          <w:p w14:paraId="217EDF9F"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B559AE0"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E233B1F" w14:textId="77777777" w:rsidR="00C41A39" w:rsidRPr="00787162" w:rsidRDefault="00B02F9F" w:rsidP="00C41A39">
            <w:pPr>
              <w:spacing w:after="0" w:line="240" w:lineRule="auto"/>
              <w:rPr>
                <w:rFonts w:ascii="Times New Roman" w:eastAsia="Calibri" w:hAnsi="Times New Roman" w:cs="Times New Roman"/>
                <w:sz w:val="20"/>
                <w:szCs w:val="20"/>
                <w:lang w:eastAsia="sk-SK"/>
              </w:rPr>
            </w:pPr>
            <w:r w:rsidRPr="00787162">
              <w:rPr>
                <w:rFonts w:ascii="Times New Roman" w:eastAsia="Calibri" w:hAnsi="Times New Roman" w:cs="Times New Roman"/>
                <w:sz w:val="20"/>
                <w:szCs w:val="20"/>
                <w:lang w:eastAsia="sk-SK"/>
              </w:rPr>
              <w:t>Osoby prepustené z výkonu väzby</w:t>
            </w:r>
          </w:p>
        </w:tc>
      </w:tr>
      <w:tr w:rsidR="00C41A39" w:rsidRPr="002644DE" w14:paraId="012EBA7F" w14:textId="77777777" w:rsidTr="00C41A39">
        <w:trPr>
          <w:trHeight w:val="397"/>
          <w:jc w:val="center"/>
        </w:trPr>
        <w:tc>
          <w:tcPr>
            <w:tcW w:w="129" w:type="pct"/>
            <w:vMerge/>
            <w:shd w:val="clear" w:color="auto" w:fill="auto"/>
            <w:vAlign w:val="center"/>
          </w:tcPr>
          <w:p w14:paraId="5B4D23CE"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963796B"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835C0B5"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1CF1699E" w14:textId="77777777" w:rsidTr="00C41A39">
        <w:trPr>
          <w:trHeight w:val="454"/>
          <w:jc w:val="center"/>
        </w:trPr>
        <w:tc>
          <w:tcPr>
            <w:tcW w:w="129" w:type="pct"/>
            <w:tcBorders>
              <w:top w:val="dotted" w:sz="4" w:space="0" w:color="auto"/>
            </w:tcBorders>
            <w:shd w:val="clear" w:color="auto" w:fill="F2F2F2"/>
            <w:vAlign w:val="center"/>
          </w:tcPr>
          <w:p w14:paraId="78B54C5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5E3E73E8"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3AD371BE" w14:textId="77777777" w:rsidTr="00C41A39">
        <w:trPr>
          <w:trHeight w:val="680"/>
          <w:jc w:val="center"/>
        </w:trPr>
        <w:tc>
          <w:tcPr>
            <w:tcW w:w="129" w:type="pct"/>
            <w:vMerge w:val="restart"/>
            <w:tcBorders>
              <w:top w:val="dotted" w:sz="4" w:space="0" w:color="auto"/>
            </w:tcBorders>
            <w:shd w:val="clear" w:color="auto" w:fill="auto"/>
            <w:vAlign w:val="center"/>
          </w:tcPr>
          <w:p w14:paraId="746DA02C"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CA6A6A8"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0543973"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A2CB005" w14:textId="77777777" w:rsidR="00C41A39" w:rsidRDefault="0050532A" w:rsidP="0050532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v</w:t>
            </w:r>
            <w:r w:rsidR="00D85E6D" w:rsidRPr="00D85E6D">
              <w:rPr>
                <w:rFonts w:ascii="Times New Roman" w:eastAsia="Calibri" w:hAnsi="Times New Roman" w:cs="Times New Roman"/>
                <w:sz w:val="20"/>
                <w:szCs w:val="20"/>
                <w:lang w:eastAsia="sk-SK"/>
              </w:rPr>
              <w:t xml:space="preserve">ýška trov spojených s výkonom väzby </w:t>
            </w:r>
            <w:r w:rsidR="00D85E6D">
              <w:rPr>
                <w:rFonts w:ascii="Times New Roman" w:eastAsia="Calibri" w:hAnsi="Times New Roman" w:cs="Times New Roman"/>
                <w:sz w:val="20"/>
                <w:szCs w:val="20"/>
                <w:lang w:eastAsia="sk-SK"/>
              </w:rPr>
              <w:t xml:space="preserve">predstavuje </w:t>
            </w:r>
            <w:r w:rsidR="00D85E6D" w:rsidRPr="00D85E6D">
              <w:rPr>
                <w:rFonts w:ascii="Times New Roman" w:eastAsia="Calibri" w:hAnsi="Times New Roman" w:cs="Times New Roman"/>
                <w:sz w:val="20"/>
                <w:szCs w:val="20"/>
                <w:lang w:eastAsia="sk-SK"/>
              </w:rPr>
              <w:t>za každý začatý kalendárny deň jedn</w:t>
            </w:r>
            <w:r w:rsidR="00D85E6D">
              <w:rPr>
                <w:rFonts w:ascii="Times New Roman" w:eastAsia="Calibri" w:hAnsi="Times New Roman" w:cs="Times New Roman"/>
                <w:sz w:val="20"/>
                <w:szCs w:val="20"/>
                <w:lang w:eastAsia="sk-SK"/>
              </w:rPr>
              <w:t>u</w:t>
            </w:r>
            <w:r w:rsidR="00D85E6D" w:rsidRPr="00D85E6D">
              <w:rPr>
                <w:rFonts w:ascii="Times New Roman" w:eastAsia="Calibri" w:hAnsi="Times New Roman" w:cs="Times New Roman"/>
                <w:sz w:val="20"/>
                <w:szCs w:val="20"/>
                <w:lang w:eastAsia="sk-SK"/>
              </w:rPr>
              <w:t xml:space="preserve"> šesťdesiatina zo sumy životného minima podľa osobitného predpisu</w:t>
            </w:r>
            <w:r>
              <w:rPr>
                <w:rFonts w:ascii="Times New Roman" w:eastAsia="Calibri" w:hAnsi="Times New Roman" w:cs="Times New Roman"/>
                <w:sz w:val="20"/>
                <w:szCs w:val="20"/>
                <w:lang w:eastAsia="sk-SK"/>
              </w:rPr>
              <w:t xml:space="preserve"> (cca 3,60 Eur). Skrátením rozhodného obdobia by sa jednorazové výdavky jedného obvineného, po výkon väzby právoplatne odsúdeného na výkon nepodmienečného trestu odňatia slobody, znížili (za predpokladu, že väzba by trvala min. 180 dní) o 324 Eur. Jednorazové výdavky  jedného obvineného, po výkon väzby právoplatne odsúdeného na výkon iný ako nepodmienečný trest odňatia slobody, by sa zmenou </w:t>
            </w:r>
            <w:r>
              <w:rPr>
                <w:rFonts w:ascii="Times New Roman" w:eastAsia="Calibri" w:hAnsi="Times New Roman" w:cs="Times New Roman"/>
                <w:sz w:val="20"/>
                <w:szCs w:val="20"/>
                <w:lang w:eastAsia="sk-SK"/>
              </w:rPr>
              <w:lastRenderedPageBreak/>
              <w:t>v definovaní cieľovej skupiny znížili o 3,60 Eur / deň (maximálne 648 Eur podľa súčasne platnej právnej úpravy).</w:t>
            </w:r>
          </w:p>
          <w:p w14:paraId="6F696EFA" w14:textId="3F78EC8A" w:rsidR="003A2A22" w:rsidRPr="002644DE" w:rsidRDefault="0050532A" w:rsidP="00910D67">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0068777F">
              <w:rPr>
                <w:rFonts w:ascii="Times New Roman" w:eastAsia="Calibri" w:hAnsi="Times New Roman" w:cs="Times New Roman"/>
                <w:sz w:val="20"/>
                <w:szCs w:val="20"/>
                <w:lang w:eastAsia="sk-SK"/>
              </w:rPr>
              <w:t xml:space="preserve">mesačne je z výkonu väzby prepustených od 200 – 250 osôb, pričom oslobodených alebo </w:t>
            </w:r>
            <w:r w:rsidR="003A2A22">
              <w:rPr>
                <w:rFonts w:ascii="Times New Roman" w:eastAsia="Calibri" w:hAnsi="Times New Roman" w:cs="Times New Roman"/>
                <w:sz w:val="20"/>
                <w:szCs w:val="20"/>
                <w:lang w:eastAsia="sk-SK"/>
              </w:rPr>
              <w:t xml:space="preserve">právoplatne odsúdených na iný ako nepodmienečný trest odňatia slobody je cca 40 % z týchto osôb (napríklad v mesiaci august 2021 bolo z výkonu väzby prepustených 240 osôb a do výkonu nepodmienečného trestu odňatia slobody z nich pribudlo 127 osôb); </w:t>
            </w:r>
            <w:r w:rsidR="00910D67">
              <w:rPr>
                <w:rFonts w:ascii="Times New Roman" w:eastAsia="Calibri" w:hAnsi="Times New Roman" w:cs="Times New Roman"/>
                <w:sz w:val="20"/>
                <w:szCs w:val="20"/>
                <w:lang w:eastAsia="sk-SK"/>
              </w:rPr>
              <w:t>ročne je v zbore vydaných cca 2000 rozhodnutí o povinnosti uhradiť trovy výkonu väzby (v roku 2020 to bolo presne 2027 rozhodnutí).</w:t>
            </w:r>
          </w:p>
        </w:tc>
      </w:tr>
      <w:tr w:rsidR="00C41A39" w:rsidRPr="002644DE" w14:paraId="13BB5B40" w14:textId="77777777" w:rsidTr="00C41A39">
        <w:trPr>
          <w:trHeight w:val="680"/>
          <w:jc w:val="center"/>
        </w:trPr>
        <w:tc>
          <w:tcPr>
            <w:tcW w:w="129" w:type="pct"/>
            <w:vMerge/>
            <w:shd w:val="clear" w:color="auto" w:fill="auto"/>
            <w:vAlign w:val="center"/>
          </w:tcPr>
          <w:p w14:paraId="5CBF68DA"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6266370"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9C19D45"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07114C63" w14:textId="77777777" w:rsidTr="00C41A39">
        <w:trPr>
          <w:trHeight w:val="397"/>
          <w:jc w:val="center"/>
        </w:trPr>
        <w:tc>
          <w:tcPr>
            <w:tcW w:w="129" w:type="pct"/>
            <w:tcBorders>
              <w:top w:val="dotted" w:sz="4" w:space="0" w:color="auto"/>
            </w:tcBorders>
            <w:shd w:val="clear" w:color="auto" w:fill="auto"/>
            <w:vAlign w:val="center"/>
          </w:tcPr>
          <w:p w14:paraId="15A87168"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A135D5F"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3F2075D"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696A3ABB" w14:textId="77777777" w:rsidTr="00C41A39">
        <w:trPr>
          <w:trHeight w:val="170"/>
          <w:jc w:val="center"/>
        </w:trPr>
        <w:tc>
          <w:tcPr>
            <w:tcW w:w="129" w:type="pct"/>
            <w:tcBorders>
              <w:top w:val="nil"/>
              <w:bottom w:val="single" w:sz="4" w:space="0" w:color="auto"/>
            </w:tcBorders>
            <w:shd w:val="clear" w:color="auto" w:fill="F2F2F2"/>
            <w:vAlign w:val="center"/>
          </w:tcPr>
          <w:p w14:paraId="3DAC1E0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0F089E87" w14:textId="77777777" w:rsidR="00C41A39" w:rsidRPr="002644DE" w:rsidRDefault="00C41A39" w:rsidP="00C41A39">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58B66C6B" w14:textId="77777777" w:rsidR="00C41A39" w:rsidRPr="002644DE" w:rsidRDefault="00C41A39" w:rsidP="00C41A39">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C41A39" w:rsidRPr="002644DE" w14:paraId="530D3F4A"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2B5C0D6C"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57BBAE2"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6BD30FD" w14:textId="77777777" w:rsidR="00C41A39" w:rsidRPr="002644DE" w:rsidRDefault="00787162" w:rsidP="0078716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Zmena v definovaní cieľovej skupiny obvinených povinnej hradiť trovy výkonu väzby a výpočtu výšky trov výkonu väzby –</w:t>
            </w:r>
            <w:r w:rsidRPr="00C41A39">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cieľová skupina bude tvorená iba osobami, ktoré boli za spáchanie trestného činu právoplatne odsúdené a bol im uložený nepodmienečný trest odňatia slobody (v súčasnosti sú to všetky osoby bez ohľadu na druh uloženého trestu); do výpočtu trov výkonu väzby sa bude namiesto existujúcich 180 dní zarátavať iba 90 kalendárnych dní (zníženie výdavkov)</w:t>
            </w:r>
          </w:p>
        </w:tc>
      </w:tr>
      <w:tr w:rsidR="00787162" w:rsidRPr="002644DE" w14:paraId="15FBAD8E" w14:textId="77777777" w:rsidTr="00C41A39">
        <w:trPr>
          <w:trHeight w:val="397"/>
          <w:jc w:val="center"/>
        </w:trPr>
        <w:tc>
          <w:tcPr>
            <w:tcW w:w="129" w:type="pct"/>
            <w:vMerge w:val="restart"/>
            <w:tcBorders>
              <w:top w:val="single" w:sz="4" w:space="0" w:color="auto"/>
            </w:tcBorders>
            <w:shd w:val="clear" w:color="auto" w:fill="auto"/>
            <w:vAlign w:val="center"/>
          </w:tcPr>
          <w:p w14:paraId="3E41CA95" w14:textId="77777777" w:rsidR="00787162" w:rsidRPr="002644DE" w:rsidRDefault="00787162" w:rsidP="0078716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D0581A7" w14:textId="77777777" w:rsidR="00787162" w:rsidRPr="002644DE" w:rsidRDefault="00787162" w:rsidP="0078716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74BE777" w14:textId="77777777" w:rsidR="00787162" w:rsidRPr="00787162" w:rsidRDefault="00787162" w:rsidP="00787162">
            <w:pPr>
              <w:spacing w:after="0" w:line="240" w:lineRule="auto"/>
              <w:rPr>
                <w:rFonts w:ascii="Times New Roman" w:eastAsia="Calibri" w:hAnsi="Times New Roman" w:cs="Times New Roman"/>
                <w:sz w:val="20"/>
                <w:szCs w:val="20"/>
                <w:lang w:eastAsia="sk-SK"/>
              </w:rPr>
            </w:pPr>
            <w:r w:rsidRPr="00787162">
              <w:rPr>
                <w:rFonts w:ascii="Times New Roman" w:eastAsia="Calibri" w:hAnsi="Times New Roman" w:cs="Times New Roman"/>
                <w:sz w:val="20"/>
                <w:szCs w:val="20"/>
                <w:lang w:eastAsia="sk-SK"/>
              </w:rPr>
              <w:t>Osoby vo výkone väzby s vysokým dlhovým zaťažením</w:t>
            </w:r>
          </w:p>
        </w:tc>
      </w:tr>
      <w:tr w:rsidR="00C41A39" w:rsidRPr="002644DE" w14:paraId="0457F135" w14:textId="77777777" w:rsidTr="00C41A39">
        <w:trPr>
          <w:trHeight w:val="397"/>
          <w:jc w:val="center"/>
        </w:trPr>
        <w:tc>
          <w:tcPr>
            <w:tcW w:w="129" w:type="pct"/>
            <w:vMerge/>
            <w:shd w:val="clear" w:color="auto" w:fill="auto"/>
            <w:vAlign w:val="center"/>
          </w:tcPr>
          <w:p w14:paraId="733DD495"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115A95"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2CCC2C0" w14:textId="77777777" w:rsidR="00C41A39" w:rsidRPr="002644DE" w:rsidRDefault="00E74C76"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7D1DF28A" w14:textId="77777777" w:rsidTr="00C41A39">
        <w:trPr>
          <w:trHeight w:val="397"/>
          <w:jc w:val="center"/>
        </w:trPr>
        <w:tc>
          <w:tcPr>
            <w:tcW w:w="129" w:type="pct"/>
            <w:tcBorders>
              <w:top w:val="dotted" w:sz="4" w:space="0" w:color="auto"/>
            </w:tcBorders>
            <w:shd w:val="clear" w:color="auto" w:fill="F2F2F2"/>
            <w:vAlign w:val="center"/>
          </w:tcPr>
          <w:p w14:paraId="3CCD2D3D" w14:textId="77777777" w:rsidR="00C41A39" w:rsidRPr="002644DE" w:rsidRDefault="00C41A39" w:rsidP="00C41A39">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264D435C"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364F0A16" w14:textId="77777777" w:rsidTr="00C41A39">
        <w:trPr>
          <w:trHeight w:val="680"/>
          <w:jc w:val="center"/>
        </w:trPr>
        <w:tc>
          <w:tcPr>
            <w:tcW w:w="129" w:type="pct"/>
            <w:vMerge w:val="restart"/>
            <w:tcBorders>
              <w:top w:val="dotted" w:sz="4" w:space="0" w:color="auto"/>
            </w:tcBorders>
            <w:shd w:val="clear" w:color="auto" w:fill="auto"/>
            <w:vAlign w:val="center"/>
          </w:tcPr>
          <w:p w14:paraId="00EE9B5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CC9E7D1"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8CF11E5"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AEE62BF" w14:textId="77777777" w:rsidR="00C41A39" w:rsidRPr="002644DE" w:rsidRDefault="00787162" w:rsidP="00E74C7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Podľa výšky evidovaných pohľadávok , ktoré si uplatnili oprávnené osoby, má v priemere viac ako 23 % väznených osôb dlhy prevyšujúce sumu 2500 Eur.</w:t>
            </w:r>
            <w:r w:rsidR="00E74C76">
              <w:rPr>
                <w:rFonts w:ascii="Times New Roman" w:eastAsia="Calibri" w:hAnsi="Times New Roman" w:cs="Times New Roman"/>
                <w:sz w:val="20"/>
                <w:szCs w:val="20"/>
                <w:lang w:eastAsia="sk-SK"/>
              </w:rPr>
              <w:t xml:space="preserve"> Zmenou cieľovej skupiny sa naviaže povinnosť hradiť trovy výkonu väzby výlučne z pracovnej odmeny odsúdených počas výkonu trestu odňatia slobody. </w:t>
            </w:r>
            <w:r w:rsidR="00E74C76" w:rsidRPr="00E74C76">
              <w:rPr>
                <w:rFonts w:ascii="Times New Roman" w:eastAsia="Calibri" w:hAnsi="Times New Roman" w:cs="Times New Roman"/>
                <w:sz w:val="20"/>
                <w:szCs w:val="20"/>
                <w:lang w:eastAsia="sk-SK"/>
              </w:rPr>
              <w:t>Ak odsúdený počas výkonu trestu nenahradil trovy spojené s výk</w:t>
            </w:r>
            <w:r w:rsidR="00E74C76">
              <w:rPr>
                <w:rFonts w:ascii="Times New Roman" w:eastAsia="Calibri" w:hAnsi="Times New Roman" w:cs="Times New Roman"/>
                <w:sz w:val="20"/>
                <w:szCs w:val="20"/>
                <w:lang w:eastAsia="sk-SK"/>
              </w:rPr>
              <w:t xml:space="preserve">onom väzby, záväzok odsúdeného </w:t>
            </w:r>
            <w:r w:rsidR="00E74C76" w:rsidRPr="00E74C76">
              <w:rPr>
                <w:rFonts w:ascii="Times New Roman" w:eastAsia="Calibri" w:hAnsi="Times New Roman" w:cs="Times New Roman"/>
                <w:sz w:val="20"/>
                <w:szCs w:val="20"/>
                <w:lang w:eastAsia="sk-SK"/>
              </w:rPr>
              <w:t>po ukončení výkonu trestu odňatia slobody zanikne</w:t>
            </w:r>
            <w:r w:rsidR="00E74C76">
              <w:rPr>
                <w:rFonts w:ascii="Times New Roman" w:eastAsia="Calibri" w:hAnsi="Times New Roman" w:cs="Times New Roman"/>
                <w:sz w:val="20"/>
                <w:szCs w:val="20"/>
                <w:lang w:eastAsia="sk-SK"/>
              </w:rPr>
              <w:t xml:space="preserve"> a teda povinnosť hradiť trovy výkonu väzby nebude zvyšovať dlhové zaťaženie prepúšťaných odsúdených.</w:t>
            </w:r>
          </w:p>
        </w:tc>
      </w:tr>
      <w:tr w:rsidR="00C41A39" w:rsidRPr="002644DE" w14:paraId="1338B409" w14:textId="77777777" w:rsidTr="00C41A39">
        <w:trPr>
          <w:trHeight w:val="680"/>
          <w:jc w:val="center"/>
        </w:trPr>
        <w:tc>
          <w:tcPr>
            <w:tcW w:w="129" w:type="pct"/>
            <w:vMerge/>
            <w:shd w:val="clear" w:color="auto" w:fill="auto"/>
            <w:vAlign w:val="center"/>
          </w:tcPr>
          <w:p w14:paraId="1142B98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D400C0"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B2DB2FF"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66E35407" w14:textId="77777777" w:rsidTr="00C41A39">
        <w:trPr>
          <w:trHeight w:val="350"/>
          <w:jc w:val="center"/>
        </w:trPr>
        <w:tc>
          <w:tcPr>
            <w:tcW w:w="129" w:type="pct"/>
            <w:tcBorders>
              <w:top w:val="dotted" w:sz="4" w:space="0" w:color="auto"/>
              <w:bottom w:val="single" w:sz="4" w:space="0" w:color="auto"/>
            </w:tcBorders>
            <w:shd w:val="clear" w:color="auto" w:fill="auto"/>
            <w:vAlign w:val="center"/>
          </w:tcPr>
          <w:p w14:paraId="015F771E"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46697611"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6E33E8C"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777AF70C" w14:textId="77777777" w:rsidTr="00C41A39">
        <w:trPr>
          <w:trHeight w:val="170"/>
          <w:jc w:val="center"/>
        </w:trPr>
        <w:tc>
          <w:tcPr>
            <w:tcW w:w="129" w:type="pct"/>
            <w:tcBorders>
              <w:top w:val="single" w:sz="4" w:space="0" w:color="auto"/>
              <w:bottom w:val="single" w:sz="4" w:space="0" w:color="auto"/>
            </w:tcBorders>
            <w:shd w:val="clear" w:color="auto" w:fill="DDDDDD"/>
            <w:vAlign w:val="center"/>
          </w:tcPr>
          <w:p w14:paraId="3A1B823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C5F1A26" w14:textId="77777777" w:rsidR="00C41A39" w:rsidRPr="002644DE" w:rsidRDefault="00C41A39" w:rsidP="00C41A39">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C41A39" w:rsidRPr="002644DE" w14:paraId="3B159EDD"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43647FFE" w14:textId="77777777" w:rsidR="00C41A39" w:rsidRPr="002644DE" w:rsidRDefault="00C41A39" w:rsidP="00C41A39">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018F1E33" w14:textId="77777777" w:rsidR="00C41A39" w:rsidRPr="002644DE" w:rsidRDefault="00C41A39" w:rsidP="00C41A39">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6A8645B8"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C2D90B7" w14:textId="77777777" w:rsidR="00C41A39" w:rsidRPr="002644DE" w:rsidRDefault="00C41A39" w:rsidP="00C41A39">
            <w:pPr>
              <w:spacing w:after="0" w:line="240" w:lineRule="auto"/>
              <w:ind w:left="720"/>
              <w:contextualSpacing/>
              <w:rPr>
                <w:rFonts w:ascii="Times New Roman" w:eastAsia="Calibri" w:hAnsi="Times New Roman" w:cs="Times New Roman"/>
                <w:sz w:val="20"/>
                <w:szCs w:val="20"/>
                <w:lang w:eastAsia="sk-SK"/>
              </w:rPr>
            </w:pPr>
          </w:p>
        </w:tc>
      </w:tr>
      <w:tr w:rsidR="00C41A39" w:rsidRPr="002644DE" w14:paraId="234EEDB6" w14:textId="77777777" w:rsidTr="00C41A39">
        <w:trPr>
          <w:trHeight w:val="397"/>
          <w:jc w:val="center"/>
        </w:trPr>
        <w:tc>
          <w:tcPr>
            <w:tcW w:w="129" w:type="pct"/>
            <w:vMerge w:val="restart"/>
            <w:tcBorders>
              <w:top w:val="single" w:sz="4" w:space="0" w:color="auto"/>
            </w:tcBorders>
            <w:shd w:val="clear" w:color="auto" w:fill="auto"/>
            <w:vAlign w:val="center"/>
          </w:tcPr>
          <w:p w14:paraId="477C4AB8"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64B44CC"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09AF252"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5753D2F2" w14:textId="77777777" w:rsidTr="00C41A39">
        <w:trPr>
          <w:trHeight w:val="397"/>
          <w:jc w:val="center"/>
        </w:trPr>
        <w:tc>
          <w:tcPr>
            <w:tcW w:w="129" w:type="pct"/>
            <w:vMerge/>
            <w:tcBorders>
              <w:bottom w:val="single" w:sz="4" w:space="0" w:color="auto"/>
            </w:tcBorders>
            <w:shd w:val="clear" w:color="auto" w:fill="auto"/>
            <w:vAlign w:val="center"/>
          </w:tcPr>
          <w:p w14:paraId="26022241"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AE8E7DD"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1413D15F"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560B395F" w14:textId="77777777" w:rsidTr="00C41A39">
        <w:trPr>
          <w:trHeight w:val="397"/>
          <w:jc w:val="center"/>
        </w:trPr>
        <w:tc>
          <w:tcPr>
            <w:tcW w:w="129" w:type="pct"/>
            <w:tcBorders>
              <w:top w:val="single" w:sz="4" w:space="0" w:color="auto"/>
            </w:tcBorders>
            <w:shd w:val="clear" w:color="auto" w:fill="F2F2F2"/>
            <w:vAlign w:val="center"/>
          </w:tcPr>
          <w:p w14:paraId="45D078E9"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69BB6B2B"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5292EEA1" w14:textId="77777777" w:rsidTr="00C41A39">
        <w:trPr>
          <w:trHeight w:val="680"/>
          <w:jc w:val="center"/>
        </w:trPr>
        <w:tc>
          <w:tcPr>
            <w:tcW w:w="129" w:type="pct"/>
            <w:vMerge w:val="restart"/>
            <w:tcBorders>
              <w:top w:val="dotted" w:sz="4" w:space="0" w:color="auto"/>
            </w:tcBorders>
            <w:shd w:val="clear" w:color="auto" w:fill="auto"/>
            <w:vAlign w:val="center"/>
          </w:tcPr>
          <w:p w14:paraId="07A4C8CF"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7B851C3"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5259841"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E4EDD77"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243612E7" w14:textId="77777777" w:rsidTr="00C41A39">
        <w:trPr>
          <w:trHeight w:val="680"/>
          <w:jc w:val="center"/>
        </w:trPr>
        <w:tc>
          <w:tcPr>
            <w:tcW w:w="129" w:type="pct"/>
            <w:vMerge/>
            <w:shd w:val="clear" w:color="auto" w:fill="auto"/>
            <w:vAlign w:val="center"/>
          </w:tcPr>
          <w:p w14:paraId="69D96C81"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5247EC8"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420AA66"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4F9D2D6C" w14:textId="77777777" w:rsidTr="00C41A39">
        <w:trPr>
          <w:trHeight w:val="397"/>
          <w:jc w:val="center"/>
        </w:trPr>
        <w:tc>
          <w:tcPr>
            <w:tcW w:w="129" w:type="pct"/>
            <w:tcBorders>
              <w:top w:val="dotted" w:sz="4" w:space="0" w:color="auto"/>
            </w:tcBorders>
            <w:shd w:val="clear" w:color="auto" w:fill="auto"/>
            <w:vAlign w:val="center"/>
          </w:tcPr>
          <w:p w14:paraId="497FE788"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AE22E6A"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21B6276"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358CC53C" w14:textId="77777777" w:rsidTr="00C41A39">
        <w:trPr>
          <w:trHeight w:val="227"/>
          <w:jc w:val="center"/>
        </w:trPr>
        <w:tc>
          <w:tcPr>
            <w:tcW w:w="129" w:type="pct"/>
            <w:tcBorders>
              <w:top w:val="nil"/>
              <w:bottom w:val="single" w:sz="4" w:space="0" w:color="auto"/>
            </w:tcBorders>
            <w:shd w:val="clear" w:color="auto" w:fill="F2F2F2"/>
            <w:vAlign w:val="center"/>
          </w:tcPr>
          <w:p w14:paraId="5BE458EE"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6234945A"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62C1E22" w14:textId="77777777" w:rsidR="00C41A39" w:rsidRPr="002644DE" w:rsidRDefault="00C41A39" w:rsidP="00C41A39">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lastRenderedPageBreak/>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C41A39" w:rsidRPr="002644DE" w14:paraId="2CF7AD59"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74776230"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h)</w:t>
            </w:r>
          </w:p>
        </w:tc>
        <w:tc>
          <w:tcPr>
            <w:tcW w:w="1642" w:type="pct"/>
            <w:tcBorders>
              <w:top w:val="single" w:sz="4" w:space="0" w:color="auto"/>
              <w:bottom w:val="single" w:sz="4" w:space="0" w:color="auto"/>
            </w:tcBorders>
            <w:shd w:val="clear" w:color="auto" w:fill="auto"/>
          </w:tcPr>
          <w:p w14:paraId="22FED203"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4CB7942"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7641F863" w14:textId="77777777" w:rsidTr="00C41A39">
        <w:trPr>
          <w:trHeight w:val="397"/>
          <w:jc w:val="center"/>
        </w:trPr>
        <w:tc>
          <w:tcPr>
            <w:tcW w:w="129" w:type="pct"/>
            <w:vMerge w:val="restart"/>
            <w:tcBorders>
              <w:top w:val="single" w:sz="4" w:space="0" w:color="auto"/>
            </w:tcBorders>
            <w:shd w:val="clear" w:color="auto" w:fill="auto"/>
            <w:vAlign w:val="center"/>
          </w:tcPr>
          <w:p w14:paraId="34C1F70A"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02F0DF5"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83722E1" w14:textId="77777777" w:rsidR="00C41A39" w:rsidRPr="002644DE" w:rsidRDefault="00C41A39" w:rsidP="00C41A39">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30BD14EC" w14:textId="77777777" w:rsidTr="00C41A39">
        <w:trPr>
          <w:trHeight w:val="397"/>
          <w:jc w:val="center"/>
        </w:trPr>
        <w:tc>
          <w:tcPr>
            <w:tcW w:w="129" w:type="pct"/>
            <w:vMerge/>
            <w:shd w:val="clear" w:color="auto" w:fill="auto"/>
            <w:vAlign w:val="center"/>
          </w:tcPr>
          <w:p w14:paraId="5BE2E879"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AFD4333"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107BBD1"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4513719D" w14:textId="77777777" w:rsidTr="00C41A39">
        <w:trPr>
          <w:trHeight w:val="454"/>
          <w:jc w:val="center"/>
        </w:trPr>
        <w:tc>
          <w:tcPr>
            <w:tcW w:w="129" w:type="pct"/>
            <w:tcBorders>
              <w:top w:val="dotted" w:sz="4" w:space="0" w:color="auto"/>
            </w:tcBorders>
            <w:shd w:val="clear" w:color="auto" w:fill="F2F2F2"/>
            <w:vAlign w:val="center"/>
          </w:tcPr>
          <w:p w14:paraId="60D86CF6" w14:textId="77777777" w:rsidR="00C41A39" w:rsidRPr="002644DE" w:rsidRDefault="00C41A39" w:rsidP="00C41A39">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69D9014A"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4163F576" w14:textId="77777777" w:rsidTr="00C41A39">
        <w:trPr>
          <w:trHeight w:val="680"/>
          <w:jc w:val="center"/>
        </w:trPr>
        <w:tc>
          <w:tcPr>
            <w:tcW w:w="129" w:type="pct"/>
            <w:vMerge w:val="restart"/>
            <w:tcBorders>
              <w:top w:val="dotted" w:sz="4" w:space="0" w:color="auto"/>
            </w:tcBorders>
            <w:shd w:val="clear" w:color="auto" w:fill="auto"/>
            <w:vAlign w:val="center"/>
          </w:tcPr>
          <w:p w14:paraId="15FA65EF"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22549C1"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B8B5957"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BEF2B7C"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49A7B7BB" w14:textId="77777777" w:rsidTr="00C41A39">
        <w:trPr>
          <w:trHeight w:val="680"/>
          <w:jc w:val="center"/>
        </w:trPr>
        <w:tc>
          <w:tcPr>
            <w:tcW w:w="129" w:type="pct"/>
            <w:vMerge/>
            <w:shd w:val="clear" w:color="auto" w:fill="auto"/>
            <w:vAlign w:val="center"/>
          </w:tcPr>
          <w:p w14:paraId="32CC794C"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95632BF"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AE5B6EF"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444D6618" w14:textId="77777777" w:rsidTr="00C41A39">
        <w:trPr>
          <w:trHeight w:val="454"/>
          <w:jc w:val="center"/>
        </w:trPr>
        <w:tc>
          <w:tcPr>
            <w:tcW w:w="129" w:type="pct"/>
            <w:tcBorders>
              <w:top w:val="dotted" w:sz="4" w:space="0" w:color="auto"/>
              <w:bottom w:val="single" w:sz="4" w:space="0" w:color="auto"/>
            </w:tcBorders>
            <w:shd w:val="clear" w:color="auto" w:fill="auto"/>
            <w:vAlign w:val="center"/>
          </w:tcPr>
          <w:p w14:paraId="424050A8"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8632110"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DF82918"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bl>
    <w:p w14:paraId="68528188" w14:textId="77777777" w:rsidR="00C41A39" w:rsidRDefault="00C41A39"/>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C41A39" w:rsidRPr="002644DE" w14:paraId="28F68908" w14:textId="77777777" w:rsidTr="00C41A39">
        <w:trPr>
          <w:trHeight w:val="170"/>
          <w:jc w:val="center"/>
        </w:trPr>
        <w:tc>
          <w:tcPr>
            <w:tcW w:w="129" w:type="pct"/>
            <w:tcBorders>
              <w:top w:val="single" w:sz="4" w:space="0" w:color="auto"/>
              <w:bottom w:val="single" w:sz="4" w:space="0" w:color="auto"/>
            </w:tcBorders>
            <w:shd w:val="clear" w:color="auto" w:fill="DDDDDD"/>
            <w:vAlign w:val="center"/>
          </w:tcPr>
          <w:p w14:paraId="40401DF1"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6C970BA" w14:textId="77777777" w:rsidR="00C41A39" w:rsidRPr="002644DE" w:rsidRDefault="00C41A39" w:rsidP="00C41A39">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C41A39" w:rsidRPr="002644DE" w14:paraId="5FF8F256"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14F3BC52" w14:textId="77777777" w:rsidR="00C41A39" w:rsidRPr="002644DE" w:rsidRDefault="00C41A39" w:rsidP="00C41A39">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58C430B"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0F4F21C" w14:textId="77777777" w:rsidR="00C41A39" w:rsidRPr="00EB396B" w:rsidRDefault="00EB396B" w:rsidP="000860AB">
            <w:pPr>
              <w:spacing w:after="0" w:line="240" w:lineRule="auto"/>
              <w:ind w:left="6"/>
              <w:contextualSpacing/>
              <w:jc w:val="both"/>
              <w:rPr>
                <w:rFonts w:ascii="Times New Roman" w:eastAsia="Calibri" w:hAnsi="Times New Roman" w:cs="Times New Roman"/>
                <w:sz w:val="20"/>
                <w:szCs w:val="20"/>
                <w:lang w:eastAsia="sk-SK"/>
              </w:rPr>
            </w:pPr>
            <w:r w:rsidRPr="00EB396B">
              <w:rPr>
                <w:rFonts w:ascii="Times New Roman" w:eastAsia="Calibri" w:hAnsi="Times New Roman" w:cs="Times New Roman"/>
                <w:sz w:val="20"/>
                <w:szCs w:val="20"/>
                <w:lang w:eastAsia="sk-SK"/>
              </w:rPr>
              <w:t>Nižšie výdavky na zabezpečenie veci osobnej potreby - v</w:t>
            </w:r>
            <w:r w:rsidR="00C41A39" w:rsidRPr="00EB396B">
              <w:rPr>
                <w:rFonts w:ascii="Times New Roman" w:eastAsia="Calibri" w:hAnsi="Times New Roman" w:cs="Times New Roman"/>
                <w:sz w:val="20"/>
                <w:szCs w:val="20"/>
                <w:lang w:eastAsia="sk-SK"/>
              </w:rPr>
              <w:t>ypustenie úhrady nákladov za spotrebovanú elektrickú energiu pri používaní vl</w:t>
            </w:r>
            <w:r w:rsidRPr="00EB396B">
              <w:rPr>
                <w:rFonts w:ascii="Times New Roman" w:eastAsia="Calibri" w:hAnsi="Times New Roman" w:cs="Times New Roman"/>
                <w:sz w:val="20"/>
                <w:szCs w:val="20"/>
                <w:lang w:eastAsia="sk-SK"/>
              </w:rPr>
              <w:t>astného elektrického spotrebiča (zníženie výdavkov)</w:t>
            </w:r>
          </w:p>
        </w:tc>
      </w:tr>
      <w:tr w:rsidR="00C41A39" w:rsidRPr="002644DE" w14:paraId="6AA72324" w14:textId="77777777" w:rsidTr="00C41A39">
        <w:trPr>
          <w:trHeight w:val="397"/>
          <w:jc w:val="center"/>
        </w:trPr>
        <w:tc>
          <w:tcPr>
            <w:tcW w:w="129" w:type="pct"/>
            <w:vMerge w:val="restart"/>
            <w:tcBorders>
              <w:top w:val="single" w:sz="4" w:space="0" w:color="auto"/>
            </w:tcBorders>
            <w:shd w:val="clear" w:color="auto" w:fill="auto"/>
            <w:vAlign w:val="center"/>
          </w:tcPr>
          <w:p w14:paraId="6C75C919"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DB0A795"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D1A07B8" w14:textId="77777777" w:rsidR="00C41A39" w:rsidRPr="002644DE" w:rsidRDefault="00EB396B" w:rsidP="000860AB">
            <w:pPr>
              <w:spacing w:after="0" w:line="240" w:lineRule="auto"/>
              <w:rPr>
                <w:rFonts w:ascii="Times New Roman" w:eastAsia="Calibri" w:hAnsi="Times New Roman" w:cs="Times New Roman"/>
                <w:i/>
                <w:sz w:val="20"/>
                <w:szCs w:val="20"/>
                <w:lang w:eastAsia="sk-SK"/>
              </w:rPr>
            </w:pPr>
            <w:r w:rsidRPr="00787162">
              <w:rPr>
                <w:rFonts w:ascii="Times New Roman" w:eastAsia="Calibri" w:hAnsi="Times New Roman" w:cs="Times New Roman"/>
                <w:sz w:val="20"/>
                <w:szCs w:val="20"/>
                <w:lang w:eastAsia="sk-SK"/>
              </w:rPr>
              <w:t xml:space="preserve">Osoby </w:t>
            </w:r>
            <w:r w:rsidR="000860AB">
              <w:rPr>
                <w:rFonts w:ascii="Times New Roman" w:eastAsia="Calibri" w:hAnsi="Times New Roman" w:cs="Times New Roman"/>
                <w:sz w:val="20"/>
                <w:szCs w:val="20"/>
                <w:lang w:eastAsia="sk-SK"/>
              </w:rPr>
              <w:t>vo výkon väzby</w:t>
            </w:r>
            <w:r w:rsidRPr="00787162">
              <w:rPr>
                <w:rFonts w:ascii="Times New Roman" w:eastAsia="Calibri" w:hAnsi="Times New Roman" w:cs="Times New Roman"/>
                <w:sz w:val="20"/>
                <w:szCs w:val="20"/>
                <w:lang w:eastAsia="sk-SK"/>
              </w:rPr>
              <w:t xml:space="preserve"> </w:t>
            </w:r>
          </w:p>
        </w:tc>
      </w:tr>
      <w:tr w:rsidR="00C41A39" w:rsidRPr="002644DE" w14:paraId="1D602FCB" w14:textId="77777777" w:rsidTr="00C41A39">
        <w:trPr>
          <w:trHeight w:val="397"/>
          <w:jc w:val="center"/>
        </w:trPr>
        <w:tc>
          <w:tcPr>
            <w:tcW w:w="129" w:type="pct"/>
            <w:vMerge/>
            <w:shd w:val="clear" w:color="auto" w:fill="auto"/>
            <w:vAlign w:val="center"/>
          </w:tcPr>
          <w:p w14:paraId="28FBFB50"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5E500BB"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D59E984"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092A0752" w14:textId="77777777" w:rsidTr="00C41A39">
        <w:trPr>
          <w:trHeight w:val="454"/>
          <w:jc w:val="center"/>
        </w:trPr>
        <w:tc>
          <w:tcPr>
            <w:tcW w:w="129" w:type="pct"/>
            <w:tcBorders>
              <w:top w:val="dotted" w:sz="4" w:space="0" w:color="auto"/>
            </w:tcBorders>
            <w:shd w:val="clear" w:color="auto" w:fill="F2F2F2"/>
            <w:vAlign w:val="center"/>
          </w:tcPr>
          <w:p w14:paraId="0E163320"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4B404D5" w14:textId="77777777" w:rsidR="00C41A39" w:rsidRPr="002644DE" w:rsidRDefault="00C41A39" w:rsidP="00C41A39">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1D7DFE29" w14:textId="77777777" w:rsidTr="00C41A39">
        <w:trPr>
          <w:trHeight w:val="680"/>
          <w:jc w:val="center"/>
        </w:trPr>
        <w:tc>
          <w:tcPr>
            <w:tcW w:w="129" w:type="pct"/>
            <w:vMerge w:val="restart"/>
            <w:tcBorders>
              <w:top w:val="dotted" w:sz="4" w:space="0" w:color="auto"/>
            </w:tcBorders>
            <w:shd w:val="clear" w:color="auto" w:fill="auto"/>
            <w:vAlign w:val="center"/>
          </w:tcPr>
          <w:p w14:paraId="2C67812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9D256AA"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55372A7"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D6241AA" w14:textId="1AE1E5EF" w:rsidR="00C41A39" w:rsidRPr="00CF76E3" w:rsidRDefault="000860AB" w:rsidP="00336867">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Rôzny </w:t>
            </w:r>
            <w:r w:rsidR="00336867">
              <w:rPr>
                <w:rFonts w:ascii="Times New Roman" w:eastAsia="Calibri" w:hAnsi="Times New Roman" w:cs="Times New Roman"/>
                <w:sz w:val="20"/>
                <w:szCs w:val="20"/>
                <w:lang w:eastAsia="sk-SK"/>
              </w:rPr>
              <w:t>druh</w:t>
            </w:r>
            <w:r>
              <w:rPr>
                <w:rFonts w:ascii="Times New Roman" w:eastAsia="Calibri" w:hAnsi="Times New Roman" w:cs="Times New Roman"/>
                <w:sz w:val="20"/>
                <w:szCs w:val="20"/>
                <w:lang w:eastAsia="sk-SK"/>
              </w:rPr>
              <w:t xml:space="preserve"> zákonom určeného elektrického spotrebiča (</w:t>
            </w:r>
            <w:r w:rsidRPr="00EB396B">
              <w:rPr>
                <w:rFonts w:ascii="Times New Roman" w:eastAsia="Calibri" w:hAnsi="Times New Roman" w:cs="Times New Roman"/>
                <w:sz w:val="20"/>
                <w:szCs w:val="20"/>
                <w:lang w:eastAsia="sk-SK"/>
              </w:rPr>
              <w:t>napr. rádio, televízny prijímač, kanvica</w:t>
            </w:r>
            <w:r>
              <w:rPr>
                <w:rFonts w:ascii="Times New Roman" w:eastAsia="Calibri" w:hAnsi="Times New Roman" w:cs="Times New Roman"/>
                <w:sz w:val="20"/>
                <w:szCs w:val="20"/>
                <w:lang w:eastAsia="sk-SK"/>
              </w:rPr>
              <w:t>)</w:t>
            </w:r>
            <w:r w:rsidR="00336867">
              <w:rPr>
                <w:rFonts w:ascii="Times New Roman" w:eastAsia="Calibri" w:hAnsi="Times New Roman" w:cs="Times New Roman"/>
                <w:sz w:val="20"/>
                <w:szCs w:val="20"/>
                <w:lang w:eastAsia="sk-SK"/>
              </w:rPr>
              <w:t xml:space="preserve"> môže používať každá osoba vo výkone väzby</w:t>
            </w:r>
            <w:r>
              <w:rPr>
                <w:rFonts w:ascii="Times New Roman" w:eastAsia="Calibri" w:hAnsi="Times New Roman" w:cs="Times New Roman"/>
                <w:sz w:val="20"/>
                <w:szCs w:val="20"/>
                <w:lang w:eastAsia="sk-SK"/>
              </w:rPr>
              <w:t>. Prieme</w:t>
            </w:r>
            <w:r w:rsidR="00336867">
              <w:rPr>
                <w:rFonts w:ascii="Times New Roman" w:eastAsia="Calibri" w:hAnsi="Times New Roman" w:cs="Times New Roman"/>
                <w:sz w:val="20"/>
                <w:szCs w:val="20"/>
                <w:lang w:eastAsia="sk-SK"/>
              </w:rPr>
              <w:t>rný počet osôb vo výkone väzby</w:t>
            </w:r>
            <w:r>
              <w:rPr>
                <w:rFonts w:ascii="Times New Roman" w:eastAsia="Calibri" w:hAnsi="Times New Roman" w:cs="Times New Roman"/>
                <w:sz w:val="20"/>
                <w:szCs w:val="20"/>
                <w:lang w:eastAsia="sk-SK"/>
              </w:rPr>
              <w:t xml:space="preserve"> bol v roku 2020 na úrovni 1640 osôb. </w:t>
            </w:r>
            <w:r w:rsidR="00336867">
              <w:rPr>
                <w:rFonts w:ascii="Times New Roman" w:eastAsia="Calibri" w:hAnsi="Times New Roman" w:cs="Times New Roman"/>
                <w:sz w:val="20"/>
                <w:szCs w:val="20"/>
                <w:lang w:eastAsia="sk-SK"/>
              </w:rPr>
              <w:t>Maximálna výška</w:t>
            </w:r>
            <w:r>
              <w:rPr>
                <w:rFonts w:ascii="Times New Roman" w:eastAsia="Calibri" w:hAnsi="Times New Roman" w:cs="Times New Roman"/>
                <w:sz w:val="20"/>
                <w:szCs w:val="20"/>
                <w:lang w:eastAsia="sk-SK"/>
              </w:rPr>
              <w:t xml:space="preserve"> mesačnej úhrady za </w:t>
            </w:r>
            <w:r w:rsidR="00336867">
              <w:rPr>
                <w:rFonts w:ascii="Times New Roman" w:eastAsia="Calibri" w:hAnsi="Times New Roman" w:cs="Times New Roman"/>
                <w:sz w:val="20"/>
                <w:szCs w:val="20"/>
                <w:lang w:eastAsia="sk-SK"/>
              </w:rPr>
              <w:t>ponorný varič je 5,</w:t>
            </w:r>
            <w:r w:rsidR="00321119">
              <w:rPr>
                <w:rFonts w:ascii="Times New Roman" w:eastAsia="Calibri" w:hAnsi="Times New Roman" w:cs="Times New Roman"/>
                <w:sz w:val="20"/>
                <w:szCs w:val="20"/>
                <w:lang w:eastAsia="sk-SK"/>
              </w:rPr>
              <w:t xml:space="preserve">40 Eur; za </w:t>
            </w:r>
            <w:proofErr w:type="spellStart"/>
            <w:r w:rsidR="00321119">
              <w:rPr>
                <w:rFonts w:ascii="Times New Roman" w:eastAsia="Calibri" w:hAnsi="Times New Roman" w:cs="Times New Roman"/>
                <w:sz w:val="20"/>
                <w:szCs w:val="20"/>
                <w:lang w:eastAsia="sk-SK"/>
              </w:rPr>
              <w:t>rý</w:t>
            </w:r>
            <w:bookmarkStart w:id="0" w:name="_GoBack"/>
            <w:bookmarkEnd w:id="0"/>
            <w:r w:rsidR="00336867">
              <w:rPr>
                <w:rFonts w:ascii="Times New Roman" w:eastAsia="Calibri" w:hAnsi="Times New Roman" w:cs="Times New Roman"/>
                <w:sz w:val="20"/>
                <w:szCs w:val="20"/>
                <w:lang w:eastAsia="sk-SK"/>
              </w:rPr>
              <w:t>chlovarnú</w:t>
            </w:r>
            <w:proofErr w:type="spellEnd"/>
            <w:r w:rsidR="00336867">
              <w:rPr>
                <w:rFonts w:ascii="Times New Roman" w:eastAsia="Calibri" w:hAnsi="Times New Roman" w:cs="Times New Roman"/>
                <w:sz w:val="20"/>
                <w:szCs w:val="20"/>
                <w:lang w:eastAsia="sk-SK"/>
              </w:rPr>
              <w:t xml:space="preserve"> kanvicu je 5,40 Eur; za rádioprijímač je 0,30 Eur a TV prijímač  0,054 Eur x príkon elektrospotrebiča.</w:t>
            </w:r>
          </w:p>
        </w:tc>
      </w:tr>
      <w:tr w:rsidR="00C41A39" w:rsidRPr="002644DE" w14:paraId="474B9079" w14:textId="77777777" w:rsidTr="00C41A39">
        <w:trPr>
          <w:trHeight w:val="680"/>
          <w:jc w:val="center"/>
        </w:trPr>
        <w:tc>
          <w:tcPr>
            <w:tcW w:w="129" w:type="pct"/>
            <w:vMerge/>
            <w:shd w:val="clear" w:color="auto" w:fill="auto"/>
            <w:vAlign w:val="center"/>
          </w:tcPr>
          <w:p w14:paraId="058C37DA"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F474836"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CAA2B4B"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29C07D6D" w14:textId="77777777" w:rsidTr="00C41A39">
        <w:trPr>
          <w:trHeight w:val="397"/>
          <w:jc w:val="center"/>
        </w:trPr>
        <w:tc>
          <w:tcPr>
            <w:tcW w:w="129" w:type="pct"/>
            <w:tcBorders>
              <w:top w:val="dotted" w:sz="4" w:space="0" w:color="auto"/>
            </w:tcBorders>
            <w:shd w:val="clear" w:color="auto" w:fill="auto"/>
            <w:vAlign w:val="center"/>
          </w:tcPr>
          <w:p w14:paraId="38F23C9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00B1D09"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565B43F"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57C639E6" w14:textId="77777777" w:rsidTr="00C41A39">
        <w:trPr>
          <w:trHeight w:val="170"/>
          <w:jc w:val="center"/>
        </w:trPr>
        <w:tc>
          <w:tcPr>
            <w:tcW w:w="129" w:type="pct"/>
            <w:tcBorders>
              <w:top w:val="nil"/>
              <w:bottom w:val="single" w:sz="4" w:space="0" w:color="auto"/>
            </w:tcBorders>
            <w:shd w:val="clear" w:color="auto" w:fill="F2F2F2"/>
            <w:vAlign w:val="center"/>
          </w:tcPr>
          <w:p w14:paraId="58987C5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CE6E2DB" w14:textId="77777777" w:rsidR="00C41A39" w:rsidRPr="002644DE" w:rsidRDefault="00C41A39" w:rsidP="00C41A39">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7099CFCF" w14:textId="77777777" w:rsidR="00C41A39" w:rsidRPr="002644DE" w:rsidRDefault="00C41A39" w:rsidP="00C41A39">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C41A39" w:rsidRPr="002644DE" w14:paraId="7A16EF5E"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6AA81693"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D77066E"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A3E7B8E"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16B22FFA" w14:textId="77777777" w:rsidTr="00C41A39">
        <w:trPr>
          <w:trHeight w:val="397"/>
          <w:jc w:val="center"/>
        </w:trPr>
        <w:tc>
          <w:tcPr>
            <w:tcW w:w="129" w:type="pct"/>
            <w:vMerge w:val="restart"/>
            <w:tcBorders>
              <w:top w:val="single" w:sz="4" w:space="0" w:color="auto"/>
            </w:tcBorders>
            <w:shd w:val="clear" w:color="auto" w:fill="auto"/>
            <w:vAlign w:val="center"/>
          </w:tcPr>
          <w:p w14:paraId="5CE9E1DB"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38A8061"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36BB958" w14:textId="77777777" w:rsidR="00C41A39" w:rsidRPr="002644DE" w:rsidRDefault="00C41A39" w:rsidP="00C41A39">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68184BA1" w14:textId="77777777" w:rsidTr="00C41A39">
        <w:trPr>
          <w:trHeight w:val="397"/>
          <w:jc w:val="center"/>
        </w:trPr>
        <w:tc>
          <w:tcPr>
            <w:tcW w:w="129" w:type="pct"/>
            <w:vMerge/>
            <w:shd w:val="clear" w:color="auto" w:fill="auto"/>
            <w:vAlign w:val="center"/>
          </w:tcPr>
          <w:p w14:paraId="4CE7367A"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D21CA0C"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451257E"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2697E081" w14:textId="77777777" w:rsidTr="00C41A39">
        <w:trPr>
          <w:trHeight w:val="397"/>
          <w:jc w:val="center"/>
        </w:trPr>
        <w:tc>
          <w:tcPr>
            <w:tcW w:w="129" w:type="pct"/>
            <w:tcBorders>
              <w:top w:val="dotted" w:sz="4" w:space="0" w:color="auto"/>
            </w:tcBorders>
            <w:shd w:val="clear" w:color="auto" w:fill="F2F2F2"/>
            <w:vAlign w:val="center"/>
          </w:tcPr>
          <w:p w14:paraId="071A5F3F" w14:textId="77777777" w:rsidR="00C41A39" w:rsidRPr="002644DE" w:rsidRDefault="00C41A39" w:rsidP="00C41A39">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19C49BC0"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01C39864" w14:textId="77777777" w:rsidTr="00C41A39">
        <w:trPr>
          <w:trHeight w:val="680"/>
          <w:jc w:val="center"/>
        </w:trPr>
        <w:tc>
          <w:tcPr>
            <w:tcW w:w="129" w:type="pct"/>
            <w:vMerge w:val="restart"/>
            <w:tcBorders>
              <w:top w:val="dotted" w:sz="4" w:space="0" w:color="auto"/>
            </w:tcBorders>
            <w:shd w:val="clear" w:color="auto" w:fill="auto"/>
            <w:vAlign w:val="center"/>
          </w:tcPr>
          <w:p w14:paraId="2B8C80D8"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83798FD"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7F4F66F"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B9EAF9B"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3ABCCB54" w14:textId="77777777" w:rsidTr="00C41A39">
        <w:trPr>
          <w:trHeight w:val="680"/>
          <w:jc w:val="center"/>
        </w:trPr>
        <w:tc>
          <w:tcPr>
            <w:tcW w:w="129" w:type="pct"/>
            <w:vMerge/>
            <w:shd w:val="clear" w:color="auto" w:fill="auto"/>
            <w:vAlign w:val="center"/>
          </w:tcPr>
          <w:p w14:paraId="47B9E7F4"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2045B40"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C2D8E67"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687D394C" w14:textId="77777777" w:rsidTr="00C41A39">
        <w:trPr>
          <w:trHeight w:val="350"/>
          <w:jc w:val="center"/>
        </w:trPr>
        <w:tc>
          <w:tcPr>
            <w:tcW w:w="129" w:type="pct"/>
            <w:tcBorders>
              <w:top w:val="dotted" w:sz="4" w:space="0" w:color="auto"/>
              <w:bottom w:val="single" w:sz="4" w:space="0" w:color="auto"/>
            </w:tcBorders>
            <w:shd w:val="clear" w:color="auto" w:fill="auto"/>
            <w:vAlign w:val="center"/>
          </w:tcPr>
          <w:p w14:paraId="77D11B0C"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l)</w:t>
            </w:r>
          </w:p>
        </w:tc>
        <w:tc>
          <w:tcPr>
            <w:tcW w:w="1642" w:type="pct"/>
            <w:tcBorders>
              <w:top w:val="dotted" w:sz="4" w:space="0" w:color="auto"/>
              <w:bottom w:val="single" w:sz="4" w:space="0" w:color="auto"/>
            </w:tcBorders>
            <w:shd w:val="clear" w:color="auto" w:fill="auto"/>
          </w:tcPr>
          <w:p w14:paraId="2C078AC7"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863D207"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2FAB05A5" w14:textId="77777777" w:rsidTr="00C41A39">
        <w:trPr>
          <w:trHeight w:val="170"/>
          <w:jc w:val="center"/>
        </w:trPr>
        <w:tc>
          <w:tcPr>
            <w:tcW w:w="129" w:type="pct"/>
            <w:tcBorders>
              <w:top w:val="single" w:sz="4" w:space="0" w:color="auto"/>
              <w:bottom w:val="single" w:sz="4" w:space="0" w:color="auto"/>
            </w:tcBorders>
            <w:shd w:val="clear" w:color="auto" w:fill="DDDDDD"/>
            <w:vAlign w:val="center"/>
          </w:tcPr>
          <w:p w14:paraId="270C01E3"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2B11CD0" w14:textId="77777777" w:rsidR="00C41A39" w:rsidRPr="002644DE" w:rsidRDefault="00C41A39" w:rsidP="00C41A39">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C41A39" w:rsidRPr="002644DE" w14:paraId="48D9B400"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4F04599E" w14:textId="77777777" w:rsidR="00C41A39" w:rsidRPr="002644DE" w:rsidRDefault="00C41A39" w:rsidP="00C41A39">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74EED198" w14:textId="77777777" w:rsidR="00C41A39" w:rsidRPr="002644DE" w:rsidRDefault="00C41A39" w:rsidP="00C41A39">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08EBB433"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56CC54B" w14:textId="77777777" w:rsidR="00C41A39" w:rsidRPr="002644DE" w:rsidRDefault="00C41A39" w:rsidP="00C41A39">
            <w:pPr>
              <w:spacing w:after="0" w:line="240" w:lineRule="auto"/>
              <w:ind w:left="720"/>
              <w:contextualSpacing/>
              <w:rPr>
                <w:rFonts w:ascii="Times New Roman" w:eastAsia="Calibri" w:hAnsi="Times New Roman" w:cs="Times New Roman"/>
                <w:sz w:val="20"/>
                <w:szCs w:val="20"/>
                <w:lang w:eastAsia="sk-SK"/>
              </w:rPr>
            </w:pPr>
          </w:p>
        </w:tc>
      </w:tr>
      <w:tr w:rsidR="00C41A39" w:rsidRPr="002644DE" w14:paraId="684D2654" w14:textId="77777777" w:rsidTr="00C41A39">
        <w:trPr>
          <w:trHeight w:val="397"/>
          <w:jc w:val="center"/>
        </w:trPr>
        <w:tc>
          <w:tcPr>
            <w:tcW w:w="129" w:type="pct"/>
            <w:vMerge w:val="restart"/>
            <w:tcBorders>
              <w:top w:val="single" w:sz="4" w:space="0" w:color="auto"/>
            </w:tcBorders>
            <w:shd w:val="clear" w:color="auto" w:fill="auto"/>
            <w:vAlign w:val="center"/>
          </w:tcPr>
          <w:p w14:paraId="62DB3119"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DF788C4"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6C468444"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26B72457" w14:textId="77777777" w:rsidTr="00C41A39">
        <w:trPr>
          <w:trHeight w:val="397"/>
          <w:jc w:val="center"/>
        </w:trPr>
        <w:tc>
          <w:tcPr>
            <w:tcW w:w="129" w:type="pct"/>
            <w:vMerge/>
            <w:tcBorders>
              <w:bottom w:val="single" w:sz="4" w:space="0" w:color="auto"/>
            </w:tcBorders>
            <w:shd w:val="clear" w:color="auto" w:fill="auto"/>
            <w:vAlign w:val="center"/>
          </w:tcPr>
          <w:p w14:paraId="72C447A5"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6EFD6AB1"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0AF2FBEB"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6B892139" w14:textId="77777777" w:rsidTr="00C41A39">
        <w:trPr>
          <w:trHeight w:val="397"/>
          <w:jc w:val="center"/>
        </w:trPr>
        <w:tc>
          <w:tcPr>
            <w:tcW w:w="129" w:type="pct"/>
            <w:tcBorders>
              <w:top w:val="single" w:sz="4" w:space="0" w:color="auto"/>
            </w:tcBorders>
            <w:shd w:val="clear" w:color="auto" w:fill="F2F2F2"/>
            <w:vAlign w:val="center"/>
          </w:tcPr>
          <w:p w14:paraId="5AF9D96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3E15F5F2"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5E91D989" w14:textId="77777777" w:rsidTr="00C41A39">
        <w:trPr>
          <w:trHeight w:val="680"/>
          <w:jc w:val="center"/>
        </w:trPr>
        <w:tc>
          <w:tcPr>
            <w:tcW w:w="129" w:type="pct"/>
            <w:vMerge w:val="restart"/>
            <w:tcBorders>
              <w:top w:val="dotted" w:sz="4" w:space="0" w:color="auto"/>
            </w:tcBorders>
            <w:shd w:val="clear" w:color="auto" w:fill="auto"/>
            <w:vAlign w:val="center"/>
          </w:tcPr>
          <w:p w14:paraId="06CC7F85"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E44D5E0"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1CDD3EE" w14:textId="77777777" w:rsidR="00C41A39" w:rsidRPr="002644DE" w:rsidRDefault="00C41A39" w:rsidP="00C41A3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0483E7C"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71917F56" w14:textId="77777777" w:rsidTr="00C41A39">
        <w:trPr>
          <w:trHeight w:val="680"/>
          <w:jc w:val="center"/>
        </w:trPr>
        <w:tc>
          <w:tcPr>
            <w:tcW w:w="129" w:type="pct"/>
            <w:vMerge/>
            <w:shd w:val="clear" w:color="auto" w:fill="auto"/>
            <w:vAlign w:val="center"/>
          </w:tcPr>
          <w:p w14:paraId="1C534958"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2317003"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DA30205"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66CE9525" w14:textId="77777777" w:rsidTr="00C41A39">
        <w:trPr>
          <w:trHeight w:val="397"/>
          <w:jc w:val="center"/>
        </w:trPr>
        <w:tc>
          <w:tcPr>
            <w:tcW w:w="129" w:type="pct"/>
            <w:tcBorders>
              <w:top w:val="dotted" w:sz="4" w:space="0" w:color="auto"/>
            </w:tcBorders>
            <w:shd w:val="clear" w:color="auto" w:fill="auto"/>
            <w:vAlign w:val="center"/>
          </w:tcPr>
          <w:p w14:paraId="75CEFA74"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06B29DB"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A3177D2"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3B97D21F" w14:textId="77777777" w:rsidTr="00C41A39">
        <w:trPr>
          <w:trHeight w:val="227"/>
          <w:jc w:val="center"/>
        </w:trPr>
        <w:tc>
          <w:tcPr>
            <w:tcW w:w="129" w:type="pct"/>
            <w:tcBorders>
              <w:top w:val="nil"/>
              <w:bottom w:val="single" w:sz="4" w:space="0" w:color="auto"/>
            </w:tcBorders>
            <w:shd w:val="clear" w:color="auto" w:fill="F2F2F2"/>
            <w:vAlign w:val="center"/>
          </w:tcPr>
          <w:p w14:paraId="1E3C8ED3"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43FFB17"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75904AF0" w14:textId="77777777" w:rsidR="00C41A39" w:rsidRPr="002644DE" w:rsidRDefault="00C41A39" w:rsidP="00C41A39">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C41A39" w:rsidRPr="002644DE" w14:paraId="21EB0AF4" w14:textId="77777777" w:rsidTr="00C41A39">
        <w:trPr>
          <w:trHeight w:val="759"/>
          <w:jc w:val="center"/>
        </w:trPr>
        <w:tc>
          <w:tcPr>
            <w:tcW w:w="129" w:type="pct"/>
            <w:tcBorders>
              <w:top w:val="single" w:sz="4" w:space="0" w:color="auto"/>
              <w:bottom w:val="single" w:sz="4" w:space="0" w:color="auto"/>
            </w:tcBorders>
            <w:shd w:val="clear" w:color="auto" w:fill="auto"/>
            <w:vAlign w:val="center"/>
          </w:tcPr>
          <w:p w14:paraId="4A64CFB2"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880B0BD" w14:textId="77777777" w:rsidR="00C41A39" w:rsidRPr="002644DE" w:rsidRDefault="00C41A39" w:rsidP="00C41A3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C090AAB"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r w:rsidR="00C41A39" w:rsidRPr="002644DE" w14:paraId="12A723DA" w14:textId="77777777" w:rsidTr="00C41A39">
        <w:trPr>
          <w:trHeight w:val="397"/>
          <w:jc w:val="center"/>
        </w:trPr>
        <w:tc>
          <w:tcPr>
            <w:tcW w:w="129" w:type="pct"/>
            <w:vMerge w:val="restart"/>
            <w:tcBorders>
              <w:top w:val="single" w:sz="4" w:space="0" w:color="auto"/>
            </w:tcBorders>
            <w:shd w:val="clear" w:color="auto" w:fill="auto"/>
            <w:vAlign w:val="center"/>
          </w:tcPr>
          <w:p w14:paraId="510FFB65"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6D2C39D7"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4B3D960" w14:textId="77777777" w:rsidR="00C41A39" w:rsidRPr="002644DE" w:rsidRDefault="00C41A39" w:rsidP="00C41A39">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1145FD66" w14:textId="77777777" w:rsidTr="00C41A39">
        <w:trPr>
          <w:trHeight w:val="397"/>
          <w:jc w:val="center"/>
        </w:trPr>
        <w:tc>
          <w:tcPr>
            <w:tcW w:w="129" w:type="pct"/>
            <w:vMerge/>
            <w:shd w:val="clear" w:color="auto" w:fill="auto"/>
            <w:vAlign w:val="center"/>
          </w:tcPr>
          <w:p w14:paraId="31170BDB"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C2EAA19"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5405D3F"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0F6D91D0" w14:textId="77777777" w:rsidTr="00C41A39">
        <w:trPr>
          <w:trHeight w:val="454"/>
          <w:jc w:val="center"/>
        </w:trPr>
        <w:tc>
          <w:tcPr>
            <w:tcW w:w="129" w:type="pct"/>
            <w:tcBorders>
              <w:top w:val="dotted" w:sz="4" w:space="0" w:color="auto"/>
            </w:tcBorders>
            <w:shd w:val="clear" w:color="auto" w:fill="F2F2F2"/>
            <w:vAlign w:val="center"/>
          </w:tcPr>
          <w:p w14:paraId="4516FEC8" w14:textId="77777777" w:rsidR="00C41A39" w:rsidRPr="002644DE" w:rsidRDefault="00C41A39" w:rsidP="00C41A39">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E39187F"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41A39" w:rsidRPr="002644DE" w14:paraId="71489CCC" w14:textId="77777777" w:rsidTr="00C41A39">
        <w:trPr>
          <w:trHeight w:val="680"/>
          <w:jc w:val="center"/>
        </w:trPr>
        <w:tc>
          <w:tcPr>
            <w:tcW w:w="129" w:type="pct"/>
            <w:vMerge w:val="restart"/>
            <w:tcBorders>
              <w:top w:val="dotted" w:sz="4" w:space="0" w:color="auto"/>
            </w:tcBorders>
            <w:shd w:val="clear" w:color="auto" w:fill="auto"/>
            <w:vAlign w:val="center"/>
          </w:tcPr>
          <w:p w14:paraId="797F8B96"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D1AEE15"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D2C6761" w14:textId="77777777" w:rsidR="00C41A39" w:rsidRPr="002644DE" w:rsidRDefault="00C41A39" w:rsidP="00C41A39">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B86E695"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41A39" w:rsidRPr="002644DE" w14:paraId="32856672" w14:textId="77777777" w:rsidTr="00C41A39">
        <w:trPr>
          <w:trHeight w:val="680"/>
          <w:jc w:val="center"/>
        </w:trPr>
        <w:tc>
          <w:tcPr>
            <w:tcW w:w="129" w:type="pct"/>
            <w:vMerge/>
            <w:shd w:val="clear" w:color="auto" w:fill="auto"/>
            <w:vAlign w:val="center"/>
          </w:tcPr>
          <w:p w14:paraId="09B42092"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E52283A"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0DE12D6"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41A39" w:rsidRPr="002644DE" w14:paraId="4BCE4FCE" w14:textId="77777777" w:rsidTr="00C41A39">
        <w:trPr>
          <w:trHeight w:val="454"/>
          <w:jc w:val="center"/>
        </w:trPr>
        <w:tc>
          <w:tcPr>
            <w:tcW w:w="129" w:type="pct"/>
            <w:tcBorders>
              <w:top w:val="dotted" w:sz="4" w:space="0" w:color="auto"/>
              <w:bottom w:val="single" w:sz="4" w:space="0" w:color="auto"/>
            </w:tcBorders>
            <w:shd w:val="clear" w:color="auto" w:fill="auto"/>
            <w:vAlign w:val="center"/>
          </w:tcPr>
          <w:p w14:paraId="42B800ED" w14:textId="77777777" w:rsidR="00C41A39" w:rsidRPr="002644DE" w:rsidRDefault="00C41A39" w:rsidP="00C41A3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80851F3" w14:textId="77777777" w:rsidR="00C41A39" w:rsidRPr="002644DE" w:rsidRDefault="00C41A39" w:rsidP="00C41A3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23CA68D" w14:textId="77777777" w:rsidR="00C41A39" w:rsidRPr="002644DE" w:rsidRDefault="00C41A39" w:rsidP="00C41A39">
            <w:pPr>
              <w:spacing w:after="0" w:line="240" w:lineRule="auto"/>
              <w:rPr>
                <w:rFonts w:ascii="Times New Roman" w:eastAsia="Calibri" w:hAnsi="Times New Roman" w:cs="Times New Roman"/>
                <w:sz w:val="20"/>
                <w:szCs w:val="20"/>
                <w:lang w:eastAsia="sk-SK"/>
              </w:rPr>
            </w:pPr>
          </w:p>
        </w:tc>
      </w:tr>
    </w:tbl>
    <w:p w14:paraId="44D870D8" w14:textId="77777777" w:rsidR="00C41A39" w:rsidRDefault="00C41A39" w:rsidP="002644DE">
      <w:pPr>
        <w:sectPr w:rsidR="00C41A39" w:rsidSect="00C41A39">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1418" w:bottom="1134" w:left="1418" w:header="510" w:footer="567" w:gutter="0"/>
          <w:pgNumType w:start="1"/>
          <w:cols w:space="708"/>
          <w:formProt w:val="0"/>
          <w:docGrid w:linePitch="360"/>
        </w:sectPr>
      </w:pPr>
    </w:p>
    <w:p w14:paraId="3E6DF499" w14:textId="77777777" w:rsidR="00C41A39" w:rsidRPr="002644DE" w:rsidRDefault="00C41A39" w:rsidP="002644DE">
      <w:pPr>
        <w:sectPr w:rsidR="00C41A39" w:rsidRPr="002644DE" w:rsidSect="00C41A3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01AF1BF9" w14:textId="77777777" w:rsidTr="00C41A39">
        <w:trPr>
          <w:trHeight w:val="339"/>
          <w:jc w:val="center"/>
        </w:trPr>
        <w:tc>
          <w:tcPr>
            <w:tcW w:w="4998" w:type="pct"/>
            <w:gridSpan w:val="4"/>
            <w:tcBorders>
              <w:bottom w:val="single" w:sz="4" w:space="0" w:color="auto"/>
            </w:tcBorders>
            <w:shd w:val="clear" w:color="auto" w:fill="D9D9D9"/>
          </w:tcPr>
          <w:p w14:paraId="1B4D5B2A"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14:paraId="35EAFDCD" w14:textId="77777777" w:rsidTr="00C41A39">
        <w:trPr>
          <w:trHeight w:val="290"/>
          <w:jc w:val="center"/>
        </w:trPr>
        <w:tc>
          <w:tcPr>
            <w:tcW w:w="4998" w:type="pct"/>
            <w:gridSpan w:val="4"/>
            <w:tcBorders>
              <w:bottom w:val="single" w:sz="4" w:space="0" w:color="auto"/>
            </w:tcBorders>
            <w:shd w:val="clear" w:color="auto" w:fill="F2F2F2"/>
            <w:vAlign w:val="center"/>
          </w:tcPr>
          <w:p w14:paraId="35D0DE66"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28F0B8B7"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316F79E2" w14:textId="77777777" w:rsidTr="00C41A39">
        <w:tblPrEx>
          <w:tblBorders>
            <w:top w:val="none" w:sz="0" w:space="0" w:color="auto"/>
            <w:bottom w:val="none" w:sz="0" w:space="0" w:color="auto"/>
          </w:tblBorders>
        </w:tblPrEx>
        <w:trPr>
          <w:trHeight w:val="557"/>
          <w:jc w:val="center"/>
        </w:trPr>
        <w:tc>
          <w:tcPr>
            <w:tcW w:w="180" w:type="pct"/>
            <w:shd w:val="clear" w:color="auto" w:fill="auto"/>
            <w:vAlign w:val="center"/>
          </w:tcPr>
          <w:p w14:paraId="1317799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6A060B6"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1AAEB3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250DEF8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2A9D18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67D7DB3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F01CF8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638271B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E522C6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17DABC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D34CF8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E09879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5EA4869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8CD73E0"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2CE34AB8" w14:textId="77777777" w:rsidR="00625A62" w:rsidRDefault="004A121B"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w:t>
            </w:r>
            <w:r w:rsidR="00625A62">
              <w:rPr>
                <w:rFonts w:ascii="Times New Roman" w:eastAsia="Calibri" w:hAnsi="Times New Roman" w:cs="Times New Roman"/>
                <w:sz w:val="20"/>
                <w:szCs w:val="20"/>
                <w:lang w:eastAsia="sk-SK"/>
              </w:rPr>
              <w:t xml:space="preserve">dstránenie formálnej prekážky (súhlas orgánu činného v trestnom konaní) pri ponuke zaradenia do </w:t>
            </w:r>
            <w:r>
              <w:rPr>
                <w:rFonts w:ascii="Times New Roman" w:eastAsia="Calibri" w:hAnsi="Times New Roman" w:cs="Times New Roman"/>
                <w:sz w:val="20"/>
                <w:szCs w:val="20"/>
                <w:lang w:eastAsia="sk-SK"/>
              </w:rPr>
              <w:t>práce vo výkone väzby</w:t>
            </w:r>
          </w:p>
          <w:p w14:paraId="26B62F5D" w14:textId="77777777" w:rsidR="004A121B" w:rsidRPr="00FA2D27" w:rsidRDefault="00FA2D27" w:rsidP="00FA2D27">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navrhovanou právnou úpravou, ktorá sa dotýka všetkých osôb vo výkone väzby (v roku 2020 bolo vo výkone väzby priemerne 1640 osôb) sa umožní zaradenie do práce každej osobe vo výkone väzby, ktorá prejaví záujem o ponúkanú prácu a nebude tomu brániť jej zdravotný stav, nedostatočná kvalifikácia, či bezpečnostné riziko. </w:t>
            </w:r>
          </w:p>
          <w:p w14:paraId="3643D74E" w14:textId="77777777" w:rsidR="004A121B" w:rsidRDefault="004A121B" w:rsidP="004A121B">
            <w:pPr>
              <w:spacing w:after="0" w:line="240" w:lineRule="auto"/>
              <w:jc w:val="both"/>
              <w:rPr>
                <w:rFonts w:ascii="Times New Roman" w:eastAsia="Calibri" w:hAnsi="Times New Roman" w:cs="Times New Roman"/>
                <w:sz w:val="20"/>
                <w:szCs w:val="20"/>
                <w:lang w:eastAsia="sk-SK"/>
              </w:rPr>
            </w:pPr>
          </w:p>
          <w:p w14:paraId="63A7A0FA" w14:textId="77777777" w:rsidR="00625A62" w:rsidRDefault="004B528B"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00625A62" w:rsidRPr="00FB4AB2">
              <w:rPr>
                <w:rFonts w:ascii="Times New Roman" w:eastAsia="Calibri" w:hAnsi="Times New Roman" w:cs="Times New Roman"/>
                <w:sz w:val="20"/>
                <w:szCs w:val="20"/>
                <w:lang w:eastAsia="sk-SK"/>
              </w:rPr>
              <w:t>výšenie dostupnost</w:t>
            </w:r>
            <w:r>
              <w:rPr>
                <w:rFonts w:ascii="Times New Roman" w:eastAsia="Calibri" w:hAnsi="Times New Roman" w:cs="Times New Roman"/>
                <w:sz w:val="20"/>
                <w:szCs w:val="20"/>
                <w:lang w:eastAsia="sk-SK"/>
              </w:rPr>
              <w:t>i a minimálneho rozsahu návštev</w:t>
            </w:r>
          </w:p>
          <w:p w14:paraId="30D78843" w14:textId="77777777" w:rsidR="004B528B" w:rsidRDefault="00827FDB" w:rsidP="00827FDB">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w:t>
            </w:r>
            <w:r w:rsidRPr="00FB4AB2">
              <w:rPr>
                <w:rFonts w:ascii="Times New Roman" w:eastAsia="Calibri" w:hAnsi="Times New Roman" w:cs="Times New Roman"/>
                <w:sz w:val="20"/>
                <w:szCs w:val="20"/>
                <w:lang w:eastAsia="sk-SK"/>
              </w:rPr>
              <w:t>aždého obvineného môže</w:t>
            </w:r>
            <w:r>
              <w:rPr>
                <w:rFonts w:ascii="Times New Roman" w:eastAsia="Calibri" w:hAnsi="Times New Roman" w:cs="Times New Roman"/>
                <w:sz w:val="20"/>
                <w:szCs w:val="20"/>
                <w:lang w:eastAsia="sk-SK"/>
              </w:rPr>
              <w:t xml:space="preserve"> raz</w:t>
            </w:r>
            <w:r w:rsidRPr="00FB4AB2">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mesačne fyzicky </w:t>
            </w:r>
            <w:r w:rsidRPr="00FB4AB2">
              <w:rPr>
                <w:rFonts w:ascii="Times New Roman" w:eastAsia="Calibri" w:hAnsi="Times New Roman" w:cs="Times New Roman"/>
                <w:sz w:val="20"/>
                <w:szCs w:val="20"/>
                <w:lang w:eastAsia="sk-SK"/>
              </w:rPr>
              <w:t xml:space="preserve">navštíviť 5 osôb (pri </w:t>
            </w:r>
            <w:r>
              <w:rPr>
                <w:rFonts w:ascii="Times New Roman" w:eastAsia="Calibri" w:hAnsi="Times New Roman" w:cs="Times New Roman"/>
                <w:sz w:val="20"/>
                <w:szCs w:val="20"/>
                <w:lang w:eastAsia="sk-SK"/>
              </w:rPr>
              <w:t xml:space="preserve">priemernom </w:t>
            </w:r>
            <w:r w:rsidRPr="00FB4AB2">
              <w:rPr>
                <w:rFonts w:ascii="Times New Roman" w:eastAsia="Calibri" w:hAnsi="Times New Roman" w:cs="Times New Roman"/>
                <w:sz w:val="20"/>
                <w:szCs w:val="20"/>
                <w:lang w:eastAsia="sk-SK"/>
              </w:rPr>
              <w:t>počt</w:t>
            </w:r>
            <w:r>
              <w:rPr>
                <w:rFonts w:ascii="Times New Roman" w:eastAsia="Calibri" w:hAnsi="Times New Roman" w:cs="Times New Roman"/>
                <w:sz w:val="20"/>
                <w:szCs w:val="20"/>
                <w:lang w:eastAsia="sk-SK"/>
              </w:rPr>
              <w:t>e 1640</w:t>
            </w:r>
            <w:r w:rsidRPr="00FB4AB2">
              <w:rPr>
                <w:rFonts w:ascii="Times New Roman" w:eastAsia="Calibri" w:hAnsi="Times New Roman" w:cs="Times New Roman"/>
                <w:sz w:val="20"/>
                <w:szCs w:val="20"/>
                <w:lang w:eastAsia="sk-SK"/>
              </w:rPr>
              <w:t xml:space="preserve"> obvinených je to </w:t>
            </w:r>
            <w:r>
              <w:rPr>
                <w:rFonts w:ascii="Times New Roman" w:eastAsia="Calibri" w:hAnsi="Times New Roman" w:cs="Times New Roman"/>
                <w:sz w:val="20"/>
                <w:szCs w:val="20"/>
                <w:lang w:eastAsia="sk-SK"/>
              </w:rPr>
              <w:t>maximálne až 8200 osôb),</w:t>
            </w:r>
          </w:p>
          <w:p w14:paraId="57934C54" w14:textId="44E085F6" w:rsidR="007D4FC9" w:rsidRDefault="00827FDB" w:rsidP="00827FDB">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vzhľadom na vzdialenosť miesta výkonu väzby od miesta bydliska blízkych osôb a z toho vyplývajúce cestovné náklady nemá expertným odhadom polovica väznených osôb</w:t>
            </w:r>
            <w:r w:rsidR="007D4FC9">
              <w:rPr>
                <w:rFonts w:ascii="Times New Roman" w:eastAsia="Calibri" w:hAnsi="Times New Roman" w:cs="Times New Roman"/>
                <w:sz w:val="20"/>
                <w:szCs w:val="20"/>
                <w:lang w:eastAsia="sk-SK"/>
              </w:rPr>
              <w:t xml:space="preserve"> v priebehu mesiaca žiadnu návštevu</w:t>
            </w:r>
            <w:r>
              <w:rPr>
                <w:rFonts w:ascii="Times New Roman" w:eastAsia="Calibri" w:hAnsi="Times New Roman" w:cs="Times New Roman"/>
                <w:sz w:val="20"/>
                <w:szCs w:val="20"/>
                <w:lang w:eastAsia="sk-SK"/>
              </w:rPr>
              <w:t xml:space="preserve"> (</w:t>
            </w:r>
            <w:r w:rsidR="00C31632">
              <w:rPr>
                <w:rFonts w:ascii="Times New Roman" w:eastAsia="Calibri" w:hAnsi="Times New Roman" w:cs="Times New Roman"/>
                <w:sz w:val="20"/>
                <w:szCs w:val="20"/>
                <w:lang w:eastAsia="sk-SK"/>
              </w:rPr>
              <w:t>presný údaj vzhľadom na dynamicky sa meniace počty väznených osôb nesledujeme</w:t>
            </w:r>
            <w:r w:rsidR="007D4FC9">
              <w:rPr>
                <w:rFonts w:ascii="Times New Roman" w:eastAsia="Calibri" w:hAnsi="Times New Roman" w:cs="Times New Roman"/>
                <w:sz w:val="20"/>
                <w:szCs w:val="20"/>
                <w:lang w:eastAsia="sk-SK"/>
              </w:rPr>
              <w:t>);</w:t>
            </w:r>
          </w:p>
          <w:p w14:paraId="48E41220" w14:textId="77777777" w:rsidR="007D4FC9" w:rsidRDefault="007D4FC9" w:rsidP="00827FDB">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navrhovanou právnou úpravou sa zavádza forma </w:t>
            </w:r>
            <w:proofErr w:type="spellStart"/>
            <w:r w:rsidR="009446FB">
              <w:rPr>
                <w:rFonts w:ascii="Times New Roman" w:eastAsia="Calibri" w:hAnsi="Times New Roman" w:cs="Times New Roman"/>
                <w:sz w:val="20"/>
                <w:szCs w:val="20"/>
                <w:lang w:eastAsia="sk-SK"/>
              </w:rPr>
              <w:t>video</w:t>
            </w:r>
            <w:r>
              <w:rPr>
                <w:rFonts w:ascii="Times New Roman" w:eastAsia="Calibri" w:hAnsi="Times New Roman" w:cs="Times New Roman"/>
                <w:sz w:val="20"/>
                <w:szCs w:val="20"/>
                <w:lang w:eastAsia="sk-SK"/>
              </w:rPr>
              <w:t>návštev</w:t>
            </w:r>
            <w:proofErr w:type="spellEnd"/>
            <w:r w:rsidR="009446FB">
              <w:rPr>
                <w:rFonts w:ascii="Times New Roman" w:eastAsia="Calibri" w:hAnsi="Times New Roman" w:cs="Times New Roman"/>
                <w:sz w:val="20"/>
                <w:szCs w:val="20"/>
                <w:lang w:eastAsia="sk-SK"/>
              </w:rPr>
              <w:t xml:space="preserve"> (</w:t>
            </w:r>
            <w:r w:rsidR="009446FB" w:rsidRPr="004A121B">
              <w:rPr>
                <w:rFonts w:ascii="Times New Roman" w:eastAsia="Calibri" w:hAnsi="Times New Roman" w:cs="Times New Roman"/>
                <w:sz w:val="20"/>
                <w:szCs w:val="20"/>
                <w:lang w:eastAsia="sk-SK"/>
              </w:rPr>
              <w:t>prostredníctvom tabletov s internetovým pripojením</w:t>
            </w:r>
            <w:r w:rsidR="009446FB">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 ktorá problém cestovných nákladov nielen eliminuje, ale rovnako umožňuje rozdeliť dvojhodinovú časovú dotáciu návštev na dve hodinové návštevy (namiesto jednej dvojhodinovej návštevy sa tak frekvencia kontaktov zvyšuje na dve hodinové návštevy);</w:t>
            </w:r>
          </w:p>
          <w:p w14:paraId="709826C5" w14:textId="77777777" w:rsidR="00827FDB" w:rsidRPr="00827FDB" w:rsidRDefault="007D4FC9" w:rsidP="00827FDB">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zavedenie </w:t>
            </w:r>
            <w:proofErr w:type="spellStart"/>
            <w:r>
              <w:rPr>
                <w:rFonts w:ascii="Times New Roman" w:eastAsia="Calibri" w:hAnsi="Times New Roman" w:cs="Times New Roman"/>
                <w:sz w:val="20"/>
                <w:szCs w:val="20"/>
                <w:lang w:eastAsia="sk-SK"/>
              </w:rPr>
              <w:t>videonávštev</w:t>
            </w:r>
            <w:proofErr w:type="spellEnd"/>
            <w:r>
              <w:rPr>
                <w:rFonts w:ascii="Times New Roman" w:eastAsia="Calibri" w:hAnsi="Times New Roman" w:cs="Times New Roman"/>
                <w:sz w:val="20"/>
                <w:szCs w:val="20"/>
                <w:lang w:eastAsia="sk-SK"/>
              </w:rPr>
              <w:t xml:space="preserve"> sa osvedčilo ako kompenzačné opatrenie k pozastaveným návštevám (</w:t>
            </w:r>
            <w:proofErr w:type="spellStart"/>
            <w:r>
              <w:rPr>
                <w:rFonts w:ascii="Times New Roman" w:eastAsia="Calibri" w:hAnsi="Times New Roman" w:cs="Times New Roman"/>
                <w:sz w:val="20"/>
                <w:szCs w:val="20"/>
                <w:lang w:eastAsia="sk-SK"/>
              </w:rPr>
              <w:t>protipandemické</w:t>
            </w:r>
            <w:proofErr w:type="spellEnd"/>
            <w:r>
              <w:rPr>
                <w:rFonts w:ascii="Times New Roman" w:eastAsia="Calibri" w:hAnsi="Times New Roman" w:cs="Times New Roman"/>
                <w:sz w:val="20"/>
                <w:szCs w:val="20"/>
                <w:lang w:eastAsia="sk-SK"/>
              </w:rPr>
              <w:t xml:space="preserve"> opatrenie).</w:t>
            </w:r>
          </w:p>
          <w:p w14:paraId="181448E8" w14:textId="77777777" w:rsidR="004B528B" w:rsidRPr="00FB4AB2" w:rsidRDefault="004B528B" w:rsidP="004A121B">
            <w:pPr>
              <w:spacing w:after="0" w:line="240" w:lineRule="auto"/>
              <w:jc w:val="both"/>
              <w:rPr>
                <w:rFonts w:ascii="Times New Roman" w:eastAsia="Calibri" w:hAnsi="Times New Roman" w:cs="Times New Roman"/>
                <w:sz w:val="20"/>
                <w:szCs w:val="20"/>
                <w:lang w:eastAsia="sk-SK"/>
              </w:rPr>
            </w:pPr>
          </w:p>
          <w:p w14:paraId="5D3DB124" w14:textId="77777777" w:rsidR="00625A62" w:rsidRDefault="007D4FC9"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00625A62" w:rsidRPr="00FB4AB2">
              <w:rPr>
                <w:rFonts w:ascii="Times New Roman" w:eastAsia="Calibri" w:hAnsi="Times New Roman" w:cs="Times New Roman"/>
                <w:sz w:val="20"/>
                <w:szCs w:val="20"/>
                <w:lang w:eastAsia="sk-SK"/>
              </w:rPr>
              <w:t>výšenie dostupnosti a minimálneho rozsahu telefonovania</w:t>
            </w:r>
          </w:p>
          <w:p w14:paraId="22C18926" w14:textId="77777777" w:rsidR="00522D13" w:rsidRDefault="00522D13" w:rsidP="00522D13">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každej osobe vo výkone väzby (v roku 2020 to bolo priemerne 1640 osôb) sa navrhovanou právnou úpravou zvýši minimálna časová dotácia určená na telefonovanie o 80 minút mesačne (z dvoch dní v mesiaci po 20 minút na štyri dni v mesiaci po 30 minút);</w:t>
            </w:r>
          </w:p>
          <w:p w14:paraId="75B72CD3" w14:textId="77777777" w:rsidR="00522D13" w:rsidRDefault="00522D13" w:rsidP="00522D13">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rovnako sa každej osobe vo výkone väzby zlepší prístup k právnej pomoci, nakoľko každá osoba bude môcť telefonovať s obhajcom každý deň v garantovanej výške 30 minút (v súčasnosti je to iba jeden krát za týždeň)</w:t>
            </w:r>
            <w:r w:rsidR="006E241D">
              <w:rPr>
                <w:rFonts w:ascii="Times New Roman" w:eastAsia="Calibri" w:hAnsi="Times New Roman" w:cs="Times New Roman"/>
                <w:sz w:val="20"/>
                <w:szCs w:val="20"/>
                <w:lang w:eastAsia="sk-SK"/>
              </w:rPr>
              <w:t>;</w:t>
            </w:r>
          </w:p>
          <w:p w14:paraId="0F3F996F" w14:textId="77777777" w:rsidR="006E241D" w:rsidRPr="00522D13" w:rsidRDefault="006E241D" w:rsidP="00522D13">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zároveň sa z dôvodu zvýšenia dostupnosti telefonovania vypúšťa opatrenie, ktoré podmieňovalo nákup kreditu na telefonovanie úhradou evidovaných pohľadávok</w:t>
            </w:r>
            <w:r w:rsidR="00B32342">
              <w:rPr>
                <w:rFonts w:ascii="Times New Roman" w:eastAsia="Calibri" w:hAnsi="Times New Roman" w:cs="Times New Roman"/>
                <w:sz w:val="20"/>
                <w:szCs w:val="20"/>
                <w:lang w:eastAsia="sk-SK"/>
              </w:rPr>
              <w:t xml:space="preserve"> – uvedené opatrenie sa dotkne</w:t>
            </w:r>
            <w:r w:rsidR="00E9098E">
              <w:rPr>
                <w:rFonts w:ascii="Times New Roman" w:eastAsia="Calibri" w:hAnsi="Times New Roman" w:cs="Times New Roman"/>
                <w:sz w:val="20"/>
                <w:szCs w:val="20"/>
                <w:lang w:eastAsia="sk-SK"/>
              </w:rPr>
              <w:t xml:space="preserve"> približne</w:t>
            </w:r>
            <w:r w:rsidR="00B32342">
              <w:rPr>
                <w:rFonts w:ascii="Times New Roman" w:eastAsia="Calibri" w:hAnsi="Times New Roman" w:cs="Times New Roman"/>
                <w:sz w:val="20"/>
                <w:szCs w:val="20"/>
                <w:lang w:eastAsia="sk-SK"/>
              </w:rPr>
              <w:t xml:space="preserve"> </w:t>
            </w:r>
            <w:r w:rsidR="00E9098E">
              <w:rPr>
                <w:rFonts w:ascii="Times New Roman" w:eastAsia="Calibri" w:hAnsi="Times New Roman" w:cs="Times New Roman"/>
                <w:sz w:val="20"/>
                <w:szCs w:val="20"/>
                <w:lang w:eastAsia="sk-SK"/>
              </w:rPr>
              <w:t>55 % väznených osôb, nakoľko uvedené percento zodpovedá počtu väznených osôb s evidovanými pohľadávkami</w:t>
            </w:r>
          </w:p>
          <w:p w14:paraId="15EDF7B1" w14:textId="77777777" w:rsidR="00522D13" w:rsidRPr="00FB4AB2" w:rsidRDefault="00522D13" w:rsidP="004A121B">
            <w:pPr>
              <w:spacing w:after="0" w:line="240" w:lineRule="auto"/>
              <w:jc w:val="both"/>
              <w:rPr>
                <w:rFonts w:ascii="Times New Roman" w:eastAsia="Calibri" w:hAnsi="Times New Roman" w:cs="Times New Roman"/>
                <w:sz w:val="20"/>
                <w:szCs w:val="20"/>
                <w:lang w:eastAsia="sk-SK"/>
              </w:rPr>
            </w:pPr>
          </w:p>
          <w:p w14:paraId="6543F5E6" w14:textId="77777777" w:rsidR="00625A62" w:rsidRDefault="00522D13"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00625A62" w:rsidRPr="00FB4AB2">
              <w:rPr>
                <w:rFonts w:ascii="Times New Roman" w:eastAsia="Calibri" w:hAnsi="Times New Roman" w:cs="Times New Roman"/>
                <w:sz w:val="20"/>
                <w:szCs w:val="20"/>
                <w:lang w:eastAsia="sk-SK"/>
              </w:rPr>
              <w:t>lepšenie prístupu osôb vo výkone väzby k informáciám (vymedzeným internetovým stránkam obsahujúcim informácie o všeobecne záväzných právnych predpisoch)</w:t>
            </w:r>
          </w:p>
          <w:p w14:paraId="7B3D6606" w14:textId="77777777" w:rsidR="00DF7AFB" w:rsidRDefault="00DF7AFB" w:rsidP="00DF7AFB">
            <w:pPr>
              <w:pStyle w:val="Odsekzoznamu"/>
              <w:numPr>
                <w:ilvl w:val="0"/>
                <w:numId w:val="16"/>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navrhovanou právnou úpravou sa vytvárajú legislatívne predpoklady na prístup všetkých osôb vo výkone väzby (v roku 2020 to bolo priemerne 1640 osôb) k internetovým </w:t>
            </w:r>
            <w:r>
              <w:rPr>
                <w:rFonts w:ascii="Times New Roman" w:eastAsia="Calibri" w:hAnsi="Times New Roman" w:cs="Times New Roman"/>
                <w:sz w:val="20"/>
                <w:szCs w:val="20"/>
                <w:lang w:eastAsia="sk-SK"/>
              </w:rPr>
              <w:lastRenderedPageBreak/>
              <w:t xml:space="preserve">stránkam obsahujúcim informácie o všeobecne záväzných právnych predpisoch a stránkam vnútroštátnych a medzinárodných organizácii </w:t>
            </w:r>
            <w:proofErr w:type="spellStart"/>
            <w:r>
              <w:rPr>
                <w:rFonts w:ascii="Times New Roman" w:eastAsia="Calibri" w:hAnsi="Times New Roman" w:cs="Times New Roman"/>
                <w:sz w:val="20"/>
                <w:szCs w:val="20"/>
                <w:lang w:eastAsia="sk-SK"/>
              </w:rPr>
              <w:t>prejednávajúcich</w:t>
            </w:r>
            <w:proofErr w:type="spellEnd"/>
            <w:r>
              <w:rPr>
                <w:rFonts w:ascii="Times New Roman" w:eastAsia="Calibri" w:hAnsi="Times New Roman" w:cs="Times New Roman"/>
                <w:sz w:val="20"/>
                <w:szCs w:val="20"/>
                <w:lang w:eastAsia="sk-SK"/>
              </w:rPr>
              <w:t xml:space="preserve"> podnety a sťažnosti týkajúce sa ochrany ľudských práv;</w:t>
            </w:r>
          </w:p>
          <w:p w14:paraId="7D7FDC7A" w14:textId="77777777" w:rsidR="00DF7AFB" w:rsidRPr="00DF7AFB" w:rsidRDefault="00DF7AFB" w:rsidP="00DF7AFB">
            <w:pPr>
              <w:pStyle w:val="Odsekzoznamu"/>
              <w:numPr>
                <w:ilvl w:val="0"/>
                <w:numId w:val="16"/>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technické predpoklady sa vytvárajú v</w:t>
            </w:r>
            <w:r w:rsidR="00E54D88">
              <w:rPr>
                <w:rFonts w:ascii="Times New Roman" w:eastAsia="Calibri" w:hAnsi="Times New Roman" w:cs="Times New Roman"/>
                <w:sz w:val="20"/>
                <w:szCs w:val="20"/>
                <w:lang w:eastAsia="sk-SK"/>
              </w:rPr>
              <w:t> </w:t>
            </w:r>
            <w:r>
              <w:rPr>
                <w:rFonts w:ascii="Times New Roman" w:eastAsia="Calibri" w:hAnsi="Times New Roman" w:cs="Times New Roman"/>
                <w:sz w:val="20"/>
                <w:szCs w:val="20"/>
                <w:lang w:eastAsia="sk-SK"/>
              </w:rPr>
              <w:t>rámci</w:t>
            </w:r>
            <w:r w:rsidR="00E54D88">
              <w:rPr>
                <w:rFonts w:ascii="Times New Roman" w:eastAsia="Calibri" w:hAnsi="Times New Roman" w:cs="Times New Roman"/>
                <w:sz w:val="20"/>
                <w:szCs w:val="20"/>
                <w:lang w:eastAsia="sk-SK"/>
              </w:rPr>
              <w:t xml:space="preserve"> národného projektu Optimalizácia procesov riadenia a prevádzky Zboru väzenskej a justičnej stráže</w:t>
            </w:r>
            <w:r>
              <w:rPr>
                <w:rFonts w:ascii="Times New Roman" w:eastAsia="Calibri" w:hAnsi="Times New Roman" w:cs="Times New Roman"/>
                <w:sz w:val="20"/>
                <w:szCs w:val="20"/>
                <w:lang w:eastAsia="sk-SK"/>
              </w:rPr>
              <w:t xml:space="preserve"> </w:t>
            </w:r>
          </w:p>
          <w:p w14:paraId="2D3A2E88" w14:textId="77777777" w:rsidR="00522D13" w:rsidRPr="00FB4AB2" w:rsidRDefault="00522D13" w:rsidP="004A121B">
            <w:pPr>
              <w:spacing w:after="0" w:line="240" w:lineRule="auto"/>
              <w:jc w:val="both"/>
              <w:rPr>
                <w:rFonts w:ascii="Times New Roman" w:eastAsia="Calibri" w:hAnsi="Times New Roman" w:cs="Times New Roman"/>
                <w:sz w:val="20"/>
                <w:szCs w:val="20"/>
                <w:lang w:eastAsia="sk-SK"/>
              </w:rPr>
            </w:pPr>
          </w:p>
          <w:p w14:paraId="2C17D4C6" w14:textId="77777777" w:rsidR="00625A62" w:rsidRDefault="00E54D88"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w:t>
            </w:r>
            <w:r w:rsidR="00625A62" w:rsidRPr="00FB4AB2">
              <w:rPr>
                <w:rFonts w:ascii="Times New Roman" w:eastAsia="Calibri" w:hAnsi="Times New Roman" w:cs="Times New Roman"/>
                <w:sz w:val="20"/>
                <w:szCs w:val="20"/>
                <w:lang w:eastAsia="sk-SK"/>
              </w:rPr>
              <w:t>dstránenie formálnej prekážky zaradenia obvinených umiestnených mimo zmiernený režim do vzdelávacích, osvetových a spoločenských aktivít</w:t>
            </w:r>
          </w:p>
          <w:p w14:paraId="294A80B4" w14:textId="77777777" w:rsidR="00E54D88" w:rsidRPr="00E54D88" w:rsidRDefault="00E54D88" w:rsidP="00E54D88">
            <w:pPr>
              <w:pStyle w:val="Odsekzoznamu"/>
              <w:numPr>
                <w:ilvl w:val="0"/>
                <w:numId w:val="17"/>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navrhovanou právnou úpravou sa zvýši počet osôb vo výkone väzby, ktoré </w:t>
            </w:r>
            <w:r w:rsidR="009446FB">
              <w:rPr>
                <w:rFonts w:ascii="Times New Roman" w:eastAsia="Calibri" w:hAnsi="Times New Roman" w:cs="Times New Roman"/>
                <w:sz w:val="20"/>
                <w:szCs w:val="20"/>
                <w:lang w:eastAsia="sk-SK"/>
              </w:rPr>
              <w:t>majú právo sa zúčastňovať na krátkodobých skupinových vzdelávacích a osvetových činnostiach</w:t>
            </w:r>
            <w:r>
              <w:rPr>
                <w:rFonts w:ascii="Times New Roman" w:eastAsia="Calibri" w:hAnsi="Times New Roman" w:cs="Times New Roman"/>
                <w:sz w:val="20"/>
                <w:szCs w:val="20"/>
                <w:lang w:eastAsia="sk-SK"/>
              </w:rPr>
              <w:t xml:space="preserve"> z aktuálnych 583 osôb (osoby vo výkone väzby umiestnené v oddiele so </w:t>
            </w:r>
            <w:r w:rsidR="009446FB">
              <w:rPr>
                <w:rFonts w:ascii="Times New Roman" w:eastAsia="Calibri" w:hAnsi="Times New Roman" w:cs="Times New Roman"/>
                <w:sz w:val="20"/>
                <w:szCs w:val="20"/>
                <w:lang w:eastAsia="sk-SK"/>
              </w:rPr>
              <w:t>zmierneným</w:t>
            </w:r>
            <w:r>
              <w:rPr>
                <w:rFonts w:ascii="Times New Roman" w:eastAsia="Calibri" w:hAnsi="Times New Roman" w:cs="Times New Roman"/>
                <w:sz w:val="20"/>
                <w:szCs w:val="20"/>
                <w:lang w:eastAsia="sk-SK"/>
              </w:rPr>
              <w:t xml:space="preserve"> </w:t>
            </w:r>
            <w:r w:rsidR="009446FB">
              <w:rPr>
                <w:rFonts w:ascii="Times New Roman" w:eastAsia="Calibri" w:hAnsi="Times New Roman" w:cs="Times New Roman"/>
                <w:sz w:val="20"/>
                <w:szCs w:val="20"/>
                <w:lang w:eastAsia="sk-SK"/>
              </w:rPr>
              <w:t>režimom) na všetky osoby (pri priemernom počte 1640 osôb ide o nárast o vyše 1000 osôb).</w:t>
            </w:r>
          </w:p>
          <w:p w14:paraId="2A384BE3" w14:textId="77777777" w:rsidR="00E54D88" w:rsidRPr="00FB4AB2" w:rsidRDefault="00E54D88" w:rsidP="004A121B">
            <w:pPr>
              <w:spacing w:after="0" w:line="240" w:lineRule="auto"/>
              <w:jc w:val="both"/>
              <w:rPr>
                <w:rFonts w:ascii="Times New Roman" w:eastAsia="Calibri" w:hAnsi="Times New Roman" w:cs="Times New Roman"/>
                <w:sz w:val="20"/>
                <w:szCs w:val="20"/>
                <w:lang w:eastAsia="sk-SK"/>
              </w:rPr>
            </w:pPr>
          </w:p>
          <w:p w14:paraId="4CC41CC7" w14:textId="2D15EBF8" w:rsidR="00625A62" w:rsidRDefault="009446FB"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w:t>
            </w:r>
            <w:r w:rsidR="00625A62" w:rsidRPr="00FB4AB2">
              <w:rPr>
                <w:rFonts w:ascii="Times New Roman" w:eastAsia="Calibri" w:hAnsi="Times New Roman" w:cs="Times New Roman"/>
                <w:sz w:val="20"/>
                <w:szCs w:val="20"/>
                <w:lang w:eastAsia="sk-SK"/>
              </w:rPr>
              <w:t>redlženie lehoty na podanie opravného prostriedku a zavedenie právnych nástrojov na podanie mimoriadneho opravného prostriedku</w:t>
            </w:r>
          </w:p>
          <w:p w14:paraId="1A90EBEA" w14:textId="77777777" w:rsidR="009446FB" w:rsidRDefault="007E1FD5" w:rsidP="009446FB">
            <w:pPr>
              <w:pStyle w:val="Odsekzoznamu"/>
              <w:numPr>
                <w:ilvl w:val="0"/>
                <w:numId w:val="17"/>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disciplinárne konanie a konanie o náhrade škody umožňujú osobe vo výkone väzby relatívne krátky čas na získanie právnej pomoci, nakoľko odvolanie proti rozhodnutiu v týchto konaniach musí byť podané najneskôr do 3 dní od doručenia rozhodnutia;</w:t>
            </w:r>
          </w:p>
          <w:p w14:paraId="44B73FE2" w14:textId="77777777" w:rsidR="007E1FD5" w:rsidRPr="009446FB" w:rsidRDefault="007E1FD5" w:rsidP="009446FB">
            <w:pPr>
              <w:pStyle w:val="Odsekzoznamu"/>
              <w:numPr>
                <w:ilvl w:val="0"/>
                <w:numId w:val="17"/>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navrhovaná právna úprava predlžuje uvedený čas o ďalších 7 dní, čo sa dotkne najmä rozhodnutí o uložení </w:t>
            </w:r>
            <w:r w:rsidR="006817CF">
              <w:rPr>
                <w:rFonts w:ascii="Times New Roman" w:eastAsia="Calibri" w:hAnsi="Times New Roman" w:cs="Times New Roman"/>
                <w:sz w:val="20"/>
                <w:szCs w:val="20"/>
                <w:lang w:eastAsia="sk-SK"/>
              </w:rPr>
              <w:t>disciplinárneho trestu – v roku 2020 bolo uložených 661 disciplinárnych trestov</w:t>
            </w:r>
          </w:p>
          <w:p w14:paraId="451A8CB4" w14:textId="77777777" w:rsidR="009446FB" w:rsidRPr="00FB4AB2" w:rsidRDefault="009446FB" w:rsidP="004A121B">
            <w:pPr>
              <w:spacing w:after="0" w:line="240" w:lineRule="auto"/>
              <w:jc w:val="both"/>
              <w:rPr>
                <w:rFonts w:ascii="Times New Roman" w:eastAsia="Calibri" w:hAnsi="Times New Roman" w:cs="Times New Roman"/>
                <w:sz w:val="20"/>
                <w:szCs w:val="20"/>
                <w:lang w:eastAsia="sk-SK"/>
              </w:rPr>
            </w:pPr>
          </w:p>
          <w:p w14:paraId="2694B9CC" w14:textId="77777777" w:rsidR="00625A62" w:rsidRDefault="00CD5BD6"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00625A62" w:rsidRPr="00FB4AB2">
              <w:rPr>
                <w:rFonts w:ascii="Times New Roman" w:eastAsia="Calibri" w:hAnsi="Times New Roman" w:cs="Times New Roman"/>
                <w:sz w:val="20"/>
                <w:szCs w:val="20"/>
                <w:lang w:eastAsia="sk-SK"/>
              </w:rPr>
              <w:t xml:space="preserve">výšenie minimálnej ubytovacej plochy na väznenú </w:t>
            </w:r>
            <w:r w:rsidR="006817CF">
              <w:rPr>
                <w:rFonts w:ascii="Times New Roman" w:eastAsia="Calibri" w:hAnsi="Times New Roman" w:cs="Times New Roman"/>
                <w:sz w:val="20"/>
                <w:szCs w:val="20"/>
                <w:lang w:eastAsia="sk-SK"/>
              </w:rPr>
              <w:t>osobu</w:t>
            </w:r>
          </w:p>
          <w:p w14:paraId="0A464853" w14:textId="77777777" w:rsidR="00F45255" w:rsidRDefault="00F45255"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navrhovanou právnou úpravou sa zvýši zákonom garantovaná minimálna plocha určená na ubytovanie v neuzamykanej cele o 0.5 m2;</w:t>
            </w:r>
          </w:p>
          <w:p w14:paraId="32A889DF" w14:textId="0B45AE78" w:rsidR="006817CF" w:rsidRPr="00CD5BD6" w:rsidRDefault="00F45255"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táto zmena sa dotkne všetkých obvinených umiestnených v oddiele so štandardným režimom (s výnimkou kapacít pre obvinené ženy a mladistvých) - pri priemernom počte 1640 osôb ide približne o 1000 mužov a žien umiestnených v štandardom výkone väzby.  </w:t>
            </w:r>
          </w:p>
          <w:p w14:paraId="06BE03C9" w14:textId="77777777" w:rsidR="00CD5BD6" w:rsidRDefault="00CD5BD6" w:rsidP="004A121B">
            <w:pPr>
              <w:spacing w:after="0" w:line="240" w:lineRule="auto"/>
              <w:jc w:val="both"/>
              <w:rPr>
                <w:rFonts w:ascii="Times New Roman" w:eastAsia="Calibri" w:hAnsi="Times New Roman" w:cs="Times New Roman"/>
                <w:sz w:val="20"/>
                <w:szCs w:val="20"/>
                <w:lang w:eastAsia="sk-SK"/>
              </w:rPr>
            </w:pPr>
          </w:p>
          <w:p w14:paraId="42A3EC58" w14:textId="77777777" w:rsidR="002644DE" w:rsidRDefault="00CD5BD6"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Ro</w:t>
            </w:r>
            <w:r w:rsidR="00625A62">
              <w:rPr>
                <w:rFonts w:ascii="Times New Roman" w:eastAsia="Calibri" w:hAnsi="Times New Roman" w:cs="Times New Roman"/>
                <w:sz w:val="20"/>
                <w:szCs w:val="20"/>
                <w:lang w:eastAsia="sk-SK"/>
              </w:rPr>
              <w:t>zšírenie skupiny necenzurovanej korešpondencie o komunikáciu s advokátom (ktorý nie je súčasne obhajcom klienta)</w:t>
            </w:r>
          </w:p>
          <w:p w14:paraId="25AEB9E5" w14:textId="0851EBF6" w:rsidR="00CD5BD6" w:rsidRDefault="009474C0"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navrhovaná právna úprava garantuje, že korešpondencia s </w:t>
            </w:r>
            <w:r w:rsidRPr="009474C0">
              <w:rPr>
                <w:rFonts w:ascii="Times New Roman" w:eastAsia="Calibri" w:hAnsi="Times New Roman" w:cs="Times New Roman"/>
                <w:sz w:val="20"/>
                <w:szCs w:val="20"/>
                <w:lang w:eastAsia="sk-SK"/>
              </w:rPr>
              <w:t xml:space="preserve">advokátom, ktorý </w:t>
            </w:r>
            <w:r>
              <w:rPr>
                <w:rFonts w:ascii="Times New Roman" w:eastAsia="Calibri" w:hAnsi="Times New Roman" w:cs="Times New Roman"/>
                <w:sz w:val="20"/>
                <w:szCs w:val="20"/>
                <w:lang w:eastAsia="sk-SK"/>
              </w:rPr>
              <w:t>osobu vo výkone väzby</w:t>
            </w:r>
            <w:r w:rsidRPr="009474C0">
              <w:rPr>
                <w:rFonts w:ascii="Times New Roman" w:eastAsia="Calibri" w:hAnsi="Times New Roman" w:cs="Times New Roman"/>
                <w:sz w:val="20"/>
                <w:szCs w:val="20"/>
                <w:lang w:eastAsia="sk-SK"/>
              </w:rPr>
              <w:t xml:space="preserve"> zastupuje v</w:t>
            </w:r>
            <w:r>
              <w:rPr>
                <w:rFonts w:ascii="Times New Roman" w:eastAsia="Calibri" w:hAnsi="Times New Roman" w:cs="Times New Roman"/>
                <w:sz w:val="20"/>
                <w:szCs w:val="20"/>
                <w:lang w:eastAsia="sk-SK"/>
              </w:rPr>
              <w:t> </w:t>
            </w:r>
            <w:r w:rsidRPr="009474C0">
              <w:rPr>
                <w:rFonts w:ascii="Times New Roman" w:eastAsia="Calibri" w:hAnsi="Times New Roman" w:cs="Times New Roman"/>
                <w:sz w:val="20"/>
                <w:szCs w:val="20"/>
                <w:lang w:eastAsia="sk-SK"/>
              </w:rPr>
              <w:t>inej</w:t>
            </w:r>
            <w:r>
              <w:rPr>
                <w:rFonts w:ascii="Times New Roman" w:eastAsia="Calibri" w:hAnsi="Times New Roman" w:cs="Times New Roman"/>
                <w:sz w:val="20"/>
                <w:szCs w:val="20"/>
                <w:lang w:eastAsia="sk-SK"/>
              </w:rPr>
              <w:t xml:space="preserve"> ako väzobnej trestnej</w:t>
            </w:r>
            <w:r w:rsidRPr="009474C0">
              <w:rPr>
                <w:rFonts w:ascii="Times New Roman" w:eastAsia="Calibri" w:hAnsi="Times New Roman" w:cs="Times New Roman"/>
                <w:sz w:val="20"/>
                <w:szCs w:val="20"/>
                <w:lang w:eastAsia="sk-SK"/>
              </w:rPr>
              <w:t xml:space="preserve"> veci</w:t>
            </w:r>
            <w:r>
              <w:rPr>
                <w:rFonts w:ascii="Times New Roman" w:eastAsia="Calibri" w:hAnsi="Times New Roman" w:cs="Times New Roman"/>
                <w:sz w:val="20"/>
                <w:szCs w:val="20"/>
                <w:lang w:eastAsia="sk-SK"/>
              </w:rPr>
              <w:t xml:space="preserve"> nepodlieha otvoreniu; všeobecnou výnimkou</w:t>
            </w:r>
            <w:r w:rsidRPr="009474C0">
              <w:rPr>
                <w:rFonts w:ascii="Times New Roman" w:eastAsia="Calibri" w:hAnsi="Times New Roman" w:cs="Times New Roman"/>
                <w:sz w:val="20"/>
                <w:szCs w:val="20"/>
                <w:lang w:eastAsia="sk-SK"/>
              </w:rPr>
              <w:t xml:space="preserve"> je podozrenie, že</w:t>
            </w:r>
            <w:r>
              <w:rPr>
                <w:rFonts w:ascii="Times New Roman" w:eastAsia="Calibri" w:hAnsi="Times New Roman" w:cs="Times New Roman"/>
                <w:sz w:val="20"/>
                <w:szCs w:val="20"/>
                <w:lang w:eastAsia="sk-SK"/>
              </w:rPr>
              <w:t xml:space="preserve"> takáto</w:t>
            </w:r>
            <w:r w:rsidRPr="009474C0">
              <w:rPr>
                <w:rFonts w:ascii="Times New Roman" w:eastAsia="Calibri" w:hAnsi="Times New Roman" w:cs="Times New Roman"/>
                <w:sz w:val="20"/>
                <w:szCs w:val="20"/>
                <w:lang w:eastAsia="sk-SK"/>
              </w:rPr>
              <w:t xml:space="preserve"> korešpondencia obsahuje nepovolenú vec</w:t>
            </w:r>
            <w:r>
              <w:rPr>
                <w:rFonts w:ascii="Times New Roman" w:eastAsia="Calibri" w:hAnsi="Times New Roman" w:cs="Times New Roman"/>
                <w:sz w:val="20"/>
                <w:szCs w:val="20"/>
                <w:lang w:eastAsia="sk-SK"/>
              </w:rPr>
              <w:t xml:space="preserve"> – tu sa však ustanovujú </w:t>
            </w:r>
            <w:r w:rsidRPr="009474C0">
              <w:rPr>
                <w:rFonts w:ascii="Times New Roman" w:eastAsia="Calibri" w:hAnsi="Times New Roman" w:cs="Times New Roman"/>
                <w:sz w:val="20"/>
                <w:szCs w:val="20"/>
                <w:lang w:eastAsia="sk-SK"/>
              </w:rPr>
              <w:t xml:space="preserve">vhodné záruky zabraňujúce jeho čítaniu - napríklad otvorenie listu za prítomnosti väzňa </w:t>
            </w:r>
            <w:r>
              <w:rPr>
                <w:rFonts w:ascii="Times New Roman" w:eastAsia="Calibri" w:hAnsi="Times New Roman" w:cs="Times New Roman"/>
                <w:sz w:val="20"/>
                <w:szCs w:val="20"/>
                <w:lang w:eastAsia="sk-SK"/>
              </w:rPr>
              <w:t xml:space="preserve">a </w:t>
            </w:r>
            <w:r w:rsidRPr="009474C0">
              <w:rPr>
                <w:rFonts w:ascii="Times New Roman" w:eastAsia="Calibri" w:hAnsi="Times New Roman" w:cs="Times New Roman"/>
                <w:sz w:val="20"/>
                <w:szCs w:val="20"/>
                <w:lang w:eastAsia="sk-SK"/>
              </w:rPr>
              <w:t>spí</w:t>
            </w:r>
            <w:r>
              <w:rPr>
                <w:rFonts w:ascii="Times New Roman" w:eastAsia="Calibri" w:hAnsi="Times New Roman" w:cs="Times New Roman"/>
                <w:sz w:val="20"/>
                <w:szCs w:val="20"/>
                <w:lang w:eastAsia="sk-SK"/>
              </w:rPr>
              <w:t>sanie</w:t>
            </w:r>
            <w:r w:rsidRPr="009474C0">
              <w:rPr>
                <w:rFonts w:ascii="Times New Roman" w:eastAsia="Calibri" w:hAnsi="Times New Roman" w:cs="Times New Roman"/>
                <w:sz w:val="20"/>
                <w:szCs w:val="20"/>
                <w:lang w:eastAsia="sk-SK"/>
              </w:rPr>
              <w:t xml:space="preserve"> úradn</w:t>
            </w:r>
            <w:r>
              <w:rPr>
                <w:rFonts w:ascii="Times New Roman" w:eastAsia="Calibri" w:hAnsi="Times New Roman" w:cs="Times New Roman"/>
                <w:sz w:val="20"/>
                <w:szCs w:val="20"/>
                <w:lang w:eastAsia="sk-SK"/>
              </w:rPr>
              <w:t>ého</w:t>
            </w:r>
            <w:r w:rsidRPr="009474C0">
              <w:rPr>
                <w:rFonts w:ascii="Times New Roman" w:eastAsia="Calibri" w:hAnsi="Times New Roman" w:cs="Times New Roman"/>
                <w:sz w:val="20"/>
                <w:szCs w:val="20"/>
                <w:lang w:eastAsia="sk-SK"/>
              </w:rPr>
              <w:t xml:space="preserve"> záznam</w:t>
            </w:r>
            <w:r>
              <w:rPr>
                <w:rFonts w:ascii="Times New Roman" w:eastAsia="Calibri" w:hAnsi="Times New Roman" w:cs="Times New Roman"/>
                <w:sz w:val="20"/>
                <w:szCs w:val="20"/>
                <w:lang w:eastAsia="sk-SK"/>
              </w:rPr>
              <w:t>u o otvorení korešpondencie;</w:t>
            </w:r>
          </w:p>
          <w:p w14:paraId="49D5FC48" w14:textId="33613E69" w:rsidR="009474C0" w:rsidRPr="00CD5BD6" w:rsidRDefault="009474C0"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cieľovú skupinu tvoria </w:t>
            </w:r>
            <w:r w:rsidR="00353026">
              <w:rPr>
                <w:rFonts w:ascii="Times New Roman" w:eastAsia="Calibri" w:hAnsi="Times New Roman" w:cs="Times New Roman"/>
                <w:sz w:val="20"/>
                <w:szCs w:val="20"/>
                <w:lang w:eastAsia="sk-SK"/>
              </w:rPr>
              <w:t>všetky osoby vo výkone väzby a neobmedzený počet ich právnych zástupcov (právna úprava nelimituje počet advokátov, ktoré môže mať obvinený v inej právnej veci zvolených / určených ako právnych zástupcov).</w:t>
            </w:r>
          </w:p>
          <w:p w14:paraId="3B1E5C6F" w14:textId="77777777" w:rsidR="00CD5BD6" w:rsidRPr="002644DE" w:rsidRDefault="00CD5BD6" w:rsidP="004A121B">
            <w:pPr>
              <w:spacing w:after="0" w:line="240" w:lineRule="auto"/>
              <w:jc w:val="both"/>
              <w:rPr>
                <w:rFonts w:ascii="Times New Roman" w:eastAsia="Calibri" w:hAnsi="Times New Roman" w:cs="Times New Roman"/>
                <w:sz w:val="20"/>
                <w:szCs w:val="20"/>
                <w:lang w:eastAsia="sk-SK"/>
              </w:rPr>
            </w:pPr>
          </w:p>
          <w:p w14:paraId="16CCEACA" w14:textId="77777777" w:rsidR="004A121B" w:rsidRDefault="00CD5BD6"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w:t>
            </w:r>
            <w:r w:rsidR="004A121B" w:rsidRPr="004A121B">
              <w:rPr>
                <w:rFonts w:ascii="Times New Roman" w:eastAsia="Calibri" w:hAnsi="Times New Roman" w:cs="Times New Roman"/>
                <w:sz w:val="20"/>
                <w:szCs w:val="20"/>
                <w:lang w:eastAsia="sk-SK"/>
              </w:rPr>
              <w:t>dpusteni</w:t>
            </w:r>
            <w:r>
              <w:rPr>
                <w:rFonts w:ascii="Times New Roman" w:eastAsia="Calibri" w:hAnsi="Times New Roman" w:cs="Times New Roman"/>
                <w:sz w:val="20"/>
                <w:szCs w:val="20"/>
                <w:lang w:eastAsia="sk-SK"/>
              </w:rPr>
              <w:t>e</w:t>
            </w:r>
            <w:r w:rsidR="004A121B" w:rsidRPr="004A121B">
              <w:rPr>
                <w:rFonts w:ascii="Times New Roman" w:eastAsia="Calibri" w:hAnsi="Times New Roman" w:cs="Times New Roman"/>
                <w:sz w:val="20"/>
                <w:szCs w:val="20"/>
                <w:lang w:eastAsia="sk-SK"/>
              </w:rPr>
              <w:t xml:space="preserve"> pohľadávky na náhradu</w:t>
            </w:r>
            <w:r>
              <w:rPr>
                <w:rFonts w:ascii="Times New Roman" w:eastAsia="Calibri" w:hAnsi="Times New Roman" w:cs="Times New Roman"/>
                <w:sz w:val="20"/>
                <w:szCs w:val="20"/>
                <w:lang w:eastAsia="sk-SK"/>
              </w:rPr>
              <w:t xml:space="preserve"> trov spojených s výkonom väzby</w:t>
            </w:r>
          </w:p>
          <w:p w14:paraId="757CD56C" w14:textId="1AD3C302" w:rsidR="003D4E48" w:rsidRDefault="007073FB"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okrem pozitívnej zmeny (zníženiu výdavkov osôb prepustených z výkonu väzby) spôsobenej z</w:t>
            </w:r>
            <w:r w:rsidRPr="00E74C76">
              <w:rPr>
                <w:rFonts w:ascii="Times New Roman" w:eastAsia="Calibri" w:hAnsi="Times New Roman" w:cs="Times New Roman"/>
                <w:sz w:val="20"/>
                <w:szCs w:val="20"/>
                <w:lang w:eastAsia="sk-SK"/>
              </w:rPr>
              <w:t>men</w:t>
            </w:r>
            <w:r>
              <w:rPr>
                <w:rFonts w:ascii="Times New Roman" w:eastAsia="Calibri" w:hAnsi="Times New Roman" w:cs="Times New Roman"/>
                <w:sz w:val="20"/>
                <w:szCs w:val="20"/>
                <w:lang w:eastAsia="sk-SK"/>
              </w:rPr>
              <w:t>ou</w:t>
            </w:r>
            <w:r w:rsidRPr="00E74C76">
              <w:rPr>
                <w:rFonts w:ascii="Times New Roman" w:eastAsia="Calibri" w:hAnsi="Times New Roman" w:cs="Times New Roman"/>
                <w:sz w:val="20"/>
                <w:szCs w:val="20"/>
                <w:lang w:eastAsia="sk-SK"/>
              </w:rPr>
              <w:t xml:space="preserve"> </w:t>
            </w:r>
            <w:r w:rsidRPr="00E74C76">
              <w:rPr>
                <w:rFonts w:ascii="Times New Roman" w:eastAsia="Calibri" w:hAnsi="Times New Roman" w:cs="Times New Roman"/>
                <w:sz w:val="20"/>
                <w:szCs w:val="20"/>
                <w:lang w:eastAsia="sk-SK"/>
              </w:rPr>
              <w:lastRenderedPageBreak/>
              <w:t>v definovaní cieľovej skupiny povinnej hradiť trovy výkonu väzby a</w:t>
            </w:r>
            <w:r>
              <w:rPr>
                <w:rFonts w:ascii="Times New Roman" w:eastAsia="Calibri" w:hAnsi="Times New Roman" w:cs="Times New Roman"/>
                <w:sz w:val="20"/>
                <w:szCs w:val="20"/>
                <w:lang w:eastAsia="sk-SK"/>
              </w:rPr>
              <w:t xml:space="preserve"> zmenou </w:t>
            </w:r>
            <w:r w:rsidRPr="00E74C76">
              <w:rPr>
                <w:rFonts w:ascii="Times New Roman" w:eastAsia="Calibri" w:hAnsi="Times New Roman" w:cs="Times New Roman"/>
                <w:sz w:val="20"/>
                <w:szCs w:val="20"/>
                <w:lang w:eastAsia="sk-SK"/>
              </w:rPr>
              <w:t>výpočtu výšky trov výkonu väzby</w:t>
            </w:r>
            <w:r>
              <w:rPr>
                <w:rFonts w:ascii="Times New Roman" w:eastAsia="Calibri" w:hAnsi="Times New Roman" w:cs="Times New Roman"/>
                <w:sz w:val="20"/>
                <w:szCs w:val="20"/>
                <w:lang w:eastAsia="sk-SK"/>
              </w:rPr>
              <w:t xml:space="preserve"> (viď vyššie) bude možné trovy výkonu väzby zrážať z pracovnej odmeny / iných príjmov odsúdeného – v prípade, že sa počas výkonu väzby</w:t>
            </w:r>
            <w:r w:rsidR="003D4E48">
              <w:rPr>
                <w:rFonts w:ascii="Times New Roman" w:eastAsia="Calibri" w:hAnsi="Times New Roman" w:cs="Times New Roman"/>
                <w:sz w:val="20"/>
                <w:szCs w:val="20"/>
                <w:lang w:eastAsia="sk-SK"/>
              </w:rPr>
              <w:t xml:space="preserve"> tieto trovy</w:t>
            </w:r>
            <w:r>
              <w:rPr>
                <w:rFonts w:ascii="Times New Roman" w:eastAsia="Calibri" w:hAnsi="Times New Roman" w:cs="Times New Roman"/>
                <w:sz w:val="20"/>
                <w:szCs w:val="20"/>
                <w:lang w:eastAsia="sk-SK"/>
              </w:rPr>
              <w:t xml:space="preserve"> „nepodarí“ </w:t>
            </w:r>
            <w:r w:rsidR="003D4E48">
              <w:rPr>
                <w:rFonts w:ascii="Times New Roman" w:eastAsia="Calibri" w:hAnsi="Times New Roman" w:cs="Times New Roman"/>
                <w:sz w:val="20"/>
                <w:szCs w:val="20"/>
                <w:lang w:eastAsia="sk-SK"/>
              </w:rPr>
              <w:t>zraziť uvedeným spôsobom (odsúdený nebude pracovne zaradený, nebude poberať dôchodok a pod.), tak jeho záväzok zanikne – tzn. nebude sa v jeho vymáhaní pokračovať aj po prepustení z výkonu trestu;</w:t>
            </w:r>
          </w:p>
          <w:p w14:paraId="4E580067" w14:textId="034FC320" w:rsidR="00CD5BD6" w:rsidRPr="00CD5BD6" w:rsidRDefault="00266E52"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do výkonu nepodmienečného trestu odňatia slobody je</w:t>
            </w:r>
            <w:r w:rsidR="00072737">
              <w:rPr>
                <w:rFonts w:ascii="Times New Roman" w:eastAsia="Calibri" w:hAnsi="Times New Roman" w:cs="Times New Roman"/>
                <w:sz w:val="20"/>
                <w:szCs w:val="20"/>
                <w:lang w:eastAsia="sk-SK"/>
              </w:rPr>
              <w:t xml:space="preserve"> po výkone väzby </w:t>
            </w:r>
            <w:r>
              <w:rPr>
                <w:rFonts w:ascii="Times New Roman" w:eastAsia="Calibri" w:hAnsi="Times New Roman" w:cs="Times New Roman"/>
                <w:sz w:val="20"/>
                <w:szCs w:val="20"/>
                <w:lang w:eastAsia="sk-SK"/>
              </w:rPr>
              <w:t xml:space="preserve">prevedených </w:t>
            </w:r>
            <w:r w:rsidR="00072737">
              <w:rPr>
                <w:rFonts w:ascii="Times New Roman" w:eastAsia="Calibri" w:hAnsi="Times New Roman" w:cs="Times New Roman"/>
                <w:sz w:val="20"/>
                <w:szCs w:val="20"/>
                <w:lang w:eastAsia="sk-SK"/>
              </w:rPr>
              <w:t>mesačne okolo 120 – 150 bývalých obvinených; z informačného systému ale nevieme zistiť / identifikovať, koľko z týchto obvinených nie je počas výkonu trestu pracovne zaradených / nepoberá iný príjem.</w:t>
            </w:r>
          </w:p>
          <w:p w14:paraId="21145207" w14:textId="77777777" w:rsidR="00CD5BD6" w:rsidRDefault="00CD5BD6" w:rsidP="004A121B">
            <w:pPr>
              <w:spacing w:after="0" w:line="240" w:lineRule="auto"/>
              <w:jc w:val="both"/>
              <w:rPr>
                <w:rFonts w:ascii="Times New Roman" w:eastAsia="Calibri" w:hAnsi="Times New Roman" w:cs="Times New Roman"/>
                <w:sz w:val="20"/>
                <w:szCs w:val="20"/>
                <w:lang w:eastAsia="sk-SK"/>
              </w:rPr>
            </w:pPr>
          </w:p>
          <w:p w14:paraId="239B8B85" w14:textId="4B66FCF8" w:rsidR="004A121B" w:rsidRDefault="00CD5BD6"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004A121B" w:rsidRPr="004A121B">
              <w:rPr>
                <w:rFonts w:ascii="Times New Roman" w:eastAsia="Calibri" w:hAnsi="Times New Roman" w:cs="Times New Roman"/>
                <w:sz w:val="20"/>
                <w:szCs w:val="20"/>
                <w:lang w:eastAsia="sk-SK"/>
              </w:rPr>
              <w:t xml:space="preserve">úženie  kontraindikácii pre </w:t>
            </w:r>
            <w:r>
              <w:rPr>
                <w:rFonts w:ascii="Times New Roman" w:eastAsia="Calibri" w:hAnsi="Times New Roman" w:cs="Times New Roman"/>
                <w:sz w:val="20"/>
                <w:szCs w:val="20"/>
                <w:lang w:eastAsia="sk-SK"/>
              </w:rPr>
              <w:t>zaradenie obvineného do oddielu so zmierneným režimom</w:t>
            </w:r>
          </w:p>
          <w:p w14:paraId="214430E7" w14:textId="613A6A54" w:rsidR="00CD5BD6" w:rsidRDefault="009601DE" w:rsidP="00CD5BD6">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navrhovanou právnou úpravou sa </w:t>
            </w:r>
            <w:r w:rsidRPr="009601DE">
              <w:rPr>
                <w:rFonts w:ascii="Times New Roman" w:eastAsia="Calibri" w:hAnsi="Times New Roman" w:cs="Times New Roman"/>
                <w:sz w:val="20"/>
                <w:szCs w:val="20"/>
                <w:lang w:eastAsia="sk-SK"/>
              </w:rPr>
              <w:t>zužujú kontraindikácie pre zaradenie obvineného do oddielu so zmierneným režimom</w:t>
            </w:r>
            <w:r w:rsidR="00671143">
              <w:rPr>
                <w:rFonts w:ascii="Times New Roman" w:eastAsia="Calibri" w:hAnsi="Times New Roman" w:cs="Times New Roman"/>
                <w:sz w:val="20"/>
                <w:szCs w:val="20"/>
                <w:lang w:eastAsia="sk-SK"/>
              </w:rPr>
              <w:t xml:space="preserve"> – namiesto kontraindikácie v podobe trestného stíhania za trestné činy uvedené v § 47 ods. 2 Trestného zákona sa určuje kontraindikácia v podobe trestného stíhania za obzvlášť závažné </w:t>
            </w:r>
            <w:r w:rsidR="00671143" w:rsidRPr="00671143">
              <w:rPr>
                <w:rFonts w:ascii="Times New Roman" w:eastAsia="Calibri" w:hAnsi="Times New Roman" w:cs="Times New Roman"/>
                <w:sz w:val="20"/>
                <w:szCs w:val="20"/>
                <w:lang w:eastAsia="sk-SK"/>
              </w:rPr>
              <w:t>zločiny proti životu a</w:t>
            </w:r>
            <w:r w:rsidR="00671143">
              <w:rPr>
                <w:rFonts w:ascii="Times New Roman" w:eastAsia="Calibri" w:hAnsi="Times New Roman" w:cs="Times New Roman"/>
                <w:sz w:val="20"/>
                <w:szCs w:val="20"/>
                <w:lang w:eastAsia="sk-SK"/>
              </w:rPr>
              <w:t> </w:t>
            </w:r>
            <w:r w:rsidR="00671143" w:rsidRPr="00671143">
              <w:rPr>
                <w:rFonts w:ascii="Times New Roman" w:eastAsia="Calibri" w:hAnsi="Times New Roman" w:cs="Times New Roman"/>
                <w:sz w:val="20"/>
                <w:szCs w:val="20"/>
                <w:lang w:eastAsia="sk-SK"/>
              </w:rPr>
              <w:t>zdraviu</w:t>
            </w:r>
            <w:r w:rsidR="00671143">
              <w:rPr>
                <w:rFonts w:ascii="Times New Roman" w:eastAsia="Calibri" w:hAnsi="Times New Roman" w:cs="Times New Roman"/>
                <w:sz w:val="20"/>
                <w:szCs w:val="20"/>
                <w:lang w:eastAsia="sk-SK"/>
              </w:rPr>
              <w:t>;</w:t>
            </w:r>
          </w:p>
          <w:p w14:paraId="1EAB889D" w14:textId="61C71580" w:rsidR="00F45255" w:rsidRPr="00635B38" w:rsidRDefault="00671143" w:rsidP="00635B38">
            <w:pPr>
              <w:pStyle w:val="Odsekzoznamu"/>
              <w:numPr>
                <w:ilvl w:val="0"/>
                <w:numId w:val="18"/>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touto zmenou sa </w:t>
            </w:r>
            <w:r w:rsidR="00393B3E">
              <w:rPr>
                <w:rFonts w:ascii="Times New Roman" w:eastAsia="Calibri" w:hAnsi="Times New Roman" w:cs="Times New Roman"/>
                <w:sz w:val="20"/>
                <w:szCs w:val="20"/>
                <w:lang w:eastAsia="sk-SK"/>
              </w:rPr>
              <w:t>zníži</w:t>
            </w:r>
            <w:r>
              <w:rPr>
                <w:rFonts w:ascii="Times New Roman" w:eastAsia="Calibri" w:hAnsi="Times New Roman" w:cs="Times New Roman"/>
                <w:sz w:val="20"/>
                <w:szCs w:val="20"/>
                <w:lang w:eastAsia="sk-SK"/>
              </w:rPr>
              <w:t xml:space="preserve"> okruh osôb, ktoré </w:t>
            </w:r>
            <w:r w:rsidR="00393B3E">
              <w:rPr>
                <w:rFonts w:ascii="Times New Roman" w:eastAsia="Calibri" w:hAnsi="Times New Roman" w:cs="Times New Roman"/>
                <w:sz w:val="20"/>
                <w:szCs w:val="20"/>
                <w:lang w:eastAsia="sk-SK"/>
              </w:rPr>
              <w:t xml:space="preserve">nie </w:t>
            </w:r>
            <w:r>
              <w:rPr>
                <w:rFonts w:ascii="Times New Roman" w:eastAsia="Calibri" w:hAnsi="Times New Roman" w:cs="Times New Roman"/>
                <w:sz w:val="20"/>
                <w:szCs w:val="20"/>
                <w:lang w:eastAsia="sk-SK"/>
              </w:rPr>
              <w:t>je možné z osôb vo výkone väzby umiestniť do oddielu so zmierneným</w:t>
            </w:r>
            <w:r w:rsidR="00393B3E">
              <w:rPr>
                <w:rFonts w:ascii="Times New Roman" w:eastAsia="Calibri" w:hAnsi="Times New Roman" w:cs="Times New Roman"/>
                <w:sz w:val="20"/>
                <w:szCs w:val="20"/>
                <w:lang w:eastAsia="sk-SK"/>
              </w:rPr>
              <w:t xml:space="preserve"> režimom, o cca 50% oproti súčasnému stavu (z </w:t>
            </w:r>
            <w:r w:rsidR="007B0960">
              <w:rPr>
                <w:rFonts w:ascii="Times New Roman" w:eastAsia="Calibri" w:hAnsi="Times New Roman" w:cs="Times New Roman"/>
                <w:sz w:val="20"/>
                <w:szCs w:val="20"/>
                <w:lang w:eastAsia="sk-SK"/>
              </w:rPr>
              <w:t>821 obvinených, u ktorých sme identifikovali predmetnú kontraindikáciu, sa</w:t>
            </w:r>
            <w:r w:rsidR="00FE40CC">
              <w:rPr>
                <w:rFonts w:ascii="Times New Roman" w:eastAsia="Calibri" w:hAnsi="Times New Roman" w:cs="Times New Roman"/>
                <w:sz w:val="20"/>
                <w:szCs w:val="20"/>
                <w:lang w:eastAsia="sk-SK"/>
              </w:rPr>
              <w:t xml:space="preserve"> projekciou – aplikáciou novej kontraindikácie -</w:t>
            </w:r>
            <w:r w:rsidR="007B0960">
              <w:rPr>
                <w:rFonts w:ascii="Times New Roman" w:eastAsia="Calibri" w:hAnsi="Times New Roman" w:cs="Times New Roman"/>
                <w:sz w:val="20"/>
                <w:szCs w:val="20"/>
                <w:lang w:eastAsia="sk-SK"/>
              </w:rPr>
              <w:t xml:space="preserve"> </w:t>
            </w:r>
            <w:r w:rsidR="00FE40CC">
              <w:rPr>
                <w:rFonts w:ascii="Times New Roman" w:eastAsia="Calibri" w:hAnsi="Times New Roman" w:cs="Times New Roman"/>
                <w:sz w:val="20"/>
                <w:szCs w:val="20"/>
                <w:lang w:eastAsia="sk-SK"/>
              </w:rPr>
              <w:t>tá istá skupina zníži na 424 osôb).</w:t>
            </w:r>
          </w:p>
          <w:p w14:paraId="0688D32A" w14:textId="77777777" w:rsidR="00CD5BD6" w:rsidRPr="004A121B" w:rsidRDefault="00CD5BD6" w:rsidP="004A121B">
            <w:pPr>
              <w:spacing w:after="0" w:line="240" w:lineRule="auto"/>
              <w:jc w:val="both"/>
              <w:rPr>
                <w:rFonts w:ascii="Times New Roman" w:eastAsia="Calibri" w:hAnsi="Times New Roman" w:cs="Times New Roman"/>
                <w:sz w:val="20"/>
                <w:szCs w:val="20"/>
                <w:lang w:eastAsia="sk-SK"/>
              </w:rPr>
            </w:pPr>
          </w:p>
          <w:p w14:paraId="4A19A1C3" w14:textId="2D90A811" w:rsidR="004A121B" w:rsidRDefault="00CD5BD6"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Rozšírenie druhu</w:t>
            </w:r>
            <w:r w:rsidR="004A121B" w:rsidRPr="004A121B">
              <w:rPr>
                <w:rFonts w:ascii="Times New Roman" w:eastAsia="Calibri" w:hAnsi="Times New Roman" w:cs="Times New Roman"/>
                <w:sz w:val="20"/>
                <w:szCs w:val="20"/>
                <w:lang w:eastAsia="sk-SK"/>
              </w:rPr>
              <w:t xml:space="preserve"> vecí osobnej potreby, k</w:t>
            </w:r>
            <w:r>
              <w:rPr>
                <w:rFonts w:ascii="Times New Roman" w:eastAsia="Calibri" w:hAnsi="Times New Roman" w:cs="Times New Roman"/>
                <w:sz w:val="20"/>
                <w:szCs w:val="20"/>
                <w:lang w:eastAsia="sk-SK"/>
              </w:rPr>
              <w:t>toré môže mať obvinený pri sebe</w:t>
            </w:r>
          </w:p>
          <w:p w14:paraId="218C627A" w14:textId="12E0FDC8" w:rsidR="00635B38" w:rsidRDefault="00223993" w:rsidP="00635B38">
            <w:pPr>
              <w:pStyle w:val="Odsekzoznamu"/>
              <w:numPr>
                <w:ilvl w:val="0"/>
                <w:numId w:val="20"/>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r</w:t>
            </w:r>
            <w:r w:rsidRPr="00223993">
              <w:rPr>
                <w:rFonts w:ascii="Times New Roman" w:eastAsia="Calibri" w:hAnsi="Times New Roman" w:cs="Times New Roman"/>
                <w:sz w:val="20"/>
                <w:szCs w:val="20"/>
                <w:lang w:eastAsia="sk-SK"/>
              </w:rPr>
              <w:t>ozširuje sa okruh vecí osobnej potreby, ktoré môže mať obvinený pri sebe o nosiče informácii obsahujúce napríklad audiozáznamy súdnych pojednávaní alebo iné informácie týkajúce sa právnych vecí obvineného</w:t>
            </w:r>
            <w:r>
              <w:rPr>
                <w:rFonts w:ascii="Times New Roman" w:eastAsia="Calibri" w:hAnsi="Times New Roman" w:cs="Times New Roman"/>
                <w:sz w:val="20"/>
                <w:szCs w:val="20"/>
                <w:lang w:eastAsia="sk-SK"/>
              </w:rPr>
              <w:t>;</w:t>
            </w:r>
          </w:p>
          <w:p w14:paraId="5C748ADE" w14:textId="5CAF7BE7" w:rsidR="00223993" w:rsidRPr="00635B38" w:rsidRDefault="00223993" w:rsidP="00635B38">
            <w:pPr>
              <w:pStyle w:val="Odsekzoznamu"/>
              <w:numPr>
                <w:ilvl w:val="0"/>
                <w:numId w:val="20"/>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cieľovú skupinu tvoria všetky osoby vo výkone väzby.</w:t>
            </w:r>
          </w:p>
          <w:p w14:paraId="545F95D2" w14:textId="77777777" w:rsidR="00CD5BD6" w:rsidRPr="00360A46" w:rsidRDefault="00CD5BD6" w:rsidP="00635B38">
            <w:pPr>
              <w:pStyle w:val="Odsekzoznamu"/>
              <w:spacing w:after="0" w:line="240" w:lineRule="auto"/>
              <w:jc w:val="both"/>
              <w:rPr>
                <w:rFonts w:ascii="Times New Roman" w:eastAsia="Calibri" w:hAnsi="Times New Roman" w:cs="Times New Roman"/>
                <w:sz w:val="20"/>
                <w:szCs w:val="20"/>
                <w:lang w:eastAsia="sk-SK"/>
              </w:rPr>
            </w:pPr>
          </w:p>
          <w:p w14:paraId="72038D46" w14:textId="5DC2468A" w:rsidR="004A121B" w:rsidRPr="004A121B" w:rsidRDefault="00CD5BD6" w:rsidP="004A12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w:t>
            </w:r>
            <w:r w:rsidR="004A121B" w:rsidRPr="004A121B">
              <w:rPr>
                <w:rFonts w:ascii="Times New Roman" w:eastAsia="Calibri" w:hAnsi="Times New Roman" w:cs="Times New Roman"/>
                <w:sz w:val="20"/>
                <w:szCs w:val="20"/>
                <w:lang w:eastAsia="sk-SK"/>
              </w:rPr>
              <w:t>aviazanie výšky sumy peňažných prostriedkov obvineného na konte a v pokladnici ústavu nepostihnuteľnej v rámci exekúcie na sumu životného minima pre jednu plnoletú fyzickú osobu</w:t>
            </w:r>
          </w:p>
          <w:p w14:paraId="0D4FBD87" w14:textId="40DC611E" w:rsidR="002644DE" w:rsidRDefault="004E4E07" w:rsidP="00360A46">
            <w:pPr>
              <w:pStyle w:val="Odsekzoznamu"/>
              <w:numPr>
                <w:ilvl w:val="0"/>
                <w:numId w:val="19"/>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navrhovaná právna úprava </w:t>
            </w:r>
            <w:r w:rsidRPr="004E4E07">
              <w:rPr>
                <w:rFonts w:ascii="Times New Roman" w:eastAsia="Calibri" w:hAnsi="Times New Roman" w:cs="Times New Roman"/>
                <w:sz w:val="20"/>
                <w:szCs w:val="20"/>
                <w:lang w:eastAsia="sk-SK"/>
              </w:rPr>
              <w:t xml:space="preserve">jednoznačne </w:t>
            </w:r>
            <w:r>
              <w:rPr>
                <w:rFonts w:ascii="Times New Roman" w:eastAsia="Calibri" w:hAnsi="Times New Roman" w:cs="Times New Roman"/>
                <w:sz w:val="20"/>
                <w:szCs w:val="20"/>
                <w:lang w:eastAsia="sk-SK"/>
              </w:rPr>
              <w:t>odpovedá na</w:t>
            </w:r>
            <w:r w:rsidRPr="004E4E07">
              <w:rPr>
                <w:rFonts w:ascii="Times New Roman" w:eastAsia="Calibri" w:hAnsi="Times New Roman" w:cs="Times New Roman"/>
                <w:sz w:val="20"/>
                <w:szCs w:val="20"/>
                <w:lang w:eastAsia="sk-SK"/>
              </w:rPr>
              <w:t xml:space="preserve"> otázku, či peňažné prostriedky obvineného na konte a v pokladnici ústavu podliehajú exekúcii a konkurzu. Výšk</w:t>
            </w:r>
            <w:r>
              <w:rPr>
                <w:rFonts w:ascii="Times New Roman" w:eastAsia="Calibri" w:hAnsi="Times New Roman" w:cs="Times New Roman"/>
                <w:sz w:val="20"/>
                <w:szCs w:val="20"/>
                <w:lang w:eastAsia="sk-SK"/>
              </w:rPr>
              <w:t>a</w:t>
            </w:r>
            <w:r w:rsidRPr="004E4E07">
              <w:rPr>
                <w:rFonts w:ascii="Times New Roman" w:eastAsia="Calibri" w:hAnsi="Times New Roman" w:cs="Times New Roman"/>
                <w:sz w:val="20"/>
                <w:szCs w:val="20"/>
                <w:lang w:eastAsia="sk-SK"/>
              </w:rPr>
              <w:t xml:space="preserve"> nepostihnuteľnej sumy </w:t>
            </w:r>
            <w:r>
              <w:rPr>
                <w:rFonts w:ascii="Times New Roman" w:eastAsia="Calibri" w:hAnsi="Times New Roman" w:cs="Times New Roman"/>
                <w:sz w:val="20"/>
                <w:szCs w:val="20"/>
                <w:lang w:eastAsia="sk-SK"/>
              </w:rPr>
              <w:t xml:space="preserve">sa </w:t>
            </w:r>
            <w:r w:rsidRPr="004E4E07">
              <w:rPr>
                <w:rFonts w:ascii="Times New Roman" w:eastAsia="Calibri" w:hAnsi="Times New Roman" w:cs="Times New Roman"/>
                <w:sz w:val="20"/>
                <w:szCs w:val="20"/>
                <w:lang w:eastAsia="sk-SK"/>
              </w:rPr>
              <w:t>navrhujeme naviazať na sumu životného minima</w:t>
            </w:r>
            <w:r>
              <w:rPr>
                <w:rFonts w:ascii="Times New Roman" w:eastAsia="Calibri" w:hAnsi="Times New Roman" w:cs="Times New Roman"/>
                <w:sz w:val="20"/>
                <w:szCs w:val="20"/>
                <w:lang w:eastAsia="sk-SK"/>
              </w:rPr>
              <w:t>;</w:t>
            </w:r>
          </w:p>
          <w:p w14:paraId="61868028" w14:textId="62AC9272" w:rsidR="004E4E07" w:rsidRPr="00360A46" w:rsidRDefault="00167219" w:rsidP="00360A46">
            <w:pPr>
              <w:pStyle w:val="Odsekzoznamu"/>
              <w:numPr>
                <w:ilvl w:val="0"/>
                <w:numId w:val="19"/>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podľa </w:t>
            </w:r>
            <w:r w:rsidR="006B55AF">
              <w:rPr>
                <w:rFonts w:ascii="Times New Roman" w:eastAsia="Calibri" w:hAnsi="Times New Roman" w:cs="Times New Roman"/>
                <w:sz w:val="20"/>
                <w:szCs w:val="20"/>
                <w:lang w:eastAsia="sk-SK"/>
              </w:rPr>
              <w:t xml:space="preserve">sledovaných </w:t>
            </w:r>
            <w:r>
              <w:rPr>
                <w:rFonts w:ascii="Times New Roman" w:eastAsia="Calibri" w:hAnsi="Times New Roman" w:cs="Times New Roman"/>
                <w:sz w:val="20"/>
                <w:szCs w:val="20"/>
                <w:lang w:eastAsia="sk-SK"/>
              </w:rPr>
              <w:t>údajov</w:t>
            </w:r>
            <w:r w:rsidR="006B55AF">
              <w:rPr>
                <w:rFonts w:ascii="Times New Roman" w:eastAsia="Calibri" w:hAnsi="Times New Roman" w:cs="Times New Roman"/>
                <w:sz w:val="20"/>
                <w:szCs w:val="20"/>
                <w:lang w:eastAsia="sk-SK"/>
              </w:rPr>
              <w:t xml:space="preserve"> z informačného systému</w:t>
            </w:r>
            <w:r>
              <w:rPr>
                <w:rFonts w:ascii="Times New Roman" w:eastAsia="Calibri" w:hAnsi="Times New Roman" w:cs="Times New Roman"/>
                <w:sz w:val="20"/>
                <w:szCs w:val="20"/>
                <w:lang w:eastAsia="sk-SK"/>
              </w:rPr>
              <w:t xml:space="preserve"> má</w:t>
            </w:r>
            <w:r w:rsidR="006B55AF">
              <w:rPr>
                <w:rFonts w:ascii="Times New Roman" w:eastAsia="Calibri" w:hAnsi="Times New Roman" w:cs="Times New Roman"/>
                <w:sz w:val="20"/>
                <w:szCs w:val="20"/>
                <w:lang w:eastAsia="sk-SK"/>
              </w:rPr>
              <w:t xml:space="preserve"> evidované pohľadávky približne 55 % väznených osôb.</w:t>
            </w:r>
            <w:r>
              <w:rPr>
                <w:rFonts w:ascii="Times New Roman" w:eastAsia="Calibri" w:hAnsi="Times New Roman" w:cs="Times New Roman"/>
                <w:sz w:val="20"/>
                <w:szCs w:val="20"/>
                <w:lang w:eastAsia="sk-SK"/>
              </w:rPr>
              <w:t xml:space="preserve"> </w:t>
            </w:r>
          </w:p>
          <w:p w14:paraId="4726AAB3" w14:textId="77777777" w:rsidR="00CD5BD6" w:rsidRPr="002644DE" w:rsidRDefault="00CD5BD6" w:rsidP="004A121B">
            <w:pPr>
              <w:spacing w:after="0" w:line="240" w:lineRule="auto"/>
              <w:jc w:val="both"/>
              <w:rPr>
                <w:rFonts w:ascii="Times New Roman" w:eastAsia="Calibri" w:hAnsi="Times New Roman" w:cs="Times New Roman"/>
                <w:sz w:val="20"/>
                <w:szCs w:val="20"/>
                <w:lang w:eastAsia="sk-SK"/>
              </w:rPr>
            </w:pPr>
          </w:p>
        </w:tc>
      </w:tr>
      <w:tr w:rsidR="002644DE" w:rsidRPr="002644DE" w14:paraId="3B04CF2F" w14:textId="77777777" w:rsidTr="00C41A39">
        <w:trPr>
          <w:jc w:val="center"/>
        </w:trPr>
        <w:tc>
          <w:tcPr>
            <w:tcW w:w="180" w:type="pct"/>
            <w:tcBorders>
              <w:bottom w:val="single" w:sz="4" w:space="0" w:color="auto"/>
            </w:tcBorders>
            <w:shd w:val="clear" w:color="auto" w:fill="F2F2F2"/>
            <w:vAlign w:val="center"/>
          </w:tcPr>
          <w:p w14:paraId="1CA39950"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14:paraId="4B3D4D1B"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09C3E3BF"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214A4502" w14:textId="77777777" w:rsidTr="00C41A39">
        <w:tblPrEx>
          <w:tblBorders>
            <w:top w:val="none" w:sz="0" w:space="0" w:color="auto"/>
          </w:tblBorders>
        </w:tblPrEx>
        <w:trPr>
          <w:trHeight w:val="677"/>
          <w:jc w:val="center"/>
        </w:trPr>
        <w:tc>
          <w:tcPr>
            <w:tcW w:w="179" w:type="pct"/>
            <w:shd w:val="clear" w:color="auto" w:fill="auto"/>
            <w:vAlign w:val="center"/>
          </w:tcPr>
          <w:p w14:paraId="428D0BC6"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380992A2"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624B135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530C25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nezamestnaní, najmä dlhodobo nezamestnaní, mladí nezamestnaní a nezamestnaní nad 50 rokov,</w:t>
            </w:r>
          </w:p>
          <w:p w14:paraId="6A9BB0F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71E099D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507BC4F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373F55F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13D1238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594D644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090D27B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58B9D0E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6B91037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4D31DF07" w14:textId="1D4AB3D1" w:rsidR="00C31632" w:rsidRDefault="00C31632" w:rsidP="00C3163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Z</w:t>
            </w:r>
            <w:r w:rsidRPr="00FB4AB2">
              <w:rPr>
                <w:rFonts w:ascii="Times New Roman" w:eastAsia="Calibri" w:hAnsi="Times New Roman" w:cs="Times New Roman"/>
                <w:sz w:val="20"/>
                <w:szCs w:val="20"/>
                <w:lang w:eastAsia="sk-SK"/>
              </w:rPr>
              <w:t>výšenie dostupnost</w:t>
            </w:r>
            <w:r>
              <w:rPr>
                <w:rFonts w:ascii="Times New Roman" w:eastAsia="Calibri" w:hAnsi="Times New Roman" w:cs="Times New Roman"/>
                <w:sz w:val="20"/>
                <w:szCs w:val="20"/>
                <w:lang w:eastAsia="sk-SK"/>
              </w:rPr>
              <w:t xml:space="preserve">i návštev – zavedenie systému </w:t>
            </w:r>
            <w:proofErr w:type="spellStart"/>
            <w:r>
              <w:rPr>
                <w:rFonts w:ascii="Times New Roman" w:eastAsia="Calibri" w:hAnsi="Times New Roman" w:cs="Times New Roman"/>
                <w:sz w:val="20"/>
                <w:szCs w:val="20"/>
                <w:lang w:eastAsia="sk-SK"/>
              </w:rPr>
              <w:t>videonávštev</w:t>
            </w:r>
            <w:proofErr w:type="spellEnd"/>
            <w:r>
              <w:rPr>
                <w:rFonts w:ascii="Times New Roman" w:eastAsia="Calibri" w:hAnsi="Times New Roman" w:cs="Times New Roman"/>
                <w:sz w:val="20"/>
                <w:szCs w:val="20"/>
                <w:lang w:eastAsia="sk-SK"/>
              </w:rPr>
              <w:t xml:space="preserve"> </w:t>
            </w:r>
          </w:p>
          <w:p w14:paraId="23A83C05" w14:textId="0A029DFF" w:rsidR="00C31632" w:rsidRDefault="00C31632" w:rsidP="00C31632">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navrhovanou právnou úpravou sa zavádza forma </w:t>
            </w:r>
            <w:proofErr w:type="spellStart"/>
            <w:r>
              <w:rPr>
                <w:rFonts w:ascii="Times New Roman" w:eastAsia="Calibri" w:hAnsi="Times New Roman" w:cs="Times New Roman"/>
                <w:sz w:val="20"/>
                <w:szCs w:val="20"/>
                <w:lang w:eastAsia="sk-SK"/>
              </w:rPr>
              <w:t>videonávštev</w:t>
            </w:r>
            <w:proofErr w:type="spellEnd"/>
            <w:r>
              <w:rPr>
                <w:rFonts w:ascii="Times New Roman" w:eastAsia="Calibri" w:hAnsi="Times New Roman" w:cs="Times New Roman"/>
                <w:sz w:val="20"/>
                <w:szCs w:val="20"/>
                <w:lang w:eastAsia="sk-SK"/>
              </w:rPr>
              <w:t xml:space="preserve"> (</w:t>
            </w:r>
            <w:r w:rsidRPr="004A121B">
              <w:rPr>
                <w:rFonts w:ascii="Times New Roman" w:eastAsia="Calibri" w:hAnsi="Times New Roman" w:cs="Times New Roman"/>
                <w:sz w:val="20"/>
                <w:szCs w:val="20"/>
                <w:lang w:eastAsia="sk-SK"/>
              </w:rPr>
              <w:t>prostredníctvom tabletov s internetovým pripojením</w:t>
            </w:r>
            <w:r>
              <w:rPr>
                <w:rFonts w:ascii="Times New Roman" w:eastAsia="Calibri" w:hAnsi="Times New Roman" w:cs="Times New Roman"/>
                <w:sz w:val="20"/>
                <w:szCs w:val="20"/>
                <w:lang w:eastAsia="sk-SK"/>
              </w:rPr>
              <w:t xml:space="preserve">), ktorá eliminuje problém kontaktu väznených osôb s návštevníkmi v riziku chudoby, ktorí si nemôžu dovoliť hradiť cestovné náklady na návštevu väznenej </w:t>
            </w:r>
            <w:r>
              <w:rPr>
                <w:rFonts w:ascii="Times New Roman" w:eastAsia="Calibri" w:hAnsi="Times New Roman" w:cs="Times New Roman"/>
                <w:sz w:val="20"/>
                <w:szCs w:val="20"/>
                <w:lang w:eastAsia="sk-SK"/>
              </w:rPr>
              <w:lastRenderedPageBreak/>
              <w:t>osoby (presný údaj vzhľadom na dynamicky sa meniace počty väznených osôb nesledujeme)</w:t>
            </w:r>
            <w:r w:rsidR="00A94BDC">
              <w:rPr>
                <w:rFonts w:ascii="Times New Roman" w:eastAsia="Calibri" w:hAnsi="Times New Roman" w:cs="Times New Roman"/>
                <w:sz w:val="20"/>
                <w:szCs w:val="20"/>
                <w:lang w:eastAsia="sk-SK"/>
              </w:rPr>
              <w:t>;</w:t>
            </w:r>
          </w:p>
          <w:p w14:paraId="5E9488DC" w14:textId="77CF7660" w:rsidR="00934684" w:rsidRDefault="00934684" w:rsidP="00C31632">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uvedené platí aj o návštevách cudzincov – aktuálne </w:t>
            </w:r>
            <w:r w:rsidR="00A94BDC">
              <w:rPr>
                <w:rFonts w:ascii="Times New Roman" w:eastAsia="Calibri" w:hAnsi="Times New Roman" w:cs="Times New Roman"/>
                <w:sz w:val="20"/>
                <w:szCs w:val="20"/>
                <w:lang w:eastAsia="sk-SK"/>
              </w:rPr>
              <w:t>je vo výkone väzby 70 cudzincov;</w:t>
            </w:r>
          </w:p>
          <w:p w14:paraId="6CFD4C04" w14:textId="3496C978" w:rsidR="00A94BDC" w:rsidRDefault="004C2A0D" w:rsidP="00C31632">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osobitnou kategóriou sú deti osôb vo výkone väzby –</w:t>
            </w:r>
            <w:r w:rsidR="0056727E">
              <w:rPr>
                <w:rFonts w:ascii="Times New Roman" w:eastAsia="Calibri" w:hAnsi="Times New Roman" w:cs="Times New Roman"/>
                <w:sz w:val="20"/>
                <w:szCs w:val="20"/>
                <w:lang w:eastAsia="sk-SK"/>
              </w:rPr>
              <w:t xml:space="preserve"> v</w:t>
            </w:r>
            <w:r w:rsidR="0056727E" w:rsidRPr="0056727E">
              <w:rPr>
                <w:rFonts w:ascii="Times New Roman" w:eastAsia="Calibri" w:hAnsi="Times New Roman" w:cs="Times New Roman"/>
                <w:sz w:val="20"/>
                <w:szCs w:val="20"/>
                <w:lang w:eastAsia="sk-SK"/>
              </w:rPr>
              <w:t xml:space="preserve"> prípade, ak má obvinený neplnoleté deti, má</w:t>
            </w:r>
            <w:r w:rsidR="0056727E">
              <w:rPr>
                <w:rFonts w:ascii="Times New Roman" w:eastAsia="Calibri" w:hAnsi="Times New Roman" w:cs="Times New Roman"/>
                <w:sz w:val="20"/>
                <w:szCs w:val="20"/>
                <w:lang w:eastAsia="sk-SK"/>
              </w:rPr>
              <w:t xml:space="preserve"> navrhovanou právnou úpravou garantované</w:t>
            </w:r>
            <w:r w:rsidR="0056727E" w:rsidRPr="0056727E">
              <w:rPr>
                <w:rFonts w:ascii="Times New Roman" w:eastAsia="Calibri" w:hAnsi="Times New Roman" w:cs="Times New Roman"/>
                <w:sz w:val="20"/>
                <w:szCs w:val="20"/>
                <w:lang w:eastAsia="sk-SK"/>
              </w:rPr>
              <w:t xml:space="preserve"> právo nad rámec </w:t>
            </w:r>
            <w:r w:rsidR="0056727E">
              <w:rPr>
                <w:rFonts w:ascii="Times New Roman" w:eastAsia="Calibri" w:hAnsi="Times New Roman" w:cs="Times New Roman"/>
                <w:sz w:val="20"/>
                <w:szCs w:val="20"/>
                <w:lang w:eastAsia="sk-SK"/>
              </w:rPr>
              <w:t>všeobecného práva na návštevu</w:t>
            </w:r>
            <w:r w:rsidR="0056727E" w:rsidRPr="0056727E">
              <w:rPr>
                <w:rFonts w:ascii="Times New Roman" w:eastAsia="Calibri" w:hAnsi="Times New Roman" w:cs="Times New Roman"/>
                <w:sz w:val="20"/>
                <w:szCs w:val="20"/>
                <w:lang w:eastAsia="sk-SK"/>
              </w:rPr>
              <w:t xml:space="preserve"> na ďalšiu </w:t>
            </w:r>
            <w:proofErr w:type="spellStart"/>
            <w:r w:rsidR="0056727E" w:rsidRPr="0056727E">
              <w:rPr>
                <w:rFonts w:ascii="Times New Roman" w:eastAsia="Calibri" w:hAnsi="Times New Roman" w:cs="Times New Roman"/>
                <w:sz w:val="20"/>
                <w:szCs w:val="20"/>
                <w:lang w:eastAsia="sk-SK"/>
              </w:rPr>
              <w:t>videonávštevu</w:t>
            </w:r>
            <w:proofErr w:type="spellEnd"/>
            <w:r w:rsidR="0056727E" w:rsidRPr="0056727E">
              <w:rPr>
                <w:rFonts w:ascii="Times New Roman" w:eastAsia="Calibri" w:hAnsi="Times New Roman" w:cs="Times New Roman"/>
                <w:sz w:val="20"/>
                <w:szCs w:val="20"/>
                <w:lang w:eastAsia="sk-SK"/>
              </w:rPr>
              <w:t xml:space="preserve"> s</w:t>
            </w:r>
            <w:r w:rsidR="0056727E">
              <w:rPr>
                <w:rFonts w:ascii="Times New Roman" w:eastAsia="Calibri" w:hAnsi="Times New Roman" w:cs="Times New Roman"/>
                <w:sz w:val="20"/>
                <w:szCs w:val="20"/>
                <w:lang w:eastAsia="sk-SK"/>
              </w:rPr>
              <w:t xml:space="preserve"> deťmi </w:t>
            </w:r>
            <w:r w:rsidR="0056727E" w:rsidRPr="0056727E">
              <w:rPr>
                <w:rFonts w:ascii="Times New Roman" w:eastAsia="Calibri" w:hAnsi="Times New Roman" w:cs="Times New Roman"/>
                <w:sz w:val="20"/>
                <w:szCs w:val="20"/>
                <w:lang w:eastAsia="sk-SK"/>
              </w:rPr>
              <w:t>v trvaní najmenej jednej hodiny</w:t>
            </w:r>
            <w:r w:rsidR="00E310E4">
              <w:rPr>
                <w:rFonts w:ascii="Times New Roman" w:eastAsia="Calibri" w:hAnsi="Times New Roman" w:cs="Times New Roman"/>
                <w:sz w:val="20"/>
                <w:szCs w:val="20"/>
                <w:lang w:eastAsia="sk-SK"/>
              </w:rPr>
              <w:t xml:space="preserve"> – z celkového počtu väznených osôb je 49 % rodičov neplnoletých detí</w:t>
            </w:r>
          </w:p>
          <w:p w14:paraId="756BCF28" w14:textId="77777777" w:rsidR="00C31632" w:rsidRDefault="00C31632" w:rsidP="002644DE">
            <w:pPr>
              <w:spacing w:after="0" w:line="240" w:lineRule="auto"/>
              <w:rPr>
                <w:rFonts w:ascii="Times New Roman" w:eastAsia="Calibri" w:hAnsi="Times New Roman" w:cs="Times New Roman"/>
                <w:sz w:val="20"/>
                <w:highlight w:val="yellow"/>
                <w:lang w:eastAsia="sk-SK"/>
              </w:rPr>
            </w:pPr>
          </w:p>
          <w:p w14:paraId="353DDCBE" w14:textId="4C5A1B21" w:rsidR="00E76205" w:rsidRPr="002644DE" w:rsidRDefault="00E76205" w:rsidP="002644DE">
            <w:pPr>
              <w:spacing w:after="0" w:line="240" w:lineRule="auto"/>
              <w:rPr>
                <w:rFonts w:ascii="Times New Roman" w:eastAsia="Calibri" w:hAnsi="Times New Roman" w:cs="Times New Roman"/>
                <w:sz w:val="20"/>
                <w:lang w:eastAsia="sk-SK"/>
              </w:rPr>
            </w:pPr>
          </w:p>
        </w:tc>
      </w:tr>
    </w:tbl>
    <w:p w14:paraId="39462B5A" w14:textId="77777777" w:rsidR="002644DE" w:rsidRPr="002644DE" w:rsidRDefault="002644DE" w:rsidP="002644DE">
      <w:pPr>
        <w:sectPr w:rsidR="002644DE" w:rsidRPr="002644DE" w:rsidSect="00C41A39">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4EE18861" w14:textId="77777777" w:rsidTr="00C41A39">
        <w:trPr>
          <w:jc w:val="center"/>
        </w:trPr>
        <w:tc>
          <w:tcPr>
            <w:tcW w:w="5000" w:type="pct"/>
            <w:gridSpan w:val="3"/>
            <w:shd w:val="clear" w:color="auto" w:fill="D9D9D9"/>
          </w:tcPr>
          <w:p w14:paraId="53F9FC6D"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3855CE8B"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5CF2EC3A" w14:textId="77777777" w:rsidTr="00C41A39">
        <w:trPr>
          <w:jc w:val="center"/>
        </w:trPr>
        <w:tc>
          <w:tcPr>
            <w:tcW w:w="132" w:type="pct"/>
            <w:tcBorders>
              <w:bottom w:val="single" w:sz="4" w:space="0" w:color="auto"/>
            </w:tcBorders>
            <w:shd w:val="clear" w:color="auto" w:fill="F2F2F2"/>
            <w:vAlign w:val="center"/>
          </w:tcPr>
          <w:p w14:paraId="3D39E1EE"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09D487E"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65FA3C5A" w14:textId="77777777" w:rsidTr="00C41A39">
        <w:trPr>
          <w:trHeight w:val="928"/>
          <w:jc w:val="center"/>
        </w:trPr>
        <w:tc>
          <w:tcPr>
            <w:tcW w:w="132" w:type="pct"/>
            <w:tcBorders>
              <w:top w:val="nil"/>
              <w:bottom w:val="nil"/>
            </w:tcBorders>
            <w:shd w:val="clear" w:color="auto" w:fill="auto"/>
          </w:tcPr>
          <w:p w14:paraId="6E5D60FB" w14:textId="77777777" w:rsidR="002644DE" w:rsidRPr="002644DE" w:rsidRDefault="002644DE" w:rsidP="002644DE">
            <w:pPr>
              <w:spacing w:after="0" w:line="240" w:lineRule="auto"/>
              <w:rPr>
                <w:rFonts w:ascii="Times New Roman" w:eastAsia="Calibri" w:hAnsi="Times New Roman" w:cs="Times New Roman"/>
                <w:sz w:val="20"/>
              </w:rPr>
            </w:pPr>
          </w:p>
          <w:p w14:paraId="0F5E7D50" w14:textId="77777777" w:rsidR="002644DE" w:rsidRPr="002644DE" w:rsidRDefault="002644DE" w:rsidP="002644DE">
            <w:pPr>
              <w:spacing w:after="0" w:line="240" w:lineRule="auto"/>
              <w:rPr>
                <w:rFonts w:ascii="Times New Roman" w:eastAsia="Calibri" w:hAnsi="Times New Roman" w:cs="Times New Roman"/>
                <w:i/>
                <w:sz w:val="20"/>
              </w:rPr>
            </w:pPr>
          </w:p>
          <w:p w14:paraId="36FA30EB" w14:textId="77777777" w:rsidR="002644DE" w:rsidRPr="002644DE" w:rsidRDefault="002644DE" w:rsidP="002644DE">
            <w:pPr>
              <w:spacing w:after="0" w:line="240" w:lineRule="auto"/>
              <w:rPr>
                <w:rFonts w:ascii="Times New Roman" w:eastAsia="Calibri" w:hAnsi="Times New Roman" w:cs="Times New Roman"/>
                <w:i/>
                <w:sz w:val="20"/>
              </w:rPr>
            </w:pPr>
          </w:p>
          <w:p w14:paraId="37336C75"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AD48A1D" w14:textId="77777777" w:rsidR="002644DE" w:rsidRPr="002644DE" w:rsidRDefault="002644DE" w:rsidP="002644DE">
            <w:pPr>
              <w:spacing w:after="0" w:line="240" w:lineRule="auto"/>
              <w:rPr>
                <w:rFonts w:ascii="Times New Roman" w:eastAsia="Calibri" w:hAnsi="Times New Roman" w:cs="Times New Roman"/>
                <w:i/>
                <w:sz w:val="20"/>
              </w:rPr>
            </w:pPr>
          </w:p>
          <w:p w14:paraId="56C34A8F" w14:textId="77777777" w:rsidR="002644DE" w:rsidRPr="002644DE" w:rsidRDefault="002644DE" w:rsidP="002644DE">
            <w:pPr>
              <w:spacing w:after="0" w:line="240" w:lineRule="auto"/>
              <w:rPr>
                <w:rFonts w:ascii="Times New Roman" w:eastAsia="Calibri" w:hAnsi="Times New Roman" w:cs="Times New Roman"/>
                <w:i/>
                <w:sz w:val="20"/>
              </w:rPr>
            </w:pPr>
          </w:p>
          <w:p w14:paraId="1D10297E"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10147C93" w14:textId="77777777" w:rsidR="00B80FFE" w:rsidRDefault="00B80FFE" w:rsidP="00B80FFE">
            <w:pPr>
              <w:spacing w:after="0" w:line="240" w:lineRule="auto"/>
              <w:jc w:val="both"/>
              <w:rPr>
                <w:rFonts w:ascii="Times New Roman" w:eastAsia="Calibri" w:hAnsi="Times New Roman" w:cs="Times New Roman"/>
                <w:sz w:val="20"/>
                <w:szCs w:val="20"/>
                <w:lang w:eastAsia="sk-SK"/>
              </w:rPr>
            </w:pPr>
            <w:r w:rsidRPr="003C54E2">
              <w:rPr>
                <w:rFonts w:ascii="Times New Roman" w:eastAsia="Calibri" w:hAnsi="Times New Roman" w:cs="Times New Roman"/>
                <w:sz w:val="20"/>
                <w:szCs w:val="20"/>
                <w:lang w:eastAsia="sk-SK"/>
              </w:rPr>
              <w:t xml:space="preserve">Návrh má pozitívny vplyv na rovnosť príležitostí: </w:t>
            </w:r>
          </w:p>
          <w:p w14:paraId="02BA095F" w14:textId="030D8D8B" w:rsidR="009333A5" w:rsidRDefault="009333A5" w:rsidP="00B80FFE">
            <w:pPr>
              <w:pStyle w:val="Odsekzoznamu"/>
              <w:numPr>
                <w:ilvl w:val="0"/>
                <w:numId w:val="21"/>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w:t>
            </w:r>
            <w:r w:rsidR="00B80FFE" w:rsidRPr="009333A5">
              <w:rPr>
                <w:rFonts w:ascii="Times New Roman" w:eastAsia="Calibri" w:hAnsi="Times New Roman" w:cs="Times New Roman"/>
                <w:sz w:val="20"/>
                <w:szCs w:val="20"/>
                <w:lang w:eastAsia="sk-SK"/>
              </w:rPr>
              <w:t>inimálna ubytovacia plocha 4 m</w:t>
            </w:r>
            <w:r w:rsidR="00B80FFE" w:rsidRPr="009333A5">
              <w:rPr>
                <w:rFonts w:ascii="Times New Roman" w:eastAsia="Calibri" w:hAnsi="Times New Roman" w:cs="Times New Roman"/>
                <w:sz w:val="20"/>
                <w:szCs w:val="20"/>
                <w:vertAlign w:val="superscript"/>
                <w:lang w:eastAsia="sk-SK"/>
              </w:rPr>
              <w:t>2</w:t>
            </w:r>
            <w:r w:rsidR="00B80FFE" w:rsidRPr="009333A5">
              <w:rPr>
                <w:rFonts w:ascii="Times New Roman" w:eastAsia="Calibri" w:hAnsi="Times New Roman" w:cs="Times New Roman"/>
                <w:sz w:val="20"/>
                <w:szCs w:val="20"/>
                <w:lang w:eastAsia="sk-SK"/>
              </w:rPr>
              <w:t xml:space="preserve"> bola doteraz obme</w:t>
            </w:r>
            <w:r>
              <w:rPr>
                <w:rFonts w:ascii="Times New Roman" w:eastAsia="Calibri" w:hAnsi="Times New Roman" w:cs="Times New Roman"/>
                <w:sz w:val="20"/>
                <w:szCs w:val="20"/>
                <w:lang w:eastAsia="sk-SK"/>
              </w:rPr>
              <w:t>dzená len na mladistvých a ženy</w:t>
            </w:r>
          </w:p>
          <w:p w14:paraId="33B5F163" w14:textId="40305C92" w:rsidR="002644DE" w:rsidRPr="009333A5" w:rsidRDefault="009333A5" w:rsidP="002644DE">
            <w:pPr>
              <w:pStyle w:val="Odsekzoznamu"/>
              <w:numPr>
                <w:ilvl w:val="0"/>
                <w:numId w:val="21"/>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w:t>
            </w:r>
            <w:r w:rsidR="00B80FFE" w:rsidRPr="009333A5">
              <w:rPr>
                <w:rFonts w:ascii="Times New Roman" w:eastAsia="Calibri" w:hAnsi="Times New Roman" w:cs="Times New Roman"/>
                <w:sz w:val="20"/>
                <w:szCs w:val="20"/>
                <w:lang w:eastAsia="sk-SK"/>
              </w:rPr>
              <w:t>rístup k internetu (vymedzeným internetovým stránkam obsahujúcim informácie o všeobecne záväzných právnych predpisoch) nebude limitovaný právnym p</w:t>
            </w:r>
            <w:r>
              <w:rPr>
                <w:rFonts w:ascii="Times New Roman" w:eastAsia="Calibri" w:hAnsi="Times New Roman" w:cs="Times New Roman"/>
                <w:sz w:val="20"/>
                <w:szCs w:val="20"/>
                <w:lang w:eastAsia="sk-SK"/>
              </w:rPr>
              <w:t>ostavením osoby vo výkone väzby</w:t>
            </w:r>
          </w:p>
        </w:tc>
      </w:tr>
      <w:tr w:rsidR="002644DE" w:rsidRPr="002644DE" w14:paraId="05917A69" w14:textId="77777777" w:rsidTr="00C41A39">
        <w:trPr>
          <w:trHeight w:val="345"/>
          <w:jc w:val="center"/>
        </w:trPr>
        <w:tc>
          <w:tcPr>
            <w:tcW w:w="132" w:type="pct"/>
            <w:tcBorders>
              <w:bottom w:val="single" w:sz="4" w:space="0" w:color="auto"/>
            </w:tcBorders>
            <w:shd w:val="clear" w:color="auto" w:fill="F2F2F2"/>
            <w:vAlign w:val="center"/>
          </w:tcPr>
          <w:p w14:paraId="4BEA3D4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743DE545" w14:textId="77777777" w:rsidR="002644DE" w:rsidRPr="002644DE" w:rsidRDefault="002644DE" w:rsidP="009333A5">
            <w:pPr>
              <w:spacing w:after="0" w:line="240" w:lineRule="auto"/>
              <w:jc w:val="both"/>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19754F40" w14:textId="77777777" w:rsidTr="00C41A39">
        <w:tblPrEx>
          <w:tblBorders>
            <w:top w:val="none" w:sz="0" w:space="0" w:color="auto"/>
            <w:bottom w:val="none" w:sz="0" w:space="0" w:color="auto"/>
          </w:tblBorders>
        </w:tblPrEx>
        <w:trPr>
          <w:trHeight w:val="372"/>
          <w:jc w:val="center"/>
        </w:trPr>
        <w:tc>
          <w:tcPr>
            <w:tcW w:w="132" w:type="pct"/>
            <w:shd w:val="clear" w:color="auto" w:fill="auto"/>
            <w:vAlign w:val="center"/>
          </w:tcPr>
          <w:p w14:paraId="3911C8D0"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7A51B60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2BC0AB38" w14:textId="75F483F0"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7626D06F" w14:textId="77777777" w:rsidTr="00C41A39">
        <w:tblPrEx>
          <w:tblBorders>
            <w:top w:val="none" w:sz="0" w:space="0" w:color="auto"/>
            <w:bottom w:val="none" w:sz="0" w:space="0" w:color="auto"/>
          </w:tblBorders>
        </w:tblPrEx>
        <w:trPr>
          <w:trHeight w:val="371"/>
          <w:jc w:val="center"/>
        </w:trPr>
        <w:tc>
          <w:tcPr>
            <w:tcW w:w="132" w:type="pct"/>
            <w:shd w:val="clear" w:color="auto" w:fill="auto"/>
            <w:vAlign w:val="center"/>
          </w:tcPr>
          <w:p w14:paraId="446DFDC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4AAE7A1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228F7FCE"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5A5210BC" w14:textId="77777777" w:rsidTr="00C41A39">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4A1720E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7456B51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3D6EAF91"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1A065EBD" w14:textId="77777777" w:rsidTr="00C41A39">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1958EBF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036048C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FD3E38A"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1ECCED4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36B806A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4CE3F52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6041CE9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7A01BE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345B2F9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93E1A1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4E7C84FB" w14:textId="77777777" w:rsidR="002644DE" w:rsidRPr="002644DE" w:rsidRDefault="002644DE" w:rsidP="002644DE">
            <w:pPr>
              <w:spacing w:after="0" w:line="240" w:lineRule="auto"/>
              <w:rPr>
                <w:rFonts w:ascii="Times New Roman" w:eastAsia="Calibri" w:hAnsi="Times New Roman" w:cs="Times New Roman"/>
                <w:sz w:val="20"/>
              </w:rPr>
            </w:pPr>
          </w:p>
        </w:tc>
      </w:tr>
    </w:tbl>
    <w:p w14:paraId="016D2C11"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C41A39">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29572B8C" w14:textId="77777777" w:rsidTr="00C41A39">
        <w:trPr>
          <w:jc w:val="center"/>
        </w:trPr>
        <w:tc>
          <w:tcPr>
            <w:tcW w:w="5000" w:type="pct"/>
            <w:gridSpan w:val="3"/>
            <w:shd w:val="clear" w:color="auto" w:fill="D9D9D9"/>
          </w:tcPr>
          <w:p w14:paraId="54402C84"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3CF8A177"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530EF688" w14:textId="77777777" w:rsidTr="00C41A39">
        <w:trPr>
          <w:trHeight w:val="287"/>
          <w:jc w:val="center"/>
        </w:trPr>
        <w:tc>
          <w:tcPr>
            <w:tcW w:w="129" w:type="pct"/>
            <w:tcBorders>
              <w:top w:val="nil"/>
              <w:bottom w:val="single" w:sz="4" w:space="0" w:color="auto"/>
            </w:tcBorders>
            <w:shd w:val="clear" w:color="auto" w:fill="F2F2F2"/>
            <w:vAlign w:val="center"/>
          </w:tcPr>
          <w:p w14:paraId="102E611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E508BC5"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52CF8B9F" w14:textId="77777777" w:rsidTr="00C41A39">
        <w:trPr>
          <w:trHeight w:val="567"/>
          <w:jc w:val="center"/>
        </w:trPr>
        <w:tc>
          <w:tcPr>
            <w:tcW w:w="129" w:type="pct"/>
            <w:tcBorders>
              <w:top w:val="nil"/>
              <w:bottom w:val="single" w:sz="4" w:space="0" w:color="auto"/>
            </w:tcBorders>
            <w:shd w:val="clear" w:color="auto" w:fill="FFFFFF"/>
            <w:vAlign w:val="center"/>
          </w:tcPr>
          <w:p w14:paraId="0014A3D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32DD255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68EDB4EC" w14:textId="77777777" w:rsidR="00AD52FD" w:rsidRPr="00AD415D" w:rsidRDefault="00AD52FD" w:rsidP="00AD52FD">
            <w:pPr>
              <w:spacing w:after="0" w:line="240" w:lineRule="auto"/>
              <w:jc w:val="both"/>
              <w:rPr>
                <w:rFonts w:ascii="Times New Roman" w:eastAsia="Calibri" w:hAnsi="Times New Roman" w:cs="Times New Roman"/>
                <w:sz w:val="20"/>
                <w:szCs w:val="20"/>
                <w:lang w:eastAsia="sk-SK"/>
              </w:rPr>
            </w:pPr>
            <w:r w:rsidRPr="00AD415D">
              <w:rPr>
                <w:rFonts w:ascii="Times New Roman" w:eastAsia="Calibri" w:hAnsi="Times New Roman" w:cs="Times New Roman"/>
                <w:sz w:val="20"/>
                <w:szCs w:val="20"/>
                <w:lang w:eastAsia="sk-SK"/>
              </w:rPr>
              <w:t>Uplatnen</w:t>
            </w:r>
            <w:r>
              <w:rPr>
                <w:rFonts w:ascii="Times New Roman" w:eastAsia="Calibri" w:hAnsi="Times New Roman" w:cs="Times New Roman"/>
                <w:sz w:val="20"/>
                <w:szCs w:val="20"/>
                <w:lang w:eastAsia="sk-SK"/>
              </w:rPr>
              <w:t>ím</w:t>
            </w:r>
            <w:r w:rsidRPr="00AD415D">
              <w:rPr>
                <w:rFonts w:ascii="Times New Roman" w:eastAsia="Calibri" w:hAnsi="Times New Roman" w:cs="Times New Roman"/>
                <w:sz w:val="20"/>
                <w:szCs w:val="20"/>
                <w:lang w:eastAsia="sk-SK"/>
              </w:rPr>
              <w:t xml:space="preserve"> návrhu dôjde k potrebe navýšenia odborného väzenského personálu koordinujúceho </w:t>
            </w:r>
            <w:r>
              <w:rPr>
                <w:rFonts w:ascii="Times New Roman" w:eastAsia="Calibri" w:hAnsi="Times New Roman" w:cs="Times New Roman"/>
                <w:sz w:val="20"/>
                <w:szCs w:val="20"/>
                <w:lang w:eastAsia="sk-SK"/>
              </w:rPr>
              <w:t>vzdelávacie aktivity a zabezpečujúceho väčší rozsah návštev (ústavy na výkon väzby sú dislokované vo všetkých krajoch).</w:t>
            </w:r>
          </w:p>
          <w:p w14:paraId="0242AC10"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7ED90442" w14:textId="77777777" w:rsidTr="00C41A39">
        <w:trPr>
          <w:trHeight w:val="270"/>
          <w:jc w:val="center"/>
        </w:trPr>
        <w:tc>
          <w:tcPr>
            <w:tcW w:w="129" w:type="pct"/>
            <w:tcBorders>
              <w:bottom w:val="single" w:sz="4" w:space="0" w:color="auto"/>
            </w:tcBorders>
            <w:shd w:val="clear" w:color="auto" w:fill="F2F2F2"/>
            <w:vAlign w:val="center"/>
          </w:tcPr>
          <w:p w14:paraId="7F2C3A3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5EC32115"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15F306D4" w14:textId="77777777" w:rsidTr="00C41A39">
        <w:trPr>
          <w:trHeight w:val="454"/>
          <w:jc w:val="center"/>
        </w:trPr>
        <w:tc>
          <w:tcPr>
            <w:tcW w:w="129" w:type="pct"/>
            <w:tcBorders>
              <w:bottom w:val="single" w:sz="4" w:space="0" w:color="auto"/>
            </w:tcBorders>
            <w:shd w:val="clear" w:color="auto" w:fill="FFFFFF"/>
            <w:vAlign w:val="center"/>
          </w:tcPr>
          <w:p w14:paraId="66854BD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22BA63E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63963EC5" w14:textId="77777777" w:rsidR="002644DE" w:rsidRPr="002644DE" w:rsidRDefault="00AD52FD" w:rsidP="002644DE">
            <w:pPr>
              <w:spacing w:after="0" w:line="240" w:lineRule="auto"/>
              <w:rPr>
                <w:rFonts w:ascii="Times New Roman" w:eastAsia="Calibri" w:hAnsi="Times New Roman" w:cs="Times New Roman"/>
                <w:sz w:val="20"/>
                <w:szCs w:val="18"/>
              </w:rPr>
            </w:pPr>
            <w:r w:rsidRPr="00A911C6">
              <w:rPr>
                <w:rFonts w:ascii="Times New Roman" w:eastAsia="Calibri" w:hAnsi="Times New Roman" w:cs="Times New Roman"/>
                <w:sz w:val="20"/>
                <w:szCs w:val="20"/>
                <w:lang w:eastAsia="sk-SK"/>
              </w:rPr>
              <w:t>Návrh nemá vplyv na zánik pracovných miest.</w:t>
            </w:r>
          </w:p>
        </w:tc>
      </w:tr>
      <w:tr w:rsidR="002644DE" w:rsidRPr="002644DE" w14:paraId="3AD0B111" w14:textId="77777777" w:rsidTr="00C41A39">
        <w:trPr>
          <w:trHeight w:val="248"/>
          <w:jc w:val="center"/>
        </w:trPr>
        <w:tc>
          <w:tcPr>
            <w:tcW w:w="129" w:type="pct"/>
            <w:tcBorders>
              <w:bottom w:val="single" w:sz="4" w:space="0" w:color="auto"/>
            </w:tcBorders>
            <w:shd w:val="clear" w:color="auto" w:fill="F2F2F2"/>
            <w:vAlign w:val="center"/>
          </w:tcPr>
          <w:p w14:paraId="27599E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342CEEC4"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785D24A9" w14:textId="77777777" w:rsidTr="00C41A39">
        <w:trPr>
          <w:trHeight w:val="209"/>
          <w:jc w:val="center"/>
        </w:trPr>
        <w:tc>
          <w:tcPr>
            <w:tcW w:w="129" w:type="pct"/>
            <w:tcBorders>
              <w:bottom w:val="single" w:sz="4" w:space="0" w:color="auto"/>
            </w:tcBorders>
            <w:shd w:val="clear" w:color="auto" w:fill="FFFFFF"/>
            <w:vAlign w:val="center"/>
          </w:tcPr>
          <w:p w14:paraId="7325A72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068B469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281EB44B" w14:textId="77777777" w:rsidR="00AD52FD" w:rsidRPr="00A911C6" w:rsidRDefault="00AD52FD" w:rsidP="00AD52FD">
            <w:pPr>
              <w:spacing w:after="0" w:line="240" w:lineRule="auto"/>
              <w:rPr>
                <w:rFonts w:ascii="Times New Roman" w:eastAsia="Calibri" w:hAnsi="Times New Roman" w:cs="Times New Roman"/>
                <w:sz w:val="20"/>
                <w:szCs w:val="20"/>
                <w:lang w:eastAsia="sk-SK"/>
              </w:rPr>
            </w:pPr>
            <w:r w:rsidRPr="00A911C6">
              <w:rPr>
                <w:rFonts w:ascii="Times New Roman" w:eastAsia="Calibri" w:hAnsi="Times New Roman" w:cs="Times New Roman"/>
                <w:sz w:val="20"/>
                <w:szCs w:val="20"/>
                <w:lang w:eastAsia="sk-SK"/>
              </w:rPr>
              <w:t>Neovplyvňuje.</w:t>
            </w:r>
          </w:p>
          <w:p w14:paraId="3CF75AA4"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40995EE2" w14:textId="77777777" w:rsidTr="00C41A39">
        <w:trPr>
          <w:trHeight w:val="208"/>
          <w:jc w:val="center"/>
        </w:trPr>
        <w:tc>
          <w:tcPr>
            <w:tcW w:w="129" w:type="pct"/>
            <w:tcBorders>
              <w:bottom w:val="single" w:sz="4" w:space="0" w:color="auto"/>
            </w:tcBorders>
            <w:shd w:val="clear" w:color="auto" w:fill="F2F2F2"/>
            <w:vAlign w:val="center"/>
          </w:tcPr>
          <w:p w14:paraId="2854547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63A2B3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3DB7B2F4" w14:textId="77777777" w:rsidTr="00C41A39">
        <w:trPr>
          <w:trHeight w:val="794"/>
          <w:jc w:val="center"/>
        </w:trPr>
        <w:tc>
          <w:tcPr>
            <w:tcW w:w="129" w:type="pct"/>
            <w:tcBorders>
              <w:bottom w:val="single" w:sz="4" w:space="0" w:color="auto"/>
            </w:tcBorders>
            <w:shd w:val="clear" w:color="auto" w:fill="FFFFFF"/>
            <w:vAlign w:val="center"/>
          </w:tcPr>
          <w:p w14:paraId="56D9E5E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054EA8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54B59481" w14:textId="77777777" w:rsidR="00AD52FD" w:rsidRPr="00A911C6" w:rsidRDefault="00AD52FD" w:rsidP="00AD52FD">
            <w:pPr>
              <w:spacing w:after="0" w:line="240" w:lineRule="auto"/>
              <w:rPr>
                <w:rFonts w:ascii="Times New Roman" w:eastAsia="Calibri" w:hAnsi="Times New Roman" w:cs="Times New Roman"/>
                <w:sz w:val="20"/>
                <w:szCs w:val="20"/>
                <w:lang w:eastAsia="sk-SK"/>
              </w:rPr>
            </w:pPr>
            <w:r w:rsidRPr="00A911C6">
              <w:rPr>
                <w:rFonts w:ascii="Times New Roman" w:eastAsia="Calibri" w:hAnsi="Times New Roman" w:cs="Times New Roman"/>
                <w:sz w:val="20"/>
                <w:szCs w:val="20"/>
                <w:lang w:eastAsia="sk-SK"/>
              </w:rPr>
              <w:t>Nemá dosah.</w:t>
            </w:r>
          </w:p>
          <w:p w14:paraId="550F0ECD"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548681F4" w14:textId="77777777" w:rsidTr="00C41A39">
        <w:trPr>
          <w:trHeight w:val="324"/>
          <w:jc w:val="center"/>
        </w:trPr>
        <w:tc>
          <w:tcPr>
            <w:tcW w:w="129" w:type="pct"/>
            <w:tcBorders>
              <w:bottom w:val="single" w:sz="4" w:space="0" w:color="auto"/>
            </w:tcBorders>
            <w:shd w:val="clear" w:color="auto" w:fill="F2F2F2"/>
            <w:vAlign w:val="center"/>
          </w:tcPr>
          <w:p w14:paraId="4B59045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31098029"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31A3970D" w14:textId="77777777" w:rsidTr="00C41A39">
        <w:trPr>
          <w:trHeight w:val="216"/>
          <w:jc w:val="center"/>
        </w:trPr>
        <w:tc>
          <w:tcPr>
            <w:tcW w:w="129" w:type="pct"/>
            <w:tcBorders>
              <w:bottom w:val="single" w:sz="4" w:space="0" w:color="auto"/>
            </w:tcBorders>
            <w:shd w:val="clear" w:color="auto" w:fill="FFFFFF"/>
            <w:vAlign w:val="center"/>
          </w:tcPr>
          <w:p w14:paraId="47345E6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F16A3C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62960DFD" w14:textId="77777777" w:rsidR="002644DE" w:rsidRPr="002644DE" w:rsidRDefault="00AD52FD" w:rsidP="002644DE">
            <w:pPr>
              <w:spacing w:after="0" w:line="240" w:lineRule="auto"/>
              <w:rPr>
                <w:rFonts w:ascii="Times New Roman" w:eastAsia="Calibri" w:hAnsi="Times New Roman" w:cs="Times New Roman"/>
                <w:sz w:val="20"/>
                <w:szCs w:val="18"/>
              </w:rPr>
            </w:pPr>
            <w:r w:rsidRPr="00A911C6">
              <w:rPr>
                <w:rFonts w:ascii="Times New Roman" w:eastAsia="Calibri" w:hAnsi="Times New Roman" w:cs="Times New Roman"/>
                <w:sz w:val="20"/>
                <w:szCs w:val="20"/>
                <w:lang w:eastAsia="sk-SK"/>
              </w:rPr>
              <w:t>Nemá negatívne dôsledky.</w:t>
            </w:r>
          </w:p>
        </w:tc>
      </w:tr>
      <w:tr w:rsidR="002644DE" w:rsidRPr="002644DE" w14:paraId="5FB6A285" w14:textId="77777777" w:rsidTr="00C41A39">
        <w:trPr>
          <w:trHeight w:val="219"/>
          <w:jc w:val="center"/>
        </w:trPr>
        <w:tc>
          <w:tcPr>
            <w:tcW w:w="129" w:type="pct"/>
            <w:tcBorders>
              <w:bottom w:val="single" w:sz="4" w:space="0" w:color="auto"/>
            </w:tcBorders>
            <w:shd w:val="clear" w:color="auto" w:fill="F2F2F2"/>
            <w:vAlign w:val="center"/>
          </w:tcPr>
          <w:p w14:paraId="6BE6960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08166F40"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6A59A109" w14:textId="77777777" w:rsidTr="00C41A39">
        <w:trPr>
          <w:trHeight w:val="497"/>
          <w:jc w:val="center"/>
        </w:trPr>
        <w:tc>
          <w:tcPr>
            <w:tcW w:w="129" w:type="pct"/>
            <w:tcBorders>
              <w:bottom w:val="single" w:sz="4" w:space="0" w:color="auto"/>
            </w:tcBorders>
            <w:shd w:val="clear" w:color="auto" w:fill="FFFFFF"/>
            <w:vAlign w:val="center"/>
          </w:tcPr>
          <w:p w14:paraId="7C85B1F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30092EE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6B59AD48" w14:textId="77777777" w:rsidR="002644DE" w:rsidRPr="002644DE" w:rsidRDefault="00AD52FD" w:rsidP="002644DE">
            <w:pPr>
              <w:spacing w:after="0" w:line="240" w:lineRule="auto"/>
              <w:rPr>
                <w:rFonts w:ascii="Times New Roman" w:eastAsia="Calibri" w:hAnsi="Times New Roman" w:cs="Times New Roman"/>
                <w:sz w:val="20"/>
                <w:szCs w:val="18"/>
              </w:rPr>
            </w:pPr>
            <w:r w:rsidRPr="00A911C6">
              <w:rPr>
                <w:rFonts w:ascii="Times New Roman" w:eastAsia="Calibri" w:hAnsi="Times New Roman" w:cs="Times New Roman"/>
                <w:sz w:val="20"/>
                <w:szCs w:val="20"/>
                <w:lang w:eastAsia="sk-SK"/>
              </w:rPr>
              <w:t>Neovplyvňuje.</w:t>
            </w:r>
          </w:p>
        </w:tc>
      </w:tr>
    </w:tbl>
    <w:p w14:paraId="0B83B61B"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C41A39">
          <w:footnotePr>
            <w:numFmt w:val="chicago"/>
          </w:footnotePr>
          <w:pgSz w:w="11906" w:h="16838"/>
          <w:pgMar w:top="1134" w:right="1418" w:bottom="1134" w:left="1418" w:header="510" w:footer="567" w:gutter="0"/>
          <w:cols w:space="708"/>
          <w:formProt w:val="0"/>
          <w:docGrid w:linePitch="360"/>
        </w:sectPr>
      </w:pPr>
    </w:p>
    <w:p w14:paraId="56EDE97F" w14:textId="77777777" w:rsidR="002644DE" w:rsidRPr="002644DE" w:rsidRDefault="002644DE" w:rsidP="002644DE">
      <w:pPr>
        <w:spacing w:after="0" w:line="240" w:lineRule="auto"/>
        <w:jc w:val="center"/>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lastRenderedPageBreak/>
        <w:t>Metodický postup pre analýzu sociálnych vplyvov</w:t>
      </w:r>
    </w:p>
    <w:p w14:paraId="0023961E" w14:textId="77777777" w:rsidR="002644DE" w:rsidRPr="002644DE" w:rsidRDefault="002644DE" w:rsidP="002644DE">
      <w:pPr>
        <w:spacing w:after="0" w:line="240" w:lineRule="auto"/>
        <w:jc w:val="both"/>
        <w:rPr>
          <w:rFonts w:ascii="Times New Roman" w:eastAsia="Times New Roman" w:hAnsi="Times New Roman" w:cs="Times New Roman"/>
          <w:b/>
          <w:sz w:val="24"/>
          <w:szCs w:val="24"/>
          <w:lang w:eastAsia="sk-SK"/>
        </w:rPr>
      </w:pPr>
    </w:p>
    <w:p w14:paraId="70429C5E" w14:textId="77777777" w:rsidR="002644DE" w:rsidRPr="002644DE" w:rsidRDefault="002644DE" w:rsidP="002644DE">
      <w:pPr>
        <w:spacing w:after="240" w:line="240" w:lineRule="auto"/>
        <w:jc w:val="both"/>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Všeobecne</w:t>
      </w:r>
    </w:p>
    <w:p w14:paraId="4675A714" w14:textId="77777777" w:rsidR="002644DE" w:rsidRPr="002644DE" w:rsidRDefault="002644DE" w:rsidP="002644DE">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 xml:space="preserve">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w:t>
      </w:r>
      <w:proofErr w:type="spellStart"/>
      <w:r w:rsidRPr="002644DE">
        <w:rPr>
          <w:rFonts w:ascii="Times New Roman" w:eastAsia="Times New Roman" w:hAnsi="Times New Roman" w:cs="Times New Roman"/>
          <w:sz w:val="24"/>
          <w:szCs w:val="24"/>
          <w:lang w:eastAsia="sk-SK"/>
        </w:rPr>
        <w:t>exklúziou</w:t>
      </w:r>
      <w:proofErr w:type="spellEnd"/>
      <w:r w:rsidRPr="002644DE">
        <w:rPr>
          <w:rFonts w:ascii="Times New Roman" w:eastAsia="Times New Roman" w:hAnsi="Times New Roman" w:cs="Times New Roman"/>
          <w:sz w:val="24"/>
          <w:szCs w:val="24"/>
          <w:vertAlign w:val="superscript"/>
          <w:lang w:eastAsia="sk-SK"/>
        </w:rPr>
        <w:footnoteReference w:id="1"/>
      </w:r>
      <w:r w:rsidRPr="002644DE">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rFonts w:ascii="Times New Roman" w:eastAsia="Times New Roman" w:hAnsi="Times New Roman" w:cs="Times New Roman"/>
          <w:sz w:val="20"/>
          <w:szCs w:val="20"/>
          <w:lang w:eastAsia="sk-SK"/>
        </w:rPr>
        <w:t xml:space="preserve"> </w:t>
      </w:r>
      <w:r w:rsidRPr="002644DE">
        <w:rPr>
          <w:rFonts w:ascii="Times New Roman" w:eastAsia="Times New Roman" w:hAnsi="Times New Roman" w:cs="Times New Roman"/>
          <w:sz w:val="24"/>
          <w:szCs w:val="24"/>
          <w:lang w:eastAsia="sk-SK"/>
        </w:rPr>
        <w:t>sociálnej inklúzie</w:t>
      </w:r>
      <w:r w:rsidRPr="002644DE">
        <w:rPr>
          <w:rFonts w:ascii="Times New Roman" w:eastAsia="Times New Roman" w:hAnsi="Times New Roman" w:cs="Times New Roman"/>
          <w:sz w:val="24"/>
          <w:szCs w:val="24"/>
          <w:vertAlign w:val="superscript"/>
          <w:lang w:eastAsia="sk-SK"/>
        </w:rPr>
        <w:footnoteReference w:id="2"/>
      </w:r>
      <w:r w:rsidRPr="002644DE">
        <w:rPr>
          <w:rFonts w:ascii="Times New Roman" w:eastAsia="Times New Roman" w:hAnsi="Times New Roman" w:cs="Times New Roman"/>
          <w:sz w:val="24"/>
          <w:szCs w:val="24"/>
          <w:lang w:eastAsia="sk-SK"/>
        </w:rPr>
        <w:t xml:space="preserve"> a kohézie</w:t>
      </w:r>
      <w:r w:rsidRPr="002644DE">
        <w:rPr>
          <w:rFonts w:ascii="Times New Roman" w:eastAsia="Times New Roman" w:hAnsi="Times New Roman" w:cs="Times New Roman"/>
          <w:i/>
          <w:sz w:val="20"/>
          <w:szCs w:val="20"/>
          <w:lang w:eastAsia="sk-SK"/>
        </w:rPr>
        <w:t>,</w:t>
      </w:r>
      <w:r w:rsidRPr="002644DE">
        <w:rPr>
          <w:rFonts w:ascii="Times New Roman" w:eastAsia="Times New Roman" w:hAnsi="Times New Roman" w:cs="Times New Roman"/>
          <w:sz w:val="24"/>
          <w:szCs w:val="24"/>
          <w:lang w:eastAsia="sk-SK"/>
        </w:rPr>
        <w:t> </w:t>
      </w:r>
      <w:proofErr w:type="spellStart"/>
      <w:r w:rsidRPr="002644DE">
        <w:rPr>
          <w:rFonts w:ascii="Times New Roman" w:eastAsia="Times New Roman" w:hAnsi="Times New Roman" w:cs="Times New Roman"/>
          <w:sz w:val="24"/>
          <w:szCs w:val="24"/>
          <w:lang w:eastAsia="sk-SK"/>
        </w:rPr>
        <w:t>antidiskrimináciou</w:t>
      </w:r>
      <w:proofErr w:type="spellEnd"/>
      <w:r w:rsidRPr="002644DE">
        <w:rPr>
          <w:rFonts w:ascii="Times New Roman" w:eastAsia="Times New Roman" w:hAnsi="Times New Roman" w:cs="Times New Roman"/>
          <w:sz w:val="24"/>
          <w:szCs w:val="24"/>
          <w:lang w:eastAsia="sk-SK"/>
        </w:rPr>
        <w:t>, posilňovaním rovnosti príležitostí žien a mužov a so zvyšovaním zamestnanosti.</w:t>
      </w:r>
    </w:p>
    <w:p w14:paraId="2A9785E8" w14:textId="77777777" w:rsidR="002644DE" w:rsidRPr="002644DE" w:rsidRDefault="002644DE" w:rsidP="002644DE">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szCs w:val="24"/>
          <w:lang w:eastAsia="sk-SK"/>
        </w:rPr>
        <w:tab/>
        <w:t>Pri vypracúvaní  analýzy sociálnych vplyvov môže predkladateľ vychádzať najmä z </w:t>
      </w:r>
      <w:r w:rsidRPr="002644DE">
        <w:rPr>
          <w:rFonts w:ascii="Times New Roman" w:eastAsia="Times New Roman" w:hAnsi="Times New Roman" w:cs="Times New Roman"/>
          <w:sz w:val="24"/>
          <w:lang w:eastAsia="sk-SK"/>
        </w:rPr>
        <w:t>nasledovných zdrojov údajov:</w:t>
      </w:r>
    </w:p>
    <w:p w14:paraId="11F8CE61"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Štatistika rodinných účtov</w:t>
      </w:r>
      <w:r w:rsidRPr="002644DE">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14:paraId="11122274" w14:textId="77777777"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Zisťovanie o príjmoch a životných podmienkach domácností</w:t>
      </w:r>
      <w:r w:rsidRPr="002644DE">
        <w:rPr>
          <w:rFonts w:ascii="Times New Roman" w:eastAsia="Times New Roman" w:hAnsi="Times New Roman" w:cs="Times New Roman"/>
          <w:sz w:val="24"/>
          <w:lang w:eastAsia="sk-SK"/>
        </w:rPr>
        <w:t xml:space="preserve"> </w:t>
      </w:r>
      <w:r w:rsidRPr="002644DE">
        <w:rPr>
          <w:rFonts w:ascii="Times New Roman" w:eastAsia="Times New Roman" w:hAnsi="Times New Roman" w:cs="Times New Roman"/>
          <w:b/>
          <w:sz w:val="24"/>
          <w:lang w:eastAsia="sk-SK"/>
        </w:rPr>
        <w:t xml:space="preserve">EU SILC </w:t>
      </w:r>
      <w:r w:rsidRPr="002644DE">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r w:rsidRPr="002644DE">
        <w:t xml:space="preserve"> </w:t>
      </w:r>
      <w:r w:rsidRPr="002644DE">
        <w:rPr>
          <w:rFonts w:ascii="Times New Roman" w:eastAsia="Times New Roman" w:hAnsi="Times New Roman" w:cs="Times New Roman"/>
          <w:sz w:val="24"/>
          <w:lang w:eastAsia="sk-SK"/>
        </w:rPr>
        <w:t xml:space="preserve">Raz ročne Štatistický úrad SR vydáva aj  publikáciu EU SILC – Indikátory chudoby a sociálneho vylúčenia. </w:t>
      </w:r>
    </w:p>
    <w:p w14:paraId="7FC06CFE" w14:textId="77777777" w:rsidR="002644DE" w:rsidRPr="002644DE" w:rsidRDefault="002644DE" w:rsidP="002644DE">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b/>
          <w:sz w:val="24"/>
          <w:szCs w:val="24"/>
          <w:lang w:eastAsia="sk-SK"/>
        </w:rPr>
        <w:t>Sčítanie obyvateľstva, domov a bytov</w:t>
      </w:r>
      <w:r w:rsidRPr="002644DE">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14:paraId="1422369A"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lastRenderedPageBreak/>
        <w:t xml:space="preserve">Indexy spotrebiteľských cien </w:t>
      </w:r>
      <w:r w:rsidRPr="002644DE">
        <w:rPr>
          <w:rFonts w:ascii="Times New Roman" w:eastAsia="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14:paraId="7F955BD4" w14:textId="77777777"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Zdroje údajov o vývoji zamestnanosti /nezamestnanosti,</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ktoré zverejňuje tak</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14:paraId="1FF0C276"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Ministerstva práce, sociálnych vecí a rodiny SR</w:t>
      </w:r>
      <w:r w:rsidRPr="002644DE">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14:paraId="7260F8D0"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Sociálnej poisťovne</w:t>
      </w:r>
      <w:r w:rsidRPr="002644DE">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14:paraId="0D363C80" w14:textId="77777777"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w:t>
      </w:r>
      <w:proofErr w:type="spellStart"/>
      <w:r w:rsidRPr="002644DE">
        <w:rPr>
          <w:rFonts w:ascii="Times New Roman" w:eastAsia="Times New Roman" w:hAnsi="Times New Roman" w:cs="Times New Roman"/>
          <w:b/>
          <w:sz w:val="24"/>
          <w:lang w:eastAsia="sk-SK"/>
        </w:rPr>
        <w:t>antidiskriminácie</w:t>
      </w:r>
      <w:proofErr w:type="spellEnd"/>
      <w:r w:rsidRPr="002644DE">
        <w:rPr>
          <w:rFonts w:ascii="Times New Roman" w:eastAsia="Times New Roman" w:hAnsi="Times New Roman" w:cs="Times New Roman"/>
          <w:b/>
          <w:sz w:val="24"/>
          <w:lang w:eastAsia="sk-SK"/>
        </w:rPr>
        <w:t>, rovnosti žien a mužov</w:t>
      </w:r>
      <w:r w:rsidRPr="002644DE">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14:paraId="74BBB491" w14:textId="77777777" w:rsidR="002644DE" w:rsidRPr="002644DE" w:rsidRDefault="002644DE" w:rsidP="002644DE">
      <w:pPr>
        <w:tabs>
          <w:tab w:val="left" w:pos="851"/>
          <w:tab w:val="left" w:pos="1191"/>
          <w:tab w:val="left" w:pos="1531"/>
        </w:tabs>
        <w:spacing w:after="0" w:line="240" w:lineRule="auto"/>
        <w:ind w:left="720"/>
        <w:jc w:val="both"/>
        <w:rPr>
          <w:rFonts w:ascii="Times New Roman" w:eastAsia="Times New Roman" w:hAnsi="Times New Roman" w:cs="Times New Roman"/>
          <w:sz w:val="24"/>
          <w:lang w:eastAsia="sk-SK"/>
        </w:rPr>
      </w:pPr>
    </w:p>
    <w:p w14:paraId="600B161C" w14:textId="77777777" w:rsidR="002644DE" w:rsidRPr="002644DE" w:rsidRDefault="002644DE" w:rsidP="002644DE">
      <w:pPr>
        <w:spacing w:before="120" w:after="240" w:line="240" w:lineRule="auto"/>
        <w:jc w:val="both"/>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Identifikácia sociálnych vplyvov v doložke vybraných vplyvov</w:t>
      </w:r>
    </w:p>
    <w:p w14:paraId="245C1EB1"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2644DE">
        <w:rPr>
          <w:rFonts w:ascii="Times New Roman" w:eastAsia="Times New Roman" w:hAnsi="Times New Roman" w:cs="Times New Roman"/>
          <w:sz w:val="24"/>
          <w:lang w:eastAsia="sk-SK"/>
        </w:rPr>
        <w:t xml:space="preserve">Ak má predkladaný materiál negatívne vplyvy na hospodárenie domácností, zamestnanosť </w:t>
      </w:r>
      <w:r w:rsidRPr="002644DE">
        <w:rPr>
          <w:rFonts w:ascii="Times New Roman" w:eastAsia="Times New Roman" w:hAnsi="Times New Roman" w:cs="Times New Roman"/>
          <w:sz w:val="24"/>
          <w:szCs w:val="24"/>
          <w:lang w:eastAsia="sk-SK"/>
        </w:rPr>
        <w:t>alebo prehlbuje existujúce nerovnosti</w:t>
      </w:r>
      <w:r w:rsidRPr="002644DE">
        <w:rPr>
          <w:rFonts w:ascii="Times New Roman" w:eastAsia="Times New Roman" w:hAnsi="Times New Roman" w:cs="Times New Roman"/>
          <w:sz w:val="24"/>
          <w:lang w:eastAsia="sk-SK"/>
        </w:rPr>
        <w:t xml:space="preserve"> či </w:t>
      </w:r>
      <w:r w:rsidRPr="002644DE">
        <w:rPr>
          <w:rFonts w:ascii="Times New Roman" w:eastAsia="Times New Roman" w:hAnsi="Times New Roman" w:cs="Times New Roman"/>
          <w:sz w:val="24"/>
          <w:szCs w:val="24"/>
          <w:lang w:eastAsia="sk-SK"/>
        </w:rPr>
        <w:t xml:space="preserve">zhoršuje prístup k zdrojom, právam, tovarom a službám istých skupín obyvateľstva </w:t>
      </w:r>
      <w:r w:rsidRPr="002644DE">
        <w:rPr>
          <w:rFonts w:ascii="Times New Roman" w:eastAsia="Times New Roman" w:hAnsi="Times New Roman" w:cs="Times New Roman"/>
          <w:sz w:val="24"/>
          <w:lang w:eastAsia="sk-SK"/>
        </w:rPr>
        <w:t xml:space="preserve">a napriek tomu sa predkladá na rokovanie vlády, </w:t>
      </w:r>
      <w:r w:rsidRPr="002644DE">
        <w:rPr>
          <w:rFonts w:ascii="Times New Roman" w:eastAsia="Times New Roman" w:hAnsi="Times New Roman" w:cs="Times New Roman"/>
          <w:sz w:val="24"/>
          <w:szCs w:val="24"/>
          <w:lang w:eastAsia="sk-SK"/>
        </w:rPr>
        <w:t>predkladateľ môže navrhnúť opatrenia, ktoré by mohli tento potenciálny stav kompenzovať.</w:t>
      </w:r>
    </w:p>
    <w:p w14:paraId="7D124310"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lastRenderedPageBreak/>
        <w:t>Analýza sociálnych vplyvov</w:t>
      </w:r>
    </w:p>
    <w:p w14:paraId="40A3CA0D"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668B3DB2"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14:paraId="06CAC1DD"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2B7BF9DA" w14:textId="77777777"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 xml:space="preserve">Zhodnotenie vplyvov na hospodárenie domácností </w:t>
      </w:r>
    </w:p>
    <w:p w14:paraId="4E2CED5F" w14:textId="77777777" w:rsidR="002644DE" w:rsidRPr="002644DE" w:rsidRDefault="002644DE" w:rsidP="002644DE">
      <w:pPr>
        <w:spacing w:before="240"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14:paraId="2C9B32CD" w14:textId="77777777"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14:paraId="58F89B6B" w14:textId="77777777" w:rsidR="002644DE" w:rsidRPr="002644DE" w:rsidRDefault="002644DE" w:rsidP="002644DE">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14:paraId="546F3382" w14:textId="77777777"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14:paraId="4917E1AF" w14:textId="77777777" w:rsidR="002644DE" w:rsidRPr="002644DE" w:rsidRDefault="002644DE" w:rsidP="002644DE">
      <w:pPr>
        <w:numPr>
          <w:ilvl w:val="0"/>
          <w:numId w:val="4"/>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zlepšenie alebo zhoršenie prístupu k nákupným možnostiam tovarov a služieb </w:t>
      </w:r>
      <w:r w:rsidRPr="002644DE">
        <w:rPr>
          <w:rFonts w:ascii="Times New Roman" w:eastAsia="Times New Roman" w:hAnsi="Times New Roman" w:cs="Times New Roman"/>
          <w:sz w:val="24"/>
          <w:szCs w:val="24"/>
          <w:lang w:eastAsia="sk-SK"/>
        </w:rPr>
        <w:br/>
        <w:t>pre domácnosti.</w:t>
      </w:r>
    </w:p>
    <w:p w14:paraId="3439E026" w14:textId="77777777" w:rsidR="002644DE" w:rsidRPr="002644DE" w:rsidRDefault="002644DE" w:rsidP="002644DE">
      <w:pPr>
        <w:tabs>
          <w:tab w:val="left" w:pos="0"/>
        </w:tabs>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14:paraId="2B58E906"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2644DE">
        <w:rPr>
          <w:rFonts w:ascii="Times New Roman" w:eastAsia="Times New Roman" w:hAnsi="Times New Roman" w:cs="Times New Roman"/>
          <w:i/>
          <w:sz w:val="24"/>
          <w:szCs w:val="24"/>
          <w:lang w:eastAsia="sk-SK"/>
        </w:rPr>
        <w:t xml:space="preserve">. </w:t>
      </w:r>
      <w:r w:rsidRPr="002644DE">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14:paraId="0CF04F2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 domácností s najnižším príjmom),</w:t>
      </w:r>
    </w:p>
    <w:p w14:paraId="7A18E840"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nezamestnanými členmi,</w:t>
      </w:r>
    </w:p>
    <w:p w14:paraId="2892C6BA"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14:paraId="21DEA191"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14:paraId="74E902E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starších ľudí (nad 65 rokov alebo dôchodcov),</w:t>
      </w:r>
    </w:p>
    <w:p w14:paraId="2A213FD8"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členmi so zdravotným postihnutím,</w:t>
      </w:r>
    </w:p>
    <w:p w14:paraId="589B18E9"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domácnosti žijúce v marginalizovaných rómskych komunitách, </w:t>
      </w:r>
    </w:p>
    <w:p w14:paraId="51177B82"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príslušníkov tretích krajín, azylanti, žiadatelia o azyl,</w:t>
      </w:r>
    </w:p>
    <w:p w14:paraId="0CEA1467" w14:textId="77777777"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ľudia opúšťajúci detské domovy alebo iné inštitucionálne zariadenia.</w:t>
      </w:r>
    </w:p>
    <w:p w14:paraId="0B1D75A8"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14:paraId="04377764"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14:paraId="5EEBE422"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14:paraId="1A9BDE05" w14:textId="77777777"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zmenu (rast alebo pokles) príjmov / výdavkov za každú ovplyvnenú skupinu v eurách </w:t>
      </w:r>
      <w:r w:rsidRPr="002644DE">
        <w:rPr>
          <w:rFonts w:ascii="Times New Roman" w:eastAsia="Times New Roman" w:hAnsi="Times New Roman" w:cs="Times New Roman"/>
          <w:sz w:val="24"/>
          <w:szCs w:val="24"/>
          <w:lang w:eastAsia="sk-SK"/>
        </w:rPr>
        <w:br/>
        <w:t>a/alebo v % v predpokladanom časovom období,</w:t>
      </w:r>
    </w:p>
    <w:p w14:paraId="68A12E58" w14:textId="77777777"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14:paraId="0A7BDF95"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Pri významných vplyvoch na hospodárenie domácností predkladateľ:</w:t>
      </w:r>
    </w:p>
    <w:p w14:paraId="4D3D0309" w14:textId="77777777" w:rsidR="002644DE" w:rsidRPr="002644DE" w:rsidRDefault="002644DE" w:rsidP="002644DE">
      <w:pPr>
        <w:numPr>
          <w:ilvl w:val="0"/>
          <w:numId w:val="8"/>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14:paraId="38AA5B0B" w14:textId="77777777"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14:paraId="7A73889D" w14:textId="77777777"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zvýšenie výdavkov, vypočíta podiel výdavkov na príjme jednotlivca/domácnosti,</w:t>
      </w:r>
    </w:p>
    <w:p w14:paraId="3D4CE426" w14:textId="77777777"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14:paraId="49D95C0C" w14:textId="77777777" w:rsidR="002644DE" w:rsidRPr="002644DE" w:rsidRDefault="002644DE" w:rsidP="002644DE">
      <w:pPr>
        <w:numPr>
          <w:ilvl w:val="0"/>
          <w:numId w:val="8"/>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14:paraId="32AD14D2" w14:textId="77777777"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14:paraId="35049BAC" w14:textId="77777777"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14:paraId="0CD4F818" w14:textId="77777777" w:rsidR="002644DE" w:rsidRPr="002644DE" w:rsidRDefault="002644DE" w:rsidP="002644DE">
      <w:pPr>
        <w:spacing w:before="240" w:after="120" w:line="240" w:lineRule="auto"/>
        <w:ind w:left="360"/>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Pod prístupom k zdrojom, právam, tovarom a službám sa rozumie najmä prístup k:</w:t>
      </w:r>
    </w:p>
    <w:p w14:paraId="613E65B1"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14:paraId="31D02140"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14:paraId="189867F3"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pomoci pri úhrade výdavkov súvisiacich so zdravotným postihnutím, </w:t>
      </w:r>
    </w:p>
    <w:p w14:paraId="29D884A2"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14:paraId="72650CE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14:paraId="29ACA96D"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k formálnemu i neformálnemu vzdelávaniu a celoživotnému vzdelávaniu, </w:t>
      </w:r>
    </w:p>
    <w:p w14:paraId="5FEC745E"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bývaniu a súvisiacim základným komunálnym službám,</w:t>
      </w:r>
    </w:p>
    <w:p w14:paraId="0D3915B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doprave,</w:t>
      </w:r>
    </w:p>
    <w:p w14:paraId="6202BF9B"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ďalším službám najmä službám všeobecného záujmu a tovarom,</w:t>
      </w:r>
    </w:p>
    <w:p w14:paraId="1E7D8B02"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spravodlivosti, právnej ochrane, právnym službám,</w:t>
      </w:r>
    </w:p>
    <w:p w14:paraId="514A7C34"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informáciám,</w:t>
      </w:r>
    </w:p>
    <w:p w14:paraId="318BC4BD" w14:textId="77777777"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 iným právam (napr. politickým).</w:t>
      </w:r>
    </w:p>
    <w:p w14:paraId="5A074513" w14:textId="77777777"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14:paraId="63F1CF81" w14:textId="77777777"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14:paraId="4EB26D64" w14:textId="77777777"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14:paraId="2E1B73E4" w14:textId="77777777"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14:paraId="6E39AE2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14:paraId="35DAA3C0"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nezamestnaní, najmä dlhodobo nezamestnaní, mladí nezamestnaní a nezamestnaní nad 50 rokov,</w:t>
      </w:r>
    </w:p>
    <w:p w14:paraId="1FC8BC3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deti (0 – 17),</w:t>
      </w:r>
    </w:p>
    <w:p w14:paraId="72E95E0C"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mladí ľudia (18 – 25 rokov),</w:t>
      </w:r>
    </w:p>
    <w:p w14:paraId="7DC9EAEA"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starší ľudia, napr. ľudia vo veku nad 65 rokov alebo dôchodcovia,</w:t>
      </w:r>
    </w:p>
    <w:p w14:paraId="46461D40"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ľudia so zdravotným postihnutím,</w:t>
      </w:r>
    </w:p>
    <w:p w14:paraId="0ADCFF0A"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marginalizované rómske komunity </w:t>
      </w:r>
    </w:p>
    <w:p w14:paraId="5B30CD7E"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14:paraId="7A4830B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14:paraId="3E81C36F"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príslušníci tretích krajín, azylanti, žiadatelia o azyl,</w:t>
      </w:r>
    </w:p>
    <w:p w14:paraId="133342FB" w14:textId="77777777" w:rsidR="002644DE" w:rsidRPr="002644DE" w:rsidRDefault="002644DE" w:rsidP="002644DE">
      <w:pPr>
        <w:numPr>
          <w:ilvl w:val="0"/>
          <w:numId w:val="3"/>
        </w:numPr>
        <w:spacing w:after="6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14:paraId="309D5FDE" w14:textId="77777777" w:rsidR="002644DE" w:rsidRPr="002644DE" w:rsidRDefault="002644DE" w:rsidP="002644DE">
      <w:pPr>
        <w:spacing w:after="12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w:t>
      </w:r>
      <w:proofErr w:type="spellStart"/>
      <w:r w:rsidRPr="002644DE">
        <w:rPr>
          <w:rFonts w:ascii="Times New Roman" w:eastAsia="Times New Roman" w:hAnsi="Times New Roman" w:cs="Times New Roman"/>
          <w:sz w:val="24"/>
          <w:szCs w:val="24"/>
          <w:lang w:eastAsia="sk-SK"/>
        </w:rPr>
        <w:t>bezdomovectvom</w:t>
      </w:r>
      <w:proofErr w:type="spellEnd"/>
      <w:r w:rsidRPr="002644DE">
        <w:rPr>
          <w:rFonts w:ascii="Times New Roman" w:eastAsia="Times New Roman" w:hAnsi="Times New Roman" w:cs="Times New Roman"/>
          <w:sz w:val="24"/>
          <w:szCs w:val="24"/>
          <w:lang w:eastAsia="sk-SK"/>
        </w:rPr>
        <w:t xml:space="preserve">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keď sa jednotlivci nemôžu zúčastňovať na sociálnom, ekonomickom, politickom a kultúrnom živote spoločnosti</w:t>
      </w:r>
    </w:p>
    <w:p w14:paraId="20738278"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 xml:space="preserve">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14:paraId="0A60FFA0"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463B6249"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6F365718"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12B825FD" w14:textId="77777777"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rovnosť príležitostí a rovnosť  žien a mužov</w:t>
      </w:r>
    </w:p>
    <w:p w14:paraId="3D960E89" w14:textId="77777777" w:rsidR="002644DE" w:rsidRPr="002644DE" w:rsidRDefault="002644DE" w:rsidP="002644DE">
      <w:pPr>
        <w:spacing w:before="240"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14:paraId="40B87D61" w14:textId="77777777"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pozitívny, pomáha nerovnosť znížiť (resp. podporuje rovnosť),</w:t>
      </w:r>
    </w:p>
    <w:p w14:paraId="00AEC364" w14:textId="77777777"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žiadny, zachováva nezmenený stav (nemá vplyv),</w:t>
      </w:r>
    </w:p>
    <w:p w14:paraId="4B8A7BF0" w14:textId="77777777" w:rsidR="002644DE" w:rsidRPr="002644DE" w:rsidRDefault="002644DE" w:rsidP="002644DE">
      <w:pPr>
        <w:numPr>
          <w:ilvl w:val="0"/>
          <w:numId w:val="3"/>
        </w:numPr>
        <w:spacing w:after="120" w:line="240" w:lineRule="auto"/>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negatívny, prehlbuje nerovnosť (resp. bude viesť k zväčšovaniu nerovností).</w:t>
      </w:r>
    </w:p>
    <w:p w14:paraId="1AC19144"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rámci identifikovania </w:t>
      </w:r>
      <w:r w:rsidRPr="002644DE">
        <w:rPr>
          <w:rFonts w:ascii="Times New Roman" w:eastAsia="Times New Roman" w:hAnsi="Times New Roman" w:cs="Times New Roman"/>
          <w:b/>
          <w:sz w:val="24"/>
          <w:szCs w:val="24"/>
          <w:lang w:eastAsia="sk-SK"/>
        </w:rPr>
        <w:t>vplyvu na rovnosť príležitostí</w:t>
      </w:r>
      <w:r w:rsidRPr="002644DE">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14:paraId="0EEE8BF0"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rFonts w:ascii="Times New Roman" w:eastAsia="Times New Roman" w:hAnsi="Times New Roman" w:cs="Times New Roman"/>
          <w:i/>
          <w:sz w:val="24"/>
          <w:szCs w:val="24"/>
          <w:lang w:eastAsia="sk-SK"/>
        </w:rPr>
        <w:t>de jure</w:t>
      </w:r>
      <w:r w:rsidRPr="002644DE">
        <w:rPr>
          <w:rFonts w:ascii="Times New Roman" w:eastAsia="Times New Roman" w:hAnsi="Times New Roman" w:cs="Times New Roman"/>
          <w:sz w:val="24"/>
          <w:szCs w:val="24"/>
          <w:lang w:eastAsia="sk-SK"/>
        </w:rPr>
        <w:t>) ako aj materiálna rovnosť (</w:t>
      </w:r>
      <w:r w:rsidRPr="002644DE">
        <w:rPr>
          <w:rFonts w:ascii="Times New Roman" w:eastAsia="Times New Roman" w:hAnsi="Times New Roman" w:cs="Times New Roman"/>
          <w:i/>
          <w:sz w:val="24"/>
          <w:szCs w:val="24"/>
          <w:lang w:eastAsia="sk-SK"/>
        </w:rPr>
        <w:t xml:space="preserve">de </w:t>
      </w:r>
      <w:proofErr w:type="spellStart"/>
      <w:r w:rsidRPr="002644DE">
        <w:rPr>
          <w:rFonts w:ascii="Times New Roman" w:eastAsia="Times New Roman" w:hAnsi="Times New Roman" w:cs="Times New Roman"/>
          <w:i/>
          <w:sz w:val="24"/>
          <w:szCs w:val="24"/>
          <w:lang w:eastAsia="sk-SK"/>
        </w:rPr>
        <w:t>facto</w:t>
      </w:r>
      <w:proofErr w:type="spellEnd"/>
      <w:r w:rsidRPr="002644DE">
        <w:rPr>
          <w:rFonts w:ascii="Times New Roman" w:eastAsia="Times New Roman" w:hAnsi="Times New Roman" w:cs="Times New Roman"/>
          <w:sz w:val="24"/>
          <w:szCs w:val="24"/>
          <w:lang w:eastAsia="sk-SK"/>
        </w:rPr>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14:paraId="707B2C6F"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40648BA5" w14:textId="77777777"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Medzi oblasti hodnotenia vplyvu na rovnosť príležitostí:</w:t>
      </w:r>
    </w:p>
    <w:p w14:paraId="6C4E1361"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zamestnanosť,</w:t>
      </w:r>
    </w:p>
    <w:p w14:paraId="0A4A534C"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prístup k zamestnaniu, </w:t>
      </w:r>
      <w:proofErr w:type="spellStart"/>
      <w:r w:rsidRPr="002644DE">
        <w:rPr>
          <w:rFonts w:ascii="Times New Roman" w:eastAsia="Times New Roman" w:hAnsi="Times New Roman" w:cs="Times New Roman"/>
          <w:sz w:val="24"/>
          <w:szCs w:val="24"/>
          <w:lang w:eastAsia="sk-SK"/>
        </w:rPr>
        <w:t>samozamestnaniu</w:t>
      </w:r>
      <w:proofErr w:type="spellEnd"/>
      <w:r w:rsidRPr="002644DE">
        <w:rPr>
          <w:rFonts w:ascii="Times New Roman" w:eastAsia="Times New Roman" w:hAnsi="Times New Roman" w:cs="Times New Roman"/>
          <w:sz w:val="24"/>
          <w:szCs w:val="24"/>
          <w:lang w:eastAsia="sk-SK"/>
        </w:rPr>
        <w:t xml:space="preserve"> a vykonávaniu povolania,</w:t>
      </w:r>
    </w:p>
    <w:p w14:paraId="606A432E"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odbornému vzdelávaniu, školeniam,</w:t>
      </w:r>
    </w:p>
    <w:p w14:paraId="67A01ADE"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pracovné podmienky, prepúšťanie a odmeňovanie,</w:t>
      </w:r>
    </w:p>
    <w:p w14:paraId="0433AAB7"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členstvo v odborových organizáciách zamestnancov a organizáciách zamestnávateľov,</w:t>
      </w:r>
    </w:p>
    <w:p w14:paraId="4D28EFD1"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sociálna ochrana,</w:t>
      </w:r>
    </w:p>
    <w:p w14:paraId="36850DC0"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vzdelávanie,</w:t>
      </w:r>
    </w:p>
    <w:p w14:paraId="296D5D03" w14:textId="77777777"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tovarom a službám.</w:t>
      </w:r>
    </w:p>
    <w:p w14:paraId="639602E5"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Pri skúmaní </w:t>
      </w:r>
      <w:r w:rsidRPr="002644DE">
        <w:rPr>
          <w:rFonts w:ascii="Times New Roman" w:eastAsia="Times New Roman" w:hAnsi="Times New Roman" w:cs="Times New Roman"/>
          <w:b/>
          <w:sz w:val="24"/>
          <w:szCs w:val="24"/>
          <w:lang w:eastAsia="sk-SK"/>
        </w:rPr>
        <w:t>vplyvov na rovnosť  žien a mužov</w:t>
      </w:r>
      <w:r w:rsidRPr="002644DE">
        <w:rPr>
          <w:rFonts w:ascii="Times New Roman" w:eastAsia="Times New Roman" w:hAnsi="Times New Roman" w:cs="Times New Roman"/>
          <w:sz w:val="24"/>
          <w:szCs w:val="24"/>
          <w:lang w:eastAsia="sk-SK"/>
        </w:rPr>
        <w:t xml:space="preserve"> sa identifikuje, či návrh podporuje vzájomnú rovnosť žien a mužov a rovnosť príležitostí alebo môže viesť k zväčšovaniu nerovností.</w:t>
      </w:r>
    </w:p>
    <w:p w14:paraId="0CF9FDFC"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14:paraId="6D916A83"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14:paraId="7EB005BE"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distribúciu zdrojov (ako napr. času, priestoru, informácií, peňazí resp. finančných prostriedkov, politickej a ekonomickej moci, vzdelávania a odbornej prípravy, práce a profesionálnej kariéry, nových technológií, služieb, bývania, prostriedkov dopravy, voľného času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vo všeobecnosti výhod resp. úžitkov a povinností v súkromnom a verejnom živote),</w:t>
      </w:r>
    </w:p>
    <w:p w14:paraId="41D9486D"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normy, hodnoty, postoje a správanie sa, ktoré ovplyvňujú tradičné roly žien a mužov,</w:t>
      </w:r>
    </w:p>
    <w:p w14:paraId="47BC67EC"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práva, ktoré sa vzťahujú k priamej alebo nepriamej diskriminácii na základe pohlavia, ľudské práva.</w:t>
      </w:r>
    </w:p>
    <w:p w14:paraId="21EB98E9"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6655E3C1"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rozdielov  vo vplyve na ženy a mužov znamená porovnanie a zhodnotenie údajov v uvedených oblastiach rozdelených podľa pohlavia, súčasnú situáciu a trendy s očakávaným vývojom, ktorý vyplýva zo zavedenia novej politiky.</w:t>
      </w:r>
    </w:p>
    <w:p w14:paraId="080F5D66" w14:textId="77777777" w:rsidR="002644DE" w:rsidRPr="002644DE" w:rsidRDefault="002644DE" w:rsidP="002644DE">
      <w:pPr>
        <w:spacing w:after="6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Posudzovanie rozdielneho vplyvu na ženy a mužov (tzv.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w:t>
      </w:r>
      <w:proofErr w:type="spellEnd"/>
      <w:r w:rsidRPr="002644DE">
        <w:rPr>
          <w:rFonts w:ascii="Times New Roman" w:eastAsia="Times New Roman" w:hAnsi="Times New Roman" w:cs="Times New Roman"/>
          <w:sz w:val="24"/>
          <w:szCs w:val="24"/>
          <w:lang w:eastAsia="sk-SK"/>
        </w:rPr>
        <w:t>) je záväzkom na úrovni EÚ a znamená, že perspektíva rovnosti žien a mužov a rovnosti príležitostí by mala byť integrovaná do všetkých politík na každej úrovni ich vývoja – tvorba, implementácia, monitoring a </w:t>
      </w:r>
      <w:proofErr w:type="spellStart"/>
      <w:r w:rsidRPr="002644DE">
        <w:rPr>
          <w:rFonts w:ascii="Times New Roman" w:eastAsia="Times New Roman" w:hAnsi="Times New Roman" w:cs="Times New Roman"/>
          <w:sz w:val="24"/>
          <w:szCs w:val="24"/>
          <w:lang w:eastAsia="sk-SK"/>
        </w:rPr>
        <w:t>evaluácia</w:t>
      </w:r>
      <w:proofErr w:type="spellEnd"/>
      <w:r w:rsidRPr="002644DE">
        <w:rPr>
          <w:rFonts w:ascii="Times New Roman" w:eastAsia="Times New Roman" w:hAnsi="Times New Roman" w:cs="Times New Roman"/>
          <w:sz w:val="24"/>
          <w:szCs w:val="24"/>
          <w:lang w:eastAsia="sk-SK"/>
        </w:rPr>
        <w:t>. Rovnosť  žien a mužov by mala byť podporená v každej politickej oblasti, najmä v oblastiach:</w:t>
      </w:r>
    </w:p>
    <w:p w14:paraId="507ED650"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slobodného výberu povolania a ekonomickej činnosti,</w:t>
      </w:r>
    </w:p>
    <w:p w14:paraId="2CF0A71C"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vyrovnávania ekonomickej nezávislosti, </w:t>
      </w:r>
    </w:p>
    <w:p w14:paraId="2747B42A"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zosúladenie pracovného, súkromného a rodinného života, </w:t>
      </w:r>
    </w:p>
    <w:p w14:paraId="04D784AE"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rovnosti príležitostí pri participácii na rozhodovaní, </w:t>
      </w:r>
    </w:p>
    <w:p w14:paraId="5B09BD62"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boj proti domácemu násiliu,  násiliu na ženách  a obchodovaniu s ľuďmi, </w:t>
      </w:r>
    </w:p>
    <w:p w14:paraId="1FB33EF5"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vnímania osobnej starostlivosti o dieťa za rovnocennú s ekonomickou činnosťou a podpora neviditeľnej práce v domácnosti ako takej,</w:t>
      </w:r>
    </w:p>
    <w:p w14:paraId="3A82F520" w14:textId="77777777" w:rsidR="002644DE" w:rsidRPr="002644DE" w:rsidRDefault="002644DE" w:rsidP="002644DE">
      <w:pPr>
        <w:numPr>
          <w:ilvl w:val="0"/>
          <w:numId w:val="12"/>
        </w:numPr>
        <w:spacing w:after="60" w:line="240" w:lineRule="auto"/>
        <w:ind w:left="714" w:hanging="357"/>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rešpektovanie osobných preferencií pri výbere povolania a zosúlaďovania pracovného a rodinného života.</w:t>
      </w:r>
    </w:p>
    <w:p w14:paraId="4D02A856"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Posúdenie možného vplyvu predkladaného materiálu z pohľadu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mainstreamingu</w:t>
      </w:r>
      <w:proofErr w:type="spellEnd"/>
      <w:r w:rsidRPr="002644DE">
        <w:rPr>
          <w:rFonts w:ascii="Times New Roman" w:eastAsia="Times New Roman" w:hAnsi="Times New Roman" w:cs="Times New Roman"/>
          <w:sz w:val="24"/>
          <w:szCs w:val="24"/>
          <w:lang w:eastAsia="sk-SK"/>
        </w:rPr>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14:paraId="7A00D1AA"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14:paraId="0C787294"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14:paraId="03D04926" w14:textId="77777777"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14:paraId="6892DED0" w14:textId="77777777" w:rsidR="002644DE" w:rsidRPr="002644DE" w:rsidRDefault="002644DE" w:rsidP="002644DE">
      <w:pPr>
        <w:numPr>
          <w:ilvl w:val="1"/>
          <w:numId w:val="5"/>
        </w:numPr>
        <w:spacing w:before="120" w:after="0" w:line="240" w:lineRule="auto"/>
        <w:ind w:left="357" w:hanging="357"/>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zamestnanosť a trh práce</w:t>
      </w:r>
    </w:p>
    <w:p w14:paraId="657AD19D" w14:textId="77777777" w:rsidR="002644DE" w:rsidRPr="002644DE" w:rsidRDefault="002644DE" w:rsidP="002644DE">
      <w:pPr>
        <w:spacing w:before="240"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prípade zhodnotenia vplyvov na zamestnanosť, ide o zodpovedanie na nasledovné otázky:</w:t>
      </w:r>
    </w:p>
    <w:p w14:paraId="33C85E22"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28D01FFC"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Uľahčuje návrh vznik nových pracovných miest?</w:t>
      </w:r>
    </w:p>
    <w:p w14:paraId="5367D406"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Vedie návrh priamo k zániku pracovných miest?</w:t>
      </w:r>
    </w:p>
    <w:p w14:paraId="513DBCFA"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dopyt po práci?</w:t>
      </w:r>
    </w:p>
    <w:p w14:paraId="488791A5"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dosah na fungovanie trhu práce?</w:t>
      </w:r>
    </w:p>
    <w:p w14:paraId="13EB4415"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špecifické negatívne dôsledky pre isté skupiny profesií, skupín zamestnancov či živnostníkov?</w:t>
      </w:r>
    </w:p>
    <w:p w14:paraId="439F84A3"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špecifické vekové skupiny zamestnancov?</w:t>
      </w:r>
    </w:p>
    <w:p w14:paraId="59B04518"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14:paraId="5A57886D"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14:paraId="6B19AE36"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Otázka č. 1 </w:t>
      </w:r>
      <w:r w:rsidRPr="002644DE">
        <w:rPr>
          <w:rFonts w:ascii="Times New Roman" w:eastAsia="Times New Roman" w:hAnsi="Times New Roman" w:cs="Times New Roman"/>
          <w:i/>
          <w:sz w:val="24"/>
          <w:szCs w:val="24"/>
          <w:lang w:eastAsia="sk-SK"/>
        </w:rPr>
        <w:t>Uľahčuje návrh vznik nových pracovných miest?</w:t>
      </w:r>
    </w:p>
    <w:p w14:paraId="533D4E0B"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14:paraId="71E7E2B8"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14:paraId="67F1AE2B"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Odhad vplyvu návrhu môže byť vyjadrený aj ako rast zamestnanosti v konkrétnych sektoroch. </w:t>
      </w:r>
    </w:p>
    <w:p w14:paraId="3DB3953E"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14:paraId="2D713B66"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Predkladateľ identifikuje, ktoré skupiny budú mať prospech z vytvorenia nových pracovných miest, nakoľko návrh môže mať rôzny vplyv na rôzne kategórie zamestnancov (napr. kvalifikovaní </w:t>
      </w:r>
      <w:proofErr w:type="spellStart"/>
      <w:r w:rsidRPr="002644DE">
        <w:rPr>
          <w:rFonts w:ascii="Times New Roman" w:eastAsia="Times New Roman" w:hAnsi="Times New Roman" w:cs="Times New Roman"/>
          <w:bCs/>
          <w:sz w:val="24"/>
          <w:szCs w:val="24"/>
          <w:lang w:eastAsia="sk-SK"/>
        </w:rPr>
        <w:t>vs</w:t>
      </w:r>
      <w:proofErr w:type="spellEnd"/>
      <w:r w:rsidRPr="002644DE">
        <w:rPr>
          <w:rFonts w:ascii="Times New Roman" w:eastAsia="Times New Roman" w:hAnsi="Times New Roman" w:cs="Times New Roman"/>
          <w:bCs/>
          <w:sz w:val="24"/>
          <w:szCs w:val="24"/>
          <w:lang w:eastAsia="sk-SK"/>
        </w:rPr>
        <w:t xml:space="preserve">. nekvalifikovaní, rôzne profesie, s rôznymi zručnosťami, podľa ekonomickej činnosti) alebo skupiny populácie (ľudia so zdravotným postihnutím alebo dlhodobými zdravotnými problémami, ženy, starší ľudia, mladí ľudia, nezamestnaní, </w:t>
      </w:r>
      <w:proofErr w:type="spellStart"/>
      <w:r w:rsidRPr="002644DE">
        <w:rPr>
          <w:rFonts w:ascii="Times New Roman" w:eastAsia="Times New Roman" w:hAnsi="Times New Roman" w:cs="Times New Roman"/>
          <w:bCs/>
          <w:sz w:val="24"/>
          <w:szCs w:val="24"/>
          <w:lang w:eastAsia="sk-SK"/>
        </w:rPr>
        <w:t>nízkokvalifikovaní</w:t>
      </w:r>
      <w:proofErr w:type="spellEnd"/>
      <w:r w:rsidRPr="002644DE">
        <w:rPr>
          <w:rFonts w:ascii="Times New Roman" w:eastAsia="Times New Roman" w:hAnsi="Times New Roman" w:cs="Times New Roman"/>
          <w:bCs/>
          <w:sz w:val="24"/>
          <w:szCs w:val="24"/>
          <w:lang w:eastAsia="sk-SK"/>
        </w:rPr>
        <w:t>).</w:t>
      </w:r>
    </w:p>
    <w:p w14:paraId="6C0083A8"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6AC7A86F"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Otázka č. 2 </w:t>
      </w:r>
      <w:r w:rsidRPr="002644DE">
        <w:rPr>
          <w:rFonts w:ascii="Times New Roman" w:eastAsia="Times New Roman" w:hAnsi="Times New Roman" w:cs="Times New Roman"/>
          <w:i/>
          <w:sz w:val="24"/>
          <w:szCs w:val="24"/>
          <w:lang w:eastAsia="sk-SK"/>
        </w:rPr>
        <w:t>Vedie návrh priamo k zániku pracovných miest?</w:t>
      </w:r>
    </w:p>
    <w:p w14:paraId="08959374"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14:paraId="6D46769F"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aké dôsledky bude mať zánik pracovných miest. Zánik pracovných miest sa môže prejaviť hromadným prepúšťaním, zvýšeným odchodom do dôchodku, nárastom </w:t>
      </w:r>
      <w:proofErr w:type="spellStart"/>
      <w:r w:rsidRPr="002644DE">
        <w:rPr>
          <w:rFonts w:ascii="Times New Roman" w:eastAsia="Times New Roman" w:hAnsi="Times New Roman" w:cs="Times New Roman"/>
          <w:sz w:val="24"/>
          <w:szCs w:val="24"/>
          <w:lang w:eastAsia="sk-SK"/>
        </w:rPr>
        <w:t>neaktivity</w:t>
      </w:r>
      <w:proofErr w:type="spellEnd"/>
      <w:r w:rsidRPr="002644DE">
        <w:rPr>
          <w:rFonts w:ascii="Times New Roman" w:eastAsia="Times New Roman" w:hAnsi="Times New Roman" w:cs="Times New Roman"/>
          <w:sz w:val="24"/>
          <w:szCs w:val="24"/>
          <w:lang w:eastAsia="sk-SK"/>
        </w:rPr>
        <w:t xml:space="preserve"> alebo zvýšením nezamestnanosti.</w:t>
      </w:r>
    </w:p>
    <w:p w14:paraId="4341956B"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14:paraId="460DF3D3"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204FCA35"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lastRenderedPageBreak/>
        <w:t xml:space="preserve">Otázka č. 3 </w:t>
      </w:r>
      <w:r w:rsidRPr="002644DE">
        <w:rPr>
          <w:rFonts w:ascii="Times New Roman" w:eastAsia="Times New Roman" w:hAnsi="Times New Roman" w:cs="Times New Roman"/>
          <w:i/>
          <w:sz w:val="24"/>
          <w:szCs w:val="24"/>
          <w:lang w:eastAsia="sk-SK"/>
        </w:rPr>
        <w:t>Ovplyvňuje návrh dopyt po práci?</w:t>
      </w:r>
    </w:p>
    <w:p w14:paraId="300D23F4"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14:paraId="0329132C"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14:paraId="59D1360E"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14:paraId="4A13A455"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14:paraId="6E943B46"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47B2E9EF"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35C55941"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4 </w:t>
      </w:r>
      <w:r w:rsidRPr="002644DE">
        <w:rPr>
          <w:rFonts w:ascii="Times New Roman" w:eastAsia="Times New Roman" w:hAnsi="Times New Roman" w:cs="Times New Roman"/>
          <w:i/>
          <w:sz w:val="24"/>
          <w:szCs w:val="24"/>
          <w:lang w:eastAsia="sk-SK"/>
        </w:rPr>
        <w:t>Má návrh dosah na fungovanie trhu práce?</w:t>
      </w:r>
    </w:p>
    <w:p w14:paraId="6EFDEDE0"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14:paraId="1E9B8D5C"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Ponuka práce môže byť ovplyvnená rôznymi premennými napr. úrovňou miezd (absolútnou či relatívnou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 porovnaní s úrovňou miezd v inom sektore), ale aj inštitucionálnym nastavením, ako je zosúladenie pracovného a súkromného života alebo uľahčovanie rôznych foriem mobility.</w:t>
      </w:r>
    </w:p>
    <w:p w14:paraId="508AB3F3"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14:paraId="74264D96"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7C7B6B4D"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5 </w:t>
      </w:r>
      <w:r w:rsidRPr="002644DE">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14:paraId="25D053E6"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14:paraId="442F59D3"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14:paraId="6795C120"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771EE1C8"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6 </w:t>
      </w:r>
      <w:r w:rsidRPr="002644DE">
        <w:rPr>
          <w:rFonts w:ascii="Times New Roman" w:eastAsia="Times New Roman" w:hAnsi="Times New Roman" w:cs="Times New Roman"/>
          <w:i/>
          <w:sz w:val="24"/>
          <w:szCs w:val="24"/>
          <w:lang w:eastAsia="sk-SK"/>
        </w:rPr>
        <w:t>Ovplyvňuje návrh špecifické vekové skupiny zamestnancov?</w:t>
      </w:r>
    </w:p>
    <w:p w14:paraId="76C8AAD7"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14:paraId="0B4EFD9C"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7063F4C1" w14:textId="77777777" w:rsidR="002644DE" w:rsidRPr="002644DE" w:rsidRDefault="002644DE" w:rsidP="002644DE">
      <w:pPr>
        <w:spacing w:after="120" w:line="240" w:lineRule="auto"/>
        <w:ind w:firstLine="56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Vplyvmi na zamestnanosť je potrebné sa zaoberať najmä pri zmene štruktúry trhu práce.</w:t>
      </w:r>
      <w:r w:rsidRPr="002644DE">
        <w:rPr>
          <w:rFonts w:ascii="Times New Roman" w:eastAsia="Times New Roman" w:hAnsi="Times New Roman" w:cs="Times New Roman"/>
          <w:b/>
          <w:sz w:val="24"/>
          <w:szCs w:val="24"/>
          <w:lang w:eastAsia="sk-SK"/>
        </w:rPr>
        <w:t xml:space="preserve"> </w:t>
      </w:r>
      <w:r w:rsidRPr="002644DE">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14:paraId="45B17AF6" w14:textId="77777777"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lastRenderedPageBreak/>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14:paraId="44C70A1B" w14:textId="77777777"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w:t>
      </w:r>
      <w:proofErr w:type="spellStart"/>
      <w:r w:rsidRPr="002644DE">
        <w:rPr>
          <w:rFonts w:ascii="Times New Roman" w:eastAsia="Times New Roman" w:hAnsi="Times New Roman" w:cs="Times New Roman"/>
          <w:bCs/>
          <w:sz w:val="24"/>
          <w:szCs w:val="20"/>
          <w:lang w:eastAsia="sk-SK"/>
        </w:rPr>
        <w:t>mikro</w:t>
      </w:r>
      <w:proofErr w:type="spellEnd"/>
      <w:r w:rsidRPr="002644DE">
        <w:rPr>
          <w:rFonts w:ascii="Times New Roman" w:eastAsia="Times New Roman" w:hAnsi="Times New Roman" w:cs="Times New Roman"/>
          <w:bCs/>
          <w:sz w:val="24"/>
          <w:szCs w:val="20"/>
          <w:lang w:eastAsia="sk-SK"/>
        </w:rPr>
        <w:t>, malý, stredný a veľký podnik).</w:t>
      </w:r>
    </w:p>
    <w:p w14:paraId="22DB8660" w14:textId="77777777" w:rsidR="002644DE" w:rsidRPr="002644DE" w:rsidRDefault="002644DE" w:rsidP="002644DE">
      <w:pPr>
        <w:spacing w:after="0" w:line="240" w:lineRule="auto"/>
        <w:ind w:firstLine="567"/>
        <w:jc w:val="both"/>
        <w:rPr>
          <w:u w:val="single"/>
        </w:rPr>
      </w:pPr>
      <w:r w:rsidRPr="002644DE">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16" w:history="1">
        <w:r w:rsidRPr="002644DE">
          <w:rPr>
            <w:color w:val="0000FF"/>
            <w:szCs w:val="20"/>
            <w:u w:val="single"/>
          </w:rPr>
          <w:t xml:space="preserve">http://portal.statistics.sk/showdoc.do?docid=1924. </w:t>
        </w:r>
      </w:hyperlink>
    </w:p>
    <w:p w14:paraId="5ABEDF2C" w14:textId="77777777" w:rsidR="00C41A39" w:rsidRDefault="00C41A39" w:rsidP="002644DE"/>
    <w:sectPr w:rsidR="00C41A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F67F2" w14:textId="77777777" w:rsidR="00BF5E5B" w:rsidRDefault="00BF5E5B" w:rsidP="002644DE">
      <w:pPr>
        <w:spacing w:after="0" w:line="240" w:lineRule="auto"/>
      </w:pPr>
      <w:r>
        <w:separator/>
      </w:r>
    </w:p>
  </w:endnote>
  <w:endnote w:type="continuationSeparator" w:id="0">
    <w:p w14:paraId="07C48948" w14:textId="77777777" w:rsidR="00BF5E5B" w:rsidRDefault="00BF5E5B"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6583B" w14:textId="77777777" w:rsidR="004A121B" w:rsidRDefault="004A121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39928340" w14:textId="04279D11" w:rsidR="004A121B" w:rsidRPr="001D6749" w:rsidRDefault="004A121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321119">
          <w:rPr>
            <w:rFonts w:ascii="Times New Roman" w:hAnsi="Times New Roman" w:cs="Times New Roman"/>
            <w:noProof/>
          </w:rPr>
          <w:t>2</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2011" w14:textId="77777777" w:rsidR="004A121B" w:rsidRDefault="004A121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2266B8E8" w14:textId="34FBAFC6" w:rsidR="004A121B" w:rsidRPr="001D6749" w:rsidRDefault="004A121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321119">
          <w:rPr>
            <w:rFonts w:ascii="Times New Roman" w:hAnsi="Times New Roman" w:cs="Times New Roman"/>
            <w:noProof/>
          </w:rPr>
          <w:t>16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CA1D" w14:textId="77777777" w:rsidR="00BF5E5B" w:rsidRDefault="00BF5E5B" w:rsidP="002644DE">
      <w:pPr>
        <w:spacing w:after="0" w:line="240" w:lineRule="auto"/>
      </w:pPr>
      <w:r>
        <w:separator/>
      </w:r>
    </w:p>
  </w:footnote>
  <w:footnote w:type="continuationSeparator" w:id="0">
    <w:p w14:paraId="5300DEA0" w14:textId="77777777" w:rsidR="00BF5E5B" w:rsidRDefault="00BF5E5B" w:rsidP="002644DE">
      <w:pPr>
        <w:spacing w:after="0" w:line="240" w:lineRule="auto"/>
      </w:pPr>
      <w:r>
        <w:continuationSeparator/>
      </w:r>
    </w:p>
  </w:footnote>
  <w:footnote w:id="1">
    <w:p w14:paraId="5AE0766C" w14:textId="77777777" w:rsidR="004A121B" w:rsidRPr="00227A26" w:rsidRDefault="004A121B" w:rsidP="002644DE">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w:t>
      </w:r>
      <w:proofErr w:type="spellStart"/>
      <w:r w:rsidRPr="00227A26">
        <w:rPr>
          <w:rFonts w:ascii="Times New Roman" w:hAnsi="Times New Roman" w:cs="Times New Roman"/>
          <w:sz w:val="20"/>
        </w:rPr>
        <w:t>exklúzia</w:t>
      </w:r>
      <w:proofErr w:type="spellEnd"/>
      <w:r w:rsidRPr="00227A26">
        <w:rPr>
          <w:rFonts w:ascii="Times New Roman" w:hAnsi="Times New Roman" w:cs="Times New Roman"/>
          <w:sz w:val="20"/>
        </w:rPr>
        <w:t xml:space="preserve">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14:paraId="702BEDE4" w14:textId="77777777" w:rsidR="004A121B" w:rsidRDefault="004A121B" w:rsidP="002644DE">
      <w:pPr>
        <w:pStyle w:val="Textpoznmkypodiarou"/>
      </w:pPr>
      <w:r w:rsidRPr="00227A26">
        <w:rPr>
          <w:rStyle w:val="Odkaznapoznmkupodiarou"/>
          <w:rFonts w:ascii="Times New Roman" w:hAnsi="Times New Roman"/>
        </w:rPr>
        <w:footnoteRef/>
      </w:r>
      <w:r w:rsidRPr="00227A26">
        <w:rPr>
          <w:rFonts w:ascii="Times New Roman" w:hAnsi="Times New Roman"/>
        </w:rPr>
        <w:t xml:space="preserve"> </w:t>
      </w:r>
      <w:r w:rsidRPr="00227A26">
        <w:rPr>
          <w:rFonts w:ascii="Times New Roman" w:hAnsi="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96D2" w14:textId="77777777" w:rsidR="004A121B" w:rsidRDefault="004A12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79F1" w14:textId="77777777" w:rsidR="004A121B" w:rsidRPr="00D87111" w:rsidRDefault="004A121B" w:rsidP="00D8711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07DDF" w14:textId="77777777" w:rsidR="004A121B" w:rsidRDefault="004A12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4535" w14:textId="77777777" w:rsidR="004A121B" w:rsidRPr="00433C47" w:rsidRDefault="004A121B"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B1C"/>
    <w:multiLevelType w:val="hybridMultilevel"/>
    <w:tmpl w:val="02306A38"/>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B5180A"/>
    <w:multiLevelType w:val="hybridMultilevel"/>
    <w:tmpl w:val="8DB85682"/>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21AA2CEF"/>
    <w:multiLevelType w:val="hybridMultilevel"/>
    <w:tmpl w:val="2A8453F6"/>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EC15496"/>
    <w:multiLevelType w:val="hybridMultilevel"/>
    <w:tmpl w:val="AE1293E2"/>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7491216"/>
    <w:multiLevelType w:val="hybridMultilevel"/>
    <w:tmpl w:val="0BCE2030"/>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527101D"/>
    <w:multiLevelType w:val="hybridMultilevel"/>
    <w:tmpl w:val="B596CF90"/>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2F2055"/>
    <w:multiLevelType w:val="hybridMultilevel"/>
    <w:tmpl w:val="09B250DA"/>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7FF7618"/>
    <w:multiLevelType w:val="hybridMultilevel"/>
    <w:tmpl w:val="93582056"/>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9"/>
  </w:num>
  <w:num w:numId="5">
    <w:abstractNumId w:val="13"/>
  </w:num>
  <w:num w:numId="6">
    <w:abstractNumId w:val="16"/>
  </w:num>
  <w:num w:numId="7">
    <w:abstractNumId w:val="7"/>
  </w:num>
  <w:num w:numId="8">
    <w:abstractNumId w:val="11"/>
  </w:num>
  <w:num w:numId="9">
    <w:abstractNumId w:val="9"/>
  </w:num>
  <w:num w:numId="10">
    <w:abstractNumId w:val="2"/>
  </w:num>
  <w:num w:numId="11">
    <w:abstractNumId w:val="17"/>
  </w:num>
  <w:num w:numId="12">
    <w:abstractNumId w:val="18"/>
  </w:num>
  <w:num w:numId="13">
    <w:abstractNumId w:val="20"/>
  </w:num>
  <w:num w:numId="14">
    <w:abstractNumId w:val="1"/>
  </w:num>
  <w:num w:numId="15">
    <w:abstractNumId w:val="15"/>
  </w:num>
  <w:num w:numId="16">
    <w:abstractNumId w:val="4"/>
  </w:num>
  <w:num w:numId="17">
    <w:abstractNumId w:val="12"/>
  </w:num>
  <w:num w:numId="18">
    <w:abstractNumId w:val="14"/>
  </w:num>
  <w:num w:numId="19">
    <w:abstractNumId w:val="0"/>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6291D"/>
    <w:rsid w:val="00072737"/>
    <w:rsid w:val="000817E1"/>
    <w:rsid w:val="000860AB"/>
    <w:rsid w:val="000C42AA"/>
    <w:rsid w:val="000D12F3"/>
    <w:rsid w:val="001177CE"/>
    <w:rsid w:val="00167219"/>
    <w:rsid w:val="0017356F"/>
    <w:rsid w:val="00223993"/>
    <w:rsid w:val="00232D81"/>
    <w:rsid w:val="00242617"/>
    <w:rsid w:val="002644DE"/>
    <w:rsid w:val="00266E52"/>
    <w:rsid w:val="002A6F0B"/>
    <w:rsid w:val="002E6284"/>
    <w:rsid w:val="0030332D"/>
    <w:rsid w:val="0030437E"/>
    <w:rsid w:val="00321119"/>
    <w:rsid w:val="00336867"/>
    <w:rsid w:val="00353026"/>
    <w:rsid w:val="003533CB"/>
    <w:rsid w:val="00360A46"/>
    <w:rsid w:val="00382021"/>
    <w:rsid w:val="00393B3E"/>
    <w:rsid w:val="003A2A22"/>
    <w:rsid w:val="003B07AD"/>
    <w:rsid w:val="003D4E48"/>
    <w:rsid w:val="0040256B"/>
    <w:rsid w:val="00415C7A"/>
    <w:rsid w:val="00433C47"/>
    <w:rsid w:val="00434C7B"/>
    <w:rsid w:val="00483B36"/>
    <w:rsid w:val="004A0776"/>
    <w:rsid w:val="004A121B"/>
    <w:rsid w:val="004B528B"/>
    <w:rsid w:val="004C2A0D"/>
    <w:rsid w:val="004C6372"/>
    <w:rsid w:val="004C7DDD"/>
    <w:rsid w:val="004D3015"/>
    <w:rsid w:val="004E115C"/>
    <w:rsid w:val="004E4E07"/>
    <w:rsid w:val="0050532A"/>
    <w:rsid w:val="00522D13"/>
    <w:rsid w:val="00554AA4"/>
    <w:rsid w:val="0056727E"/>
    <w:rsid w:val="00592B26"/>
    <w:rsid w:val="00625A62"/>
    <w:rsid w:val="00635B38"/>
    <w:rsid w:val="00636449"/>
    <w:rsid w:val="0066627F"/>
    <w:rsid w:val="00671143"/>
    <w:rsid w:val="006817CF"/>
    <w:rsid w:val="0068777F"/>
    <w:rsid w:val="006B55AF"/>
    <w:rsid w:val="006E241D"/>
    <w:rsid w:val="007073FB"/>
    <w:rsid w:val="00787162"/>
    <w:rsid w:val="007B0960"/>
    <w:rsid w:val="007D4FC9"/>
    <w:rsid w:val="007D76FD"/>
    <w:rsid w:val="007E1FD5"/>
    <w:rsid w:val="007E57E7"/>
    <w:rsid w:val="007F58AE"/>
    <w:rsid w:val="007F6319"/>
    <w:rsid w:val="00812636"/>
    <w:rsid w:val="00824D1C"/>
    <w:rsid w:val="00827FDB"/>
    <w:rsid w:val="00842789"/>
    <w:rsid w:val="008801B5"/>
    <w:rsid w:val="00910D67"/>
    <w:rsid w:val="009333A5"/>
    <w:rsid w:val="00934684"/>
    <w:rsid w:val="009446FB"/>
    <w:rsid w:val="009474C0"/>
    <w:rsid w:val="0095188C"/>
    <w:rsid w:val="009601DE"/>
    <w:rsid w:val="009E09F7"/>
    <w:rsid w:val="00A94BDC"/>
    <w:rsid w:val="00AB2A56"/>
    <w:rsid w:val="00AD52FD"/>
    <w:rsid w:val="00AE4236"/>
    <w:rsid w:val="00B02F9F"/>
    <w:rsid w:val="00B03422"/>
    <w:rsid w:val="00B32342"/>
    <w:rsid w:val="00B53EA3"/>
    <w:rsid w:val="00B767AE"/>
    <w:rsid w:val="00B80FFE"/>
    <w:rsid w:val="00B82DA0"/>
    <w:rsid w:val="00BD141A"/>
    <w:rsid w:val="00BF5E5B"/>
    <w:rsid w:val="00C31632"/>
    <w:rsid w:val="00C41A39"/>
    <w:rsid w:val="00CD5BD6"/>
    <w:rsid w:val="00CF76E3"/>
    <w:rsid w:val="00D33FDB"/>
    <w:rsid w:val="00D85E6D"/>
    <w:rsid w:val="00D861F7"/>
    <w:rsid w:val="00D87111"/>
    <w:rsid w:val="00DA5DE9"/>
    <w:rsid w:val="00DD3CE8"/>
    <w:rsid w:val="00DE7B7F"/>
    <w:rsid w:val="00DF7AFB"/>
    <w:rsid w:val="00E026E1"/>
    <w:rsid w:val="00E310E4"/>
    <w:rsid w:val="00E54D88"/>
    <w:rsid w:val="00E74C76"/>
    <w:rsid w:val="00E76205"/>
    <w:rsid w:val="00E7769D"/>
    <w:rsid w:val="00E9098E"/>
    <w:rsid w:val="00EB0D89"/>
    <w:rsid w:val="00EB396B"/>
    <w:rsid w:val="00F11EAB"/>
    <w:rsid w:val="00F45255"/>
    <w:rsid w:val="00F95F80"/>
    <w:rsid w:val="00FA2D27"/>
    <w:rsid w:val="00FE4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F94B"/>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FA2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statistics.sk/showdoc.do?docid=19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8966</Words>
  <Characters>51110</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CSIKÓSOVÁ Katarína</cp:lastModifiedBy>
  <cp:revision>82</cp:revision>
  <dcterms:created xsi:type="dcterms:W3CDTF">2021-10-03T20:13:00Z</dcterms:created>
  <dcterms:modified xsi:type="dcterms:W3CDTF">2021-10-11T07:47:00Z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