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bookmarkStart w:id="0" w:name="_GoBack"/>
      <w:bookmarkEnd w:id="0"/>
      <w:r>
        <w:rPr>
          <w:b/>
          <w:bCs/>
          <w:kern w:val="36"/>
          <w:lang w:eastAsia="sk-SK"/>
        </w:rPr>
        <w:t>NÁRODNÁ RADA SLOVENSKEJ REPUBLIKY</w:t>
      </w:r>
    </w:p>
    <w:p w14:paraId="17FF236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31FDB8C7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6DA6710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254ADF01" w14:textId="1C7D9F10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z ........202</w:t>
      </w:r>
      <w:r w:rsidR="00837989">
        <w:rPr>
          <w:bCs/>
          <w:kern w:val="36"/>
          <w:lang w:eastAsia="sk-SK"/>
        </w:rPr>
        <w:t>2</w:t>
      </w:r>
      <w:r>
        <w:rPr>
          <w:bCs/>
          <w:kern w:val="36"/>
          <w:lang w:eastAsia="sk-SK"/>
        </w:rPr>
        <w:t xml:space="preserve">, </w:t>
      </w:r>
    </w:p>
    <w:p w14:paraId="4459EB86" w14:textId="59F446D0" w:rsidR="00BB3205" w:rsidRDefault="00853E30" w:rsidP="00BB3205">
      <w:pPr>
        <w:spacing w:before="100" w:beforeAutospacing="1" w:after="100" w:afterAutospacing="1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 xml:space="preserve">ktorým </w:t>
      </w:r>
      <w:r w:rsidR="00BB3205">
        <w:rPr>
          <w:b/>
          <w:bCs/>
          <w:kern w:val="36"/>
          <w:lang w:eastAsia="sk-SK"/>
        </w:rPr>
        <w:t>sa</w:t>
      </w:r>
      <w:r w:rsidR="00415F19">
        <w:rPr>
          <w:b/>
          <w:bCs/>
          <w:kern w:val="36"/>
          <w:lang w:eastAsia="sk-SK"/>
        </w:rPr>
        <w:t xml:space="preserve"> </w:t>
      </w:r>
      <w:r w:rsidR="000E2AEB">
        <w:rPr>
          <w:b/>
          <w:bCs/>
          <w:kern w:val="36"/>
          <w:lang w:eastAsia="sk-SK"/>
        </w:rPr>
        <w:t>me</w:t>
      </w:r>
      <w:r w:rsidR="00415F19">
        <w:rPr>
          <w:b/>
          <w:bCs/>
          <w:kern w:val="36"/>
          <w:lang w:eastAsia="sk-SK"/>
        </w:rPr>
        <w:t>ní a</w:t>
      </w:r>
      <w:r w:rsidR="00BB3205">
        <w:rPr>
          <w:b/>
          <w:bCs/>
          <w:kern w:val="36"/>
          <w:lang w:eastAsia="sk-SK"/>
        </w:rPr>
        <w:t xml:space="preserve"> dopĺňa zákon č. </w:t>
      </w:r>
      <w:r w:rsidR="00CB3C9D">
        <w:rPr>
          <w:b/>
          <w:bCs/>
          <w:kern w:val="36"/>
          <w:lang w:eastAsia="sk-SK"/>
        </w:rPr>
        <w:t>63</w:t>
      </w:r>
      <w:r w:rsidR="00BB3205">
        <w:rPr>
          <w:b/>
          <w:bCs/>
          <w:kern w:val="36"/>
          <w:lang w:eastAsia="sk-SK"/>
        </w:rPr>
        <w:t>/</w:t>
      </w:r>
      <w:r w:rsidR="00912315">
        <w:rPr>
          <w:b/>
          <w:bCs/>
          <w:kern w:val="36"/>
          <w:lang w:eastAsia="sk-SK"/>
        </w:rPr>
        <w:t>1</w:t>
      </w:r>
      <w:r w:rsidR="00CB3C9D">
        <w:rPr>
          <w:b/>
          <w:bCs/>
          <w:kern w:val="36"/>
          <w:lang w:eastAsia="sk-SK"/>
        </w:rPr>
        <w:t>993</w:t>
      </w:r>
      <w:r w:rsidR="00BB3205">
        <w:rPr>
          <w:b/>
          <w:bCs/>
          <w:kern w:val="36"/>
          <w:lang w:eastAsia="sk-SK"/>
        </w:rPr>
        <w:t xml:space="preserve"> Z. z. </w:t>
      </w:r>
      <w:r w:rsidR="00CB3C9D">
        <w:rPr>
          <w:b/>
          <w:bCs/>
          <w:kern w:val="36"/>
          <w:lang w:eastAsia="sk-SK"/>
        </w:rPr>
        <w:t>o štátnych symboloch Slovenskej republiky a ich používaní</w:t>
      </w:r>
      <w:r w:rsidR="00DE3772">
        <w:rPr>
          <w:b/>
          <w:bCs/>
          <w:kern w:val="36"/>
          <w:lang w:eastAsia="sk-SK"/>
        </w:rPr>
        <w:t xml:space="preserve"> v znení neskorších predpisov</w:t>
      </w:r>
    </w:p>
    <w:p w14:paraId="3DBFBF41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5710FF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422885B6" w14:textId="5504784A" w:rsidR="00BB3205" w:rsidRDefault="00BB3205" w:rsidP="00912315">
      <w:pPr>
        <w:spacing w:before="100" w:beforeAutospacing="1" w:after="100" w:afterAutospacing="1"/>
        <w:jc w:val="both"/>
        <w:rPr>
          <w:b/>
          <w:lang w:eastAsia="sk-SK"/>
        </w:rPr>
      </w:pPr>
      <w:r>
        <w:rPr>
          <w:lang w:eastAsia="sk-SK"/>
        </w:rPr>
        <w:tab/>
      </w:r>
      <w:r w:rsidR="000E2AEB" w:rsidRPr="000E2AEB">
        <w:rPr>
          <w:lang w:eastAsia="sk-SK"/>
        </w:rPr>
        <w:t>Zákon Národnej rady Slovenskej republiky č. 63/1993 Z. z. o štátnych symboloch Slovenskej republiky a ich používaní v znení zákona Národnej rady Slovenskej republiky č. 240/1994 Z. z., zákona Národnej rady Slovenskej republiky č. 273/1996 Z. z., zákona č. 515/2003 Z. z., zákona č. 277/2006 Z. z., zákona č. 335/2007 Z. z., zákona č. 659/2007 Z. z., zákona č. 445/2008 Z. z.</w:t>
      </w:r>
      <w:r w:rsidR="000E2AEB">
        <w:rPr>
          <w:lang w:eastAsia="sk-SK"/>
        </w:rPr>
        <w:t>,</w:t>
      </w:r>
      <w:r w:rsidR="000E2AEB" w:rsidRPr="000E2AEB">
        <w:rPr>
          <w:lang w:eastAsia="sk-SK"/>
        </w:rPr>
        <w:t xml:space="preserve"> zákona č. 200/2010 Z. z.</w:t>
      </w:r>
      <w:r w:rsidR="000E2AEB">
        <w:rPr>
          <w:lang w:eastAsia="sk-SK"/>
        </w:rPr>
        <w:t>, zákona č. 400/2015 Z. z., zákona č. 126/2019 Z. z. a zákona č. 136/2019</w:t>
      </w:r>
      <w:r w:rsidR="00912315" w:rsidRPr="00912315">
        <w:rPr>
          <w:lang w:eastAsia="sk-SK"/>
        </w:rPr>
        <w:t xml:space="preserve"> sa mení </w:t>
      </w:r>
      <w:r w:rsidR="000E2AEB">
        <w:rPr>
          <w:lang w:eastAsia="sk-SK"/>
        </w:rPr>
        <w:t xml:space="preserve">a dopĺňa </w:t>
      </w:r>
      <w:r w:rsidR="00912315" w:rsidRPr="00912315">
        <w:rPr>
          <w:lang w:eastAsia="sk-SK"/>
        </w:rPr>
        <w:t>takto:</w:t>
      </w:r>
    </w:p>
    <w:p w14:paraId="4E9B018B" w14:textId="226B18DC" w:rsidR="00912315" w:rsidRDefault="000E2AEB" w:rsidP="000E2AEB">
      <w:pPr>
        <w:pStyle w:val="Odsekzoznamu"/>
        <w:numPr>
          <w:ilvl w:val="0"/>
          <w:numId w:val="8"/>
        </w:numPr>
        <w:rPr>
          <w:rStyle w:val="awspan"/>
          <w:color w:val="000000"/>
          <w:szCs w:val="22"/>
        </w:rPr>
      </w:pPr>
      <w:r>
        <w:rPr>
          <w:rStyle w:val="awspan"/>
          <w:color w:val="000000"/>
          <w:szCs w:val="22"/>
        </w:rPr>
        <w:t>Za § 13b sa d</w:t>
      </w:r>
      <w:r w:rsidR="00CA1AFB" w:rsidRPr="000E2AEB">
        <w:rPr>
          <w:rStyle w:val="awspan"/>
          <w:color w:val="000000"/>
          <w:szCs w:val="22"/>
        </w:rPr>
        <w:t xml:space="preserve">opĺňa sa nový </w:t>
      </w:r>
      <w:r>
        <w:rPr>
          <w:rStyle w:val="awspan"/>
          <w:color w:val="000000"/>
          <w:szCs w:val="22"/>
        </w:rPr>
        <w:t>§</w:t>
      </w:r>
      <w:r w:rsidR="00912315" w:rsidRPr="000E2AEB">
        <w:rPr>
          <w:rStyle w:val="awspan"/>
          <w:color w:val="000000"/>
          <w:szCs w:val="22"/>
        </w:rPr>
        <w:t xml:space="preserve"> </w:t>
      </w:r>
      <w:r w:rsidR="00CB3C9D" w:rsidRPr="000E2AEB">
        <w:rPr>
          <w:rStyle w:val="awspan"/>
          <w:color w:val="000000"/>
          <w:szCs w:val="22"/>
        </w:rPr>
        <w:t>13c</w:t>
      </w:r>
      <w:r w:rsidR="00CA1AFB" w:rsidRPr="000E2AEB">
        <w:rPr>
          <w:rStyle w:val="awspan"/>
          <w:color w:val="000000"/>
          <w:szCs w:val="22"/>
        </w:rPr>
        <w:t>,</w:t>
      </w:r>
      <w:r w:rsidR="00912315" w:rsidRPr="000E2AEB">
        <w:rPr>
          <w:rStyle w:val="awspan"/>
          <w:color w:val="000000"/>
          <w:szCs w:val="22"/>
        </w:rPr>
        <w:t xml:space="preserve"> ktorý znie:</w:t>
      </w:r>
    </w:p>
    <w:p w14:paraId="01A577F3" w14:textId="77777777" w:rsidR="000E2AEB" w:rsidRPr="000E2AEB" w:rsidRDefault="000E2AEB" w:rsidP="000E2AEB">
      <w:pPr>
        <w:pStyle w:val="Odsekzoznamu"/>
        <w:ind w:left="720"/>
        <w:rPr>
          <w:rStyle w:val="awspan"/>
          <w:color w:val="000000"/>
          <w:szCs w:val="22"/>
        </w:rPr>
      </w:pPr>
    </w:p>
    <w:p w14:paraId="7AC2C416" w14:textId="2C8CEF03" w:rsidR="00D96EB0" w:rsidRDefault="000E2AEB" w:rsidP="000E2AEB">
      <w:pPr>
        <w:ind w:left="720"/>
        <w:rPr>
          <w:color w:val="000000"/>
          <w:szCs w:val="27"/>
          <w:lang w:eastAsia="sk-SK"/>
        </w:rPr>
      </w:pPr>
      <w:r>
        <w:rPr>
          <w:color w:val="000000"/>
          <w:sz w:val="28"/>
          <w:szCs w:val="27"/>
          <w:lang w:eastAsia="sk-SK"/>
        </w:rPr>
        <w:t>„</w:t>
      </w:r>
      <w:r w:rsidR="00D96EB0" w:rsidRPr="00D96EB0">
        <w:rPr>
          <w:color w:val="000000"/>
          <w:szCs w:val="27"/>
          <w:lang w:eastAsia="sk-SK"/>
        </w:rPr>
        <w:t>§</w:t>
      </w:r>
      <w:r w:rsidR="000D1195">
        <w:rPr>
          <w:color w:val="000000"/>
          <w:szCs w:val="27"/>
          <w:lang w:eastAsia="sk-SK"/>
        </w:rPr>
        <w:t>13c</w:t>
      </w:r>
    </w:p>
    <w:p w14:paraId="46B0386F" w14:textId="28CAB93F" w:rsidR="005E0752" w:rsidRPr="005E0752" w:rsidRDefault="005E0752" w:rsidP="005E0752">
      <w:pPr>
        <w:jc w:val="both"/>
        <w:rPr>
          <w:rStyle w:val="awspan"/>
          <w:color w:val="000000"/>
          <w:sz w:val="28"/>
          <w:szCs w:val="27"/>
        </w:rPr>
      </w:pPr>
    </w:p>
    <w:p w14:paraId="201F5B3A" w14:textId="074069A4" w:rsidR="00AF446F" w:rsidRPr="00987BF3" w:rsidRDefault="005E0752" w:rsidP="00AF446F">
      <w:pPr>
        <w:pStyle w:val="Odsekzoznamu"/>
        <w:numPr>
          <w:ilvl w:val="0"/>
          <w:numId w:val="9"/>
        </w:numPr>
        <w:jc w:val="both"/>
        <w:rPr>
          <w:rStyle w:val="awspan"/>
          <w:color w:val="000000"/>
          <w:sz w:val="28"/>
          <w:szCs w:val="27"/>
        </w:rPr>
      </w:pPr>
      <w:r w:rsidRPr="00987BF3">
        <w:rPr>
          <w:rStyle w:val="awspan"/>
          <w:color w:val="000000"/>
          <w:spacing w:val="2"/>
          <w:szCs w:val="22"/>
        </w:rPr>
        <w:t xml:space="preserve">Na budovy a v budovách ustanovizní </w:t>
      </w:r>
      <w:r w:rsidRPr="00987BF3">
        <w:rPr>
          <w:rStyle w:val="awspan"/>
          <w:color w:val="000000"/>
          <w:szCs w:val="22"/>
        </w:rPr>
        <w:t>uvedených v § 3 ods. 1 a na budove a v budove, v ktorej sídli verejný ochranca práv,</w:t>
      </w:r>
      <w:r w:rsidR="00AF446F" w:rsidRPr="00987BF3">
        <w:rPr>
          <w:rStyle w:val="awspan"/>
          <w:color w:val="000000"/>
          <w:szCs w:val="22"/>
        </w:rPr>
        <w:t xml:space="preserve"> sa zakazuje</w:t>
      </w:r>
      <w:r w:rsidRPr="00987BF3">
        <w:rPr>
          <w:rStyle w:val="awspan"/>
          <w:color w:val="000000"/>
          <w:szCs w:val="22"/>
        </w:rPr>
        <w:t xml:space="preserve"> umiestn</w:t>
      </w:r>
      <w:r w:rsidR="00AF446F" w:rsidRPr="00987BF3">
        <w:rPr>
          <w:rStyle w:val="awspan"/>
          <w:color w:val="000000"/>
          <w:szCs w:val="22"/>
        </w:rPr>
        <w:t>iť symboly hnutí, organizácií, komunít a ideológií propagujúcich akýkoľvek druh sexuálnej orientácie.</w:t>
      </w:r>
    </w:p>
    <w:p w14:paraId="5CA9AFCB" w14:textId="3591F91C" w:rsidR="00CA1AFB" w:rsidRPr="00D01C6A" w:rsidRDefault="00CA1AFB" w:rsidP="005E0752">
      <w:pPr>
        <w:pStyle w:val="Odsekzoznamu"/>
        <w:ind w:left="1418"/>
        <w:jc w:val="both"/>
        <w:rPr>
          <w:color w:val="000000"/>
          <w:sz w:val="28"/>
          <w:szCs w:val="27"/>
        </w:rPr>
      </w:pPr>
      <w:r w:rsidRPr="00D01C6A">
        <w:rPr>
          <w:rStyle w:val="awspan"/>
          <w:color w:val="000000"/>
          <w:szCs w:val="22"/>
        </w:rPr>
        <w:t xml:space="preserve">  </w:t>
      </w:r>
    </w:p>
    <w:p w14:paraId="7631BF2A" w14:textId="0A36402C" w:rsidR="007F7F33" w:rsidRPr="00181634" w:rsidRDefault="005F36E6" w:rsidP="000E2AEB">
      <w:pPr>
        <w:pStyle w:val="Odsekzoznamu"/>
        <w:numPr>
          <w:ilvl w:val="0"/>
          <w:numId w:val="8"/>
        </w:numPr>
        <w:spacing w:before="100" w:beforeAutospacing="1" w:after="100" w:afterAutospacing="1"/>
        <w:jc w:val="both"/>
        <w:rPr>
          <w:b/>
          <w:lang w:eastAsia="sk-SK"/>
        </w:rPr>
      </w:pPr>
      <w:r w:rsidRPr="00F42329">
        <w:rPr>
          <w:lang w:eastAsia="sk-SK"/>
        </w:rPr>
        <w:t xml:space="preserve">V § 14 ods. 1 sa za slová „§ 11 ods. 2“ namiesto spojky „a“ vkladá </w:t>
      </w:r>
      <w:r w:rsidR="00A058E3">
        <w:rPr>
          <w:lang w:eastAsia="sk-SK"/>
        </w:rPr>
        <w:t xml:space="preserve">čiarka </w:t>
      </w:r>
      <w:r w:rsidR="00F42329" w:rsidRPr="00F42329">
        <w:rPr>
          <w:lang w:eastAsia="sk-SK"/>
        </w:rPr>
        <w:t>a</w:t>
      </w:r>
      <w:r w:rsidRPr="00F42329">
        <w:rPr>
          <w:lang w:eastAsia="sk-SK"/>
        </w:rPr>
        <w:t xml:space="preserve"> za slová </w:t>
      </w:r>
      <w:r w:rsidR="00A058E3">
        <w:rPr>
          <w:lang w:eastAsia="sk-SK"/>
        </w:rPr>
        <w:t xml:space="preserve">          </w:t>
      </w:r>
      <w:r w:rsidRPr="00F42329">
        <w:rPr>
          <w:lang w:eastAsia="sk-SK"/>
        </w:rPr>
        <w:t>„§ 13b ods. 2“ sa vkladajú slová „</w:t>
      </w:r>
      <w:r w:rsidR="00F42329" w:rsidRPr="00F42329">
        <w:rPr>
          <w:lang w:eastAsia="sk-SK"/>
        </w:rPr>
        <w:t xml:space="preserve"> a</w:t>
      </w:r>
      <w:r w:rsidRPr="00F42329">
        <w:rPr>
          <w:lang w:eastAsia="sk-SK"/>
        </w:rPr>
        <w:t xml:space="preserve"> § 13c ods.</w:t>
      </w:r>
      <w:r w:rsidR="00F42329" w:rsidRPr="00F42329">
        <w:rPr>
          <w:lang w:eastAsia="sk-SK"/>
        </w:rPr>
        <w:t xml:space="preserve"> </w:t>
      </w:r>
      <w:r w:rsidRPr="00F42329">
        <w:rPr>
          <w:lang w:eastAsia="sk-SK"/>
        </w:rPr>
        <w:t>1“.</w:t>
      </w:r>
      <w:r w:rsidR="00181634">
        <w:rPr>
          <w:lang w:eastAsia="sk-SK"/>
        </w:rPr>
        <w:t xml:space="preserve"> Potom upravený § 14 ods. 1 znie: </w:t>
      </w:r>
    </w:p>
    <w:p w14:paraId="5E489114" w14:textId="60AB2A6F" w:rsidR="00181634" w:rsidRDefault="00181634" w:rsidP="00181634">
      <w:pPr>
        <w:spacing w:before="100" w:beforeAutospacing="1" w:after="100" w:afterAutospacing="1"/>
        <w:ind w:left="709"/>
        <w:jc w:val="both"/>
        <w:rPr>
          <w:lang w:eastAsia="sk-SK"/>
        </w:rPr>
      </w:pPr>
      <w:r w:rsidRPr="00181634">
        <w:rPr>
          <w:lang w:eastAsia="sk-SK"/>
        </w:rPr>
        <w:t>§ 14</w:t>
      </w:r>
      <w:r>
        <w:rPr>
          <w:lang w:eastAsia="sk-SK"/>
        </w:rPr>
        <w:t xml:space="preserve"> Pokuty</w:t>
      </w:r>
    </w:p>
    <w:p w14:paraId="41A7A345" w14:textId="66F701B6" w:rsidR="00181634" w:rsidRPr="00181634" w:rsidRDefault="00181634" w:rsidP="00181634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lang w:eastAsia="sk-SK"/>
        </w:rPr>
      </w:pPr>
      <w:r w:rsidRPr="00181634">
        <w:rPr>
          <w:lang w:eastAsia="sk-SK"/>
        </w:rPr>
        <w:t xml:space="preserve"> </w:t>
      </w:r>
      <w:r w:rsidRPr="00181634">
        <w:rPr>
          <w:color w:val="000000"/>
          <w:shd w:val="clear" w:color="auto" w:fill="FFFFFF"/>
        </w:rPr>
        <w:t>Za porušenie ustanovenia § 3 ods. 3 až 6</w:t>
      </w:r>
      <w:r>
        <w:rPr>
          <w:color w:val="000000"/>
          <w:shd w:val="clear" w:color="auto" w:fill="FFFFFF"/>
        </w:rPr>
        <w:t xml:space="preserve">, § 5 ods. 3, § 6, § 11 ods. 2, </w:t>
      </w:r>
      <w:r w:rsidRPr="00181634">
        <w:rPr>
          <w:color w:val="000000"/>
          <w:shd w:val="clear" w:color="auto" w:fill="FFFFFF"/>
        </w:rPr>
        <w:t xml:space="preserve"> § 13b ods. 2 </w:t>
      </w:r>
      <w:r w:rsidR="005A22BB">
        <w:rPr>
          <w:color w:val="000000"/>
          <w:shd w:val="clear" w:color="auto" w:fill="FFFFFF"/>
        </w:rPr>
        <w:t xml:space="preserve"> a § 13c ods. 1 </w:t>
      </w:r>
      <w:r w:rsidRPr="00181634">
        <w:rPr>
          <w:color w:val="000000"/>
          <w:shd w:val="clear" w:color="auto" w:fill="FFFFFF"/>
        </w:rPr>
        <w:t>okresný úrad môže uložiť pokutu právnickej osobe do 7 000 eur.</w:t>
      </w:r>
    </w:p>
    <w:p w14:paraId="38D0F1FB" w14:textId="51319519" w:rsidR="00BB3205" w:rsidRDefault="00BB3205" w:rsidP="00BB3205">
      <w:pPr>
        <w:spacing w:before="100" w:beforeAutospacing="1" w:after="100" w:afterAutospacing="1"/>
        <w:jc w:val="center"/>
        <w:rPr>
          <w:b/>
          <w:lang w:eastAsia="sk-SK"/>
        </w:rPr>
      </w:pPr>
      <w:r>
        <w:rPr>
          <w:b/>
          <w:lang w:eastAsia="sk-SK"/>
        </w:rPr>
        <w:t>Čl. II</w:t>
      </w:r>
    </w:p>
    <w:p w14:paraId="743E29DD" w14:textId="7B6199C6" w:rsidR="001A75CC" w:rsidRDefault="00BB3205" w:rsidP="001A75CC">
      <w:r>
        <w:rPr>
          <w:lang w:eastAsia="sk-SK"/>
        </w:rPr>
        <w:t>Tento zákon nadobúda účinnosť</w:t>
      </w:r>
      <w:r w:rsidR="00CD66B7">
        <w:rPr>
          <w:lang w:eastAsia="sk-SK"/>
        </w:rPr>
        <w:t xml:space="preserve"> </w:t>
      </w:r>
      <w:r w:rsidR="00AF446F">
        <w:rPr>
          <w:lang w:eastAsia="sk-SK"/>
        </w:rPr>
        <w:t>15.</w:t>
      </w:r>
      <w:r>
        <w:rPr>
          <w:lang w:eastAsia="sk-SK"/>
        </w:rPr>
        <w:t xml:space="preserve"> </w:t>
      </w:r>
      <w:r w:rsidR="00363887">
        <w:rPr>
          <w:lang w:eastAsia="sk-SK"/>
        </w:rPr>
        <w:t>dňom vyhlásenia</w:t>
      </w:r>
      <w:r w:rsidR="001A75CC">
        <w:rPr>
          <w:lang w:eastAsia="sk-SK"/>
        </w:rPr>
        <w:t xml:space="preserve"> </w:t>
      </w:r>
      <w:r w:rsidR="001A75CC">
        <w:t xml:space="preserve">v Zbierke zákonov Slovenskej republiky. </w:t>
      </w:r>
    </w:p>
    <w:p w14:paraId="26766B74" w14:textId="353D8671" w:rsidR="0085346F" w:rsidRDefault="00BB3205" w:rsidP="00912315">
      <w:pPr>
        <w:spacing w:before="100" w:beforeAutospacing="1" w:after="100" w:afterAutospacing="1"/>
        <w:rPr>
          <w:lang w:eastAsia="sk-SK"/>
        </w:rPr>
      </w:pPr>
      <w:r>
        <w:rPr>
          <w:lang w:eastAsia="sk-SK"/>
        </w:rPr>
        <w:t>.</w:t>
      </w:r>
    </w:p>
    <w:sectPr w:rsidR="0085346F" w:rsidSect="00912315">
      <w:footerReference w:type="default" r:id="rId7"/>
      <w:footerReference w:type="first" r:id="rId8"/>
      <w:pgSz w:w="11906" w:h="16838" w:code="9"/>
      <w:pgMar w:top="127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F08A" w14:textId="77777777" w:rsidR="00D40DBD" w:rsidRDefault="00D40DBD">
      <w:r>
        <w:separator/>
      </w:r>
    </w:p>
  </w:endnote>
  <w:endnote w:type="continuationSeparator" w:id="0">
    <w:p w14:paraId="206401CA" w14:textId="77777777" w:rsidR="00D40DBD" w:rsidRDefault="00D4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DC1660" w:rsidRPr="00566BC5" w:rsidRDefault="00DC1660" w:rsidP="00213F33">
    <w:pPr>
      <w:pStyle w:val="Pta"/>
      <w:jc w:val="center"/>
      <w:rPr>
        <w:sz w:val="24"/>
      </w:rPr>
    </w:pPr>
  </w:p>
  <w:p w14:paraId="7434AEDA" w14:textId="77777777" w:rsidR="00DC1660" w:rsidRDefault="00DC16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DC1660" w:rsidRDefault="00DC1660">
    <w:pPr>
      <w:pStyle w:val="Pta"/>
      <w:jc w:val="right"/>
    </w:pPr>
  </w:p>
  <w:p w14:paraId="631BF054" w14:textId="77777777" w:rsidR="00DC1660" w:rsidRDefault="00DC16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139B" w14:textId="77777777" w:rsidR="00D40DBD" w:rsidRDefault="00D40DBD">
      <w:r>
        <w:separator/>
      </w:r>
    </w:p>
  </w:footnote>
  <w:footnote w:type="continuationSeparator" w:id="0">
    <w:p w14:paraId="1EC39FDB" w14:textId="77777777" w:rsidR="00D40DBD" w:rsidRDefault="00D4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43C52337"/>
    <w:multiLevelType w:val="hybridMultilevel"/>
    <w:tmpl w:val="AD7849BC"/>
    <w:lvl w:ilvl="0" w:tplc="949A4F18">
      <w:start w:val="1"/>
      <w:numFmt w:val="decimal"/>
      <w:lvlText w:val="(%1)"/>
      <w:lvlJc w:val="left"/>
      <w:pPr>
        <w:ind w:left="1418" w:hanging="708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FD"/>
    <w:multiLevelType w:val="hybridMultilevel"/>
    <w:tmpl w:val="1FA0993E"/>
    <w:lvl w:ilvl="0" w:tplc="72D2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2653"/>
    <w:multiLevelType w:val="hybridMultilevel"/>
    <w:tmpl w:val="DDD24322"/>
    <w:lvl w:ilvl="0" w:tplc="C69E3B0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35C37"/>
    <w:rsid w:val="000527DE"/>
    <w:rsid w:val="00061B60"/>
    <w:rsid w:val="000D04B6"/>
    <w:rsid w:val="000D1195"/>
    <w:rsid w:val="000E2AEB"/>
    <w:rsid w:val="001557D9"/>
    <w:rsid w:val="00176335"/>
    <w:rsid w:val="00181634"/>
    <w:rsid w:val="001A3338"/>
    <w:rsid w:val="001A75CC"/>
    <w:rsid w:val="001E705C"/>
    <w:rsid w:val="00201342"/>
    <w:rsid w:val="00213F33"/>
    <w:rsid w:val="0024279C"/>
    <w:rsid w:val="002673C0"/>
    <w:rsid w:val="00282F57"/>
    <w:rsid w:val="003059AA"/>
    <w:rsid w:val="00305A89"/>
    <w:rsid w:val="00306EC8"/>
    <w:rsid w:val="0035162E"/>
    <w:rsid w:val="00363887"/>
    <w:rsid w:val="003E75EB"/>
    <w:rsid w:val="003F58E1"/>
    <w:rsid w:val="00415F19"/>
    <w:rsid w:val="00446132"/>
    <w:rsid w:val="0046012B"/>
    <w:rsid w:val="00475326"/>
    <w:rsid w:val="0048379C"/>
    <w:rsid w:val="004A1CEE"/>
    <w:rsid w:val="004F4453"/>
    <w:rsid w:val="00517473"/>
    <w:rsid w:val="005A22BB"/>
    <w:rsid w:val="005C3687"/>
    <w:rsid w:val="005E0752"/>
    <w:rsid w:val="005F36E6"/>
    <w:rsid w:val="005F488B"/>
    <w:rsid w:val="005F6AD7"/>
    <w:rsid w:val="00623467"/>
    <w:rsid w:val="006526AD"/>
    <w:rsid w:val="006C4AEC"/>
    <w:rsid w:val="006F7FAD"/>
    <w:rsid w:val="00706188"/>
    <w:rsid w:val="00762998"/>
    <w:rsid w:val="007923DD"/>
    <w:rsid w:val="007F7F33"/>
    <w:rsid w:val="0080410A"/>
    <w:rsid w:val="00837989"/>
    <w:rsid w:val="0085346F"/>
    <w:rsid w:val="00853E30"/>
    <w:rsid w:val="008964CE"/>
    <w:rsid w:val="00912315"/>
    <w:rsid w:val="00915B3C"/>
    <w:rsid w:val="00987BF3"/>
    <w:rsid w:val="00A058E3"/>
    <w:rsid w:val="00A1595D"/>
    <w:rsid w:val="00A63F45"/>
    <w:rsid w:val="00A86B8D"/>
    <w:rsid w:val="00AA5943"/>
    <w:rsid w:val="00AC2F77"/>
    <w:rsid w:val="00AC7A8D"/>
    <w:rsid w:val="00AF446F"/>
    <w:rsid w:val="00B71979"/>
    <w:rsid w:val="00BA6184"/>
    <w:rsid w:val="00BB3205"/>
    <w:rsid w:val="00C10209"/>
    <w:rsid w:val="00C3178E"/>
    <w:rsid w:val="00CA1AFB"/>
    <w:rsid w:val="00CA4EDE"/>
    <w:rsid w:val="00CB3C9D"/>
    <w:rsid w:val="00CD66B7"/>
    <w:rsid w:val="00CE054E"/>
    <w:rsid w:val="00D01C6A"/>
    <w:rsid w:val="00D40DBD"/>
    <w:rsid w:val="00D50074"/>
    <w:rsid w:val="00D87FC4"/>
    <w:rsid w:val="00D96EB0"/>
    <w:rsid w:val="00DC1660"/>
    <w:rsid w:val="00DE1F42"/>
    <w:rsid w:val="00DE3772"/>
    <w:rsid w:val="00EA1B67"/>
    <w:rsid w:val="00EB028D"/>
    <w:rsid w:val="00EC542C"/>
    <w:rsid w:val="00EC5C60"/>
    <w:rsid w:val="00F26866"/>
    <w:rsid w:val="00F4031B"/>
    <w:rsid w:val="00F42329"/>
    <w:rsid w:val="00F70DBB"/>
    <w:rsid w:val="00F8181A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docId w15:val="{25547B4A-0494-426D-B150-F9AB4CC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638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388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8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88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887"/>
    <w:rPr>
      <w:rFonts w:ascii="Segoe UI" w:eastAsia="Times New Roman" w:hAnsi="Segoe UI" w:cs="Segoe UI"/>
      <w:sz w:val="18"/>
      <w:szCs w:val="18"/>
      <w:lang w:eastAsia="en-GB"/>
    </w:rPr>
  </w:style>
  <w:style w:type="character" w:styleId="PremennHTML">
    <w:name w:val="HTML Variable"/>
    <w:basedOn w:val="Predvolenpsmoodseku"/>
    <w:uiPriority w:val="99"/>
    <w:semiHidden/>
    <w:unhideWhenUsed/>
    <w:rsid w:val="00181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Taraba, Tomáš (asistent)</cp:lastModifiedBy>
  <cp:revision>2</cp:revision>
  <cp:lastPrinted>2022-05-27T09:05:00Z</cp:lastPrinted>
  <dcterms:created xsi:type="dcterms:W3CDTF">2022-05-27T11:23:00Z</dcterms:created>
  <dcterms:modified xsi:type="dcterms:W3CDTF">2022-05-27T11:23:00Z</dcterms:modified>
</cp:coreProperties>
</file>