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Pr="00FD6884" w:rsidRDefault="00B326AA">
      <w:pPr>
        <w:jc w:val="center"/>
        <w:rPr>
          <w:b/>
          <w:caps/>
          <w:spacing w:val="30"/>
          <w:sz w:val="25"/>
          <w:szCs w:val="25"/>
        </w:rPr>
      </w:pPr>
      <w:r w:rsidRPr="00FD6884">
        <w:rPr>
          <w:b/>
          <w:caps/>
          <w:spacing w:val="30"/>
          <w:sz w:val="25"/>
          <w:szCs w:val="25"/>
        </w:rPr>
        <w:t>Doložka zlučiteľnosti</w:t>
      </w:r>
    </w:p>
    <w:p w:rsidR="001F0AA3" w:rsidRPr="00FD6884" w:rsidRDefault="00C12975" w:rsidP="00DC377E">
      <w:pPr>
        <w:jc w:val="center"/>
        <w:rPr>
          <w:b/>
          <w:sz w:val="25"/>
          <w:szCs w:val="25"/>
        </w:rPr>
      </w:pPr>
      <w:r w:rsidRPr="00FD6884">
        <w:rPr>
          <w:b/>
          <w:sz w:val="25"/>
          <w:szCs w:val="25"/>
        </w:rPr>
        <w:t xml:space="preserve">návrhu </w:t>
      </w:r>
      <w:r w:rsidR="006D6E5C">
        <w:rPr>
          <w:b/>
          <w:sz w:val="25"/>
          <w:szCs w:val="25"/>
        </w:rPr>
        <w:t>zákona</w:t>
      </w:r>
      <w:r w:rsidR="006D6E5C" w:rsidRPr="00FD6884">
        <w:rPr>
          <w:b/>
          <w:sz w:val="25"/>
          <w:szCs w:val="25"/>
        </w:rPr>
        <w:t xml:space="preserve"> </w:t>
      </w:r>
      <w:r w:rsidR="00DC377E" w:rsidRPr="00FD6884">
        <w:rPr>
          <w:b/>
          <w:sz w:val="25"/>
          <w:szCs w:val="25"/>
        </w:rPr>
        <w:t>s právom Európskej únie</w:t>
      </w:r>
    </w:p>
    <w:p w:rsidR="00DC377E" w:rsidRPr="00FD6884" w:rsidRDefault="00DC377E" w:rsidP="00DC377E">
      <w:pPr>
        <w:jc w:val="center"/>
        <w:rPr>
          <w:b/>
          <w:sz w:val="25"/>
          <w:szCs w:val="25"/>
        </w:rPr>
      </w:pPr>
    </w:p>
    <w:p w:rsidR="00DC377E" w:rsidRPr="00FD6884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002"/>
      </w:tblGrid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FD6884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4799" w:type="pct"/>
          </w:tcPr>
          <w:p w:rsidR="001F0AA3" w:rsidRPr="00FD6884" w:rsidRDefault="00003BC4" w:rsidP="006D6E5C">
            <w:pPr>
              <w:tabs>
                <w:tab w:val="left" w:pos="360"/>
              </w:tabs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Navrhovateľ</w:t>
            </w:r>
            <w:r w:rsidR="00C12975" w:rsidRPr="00FD6884">
              <w:rPr>
                <w:b/>
                <w:sz w:val="25"/>
                <w:szCs w:val="25"/>
              </w:rPr>
              <w:t xml:space="preserve"> </w:t>
            </w:r>
            <w:r w:rsidR="006D6E5C">
              <w:rPr>
                <w:b/>
                <w:sz w:val="25"/>
                <w:szCs w:val="25"/>
              </w:rPr>
              <w:t>zákona</w:t>
            </w:r>
            <w:r w:rsidR="001F0AA3" w:rsidRPr="00FD6884">
              <w:rPr>
                <w:b/>
                <w:sz w:val="25"/>
                <w:szCs w:val="25"/>
              </w:rPr>
              <w:t>:</w:t>
            </w:r>
            <w:r w:rsidR="00632C56" w:rsidRPr="00FD6884">
              <w:rPr>
                <w:sz w:val="25"/>
                <w:szCs w:val="25"/>
              </w:rPr>
              <w:t xml:space="preserve"> </w:t>
            </w:r>
            <w:r w:rsidR="006D6E5C">
              <w:rPr>
                <w:sz w:val="25"/>
                <w:szCs w:val="25"/>
              </w:rPr>
              <w:t>Úrad vlády Slovenskej republiky</w:t>
            </w:r>
          </w:p>
        </w:tc>
      </w:tr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4799" w:type="pct"/>
          </w:tcPr>
          <w:p w:rsidR="006E1D9C" w:rsidRPr="00FD6884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FD6884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4799" w:type="pct"/>
          </w:tcPr>
          <w:p w:rsidR="001F0AA3" w:rsidRPr="00FD6884" w:rsidRDefault="001F0AA3" w:rsidP="00D14DF6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FD6884">
              <w:rPr>
                <w:b/>
                <w:sz w:val="25"/>
                <w:szCs w:val="25"/>
              </w:rPr>
              <w:t xml:space="preserve">Názov návrhu </w:t>
            </w:r>
            <w:r w:rsidR="006D6E5C">
              <w:rPr>
                <w:b/>
                <w:sz w:val="25"/>
                <w:szCs w:val="25"/>
              </w:rPr>
              <w:t>zákona</w:t>
            </w:r>
            <w:r w:rsidRPr="00FD6884">
              <w:rPr>
                <w:b/>
                <w:sz w:val="25"/>
                <w:szCs w:val="25"/>
              </w:rPr>
              <w:t>:</w:t>
            </w:r>
            <w:r w:rsidR="00632C56" w:rsidRPr="00FD6884">
              <w:rPr>
                <w:sz w:val="25"/>
                <w:szCs w:val="25"/>
              </w:rPr>
              <w:t xml:space="preserve"> </w:t>
            </w:r>
            <w:r w:rsidR="007045F4">
              <w:rPr>
                <w:sz w:val="25"/>
                <w:szCs w:val="25"/>
              </w:rPr>
              <w:t xml:space="preserve">návrh </w:t>
            </w:r>
            <w:r w:rsidR="00A772AD">
              <w:rPr>
                <w:sz w:val="25"/>
                <w:szCs w:val="25"/>
              </w:rPr>
              <w:t>zákon</w:t>
            </w:r>
            <w:r w:rsidR="007045F4">
              <w:rPr>
                <w:sz w:val="25"/>
                <w:szCs w:val="25"/>
              </w:rPr>
              <w:t>a</w:t>
            </w:r>
            <w:r w:rsidR="00A772AD">
              <w:rPr>
                <w:sz w:val="25"/>
                <w:szCs w:val="25"/>
              </w:rPr>
              <w:t xml:space="preserve">, </w:t>
            </w:r>
            <w:r w:rsidR="00A772AD" w:rsidRPr="00A772AD">
              <w:rPr>
                <w:sz w:val="25"/>
                <w:szCs w:val="25"/>
              </w:rPr>
              <w:t>ktorým sa mení a dopĺňa zákon č. 575/2001 Z. z. o organizácii činnosti vlády a organizácii ústrednej štátnej správy v znení neskorších predpisov</w:t>
            </w:r>
          </w:p>
        </w:tc>
      </w:tr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4799" w:type="pct"/>
          </w:tcPr>
          <w:p w:rsidR="006E1D9C" w:rsidRPr="00FD6884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FD6884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4799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FD6884">
              <w:rPr>
                <w:b/>
                <w:sz w:val="25"/>
                <w:szCs w:val="25"/>
              </w:rPr>
              <w:t>Pr</w:t>
            </w:r>
            <w:r w:rsidR="00770526" w:rsidRPr="00FD6884">
              <w:rPr>
                <w:b/>
                <w:sz w:val="25"/>
                <w:szCs w:val="25"/>
              </w:rPr>
              <w:t xml:space="preserve">edmet návrhu </w:t>
            </w:r>
            <w:r w:rsidR="006D6E5C">
              <w:rPr>
                <w:b/>
                <w:sz w:val="25"/>
                <w:szCs w:val="25"/>
              </w:rPr>
              <w:t>zákona</w:t>
            </w:r>
            <w:r w:rsidR="006D6E5C" w:rsidRPr="00FD6884">
              <w:rPr>
                <w:b/>
                <w:sz w:val="25"/>
                <w:szCs w:val="25"/>
              </w:rPr>
              <w:t xml:space="preserve"> </w:t>
            </w:r>
            <w:r w:rsidR="00770526" w:rsidRPr="00FD6884">
              <w:rPr>
                <w:b/>
                <w:sz w:val="25"/>
                <w:szCs w:val="25"/>
              </w:rPr>
              <w:t>je upravený v práve Európskej únie</w:t>
            </w:r>
            <w:r w:rsidR="00E77BB8">
              <w:rPr>
                <w:b/>
                <w:sz w:val="25"/>
                <w:szCs w:val="25"/>
              </w:rPr>
              <w:t>:</w:t>
            </w:r>
          </w:p>
          <w:p w:rsidR="003841E0" w:rsidRPr="00FD6884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4799" w:type="pct"/>
          </w:tcPr>
          <w:p w:rsidR="00770526" w:rsidRPr="00FD6884" w:rsidRDefault="00770526" w:rsidP="00D7527E">
            <w:pPr>
              <w:pStyle w:val="Odsekzoznamu"/>
              <w:numPr>
                <w:ilvl w:val="0"/>
                <w:numId w:val="8"/>
              </w:numPr>
              <w:jc w:val="both"/>
              <w:divId w:val="1434860304"/>
              <w:rPr>
                <w:iCs/>
                <w:sz w:val="25"/>
                <w:szCs w:val="25"/>
              </w:rPr>
            </w:pPr>
            <w:r w:rsidRPr="00FD6884">
              <w:rPr>
                <w:iCs/>
                <w:sz w:val="25"/>
                <w:szCs w:val="25"/>
              </w:rPr>
              <w:t xml:space="preserve">v </w:t>
            </w:r>
            <w:r w:rsidR="00AA0416" w:rsidRPr="00FD6884">
              <w:rPr>
                <w:iCs/>
                <w:sz w:val="25"/>
                <w:szCs w:val="25"/>
              </w:rPr>
              <w:t xml:space="preserve">primárnom </w:t>
            </w:r>
            <w:r w:rsidRPr="00FD6884">
              <w:rPr>
                <w:iCs/>
                <w:sz w:val="25"/>
                <w:szCs w:val="25"/>
              </w:rPr>
              <w:t>práve</w:t>
            </w:r>
          </w:p>
          <w:p w:rsidR="00DE7064" w:rsidRPr="00FD6884" w:rsidRDefault="00DE7064" w:rsidP="00DE7064">
            <w:pPr>
              <w:pStyle w:val="Odsekzoznamu"/>
              <w:numPr>
                <w:ilvl w:val="0"/>
                <w:numId w:val="9"/>
              </w:numPr>
              <w:jc w:val="both"/>
              <w:divId w:val="1434860304"/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 xml:space="preserve">čl. </w:t>
            </w:r>
            <w:r w:rsidR="006D6E5C">
              <w:rPr>
                <w:sz w:val="25"/>
                <w:szCs w:val="25"/>
              </w:rPr>
              <w:t>162</w:t>
            </w:r>
            <w:r w:rsidR="00074B32" w:rsidRPr="00FD6884">
              <w:rPr>
                <w:sz w:val="25"/>
                <w:szCs w:val="25"/>
              </w:rPr>
              <w:t xml:space="preserve"> </w:t>
            </w:r>
            <w:r w:rsidRPr="00FD6884">
              <w:rPr>
                <w:sz w:val="25"/>
                <w:szCs w:val="25"/>
              </w:rPr>
              <w:t>Zmluvy o fungovaní Európskej únie;</w:t>
            </w:r>
          </w:p>
          <w:p w:rsidR="00054456" w:rsidRPr="00FD6884" w:rsidRDefault="00054456" w:rsidP="00770526">
            <w:pPr>
              <w:pStyle w:val="Odsekzoznamu"/>
              <w:tabs>
                <w:tab w:val="left" w:pos="360"/>
              </w:tabs>
              <w:ind w:left="360"/>
              <w:jc w:val="both"/>
              <w:rPr>
                <w:sz w:val="25"/>
                <w:szCs w:val="25"/>
              </w:rPr>
            </w:pPr>
          </w:p>
          <w:p w:rsidR="00770526" w:rsidRPr="00FD6884" w:rsidRDefault="00770526" w:rsidP="00D7527E">
            <w:pPr>
              <w:pStyle w:val="Odsekzoznamu"/>
              <w:numPr>
                <w:ilvl w:val="0"/>
                <w:numId w:val="8"/>
              </w:numPr>
              <w:jc w:val="both"/>
              <w:divId w:val="186796073"/>
              <w:rPr>
                <w:iCs/>
                <w:sz w:val="25"/>
                <w:szCs w:val="25"/>
              </w:rPr>
            </w:pPr>
            <w:r w:rsidRPr="00FD6884">
              <w:rPr>
                <w:iCs/>
                <w:sz w:val="25"/>
                <w:szCs w:val="25"/>
              </w:rPr>
              <w:t>v sekundárnom práve</w:t>
            </w:r>
          </w:p>
          <w:p w:rsidR="0023485C" w:rsidRDefault="006D6E5C" w:rsidP="00010349">
            <w:pPr>
              <w:pStyle w:val="Odsekzoznamu"/>
              <w:numPr>
                <w:ilvl w:val="0"/>
                <w:numId w:val="9"/>
              </w:numPr>
              <w:jc w:val="both"/>
              <w:divId w:val="186796073"/>
              <w:rPr>
                <w:sz w:val="25"/>
                <w:szCs w:val="25"/>
              </w:rPr>
            </w:pPr>
            <w:r w:rsidRPr="00010349">
              <w:rPr>
                <w:sz w:val="25"/>
                <w:szCs w:val="25"/>
              </w:rPr>
              <w:t>Nariadenie Európskeho parlamentu a Rady (EÚ) 2021/1060 z 24. júna 2021, ktorým sa stanovujú spoločné ustanovenia o Európskom fonde regionálneho rozvoja, Európskom sociálnom fonde plus, Kohéznom fonde, Fonde na spravodlivú transformáciu a Európskom námornom, rybolovnom a akvakultúrnom fonde a rozpočtové pravidlá pre uvedené fondy, ako aj pre Fond pre azyl, migráciu a integráciu, Fond pre vnútornú bezpečnosť a Nástroj finančnej podpory na riadenie hraníc a vízovú politiku (Ú. v. EÚ L 231, 30.6.2021)</w:t>
            </w:r>
            <w:r w:rsidR="0062213C" w:rsidRPr="00010349">
              <w:rPr>
                <w:sz w:val="25"/>
                <w:szCs w:val="25"/>
              </w:rPr>
              <w:t xml:space="preserve">, gestor: </w:t>
            </w:r>
            <w:r w:rsidR="00A772AD" w:rsidRPr="00010349">
              <w:rPr>
                <w:sz w:val="25"/>
                <w:szCs w:val="25"/>
              </w:rPr>
              <w:t>MIRRI SR, MF SR, MPSVR SR, MH SR,</w:t>
            </w:r>
            <w:bookmarkStart w:id="0" w:name="_GoBack"/>
            <w:bookmarkEnd w:id="0"/>
            <w:r w:rsidR="00A772AD" w:rsidRPr="00010349">
              <w:rPr>
                <w:sz w:val="25"/>
                <w:szCs w:val="25"/>
              </w:rPr>
              <w:t xml:space="preserve"> MŽP SR, MV SR, MPRV SR</w:t>
            </w:r>
            <w:r w:rsidR="007045F4" w:rsidRPr="00010349">
              <w:rPr>
                <w:sz w:val="25"/>
                <w:szCs w:val="25"/>
              </w:rPr>
              <w:t>.</w:t>
            </w:r>
          </w:p>
          <w:p w:rsidR="00010349" w:rsidRPr="00010349" w:rsidRDefault="00010349" w:rsidP="00010349">
            <w:pPr>
              <w:pStyle w:val="Odsekzoznamu"/>
              <w:jc w:val="both"/>
              <w:divId w:val="186796073"/>
              <w:rPr>
                <w:sz w:val="25"/>
                <w:szCs w:val="25"/>
              </w:rPr>
            </w:pPr>
          </w:p>
        </w:tc>
      </w:tr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4799" w:type="pct"/>
          </w:tcPr>
          <w:p w:rsidR="0023485C" w:rsidRPr="00FD6884" w:rsidRDefault="00AA0416" w:rsidP="00D7527E">
            <w:pPr>
              <w:pStyle w:val="Odsekzoznamu"/>
              <w:numPr>
                <w:ilvl w:val="0"/>
                <w:numId w:val="8"/>
              </w:numPr>
              <w:jc w:val="both"/>
              <w:divId w:val="606502333"/>
              <w:rPr>
                <w:sz w:val="25"/>
                <w:szCs w:val="25"/>
              </w:rPr>
            </w:pPr>
            <w:r w:rsidRPr="00FD6884">
              <w:rPr>
                <w:iCs/>
                <w:sz w:val="25"/>
                <w:szCs w:val="25"/>
              </w:rPr>
              <w:t>nie je upravený v judikatúre Súdneho dvora Európskej únie</w:t>
            </w:r>
            <w:r w:rsidR="00E62A9E" w:rsidRPr="00FD6884">
              <w:rPr>
                <w:iCs/>
                <w:sz w:val="25"/>
                <w:szCs w:val="25"/>
              </w:rPr>
              <w:t>.</w:t>
            </w:r>
          </w:p>
        </w:tc>
      </w:tr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4799" w:type="pct"/>
          </w:tcPr>
          <w:p w:rsidR="006E1D9C" w:rsidRPr="00FD6884" w:rsidRDefault="006E1D9C" w:rsidP="0023485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FD6884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rPr>
                <w:b/>
                <w:bCs/>
                <w:sz w:val="25"/>
                <w:szCs w:val="25"/>
              </w:rPr>
            </w:pPr>
            <w:r w:rsidRPr="00FD6884">
              <w:rPr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6" w:rsidRPr="00FD6884" w:rsidRDefault="00AA0416">
            <w:pPr>
              <w:spacing w:after="250"/>
              <w:rPr>
                <w:b/>
                <w:bCs/>
                <w:sz w:val="25"/>
                <w:szCs w:val="25"/>
              </w:rPr>
            </w:pPr>
            <w:r w:rsidRPr="00FD6884">
              <w:rPr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FD6884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spacing w:after="250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a)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6" w:rsidRPr="00FD6884" w:rsidRDefault="001E1ADE" w:rsidP="00FD42FA">
            <w:pPr>
              <w:spacing w:after="250"/>
              <w:jc w:val="both"/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uviesť lehotu na prebranie príslušného právneho aktu Európskej únie, príp. aj osobitnú lehotu účinnosti jeho ustanovení:</w:t>
            </w:r>
          </w:p>
        </w:tc>
      </w:tr>
      <w:tr w:rsidR="00FD6884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rPr>
                <w:sz w:val="25"/>
                <w:szCs w:val="25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6" w:rsidRPr="00FD6884" w:rsidRDefault="0079606F" w:rsidP="00A5253F">
            <w:r>
              <w:t>bezpredmetné</w:t>
            </w:r>
          </w:p>
        </w:tc>
      </w:tr>
      <w:tr w:rsidR="00FD6884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b)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6" w:rsidRPr="00FD6884" w:rsidRDefault="00D14DF6" w:rsidP="00E62A9E">
            <w:pPr>
              <w:spacing w:after="250"/>
              <w:jc w:val="both"/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 xml:space="preserve"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</w:t>
            </w:r>
            <w:r w:rsidRPr="00FD6884">
              <w:rPr>
                <w:b/>
                <w:sz w:val="25"/>
                <w:szCs w:val="25"/>
              </w:rPr>
              <w:t>nariadenie Európskeho parlamentu a Rady (ES) č. 1049/2001 z 30. mája 2001 o prístupe verejnosti k dokumentom Európskeho parlamentu, Rady a Komisie:</w:t>
            </w:r>
            <w:r w:rsidR="00AA0416" w:rsidRPr="00FD6884">
              <w:rPr>
                <w:sz w:val="25"/>
                <w:szCs w:val="25"/>
              </w:rPr>
              <w:t xml:space="preserve"> </w:t>
            </w:r>
          </w:p>
        </w:tc>
      </w:tr>
      <w:tr w:rsidR="00FD6884" w:rsidRPr="00FD6884" w:rsidTr="00770526">
        <w:trPr>
          <w:divId w:val="1826163160"/>
          <w:trHeight w:val="151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rPr>
                <w:sz w:val="25"/>
                <w:szCs w:val="25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6" w:rsidRPr="00FD6884" w:rsidRDefault="00AA0416" w:rsidP="00D14DF6">
            <w:pPr>
              <w:spacing w:after="250"/>
              <w:jc w:val="both"/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 xml:space="preserve">Proti Slovenskej republike nebolo začaté konanie v rámci „EÚ Pilot“, nebol začatý postup EK ani nebolo začaté konanie Súdneho dvora EÚ proti SR podľa čl. 258 až 260 </w:t>
            </w:r>
            <w:r w:rsidRPr="00FD6884">
              <w:rPr>
                <w:sz w:val="25"/>
                <w:szCs w:val="25"/>
              </w:rPr>
              <w:lastRenderedPageBreak/>
              <w:t>Zmluvy o fungovaní Európskej únie.</w:t>
            </w:r>
          </w:p>
        </w:tc>
      </w:tr>
      <w:tr w:rsidR="00FD6884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c)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6" w:rsidRPr="00FD6884" w:rsidRDefault="00D14DF6" w:rsidP="00D14DF6">
            <w:pPr>
              <w:spacing w:after="250"/>
              <w:jc w:val="both"/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uviesť informáciu o právnych predpisoch, v ktorých sú uvádzané právne akty Európskej únie už prebrané, spolu s uvedením rozsahu ich prebrania, príp. potreby prijatia ďalších úprav:</w:t>
            </w:r>
          </w:p>
        </w:tc>
      </w:tr>
      <w:tr w:rsidR="00FD6884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rPr>
                <w:sz w:val="25"/>
                <w:szCs w:val="25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474" w:rsidRPr="00FD6884" w:rsidRDefault="0079606F" w:rsidP="00A5253F">
            <w:r>
              <w:rPr>
                <w:sz w:val="25"/>
                <w:szCs w:val="25"/>
              </w:rPr>
              <w:t>bezpredmetné</w:t>
            </w:r>
          </w:p>
        </w:tc>
      </w:tr>
      <w:tr w:rsidR="00FD6884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rPr>
                <w:b/>
                <w:bCs/>
                <w:sz w:val="25"/>
                <w:szCs w:val="25"/>
              </w:rPr>
            </w:pPr>
            <w:r w:rsidRPr="00FD6884">
              <w:rPr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1E1ADE" w:rsidP="0010367C">
            <w:pPr>
              <w:spacing w:after="250"/>
              <w:rPr>
                <w:b/>
                <w:bCs/>
                <w:sz w:val="25"/>
                <w:szCs w:val="25"/>
              </w:rPr>
            </w:pPr>
            <w:r w:rsidRPr="00FD6884">
              <w:rPr>
                <w:b/>
                <w:bCs/>
                <w:sz w:val="25"/>
                <w:szCs w:val="25"/>
              </w:rPr>
              <w:t xml:space="preserve">Návrh </w:t>
            </w:r>
            <w:r w:rsidR="0010367C">
              <w:rPr>
                <w:b/>
                <w:bCs/>
                <w:sz w:val="25"/>
                <w:szCs w:val="25"/>
              </w:rPr>
              <w:t>zákona</w:t>
            </w:r>
            <w:r w:rsidRPr="00FD6884">
              <w:rPr>
                <w:b/>
                <w:bCs/>
                <w:sz w:val="25"/>
                <w:szCs w:val="25"/>
              </w:rPr>
              <w:t xml:space="preserve"> je zlučiteľný s právom Európskej únie:</w:t>
            </w:r>
          </w:p>
        </w:tc>
      </w:tr>
      <w:tr w:rsidR="00AA0416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spacing w:after="250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1E1ADE">
            <w:pPr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a)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6" w:rsidRPr="00FD6884" w:rsidRDefault="00FD6884">
            <w:pPr>
              <w:spacing w:after="250"/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úplne.</w:t>
            </w:r>
          </w:p>
        </w:tc>
      </w:tr>
    </w:tbl>
    <w:p w:rsidR="003D0DA4" w:rsidRPr="00FD6884" w:rsidRDefault="003D0DA4" w:rsidP="00814DF5">
      <w:pPr>
        <w:tabs>
          <w:tab w:val="left" w:pos="360"/>
        </w:tabs>
        <w:jc w:val="both"/>
        <w:rPr>
          <w:sz w:val="25"/>
          <w:szCs w:val="25"/>
        </w:rPr>
      </w:pPr>
    </w:p>
    <w:sectPr w:rsidR="003D0DA4" w:rsidRPr="00FD68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2D5" w:rsidRDefault="005B12D5" w:rsidP="000556DA">
      <w:r>
        <w:separator/>
      </w:r>
    </w:p>
  </w:endnote>
  <w:endnote w:type="continuationSeparator" w:id="0">
    <w:p w:rsidR="005B12D5" w:rsidRDefault="005B12D5" w:rsidP="0005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D7" w:rsidRDefault="00BF54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118465"/>
      <w:docPartObj>
        <w:docPartGallery w:val="Page Numbers (Bottom of Page)"/>
        <w:docPartUnique/>
      </w:docPartObj>
    </w:sdtPr>
    <w:sdtEndPr/>
    <w:sdtContent>
      <w:p w:rsidR="00AD693E" w:rsidRDefault="00AD693E" w:rsidP="000556D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1C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D7" w:rsidRDefault="00BF54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2D5" w:rsidRDefault="005B12D5" w:rsidP="000556DA">
      <w:r>
        <w:separator/>
      </w:r>
    </w:p>
  </w:footnote>
  <w:footnote w:type="continuationSeparator" w:id="0">
    <w:p w:rsidR="005B12D5" w:rsidRDefault="005B12D5" w:rsidP="0005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D7" w:rsidRDefault="00BF54D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D7" w:rsidRDefault="00BF54D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D7" w:rsidRDefault="00BF54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354C1"/>
    <w:multiLevelType w:val="hybridMultilevel"/>
    <w:tmpl w:val="53066038"/>
    <w:lvl w:ilvl="0" w:tplc="5E320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8C9558">
      <w:numFmt w:val="bullet"/>
      <w:lvlText w:val="-"/>
      <w:lvlJc w:val="left"/>
      <w:pPr>
        <w:ind w:left="785" w:hanging="360"/>
      </w:pPr>
      <w:rPr>
        <w:rFonts w:ascii="Times" w:eastAsia="Times New Roman" w:hAnsi="Times" w:cs="Time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4A3B"/>
    <w:multiLevelType w:val="hybridMultilevel"/>
    <w:tmpl w:val="E3D631AE"/>
    <w:lvl w:ilvl="0" w:tplc="0576F2E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4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48" w:hanging="180"/>
      </w:pPr>
      <w:rPr>
        <w:rFonts w:cs="Times New Roman"/>
      </w:rPr>
    </w:lvl>
  </w:abstractNum>
  <w:abstractNum w:abstractNumId="4" w15:restartNumberingAfterBreak="0">
    <w:nsid w:val="276C199F"/>
    <w:multiLevelType w:val="hybridMultilevel"/>
    <w:tmpl w:val="44FCD71E"/>
    <w:lvl w:ilvl="0" w:tplc="A1801A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647FE"/>
    <w:multiLevelType w:val="hybridMultilevel"/>
    <w:tmpl w:val="FB8E0C92"/>
    <w:lvl w:ilvl="0" w:tplc="36A010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641EF"/>
    <w:multiLevelType w:val="hybridMultilevel"/>
    <w:tmpl w:val="3C585A90"/>
    <w:lvl w:ilvl="0" w:tplc="041B000F">
      <w:start w:val="1"/>
      <w:numFmt w:val="decimal"/>
      <w:lvlText w:val="%1."/>
      <w:lvlJc w:val="left"/>
      <w:pPr>
        <w:ind w:left="363" w:hanging="360"/>
      </w:p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6A316F1"/>
    <w:multiLevelType w:val="hybridMultilevel"/>
    <w:tmpl w:val="DBC0F764"/>
    <w:lvl w:ilvl="0" w:tplc="2438E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8374E"/>
    <w:multiLevelType w:val="hybridMultilevel"/>
    <w:tmpl w:val="DC8454AC"/>
    <w:lvl w:ilvl="0" w:tplc="5E320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A1F40"/>
    <w:multiLevelType w:val="hybridMultilevel"/>
    <w:tmpl w:val="1CDED8F4"/>
    <w:lvl w:ilvl="0" w:tplc="5E320B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744795"/>
    <w:multiLevelType w:val="hybridMultilevel"/>
    <w:tmpl w:val="EA30D9BA"/>
    <w:lvl w:ilvl="0" w:tplc="5E320B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800314"/>
    <w:multiLevelType w:val="hybridMultilevel"/>
    <w:tmpl w:val="97FC1A6A"/>
    <w:lvl w:ilvl="0" w:tplc="5E320B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A95D8E"/>
    <w:multiLevelType w:val="hybridMultilevel"/>
    <w:tmpl w:val="C598FF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E04AD9"/>
    <w:multiLevelType w:val="hybridMultilevel"/>
    <w:tmpl w:val="45984BF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7A35E5"/>
    <w:multiLevelType w:val="hybridMultilevel"/>
    <w:tmpl w:val="16A2BD2A"/>
    <w:lvl w:ilvl="0" w:tplc="4C0488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6"/>
  </w:num>
  <w:num w:numId="5">
    <w:abstractNumId w:val="0"/>
  </w:num>
  <w:num w:numId="6">
    <w:abstractNumId w:val="12"/>
  </w:num>
  <w:num w:numId="7">
    <w:abstractNumId w:val="18"/>
  </w:num>
  <w:num w:numId="8">
    <w:abstractNumId w:val="17"/>
  </w:num>
  <w:num w:numId="9">
    <w:abstractNumId w:val="1"/>
  </w:num>
  <w:num w:numId="10">
    <w:abstractNumId w:val="4"/>
  </w:num>
  <w:num w:numId="11">
    <w:abstractNumId w:val="11"/>
  </w:num>
  <w:num w:numId="12">
    <w:abstractNumId w:val="10"/>
  </w:num>
  <w:num w:numId="13">
    <w:abstractNumId w:val="14"/>
  </w:num>
  <w:num w:numId="14">
    <w:abstractNumId w:val="15"/>
  </w:num>
  <w:num w:numId="15">
    <w:abstractNumId w:val="8"/>
  </w:num>
  <w:num w:numId="16">
    <w:abstractNumId w:val="5"/>
  </w:num>
  <w:num w:numId="17">
    <w:abstractNumId w:val="3"/>
  </w:num>
  <w:num w:numId="18">
    <w:abstractNumId w:val="19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0181A"/>
    <w:rsid w:val="00003BC4"/>
    <w:rsid w:val="00010349"/>
    <w:rsid w:val="00010D7F"/>
    <w:rsid w:val="000151C8"/>
    <w:rsid w:val="000347A1"/>
    <w:rsid w:val="00037C7B"/>
    <w:rsid w:val="00042661"/>
    <w:rsid w:val="00054456"/>
    <w:rsid w:val="000556DA"/>
    <w:rsid w:val="000641E4"/>
    <w:rsid w:val="00067215"/>
    <w:rsid w:val="000715BF"/>
    <w:rsid w:val="00074B32"/>
    <w:rsid w:val="000A2B04"/>
    <w:rsid w:val="000C03E4"/>
    <w:rsid w:val="000C5887"/>
    <w:rsid w:val="001011B9"/>
    <w:rsid w:val="001030B2"/>
    <w:rsid w:val="0010367C"/>
    <w:rsid w:val="0011690E"/>
    <w:rsid w:val="00117A7E"/>
    <w:rsid w:val="00122007"/>
    <w:rsid w:val="001A5FE1"/>
    <w:rsid w:val="001A72F0"/>
    <w:rsid w:val="001B0464"/>
    <w:rsid w:val="001B1D62"/>
    <w:rsid w:val="001B6BBC"/>
    <w:rsid w:val="001C5721"/>
    <w:rsid w:val="001D60ED"/>
    <w:rsid w:val="001E1ADE"/>
    <w:rsid w:val="001F0AA3"/>
    <w:rsid w:val="001F3EEF"/>
    <w:rsid w:val="0020025E"/>
    <w:rsid w:val="0023485C"/>
    <w:rsid w:val="002427B1"/>
    <w:rsid w:val="0025538D"/>
    <w:rsid w:val="00272D1A"/>
    <w:rsid w:val="00272FBA"/>
    <w:rsid w:val="00275C2D"/>
    <w:rsid w:val="00281A77"/>
    <w:rsid w:val="002822FA"/>
    <w:rsid w:val="0028788E"/>
    <w:rsid w:val="002A5392"/>
    <w:rsid w:val="002B14DD"/>
    <w:rsid w:val="002C01B3"/>
    <w:rsid w:val="002C7B88"/>
    <w:rsid w:val="002D36A1"/>
    <w:rsid w:val="002D50A7"/>
    <w:rsid w:val="002E36D2"/>
    <w:rsid w:val="002E6AC0"/>
    <w:rsid w:val="00300123"/>
    <w:rsid w:val="00306EA7"/>
    <w:rsid w:val="00321BB1"/>
    <w:rsid w:val="00326A37"/>
    <w:rsid w:val="00364D9F"/>
    <w:rsid w:val="003841E0"/>
    <w:rsid w:val="00384663"/>
    <w:rsid w:val="003D0DA4"/>
    <w:rsid w:val="003E2BA4"/>
    <w:rsid w:val="004017B8"/>
    <w:rsid w:val="004065D0"/>
    <w:rsid w:val="0043215B"/>
    <w:rsid w:val="00452B3C"/>
    <w:rsid w:val="0046186A"/>
    <w:rsid w:val="0046650F"/>
    <w:rsid w:val="00471E2E"/>
    <w:rsid w:val="00482868"/>
    <w:rsid w:val="004949AD"/>
    <w:rsid w:val="004A3CCB"/>
    <w:rsid w:val="004B05C0"/>
    <w:rsid w:val="004B1E6E"/>
    <w:rsid w:val="004E7F23"/>
    <w:rsid w:val="00516CC3"/>
    <w:rsid w:val="005216F4"/>
    <w:rsid w:val="00526F99"/>
    <w:rsid w:val="00536A3C"/>
    <w:rsid w:val="00540938"/>
    <w:rsid w:val="00596545"/>
    <w:rsid w:val="00596E73"/>
    <w:rsid w:val="005A3272"/>
    <w:rsid w:val="005B12D5"/>
    <w:rsid w:val="00604F92"/>
    <w:rsid w:val="0062213C"/>
    <w:rsid w:val="00632C56"/>
    <w:rsid w:val="006609C3"/>
    <w:rsid w:val="00660D22"/>
    <w:rsid w:val="00671004"/>
    <w:rsid w:val="006730D9"/>
    <w:rsid w:val="00683833"/>
    <w:rsid w:val="006940F1"/>
    <w:rsid w:val="006A060B"/>
    <w:rsid w:val="006B148A"/>
    <w:rsid w:val="006C0FA0"/>
    <w:rsid w:val="006D6E5C"/>
    <w:rsid w:val="006E1D9C"/>
    <w:rsid w:val="006E4387"/>
    <w:rsid w:val="006F3E6F"/>
    <w:rsid w:val="007045F4"/>
    <w:rsid w:val="00704889"/>
    <w:rsid w:val="00726175"/>
    <w:rsid w:val="00751E58"/>
    <w:rsid w:val="0075352C"/>
    <w:rsid w:val="00770526"/>
    <w:rsid w:val="0077220F"/>
    <w:rsid w:val="00781D62"/>
    <w:rsid w:val="00785F65"/>
    <w:rsid w:val="0079606F"/>
    <w:rsid w:val="007B1DBE"/>
    <w:rsid w:val="007C165D"/>
    <w:rsid w:val="007D79A8"/>
    <w:rsid w:val="007E312A"/>
    <w:rsid w:val="007F5B72"/>
    <w:rsid w:val="00806F0F"/>
    <w:rsid w:val="00814DF5"/>
    <w:rsid w:val="00824CCF"/>
    <w:rsid w:val="00847169"/>
    <w:rsid w:val="008570D4"/>
    <w:rsid w:val="00860ED8"/>
    <w:rsid w:val="008655C8"/>
    <w:rsid w:val="008774CB"/>
    <w:rsid w:val="008812B2"/>
    <w:rsid w:val="008E2891"/>
    <w:rsid w:val="0090269A"/>
    <w:rsid w:val="00951405"/>
    <w:rsid w:val="00954A24"/>
    <w:rsid w:val="00970F68"/>
    <w:rsid w:val="009754AB"/>
    <w:rsid w:val="00991DDF"/>
    <w:rsid w:val="009B7263"/>
    <w:rsid w:val="009C0BCE"/>
    <w:rsid w:val="009C63EB"/>
    <w:rsid w:val="00A34812"/>
    <w:rsid w:val="00A5253F"/>
    <w:rsid w:val="00A73CF4"/>
    <w:rsid w:val="00A772AD"/>
    <w:rsid w:val="00A857CA"/>
    <w:rsid w:val="00AA0416"/>
    <w:rsid w:val="00AB781D"/>
    <w:rsid w:val="00AC7D56"/>
    <w:rsid w:val="00AD693E"/>
    <w:rsid w:val="00AE5262"/>
    <w:rsid w:val="00B128CD"/>
    <w:rsid w:val="00B326AA"/>
    <w:rsid w:val="00B331F3"/>
    <w:rsid w:val="00B46612"/>
    <w:rsid w:val="00B5033B"/>
    <w:rsid w:val="00B522D0"/>
    <w:rsid w:val="00B74977"/>
    <w:rsid w:val="00B7529D"/>
    <w:rsid w:val="00BB3B28"/>
    <w:rsid w:val="00BB4B5C"/>
    <w:rsid w:val="00BE19B5"/>
    <w:rsid w:val="00BE73C7"/>
    <w:rsid w:val="00BF54D7"/>
    <w:rsid w:val="00C12975"/>
    <w:rsid w:val="00C500A9"/>
    <w:rsid w:val="00C74AD7"/>
    <w:rsid w:val="00C81D04"/>
    <w:rsid w:val="00C90146"/>
    <w:rsid w:val="00CA5D08"/>
    <w:rsid w:val="00CE26D0"/>
    <w:rsid w:val="00CE38CD"/>
    <w:rsid w:val="00CF135D"/>
    <w:rsid w:val="00D00963"/>
    <w:rsid w:val="00D14B99"/>
    <w:rsid w:val="00D14DF6"/>
    <w:rsid w:val="00D16DF8"/>
    <w:rsid w:val="00D34A6B"/>
    <w:rsid w:val="00D465F6"/>
    <w:rsid w:val="00D5344B"/>
    <w:rsid w:val="00D67A63"/>
    <w:rsid w:val="00D7275F"/>
    <w:rsid w:val="00D7527E"/>
    <w:rsid w:val="00D75FDD"/>
    <w:rsid w:val="00D80F27"/>
    <w:rsid w:val="00DA2B30"/>
    <w:rsid w:val="00DA3C2C"/>
    <w:rsid w:val="00DB3DB1"/>
    <w:rsid w:val="00DC377E"/>
    <w:rsid w:val="00DC3BFE"/>
    <w:rsid w:val="00DC5847"/>
    <w:rsid w:val="00DE7064"/>
    <w:rsid w:val="00DF77AC"/>
    <w:rsid w:val="00E00344"/>
    <w:rsid w:val="00E00474"/>
    <w:rsid w:val="00E20C9D"/>
    <w:rsid w:val="00E27922"/>
    <w:rsid w:val="00E45DF1"/>
    <w:rsid w:val="00E62A9E"/>
    <w:rsid w:val="00E77BB8"/>
    <w:rsid w:val="00E85F6B"/>
    <w:rsid w:val="00EC5BF8"/>
    <w:rsid w:val="00EE6C4C"/>
    <w:rsid w:val="00F0527C"/>
    <w:rsid w:val="00F93C61"/>
    <w:rsid w:val="00FA32F7"/>
    <w:rsid w:val="00FA5079"/>
    <w:rsid w:val="00FB0B26"/>
    <w:rsid w:val="00FD42FA"/>
    <w:rsid w:val="00FD64BC"/>
    <w:rsid w:val="00FD6884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06BA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74B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BE1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556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56DA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556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56DA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074B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vraznenie">
    <w:name w:val="Emphasis"/>
    <w:basedOn w:val="Predvolenpsmoodseku"/>
    <w:uiPriority w:val="99"/>
    <w:qFormat/>
    <w:rsid w:val="00074B32"/>
    <w:rPr>
      <w:rFonts w:cs="Times New Roman"/>
      <w:i/>
    </w:rPr>
  </w:style>
  <w:style w:type="paragraph" w:customStyle="1" w:styleId="ablna">
    <w:name w:val="Šablóna"/>
    <w:basedOn w:val="Hlavika"/>
    <w:link w:val="ablnaChar"/>
    <w:qFormat/>
    <w:rsid w:val="00BE19B5"/>
    <w:pPr>
      <w:widowControl/>
      <w:tabs>
        <w:tab w:val="center" w:pos="-142"/>
        <w:tab w:val="right" w:pos="9356"/>
      </w:tabs>
      <w:suppressAutoHyphens/>
      <w:autoSpaceDE/>
      <w:autoSpaceDN/>
      <w:adjustRightInd/>
      <w:ind w:right="-1"/>
    </w:pPr>
    <w:rPr>
      <w:lang w:eastAsia="ar-SA"/>
    </w:rPr>
  </w:style>
  <w:style w:type="character" w:customStyle="1" w:styleId="ablnaChar">
    <w:name w:val="Šablóna Char"/>
    <w:basedOn w:val="HlavikaChar"/>
    <w:link w:val="ablna"/>
    <w:rsid w:val="00BE19B5"/>
    <w:rPr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BE19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7_doložka-zlučiteľnosti"/>
    <f:field ref="objsubject" par="" edit="true" text=""/>
    <f:field ref="objcreatedby" par="" text="Blaho, Peter, JUDr."/>
    <f:field ref="objcreatedat" par="" text="31.3.2022 13:48:18"/>
    <f:field ref="objchangedby" par="" text="Administrator, System"/>
    <f:field ref="objmodifiedat" par="" text="31.3.2022 13:48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486D90C-FC67-4A9F-803D-1F1562F8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2022-05-16T14:44:00Z</dcterms:created>
  <dcterms:modified xsi:type="dcterms:W3CDTF">2022-05-16T14:44:00Z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Štátna správa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Martin Semanco</vt:lpwstr>
  </property>
  <property fmtid="{D5CDD505-2E9C-101B-9397-08002B2CF9AE}" pid="12" name="FSC#SKEDITIONSLOVLEX@103.510:zodppredkladatel">
    <vt:lpwstr>Július Jakab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575/2001 Z. z. o organizácii činnosti vlády a organizácii ústrednej štátnej správy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575/2001 Z. z. o organizácii činnosti vlády a organizácii ústrednej štátnej správy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11950/2022-3817/2022/OLOÚOŠS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LP/2022/176</vt:lpwstr>
  </property>
  <property fmtid="{D5CDD505-2E9C-101B-9397-08002B2CF9AE}" pid="37" name="FSC#SKEDITIONSLOVLEX@103.510:typsprievdok">
    <vt:lpwstr>Doložka zlučiteľnosti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vedúceho Úradu vlády Slovenskej republiky</vt:lpwstr>
  </property>
  <property fmtid="{D5CDD505-2E9C-101B-9397-08002B2CF9AE}" pid="143" name="FSC#SKEDITIONSLOVLEX@103.510:funkciaZodpPredDativ">
    <vt:lpwstr>vedúcemu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Július Jakab_x000d_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31. 3. 2022</vt:lpwstr>
  </property>
  <property fmtid="{D5CDD505-2E9C-101B-9397-08002B2CF9AE}" pid="151" name="FSC#COOSYSTEM@1.1:Container">
    <vt:lpwstr>COO.2145.1000.3.4883349</vt:lpwstr>
  </property>
  <property fmtid="{D5CDD505-2E9C-101B-9397-08002B2CF9AE}" pid="152" name="FSC#FSCFOLIO@1.1001:docpropproject">
    <vt:lpwstr/>
  </property>
</Properties>
</file>