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B7" w:rsidRPr="00B915AB" w:rsidRDefault="00A340BB" w:rsidP="001B23B7">
      <w:pPr>
        <w:spacing w:after="0" w:line="240" w:lineRule="auto"/>
        <w:jc w:val="center"/>
        <w:rPr>
          <w:rFonts w:ascii="Times New Roman" w:eastAsia="Times New Roman" w:hAnsi="Times New Roman" w:cs="Times New Roman"/>
          <w:b/>
          <w:sz w:val="28"/>
          <w:szCs w:val="28"/>
          <w:lang w:eastAsia="sk-SK"/>
        </w:rPr>
      </w:pPr>
      <w:r w:rsidRPr="00B915AB">
        <w:rPr>
          <w:rFonts w:ascii="Times New Roman" w:eastAsia="Times New Roman" w:hAnsi="Times New Roman" w:cs="Times New Roman"/>
          <w:b/>
          <w:sz w:val="28"/>
          <w:szCs w:val="28"/>
          <w:lang w:eastAsia="sk-SK"/>
        </w:rPr>
        <w:t>D</w:t>
      </w:r>
      <w:r w:rsidR="001B23B7" w:rsidRPr="00B915AB">
        <w:rPr>
          <w:rFonts w:ascii="Times New Roman" w:eastAsia="Times New Roman" w:hAnsi="Times New Roman" w:cs="Times New Roman"/>
          <w:b/>
          <w:sz w:val="28"/>
          <w:szCs w:val="28"/>
          <w:lang w:eastAsia="sk-SK"/>
        </w:rPr>
        <w:t>oložka vybraných vplyvov</w:t>
      </w:r>
    </w:p>
    <w:p w:rsidR="001B23B7" w:rsidRPr="00B915AB"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915AB" w:rsidTr="000800FC">
        <w:tc>
          <w:tcPr>
            <w:tcW w:w="9180" w:type="dxa"/>
            <w:gridSpan w:val="11"/>
            <w:tcBorders>
              <w:bottom w:val="single" w:sz="4" w:space="0" w:color="FFFFFF"/>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Základné údaje</w:t>
            </w:r>
          </w:p>
        </w:tc>
      </w:tr>
      <w:tr w:rsidR="001B23B7" w:rsidRPr="00B915AB" w:rsidTr="000800FC">
        <w:tc>
          <w:tcPr>
            <w:tcW w:w="9180" w:type="dxa"/>
            <w:gridSpan w:val="11"/>
            <w:tcBorders>
              <w:bottom w:val="single" w:sz="4" w:space="0" w:color="FFFFFF"/>
            </w:tcBorders>
            <w:shd w:val="clear" w:color="auto" w:fill="E2E2E2"/>
          </w:tcPr>
          <w:p w:rsidR="001B23B7" w:rsidRPr="00B915AB" w:rsidRDefault="001B23B7" w:rsidP="000800FC">
            <w:pPr>
              <w:spacing w:after="200" w:line="276" w:lineRule="auto"/>
              <w:ind w:left="142"/>
              <w:contextualSpacing/>
              <w:rPr>
                <w:rFonts w:ascii="Times New Roman" w:eastAsia="Calibri" w:hAnsi="Times New Roman" w:cs="Times New Roman"/>
                <w:b/>
              </w:rPr>
            </w:pPr>
            <w:r w:rsidRPr="00B915AB">
              <w:rPr>
                <w:rFonts w:ascii="Times New Roman" w:eastAsia="Calibri" w:hAnsi="Times New Roman" w:cs="Times New Roman"/>
                <w:b/>
              </w:rPr>
              <w:t>Názov materiálu</w:t>
            </w:r>
          </w:p>
        </w:tc>
      </w:tr>
      <w:tr w:rsidR="001B23B7" w:rsidRPr="00B915AB" w:rsidTr="000800FC">
        <w:tc>
          <w:tcPr>
            <w:tcW w:w="9180" w:type="dxa"/>
            <w:gridSpan w:val="11"/>
            <w:tcBorders>
              <w:top w:val="single" w:sz="4" w:space="0" w:color="FFFFFF"/>
              <w:bottom w:val="single" w:sz="4" w:space="0" w:color="auto"/>
            </w:tcBorders>
          </w:tcPr>
          <w:p w:rsidR="001B23B7" w:rsidRPr="00B915AB" w:rsidRDefault="004A3A68" w:rsidP="00511117">
            <w:pPr>
              <w:pStyle w:val="Default"/>
              <w:jc w:val="both"/>
              <w:rPr>
                <w:sz w:val="20"/>
                <w:szCs w:val="20"/>
              </w:rPr>
            </w:pPr>
            <w:r>
              <w:rPr>
                <w:sz w:val="20"/>
                <w:szCs w:val="20"/>
                <w:lang w:eastAsia="cs-CZ"/>
              </w:rPr>
              <w:t>Vládny</w:t>
            </w:r>
            <w:r w:rsidR="00732E59" w:rsidRPr="00B915AB">
              <w:rPr>
                <w:sz w:val="20"/>
                <w:szCs w:val="20"/>
                <w:lang w:eastAsia="cs-CZ"/>
              </w:rPr>
              <w:t xml:space="preserve"> </w:t>
            </w:r>
            <w:r>
              <w:rPr>
                <w:sz w:val="20"/>
                <w:szCs w:val="20"/>
                <w:lang w:eastAsia="cs-CZ"/>
              </w:rPr>
              <w:t xml:space="preserve">návrh </w:t>
            </w:r>
            <w:r w:rsidR="00732E59" w:rsidRPr="00B915AB">
              <w:rPr>
                <w:sz w:val="20"/>
                <w:szCs w:val="20"/>
                <w:lang w:eastAsia="cs-CZ"/>
              </w:rPr>
              <w:t xml:space="preserve">zákona, </w:t>
            </w:r>
            <w:r w:rsidR="00732E59" w:rsidRPr="00B915AB">
              <w:rPr>
                <w:bCs/>
                <w:sz w:val="20"/>
                <w:szCs w:val="20"/>
                <w:lang w:eastAsia="cs-CZ"/>
              </w:rPr>
              <w:t xml:space="preserve">ktorým sa mení a dopĺňa zákon č. 161/2015 Z. z. Civilný mimosporový poriadok v znení neskorších predpisov a ktorým sa </w:t>
            </w:r>
            <w:r w:rsidR="00511117">
              <w:rPr>
                <w:bCs/>
                <w:sz w:val="20"/>
                <w:szCs w:val="20"/>
                <w:lang w:eastAsia="cs-CZ"/>
              </w:rPr>
              <w:t xml:space="preserve">menia a dopĺňajú niektoré zákony </w:t>
            </w:r>
          </w:p>
        </w:tc>
      </w:tr>
      <w:tr w:rsidR="001B23B7" w:rsidRPr="00B915AB"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915AB" w:rsidRDefault="001B23B7" w:rsidP="000800FC">
            <w:pPr>
              <w:spacing w:after="200" w:line="276" w:lineRule="auto"/>
              <w:ind w:left="142"/>
              <w:contextualSpacing/>
              <w:rPr>
                <w:rFonts w:ascii="Times New Roman" w:eastAsia="Calibri" w:hAnsi="Times New Roman" w:cs="Times New Roman"/>
                <w:b/>
              </w:rPr>
            </w:pPr>
            <w:r w:rsidRPr="00B915AB">
              <w:rPr>
                <w:rFonts w:ascii="Times New Roman" w:eastAsia="Calibri" w:hAnsi="Times New Roman" w:cs="Times New Roman"/>
                <w:b/>
              </w:rPr>
              <w:t>Predkladateľ (a spolupredkladateľ)</w:t>
            </w:r>
          </w:p>
        </w:tc>
      </w:tr>
      <w:tr w:rsidR="001B23B7" w:rsidRPr="00B915AB"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B915AB" w:rsidRDefault="001B23B7" w:rsidP="000800FC">
            <w:pPr>
              <w:rPr>
                <w:rFonts w:ascii="Times New Roman" w:eastAsia="Times New Roman" w:hAnsi="Times New Roman" w:cs="Times New Roman"/>
                <w:sz w:val="20"/>
                <w:szCs w:val="20"/>
                <w:lang w:eastAsia="sk-SK"/>
              </w:rPr>
            </w:pPr>
          </w:p>
          <w:p w:rsidR="001B23B7" w:rsidRPr="00B915AB" w:rsidRDefault="004A3A68"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00567513">
              <w:rPr>
                <w:rFonts w:ascii="Times New Roman" w:eastAsia="Times New Roman" w:hAnsi="Times New Roman" w:cs="Times New Roman"/>
                <w:sz w:val="20"/>
                <w:szCs w:val="20"/>
                <w:lang w:eastAsia="sk-SK"/>
              </w:rPr>
              <w:t>láda</w:t>
            </w:r>
            <w:r w:rsidR="004A4B8C">
              <w:rPr>
                <w:rFonts w:ascii="Times New Roman" w:eastAsia="Times New Roman" w:hAnsi="Times New Roman" w:cs="Times New Roman"/>
                <w:sz w:val="20"/>
                <w:szCs w:val="20"/>
                <w:lang w:eastAsia="sk-SK"/>
              </w:rPr>
              <w:t xml:space="preserve"> Slovenskej republiky </w:t>
            </w:r>
          </w:p>
        </w:tc>
      </w:tr>
      <w:tr w:rsidR="001B23B7" w:rsidRPr="00B915AB"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915AB" w:rsidRDefault="001B23B7" w:rsidP="000800FC">
            <w:pPr>
              <w:spacing w:after="200" w:line="276" w:lineRule="auto"/>
              <w:ind w:left="142"/>
              <w:contextualSpacing/>
              <w:rPr>
                <w:rFonts w:ascii="Times New Roman" w:eastAsia="Calibri" w:hAnsi="Times New Roman" w:cs="Times New Roman"/>
                <w:b/>
              </w:rPr>
            </w:pPr>
            <w:r w:rsidRPr="00B915AB">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915AB" w:rsidRDefault="000013C3" w:rsidP="000800FC">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915AB" w:rsidRDefault="001B23B7" w:rsidP="000800FC">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Materiál nelegislatívnej povahy</w:t>
            </w:r>
          </w:p>
        </w:tc>
      </w:tr>
      <w:tr w:rsidR="001B23B7" w:rsidRPr="00B915AB" w:rsidTr="000800FC">
        <w:tc>
          <w:tcPr>
            <w:tcW w:w="4212" w:type="dxa"/>
            <w:gridSpan w:val="2"/>
            <w:vMerge/>
            <w:tcBorders>
              <w:top w:val="nil"/>
              <w:left w:val="single" w:sz="4" w:space="0" w:color="auto"/>
              <w:bottom w:val="single" w:sz="4" w:space="0" w:color="FFFFFF"/>
            </w:tcBorders>
            <w:shd w:val="clear" w:color="auto" w:fill="E2E2E2"/>
          </w:tcPr>
          <w:p w:rsidR="001B23B7" w:rsidRPr="00B915AB"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915AB" w:rsidRDefault="00732E59" w:rsidP="00203EE3">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915AB" w:rsidRDefault="001B23B7" w:rsidP="000800FC">
            <w:pPr>
              <w:ind w:left="175" w:hanging="175"/>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Materiál legislatívnej povahy</w:t>
            </w:r>
          </w:p>
        </w:tc>
      </w:tr>
      <w:tr w:rsidR="001B23B7" w:rsidRPr="00B915AB" w:rsidTr="000800FC">
        <w:tc>
          <w:tcPr>
            <w:tcW w:w="4212" w:type="dxa"/>
            <w:gridSpan w:val="2"/>
            <w:vMerge/>
            <w:tcBorders>
              <w:top w:val="nil"/>
              <w:left w:val="single" w:sz="4" w:space="0" w:color="auto"/>
              <w:bottom w:val="single" w:sz="4" w:space="0" w:color="auto"/>
            </w:tcBorders>
            <w:shd w:val="clear" w:color="auto" w:fill="E2E2E2"/>
          </w:tcPr>
          <w:p w:rsidR="001B23B7" w:rsidRPr="00B915AB"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915AB" w:rsidRDefault="000013C3" w:rsidP="000800FC">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915AB" w:rsidRDefault="001B23B7" w:rsidP="000800FC">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Transpozícia práva EÚ</w:t>
            </w:r>
          </w:p>
        </w:tc>
      </w:tr>
      <w:tr w:rsidR="001B23B7" w:rsidRPr="00B915AB"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B915AB" w:rsidRDefault="001B23B7" w:rsidP="00732E59">
            <w:pPr>
              <w:rPr>
                <w:rFonts w:ascii="Times New Roman" w:eastAsia="Times New Roman" w:hAnsi="Times New Roman" w:cs="Times New Roman"/>
                <w:sz w:val="20"/>
                <w:szCs w:val="20"/>
                <w:lang w:eastAsia="sk-SK"/>
              </w:rPr>
            </w:pPr>
          </w:p>
        </w:tc>
      </w:tr>
      <w:tr w:rsidR="001B23B7" w:rsidRPr="00B915AB"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915AB" w:rsidRDefault="001B23B7" w:rsidP="000800FC">
            <w:pPr>
              <w:spacing w:after="200" w:line="276" w:lineRule="auto"/>
              <w:ind w:left="142"/>
              <w:contextualSpacing/>
              <w:rPr>
                <w:rFonts w:ascii="Times New Roman" w:eastAsia="Calibri" w:hAnsi="Times New Roman" w:cs="Times New Roman"/>
                <w:b/>
              </w:rPr>
            </w:pPr>
            <w:r w:rsidRPr="00B915AB">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F50DA4" w:rsidRDefault="00F50DA4"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24.2.2022 – 7.3.2022</w:t>
            </w:r>
          </w:p>
        </w:tc>
      </w:tr>
      <w:tr w:rsidR="001B23B7" w:rsidRPr="00B915AB"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A340BB">
            <w:pPr>
              <w:spacing w:after="200" w:line="276" w:lineRule="auto"/>
              <w:ind w:left="142"/>
              <w:contextualSpacing/>
              <w:rPr>
                <w:rFonts w:ascii="Times New Roman" w:eastAsia="Calibri" w:hAnsi="Times New Roman" w:cs="Times New Roman"/>
                <w:b/>
              </w:rPr>
            </w:pPr>
            <w:r w:rsidRPr="00B915AB">
              <w:rPr>
                <w:rFonts w:ascii="Times New Roman" w:eastAsia="Calibri" w:hAnsi="Times New Roman" w:cs="Times New Roman"/>
                <w:b/>
              </w:rPr>
              <w:t xml:space="preserve">Predpokladaný termín predloženia na </w:t>
            </w:r>
            <w:r w:rsidR="00A340BB" w:rsidRPr="00B915A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915AB" w:rsidRDefault="00F42EE3"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marec </w:t>
            </w:r>
            <w:r w:rsidR="00511117">
              <w:rPr>
                <w:rFonts w:ascii="Times New Roman" w:eastAsia="Times New Roman" w:hAnsi="Times New Roman" w:cs="Times New Roman"/>
                <w:sz w:val="20"/>
                <w:szCs w:val="20"/>
                <w:lang w:eastAsia="sk-SK"/>
              </w:rPr>
              <w:t>2022</w:t>
            </w:r>
          </w:p>
        </w:tc>
      </w:tr>
      <w:tr w:rsidR="001B23B7" w:rsidRPr="00B915AB"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D2313B">
            <w:pPr>
              <w:spacing w:line="276" w:lineRule="auto"/>
              <w:ind w:left="142"/>
              <w:contextualSpacing/>
              <w:rPr>
                <w:rFonts w:ascii="Calibri" w:eastAsia="Calibri" w:hAnsi="Calibri" w:cs="Times New Roman"/>
                <w:b/>
              </w:rPr>
            </w:pPr>
            <w:r w:rsidRPr="00B915AB">
              <w:rPr>
                <w:rFonts w:ascii="Times New Roman" w:eastAsia="Calibri" w:hAnsi="Times New Roman" w:cs="Times New Roman"/>
                <w:b/>
              </w:rPr>
              <w:t>Predpokladaný termín začiatku a ukončenia ZP**</w:t>
            </w:r>
            <w:r w:rsidRPr="00B915AB">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915AB" w:rsidRDefault="001B23B7">
            <w:pPr>
              <w:rPr>
                <w:rFonts w:ascii="Times New Roman" w:eastAsia="Times New Roman" w:hAnsi="Times New Roman" w:cs="Times New Roman"/>
                <w:i/>
                <w:sz w:val="20"/>
                <w:szCs w:val="20"/>
                <w:lang w:eastAsia="sk-SK"/>
              </w:rPr>
            </w:pPr>
          </w:p>
        </w:tc>
      </w:tr>
      <w:tr w:rsidR="001B23B7" w:rsidRPr="00B915AB"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spacing w:after="200" w:line="276" w:lineRule="auto"/>
              <w:ind w:left="142"/>
              <w:contextualSpacing/>
              <w:jc w:val="both"/>
              <w:rPr>
                <w:rFonts w:ascii="Times New Roman" w:eastAsia="Calibri" w:hAnsi="Times New Roman" w:cs="Times New Roman"/>
                <w:b/>
              </w:rPr>
            </w:pPr>
            <w:r w:rsidRPr="00B915AB">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511117" w:rsidRDefault="00511117"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Apríl 2022</w:t>
            </w:r>
          </w:p>
        </w:tc>
      </w:tr>
      <w:tr w:rsidR="001B23B7" w:rsidRPr="00B915AB" w:rsidTr="000800FC">
        <w:tc>
          <w:tcPr>
            <w:tcW w:w="9180" w:type="dxa"/>
            <w:gridSpan w:val="11"/>
            <w:tcBorders>
              <w:top w:val="single" w:sz="4" w:space="0" w:color="auto"/>
              <w:left w:val="nil"/>
              <w:bottom w:val="single" w:sz="4" w:space="0" w:color="auto"/>
              <w:right w:val="nil"/>
            </w:tcBorders>
            <w:shd w:val="clear" w:color="auto" w:fill="FFFFFF"/>
          </w:tcPr>
          <w:p w:rsidR="001B23B7" w:rsidRPr="00B915AB" w:rsidRDefault="001B23B7" w:rsidP="000800FC">
            <w:pPr>
              <w:rPr>
                <w:rFonts w:ascii="Times New Roman" w:eastAsia="Times New Roman" w:hAnsi="Times New Roman" w:cs="Times New Roman"/>
                <w:sz w:val="20"/>
                <w:szCs w:val="20"/>
                <w:lang w:eastAsia="sk-SK"/>
              </w:rPr>
            </w:pPr>
          </w:p>
        </w:tc>
      </w:tr>
      <w:tr w:rsidR="001B23B7" w:rsidRPr="00B915A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Definovanie problému</w:t>
            </w:r>
          </w:p>
        </w:tc>
      </w:tr>
      <w:tr w:rsidR="001B23B7" w:rsidRPr="00B915AB"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915AB" w:rsidRDefault="003D0418" w:rsidP="00732E59">
            <w:pPr>
              <w:jc w:val="both"/>
              <w:rPr>
                <w:rFonts w:ascii="Times New Roman" w:hAnsi="Times New Roman"/>
                <w:sz w:val="20"/>
                <w:szCs w:val="20"/>
              </w:rPr>
            </w:pPr>
            <w:r w:rsidRPr="00B915AB">
              <w:rPr>
                <w:rFonts w:ascii="Times New Roman" w:hAnsi="Times New Roman"/>
                <w:sz w:val="20"/>
                <w:szCs w:val="20"/>
              </w:rPr>
              <w:t xml:space="preserve">Ministerstvo spravodlivosti Slovenskej republiky iniciovalo v rámci svojich kompetencií zameraných na analytickú činnosť v oblasti pôsobnosti rezortu, ako aj v rámci svojich dohľadových kompetencií revízie vybraných oblastí rodinnoprávnej agendy, najmä vykonávacieho konania vo veciach maloletých. Navrhované zmeny vychádzajú z výsledkov tejto revízie. Ich zámerom je okrem iného odstrániť zistené nedostatky pri interpretácií a aplikácií právnej úpravy týkajúcej sa výkonu rozhodnutia vo veciach maloletých a zároveň zmeniť vybrané procesné mechanizmy, tak aby bola v čo najväčšej možnej miere zabezpečená ochrana najlepšieho záujmu dieťaťa a poskytnutá spravodlivá, účinná a rýchla právna ochrana. </w:t>
            </w:r>
          </w:p>
        </w:tc>
      </w:tr>
      <w:tr w:rsidR="001B23B7" w:rsidRPr="00B915AB"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Ciele a výsledný stav</w:t>
            </w:r>
          </w:p>
        </w:tc>
      </w:tr>
      <w:tr w:rsidR="001B23B7" w:rsidRPr="00B915AB"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5748AF" w:rsidRPr="00B915AB" w:rsidRDefault="005748AF" w:rsidP="005748AF">
            <w:pPr>
              <w:contextualSpacing/>
              <w:jc w:val="both"/>
              <w:rPr>
                <w:rFonts w:ascii="Times New Roman" w:hAnsi="Times New Roman"/>
                <w:sz w:val="20"/>
                <w:szCs w:val="20"/>
                <w:lang w:eastAsia="sk-SK"/>
              </w:rPr>
            </w:pPr>
            <w:r w:rsidRPr="00B915AB">
              <w:rPr>
                <w:rFonts w:ascii="Times New Roman" w:hAnsi="Times New Roman"/>
                <w:sz w:val="20"/>
                <w:szCs w:val="20"/>
              </w:rPr>
              <w:t>Navrhované procesné zmeny sa sústredia najmä na úkon odňatia maloletého dieťa rodičovi prípadne inej osobe.</w:t>
            </w:r>
            <w:r w:rsidRPr="00B915AB">
              <w:rPr>
                <w:rFonts w:ascii="Times New Roman" w:hAnsi="Times New Roman"/>
                <w:sz w:val="20"/>
                <w:szCs w:val="20"/>
                <w:lang w:eastAsia="sk-SK"/>
              </w:rPr>
              <w:t xml:space="preserve"> </w:t>
            </w:r>
            <w:r w:rsidRPr="00B915AB">
              <w:rPr>
                <w:rFonts w:ascii="Times New Roman" w:hAnsi="Times New Roman"/>
                <w:sz w:val="20"/>
                <w:szCs w:val="20"/>
              </w:rPr>
              <w:t xml:space="preserve">Medzi ciele </w:t>
            </w:r>
            <w:r w:rsidR="004A3A68">
              <w:rPr>
                <w:rFonts w:ascii="Times New Roman" w:hAnsi="Times New Roman"/>
                <w:sz w:val="20"/>
                <w:szCs w:val="20"/>
              </w:rPr>
              <w:t xml:space="preserve">vládneho </w:t>
            </w:r>
            <w:r w:rsidRPr="00B915AB">
              <w:rPr>
                <w:rFonts w:ascii="Times New Roman" w:hAnsi="Times New Roman"/>
                <w:sz w:val="20"/>
                <w:szCs w:val="20"/>
              </w:rPr>
              <w:t>návrhu zákona</w:t>
            </w:r>
            <w:r w:rsidR="00F8002E">
              <w:rPr>
                <w:rFonts w:ascii="Times New Roman" w:hAnsi="Times New Roman"/>
                <w:sz w:val="20"/>
                <w:szCs w:val="20"/>
              </w:rPr>
              <w:t xml:space="preserve"> v článku I</w:t>
            </w:r>
            <w:r w:rsidRPr="00B915AB">
              <w:rPr>
                <w:rFonts w:ascii="Times New Roman" w:hAnsi="Times New Roman"/>
                <w:sz w:val="20"/>
                <w:szCs w:val="20"/>
              </w:rPr>
              <w:t xml:space="preserve"> patrí najmä snaha:</w:t>
            </w:r>
          </w:p>
          <w:p w:rsidR="005748AF" w:rsidRPr="00B915AB" w:rsidRDefault="005748AF" w:rsidP="005748AF">
            <w:pPr>
              <w:jc w:val="both"/>
              <w:rPr>
                <w:rFonts w:ascii="Times New Roman" w:hAnsi="Times New Roman"/>
                <w:sz w:val="20"/>
                <w:szCs w:val="20"/>
              </w:rPr>
            </w:pPr>
            <w:r w:rsidRPr="00B915AB">
              <w:rPr>
                <w:rFonts w:ascii="Times New Roman" w:hAnsi="Times New Roman"/>
                <w:sz w:val="20"/>
                <w:szCs w:val="20"/>
              </w:rPr>
              <w:t>-upraviť spôsob prideľovania vecí v poručenskej agende s cieľom mať jedného poručenského sudcu na všetky konania, ktoré sa týkajú toho istého maloletého dieťaťa alebo jeho súrodencov,</w:t>
            </w:r>
          </w:p>
          <w:p w:rsidR="005748AF" w:rsidRPr="00B915AB" w:rsidRDefault="005748AF" w:rsidP="005748AF">
            <w:pPr>
              <w:jc w:val="both"/>
              <w:rPr>
                <w:rFonts w:ascii="Times New Roman" w:hAnsi="Times New Roman"/>
                <w:sz w:val="20"/>
                <w:szCs w:val="20"/>
              </w:rPr>
            </w:pPr>
            <w:r w:rsidRPr="00B915AB">
              <w:rPr>
                <w:rFonts w:ascii="Times New Roman" w:hAnsi="Times New Roman"/>
                <w:sz w:val="20"/>
                <w:szCs w:val="20"/>
              </w:rPr>
              <w:t>-odstrániť výkladové nejasnosti a z toho prameniace nejednotné postupy v aplikačnej praxi v konaní o výkon rozhodnutia vo veciach maloletých,</w:t>
            </w:r>
          </w:p>
          <w:p w:rsidR="005748AF" w:rsidRPr="00F8002E" w:rsidRDefault="005748AF" w:rsidP="005748AF">
            <w:pPr>
              <w:jc w:val="both"/>
              <w:rPr>
                <w:rFonts w:ascii="Times New Roman" w:hAnsi="Times New Roman"/>
                <w:sz w:val="20"/>
                <w:szCs w:val="20"/>
              </w:rPr>
            </w:pPr>
            <w:r w:rsidRPr="00B915AB">
              <w:rPr>
                <w:rFonts w:ascii="Times New Roman" w:hAnsi="Times New Roman"/>
                <w:sz w:val="20"/>
                <w:szCs w:val="20"/>
              </w:rPr>
              <w:t>-</w:t>
            </w:r>
            <w:r w:rsidRPr="00F8002E">
              <w:rPr>
                <w:rFonts w:ascii="Times New Roman" w:hAnsi="Times New Roman"/>
                <w:sz w:val="20"/>
                <w:szCs w:val="20"/>
              </w:rPr>
              <w:t xml:space="preserve">ustanoviť obligatórnosť pojednávania v konaní o výkon rozhodnutia vo veciach maloletých, </w:t>
            </w:r>
          </w:p>
          <w:p w:rsidR="005748AF" w:rsidRPr="00F8002E" w:rsidRDefault="005748AF" w:rsidP="005748AF">
            <w:pPr>
              <w:jc w:val="both"/>
              <w:rPr>
                <w:rFonts w:ascii="Times New Roman" w:hAnsi="Times New Roman"/>
                <w:sz w:val="20"/>
                <w:szCs w:val="20"/>
              </w:rPr>
            </w:pPr>
            <w:r w:rsidRPr="00F8002E">
              <w:rPr>
                <w:rFonts w:ascii="Times New Roman" w:hAnsi="Times New Roman"/>
                <w:sz w:val="20"/>
                <w:szCs w:val="20"/>
              </w:rPr>
              <w:t xml:space="preserve">-upraviť, aby sa </w:t>
            </w:r>
            <w:r w:rsidRPr="00F8002E">
              <w:rPr>
                <w:rFonts w:ascii="Times New Roman" w:hAnsi="Times New Roman"/>
                <w:sz w:val="20"/>
                <w:szCs w:val="20"/>
                <w:lang w:eastAsia="cs-CZ"/>
              </w:rPr>
              <w:t>výkon rozhodnutia, ktorým sa priznáva právo na styk s maloletým po obmedzený čas, uskutočňoval</w:t>
            </w:r>
            <w:r w:rsidRPr="00F8002E">
              <w:rPr>
                <w:rFonts w:ascii="Times New Roman" w:hAnsi="Times New Roman"/>
                <w:sz w:val="20"/>
                <w:szCs w:val="20"/>
              </w:rPr>
              <w:t xml:space="preserve"> v prítomnosti sudcu,</w:t>
            </w:r>
          </w:p>
          <w:p w:rsidR="00705AE8" w:rsidRDefault="005748AF" w:rsidP="00705AE8">
            <w:pPr>
              <w:tabs>
                <w:tab w:val="left" w:pos="284"/>
              </w:tabs>
              <w:jc w:val="both"/>
              <w:rPr>
                <w:rFonts w:ascii="Times New Roman" w:hAnsi="Times New Roman"/>
                <w:b/>
                <w:sz w:val="24"/>
                <w:szCs w:val="24"/>
              </w:rPr>
            </w:pPr>
            <w:r w:rsidRPr="00F8002E">
              <w:rPr>
                <w:rFonts w:ascii="Times New Roman" w:hAnsi="Times New Roman"/>
                <w:sz w:val="20"/>
                <w:szCs w:val="20"/>
              </w:rPr>
              <w:t>-exaktnou úpravou zamedziť aplikovaniu takých postupov súdu, kedy sa vo vykonávacom konaní nekoná a vyčkáva sa na rozhodnutie v prebiehajúcom konaní o zmene exekučného titulu (napríklad zmena úpravy práv a po</w:t>
            </w:r>
            <w:r w:rsidR="00705AE8">
              <w:rPr>
                <w:rFonts w:ascii="Times New Roman" w:hAnsi="Times New Roman"/>
                <w:sz w:val="20"/>
                <w:szCs w:val="20"/>
              </w:rPr>
              <w:t>vinností k maloletému dieťaťu),</w:t>
            </w:r>
            <w:r w:rsidR="00705AE8" w:rsidRPr="0031251A">
              <w:rPr>
                <w:rFonts w:ascii="Times New Roman" w:hAnsi="Times New Roman"/>
                <w:b/>
                <w:sz w:val="24"/>
                <w:szCs w:val="24"/>
              </w:rPr>
              <w:t xml:space="preserve"> </w:t>
            </w:r>
          </w:p>
          <w:p w:rsidR="00705AE8" w:rsidRPr="00705AE8" w:rsidRDefault="00705AE8" w:rsidP="00705AE8">
            <w:pPr>
              <w:tabs>
                <w:tab w:val="left" w:pos="284"/>
              </w:tabs>
              <w:jc w:val="both"/>
              <w:rPr>
                <w:rFonts w:ascii="Times New Roman" w:hAnsi="Times New Roman"/>
                <w:sz w:val="20"/>
                <w:szCs w:val="20"/>
              </w:rPr>
            </w:pPr>
            <w:r w:rsidRPr="00705AE8">
              <w:rPr>
                <w:rFonts w:ascii="Times New Roman" w:hAnsi="Times New Roman"/>
                <w:b/>
                <w:sz w:val="20"/>
                <w:szCs w:val="20"/>
              </w:rPr>
              <w:t>-</w:t>
            </w:r>
            <w:r w:rsidRPr="00705AE8">
              <w:rPr>
                <w:rFonts w:ascii="Times New Roman" w:hAnsi="Times New Roman"/>
                <w:sz w:val="20"/>
                <w:szCs w:val="20"/>
              </w:rPr>
              <w:t xml:space="preserve"> upresniť úpravu nariaďovania neodkladných opatrení vo veciach maloletých a odstrániť tak nedostatky, ktoré boli vysledované v aplikačnej praxi súdov, Ministerstva práce, sociálnych vecí a rodiny SR a Generálnej prokuratúry SR.</w:t>
            </w:r>
          </w:p>
          <w:p w:rsidR="00E7674F" w:rsidRPr="00E7674F" w:rsidRDefault="00F8002E" w:rsidP="00E7674F">
            <w:pPr>
              <w:jc w:val="both"/>
              <w:rPr>
                <w:rFonts w:ascii="Times New Roman" w:hAnsi="Times New Roman"/>
                <w:bCs/>
                <w:color w:val="000000"/>
                <w:sz w:val="20"/>
                <w:szCs w:val="20"/>
              </w:rPr>
            </w:pPr>
            <w:r w:rsidRPr="00E7674F">
              <w:rPr>
                <w:rFonts w:ascii="Times New Roman" w:hAnsi="Times New Roman"/>
                <w:bCs/>
                <w:color w:val="000000"/>
                <w:sz w:val="20"/>
                <w:szCs w:val="20"/>
              </w:rPr>
              <w:t xml:space="preserve"> </w:t>
            </w:r>
            <w:r w:rsidR="00E7674F" w:rsidRPr="00E7674F">
              <w:rPr>
                <w:rFonts w:ascii="Times New Roman" w:hAnsi="Times New Roman"/>
                <w:sz w:val="20"/>
                <w:szCs w:val="20"/>
                <w:lang w:eastAsia="cs-CZ"/>
              </w:rPr>
              <w:t xml:space="preserve">V článku </w:t>
            </w:r>
            <w:r w:rsidR="00522FD0">
              <w:rPr>
                <w:rFonts w:ascii="Times New Roman" w:hAnsi="Times New Roman"/>
                <w:sz w:val="20"/>
                <w:szCs w:val="20"/>
                <w:lang w:eastAsia="cs-CZ"/>
              </w:rPr>
              <w:t xml:space="preserve">IV </w:t>
            </w:r>
            <w:r w:rsidR="00E7674F" w:rsidRPr="00E7674F">
              <w:rPr>
                <w:rFonts w:ascii="Times New Roman" w:hAnsi="Times New Roman"/>
                <w:sz w:val="20"/>
                <w:szCs w:val="20"/>
                <w:lang w:eastAsia="cs-CZ"/>
              </w:rPr>
              <w:t xml:space="preserve">sa vykonávajú zmeny v zákone č. 36/2005 Z. z. o rodine a o zmene a doplnení niektorých zákonov (ďalej len „zákon o rodine“). Ide o čiastkovú novelizáciu týkajúcu sa výlučne § 24 a vecne súvisiaceho § 62. </w:t>
            </w:r>
            <w:r w:rsidR="00502B69">
              <w:rPr>
                <w:rFonts w:ascii="Times New Roman" w:hAnsi="Times New Roman"/>
                <w:sz w:val="20"/>
                <w:szCs w:val="20"/>
                <w:lang w:eastAsia="cs-CZ"/>
              </w:rPr>
              <w:t>Vláda</w:t>
            </w:r>
            <w:bookmarkStart w:id="0" w:name="_GoBack"/>
            <w:bookmarkEnd w:id="0"/>
            <w:r w:rsidR="00E7674F" w:rsidRPr="00E7674F">
              <w:rPr>
                <w:rFonts w:ascii="Times New Roman" w:hAnsi="Times New Roman"/>
                <w:sz w:val="20"/>
                <w:szCs w:val="20"/>
                <w:lang w:eastAsia="cs-CZ"/>
              </w:rPr>
              <w:t xml:space="preserve"> Slovenskej republiky predpokladá komplexné prehodnotenie právnej úpravy vrátane jednotlivých inštitútov v súvislosti s pripravovanou rekodifikáciou, teda vykonanie komplexných zmien bude realizované v rámci nového Občianskeho zákonníka. </w:t>
            </w:r>
            <w:r w:rsidR="00E7674F" w:rsidRPr="00E7674F">
              <w:rPr>
                <w:rFonts w:ascii="Times New Roman" w:hAnsi="Times New Roman"/>
                <w:bCs/>
                <w:sz w:val="20"/>
                <w:szCs w:val="20"/>
              </w:rPr>
              <w:t xml:space="preserve">Základným cieľom zmien aktuálne navrhovaných v zákone o rodine je explicitné ukotvenie spoločnej osobnej starostlivosti rodičov o dieťa ako ďalšia forma starostlivosti o dieťa (popri osobnej starostlivosti jedného z rodičov a striedavej osobnej starostlivosti). Spoločná starostlivosť oboch rodičov je formou starostlivosti o dieťa, kde spôsob rozhodovania rodičov o starostlivosť o dieťa zostáva rovnaký ako v období pred rozvodom manželstva.. Ukotvenie spoločnej osobnej starostlivosti rodičov o dieťa je prejavom prirodzeného výkonu rodičovských práv oboma rodičmi, t.j. stavu, ako keď rodičia dieťaťa vykonávajú rodičovské práva a povinnosti ako manželia prípadne nezosobášení partneri spoločne s minimálnym zásahom zo strany štátu. </w:t>
            </w:r>
            <w:r w:rsidR="004A3A68">
              <w:rPr>
                <w:rFonts w:ascii="Times New Roman" w:hAnsi="Times New Roman"/>
                <w:bCs/>
                <w:sz w:val="20"/>
                <w:szCs w:val="20"/>
              </w:rPr>
              <w:t xml:space="preserve">Vládny návrh </w:t>
            </w:r>
            <w:r w:rsidR="00E7674F" w:rsidRPr="00E7674F">
              <w:rPr>
                <w:rFonts w:ascii="Times New Roman" w:hAnsi="Times New Roman"/>
                <w:bCs/>
                <w:sz w:val="20"/>
                <w:szCs w:val="20"/>
              </w:rPr>
              <w:t xml:space="preserve">zákona má za cieľ podporiť zachovanie a rozvoj vzťahových väzieb dieťaťa s obidvomi rodičmi aj na čas po rozvode a rozchode, t. j. vytvoriť novú </w:t>
            </w:r>
            <w:r w:rsidR="00E7674F" w:rsidRPr="00E7674F">
              <w:rPr>
                <w:rFonts w:ascii="Times New Roman" w:hAnsi="Times New Roman"/>
                <w:bCs/>
                <w:sz w:val="20"/>
                <w:szCs w:val="20"/>
              </w:rPr>
              <w:lastRenderedPageBreak/>
              <w:t xml:space="preserve">formu starostlivosti, ktorá môže byť v tomto smere pre konkrétne dieťa najvhodnejšia,. </w:t>
            </w:r>
            <w:r w:rsidR="00E7674F" w:rsidRPr="00E7674F">
              <w:rPr>
                <w:rFonts w:ascii="Times New Roman" w:hAnsi="Times New Roman"/>
                <w:sz w:val="20"/>
                <w:szCs w:val="20"/>
              </w:rPr>
              <w:t>Zavedenie novej formy starostlivosti podporuje už existujúcu premisu, že zánikom manželstva (alebo partnerstva) sa nemá oslabiť rozsah rodičovských práv a povinností medzi dieťaťom a rodičom a</w:t>
            </w:r>
            <w:r w:rsidR="00E7674F" w:rsidRPr="00E7674F">
              <w:rPr>
                <w:rFonts w:ascii="Times New Roman" w:hAnsi="Times New Roman"/>
                <w:bCs/>
                <w:color w:val="000000"/>
                <w:sz w:val="20"/>
                <w:szCs w:val="20"/>
              </w:rPr>
              <w:t xml:space="preserve"> v konkrétnych prípadoch vzhľadom na najlepší záujem dieťaťa môže podporiť zachovanie a rozvoj vzťahových väzieb dieťaťa s obidvomi rodičmi aj na čas po rozvode a po rozchode. </w:t>
            </w:r>
          </w:p>
          <w:p w:rsidR="00F8002E" w:rsidRPr="0054658F" w:rsidRDefault="00F8002E" w:rsidP="00642A27">
            <w:pPr>
              <w:jc w:val="both"/>
              <w:rPr>
                <w:rFonts w:ascii="Times New Roman" w:hAnsi="Times New Roman"/>
                <w:bCs/>
                <w:color w:val="000000"/>
                <w:sz w:val="20"/>
                <w:szCs w:val="20"/>
              </w:rPr>
            </w:pPr>
          </w:p>
        </w:tc>
      </w:tr>
      <w:tr w:rsidR="001B23B7" w:rsidRPr="00B915AB"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lastRenderedPageBreak/>
              <w:t>Dotknuté subjekty</w:t>
            </w:r>
          </w:p>
        </w:tc>
      </w:tr>
      <w:tr w:rsidR="001B23B7" w:rsidRPr="00B915AB"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915AB" w:rsidRDefault="00D864F1" w:rsidP="0011164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okresné súdy, účastníci konania vo veciach starostlivosti súdu o maloletých, účastníci konania o výkon rozhodnutia vo veciach maloletých detí, účastníci konania o rozvod a o úprave práv a povinností k maloletému dieťaťu,</w:t>
            </w:r>
          </w:p>
        </w:tc>
      </w:tr>
      <w:tr w:rsidR="001B23B7" w:rsidRPr="00B915AB"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Alternatívne riešenia</w:t>
            </w:r>
          </w:p>
        </w:tc>
      </w:tr>
      <w:tr w:rsidR="001B23B7" w:rsidRPr="00B915AB"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4A4B8C" w:rsidRDefault="005748AF" w:rsidP="0054658F">
            <w:pPr>
              <w:jc w:val="both"/>
              <w:rPr>
                <w:rFonts w:ascii="Times New Roman" w:hAnsi="Times New Roman"/>
                <w:sz w:val="20"/>
                <w:szCs w:val="20"/>
              </w:rPr>
            </w:pPr>
            <w:r w:rsidRPr="00B915AB">
              <w:rPr>
                <w:rFonts w:ascii="Times New Roman" w:hAnsi="Times New Roman"/>
                <w:sz w:val="20"/>
                <w:szCs w:val="20"/>
              </w:rPr>
              <w:t xml:space="preserve">V zmysle bodu 5 časti II. Jednotnej metodiky na posudzovanie vybraných vplyvov sa uplatňuje nulový variant, t.j. </w:t>
            </w:r>
            <w:r w:rsidR="00971A10" w:rsidRPr="00B915AB">
              <w:rPr>
                <w:rFonts w:ascii="Times New Roman" w:hAnsi="Times New Roman"/>
                <w:sz w:val="20"/>
                <w:szCs w:val="20"/>
              </w:rPr>
              <w:t xml:space="preserve"> </w:t>
            </w:r>
            <w:r w:rsidRPr="00B915AB">
              <w:rPr>
                <w:rFonts w:ascii="Times New Roman" w:hAnsi="Times New Roman"/>
                <w:sz w:val="20"/>
                <w:szCs w:val="20"/>
              </w:rPr>
              <w:t xml:space="preserve">analýza súčasného stavu, v rámci ktorej sa uvedú dôsledky vyplývajúce z dôvodu absencie právnej úpravy resp. z dôvodu ich neprijatia. </w:t>
            </w:r>
          </w:p>
          <w:p w:rsidR="004A4B8C" w:rsidRPr="00DF0F1F" w:rsidRDefault="00620619" w:rsidP="0054658F">
            <w:pPr>
              <w:jc w:val="both"/>
              <w:rPr>
                <w:rFonts w:ascii="Times New Roman" w:eastAsia="Times New Roman" w:hAnsi="Times New Roman" w:cs="Times New Roman"/>
                <w:bCs/>
                <w:sz w:val="20"/>
                <w:szCs w:val="20"/>
              </w:rPr>
            </w:pPr>
            <w:r w:rsidRPr="00B915AB">
              <w:rPr>
                <w:rFonts w:ascii="Times New Roman" w:hAnsi="Times New Roman"/>
                <w:sz w:val="20"/>
                <w:szCs w:val="20"/>
              </w:rPr>
              <w:t xml:space="preserve">V aplikačnej praxi je v súčasnosti možné, aby na niektorých súdoch (záleží to od úpravy v rozvrhu práce každého súdu) vo veci rozvodu a úpravy práv a povinností konal iný sudca, ako ten, ktorý rozhoduje o úprave práv a povinností do rozvodu. </w:t>
            </w:r>
            <w:r w:rsidRPr="00B915AB">
              <w:rPr>
                <w:rFonts w:ascii="Times New Roman" w:hAnsi="Times New Roman"/>
                <w:bCs/>
                <w:sz w:val="20"/>
                <w:szCs w:val="20"/>
                <w:lang w:eastAsia="cs-CZ"/>
              </w:rPr>
              <w:t xml:space="preserve">Preto sa navrhuje ustanoviť, že v konaniach podľa prvej hlavy druhej časti, tretej časti a štvrtej časti sa na miestne príslušnom súde návrhy na začatie konania týkajúce sa toho istého maloletého </w:t>
            </w:r>
            <w:r w:rsidRPr="0054658F">
              <w:rPr>
                <w:rFonts w:ascii="Times New Roman" w:hAnsi="Times New Roman"/>
                <w:bCs/>
                <w:sz w:val="20"/>
                <w:szCs w:val="20"/>
                <w:lang w:eastAsia="cs-CZ"/>
              </w:rPr>
              <w:t xml:space="preserve">alebo jeho súrodencov budú prideľovať sudcovi, ktorému bol pridelený prvý návrh na začatie konania týkajúci sa tohto maloletého, alebo ak sa konanie začalo bez návrhu, sudcovi, ktorý začal prvé konanie v tejto veci. Ustanovenia o prideľovaní veci náhodným výberom sa nepoužijú. </w:t>
            </w:r>
            <w:r w:rsidRPr="0054658F">
              <w:rPr>
                <w:rFonts w:ascii="Times New Roman" w:hAnsi="Times New Roman"/>
                <w:sz w:val="20"/>
                <w:szCs w:val="20"/>
              </w:rPr>
              <w:t xml:space="preserve">Navrhuje sa explicitne ustanoviť zásadu, že v konaní o výkon rozhodnutia vo veciach maloletých súd na prejednanie veci obligatórne nariadi pojednávanie. Platná právna úprava v § 374, podľa ktorej pojednávanie netreba nariaďovať, môže nabádať sudcu k tzv. rozhodovaniu od stola bez nariadenia pojednávania. Uskutočnenie pojednávania pred nariadením výkonu rozhodnutia sa javí byť efektívny spôsob riešenia vzniknutej konfliktnej situácie. Pozícia sudcu reprezentuje vo vnímaní spoločnosti úradnú autoritu. Touto autoritou smerujúc k dobrovoľnému plneniu môže sudca pôsobiť iba v priamom kontakte s účastníkmi konania. Sudca má rôzne možnosti, vie výchovne pôsobiť na účastníkov a dohovorom ich viesť k dobrovoľnému plneniu rozhodnutím uložených povinností. Má priestor účastníkov poučiť o možnosti súdu začať konať ex officio, napríklad o zmene zverenia dieťaťa druhému rodičovi v prípade nerešpektovania úpravy styku zo strany rodiča, ktorému je dieťa zverené. Výsledkom pojednávania môže byť tiež uloženie povinnej mediácie rodičom, či uloženie povinnosti absolvovať psychologické poradenstvo. </w:t>
            </w:r>
            <w:r w:rsidR="0054658F" w:rsidRPr="0054658F">
              <w:rPr>
                <w:rFonts w:ascii="Times New Roman" w:eastAsia="Times New Roman" w:hAnsi="Times New Roman" w:cs="Times New Roman"/>
                <w:bCs/>
                <w:sz w:val="20"/>
                <w:szCs w:val="20"/>
              </w:rPr>
              <w:t>Všetky formy osobnej starostlivosti (zverenie dieťaťa do osobnej starostlivosti jedného z rodičov, zverenie dieťaťa do spoločnej osobnej starostlivosti oboch rodičov a zverenie dieťaťa do striedavej osobnej starostlivosti oboch rodičov) sú si navzájom rovnocenné. Na to, ako súd rozhodne, je najpodstatnejšie to, aby bol chránený najlepší záujem dieťaťa v danom konkrétnom prípade. V rodinnoprávnych veciach je potrebné posudzovať každý prípad individuálne (ad hoc).</w:t>
            </w:r>
          </w:p>
          <w:p w:rsidR="0054658F" w:rsidRPr="00B915AB" w:rsidRDefault="0054658F" w:rsidP="00620619">
            <w:pPr>
              <w:pStyle w:val="Odsekzoznamu"/>
              <w:spacing w:after="0" w:line="240" w:lineRule="auto"/>
              <w:ind w:left="0"/>
              <w:jc w:val="both"/>
              <w:rPr>
                <w:rFonts w:ascii="Times New Roman" w:hAnsi="Times New Roman"/>
                <w:sz w:val="20"/>
                <w:szCs w:val="20"/>
                <w:lang w:val="sk-SK"/>
              </w:rPr>
            </w:pPr>
            <w:r w:rsidRPr="0054658F">
              <w:rPr>
                <w:rFonts w:ascii="Times New Roman" w:eastAsia="Times New Roman" w:hAnsi="Times New Roman"/>
                <w:bCs/>
                <w:sz w:val="20"/>
                <w:szCs w:val="20"/>
                <w:lang w:val="sk-SK"/>
              </w:rPr>
              <w:t xml:space="preserve">Do zákona o rodine sa explicitne dopĺňajú formy osobnej starostlivosti aj o spoločnú osobnú starostlivosť oboch rodičov a aj touto ďalšou formou starostlivosti podporovať zachovanie, vytváranie a rozvoj vzťahových väzieb dieťaťa s obidvomi rodičmi aj na čas po rozvode a rozchode. </w:t>
            </w:r>
            <w:r>
              <w:rPr>
                <w:rFonts w:ascii="Times New Roman" w:eastAsia="Times New Roman" w:hAnsi="Times New Roman"/>
                <w:sz w:val="20"/>
                <w:szCs w:val="20"/>
                <w:lang w:val="sk-SK"/>
              </w:rPr>
              <w:t>Novou</w:t>
            </w:r>
            <w:r w:rsidRPr="0054658F">
              <w:rPr>
                <w:rFonts w:ascii="Times New Roman" w:eastAsia="Times New Roman" w:hAnsi="Times New Roman"/>
                <w:sz w:val="20"/>
                <w:szCs w:val="20"/>
                <w:lang w:val="sk-SK"/>
              </w:rPr>
              <w:t xml:space="preserve"> para</w:t>
            </w:r>
            <w:r>
              <w:rPr>
                <w:rFonts w:ascii="Times New Roman" w:eastAsia="Times New Roman" w:hAnsi="Times New Roman"/>
                <w:sz w:val="20"/>
                <w:szCs w:val="20"/>
                <w:lang w:val="sk-SK"/>
              </w:rPr>
              <w:t>digmou sa</w:t>
            </w:r>
            <w:r w:rsidRPr="0054658F">
              <w:rPr>
                <w:rFonts w:ascii="Times New Roman" w:eastAsia="Times New Roman" w:hAnsi="Times New Roman"/>
                <w:sz w:val="20"/>
                <w:szCs w:val="20"/>
                <w:lang w:val="sk-SK"/>
              </w:rPr>
              <w:t xml:space="preserve"> </w:t>
            </w:r>
            <w:r>
              <w:rPr>
                <w:rFonts w:ascii="Times New Roman" w:eastAsia="Times New Roman" w:hAnsi="Times New Roman"/>
                <w:sz w:val="20"/>
                <w:szCs w:val="20"/>
                <w:lang w:val="sk-SK"/>
              </w:rPr>
              <w:t>má vyjadriť,</w:t>
            </w:r>
            <w:r w:rsidRPr="0054658F">
              <w:rPr>
                <w:rFonts w:ascii="Times New Roman" w:eastAsia="Times New Roman" w:hAnsi="Times New Roman"/>
                <w:sz w:val="20"/>
                <w:szCs w:val="20"/>
                <w:lang w:val="sk-SK"/>
              </w:rPr>
              <w:t xml:space="preserve"> že zánikom manželstva (alebo partnerstva) sa nemá oslabiť rozsah rodičovských práv a povinností medzi dieťaťom a rodičom. </w:t>
            </w:r>
            <w:r>
              <w:rPr>
                <w:rFonts w:ascii="Times New Roman" w:eastAsia="Times New Roman" w:hAnsi="Times New Roman"/>
                <w:sz w:val="20"/>
                <w:szCs w:val="20"/>
                <w:lang w:val="sk-SK"/>
              </w:rPr>
              <w:t>A zvýrazňuje sa tým</w:t>
            </w:r>
            <w:r w:rsidRPr="0054658F">
              <w:rPr>
                <w:rFonts w:ascii="Times New Roman" w:eastAsia="Times New Roman" w:hAnsi="Times New Roman"/>
                <w:sz w:val="20"/>
                <w:szCs w:val="20"/>
                <w:lang w:val="sk-SK"/>
              </w:rPr>
              <w:t xml:space="preserve"> </w:t>
            </w:r>
            <w:r w:rsidRPr="0054658F">
              <w:rPr>
                <w:rFonts w:ascii="Times New Roman" w:eastAsia="Times New Roman" w:hAnsi="Times New Roman"/>
                <w:bCs/>
                <w:color w:val="000000"/>
                <w:sz w:val="20"/>
                <w:szCs w:val="20"/>
                <w:lang w:val="sk-SK"/>
              </w:rPr>
              <w:t xml:space="preserve">cieľ podporiť zachovanie, vytváranie a rozvoj vzťahových väzieb dieťaťa s obidvomi rodičmi aj na čas po rozvode a po rozchode. </w:t>
            </w:r>
            <w:r w:rsidRPr="0054658F">
              <w:rPr>
                <w:rFonts w:ascii="Times New Roman" w:eastAsia="Times New Roman" w:hAnsi="Times New Roman"/>
                <w:sz w:val="20"/>
                <w:szCs w:val="20"/>
                <w:lang w:val="sk-SK"/>
              </w:rPr>
              <w:t xml:space="preserve">Navrhovanou úpravou sa má zamedziť, aby za každých okolností súd určil, ktorému rodičovi maloleté dieťa zverí do osobnej starostlivosti, kto ho bude zastupovať a spravovať jeho majetok a ako má rodič prispievať na výživu dieťaťa.  </w:t>
            </w:r>
          </w:p>
        </w:tc>
      </w:tr>
      <w:tr w:rsidR="001B23B7" w:rsidRPr="00B915A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Vykonávacie predpisy</w:t>
            </w:r>
          </w:p>
        </w:tc>
      </w:tr>
      <w:tr w:rsidR="001B23B7" w:rsidRPr="00B915AB" w:rsidTr="000800FC">
        <w:tc>
          <w:tcPr>
            <w:tcW w:w="6203" w:type="dxa"/>
            <w:gridSpan w:val="7"/>
            <w:tcBorders>
              <w:top w:val="single" w:sz="4" w:space="0" w:color="FFFFFF"/>
              <w:left w:val="single" w:sz="4" w:space="0" w:color="auto"/>
              <w:bottom w:val="nil"/>
              <w:right w:val="nil"/>
            </w:tcBorders>
            <w:shd w:val="clear" w:color="auto" w:fill="FFFFFF"/>
          </w:tcPr>
          <w:p w:rsidR="001B23B7" w:rsidRPr="00B915AB" w:rsidRDefault="001B23B7" w:rsidP="000800FC">
            <w:pPr>
              <w:rPr>
                <w:rFonts w:ascii="Times New Roman" w:eastAsia="Times New Roman" w:hAnsi="Times New Roman" w:cs="Times New Roman"/>
                <w:i/>
                <w:sz w:val="20"/>
                <w:szCs w:val="20"/>
                <w:lang w:eastAsia="sk-SK"/>
              </w:rPr>
            </w:pPr>
            <w:r w:rsidRPr="00B915AB">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915AB" w:rsidRDefault="00B214B8"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03EE3" w:rsidRPr="00B915AB">
                  <w:rPr>
                    <w:rFonts w:ascii="MS Gothic" w:eastAsia="MS Gothic" w:hAnsi="MS Gothic" w:cs="Times New Roman"/>
                    <w:b/>
                    <w:sz w:val="20"/>
                    <w:szCs w:val="20"/>
                    <w:lang w:eastAsia="sk-SK"/>
                  </w:rPr>
                  <w:t>☐</w:t>
                </w:r>
              </w:sdtContent>
            </w:sdt>
            <w:r w:rsidR="001B23B7" w:rsidRPr="00B915AB">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915AB" w:rsidRDefault="00B214B8"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F527C1" w:rsidRPr="00B915AB">
                  <w:rPr>
                    <w:rFonts w:ascii="MS Gothic" w:eastAsia="MS Gothic" w:hAnsi="MS Gothic" w:cs="Times New Roman"/>
                    <w:b/>
                    <w:sz w:val="20"/>
                    <w:szCs w:val="20"/>
                    <w:lang w:eastAsia="sk-SK"/>
                  </w:rPr>
                  <w:t>☒</w:t>
                </w:r>
              </w:sdtContent>
            </w:sdt>
            <w:r w:rsidR="001B23B7" w:rsidRPr="00B915AB">
              <w:rPr>
                <w:rFonts w:ascii="Times New Roman" w:eastAsia="Times New Roman" w:hAnsi="Times New Roman" w:cs="Times New Roman"/>
                <w:b/>
                <w:sz w:val="20"/>
                <w:szCs w:val="20"/>
                <w:lang w:eastAsia="sk-SK"/>
              </w:rPr>
              <w:t xml:space="preserve">  Nie</w:t>
            </w:r>
          </w:p>
        </w:tc>
      </w:tr>
      <w:tr w:rsidR="001B23B7" w:rsidRPr="00B915A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 xml:space="preserve">Transpozícia práva EÚ </w:t>
            </w:r>
          </w:p>
        </w:tc>
      </w:tr>
      <w:tr w:rsidR="001B23B7" w:rsidRPr="00B915AB" w:rsidTr="000800FC">
        <w:trPr>
          <w:trHeight w:val="157"/>
        </w:trPr>
        <w:tc>
          <w:tcPr>
            <w:tcW w:w="9180" w:type="dxa"/>
            <w:gridSpan w:val="11"/>
            <w:tcBorders>
              <w:top w:val="nil"/>
              <w:left w:val="single" w:sz="4" w:space="0" w:color="000000"/>
              <w:bottom w:val="nil"/>
              <w:right w:val="single" w:sz="4" w:space="0" w:color="auto"/>
            </w:tcBorders>
            <w:shd w:val="clear" w:color="auto" w:fill="FFFFFF"/>
          </w:tcPr>
          <w:p w:rsidR="001B23B7" w:rsidRPr="00B915AB" w:rsidRDefault="00505B77" w:rsidP="000800FC">
            <w:pPr>
              <w:jc w:val="both"/>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Nie.</w:t>
            </w:r>
          </w:p>
        </w:tc>
      </w:tr>
      <w:tr w:rsidR="001B23B7" w:rsidRPr="00B915AB"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Preskúmanie účelnosti</w:t>
            </w:r>
          </w:p>
        </w:tc>
      </w:tr>
      <w:tr w:rsidR="001B23B7" w:rsidRPr="00B915AB"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05B77" w:rsidRPr="0010450C" w:rsidRDefault="0010450C" w:rsidP="00F8002E">
            <w:pPr>
              <w:jc w:val="both"/>
              <w:rPr>
                <w:rFonts w:ascii="Times New Roman" w:hAnsi="Times New Roman" w:cs="Times New Roman"/>
                <w:sz w:val="20"/>
                <w:szCs w:val="20"/>
              </w:rPr>
            </w:pPr>
            <w:r w:rsidRPr="0010450C">
              <w:rPr>
                <w:rFonts w:ascii="Times New Roman" w:hAnsi="Times New Roman"/>
                <w:sz w:val="20"/>
                <w:szCs w:val="20"/>
              </w:rPr>
              <w:t xml:space="preserve">Preskúmanie účelnosti navrhovaného právneho predpisu bude vykonávané dva roky po nadobudnutí jeho účinnosti, pričom sa bude preskúmavať naplnenie cieľov </w:t>
            </w:r>
            <w:r w:rsidR="004A3A68">
              <w:rPr>
                <w:rFonts w:ascii="Times New Roman" w:hAnsi="Times New Roman"/>
                <w:sz w:val="20"/>
                <w:szCs w:val="20"/>
              </w:rPr>
              <w:t xml:space="preserve">vládneho </w:t>
            </w:r>
            <w:r w:rsidRPr="0010450C">
              <w:rPr>
                <w:rFonts w:ascii="Times New Roman" w:hAnsi="Times New Roman"/>
                <w:sz w:val="20"/>
                <w:szCs w:val="20"/>
              </w:rPr>
              <w:t xml:space="preserve">návrhu zákona v aplikačnej praxi (bude sa zároveň zohľadňovať </w:t>
            </w:r>
            <w:r w:rsidRPr="0010450C">
              <w:rPr>
                <w:rFonts w:ascii="Times New Roman" w:hAnsi="Times New Roman"/>
                <w:bCs/>
                <w:sz w:val="20"/>
                <w:szCs w:val="20"/>
              </w:rPr>
              <w:t>najmä vplyv na dĺžku dotknutých konaní, skúsenosti z aplikačnej praxe,</w:t>
            </w:r>
            <w:r w:rsidR="00F8002E">
              <w:rPr>
                <w:rFonts w:ascii="Times New Roman" w:hAnsi="Times New Roman"/>
                <w:bCs/>
                <w:sz w:val="20"/>
                <w:szCs w:val="20"/>
              </w:rPr>
              <w:t> vplyv</w:t>
            </w:r>
            <w:r w:rsidRPr="0010450C">
              <w:rPr>
                <w:rFonts w:ascii="Times New Roman" w:hAnsi="Times New Roman"/>
                <w:bCs/>
                <w:sz w:val="20"/>
                <w:szCs w:val="20"/>
              </w:rPr>
              <w:t xml:space="preserve"> na</w:t>
            </w:r>
            <w:r w:rsidR="00F8002E">
              <w:rPr>
                <w:rFonts w:ascii="Times New Roman" w:hAnsi="Times New Roman"/>
                <w:bCs/>
                <w:sz w:val="20"/>
                <w:szCs w:val="20"/>
              </w:rPr>
              <w:t xml:space="preserve"> záujem rodičov dohodnúť sa na spoločnej osobnej starostlivosti o dieťa a pod.).</w:t>
            </w:r>
          </w:p>
        </w:tc>
      </w:tr>
      <w:tr w:rsidR="001B23B7" w:rsidRPr="00B915AB"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Vybrané vplyvy  materiálu</w:t>
            </w:r>
          </w:p>
        </w:tc>
      </w:tr>
      <w:tr w:rsidR="001B23B7" w:rsidRPr="00B915AB"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B915AB" w:rsidRDefault="001B23B7" w:rsidP="000800FC">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B915AB" w:rsidRDefault="00203EE3" w:rsidP="000800FC">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B915AB" w:rsidRDefault="001B23B7" w:rsidP="000800FC">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B915AB" w:rsidRDefault="00FC347B" w:rsidP="000800FC">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B915AB" w:rsidRDefault="001B23B7" w:rsidP="000800FC">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B915AB" w:rsidRDefault="00203EE3" w:rsidP="000800FC">
                <w:pPr>
                  <w:ind w:left="-107" w:right="-108"/>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B915AB" w:rsidRDefault="001B23B7" w:rsidP="000800FC">
            <w:pPr>
              <w:ind w:left="3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r w:rsidR="001B23B7" w:rsidRPr="00B915AB" w:rsidTr="00203EE3">
        <w:tc>
          <w:tcPr>
            <w:tcW w:w="3812" w:type="dxa"/>
            <w:tcBorders>
              <w:top w:val="nil"/>
              <w:left w:val="single" w:sz="4" w:space="0" w:color="auto"/>
              <w:bottom w:val="single" w:sz="4" w:space="0" w:color="000000"/>
              <w:right w:val="single" w:sz="4" w:space="0" w:color="auto"/>
            </w:tcBorders>
            <w:shd w:val="clear" w:color="auto" w:fill="E2E2E2"/>
          </w:tcPr>
          <w:p w:rsidR="00B84F87" w:rsidRPr="00B915AB" w:rsidRDefault="00B84F87">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 xml:space="preserve">    </w:t>
            </w:r>
            <w:r w:rsidR="001B23B7" w:rsidRPr="00B915AB">
              <w:rPr>
                <w:rFonts w:ascii="Times New Roman" w:eastAsia="Times New Roman" w:hAnsi="Times New Roman" w:cs="Times New Roman"/>
                <w:sz w:val="20"/>
                <w:szCs w:val="20"/>
                <w:lang w:eastAsia="sk-SK"/>
              </w:rPr>
              <w:t xml:space="preserve">z toho rozpočtovo zabezpečené vplyvy, </w:t>
            </w:r>
            <w:r w:rsidR="00A340BB" w:rsidRPr="00B915AB">
              <w:rPr>
                <w:rFonts w:ascii="Times New Roman" w:eastAsia="Times New Roman" w:hAnsi="Times New Roman" w:cs="Times New Roman"/>
                <w:sz w:val="20"/>
                <w:szCs w:val="20"/>
                <w:lang w:eastAsia="sk-SK"/>
              </w:rPr>
              <w:t xml:space="preserve">    </w:t>
            </w:r>
            <w:r w:rsidRPr="00B915AB">
              <w:rPr>
                <w:rFonts w:ascii="Times New Roman" w:eastAsia="Times New Roman" w:hAnsi="Times New Roman" w:cs="Times New Roman"/>
                <w:sz w:val="20"/>
                <w:szCs w:val="20"/>
                <w:lang w:eastAsia="sk-SK"/>
              </w:rPr>
              <w:t xml:space="preserve">    </w:t>
            </w:r>
          </w:p>
          <w:p w:rsidR="00B84F87" w:rsidRPr="00B915AB" w:rsidRDefault="00B84F87">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 xml:space="preserve">    </w:t>
            </w:r>
            <w:r w:rsidR="001B23B7" w:rsidRPr="00B915AB">
              <w:rPr>
                <w:rFonts w:ascii="Times New Roman" w:eastAsia="Times New Roman" w:hAnsi="Times New Roman" w:cs="Times New Roman"/>
                <w:sz w:val="20"/>
                <w:szCs w:val="20"/>
                <w:lang w:eastAsia="sk-SK"/>
              </w:rPr>
              <w:t xml:space="preserve">v prípade identifikovaného negatívneho </w:t>
            </w:r>
          </w:p>
          <w:p w:rsidR="001B23B7" w:rsidRPr="00B915AB" w:rsidRDefault="00B84F87">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 xml:space="preserve">    </w:t>
            </w:r>
            <w:r w:rsidR="001B23B7" w:rsidRPr="00B915A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B23B7" w:rsidRPr="00B915AB" w:rsidRDefault="00203EE3" w:rsidP="00203EE3">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B23B7" w:rsidRPr="00B915AB" w:rsidRDefault="001B23B7" w:rsidP="00203EE3">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B23B7" w:rsidRPr="00B915AB" w:rsidRDefault="00203EE3" w:rsidP="00203EE3">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B23B7" w:rsidRPr="00B915AB" w:rsidRDefault="001B23B7" w:rsidP="00203EE3">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B23B7" w:rsidRPr="00B915AB" w:rsidRDefault="00203EE3" w:rsidP="00203EE3">
                <w:pPr>
                  <w:ind w:left="-107" w:right="-108"/>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B23B7" w:rsidRPr="00B915AB" w:rsidRDefault="001B23B7" w:rsidP="00203EE3">
            <w:pPr>
              <w:ind w:left="34"/>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Čiastočne</w:t>
            </w:r>
          </w:p>
        </w:tc>
      </w:tr>
      <w:tr w:rsidR="00F87681" w:rsidRPr="00B915AB" w:rsidTr="00203EE3">
        <w:tc>
          <w:tcPr>
            <w:tcW w:w="3812" w:type="dxa"/>
            <w:tcBorders>
              <w:top w:val="single" w:sz="4" w:space="0" w:color="000000"/>
              <w:left w:val="single" w:sz="4" w:space="0" w:color="auto"/>
              <w:bottom w:val="nil"/>
              <w:right w:val="single" w:sz="4" w:space="0" w:color="auto"/>
            </w:tcBorders>
            <w:shd w:val="clear" w:color="auto" w:fill="E2E2E2"/>
          </w:tcPr>
          <w:p w:rsidR="00F87681" w:rsidRPr="00B915AB" w:rsidRDefault="00F87681"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F87681" w:rsidRPr="00B915AB" w:rsidRDefault="00B547F5" w:rsidP="00203EE3">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F87681" w:rsidRPr="00B915AB" w:rsidRDefault="00F87681" w:rsidP="00203EE3">
            <w:pPr>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F87681" w:rsidRPr="00B915AB" w:rsidRDefault="00FC347B" w:rsidP="00203EE3">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F87681" w:rsidRPr="00B915AB" w:rsidRDefault="00F87681" w:rsidP="00203EE3">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F87681" w:rsidRPr="00B915AB" w:rsidRDefault="00B547F5" w:rsidP="00203EE3">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F87681" w:rsidRPr="00B915AB" w:rsidRDefault="00F87681" w:rsidP="00203EE3">
            <w:pPr>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r w:rsidR="00F87681" w:rsidRPr="00B915AB" w:rsidTr="00203EE3">
        <w:tc>
          <w:tcPr>
            <w:tcW w:w="3812" w:type="dxa"/>
            <w:tcBorders>
              <w:top w:val="nil"/>
              <w:left w:val="single" w:sz="4" w:space="0" w:color="000000"/>
              <w:bottom w:val="nil"/>
              <w:right w:val="single" w:sz="4" w:space="0" w:color="000000"/>
            </w:tcBorders>
            <w:shd w:val="clear" w:color="auto" w:fill="E2E2E2"/>
          </w:tcPr>
          <w:p w:rsidR="00F87681" w:rsidRPr="00B915AB" w:rsidRDefault="00F87681" w:rsidP="00F87681">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lastRenderedPageBreak/>
              <w:t xml:space="preserve"> </w:t>
            </w:r>
            <w:r w:rsidR="00B84F87" w:rsidRPr="00B915AB">
              <w:rPr>
                <w:rFonts w:ascii="Times New Roman" w:eastAsia="Times New Roman" w:hAnsi="Times New Roman" w:cs="Times New Roman"/>
                <w:sz w:val="20"/>
                <w:szCs w:val="20"/>
                <w:lang w:eastAsia="sk-SK"/>
              </w:rPr>
              <w:t xml:space="preserve">   </w:t>
            </w:r>
            <w:r w:rsidRPr="00B915AB">
              <w:rPr>
                <w:rFonts w:ascii="Times New Roman" w:eastAsia="Times New Roman" w:hAnsi="Times New Roman" w:cs="Times New Roman"/>
                <w:sz w:val="20"/>
                <w:szCs w:val="20"/>
                <w:lang w:eastAsia="sk-SK"/>
              </w:rPr>
              <w:t>z toho vplyvy na MSP</w:t>
            </w:r>
          </w:p>
          <w:p w:rsidR="00F87681" w:rsidRPr="00B915AB"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F87681" w:rsidRPr="00B915AB" w:rsidRDefault="00B547F5" w:rsidP="00203EE3">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87681" w:rsidRPr="00B915AB" w:rsidRDefault="00F87681" w:rsidP="00203EE3">
            <w:pPr>
              <w:ind w:right="-108"/>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87681" w:rsidRPr="00B915AB" w:rsidRDefault="00B547F5" w:rsidP="00203EE3">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87681" w:rsidRPr="00B915AB" w:rsidRDefault="00F87681" w:rsidP="00203EE3">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F87681" w:rsidRPr="00B915AB" w:rsidRDefault="00B547F5" w:rsidP="00203EE3">
                <w:pPr>
                  <w:jc w:val="center"/>
                  <w:rPr>
                    <w:rFonts w:ascii="Times New Roman" w:eastAsia="Times New Roman" w:hAnsi="Times New Roman" w:cs="Times New Roman"/>
                    <w:sz w:val="20"/>
                    <w:szCs w:val="20"/>
                    <w:lang w:eastAsia="sk-SK"/>
                  </w:rPr>
                </w:pPr>
                <w:r w:rsidRPr="00B915AB">
                  <w:rPr>
                    <w:rFonts w:ascii="MS Gothic" w:eastAsia="MS Gothic" w:hAnsi="MS Gothic" w:cs="Times New Roman"/>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87681" w:rsidRPr="00B915AB" w:rsidRDefault="00F87681" w:rsidP="00203EE3">
            <w:pPr>
              <w:ind w:left="54"/>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Negatívne</w:t>
            </w:r>
          </w:p>
        </w:tc>
      </w:tr>
      <w:tr w:rsidR="00F87681" w:rsidRPr="00B915AB" w:rsidTr="00203EE3">
        <w:tc>
          <w:tcPr>
            <w:tcW w:w="3812" w:type="dxa"/>
            <w:tcBorders>
              <w:top w:val="nil"/>
              <w:left w:val="single" w:sz="4" w:space="0" w:color="auto"/>
              <w:bottom w:val="single" w:sz="4" w:space="0" w:color="auto"/>
              <w:right w:val="single" w:sz="4" w:space="0" w:color="auto"/>
            </w:tcBorders>
            <w:shd w:val="clear" w:color="auto" w:fill="E2E2E2"/>
          </w:tcPr>
          <w:p w:rsidR="00B84F87" w:rsidRPr="00B915AB" w:rsidRDefault="00B84F87" w:rsidP="00F87681">
            <w:pPr>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 xml:space="preserve">    </w:t>
            </w:r>
            <w:r w:rsidR="00F87681" w:rsidRPr="00B915AB">
              <w:rPr>
                <w:rFonts w:ascii="Times New Roman" w:eastAsia="Times New Roman" w:hAnsi="Times New Roman" w:cs="Times New Roman"/>
                <w:sz w:val="20"/>
                <w:szCs w:val="20"/>
                <w:lang w:eastAsia="sk-SK"/>
              </w:rPr>
              <w:t xml:space="preserve">Mechanizmus znižovania byrokracie </w:t>
            </w:r>
            <w:r w:rsidRPr="00B915AB">
              <w:rPr>
                <w:rFonts w:ascii="Times New Roman" w:eastAsia="Times New Roman" w:hAnsi="Times New Roman" w:cs="Times New Roman"/>
                <w:sz w:val="20"/>
                <w:szCs w:val="20"/>
                <w:lang w:eastAsia="sk-SK"/>
              </w:rPr>
              <w:t xml:space="preserve">   </w:t>
            </w:r>
          </w:p>
          <w:p w:rsidR="00F87681" w:rsidRPr="00B915AB" w:rsidRDefault="00B84F87"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sz w:val="20"/>
                <w:szCs w:val="20"/>
                <w:lang w:eastAsia="sk-SK"/>
              </w:rPr>
              <w:t xml:space="preserve">    </w:t>
            </w:r>
            <w:r w:rsidR="00F87681" w:rsidRPr="00B915AB">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87681" w:rsidRPr="00B915AB" w:rsidRDefault="00B547F5" w:rsidP="00203EE3">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F87681" w:rsidRPr="00B915AB" w:rsidRDefault="00F87681" w:rsidP="00203EE3">
            <w:pPr>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87681" w:rsidRPr="00B915AB" w:rsidRDefault="00F87681" w:rsidP="00203EE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87681" w:rsidRPr="00B915AB" w:rsidRDefault="00F87681" w:rsidP="00203EE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87681" w:rsidRPr="00B915AB" w:rsidRDefault="00203EE3" w:rsidP="00203EE3">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87681" w:rsidRPr="00B915AB" w:rsidRDefault="00F87681" w:rsidP="00203EE3">
            <w:pPr>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sz w:val="20"/>
                <w:szCs w:val="20"/>
                <w:lang w:eastAsia="sk-SK"/>
              </w:rPr>
              <w:t>Nie</w:t>
            </w:r>
          </w:p>
        </w:tc>
      </w:tr>
      <w:tr w:rsidR="00F87681" w:rsidRPr="00B915AB"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F87681" w:rsidRPr="00B915AB" w:rsidRDefault="00F87681"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87681" w:rsidRPr="00B915AB" w:rsidRDefault="00B547F5"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B915AB" w:rsidRDefault="00F87681" w:rsidP="00F87681">
            <w:pPr>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87681" w:rsidRPr="00B915AB" w:rsidRDefault="00FC347B" w:rsidP="00B547F5">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rsidR="00F87681" w:rsidRPr="00B915AB" w:rsidRDefault="00F87681"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87681" w:rsidRPr="00B915AB" w:rsidRDefault="00B547F5"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B915AB" w:rsidRDefault="00F87681" w:rsidP="00F87681">
            <w:pPr>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r w:rsidR="00F87681" w:rsidRPr="00B915AB"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B915AB" w:rsidRDefault="00F87681"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87681" w:rsidRPr="00B915AB" w:rsidRDefault="00B547F5"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B915AB" w:rsidRDefault="00F87681" w:rsidP="00F87681">
            <w:pPr>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87681" w:rsidRPr="00B915AB" w:rsidRDefault="00FC347B"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rsidR="00F87681" w:rsidRPr="00B915AB" w:rsidRDefault="00F87681"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87681" w:rsidRPr="00B915AB" w:rsidRDefault="00B547F5"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B915AB" w:rsidRDefault="00F87681" w:rsidP="00F87681">
            <w:pPr>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r w:rsidR="00F87681" w:rsidRPr="00B915AB"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B915AB" w:rsidRDefault="00F87681"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Vplyvy na informatizáciu</w:t>
            </w:r>
            <w:r w:rsidR="00B84F87" w:rsidRPr="00B915AB">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87681" w:rsidRPr="00B915AB" w:rsidRDefault="00B547F5"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B915AB" w:rsidRDefault="00F87681" w:rsidP="00F87681">
            <w:pPr>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87681" w:rsidRPr="00B915AB" w:rsidRDefault="00FC347B"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rsidR="00F87681" w:rsidRPr="00B915AB" w:rsidRDefault="00F87681" w:rsidP="00F87681">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87681" w:rsidRPr="00B915AB" w:rsidRDefault="00B547F5" w:rsidP="00F87681">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B915AB" w:rsidRDefault="00F87681" w:rsidP="00F87681">
            <w:pPr>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915AB"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915AB" w:rsidRDefault="000F2BE9" w:rsidP="000800FC">
            <w:pPr>
              <w:spacing w:after="0" w:line="240" w:lineRule="auto"/>
              <w:rPr>
                <w:rFonts w:ascii="Times New Roman" w:eastAsia="Times New Roman" w:hAnsi="Times New Roman" w:cs="Times New Roman"/>
                <w:b/>
                <w:sz w:val="20"/>
                <w:szCs w:val="20"/>
                <w:lang w:eastAsia="sk-SK"/>
              </w:rPr>
            </w:pPr>
            <w:r w:rsidRPr="00B915AB">
              <w:rPr>
                <w:rFonts w:ascii="Times New Roman" w:eastAsia="Calibri" w:hAnsi="Times New Roman" w:cs="Times New Roman"/>
                <w:b/>
                <w:sz w:val="20"/>
                <w:szCs w:val="20"/>
              </w:rPr>
              <w:t>Vplyvy na služby verejnej správy pre občana, z</w:t>
            </w:r>
            <w:r w:rsidR="00CE6AAE" w:rsidRPr="00B915AB">
              <w:rPr>
                <w:rFonts w:ascii="Times New Roman" w:eastAsia="Calibri" w:hAnsi="Times New Roman" w:cs="Times New Roman"/>
                <w:b/>
                <w:sz w:val="20"/>
                <w:szCs w:val="20"/>
              </w:rPr>
              <w:t> </w:t>
            </w:r>
            <w:r w:rsidRPr="00B915AB">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915AB"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915AB"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915AB"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915AB"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915AB"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915AB"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915AB" w:rsidTr="00B547F5">
        <w:tc>
          <w:tcPr>
            <w:tcW w:w="3812" w:type="dxa"/>
            <w:tcBorders>
              <w:top w:val="nil"/>
              <w:left w:val="single" w:sz="4" w:space="0" w:color="auto"/>
              <w:bottom w:val="nil"/>
              <w:right w:val="single" w:sz="4" w:space="0" w:color="auto"/>
            </w:tcBorders>
            <w:shd w:val="clear" w:color="auto" w:fill="E2E2E2"/>
          </w:tcPr>
          <w:p w:rsidR="000F2BE9" w:rsidRPr="00B915AB" w:rsidRDefault="000F2BE9" w:rsidP="000800FC">
            <w:pPr>
              <w:spacing w:after="0" w:line="240" w:lineRule="auto"/>
              <w:ind w:left="196" w:hanging="196"/>
              <w:rPr>
                <w:rFonts w:ascii="Times New Roman" w:eastAsia="Calibri" w:hAnsi="Times New Roman" w:cs="Times New Roman"/>
                <w:b/>
                <w:sz w:val="20"/>
                <w:szCs w:val="20"/>
              </w:rPr>
            </w:pPr>
            <w:r w:rsidRPr="00B915AB">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915AB" w:rsidRDefault="0023360B" w:rsidP="00B547F5">
                <w:pPr>
                  <w:spacing w:after="0" w:line="240" w:lineRule="auto"/>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915AB" w:rsidRDefault="000F2BE9" w:rsidP="00B547F5">
            <w:pPr>
              <w:spacing w:after="0" w:line="240" w:lineRule="auto"/>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915AB" w:rsidRDefault="00FC347B" w:rsidP="00B547F5">
                <w:pPr>
                  <w:spacing w:after="0" w:line="240" w:lineRule="auto"/>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915AB" w:rsidRDefault="000F2BE9" w:rsidP="00B547F5">
            <w:pPr>
              <w:spacing w:after="0" w:line="240" w:lineRule="auto"/>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915AB" w:rsidRDefault="0023360B" w:rsidP="00B547F5">
                <w:pPr>
                  <w:spacing w:after="0" w:line="240" w:lineRule="auto"/>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915AB" w:rsidRDefault="000F2BE9" w:rsidP="00B547F5">
            <w:pPr>
              <w:spacing w:after="0" w:line="240" w:lineRule="auto"/>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r w:rsidR="000F2BE9" w:rsidRPr="00B915AB" w:rsidTr="00B547F5">
        <w:tc>
          <w:tcPr>
            <w:tcW w:w="3812" w:type="dxa"/>
            <w:tcBorders>
              <w:top w:val="nil"/>
              <w:left w:val="single" w:sz="4" w:space="0" w:color="auto"/>
              <w:bottom w:val="nil"/>
              <w:right w:val="single" w:sz="4" w:space="0" w:color="auto"/>
            </w:tcBorders>
            <w:shd w:val="clear" w:color="auto" w:fill="E2E2E2"/>
          </w:tcPr>
          <w:p w:rsidR="000F2BE9" w:rsidRPr="00B915AB" w:rsidRDefault="000F2BE9" w:rsidP="000800FC">
            <w:pPr>
              <w:spacing w:after="0" w:line="240" w:lineRule="auto"/>
              <w:ind w:left="168" w:hanging="168"/>
              <w:rPr>
                <w:rFonts w:ascii="Times New Roman" w:eastAsia="Calibri" w:hAnsi="Times New Roman" w:cs="Times New Roman"/>
                <w:b/>
                <w:sz w:val="20"/>
                <w:szCs w:val="20"/>
              </w:rPr>
            </w:pPr>
            <w:r w:rsidRPr="00B915AB">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915AB" w:rsidRDefault="0023360B" w:rsidP="00B547F5">
                <w:pPr>
                  <w:spacing w:after="0" w:line="240" w:lineRule="auto"/>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915AB" w:rsidRDefault="000F2BE9" w:rsidP="00B547F5">
            <w:pPr>
              <w:spacing w:after="0" w:line="240" w:lineRule="auto"/>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915AB" w:rsidRDefault="00FC347B" w:rsidP="00B547F5">
                <w:pPr>
                  <w:spacing w:after="0" w:line="240" w:lineRule="auto"/>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915AB" w:rsidRDefault="000F2BE9" w:rsidP="00B547F5">
            <w:pPr>
              <w:spacing w:after="0" w:line="240" w:lineRule="auto"/>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915AB" w:rsidRDefault="0023360B" w:rsidP="00B547F5">
                <w:pPr>
                  <w:spacing w:after="0" w:line="240" w:lineRule="auto"/>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915AB" w:rsidRDefault="000F2BE9" w:rsidP="00B547F5">
            <w:pPr>
              <w:spacing w:after="0" w:line="240" w:lineRule="auto"/>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915AB"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915AB" w:rsidRDefault="00A340BB" w:rsidP="00AA592B">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rPr>
              <w:t>Vplyvy na manželstvo</w:t>
            </w:r>
            <w:r w:rsidR="00DF357C" w:rsidRPr="00B915AB">
              <w:rPr>
                <w:rFonts w:ascii="Times New Roman" w:eastAsia="Times New Roman" w:hAnsi="Times New Roman" w:cs="Times New Roman"/>
                <w:b/>
                <w:sz w:val="20"/>
                <w:szCs w:val="20"/>
              </w:rPr>
              <w:t>,</w:t>
            </w:r>
            <w:r w:rsidRPr="00B915AB">
              <w:rPr>
                <w:rFonts w:ascii="Times New Roman" w:eastAsia="Times New Roman" w:hAnsi="Times New Roman" w:cs="Times New Roman"/>
                <w:b/>
                <w:sz w:val="20"/>
                <w:szCs w:val="20"/>
              </w:rPr>
              <w:t xml:space="preserve"> rodičovstvo a</w:t>
            </w:r>
            <w:r w:rsidR="00CE6AAE" w:rsidRPr="00B915AB">
              <w:rPr>
                <w:rFonts w:ascii="Times New Roman" w:eastAsia="Times New Roman" w:hAnsi="Times New Roman" w:cs="Times New Roman"/>
                <w:b/>
                <w:sz w:val="20"/>
                <w:szCs w:val="20"/>
              </w:rPr>
              <w:t> </w:t>
            </w:r>
            <w:r w:rsidRPr="00B915AB">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915AB" w:rsidRDefault="00FC347B" w:rsidP="0023360B">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915AB" w:rsidRDefault="00A340BB" w:rsidP="0023360B">
            <w:pPr>
              <w:ind w:right="-108"/>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915AB" w:rsidRDefault="0023360B" w:rsidP="0023360B">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915AB" w:rsidRDefault="00A340BB" w:rsidP="0023360B">
            <w:pPr>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915AB" w:rsidRDefault="0023360B" w:rsidP="0023360B">
                <w:pPr>
                  <w:jc w:val="center"/>
                  <w:rPr>
                    <w:rFonts w:ascii="Times New Roman" w:eastAsia="Times New Roman" w:hAnsi="Times New Roman" w:cs="Times New Roman"/>
                    <w:b/>
                    <w:sz w:val="20"/>
                    <w:szCs w:val="20"/>
                    <w:lang w:eastAsia="sk-SK"/>
                  </w:rPr>
                </w:pPr>
                <w:r w:rsidRPr="00B915AB">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915AB" w:rsidRDefault="00A340BB" w:rsidP="0023360B">
            <w:pPr>
              <w:ind w:left="54"/>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Negatívne</w:t>
            </w:r>
          </w:p>
        </w:tc>
      </w:tr>
    </w:tbl>
    <w:p w:rsidR="001B23B7" w:rsidRPr="00B915AB"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915AB"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Poznámky</w:t>
            </w:r>
          </w:p>
        </w:tc>
      </w:tr>
      <w:tr w:rsidR="001B23B7" w:rsidRPr="00B915AB"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4A4B8C" w:rsidRDefault="004A3A68" w:rsidP="00F527C1">
            <w:pPr>
              <w:jc w:val="both"/>
              <w:rPr>
                <w:rFonts w:ascii="Times New Roman" w:hAnsi="Times New Roman"/>
                <w:sz w:val="20"/>
                <w:szCs w:val="20"/>
                <w:lang w:eastAsia="cs-CZ"/>
              </w:rPr>
            </w:pPr>
            <w:r>
              <w:rPr>
                <w:rFonts w:ascii="Times New Roman" w:hAnsi="Times New Roman"/>
                <w:sz w:val="20"/>
                <w:szCs w:val="20"/>
                <w:lang w:eastAsia="cs-CZ"/>
              </w:rPr>
              <w:t>Vládny návrh</w:t>
            </w:r>
            <w:r w:rsidR="00FC347B" w:rsidRPr="00B915AB">
              <w:rPr>
                <w:rFonts w:ascii="Times New Roman" w:hAnsi="Times New Roman"/>
                <w:sz w:val="20"/>
                <w:szCs w:val="20"/>
                <w:lang w:eastAsia="cs-CZ"/>
              </w:rPr>
              <w:t xml:space="preserve"> zákona nemá vplyv na rozpočet verejnej správy, na životné prostredie, na služby verejnej správy pre občana, na informatizáciu spoločnosti, na podnikateľské prostredie, ani sociálny vplyv. Navrhovaná právna úprava bude mať pozitívny vplyv na ma</w:t>
            </w:r>
            <w:r w:rsidR="0009188A" w:rsidRPr="00B915AB">
              <w:rPr>
                <w:rFonts w:ascii="Times New Roman" w:hAnsi="Times New Roman"/>
                <w:sz w:val="20"/>
                <w:szCs w:val="20"/>
                <w:lang w:eastAsia="cs-CZ"/>
              </w:rPr>
              <w:t xml:space="preserve">nželstvo, rodičovstvo a rodinu; tento je popísaný v analýze vplyvov na manželstvo, rodičovstvo a rodinu.   </w:t>
            </w:r>
          </w:p>
        </w:tc>
      </w:tr>
      <w:tr w:rsidR="001B23B7" w:rsidRPr="00B915AB"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Kontakt na spracovateľa</w:t>
            </w:r>
          </w:p>
        </w:tc>
      </w:tr>
      <w:tr w:rsidR="001B23B7" w:rsidRPr="00B915AB"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679C0" w:rsidRPr="00B915AB" w:rsidRDefault="00111646" w:rsidP="00111646">
            <w:pPr>
              <w:rPr>
                <w:rFonts w:ascii="Times New Roman" w:hAnsi="Times New Roman" w:cs="Times New Roman"/>
                <w:noProof/>
                <w:sz w:val="20"/>
                <w:szCs w:val="20"/>
              </w:rPr>
            </w:pPr>
            <w:r w:rsidRPr="00B915AB">
              <w:rPr>
                <w:rFonts w:ascii="Times New Roman" w:hAnsi="Times New Roman" w:cs="Times New Roman"/>
                <w:noProof/>
                <w:sz w:val="20"/>
                <w:szCs w:val="20"/>
              </w:rPr>
              <w:t>JUDr. Viera Lanáková</w:t>
            </w:r>
          </w:p>
          <w:p w:rsidR="0001061A" w:rsidRPr="00B915AB" w:rsidRDefault="0001061A" w:rsidP="00111646">
            <w:pPr>
              <w:rPr>
                <w:rFonts w:ascii="Times New Roman" w:hAnsi="Times New Roman" w:cs="Times New Roman"/>
                <w:noProof/>
                <w:sz w:val="20"/>
                <w:szCs w:val="20"/>
              </w:rPr>
            </w:pPr>
            <w:r w:rsidRPr="00B915AB">
              <w:rPr>
                <w:rFonts w:ascii="Times New Roman" w:hAnsi="Times New Roman" w:cs="Times New Roman"/>
                <w:noProof/>
                <w:sz w:val="20"/>
                <w:szCs w:val="20"/>
              </w:rPr>
              <w:t>Sekcia legislatívy</w:t>
            </w:r>
          </w:p>
          <w:p w:rsidR="00D679C0" w:rsidRPr="00B915AB" w:rsidRDefault="0001061A" w:rsidP="00D679C0">
            <w:pPr>
              <w:rPr>
                <w:rFonts w:ascii="Times New Roman" w:hAnsi="Times New Roman" w:cs="Times New Roman"/>
                <w:noProof/>
                <w:sz w:val="20"/>
                <w:szCs w:val="20"/>
              </w:rPr>
            </w:pPr>
            <w:r w:rsidRPr="00B915AB">
              <w:rPr>
                <w:rFonts w:ascii="Times New Roman" w:hAnsi="Times New Roman" w:cs="Times New Roman"/>
                <w:noProof/>
                <w:sz w:val="20"/>
                <w:szCs w:val="20"/>
              </w:rPr>
              <w:t xml:space="preserve">Ministerstvo spravodlivosti Slovenskej republiky </w:t>
            </w:r>
          </w:p>
          <w:p w:rsidR="00D679C0" w:rsidRPr="004A4B8C" w:rsidRDefault="00D679C0" w:rsidP="00111646">
            <w:pPr>
              <w:rPr>
                <w:rFonts w:ascii="Times New Roman" w:hAnsi="Times New Roman" w:cs="Times New Roman"/>
                <w:noProof/>
                <w:sz w:val="20"/>
                <w:szCs w:val="20"/>
              </w:rPr>
            </w:pPr>
            <w:r w:rsidRPr="00B915AB">
              <w:rPr>
                <w:rFonts w:ascii="Times New Roman" w:hAnsi="Times New Roman" w:cs="Times New Roman"/>
                <w:noProof/>
                <w:sz w:val="20"/>
                <w:szCs w:val="20"/>
              </w:rPr>
              <w:t xml:space="preserve">E-mail </w:t>
            </w:r>
            <w:hyperlink r:id="rId10" w:history="1">
              <w:r w:rsidRPr="00B915AB">
                <w:rPr>
                  <w:rStyle w:val="Hypertextovprepojenie"/>
                  <w:rFonts w:ascii="Times New Roman" w:hAnsi="Times New Roman"/>
                  <w:noProof/>
                  <w:sz w:val="20"/>
                  <w:szCs w:val="20"/>
                </w:rPr>
                <w:t>viera.lanakova@justice.sk</w:t>
              </w:r>
            </w:hyperlink>
            <w:r w:rsidRPr="00B915AB">
              <w:rPr>
                <w:rFonts w:ascii="Times New Roman" w:hAnsi="Times New Roman" w:cs="Times New Roman"/>
                <w:noProof/>
                <w:sz w:val="20"/>
                <w:szCs w:val="20"/>
              </w:rPr>
              <w:t>; tel. č. 02/888 91 300</w:t>
            </w:r>
          </w:p>
        </w:tc>
      </w:tr>
      <w:tr w:rsidR="001B23B7" w:rsidRPr="00B915AB"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numPr>
                <w:ilvl w:val="0"/>
                <w:numId w:val="1"/>
              </w:numPr>
              <w:ind w:left="426"/>
              <w:contextualSpacing/>
              <w:rPr>
                <w:rFonts w:ascii="Times New Roman" w:eastAsia="Calibri" w:hAnsi="Times New Roman" w:cs="Times New Roman"/>
                <w:b/>
              </w:rPr>
            </w:pPr>
            <w:r w:rsidRPr="00B915AB">
              <w:rPr>
                <w:rFonts w:ascii="Times New Roman" w:eastAsia="Calibri" w:hAnsi="Times New Roman" w:cs="Times New Roman"/>
                <w:b/>
              </w:rPr>
              <w:t>Zdroje</w:t>
            </w:r>
          </w:p>
        </w:tc>
      </w:tr>
      <w:tr w:rsidR="001B23B7" w:rsidRPr="00B915AB"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915AB" w:rsidRDefault="00111646" w:rsidP="00B60BD2">
            <w:pPr>
              <w:contextualSpacing/>
              <w:jc w:val="both"/>
              <w:rPr>
                <w:rFonts w:ascii="Times New Roman" w:eastAsia="Times New Roman" w:hAnsi="Times New Roman" w:cs="Times New Roman"/>
                <w:sz w:val="20"/>
                <w:szCs w:val="20"/>
                <w:lang w:eastAsia="sk-SK"/>
              </w:rPr>
            </w:pPr>
            <w:r w:rsidRPr="00B915AB">
              <w:rPr>
                <w:rFonts w:ascii="Times New Roman" w:eastAsia="Times New Roman" w:hAnsi="Times New Roman" w:cs="Times New Roman"/>
                <w:sz w:val="20"/>
                <w:szCs w:val="20"/>
                <w:lang w:eastAsia="sk-SK"/>
              </w:rPr>
              <w:t xml:space="preserve">Predkladateľ </w:t>
            </w:r>
            <w:r w:rsidR="005E47A3" w:rsidRPr="00B915AB">
              <w:rPr>
                <w:rFonts w:ascii="Times New Roman" w:eastAsia="Times New Roman" w:hAnsi="Times New Roman" w:cs="Times New Roman"/>
                <w:sz w:val="20"/>
                <w:szCs w:val="20"/>
                <w:lang w:eastAsia="sk-SK"/>
              </w:rPr>
              <w:t xml:space="preserve">spracoval predmetný materiál ako reakciu na </w:t>
            </w:r>
            <w:r w:rsidR="005E47A3" w:rsidRPr="005A31B6">
              <w:rPr>
                <w:rFonts w:ascii="Times New Roman" w:eastAsia="Times New Roman" w:hAnsi="Times New Roman" w:cs="Times New Roman"/>
                <w:sz w:val="20"/>
                <w:szCs w:val="20"/>
                <w:lang w:eastAsia="sk-SK"/>
              </w:rPr>
              <w:t>výsledky revízie, ktorú</w:t>
            </w:r>
            <w:r w:rsidR="005E47A3" w:rsidRPr="005A31B6">
              <w:rPr>
                <w:rFonts w:ascii="Times New Roman" w:hAnsi="Times New Roman"/>
                <w:sz w:val="20"/>
                <w:szCs w:val="20"/>
              </w:rPr>
              <w:t xml:space="preserve"> Ministerstvo spravodlivosti Slovenskej republiky</w:t>
            </w:r>
            <w:r w:rsidR="005E47A3" w:rsidRPr="005A31B6">
              <w:rPr>
                <w:rFonts w:ascii="Times New Roman" w:eastAsia="Times New Roman" w:hAnsi="Times New Roman" w:cs="Times New Roman"/>
                <w:sz w:val="20"/>
                <w:szCs w:val="20"/>
                <w:lang w:eastAsia="sk-SK"/>
              </w:rPr>
              <w:t xml:space="preserve"> realizovalo v </w:t>
            </w:r>
            <w:r w:rsidR="005E47A3" w:rsidRPr="005A31B6">
              <w:rPr>
                <w:rFonts w:ascii="Times New Roman" w:hAnsi="Times New Roman"/>
                <w:sz w:val="20"/>
                <w:szCs w:val="20"/>
              </w:rPr>
              <w:t>rámci svojich kompetencií zameraných na analytickú činnosť v oblasti pôsobnosti rezortu, ako aj v rámci svojich dohľadových kompetencií v rámci  vybraných oblastí rodinnoprávnej agendy, najmä vykonávacieho konania vo veciach maloletých.</w:t>
            </w:r>
            <w:r w:rsidR="005A31B6" w:rsidRPr="005A31B6">
              <w:rPr>
                <w:rFonts w:ascii="Times New Roman" w:hAnsi="Times New Roman"/>
                <w:sz w:val="20"/>
                <w:szCs w:val="20"/>
              </w:rPr>
              <w:t xml:space="preserve"> Navrhované zmeny vychádzajú z výsledkov tejto revízie. </w:t>
            </w:r>
            <w:r w:rsidR="005E47A3" w:rsidRPr="005A31B6">
              <w:rPr>
                <w:rFonts w:ascii="Times New Roman" w:hAnsi="Times New Roman"/>
                <w:sz w:val="20"/>
                <w:szCs w:val="20"/>
              </w:rPr>
              <w:t xml:space="preserve"> Materiál súčasne </w:t>
            </w:r>
            <w:r w:rsidR="005E47A3" w:rsidRPr="005A31B6">
              <w:rPr>
                <w:rFonts w:ascii="Times New Roman" w:hAnsi="Times New Roman"/>
                <w:sz w:val="20"/>
                <w:szCs w:val="20"/>
                <w:lang w:eastAsia="sk-SK"/>
              </w:rPr>
              <w:t>nadväzuje na priority, ktoré sú deklarované v Programovom vyhlásení vlády Slovenskej republiky na roky 2021 - 2024.</w:t>
            </w:r>
            <w:r w:rsidR="005E47A3" w:rsidRPr="005A31B6">
              <w:rPr>
                <w:rFonts w:ascii="Times New Roman" w:hAnsi="Times New Roman"/>
                <w:sz w:val="20"/>
                <w:szCs w:val="20"/>
              </w:rPr>
              <w:t xml:space="preserve"> Vláda Slovenskej republiky plánuje podľa Programového vyhlásenia vlády Slovenskej republiky na roky 2021 – 2024 </w:t>
            </w:r>
            <w:r w:rsidR="005E47A3" w:rsidRPr="005A31B6">
              <w:rPr>
                <w:rFonts w:ascii="Times New Roman" w:eastAsia="Calibri" w:hAnsi="Times New Roman"/>
                <w:i/>
                <w:sz w:val="20"/>
                <w:szCs w:val="20"/>
                <w:shd w:val="clear" w:color="auto" w:fill="FFFFFF"/>
              </w:rPr>
              <w:t xml:space="preserve">presadiť </w:t>
            </w:r>
            <w:r w:rsidR="005E47A3" w:rsidRPr="005A31B6">
              <w:rPr>
                <w:rFonts w:ascii="Times New Roman" w:eastAsia="Calibri" w:hAnsi="Times New Roman"/>
                <w:i/>
                <w:sz w:val="20"/>
                <w:szCs w:val="20"/>
              </w:rPr>
              <w:t>celoplošné zavedenie časových rámcov</w:t>
            </w:r>
            <w:r w:rsidR="00F527C1" w:rsidRPr="005A31B6">
              <w:rPr>
                <w:rFonts w:ascii="Times New Roman" w:eastAsia="Calibri" w:hAnsi="Times New Roman"/>
                <w:i/>
                <w:sz w:val="20"/>
                <w:szCs w:val="20"/>
              </w:rPr>
              <w:t xml:space="preserve"> </w:t>
            </w:r>
            <w:r w:rsidR="005E47A3" w:rsidRPr="005A31B6">
              <w:rPr>
                <w:rFonts w:ascii="Times New Roman" w:eastAsia="Calibri" w:hAnsi="Times New Roman"/>
                <w:i/>
                <w:sz w:val="20"/>
                <w:szCs w:val="20"/>
              </w:rPr>
              <w:t>na rozhodovanie v jednotlivých veciach (dokedy má byť aká vec ukončená), priebežné sledovanie po súdoch, agendách, sudcoch, pričom tieto údaje budú</w:t>
            </w:r>
            <w:r w:rsidR="005E47A3" w:rsidRPr="00B915AB">
              <w:rPr>
                <w:rFonts w:ascii="Times New Roman" w:eastAsia="Calibri" w:hAnsi="Times New Roman"/>
                <w:i/>
                <w:sz w:val="20"/>
                <w:szCs w:val="20"/>
              </w:rPr>
              <w:t xml:space="preserve"> zverejnené. Vláda Slovenskej republiky podporuje dôsledné a férové vyvodzovanie subjektívnej zodpovednosti za prieťahy v konaní, podporuje nástroje na obmedzenie dôvodov na objektívne prieťahy v konaní.</w:t>
            </w:r>
            <w:r w:rsidR="005E47A3" w:rsidRPr="00B915AB">
              <w:rPr>
                <w:rFonts w:ascii="Times New Roman" w:eastAsia="Calibri" w:hAnsi="Times New Roman"/>
                <w:i/>
                <w:sz w:val="20"/>
                <w:szCs w:val="20"/>
                <w:shd w:val="clear" w:color="auto" w:fill="FFFFFF"/>
              </w:rPr>
              <w:t xml:space="preserve"> </w:t>
            </w:r>
            <w:r w:rsidR="005E47A3" w:rsidRPr="00B915AB">
              <w:rPr>
                <w:rFonts w:ascii="Times New Roman" w:eastAsia="Calibri" w:hAnsi="Times New Roman"/>
                <w:i/>
                <w:sz w:val="20"/>
                <w:szCs w:val="20"/>
              </w:rPr>
              <w:t xml:space="preserve">Vláda Slovenskej republiky bude presadzovať prísnu špecializáciu v rodinnoprávnej agende, interdisciplinárny prístup pri rozhodovaní o dieťati za účasti psychológov, kolíznych opatrovníkov, sociálnych </w:t>
            </w:r>
            <w:r w:rsidR="005E47A3" w:rsidRPr="00F8002E">
              <w:rPr>
                <w:rFonts w:ascii="Times New Roman" w:eastAsia="Calibri" w:hAnsi="Times New Roman"/>
                <w:i/>
                <w:sz w:val="20"/>
                <w:szCs w:val="20"/>
              </w:rPr>
              <w:t>pracovníkov, mediátorov či znalcov, širšie využívanie mimosúdneho riešenia, pravidlo osobného vypočutia dieťaťa sudcom vo vhodne upravených priestoroch súdu s podporou pre náležitú metodológiu vypoč</w:t>
            </w:r>
            <w:r w:rsidR="0085054A" w:rsidRPr="00F8002E">
              <w:rPr>
                <w:rFonts w:ascii="Times New Roman" w:eastAsia="Calibri" w:hAnsi="Times New Roman"/>
                <w:i/>
                <w:sz w:val="20"/>
                <w:szCs w:val="20"/>
              </w:rPr>
              <w:t xml:space="preserve">utia dieťaťa, vrátane pravidla, </w:t>
            </w:r>
            <w:r w:rsidR="005E47A3" w:rsidRPr="00F8002E">
              <w:rPr>
                <w:rFonts w:ascii="Times New Roman" w:eastAsia="Calibri" w:hAnsi="Times New Roman"/>
                <w:i/>
                <w:sz w:val="20"/>
                <w:szCs w:val="20"/>
              </w:rPr>
              <w:t>do mesiaca prvé stretnutie s účastníkmi konania“.</w:t>
            </w:r>
            <w:r w:rsidR="00F8002E" w:rsidRPr="00F8002E">
              <w:rPr>
                <w:rFonts w:ascii="Times New Roman" w:hAnsi="Times New Roman"/>
                <w:sz w:val="20"/>
                <w:szCs w:val="20"/>
              </w:rPr>
              <w:t xml:space="preserve"> Čiastočne sa zároveň napĺňa téza </w:t>
            </w:r>
            <w:r w:rsidR="00F8002E" w:rsidRPr="00F8002E">
              <w:rPr>
                <w:rFonts w:ascii="Times New Roman" w:hAnsi="Times New Roman"/>
                <w:bCs/>
                <w:sz w:val="20"/>
                <w:szCs w:val="20"/>
              </w:rPr>
              <w:t>v oblasti práv detí, v zmysle ktorej</w:t>
            </w:r>
            <w:r w:rsidR="00F8002E" w:rsidRPr="00F8002E">
              <w:rPr>
                <w:rFonts w:ascii="Times New Roman" w:hAnsi="Times New Roman"/>
                <w:bCs/>
                <w:i/>
                <w:sz w:val="20"/>
                <w:szCs w:val="20"/>
              </w:rPr>
              <w:t xml:space="preserve"> </w:t>
            </w:r>
            <w:r w:rsidR="00F8002E" w:rsidRPr="00F8002E">
              <w:rPr>
                <w:rFonts w:ascii="Times New Roman" w:hAnsi="Times New Roman"/>
                <w:bCs/>
                <w:i/>
                <w:iCs/>
                <w:sz w:val="20"/>
                <w:szCs w:val="20"/>
              </w:rPr>
              <w:t>„v oblasti ľudských práv bude vláda Slovenskej republiky podporovať ochranu práv detí vo všetkých politikách štátu</w:t>
            </w:r>
            <w:r w:rsidR="00F8002E" w:rsidRPr="00F8002E">
              <w:rPr>
                <w:rFonts w:ascii="Times New Roman" w:hAnsi="Times New Roman"/>
                <w:bCs/>
                <w:i/>
                <w:sz w:val="20"/>
                <w:szCs w:val="20"/>
              </w:rPr>
              <w:t>.“</w:t>
            </w:r>
          </w:p>
        </w:tc>
      </w:tr>
      <w:tr w:rsidR="001B23B7" w:rsidRPr="00B915AB"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915AB" w:rsidRDefault="001B23B7" w:rsidP="000800FC">
            <w:pPr>
              <w:numPr>
                <w:ilvl w:val="0"/>
                <w:numId w:val="1"/>
              </w:numPr>
              <w:ind w:left="447" w:hanging="425"/>
              <w:contextualSpacing/>
              <w:rPr>
                <w:rFonts w:ascii="Times New Roman" w:eastAsia="Calibri" w:hAnsi="Times New Roman" w:cs="Times New Roman"/>
                <w:b/>
              </w:rPr>
            </w:pPr>
            <w:r w:rsidRPr="00B915AB">
              <w:rPr>
                <w:rFonts w:ascii="Times New Roman" w:eastAsia="Calibri" w:hAnsi="Times New Roman" w:cs="Times New Roman"/>
                <w:b/>
              </w:rPr>
              <w:t>Stanovisko Komisie na posudzovanie vybraných vplyvov z PPK č. ..........</w:t>
            </w:r>
            <w:r w:rsidRPr="00B915AB">
              <w:rPr>
                <w:rFonts w:ascii="Calibri" w:eastAsia="Calibri" w:hAnsi="Calibri" w:cs="Times New Roman"/>
              </w:rPr>
              <w:t xml:space="preserve"> </w:t>
            </w:r>
          </w:p>
          <w:p w:rsidR="001B23B7" w:rsidRPr="00B915AB" w:rsidRDefault="001B23B7" w:rsidP="000800FC">
            <w:pPr>
              <w:ind w:left="502"/>
              <w:rPr>
                <w:rFonts w:ascii="Times New Roman" w:eastAsia="Times New Roman" w:hAnsi="Times New Roman" w:cs="Times New Roman"/>
                <w:b/>
                <w:sz w:val="20"/>
                <w:szCs w:val="20"/>
                <w:lang w:eastAsia="sk-SK"/>
              </w:rPr>
            </w:pPr>
            <w:r w:rsidRPr="00B915AB">
              <w:rPr>
                <w:rFonts w:ascii="Times New Roman" w:eastAsia="Calibri" w:hAnsi="Times New Roman" w:cs="Times New Roman"/>
              </w:rPr>
              <w:t>(v prípade, ak sa uskutočnilo v zmysle bodu 8.1 Jednotnej metodiky)</w:t>
            </w:r>
          </w:p>
        </w:tc>
      </w:tr>
      <w:tr w:rsidR="001B23B7" w:rsidRPr="00B915AB"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915AB" w:rsidRDefault="00111646" w:rsidP="000800FC">
            <w:pPr>
              <w:rPr>
                <w:rFonts w:ascii="Times New Roman" w:eastAsia="Times New Roman" w:hAnsi="Times New Roman" w:cs="Times New Roman"/>
                <w:b/>
                <w:sz w:val="20"/>
                <w:szCs w:val="20"/>
                <w:lang w:eastAsia="sk-SK"/>
              </w:rPr>
            </w:pPr>
            <w:r w:rsidRPr="00B915AB">
              <w:rPr>
                <w:rFonts w:ascii="Times New Roman" w:hAnsi="Times New Roman" w:cs="Times New Roman"/>
                <w:sz w:val="20"/>
                <w:szCs w:val="20"/>
              </w:rPr>
              <w:t>Materiál sa aktuálne predkladá na predbežné pripomienkové konanie.</w:t>
            </w:r>
          </w:p>
          <w:p w:rsidR="00111646" w:rsidRPr="00B915AB" w:rsidRDefault="00111646"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915AB" w:rsidTr="000800FC">
              <w:trPr>
                <w:trHeight w:val="396"/>
              </w:trPr>
              <w:tc>
                <w:tcPr>
                  <w:tcW w:w="2552" w:type="dxa"/>
                </w:tcPr>
                <w:p w:rsidR="001B23B7" w:rsidRPr="00B915AB" w:rsidRDefault="00B214B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1"/>
                        <w14:checkedState w14:val="2612" w14:font="MS Gothic"/>
                        <w14:uncheckedState w14:val="2610" w14:font="MS Gothic"/>
                      </w14:checkbox>
                    </w:sdtPr>
                    <w:sdtEndPr/>
                    <w:sdtContent>
                      <w:r w:rsidR="00C625EA">
                        <w:rPr>
                          <w:rFonts w:ascii="MS Gothic" w:eastAsia="MS Gothic" w:hAnsi="MS Gothic" w:cs="Times New Roman" w:hint="eastAsia"/>
                          <w:b/>
                          <w:sz w:val="20"/>
                          <w:szCs w:val="20"/>
                          <w:lang w:eastAsia="sk-SK"/>
                        </w:rPr>
                        <w:t>☒</w:t>
                      </w:r>
                    </w:sdtContent>
                  </w:sdt>
                  <w:r w:rsidR="0023360B" w:rsidRPr="00B915AB">
                    <w:rPr>
                      <w:rFonts w:ascii="Times New Roman" w:eastAsia="Times New Roman" w:hAnsi="Times New Roman" w:cs="Times New Roman"/>
                      <w:b/>
                      <w:sz w:val="20"/>
                      <w:szCs w:val="20"/>
                      <w:lang w:eastAsia="sk-SK"/>
                    </w:rPr>
                    <w:t xml:space="preserve">  </w:t>
                  </w:r>
                  <w:r w:rsidR="001B23B7" w:rsidRPr="00B915AB">
                    <w:rPr>
                      <w:rFonts w:ascii="Times New Roman" w:eastAsia="Times New Roman" w:hAnsi="Times New Roman" w:cs="Times New Roman"/>
                      <w:b/>
                      <w:sz w:val="20"/>
                      <w:szCs w:val="20"/>
                      <w:lang w:eastAsia="sk-SK"/>
                    </w:rPr>
                    <w:t xml:space="preserve">Súhlasné </w:t>
                  </w:r>
                </w:p>
              </w:tc>
              <w:tc>
                <w:tcPr>
                  <w:tcW w:w="3827" w:type="dxa"/>
                </w:tcPr>
                <w:p w:rsidR="001B23B7" w:rsidRPr="00B915AB" w:rsidRDefault="00B214B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B915AB">
                        <w:rPr>
                          <w:rFonts w:ascii="MS Gothic" w:eastAsia="MS Gothic" w:hAnsi="MS Gothic" w:cs="Times New Roman"/>
                          <w:b/>
                          <w:sz w:val="20"/>
                          <w:szCs w:val="20"/>
                          <w:lang w:eastAsia="sk-SK"/>
                        </w:rPr>
                        <w:t>☐</w:t>
                      </w:r>
                    </w:sdtContent>
                  </w:sdt>
                  <w:r w:rsidR="0023360B" w:rsidRPr="00B915AB">
                    <w:rPr>
                      <w:rFonts w:ascii="Times New Roman" w:eastAsia="Times New Roman" w:hAnsi="Times New Roman" w:cs="Times New Roman"/>
                      <w:b/>
                      <w:sz w:val="20"/>
                      <w:szCs w:val="20"/>
                      <w:lang w:eastAsia="sk-SK"/>
                    </w:rPr>
                    <w:t xml:space="preserve">  </w:t>
                  </w:r>
                  <w:r w:rsidR="001B23B7" w:rsidRPr="00B915AB">
                    <w:rPr>
                      <w:rFonts w:ascii="Times New Roman" w:eastAsia="Times New Roman" w:hAnsi="Times New Roman" w:cs="Times New Roman"/>
                      <w:b/>
                      <w:sz w:val="20"/>
                      <w:szCs w:val="20"/>
                      <w:lang w:eastAsia="sk-SK"/>
                    </w:rPr>
                    <w:t>Súhlasné s návrhom na dopracovanie</w:t>
                  </w:r>
                </w:p>
              </w:tc>
              <w:tc>
                <w:tcPr>
                  <w:tcW w:w="2534" w:type="dxa"/>
                </w:tcPr>
                <w:p w:rsidR="001B23B7" w:rsidRPr="00B915AB" w:rsidRDefault="00B214B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B915AB">
                        <w:rPr>
                          <w:rFonts w:ascii="MS Gothic" w:eastAsia="MS Gothic" w:hAnsi="MS Gothic" w:cs="Times New Roman"/>
                          <w:b/>
                          <w:sz w:val="20"/>
                          <w:szCs w:val="20"/>
                          <w:lang w:eastAsia="sk-SK"/>
                        </w:rPr>
                        <w:t>☐</w:t>
                      </w:r>
                    </w:sdtContent>
                  </w:sdt>
                  <w:r w:rsidR="0023360B" w:rsidRPr="00B915AB">
                    <w:rPr>
                      <w:rFonts w:ascii="Times New Roman" w:eastAsia="Times New Roman" w:hAnsi="Times New Roman" w:cs="Times New Roman"/>
                      <w:b/>
                      <w:sz w:val="20"/>
                      <w:szCs w:val="20"/>
                      <w:lang w:eastAsia="sk-SK"/>
                    </w:rPr>
                    <w:t xml:space="preserve">  </w:t>
                  </w:r>
                  <w:r w:rsidR="001B23B7" w:rsidRPr="00B915AB">
                    <w:rPr>
                      <w:rFonts w:ascii="Times New Roman" w:eastAsia="Times New Roman" w:hAnsi="Times New Roman" w:cs="Times New Roman"/>
                      <w:b/>
                      <w:sz w:val="20"/>
                      <w:szCs w:val="20"/>
                      <w:lang w:eastAsia="sk-SK"/>
                    </w:rPr>
                    <w:t>Nesúhlasné</w:t>
                  </w:r>
                </w:p>
              </w:tc>
            </w:tr>
          </w:tbl>
          <w:p w:rsidR="001B23B7" w:rsidRDefault="001B23B7" w:rsidP="004A4B8C">
            <w:pPr>
              <w:jc w:val="both"/>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t>Uveďte pripomienky zo stanoviska Komisie z časti II. spolu s Vaším vyhodnotením:</w:t>
            </w:r>
          </w:p>
          <w:p w:rsidR="00C625EA" w:rsidRPr="00C625EA" w:rsidRDefault="00C625EA" w:rsidP="00DF0F1F">
            <w:pPr>
              <w:jc w:val="both"/>
              <w:rPr>
                <w:rFonts w:ascii="Times New Roman" w:hAnsi="Times New Roman" w:cs="Times New Roman"/>
                <w:bCs/>
                <w:sz w:val="20"/>
                <w:szCs w:val="20"/>
              </w:rPr>
            </w:pPr>
            <w:r w:rsidRPr="001F7ACE">
              <w:rPr>
                <w:rFonts w:ascii="Times New Roman" w:hAnsi="Times New Roman" w:cs="Times New Roman"/>
                <w:bCs/>
                <w:sz w:val="20"/>
                <w:szCs w:val="20"/>
              </w:rPr>
              <w:t>Stála pracovná komisia Legislatívnej rady vlády Slovenskej republiky na posudzovanie vybraných vplyvov vyjadrila k predloženému materiálu sú</w:t>
            </w:r>
            <w:r w:rsidR="009F209C">
              <w:rPr>
                <w:rFonts w:ascii="Times New Roman" w:hAnsi="Times New Roman" w:cs="Times New Roman"/>
                <w:bCs/>
                <w:sz w:val="20"/>
                <w:szCs w:val="20"/>
              </w:rPr>
              <w:t xml:space="preserve">hlasné stanovisko a neuplatnila si </w:t>
            </w:r>
            <w:r w:rsidRPr="001F7ACE">
              <w:rPr>
                <w:rFonts w:ascii="Times New Roman" w:hAnsi="Times New Roman" w:cs="Times New Roman"/>
                <w:bCs/>
                <w:sz w:val="20"/>
                <w:szCs w:val="20"/>
              </w:rPr>
              <w:t>k materiálu žiadne pripomienky ani odporúčania.</w:t>
            </w:r>
          </w:p>
        </w:tc>
      </w:tr>
      <w:tr w:rsidR="001B23B7" w:rsidRPr="00B915AB"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915AB" w:rsidRDefault="001B23B7" w:rsidP="000800FC">
            <w:pPr>
              <w:numPr>
                <w:ilvl w:val="0"/>
                <w:numId w:val="1"/>
              </w:numPr>
              <w:ind w:left="450" w:hanging="425"/>
              <w:contextualSpacing/>
              <w:jc w:val="both"/>
              <w:rPr>
                <w:rFonts w:ascii="Times New Roman" w:eastAsia="Calibri" w:hAnsi="Times New Roman" w:cs="Times New Roman"/>
                <w:b/>
              </w:rPr>
            </w:pPr>
            <w:r w:rsidRPr="00B915AB">
              <w:rPr>
                <w:rFonts w:ascii="Times New Roman" w:eastAsia="Calibri" w:hAnsi="Times New Roman" w:cs="Times New Roman"/>
                <w:b/>
              </w:rPr>
              <w:t xml:space="preserve">Stanovisko Komisie na posudzovanie vybraných vplyvov zo záverečného posúdenia </w:t>
            </w:r>
            <w:r w:rsidR="0098648D">
              <w:rPr>
                <w:rFonts w:ascii="Times New Roman" w:eastAsia="Calibri" w:hAnsi="Times New Roman" w:cs="Times New Roman"/>
                <w:b/>
              </w:rPr>
              <w:br/>
            </w:r>
            <w:r w:rsidRPr="00B915AB">
              <w:rPr>
                <w:rFonts w:ascii="Times New Roman" w:eastAsia="Calibri" w:hAnsi="Times New Roman" w:cs="Times New Roman"/>
                <w:b/>
              </w:rPr>
              <w:t>č. ..........</w:t>
            </w:r>
            <w:r w:rsidRPr="00B915AB">
              <w:rPr>
                <w:rFonts w:ascii="Times New Roman" w:eastAsia="Calibri" w:hAnsi="Times New Roman" w:cs="Times New Roman"/>
              </w:rPr>
              <w:t xml:space="preserve"> (v prípade, ak sa uskutočnilo v zmysle bodu 9.1. Jednotnej metodiky) </w:t>
            </w:r>
          </w:p>
        </w:tc>
      </w:tr>
      <w:tr w:rsidR="001B23B7" w:rsidRPr="00B915AB" w:rsidTr="000800FC">
        <w:tblPrEx>
          <w:tblBorders>
            <w:insideH w:val="single" w:sz="4" w:space="0" w:color="FFFFFF"/>
            <w:insideV w:val="single" w:sz="4" w:space="0" w:color="FFFFFF"/>
          </w:tblBorders>
        </w:tblPrEx>
        <w:tc>
          <w:tcPr>
            <w:tcW w:w="9176" w:type="dxa"/>
            <w:shd w:val="clear" w:color="auto" w:fill="FFFFFF"/>
          </w:tcPr>
          <w:p w:rsidR="001B23B7" w:rsidRPr="00B915AB"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915AB" w:rsidTr="000800FC">
              <w:trPr>
                <w:trHeight w:val="396"/>
              </w:trPr>
              <w:tc>
                <w:tcPr>
                  <w:tcW w:w="2552" w:type="dxa"/>
                </w:tcPr>
                <w:p w:rsidR="001B23B7" w:rsidRPr="00B915AB" w:rsidRDefault="00B214B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79026512"/>
                      <w14:checkbox>
                        <w14:checked w14:val="0"/>
                        <w14:checkedState w14:val="2612" w14:font="MS Gothic"/>
                        <w14:uncheckedState w14:val="2610" w14:font="MS Gothic"/>
                      </w14:checkbox>
                    </w:sdtPr>
                    <w:sdtEndPr/>
                    <w:sdtContent>
                      <w:r w:rsidR="00E00CB7" w:rsidRPr="00B915AB">
                        <w:rPr>
                          <w:rFonts w:ascii="MS Gothic" w:eastAsia="MS Gothic" w:hAnsi="MS Gothic" w:cs="Times New Roman"/>
                          <w:b/>
                          <w:sz w:val="20"/>
                          <w:szCs w:val="20"/>
                          <w:lang w:eastAsia="sk-SK"/>
                        </w:rPr>
                        <w:t>☐</w:t>
                      </w:r>
                    </w:sdtContent>
                  </w:sdt>
                  <w:r w:rsidR="00E00CB7" w:rsidRPr="00B915AB">
                    <w:rPr>
                      <w:rFonts w:ascii="Times New Roman" w:eastAsia="Times New Roman" w:hAnsi="Times New Roman" w:cs="Times New Roman"/>
                      <w:b/>
                      <w:sz w:val="20"/>
                      <w:szCs w:val="20"/>
                      <w:lang w:eastAsia="sk-SK"/>
                    </w:rPr>
                    <w:t xml:space="preserve"> </w:t>
                  </w:r>
                  <w:r w:rsidR="001B23B7" w:rsidRPr="00B915AB">
                    <w:rPr>
                      <w:rFonts w:ascii="Times New Roman" w:eastAsia="Times New Roman" w:hAnsi="Times New Roman" w:cs="Times New Roman"/>
                      <w:b/>
                      <w:sz w:val="20"/>
                      <w:szCs w:val="20"/>
                      <w:lang w:eastAsia="sk-SK"/>
                    </w:rPr>
                    <w:t xml:space="preserve">Súhlasné </w:t>
                  </w:r>
                </w:p>
              </w:tc>
              <w:tc>
                <w:tcPr>
                  <w:tcW w:w="3827" w:type="dxa"/>
                </w:tcPr>
                <w:p w:rsidR="001B23B7" w:rsidRPr="00B915AB" w:rsidRDefault="00B214B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B915AB">
                        <w:rPr>
                          <w:rFonts w:ascii="MS Gothic" w:eastAsia="MS Gothic" w:hAnsi="MS Gothic" w:cs="Times New Roman"/>
                          <w:b/>
                          <w:sz w:val="20"/>
                          <w:szCs w:val="20"/>
                          <w:lang w:eastAsia="sk-SK"/>
                        </w:rPr>
                        <w:t>☐</w:t>
                      </w:r>
                    </w:sdtContent>
                  </w:sdt>
                  <w:r w:rsidR="0023360B" w:rsidRPr="00B915AB">
                    <w:rPr>
                      <w:rFonts w:ascii="Times New Roman" w:eastAsia="Times New Roman" w:hAnsi="Times New Roman" w:cs="Times New Roman"/>
                      <w:b/>
                      <w:sz w:val="20"/>
                      <w:szCs w:val="20"/>
                      <w:lang w:eastAsia="sk-SK"/>
                    </w:rPr>
                    <w:t xml:space="preserve">  </w:t>
                  </w:r>
                  <w:r w:rsidR="001B23B7" w:rsidRPr="00B915AB">
                    <w:rPr>
                      <w:rFonts w:ascii="Times New Roman" w:eastAsia="Times New Roman" w:hAnsi="Times New Roman" w:cs="Times New Roman"/>
                      <w:b/>
                      <w:sz w:val="20"/>
                      <w:szCs w:val="20"/>
                      <w:lang w:eastAsia="sk-SK"/>
                    </w:rPr>
                    <w:t>Súhlasné s  návrhom na dopracovanie</w:t>
                  </w:r>
                </w:p>
              </w:tc>
              <w:tc>
                <w:tcPr>
                  <w:tcW w:w="2534" w:type="dxa"/>
                </w:tcPr>
                <w:p w:rsidR="001B23B7" w:rsidRPr="00B915AB" w:rsidRDefault="00B214B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B915AB">
                        <w:rPr>
                          <w:rFonts w:ascii="MS Gothic" w:eastAsia="MS Gothic" w:hAnsi="MS Gothic" w:cs="Times New Roman"/>
                          <w:b/>
                          <w:sz w:val="20"/>
                          <w:szCs w:val="20"/>
                          <w:lang w:eastAsia="sk-SK"/>
                        </w:rPr>
                        <w:t>☐</w:t>
                      </w:r>
                    </w:sdtContent>
                  </w:sdt>
                  <w:r w:rsidR="0023360B" w:rsidRPr="00B915AB">
                    <w:rPr>
                      <w:rFonts w:ascii="Times New Roman" w:eastAsia="Times New Roman" w:hAnsi="Times New Roman" w:cs="Times New Roman"/>
                      <w:b/>
                      <w:sz w:val="20"/>
                      <w:szCs w:val="20"/>
                      <w:lang w:eastAsia="sk-SK"/>
                    </w:rPr>
                    <w:t xml:space="preserve">  </w:t>
                  </w:r>
                  <w:r w:rsidR="001B23B7" w:rsidRPr="00B915AB">
                    <w:rPr>
                      <w:rFonts w:ascii="Times New Roman" w:eastAsia="Times New Roman" w:hAnsi="Times New Roman" w:cs="Times New Roman"/>
                      <w:b/>
                      <w:sz w:val="20"/>
                      <w:szCs w:val="20"/>
                      <w:lang w:eastAsia="sk-SK"/>
                    </w:rPr>
                    <w:t>Nesúhlasné</w:t>
                  </w:r>
                </w:p>
              </w:tc>
            </w:tr>
          </w:tbl>
          <w:p w:rsidR="001F7ACE" w:rsidRPr="00B915AB" w:rsidRDefault="001B23B7" w:rsidP="00C625EA">
            <w:pPr>
              <w:jc w:val="both"/>
              <w:rPr>
                <w:rFonts w:ascii="Times New Roman" w:eastAsia="Times New Roman" w:hAnsi="Times New Roman" w:cs="Times New Roman"/>
                <w:b/>
                <w:sz w:val="20"/>
                <w:szCs w:val="20"/>
                <w:lang w:eastAsia="sk-SK"/>
              </w:rPr>
            </w:pPr>
            <w:r w:rsidRPr="00B915AB">
              <w:rPr>
                <w:rFonts w:ascii="Times New Roman" w:eastAsia="Times New Roman" w:hAnsi="Times New Roman" w:cs="Times New Roman"/>
                <w:b/>
                <w:sz w:val="20"/>
                <w:szCs w:val="20"/>
                <w:lang w:eastAsia="sk-SK"/>
              </w:rPr>
              <w:lastRenderedPageBreak/>
              <w:t>Uveďte pripomienky zo stanoviska Komisie z časti II. spolu s Vaším vyhodnotením:</w:t>
            </w:r>
          </w:p>
        </w:tc>
      </w:tr>
    </w:tbl>
    <w:p w:rsidR="00274130" w:rsidRDefault="00B214B8" w:rsidP="00401940"/>
    <w:sectPr w:rsidR="00274130" w:rsidSect="001E356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B8" w:rsidRDefault="00B214B8" w:rsidP="001B23B7">
      <w:pPr>
        <w:spacing w:after="0" w:line="240" w:lineRule="auto"/>
      </w:pPr>
      <w:r>
        <w:separator/>
      </w:r>
    </w:p>
  </w:endnote>
  <w:endnote w:type="continuationSeparator" w:id="0">
    <w:p w:rsidR="00B214B8" w:rsidRDefault="00B214B8"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5D" w:rsidRDefault="00AF5C5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502B69">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rsidR="001B23B7" w:rsidRDefault="001B23B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5D" w:rsidRDefault="00AF5C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B8" w:rsidRDefault="00B214B8" w:rsidP="001B23B7">
      <w:pPr>
        <w:spacing w:after="0" w:line="240" w:lineRule="auto"/>
      </w:pPr>
      <w:r>
        <w:separator/>
      </w:r>
    </w:p>
  </w:footnote>
  <w:footnote w:type="continuationSeparator" w:id="0">
    <w:p w:rsidR="00B214B8" w:rsidRDefault="00B214B8" w:rsidP="001B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5D" w:rsidRDefault="00AF5C5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B7" w:rsidRDefault="001B23B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5D" w:rsidRDefault="00AF5C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C0A0E"/>
    <w:multiLevelType w:val="hybridMultilevel"/>
    <w:tmpl w:val="EF00941A"/>
    <w:lvl w:ilvl="0" w:tplc="417A3E4C">
      <w:start w:val="1"/>
      <w:numFmt w:val="bullet"/>
      <w:lvlText w:val="-"/>
      <w:lvlJc w:val="left"/>
      <w:pPr>
        <w:ind w:left="720" w:hanging="360"/>
      </w:pPr>
      <w:rPr>
        <w:rFonts w:ascii="Garamond" w:eastAsia="Calibri"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B7"/>
    <w:rsid w:val="000013C3"/>
    <w:rsid w:val="0001061A"/>
    <w:rsid w:val="00043706"/>
    <w:rsid w:val="0009188A"/>
    <w:rsid w:val="00097069"/>
    <w:rsid w:val="000E17EC"/>
    <w:rsid w:val="000E4DEE"/>
    <w:rsid w:val="000F2BE9"/>
    <w:rsid w:val="000F7813"/>
    <w:rsid w:val="0010450C"/>
    <w:rsid w:val="00111646"/>
    <w:rsid w:val="001B23B7"/>
    <w:rsid w:val="001E3562"/>
    <w:rsid w:val="001F7ACE"/>
    <w:rsid w:val="00203EE3"/>
    <w:rsid w:val="0023360B"/>
    <w:rsid w:val="00243652"/>
    <w:rsid w:val="003A057B"/>
    <w:rsid w:val="003D0418"/>
    <w:rsid w:val="003D3066"/>
    <w:rsid w:val="00401940"/>
    <w:rsid w:val="0049476D"/>
    <w:rsid w:val="004A3A68"/>
    <w:rsid w:val="004A4383"/>
    <w:rsid w:val="004A4B8C"/>
    <w:rsid w:val="00502B69"/>
    <w:rsid w:val="00505B77"/>
    <w:rsid w:val="00511117"/>
    <w:rsid w:val="00522FD0"/>
    <w:rsid w:val="0054658F"/>
    <w:rsid w:val="00567513"/>
    <w:rsid w:val="005748AF"/>
    <w:rsid w:val="00591EC6"/>
    <w:rsid w:val="005A31B6"/>
    <w:rsid w:val="005B28AE"/>
    <w:rsid w:val="005E47A3"/>
    <w:rsid w:val="00620619"/>
    <w:rsid w:val="00642A27"/>
    <w:rsid w:val="006E6E08"/>
    <w:rsid w:val="006F678E"/>
    <w:rsid w:val="00705AE8"/>
    <w:rsid w:val="00720322"/>
    <w:rsid w:val="00732E59"/>
    <w:rsid w:val="0075197E"/>
    <w:rsid w:val="00761208"/>
    <w:rsid w:val="007B40C1"/>
    <w:rsid w:val="0085054A"/>
    <w:rsid w:val="00860126"/>
    <w:rsid w:val="00865E81"/>
    <w:rsid w:val="008801B5"/>
    <w:rsid w:val="008B222D"/>
    <w:rsid w:val="008C79B7"/>
    <w:rsid w:val="009431E3"/>
    <w:rsid w:val="009475F5"/>
    <w:rsid w:val="009717F5"/>
    <w:rsid w:val="00971A10"/>
    <w:rsid w:val="0098648D"/>
    <w:rsid w:val="009C424C"/>
    <w:rsid w:val="009D7ADB"/>
    <w:rsid w:val="009E09F7"/>
    <w:rsid w:val="009F209C"/>
    <w:rsid w:val="009F4832"/>
    <w:rsid w:val="00A340BB"/>
    <w:rsid w:val="00AA30F3"/>
    <w:rsid w:val="00AC30D6"/>
    <w:rsid w:val="00AF5C5D"/>
    <w:rsid w:val="00B214B8"/>
    <w:rsid w:val="00B37E71"/>
    <w:rsid w:val="00B547F5"/>
    <w:rsid w:val="00B60BD2"/>
    <w:rsid w:val="00B84F87"/>
    <w:rsid w:val="00B915AB"/>
    <w:rsid w:val="00BA2BF4"/>
    <w:rsid w:val="00C625EA"/>
    <w:rsid w:val="00CE6AAE"/>
    <w:rsid w:val="00CF1A25"/>
    <w:rsid w:val="00D2313B"/>
    <w:rsid w:val="00D679C0"/>
    <w:rsid w:val="00D8420F"/>
    <w:rsid w:val="00D864F1"/>
    <w:rsid w:val="00DF0F1F"/>
    <w:rsid w:val="00DF357C"/>
    <w:rsid w:val="00E00CB7"/>
    <w:rsid w:val="00E232B8"/>
    <w:rsid w:val="00E32F30"/>
    <w:rsid w:val="00E7674F"/>
    <w:rsid w:val="00EF0BD4"/>
    <w:rsid w:val="00F07C6F"/>
    <w:rsid w:val="00F11564"/>
    <w:rsid w:val="00F42EE3"/>
    <w:rsid w:val="00F4490B"/>
    <w:rsid w:val="00F50D58"/>
    <w:rsid w:val="00F50DA4"/>
    <w:rsid w:val="00F527C1"/>
    <w:rsid w:val="00F8002E"/>
    <w:rsid w:val="00F87681"/>
    <w:rsid w:val="00F90ABA"/>
    <w:rsid w:val="00FC34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riekatabuky">
    <w:name w:val="Table Grid"/>
    <w:basedOn w:val="Normlnatabuka"/>
    <w:uiPriority w:val="39"/>
    <w:rsid w:val="001B2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732E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textovprepojenie">
    <w:name w:val="Hyperlink"/>
    <w:uiPriority w:val="99"/>
    <w:unhideWhenUsed/>
    <w:rsid w:val="00111646"/>
    <w:rPr>
      <w:rFonts w:cs="Times New Roman"/>
      <w:color w:val="0000FF"/>
      <w:u w:val="single"/>
    </w:rPr>
  </w:style>
  <w:style w:type="paragraph" w:styleId="Odsekzoznamu">
    <w:name w:val="List Paragraph"/>
    <w:basedOn w:val="Normlny"/>
    <w:uiPriority w:val="34"/>
    <w:qFormat/>
    <w:rsid w:val="00620619"/>
    <w:pPr>
      <w:spacing w:after="200" w:line="276" w:lineRule="auto"/>
      <w:ind w:left="720"/>
      <w:contextualSpacing/>
    </w:pPr>
    <w:rPr>
      <w:rFonts w:ascii="Calibri" w:eastAsia="Calibri" w:hAnsi="Calibri" w:cs="Times New Roman"/>
      <w:lang w:val="cs-CZ"/>
    </w:rPr>
  </w:style>
  <w:style w:type="paragraph" w:styleId="Normlnywebov">
    <w:name w:val="Normal (Web)"/>
    <w:basedOn w:val="Normlny"/>
    <w:uiPriority w:val="99"/>
    <w:rsid w:val="00AA30F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riekatabuky">
    <w:name w:val="Table Grid"/>
    <w:basedOn w:val="Normlnatabuka"/>
    <w:uiPriority w:val="39"/>
    <w:rsid w:val="001B2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732E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textovprepojenie">
    <w:name w:val="Hyperlink"/>
    <w:uiPriority w:val="99"/>
    <w:unhideWhenUsed/>
    <w:rsid w:val="00111646"/>
    <w:rPr>
      <w:rFonts w:cs="Times New Roman"/>
      <w:color w:val="0000FF"/>
      <w:u w:val="single"/>
    </w:rPr>
  </w:style>
  <w:style w:type="paragraph" w:styleId="Odsekzoznamu">
    <w:name w:val="List Paragraph"/>
    <w:basedOn w:val="Normlny"/>
    <w:uiPriority w:val="34"/>
    <w:qFormat/>
    <w:rsid w:val="00620619"/>
    <w:pPr>
      <w:spacing w:after="200" w:line="276" w:lineRule="auto"/>
      <w:ind w:left="720"/>
      <w:contextualSpacing/>
    </w:pPr>
    <w:rPr>
      <w:rFonts w:ascii="Calibri" w:eastAsia="Calibri" w:hAnsi="Calibri" w:cs="Times New Roman"/>
      <w:lang w:val="cs-CZ"/>
    </w:rPr>
  </w:style>
  <w:style w:type="paragraph" w:styleId="Normlnywebov">
    <w:name w:val="Normal (Web)"/>
    <w:basedOn w:val="Normlny"/>
    <w:uiPriority w:val="99"/>
    <w:rsid w:val="00AA30F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viera.lanakova@justice.s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13A2F6F-78D4-4899-8364-18F07FD0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1914</Words>
  <Characters>10910</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BENCATOVA Viera</cp:lastModifiedBy>
  <cp:revision>45</cp:revision>
  <dcterms:created xsi:type="dcterms:W3CDTF">2021-08-18T08:08:00Z</dcterms:created>
  <dcterms:modified xsi:type="dcterms:W3CDTF">2022-05-23T07:14:00Z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