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45C56" w14:textId="77777777" w:rsidR="00F213BB" w:rsidRPr="008522CA" w:rsidRDefault="00F213BB" w:rsidP="008522CA">
      <w:pPr>
        <w:pStyle w:val="PrefixBold"/>
        <w:tabs>
          <w:tab w:val="left" w:pos="142"/>
        </w:tabs>
        <w:spacing w:before="0" w:after="0"/>
        <w:rPr>
          <w:rFonts w:ascii="Times New Roman" w:hAnsi="Times New Roman" w:cs="Times New Roman"/>
          <w:b w:val="0"/>
          <w:color w:val="000000" w:themeColor="text1"/>
          <w:sz w:val="24"/>
          <w:szCs w:val="24"/>
          <w:lang w:val="sk-SK"/>
        </w:rPr>
      </w:pPr>
      <w:bookmarkStart w:id="0" w:name="_GoBack"/>
      <w:bookmarkEnd w:id="0"/>
      <w:r w:rsidRPr="008522CA">
        <w:rPr>
          <w:rFonts w:ascii="Times New Roman" w:hAnsi="Times New Roman" w:cs="Times New Roman"/>
          <w:b w:val="0"/>
          <w:color w:val="000000" w:themeColor="text1"/>
          <w:sz w:val="24"/>
          <w:szCs w:val="24"/>
          <w:lang w:val="sk-SK"/>
        </w:rPr>
        <w:t>(Návrh)</w:t>
      </w:r>
    </w:p>
    <w:p w14:paraId="541721BD" w14:textId="77777777" w:rsidR="00F213BB" w:rsidRPr="008522CA" w:rsidRDefault="00F213BB" w:rsidP="008522CA">
      <w:pPr>
        <w:pStyle w:val="PrefixBold"/>
        <w:tabs>
          <w:tab w:val="left" w:pos="142"/>
        </w:tabs>
        <w:spacing w:before="0" w:after="0"/>
        <w:rPr>
          <w:rFonts w:ascii="Times New Roman" w:hAnsi="Times New Roman" w:cs="Times New Roman"/>
          <w:color w:val="000000" w:themeColor="text1"/>
          <w:sz w:val="24"/>
          <w:szCs w:val="24"/>
          <w:lang w:val="sk-SK"/>
        </w:rPr>
      </w:pPr>
    </w:p>
    <w:p w14:paraId="167628FA" w14:textId="77777777" w:rsidR="00F213BB" w:rsidRPr="008522CA" w:rsidRDefault="00F213BB" w:rsidP="008522CA">
      <w:pPr>
        <w:pStyle w:val="PrefixBold"/>
        <w:tabs>
          <w:tab w:val="left" w:pos="142"/>
        </w:tabs>
        <w:spacing w:before="0" w:after="0"/>
        <w:rPr>
          <w:rFonts w:ascii="Times New Roman" w:hAnsi="Times New Roman" w:cs="Times New Roman"/>
          <w:color w:val="000000" w:themeColor="text1"/>
          <w:sz w:val="24"/>
          <w:szCs w:val="24"/>
          <w:lang w:val="sk-SK"/>
        </w:rPr>
      </w:pPr>
      <w:bookmarkStart w:id="1" w:name="3247441"/>
      <w:bookmarkEnd w:id="1"/>
      <w:r w:rsidRPr="008522CA">
        <w:rPr>
          <w:rFonts w:ascii="Times New Roman" w:hAnsi="Times New Roman" w:cs="Times New Roman"/>
          <w:color w:val="000000" w:themeColor="text1"/>
          <w:sz w:val="24"/>
          <w:szCs w:val="24"/>
          <w:lang w:val="sk-SK"/>
        </w:rPr>
        <w:t>VYHLÁŠKA</w:t>
      </w:r>
    </w:p>
    <w:p w14:paraId="4E0EC614" w14:textId="4318CC9D" w:rsidR="00F213BB" w:rsidRPr="008522CA" w:rsidRDefault="00F213BB" w:rsidP="008522CA">
      <w:pPr>
        <w:pStyle w:val="PrefixBold"/>
        <w:tabs>
          <w:tab w:val="left" w:pos="142"/>
        </w:tabs>
        <w:spacing w:before="0" w:after="0"/>
        <w:rPr>
          <w:rFonts w:ascii="Times New Roman" w:hAnsi="Times New Roman" w:cs="Times New Roman"/>
          <w:color w:val="000000" w:themeColor="text1"/>
          <w:sz w:val="24"/>
          <w:szCs w:val="24"/>
          <w:lang w:val="sk-SK"/>
        </w:rPr>
      </w:pPr>
      <w:bookmarkStart w:id="2" w:name="3247442"/>
      <w:bookmarkEnd w:id="2"/>
      <w:r w:rsidRPr="008522CA">
        <w:rPr>
          <w:rFonts w:ascii="Times New Roman" w:hAnsi="Times New Roman" w:cs="Times New Roman"/>
          <w:color w:val="000000" w:themeColor="text1"/>
          <w:sz w:val="24"/>
          <w:szCs w:val="24"/>
          <w:lang w:val="sk-SK"/>
        </w:rPr>
        <w:t>Ministerstva hospodárstva Slovenskej republiky</w:t>
      </w:r>
    </w:p>
    <w:p w14:paraId="296E8C29" w14:textId="1103D4AB" w:rsidR="00F213BB" w:rsidRPr="008522CA" w:rsidRDefault="00F213BB" w:rsidP="008522CA">
      <w:pPr>
        <w:pStyle w:val="PrefixBold"/>
        <w:tabs>
          <w:tab w:val="left" w:pos="142"/>
        </w:tabs>
        <w:spacing w:before="0" w:after="0"/>
        <w:rPr>
          <w:rFonts w:ascii="Times New Roman" w:hAnsi="Times New Roman" w:cs="Times New Roman"/>
          <w:color w:val="000000" w:themeColor="text1"/>
          <w:sz w:val="24"/>
          <w:szCs w:val="24"/>
          <w:lang w:val="sk-SK"/>
        </w:rPr>
      </w:pPr>
    </w:p>
    <w:p w14:paraId="5B025A71" w14:textId="025A01FB" w:rsidR="00F213BB" w:rsidRPr="008522CA" w:rsidRDefault="00F213BB" w:rsidP="008522CA">
      <w:pPr>
        <w:pStyle w:val="PrefixBold"/>
        <w:tabs>
          <w:tab w:val="left" w:pos="142"/>
        </w:tabs>
        <w:spacing w:before="0" w:after="0"/>
        <w:rPr>
          <w:rFonts w:ascii="Times New Roman" w:hAnsi="Times New Roman" w:cs="Times New Roman"/>
          <w:b w:val="0"/>
          <w:color w:val="000000" w:themeColor="text1"/>
          <w:sz w:val="24"/>
          <w:szCs w:val="24"/>
          <w:lang w:val="sk-SK"/>
        </w:rPr>
      </w:pPr>
      <w:r w:rsidRPr="008522CA">
        <w:rPr>
          <w:rFonts w:ascii="Times New Roman" w:hAnsi="Times New Roman" w:cs="Times New Roman"/>
          <w:b w:val="0"/>
          <w:color w:val="000000" w:themeColor="text1"/>
          <w:sz w:val="24"/>
          <w:szCs w:val="24"/>
          <w:lang w:val="sk-SK"/>
        </w:rPr>
        <w:t>z....2022,</w:t>
      </w:r>
    </w:p>
    <w:p w14:paraId="520AA87D" w14:textId="77777777" w:rsidR="00F213BB" w:rsidRPr="008522CA" w:rsidRDefault="00F213BB" w:rsidP="008522CA">
      <w:pPr>
        <w:pStyle w:val="PrefixBold"/>
        <w:tabs>
          <w:tab w:val="left" w:pos="142"/>
        </w:tabs>
        <w:spacing w:before="0" w:after="0"/>
        <w:rPr>
          <w:rFonts w:ascii="Times New Roman" w:hAnsi="Times New Roman" w:cs="Times New Roman"/>
          <w:b w:val="0"/>
          <w:color w:val="000000" w:themeColor="text1"/>
          <w:sz w:val="24"/>
          <w:szCs w:val="24"/>
          <w:lang w:val="sk-SK"/>
        </w:rPr>
      </w:pPr>
    </w:p>
    <w:p w14:paraId="4AD6541E" w14:textId="10D92A7A" w:rsidR="00217DE2" w:rsidRDefault="00F213BB" w:rsidP="008522CA">
      <w:pPr>
        <w:shd w:val="clear" w:color="auto" w:fill="FFFFFF"/>
        <w:tabs>
          <w:tab w:val="left" w:pos="142"/>
        </w:tabs>
        <w:spacing w:line="264" w:lineRule="auto"/>
        <w:jc w:val="center"/>
        <w:rPr>
          <w:rFonts w:ascii="Times New Roman" w:eastAsia="Trebuchet MS" w:hAnsi="Times New Roman" w:cs="Times New Roman"/>
          <w:b/>
          <w:color w:val="000000" w:themeColor="text1"/>
          <w:sz w:val="24"/>
          <w:szCs w:val="24"/>
        </w:rPr>
      </w:pPr>
      <w:r w:rsidRPr="008522CA">
        <w:rPr>
          <w:rFonts w:ascii="Times New Roman" w:eastAsia="Trebuchet MS" w:hAnsi="Times New Roman" w:cs="Times New Roman"/>
          <w:b/>
          <w:color w:val="000000" w:themeColor="text1"/>
          <w:sz w:val="24"/>
          <w:szCs w:val="24"/>
        </w:rPr>
        <w:t>ktorou sa ustanovuje teplota teplej úžitkovej vody na odbernom mieste, pravidlá rozpočítavania množstva tepla dodaného v teplej úžitkovej vode a rozpočítavania množstva tepla</w:t>
      </w:r>
    </w:p>
    <w:p w14:paraId="763F3267" w14:textId="77777777" w:rsidR="008522CA" w:rsidRPr="008522CA" w:rsidRDefault="008522CA" w:rsidP="008522CA">
      <w:pPr>
        <w:shd w:val="clear" w:color="auto" w:fill="FFFFFF"/>
        <w:tabs>
          <w:tab w:val="left" w:pos="142"/>
        </w:tabs>
        <w:spacing w:line="264" w:lineRule="auto"/>
        <w:jc w:val="center"/>
        <w:rPr>
          <w:rFonts w:ascii="Times New Roman" w:eastAsia="Trebuchet MS" w:hAnsi="Times New Roman" w:cs="Times New Roman"/>
          <w:b/>
          <w:color w:val="000000" w:themeColor="text1"/>
          <w:sz w:val="24"/>
          <w:szCs w:val="24"/>
        </w:rPr>
      </w:pPr>
    </w:p>
    <w:p w14:paraId="1B65CFDB" w14:textId="77777777"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 xml:space="preserve">Ministerstvo hospodárstva Slovenskej republiky podľa </w:t>
      </w:r>
      <w:hyperlink r:id="rId7" w:anchor="paragraf-17.odsek-6">
        <w:r w:rsidRPr="008522CA">
          <w:rPr>
            <w:rFonts w:ascii="Times New Roman" w:eastAsia="Trebuchet MS" w:hAnsi="Times New Roman" w:cs="Times New Roman"/>
            <w:color w:val="000000" w:themeColor="text1"/>
            <w:sz w:val="24"/>
            <w:szCs w:val="24"/>
          </w:rPr>
          <w:t>§ 17 ods. 6</w:t>
        </w:r>
      </w:hyperlink>
      <w:r w:rsidRPr="008522CA">
        <w:rPr>
          <w:rFonts w:ascii="Times New Roman" w:eastAsia="Trebuchet MS" w:hAnsi="Times New Roman" w:cs="Times New Roman"/>
          <w:color w:val="000000" w:themeColor="text1"/>
          <w:sz w:val="24"/>
          <w:szCs w:val="24"/>
        </w:rPr>
        <w:t xml:space="preserve"> a </w:t>
      </w:r>
      <w:hyperlink r:id="rId8" w:anchor="paragraf-18.odsek-11">
        <w:r w:rsidRPr="008522CA">
          <w:rPr>
            <w:rFonts w:ascii="Times New Roman" w:eastAsia="Trebuchet MS" w:hAnsi="Times New Roman" w:cs="Times New Roman"/>
            <w:color w:val="000000" w:themeColor="text1"/>
            <w:sz w:val="24"/>
            <w:szCs w:val="24"/>
          </w:rPr>
          <w:t>§ 18 ods. 11 zákona č. 657/2004 Z. z.</w:t>
        </w:r>
      </w:hyperlink>
      <w:r w:rsidRPr="008522CA">
        <w:rPr>
          <w:rFonts w:ascii="Times New Roman" w:eastAsia="Trebuchet MS" w:hAnsi="Times New Roman" w:cs="Times New Roman"/>
          <w:color w:val="000000" w:themeColor="text1"/>
          <w:sz w:val="24"/>
          <w:szCs w:val="24"/>
        </w:rPr>
        <w:t xml:space="preserve"> o tepelnej energetike v znení neskorších predpisov (ďalej len „zákon“) ustanovuje:</w:t>
      </w:r>
    </w:p>
    <w:p w14:paraId="4B113D4D" w14:textId="77777777" w:rsidR="008522CA" w:rsidRDefault="00F213BB" w:rsidP="008522CA">
      <w:pPr>
        <w:shd w:val="clear" w:color="auto" w:fill="FFFFFF"/>
        <w:tabs>
          <w:tab w:val="left" w:pos="142"/>
        </w:tabs>
        <w:spacing w:line="264" w:lineRule="auto"/>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b/>
          <w:color w:val="000000" w:themeColor="text1"/>
          <w:sz w:val="24"/>
          <w:szCs w:val="24"/>
        </w:rPr>
        <w:t>§ 1</w:t>
      </w:r>
      <w:r w:rsidRPr="008522CA">
        <w:rPr>
          <w:rFonts w:ascii="Times New Roman" w:eastAsia="Trebuchet MS" w:hAnsi="Times New Roman" w:cs="Times New Roman"/>
          <w:color w:val="000000" w:themeColor="text1"/>
          <w:sz w:val="24"/>
          <w:szCs w:val="24"/>
        </w:rPr>
        <w:t xml:space="preserve"> </w:t>
      </w:r>
    </w:p>
    <w:p w14:paraId="2BE3B20B" w14:textId="310CB585" w:rsidR="00217DE2" w:rsidRDefault="00F213BB" w:rsidP="008522CA">
      <w:pPr>
        <w:shd w:val="clear" w:color="auto" w:fill="FFFFFF"/>
        <w:tabs>
          <w:tab w:val="left" w:pos="142"/>
        </w:tabs>
        <w:spacing w:line="264" w:lineRule="auto"/>
        <w:jc w:val="center"/>
        <w:rPr>
          <w:rFonts w:ascii="Times New Roman" w:eastAsia="Trebuchet MS" w:hAnsi="Times New Roman" w:cs="Times New Roman"/>
          <w:b/>
          <w:color w:val="000000" w:themeColor="text1"/>
          <w:sz w:val="24"/>
          <w:szCs w:val="24"/>
        </w:rPr>
      </w:pPr>
      <w:r w:rsidRPr="008522CA">
        <w:rPr>
          <w:rFonts w:ascii="Times New Roman" w:eastAsia="Trebuchet MS" w:hAnsi="Times New Roman" w:cs="Times New Roman"/>
          <w:b/>
          <w:color w:val="000000" w:themeColor="text1"/>
          <w:sz w:val="24"/>
          <w:szCs w:val="24"/>
        </w:rPr>
        <w:t>Predmet úpravy</w:t>
      </w:r>
    </w:p>
    <w:p w14:paraId="4F9C6D6E" w14:textId="77777777" w:rsidR="008A4862" w:rsidRPr="008522CA" w:rsidRDefault="008A4862" w:rsidP="008522CA">
      <w:pPr>
        <w:shd w:val="clear" w:color="auto" w:fill="FFFFFF"/>
        <w:tabs>
          <w:tab w:val="left" w:pos="142"/>
        </w:tabs>
        <w:spacing w:line="264" w:lineRule="auto"/>
        <w:jc w:val="center"/>
        <w:rPr>
          <w:rFonts w:ascii="Times New Roman" w:eastAsia="Trebuchet MS" w:hAnsi="Times New Roman" w:cs="Times New Roman"/>
          <w:b/>
          <w:color w:val="000000" w:themeColor="text1"/>
          <w:sz w:val="24"/>
          <w:szCs w:val="24"/>
        </w:rPr>
      </w:pPr>
    </w:p>
    <w:p w14:paraId="59320D49" w14:textId="77777777"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Táto vyhláška ustanovuje</w:t>
      </w:r>
    </w:p>
    <w:p w14:paraId="2CF8CB8E" w14:textId="6BBA2B20"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a) teplotu teplej úžitkovej vody na odbernom mieste,</w:t>
      </w:r>
    </w:p>
    <w:p w14:paraId="5FA5DF86" w14:textId="6F6514D1"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b) pravidlá rozpočítavania množstva tepla dodaného v teplej úžitkovej vode,</w:t>
      </w:r>
    </w:p>
    <w:p w14:paraId="4CC844C4" w14:textId="13DC771C"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c) pravidlá rozpočítavania množstva tepla.</w:t>
      </w:r>
    </w:p>
    <w:p w14:paraId="07607D2D" w14:textId="77777777" w:rsidR="00F213BB" w:rsidRPr="008522CA" w:rsidRDefault="00F213BB" w:rsidP="008522CA">
      <w:pPr>
        <w:shd w:val="clear" w:color="auto" w:fill="FFFFFF"/>
        <w:tabs>
          <w:tab w:val="left" w:pos="142"/>
        </w:tabs>
        <w:spacing w:line="264" w:lineRule="auto"/>
        <w:jc w:val="both"/>
        <w:rPr>
          <w:rFonts w:ascii="Times New Roman" w:eastAsia="Trebuchet MS" w:hAnsi="Times New Roman" w:cs="Times New Roman"/>
          <w:b/>
          <w:color w:val="000000" w:themeColor="text1"/>
          <w:sz w:val="24"/>
          <w:szCs w:val="24"/>
        </w:rPr>
      </w:pPr>
    </w:p>
    <w:p w14:paraId="40236F89" w14:textId="77777777" w:rsidR="008522CA" w:rsidRDefault="00F213BB" w:rsidP="008522CA">
      <w:pPr>
        <w:shd w:val="clear" w:color="auto" w:fill="FFFFFF"/>
        <w:tabs>
          <w:tab w:val="left" w:pos="142"/>
        </w:tabs>
        <w:spacing w:line="264" w:lineRule="auto"/>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b/>
          <w:color w:val="000000" w:themeColor="text1"/>
          <w:sz w:val="24"/>
          <w:szCs w:val="24"/>
        </w:rPr>
        <w:t>§ 2</w:t>
      </w:r>
      <w:r w:rsidRPr="008522CA">
        <w:rPr>
          <w:rFonts w:ascii="Times New Roman" w:eastAsia="Trebuchet MS" w:hAnsi="Times New Roman" w:cs="Times New Roman"/>
          <w:color w:val="000000" w:themeColor="text1"/>
          <w:sz w:val="24"/>
          <w:szCs w:val="24"/>
        </w:rPr>
        <w:t xml:space="preserve"> </w:t>
      </w:r>
    </w:p>
    <w:p w14:paraId="20A52A22" w14:textId="4B2983B0" w:rsidR="00217DE2" w:rsidRDefault="00F213BB" w:rsidP="008522CA">
      <w:pPr>
        <w:shd w:val="clear" w:color="auto" w:fill="FFFFFF"/>
        <w:tabs>
          <w:tab w:val="left" w:pos="142"/>
        </w:tabs>
        <w:spacing w:line="264" w:lineRule="auto"/>
        <w:jc w:val="center"/>
        <w:rPr>
          <w:rFonts w:ascii="Times New Roman" w:eastAsia="Trebuchet MS" w:hAnsi="Times New Roman" w:cs="Times New Roman"/>
          <w:b/>
          <w:color w:val="000000" w:themeColor="text1"/>
          <w:sz w:val="24"/>
          <w:szCs w:val="24"/>
        </w:rPr>
      </w:pPr>
      <w:r w:rsidRPr="008522CA">
        <w:rPr>
          <w:rFonts w:ascii="Times New Roman" w:eastAsia="Trebuchet MS" w:hAnsi="Times New Roman" w:cs="Times New Roman"/>
          <w:b/>
          <w:color w:val="000000" w:themeColor="text1"/>
          <w:sz w:val="24"/>
          <w:szCs w:val="24"/>
        </w:rPr>
        <w:t>Základné pojmy</w:t>
      </w:r>
    </w:p>
    <w:p w14:paraId="12ADCFE1" w14:textId="77777777" w:rsidR="008A4862" w:rsidRPr="008522CA" w:rsidRDefault="008A4862" w:rsidP="008522CA">
      <w:pPr>
        <w:shd w:val="clear" w:color="auto" w:fill="FFFFFF"/>
        <w:tabs>
          <w:tab w:val="left" w:pos="142"/>
        </w:tabs>
        <w:spacing w:line="264" w:lineRule="auto"/>
        <w:jc w:val="center"/>
        <w:rPr>
          <w:rFonts w:ascii="Times New Roman" w:eastAsia="Trebuchet MS" w:hAnsi="Times New Roman" w:cs="Times New Roman"/>
          <w:b/>
          <w:color w:val="000000" w:themeColor="text1"/>
          <w:sz w:val="24"/>
          <w:szCs w:val="24"/>
        </w:rPr>
      </w:pPr>
    </w:p>
    <w:p w14:paraId="7B4E0CED" w14:textId="77777777"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Na účely tejto vyhlášky sa rozumie</w:t>
      </w:r>
    </w:p>
    <w:p w14:paraId="67AF1E1F" w14:textId="340BBFCA"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 xml:space="preserve">a) korigovaným údajom pomerového rozdeľovača vykurovacích nákladov (ďalej “pomerový rozdeľovač”) údaj získaný z nekorigovaných hodnôt </w:t>
      </w:r>
      <w:r w:rsidR="00961006">
        <w:rPr>
          <w:rFonts w:ascii="Times New Roman" w:eastAsia="Trebuchet MS" w:hAnsi="Times New Roman" w:cs="Times New Roman"/>
          <w:color w:val="000000" w:themeColor="text1"/>
          <w:sz w:val="24"/>
          <w:szCs w:val="24"/>
        </w:rPr>
        <w:t xml:space="preserve">pomerového rozdeľovača </w:t>
      </w:r>
      <w:r w:rsidRPr="008522CA">
        <w:rPr>
          <w:rFonts w:ascii="Times New Roman" w:eastAsia="Trebuchet MS" w:hAnsi="Times New Roman" w:cs="Times New Roman"/>
          <w:color w:val="000000" w:themeColor="text1"/>
          <w:sz w:val="24"/>
          <w:szCs w:val="24"/>
        </w:rPr>
        <w:t xml:space="preserve">so zohľadnením vyhodnocovacích koeficientov, najmä koeficientov pre referenčný tepelný výkon vykurovacieho telesa a pre prenos tepla medzi senzormi a nameranými teplotami, ktorý je rozdielom  nameraných hodnôt na konci a na začiatku zúčtovacieho obdobia, korigovaný údaj </w:t>
      </w:r>
      <w:r w:rsidR="00961006">
        <w:rPr>
          <w:rFonts w:ascii="Times New Roman" w:eastAsia="Trebuchet MS" w:hAnsi="Times New Roman" w:cs="Times New Roman"/>
          <w:color w:val="000000" w:themeColor="text1"/>
          <w:sz w:val="24"/>
          <w:szCs w:val="24"/>
        </w:rPr>
        <w:t>pomerového rozdeľovača</w:t>
      </w:r>
      <w:r w:rsidRPr="008522CA">
        <w:rPr>
          <w:rFonts w:ascii="Times New Roman" w:eastAsia="Trebuchet MS" w:hAnsi="Times New Roman" w:cs="Times New Roman"/>
          <w:color w:val="000000" w:themeColor="text1"/>
          <w:sz w:val="24"/>
          <w:szCs w:val="24"/>
        </w:rPr>
        <w:t xml:space="preserve"> nezohľadňuje koeficient nepriaznivej polohy miestnosti,</w:t>
      </w:r>
    </w:p>
    <w:p w14:paraId="7E4CFDE6" w14:textId="4C5902BA" w:rsidR="00217DE2" w:rsidRPr="008522CA" w:rsidRDefault="008522CA" w:rsidP="008522CA">
      <w:pPr>
        <w:widowControl w:val="0"/>
        <w:shd w:val="clear" w:color="auto" w:fill="FFFFFF"/>
        <w:tabs>
          <w:tab w:val="left" w:pos="142"/>
        </w:tabs>
        <w:spacing w:line="240" w:lineRule="auto"/>
        <w:jc w:val="both"/>
        <w:rPr>
          <w:rFonts w:ascii="Times New Roman" w:eastAsia="Trebuchet MS" w:hAnsi="Times New Roman" w:cs="Times New Roman"/>
          <w:color w:val="000000" w:themeColor="text1"/>
          <w:sz w:val="24"/>
          <w:szCs w:val="24"/>
        </w:rPr>
      </w:pPr>
      <w:r>
        <w:rPr>
          <w:rFonts w:ascii="Times New Roman" w:eastAsia="Trebuchet MS" w:hAnsi="Times New Roman" w:cs="Times New Roman"/>
          <w:color w:val="000000" w:themeColor="text1"/>
          <w:sz w:val="24"/>
          <w:szCs w:val="24"/>
        </w:rPr>
        <w:t>b</w:t>
      </w:r>
      <w:r w:rsidR="00F213BB" w:rsidRPr="008522CA">
        <w:rPr>
          <w:rFonts w:ascii="Times New Roman" w:eastAsia="Trebuchet MS" w:hAnsi="Times New Roman" w:cs="Times New Roman"/>
          <w:color w:val="000000" w:themeColor="text1"/>
          <w:sz w:val="24"/>
          <w:szCs w:val="24"/>
        </w:rPr>
        <w:t xml:space="preserve">) jednotným korigovaným alebo nekorigovaným indikovaným údajom </w:t>
      </w:r>
      <w:r w:rsidR="00961006">
        <w:rPr>
          <w:rFonts w:ascii="Times New Roman" w:eastAsia="Trebuchet MS" w:hAnsi="Times New Roman" w:cs="Times New Roman"/>
          <w:color w:val="000000" w:themeColor="text1"/>
          <w:sz w:val="24"/>
          <w:szCs w:val="24"/>
        </w:rPr>
        <w:t xml:space="preserve">pomerového rozdeľovača </w:t>
      </w:r>
      <w:r w:rsidR="00F213BB" w:rsidRPr="008522CA">
        <w:rPr>
          <w:rFonts w:ascii="Times New Roman" w:eastAsia="Trebuchet MS" w:hAnsi="Times New Roman" w:cs="Times New Roman"/>
          <w:color w:val="000000" w:themeColor="text1"/>
          <w:sz w:val="24"/>
          <w:szCs w:val="24"/>
        </w:rPr>
        <w:t xml:space="preserve">údaj, ktorý vstupuje do výpočtov rozpočítavania nákladov v objekte rozpočítavania v jednej zúčtovacej jednotke v rámci jedného zúčtovacieho obdobia </w:t>
      </w:r>
      <w:r w:rsidR="00961006">
        <w:rPr>
          <w:rFonts w:ascii="Times New Roman" w:eastAsia="Trebuchet MS" w:hAnsi="Times New Roman" w:cs="Times New Roman"/>
          <w:color w:val="000000" w:themeColor="text1"/>
          <w:sz w:val="24"/>
          <w:szCs w:val="24"/>
        </w:rPr>
        <w:t xml:space="preserve">a </w:t>
      </w:r>
      <w:r w:rsidR="00F213BB" w:rsidRPr="008522CA">
        <w:rPr>
          <w:rFonts w:ascii="Times New Roman" w:eastAsia="Trebuchet MS" w:hAnsi="Times New Roman" w:cs="Times New Roman"/>
          <w:color w:val="000000" w:themeColor="text1"/>
          <w:sz w:val="24"/>
          <w:szCs w:val="24"/>
        </w:rPr>
        <w:t xml:space="preserve">musí </w:t>
      </w:r>
      <w:r w:rsidR="00961006">
        <w:rPr>
          <w:rFonts w:ascii="Times New Roman" w:eastAsia="Trebuchet MS" w:hAnsi="Times New Roman" w:cs="Times New Roman"/>
          <w:color w:val="000000" w:themeColor="text1"/>
          <w:sz w:val="24"/>
          <w:szCs w:val="24"/>
        </w:rPr>
        <w:t xml:space="preserve">byť </w:t>
      </w:r>
      <w:r w:rsidR="00F213BB" w:rsidRPr="008522CA">
        <w:rPr>
          <w:rFonts w:ascii="Times New Roman" w:eastAsia="Trebuchet MS" w:hAnsi="Times New Roman" w:cs="Times New Roman"/>
          <w:color w:val="000000" w:themeColor="text1"/>
          <w:sz w:val="24"/>
          <w:szCs w:val="24"/>
        </w:rPr>
        <w:t xml:space="preserve">od rovnakého výrobcu, rovnakého typu a algoritmu námeru. </w:t>
      </w:r>
    </w:p>
    <w:p w14:paraId="48D07255" w14:textId="64CB9E87" w:rsidR="00F213BB" w:rsidRPr="008522CA" w:rsidRDefault="008522CA" w:rsidP="008522CA">
      <w:pPr>
        <w:widowControl w:val="0"/>
        <w:shd w:val="clear" w:color="auto" w:fill="FFFFFF"/>
        <w:tabs>
          <w:tab w:val="left" w:pos="142"/>
        </w:tabs>
        <w:spacing w:line="240" w:lineRule="auto"/>
        <w:jc w:val="both"/>
        <w:rPr>
          <w:rFonts w:ascii="Times New Roman" w:eastAsia="Trebuchet MS" w:hAnsi="Times New Roman" w:cs="Times New Roman"/>
          <w:color w:val="000000" w:themeColor="text1"/>
          <w:sz w:val="24"/>
          <w:szCs w:val="24"/>
        </w:rPr>
      </w:pPr>
      <w:r>
        <w:rPr>
          <w:rFonts w:ascii="Times New Roman" w:eastAsia="Trebuchet MS" w:hAnsi="Times New Roman" w:cs="Times New Roman"/>
          <w:color w:val="000000" w:themeColor="text1"/>
          <w:sz w:val="24"/>
          <w:szCs w:val="24"/>
        </w:rPr>
        <w:t>c</w:t>
      </w:r>
      <w:r w:rsidR="00F213BB" w:rsidRPr="008522CA">
        <w:rPr>
          <w:rFonts w:ascii="Times New Roman" w:eastAsia="Trebuchet MS" w:hAnsi="Times New Roman" w:cs="Times New Roman"/>
          <w:color w:val="000000" w:themeColor="text1"/>
          <w:sz w:val="24"/>
          <w:szCs w:val="24"/>
        </w:rPr>
        <w:t>)  údaj určeného meradla tepla alebo vody údaj získaný z určených meradiel tepla alebo vody v jednotných technických jednotkách pre energiu a objem, alebo ich násobkov z meradiel rovnakej triedy presnosti, ktorý je rozdielom odčítaných údajov nameraných hodnôt na konci a na začiatku zúčtovacieho obdobia,</w:t>
      </w:r>
    </w:p>
    <w:p w14:paraId="438C6FA7" w14:textId="0E10965A" w:rsidR="00217DE2" w:rsidRPr="008522CA" w:rsidRDefault="008522CA" w:rsidP="008522CA">
      <w:pPr>
        <w:widowControl w:val="0"/>
        <w:shd w:val="clear" w:color="auto" w:fill="FFFFFF"/>
        <w:tabs>
          <w:tab w:val="left" w:pos="142"/>
        </w:tabs>
        <w:spacing w:line="240" w:lineRule="auto"/>
        <w:jc w:val="both"/>
        <w:rPr>
          <w:rFonts w:ascii="Times New Roman" w:eastAsia="Trebuchet MS" w:hAnsi="Times New Roman" w:cs="Times New Roman"/>
          <w:color w:val="000000" w:themeColor="text1"/>
          <w:sz w:val="24"/>
          <w:szCs w:val="24"/>
        </w:rPr>
      </w:pPr>
      <w:r>
        <w:rPr>
          <w:rFonts w:ascii="Times New Roman" w:eastAsia="Trebuchet MS" w:hAnsi="Times New Roman" w:cs="Times New Roman"/>
          <w:color w:val="000000" w:themeColor="text1"/>
          <w:sz w:val="24"/>
          <w:szCs w:val="24"/>
        </w:rPr>
        <w:t>d</w:t>
      </w:r>
      <w:r w:rsidR="00F213BB" w:rsidRPr="008522CA">
        <w:rPr>
          <w:rFonts w:ascii="Times New Roman" w:eastAsia="Trebuchet MS" w:hAnsi="Times New Roman" w:cs="Times New Roman"/>
          <w:color w:val="000000" w:themeColor="text1"/>
          <w:sz w:val="24"/>
          <w:szCs w:val="24"/>
        </w:rPr>
        <w:t>) rozpočítavaním množstva dodaného tepla rozpočítavanie nákladov za dodané teplo na vykurovanie alebo na prípravu teplej úžitkovej vody odberateľovi alebo konečnému spotrebiteľovi,</w:t>
      </w:r>
    </w:p>
    <w:p w14:paraId="1F085786" w14:textId="0C40CB3A" w:rsidR="00217DE2" w:rsidRPr="008522CA" w:rsidRDefault="008522CA"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Pr>
          <w:rFonts w:ascii="Times New Roman" w:eastAsia="Trebuchet MS" w:hAnsi="Times New Roman" w:cs="Times New Roman"/>
          <w:color w:val="000000" w:themeColor="text1"/>
          <w:sz w:val="24"/>
          <w:szCs w:val="24"/>
        </w:rPr>
        <w:t>e</w:t>
      </w:r>
      <w:r w:rsidR="00F213BB" w:rsidRPr="008522CA">
        <w:rPr>
          <w:rFonts w:ascii="Times New Roman" w:eastAsia="Trebuchet MS" w:hAnsi="Times New Roman" w:cs="Times New Roman"/>
          <w:color w:val="000000" w:themeColor="text1"/>
          <w:sz w:val="24"/>
          <w:szCs w:val="24"/>
        </w:rPr>
        <w:t xml:space="preserve">) objektom rozpočítavania budova alebo časť budovy s jedným odberným miestom alebo viac budov, ktoré majú jedno odberné miesto so spoločným meraním dodaného množstva tepla, alebo budova s viacerými odbernými miestami, pričom jej spotreba tepla je daná súčtom </w:t>
      </w:r>
      <w:r w:rsidR="00F213BB" w:rsidRPr="008522CA">
        <w:rPr>
          <w:rFonts w:ascii="Times New Roman" w:eastAsia="Trebuchet MS" w:hAnsi="Times New Roman" w:cs="Times New Roman"/>
          <w:color w:val="000000" w:themeColor="text1"/>
          <w:sz w:val="24"/>
          <w:szCs w:val="24"/>
        </w:rPr>
        <w:lastRenderedPageBreak/>
        <w:t xml:space="preserve">spotrieb určených meradiel na odberných miestach; objektom rozpočítavania je aj budova s centrálnym zdrojom tepla podľa </w:t>
      </w:r>
      <w:hyperlink r:id="rId9" w:anchor="paragraf-2.pismeno-v">
        <w:r w:rsidR="00F213BB" w:rsidRPr="008522CA">
          <w:rPr>
            <w:rFonts w:ascii="Times New Roman" w:eastAsia="Trebuchet MS" w:hAnsi="Times New Roman" w:cs="Times New Roman"/>
            <w:color w:val="000000" w:themeColor="text1"/>
            <w:sz w:val="24"/>
            <w:szCs w:val="24"/>
          </w:rPr>
          <w:t>§ 2 písm. v) zákona</w:t>
        </w:r>
      </w:hyperlink>
      <w:r w:rsidR="00F213BB" w:rsidRPr="008522CA">
        <w:rPr>
          <w:rFonts w:ascii="Times New Roman" w:eastAsia="Trebuchet MS" w:hAnsi="Times New Roman" w:cs="Times New Roman"/>
          <w:color w:val="000000" w:themeColor="text1"/>
          <w:sz w:val="24"/>
          <w:szCs w:val="24"/>
        </w:rPr>
        <w:t>,</w:t>
      </w:r>
    </w:p>
    <w:p w14:paraId="4272C734" w14:textId="08948280" w:rsidR="00217DE2" w:rsidRPr="008522CA" w:rsidRDefault="008522CA"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Pr>
          <w:rFonts w:ascii="Times New Roman" w:eastAsia="Trebuchet MS" w:hAnsi="Times New Roman" w:cs="Times New Roman"/>
          <w:color w:val="000000" w:themeColor="text1"/>
          <w:sz w:val="24"/>
          <w:szCs w:val="24"/>
        </w:rPr>
        <w:t>f</w:t>
      </w:r>
      <w:r w:rsidR="00F213BB" w:rsidRPr="008522CA">
        <w:rPr>
          <w:rFonts w:ascii="Times New Roman" w:eastAsia="Trebuchet MS" w:hAnsi="Times New Roman" w:cs="Times New Roman"/>
          <w:color w:val="000000" w:themeColor="text1"/>
          <w:sz w:val="24"/>
          <w:szCs w:val="24"/>
        </w:rPr>
        <w:t>) podlahovou plochou bytu alebo nebytového priestoru celková plocha všetkých miestností bytu a miestností, ktoré tvoria príslušenstvo bytu, alebo miestností nebytového priestoru nachádzajúcich sa za vonkajšími vstupnými dverami bytu, alebo nebytového priestoru a iných vykurovaných priestorov umiestnených mimo bytu bez plochy balkónov, lodžií, terás, ak nie sú vykurované, a nevykurovaných priestorov umiestnených mimo bytu alebo nebytového priestoru okrem tých prípadov, keď sa stavebnou úpravou tieto priestory spojili s miestnosťami bytu alebo s nebytovým priestorom,</w:t>
      </w:r>
    </w:p>
    <w:p w14:paraId="63F86B61" w14:textId="0D322DE2" w:rsidR="00217DE2" w:rsidRPr="008522CA" w:rsidRDefault="008522CA"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Pr>
          <w:rFonts w:ascii="Times New Roman" w:eastAsia="Trebuchet MS" w:hAnsi="Times New Roman" w:cs="Times New Roman"/>
          <w:color w:val="000000" w:themeColor="text1"/>
          <w:sz w:val="24"/>
          <w:szCs w:val="24"/>
        </w:rPr>
        <w:t>g)</w:t>
      </w:r>
      <w:r w:rsidR="00F213BB" w:rsidRPr="008522CA">
        <w:rPr>
          <w:rFonts w:ascii="Times New Roman" w:eastAsia="Trebuchet MS" w:hAnsi="Times New Roman" w:cs="Times New Roman"/>
          <w:color w:val="000000" w:themeColor="text1"/>
          <w:sz w:val="24"/>
          <w:szCs w:val="24"/>
        </w:rPr>
        <w:t xml:space="preserve"> spoločnými priestormi v objekte rozpočítavania miestnosti alebo súbor miestností objektu, ktoré sú vybavené vykurovacími telesami s</w:t>
      </w:r>
      <w:r w:rsidR="00961006">
        <w:rPr>
          <w:rFonts w:ascii="Times New Roman" w:eastAsia="Trebuchet MS" w:hAnsi="Times New Roman" w:cs="Times New Roman"/>
          <w:color w:val="000000" w:themeColor="text1"/>
          <w:sz w:val="24"/>
          <w:szCs w:val="24"/>
        </w:rPr>
        <w:t> pomerovým rozdeľovačom</w:t>
      </w:r>
      <w:r w:rsidR="00F213BB" w:rsidRPr="008522CA">
        <w:rPr>
          <w:rFonts w:ascii="Times New Roman" w:eastAsia="Trebuchet MS" w:hAnsi="Times New Roman" w:cs="Times New Roman"/>
          <w:color w:val="000000" w:themeColor="text1"/>
          <w:sz w:val="24"/>
          <w:szCs w:val="24"/>
        </w:rPr>
        <w:t xml:space="preserve"> alebo meraním tepla určeným meradlom tepla a sú určené na spoločné užívanie konečnými spotrebiteľmi, najmä práčovne, sušiarne, kočikárne, chodby, schodištia,</w:t>
      </w:r>
    </w:p>
    <w:p w14:paraId="5B934DBA" w14:textId="57F3424D" w:rsidR="00F213BB" w:rsidRPr="008522CA" w:rsidRDefault="008522CA"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Pr>
          <w:rFonts w:ascii="Times New Roman" w:eastAsia="Trebuchet MS" w:hAnsi="Times New Roman" w:cs="Times New Roman"/>
          <w:color w:val="000000" w:themeColor="text1"/>
          <w:sz w:val="24"/>
          <w:szCs w:val="24"/>
        </w:rPr>
        <w:t>h</w:t>
      </w:r>
      <w:r w:rsidR="00F213BB" w:rsidRPr="008522CA">
        <w:rPr>
          <w:rFonts w:ascii="Times New Roman" w:eastAsia="Trebuchet MS" w:hAnsi="Times New Roman" w:cs="Times New Roman"/>
          <w:color w:val="000000" w:themeColor="text1"/>
          <w:sz w:val="24"/>
          <w:szCs w:val="24"/>
        </w:rPr>
        <w:t>) obostavaným objemom bytu alebo nebytového priestoru súčin podlahovej plochy bytu alebo nebytového priestoru a konštrukčnej výšky miestností.</w:t>
      </w:r>
    </w:p>
    <w:p w14:paraId="7A0BA7AF" w14:textId="44EA4641" w:rsidR="00217DE2" w:rsidRPr="008522CA" w:rsidRDefault="008522CA"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Pr>
          <w:rFonts w:ascii="Times New Roman" w:eastAsia="Trebuchet MS" w:hAnsi="Times New Roman" w:cs="Times New Roman"/>
          <w:color w:val="000000" w:themeColor="text1"/>
          <w:sz w:val="24"/>
          <w:szCs w:val="24"/>
        </w:rPr>
        <w:t>i</w:t>
      </w:r>
      <w:r w:rsidR="00F213BB" w:rsidRPr="008522CA">
        <w:rPr>
          <w:rFonts w:ascii="Times New Roman" w:eastAsia="Trebuchet MS" w:hAnsi="Times New Roman" w:cs="Times New Roman"/>
          <w:color w:val="000000" w:themeColor="text1"/>
          <w:sz w:val="24"/>
          <w:szCs w:val="24"/>
        </w:rPr>
        <w:t xml:space="preserve">) </w:t>
      </w:r>
      <w:r w:rsidR="00961006">
        <w:rPr>
          <w:rFonts w:ascii="Times New Roman" w:eastAsia="Trebuchet MS" w:hAnsi="Times New Roman" w:cs="Times New Roman"/>
          <w:color w:val="000000" w:themeColor="text1"/>
          <w:sz w:val="24"/>
          <w:szCs w:val="24"/>
        </w:rPr>
        <w:t>technickými jednotkami</w:t>
      </w:r>
      <w:r w:rsidR="00F213BB" w:rsidRPr="008522CA">
        <w:rPr>
          <w:rFonts w:ascii="Times New Roman" w:eastAsia="Trebuchet MS" w:hAnsi="Times New Roman" w:cs="Times New Roman"/>
          <w:color w:val="000000" w:themeColor="text1"/>
          <w:sz w:val="24"/>
          <w:szCs w:val="24"/>
        </w:rPr>
        <w:t xml:space="preserve"> určených meradiel fyzikálne jednotky</w:t>
      </w:r>
      <w:r w:rsidR="00961006">
        <w:rPr>
          <w:rFonts w:ascii="Times New Roman" w:eastAsia="Trebuchet MS" w:hAnsi="Times New Roman" w:cs="Times New Roman"/>
          <w:color w:val="000000" w:themeColor="text1"/>
          <w:sz w:val="24"/>
          <w:szCs w:val="24"/>
        </w:rPr>
        <w:t xml:space="preserve"> objemu a energie a ich násobky,</w:t>
      </w:r>
    </w:p>
    <w:p w14:paraId="5F630A05" w14:textId="572C0C43" w:rsidR="00217DE2" w:rsidRPr="008522CA" w:rsidRDefault="00961006"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Pr>
          <w:rFonts w:ascii="Times New Roman" w:eastAsia="Trebuchet MS" w:hAnsi="Times New Roman" w:cs="Times New Roman"/>
          <w:color w:val="000000" w:themeColor="text1"/>
          <w:sz w:val="24"/>
          <w:szCs w:val="24"/>
        </w:rPr>
        <w:t>j</w:t>
      </w:r>
      <w:r w:rsidR="00F213BB" w:rsidRPr="008522CA">
        <w:rPr>
          <w:rFonts w:ascii="Times New Roman" w:eastAsia="Trebuchet MS" w:hAnsi="Times New Roman" w:cs="Times New Roman"/>
          <w:color w:val="000000" w:themeColor="text1"/>
          <w:sz w:val="24"/>
          <w:szCs w:val="24"/>
        </w:rPr>
        <w:t xml:space="preserve">) </w:t>
      </w:r>
      <w:r>
        <w:rPr>
          <w:rFonts w:ascii="Times New Roman" w:eastAsia="Trebuchet MS" w:hAnsi="Times New Roman" w:cs="Times New Roman"/>
          <w:color w:val="000000" w:themeColor="text1"/>
          <w:sz w:val="24"/>
          <w:szCs w:val="24"/>
        </w:rPr>
        <w:t>upravenou podlahovou plochou objektu c</w:t>
      </w:r>
      <w:r w:rsidR="00F213BB" w:rsidRPr="008522CA">
        <w:rPr>
          <w:rFonts w:ascii="Times New Roman" w:eastAsia="Trebuchet MS" w:hAnsi="Times New Roman" w:cs="Times New Roman"/>
          <w:color w:val="000000" w:themeColor="text1"/>
          <w:sz w:val="24"/>
          <w:szCs w:val="24"/>
        </w:rPr>
        <w:t xml:space="preserve">elková podlahová plocha bytov alebo nebytových priestorov a spoločných priestorov podľa </w:t>
      </w:r>
      <w:r w:rsidR="00AE3D21">
        <w:rPr>
          <w:rFonts w:ascii="Times New Roman" w:eastAsia="Trebuchet MS" w:hAnsi="Times New Roman" w:cs="Times New Roman"/>
          <w:color w:val="000000" w:themeColor="text1"/>
          <w:sz w:val="24"/>
          <w:szCs w:val="24"/>
        </w:rPr>
        <w:t>písmen</w:t>
      </w:r>
      <w:r w:rsidR="00F213BB" w:rsidRPr="008522CA">
        <w:rPr>
          <w:rFonts w:ascii="Times New Roman" w:eastAsia="Trebuchet MS" w:hAnsi="Times New Roman" w:cs="Times New Roman"/>
          <w:color w:val="000000" w:themeColor="text1"/>
          <w:sz w:val="24"/>
          <w:szCs w:val="24"/>
        </w:rPr>
        <w:t xml:space="preserve"> d) a e) so zohľadnením úpravy bytov alebo nebytových priestorov s individuálnym vykurovaním podľa §</w:t>
      </w:r>
      <w:r w:rsidR="00AE3D21">
        <w:rPr>
          <w:rFonts w:ascii="Times New Roman" w:eastAsia="Trebuchet MS" w:hAnsi="Times New Roman" w:cs="Times New Roman"/>
          <w:color w:val="000000" w:themeColor="text1"/>
          <w:sz w:val="24"/>
          <w:szCs w:val="24"/>
        </w:rPr>
        <w:t xml:space="preserve"> 7 ods.7,</w:t>
      </w:r>
    </w:p>
    <w:p w14:paraId="717219D7" w14:textId="32F518A7" w:rsidR="00217DE2" w:rsidRPr="008522CA" w:rsidRDefault="00961006"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Pr>
          <w:rFonts w:ascii="Times New Roman" w:eastAsia="Trebuchet MS" w:hAnsi="Times New Roman" w:cs="Times New Roman"/>
          <w:color w:val="000000" w:themeColor="text1"/>
          <w:sz w:val="24"/>
          <w:szCs w:val="24"/>
        </w:rPr>
        <w:t>k</w:t>
      </w:r>
      <w:r w:rsidR="00F213BB" w:rsidRPr="008522CA">
        <w:rPr>
          <w:rFonts w:ascii="Times New Roman" w:eastAsia="Trebuchet MS" w:hAnsi="Times New Roman" w:cs="Times New Roman"/>
          <w:color w:val="000000" w:themeColor="text1"/>
          <w:sz w:val="24"/>
          <w:szCs w:val="24"/>
        </w:rPr>
        <w:t>) vykurovaný</w:t>
      </w:r>
      <w:r w:rsidR="00AE3D21">
        <w:rPr>
          <w:rFonts w:ascii="Times New Roman" w:eastAsia="Trebuchet MS" w:hAnsi="Times New Roman" w:cs="Times New Roman"/>
          <w:color w:val="000000" w:themeColor="text1"/>
          <w:sz w:val="24"/>
          <w:szCs w:val="24"/>
        </w:rPr>
        <w:t>m</w:t>
      </w:r>
      <w:r w:rsidR="00F213BB" w:rsidRPr="008522CA">
        <w:rPr>
          <w:rFonts w:ascii="Times New Roman" w:eastAsia="Trebuchet MS" w:hAnsi="Times New Roman" w:cs="Times New Roman"/>
          <w:color w:val="000000" w:themeColor="text1"/>
          <w:sz w:val="24"/>
          <w:szCs w:val="24"/>
        </w:rPr>
        <w:t xml:space="preserve"> priestor</w:t>
      </w:r>
      <w:r w:rsidR="00AE3D21">
        <w:rPr>
          <w:rFonts w:ascii="Times New Roman" w:eastAsia="Trebuchet MS" w:hAnsi="Times New Roman" w:cs="Times New Roman"/>
          <w:color w:val="000000" w:themeColor="text1"/>
          <w:sz w:val="24"/>
          <w:szCs w:val="24"/>
        </w:rPr>
        <w:t>om</w:t>
      </w:r>
      <w:r w:rsidR="00F213BB" w:rsidRPr="008522CA">
        <w:rPr>
          <w:rFonts w:ascii="Times New Roman" w:eastAsia="Trebuchet MS" w:hAnsi="Times New Roman" w:cs="Times New Roman"/>
          <w:color w:val="000000" w:themeColor="text1"/>
          <w:sz w:val="24"/>
          <w:szCs w:val="24"/>
        </w:rPr>
        <w:t xml:space="preserve"> vykurovaný byt, nebytový priestor, spoločný priestor mimo schodísk, chodieb v rámci zúčtovacej jednotky rozpočítavania nákladov v danom rozpočítavacom období v užívaní jedného alebo viacerých konečných spotrebiteľov</w:t>
      </w:r>
      <w:r w:rsidR="00AE3D21">
        <w:rPr>
          <w:rFonts w:ascii="Times New Roman" w:eastAsia="Trebuchet MS" w:hAnsi="Times New Roman" w:cs="Times New Roman"/>
          <w:color w:val="000000" w:themeColor="text1"/>
          <w:sz w:val="24"/>
          <w:szCs w:val="24"/>
        </w:rPr>
        <w:t>,</w:t>
      </w:r>
    </w:p>
    <w:p w14:paraId="1E843F96" w14:textId="7A6CF154" w:rsidR="00217DE2" w:rsidRPr="008522CA" w:rsidRDefault="00961006"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Pr>
          <w:rFonts w:ascii="Times New Roman" w:eastAsia="Trebuchet MS" w:hAnsi="Times New Roman" w:cs="Times New Roman"/>
          <w:color w:val="000000" w:themeColor="text1"/>
          <w:sz w:val="24"/>
          <w:szCs w:val="24"/>
        </w:rPr>
        <w:t>l</w:t>
      </w:r>
      <w:r w:rsidR="00AE3D21">
        <w:rPr>
          <w:rFonts w:ascii="Times New Roman" w:eastAsia="Trebuchet MS" w:hAnsi="Times New Roman" w:cs="Times New Roman"/>
          <w:color w:val="000000" w:themeColor="text1"/>
          <w:sz w:val="24"/>
          <w:szCs w:val="24"/>
        </w:rPr>
        <w:t>) zúčtovacím obdobím obdobie  kalendárneho roka</w:t>
      </w:r>
      <w:r w:rsidR="00F213BB" w:rsidRPr="008522CA">
        <w:rPr>
          <w:rFonts w:ascii="Times New Roman" w:eastAsia="Trebuchet MS" w:hAnsi="Times New Roman" w:cs="Times New Roman"/>
          <w:color w:val="000000" w:themeColor="text1"/>
          <w:sz w:val="24"/>
          <w:szCs w:val="24"/>
        </w:rPr>
        <w:t xml:space="preserve"> alebo</w:t>
      </w:r>
      <w:r w:rsidR="00AE3D21">
        <w:rPr>
          <w:rFonts w:ascii="Times New Roman" w:eastAsia="Trebuchet MS" w:hAnsi="Times New Roman" w:cs="Times New Roman"/>
          <w:color w:val="000000" w:themeColor="text1"/>
          <w:sz w:val="24"/>
          <w:szCs w:val="24"/>
        </w:rPr>
        <w:t>,</w:t>
      </w:r>
      <w:r w:rsidR="00F213BB" w:rsidRPr="008522CA">
        <w:rPr>
          <w:rFonts w:ascii="Times New Roman" w:eastAsia="Trebuchet MS" w:hAnsi="Times New Roman" w:cs="Times New Roman"/>
          <w:color w:val="000000" w:themeColor="text1"/>
          <w:sz w:val="24"/>
          <w:szCs w:val="24"/>
        </w:rPr>
        <w:t xml:space="preserve"> </w:t>
      </w:r>
      <w:r w:rsidR="00AE3D21">
        <w:rPr>
          <w:rFonts w:ascii="Times New Roman" w:eastAsia="Trebuchet MS" w:hAnsi="Times New Roman" w:cs="Times New Roman"/>
          <w:color w:val="000000" w:themeColor="text1"/>
          <w:sz w:val="24"/>
          <w:szCs w:val="24"/>
        </w:rPr>
        <w:t>ak ide o teplo</w:t>
      </w:r>
      <w:r w:rsidR="00F213BB" w:rsidRPr="008522CA">
        <w:rPr>
          <w:rFonts w:ascii="Times New Roman" w:eastAsia="Trebuchet MS" w:hAnsi="Times New Roman" w:cs="Times New Roman"/>
          <w:color w:val="000000" w:themeColor="text1"/>
          <w:sz w:val="24"/>
          <w:szCs w:val="24"/>
        </w:rPr>
        <w:t xml:space="preserve"> na vykurovanie</w:t>
      </w:r>
      <w:r w:rsidR="00AE3D21">
        <w:rPr>
          <w:rFonts w:ascii="Times New Roman" w:eastAsia="Trebuchet MS" w:hAnsi="Times New Roman" w:cs="Times New Roman"/>
          <w:color w:val="000000" w:themeColor="text1"/>
          <w:sz w:val="24"/>
          <w:szCs w:val="24"/>
        </w:rPr>
        <w:t>,</w:t>
      </w:r>
      <w:r w:rsidR="00F213BB" w:rsidRPr="008522CA">
        <w:rPr>
          <w:rFonts w:ascii="Times New Roman" w:eastAsia="Trebuchet MS" w:hAnsi="Times New Roman" w:cs="Times New Roman"/>
          <w:color w:val="000000" w:themeColor="text1"/>
          <w:sz w:val="24"/>
          <w:szCs w:val="24"/>
        </w:rPr>
        <w:t xml:space="preserve"> ucelené obdobie s jednotným systémom merania</w:t>
      </w:r>
      <w:r w:rsidR="00AE3D21">
        <w:rPr>
          <w:rFonts w:ascii="Times New Roman" w:eastAsia="Trebuchet MS" w:hAnsi="Times New Roman" w:cs="Times New Roman"/>
          <w:color w:val="000000" w:themeColor="text1"/>
          <w:sz w:val="24"/>
          <w:szCs w:val="24"/>
        </w:rPr>
        <w:t>,</w:t>
      </w:r>
    </w:p>
    <w:p w14:paraId="49EB8129" w14:textId="5820FB7B" w:rsidR="00217DE2" w:rsidRPr="008522CA" w:rsidRDefault="00961006"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Pr>
          <w:rFonts w:ascii="Times New Roman" w:eastAsia="Trebuchet MS" w:hAnsi="Times New Roman" w:cs="Times New Roman"/>
          <w:color w:val="000000" w:themeColor="text1"/>
          <w:sz w:val="24"/>
          <w:szCs w:val="24"/>
        </w:rPr>
        <w:t>m</w:t>
      </w:r>
      <w:r w:rsidR="00F213BB" w:rsidRPr="008522CA">
        <w:rPr>
          <w:rFonts w:ascii="Times New Roman" w:eastAsia="Trebuchet MS" w:hAnsi="Times New Roman" w:cs="Times New Roman"/>
          <w:color w:val="000000" w:themeColor="text1"/>
          <w:sz w:val="24"/>
          <w:szCs w:val="24"/>
        </w:rPr>
        <w:t>) konečný</w:t>
      </w:r>
      <w:r w:rsidR="00AE3D21">
        <w:rPr>
          <w:rFonts w:ascii="Times New Roman" w:eastAsia="Trebuchet MS" w:hAnsi="Times New Roman" w:cs="Times New Roman"/>
          <w:color w:val="000000" w:themeColor="text1"/>
          <w:sz w:val="24"/>
          <w:szCs w:val="24"/>
        </w:rPr>
        <w:t>m</w:t>
      </w:r>
      <w:r w:rsidR="00F213BB" w:rsidRPr="008522CA">
        <w:rPr>
          <w:rFonts w:ascii="Times New Roman" w:eastAsia="Trebuchet MS" w:hAnsi="Times New Roman" w:cs="Times New Roman"/>
          <w:color w:val="000000" w:themeColor="text1"/>
          <w:sz w:val="24"/>
          <w:szCs w:val="24"/>
        </w:rPr>
        <w:t xml:space="preserve"> spotrebiteľ</w:t>
      </w:r>
      <w:r w:rsidR="00AE3D21">
        <w:rPr>
          <w:rFonts w:ascii="Times New Roman" w:eastAsia="Trebuchet MS" w:hAnsi="Times New Roman" w:cs="Times New Roman"/>
          <w:color w:val="000000" w:themeColor="text1"/>
          <w:sz w:val="24"/>
          <w:szCs w:val="24"/>
        </w:rPr>
        <w:t>om</w:t>
      </w:r>
      <w:r w:rsidR="00F213BB" w:rsidRPr="008522CA">
        <w:rPr>
          <w:rFonts w:ascii="Times New Roman" w:eastAsia="Trebuchet MS" w:hAnsi="Times New Roman" w:cs="Times New Roman"/>
          <w:color w:val="000000" w:themeColor="text1"/>
          <w:sz w:val="24"/>
          <w:szCs w:val="24"/>
        </w:rPr>
        <w:t xml:space="preserve"> rozpočítavania tepla užívateľ by</w:t>
      </w:r>
      <w:r w:rsidR="00AE3D21">
        <w:rPr>
          <w:rFonts w:ascii="Times New Roman" w:eastAsia="Trebuchet MS" w:hAnsi="Times New Roman" w:cs="Times New Roman"/>
          <w:color w:val="000000" w:themeColor="text1"/>
          <w:sz w:val="24"/>
          <w:szCs w:val="24"/>
        </w:rPr>
        <w:t>tu</w:t>
      </w:r>
      <w:r w:rsidR="00F213BB" w:rsidRPr="008522CA">
        <w:rPr>
          <w:rFonts w:ascii="Times New Roman" w:eastAsia="Trebuchet MS" w:hAnsi="Times New Roman" w:cs="Times New Roman"/>
          <w:color w:val="000000" w:themeColor="text1"/>
          <w:sz w:val="24"/>
          <w:szCs w:val="24"/>
        </w:rPr>
        <w:t xml:space="preserve"> alebo nebytového priestoru, ktorému sa rozpočítavajú náklady na dodané teplo za obdobie, v ktorom byt</w:t>
      </w:r>
      <w:r w:rsidR="00AE3D21">
        <w:rPr>
          <w:rFonts w:ascii="Times New Roman" w:eastAsia="Trebuchet MS" w:hAnsi="Times New Roman" w:cs="Times New Roman"/>
          <w:color w:val="000000" w:themeColor="text1"/>
          <w:sz w:val="24"/>
          <w:szCs w:val="24"/>
        </w:rPr>
        <w:t xml:space="preserve"> alebo nebytový priestor užíval.</w:t>
      </w:r>
    </w:p>
    <w:p w14:paraId="3AC2ED93" w14:textId="77777777" w:rsidR="00217DE2" w:rsidRPr="008522CA" w:rsidRDefault="00217DE2"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p>
    <w:p w14:paraId="20E4E19B" w14:textId="77777777" w:rsidR="00F213BB" w:rsidRPr="008522CA" w:rsidRDefault="00F213BB" w:rsidP="008522CA">
      <w:pPr>
        <w:shd w:val="clear" w:color="auto" w:fill="FFFFFF"/>
        <w:tabs>
          <w:tab w:val="left" w:pos="142"/>
        </w:tabs>
        <w:spacing w:line="264" w:lineRule="auto"/>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b/>
          <w:color w:val="000000" w:themeColor="text1"/>
          <w:sz w:val="24"/>
          <w:szCs w:val="24"/>
        </w:rPr>
        <w:t>§ 3</w:t>
      </w:r>
      <w:r w:rsidRPr="008522CA">
        <w:rPr>
          <w:rFonts w:ascii="Times New Roman" w:eastAsia="Trebuchet MS" w:hAnsi="Times New Roman" w:cs="Times New Roman"/>
          <w:color w:val="000000" w:themeColor="text1"/>
          <w:sz w:val="24"/>
          <w:szCs w:val="24"/>
        </w:rPr>
        <w:t xml:space="preserve"> </w:t>
      </w:r>
    </w:p>
    <w:p w14:paraId="6320F8BE" w14:textId="1761D05D" w:rsidR="00217DE2" w:rsidRDefault="00F213BB" w:rsidP="008522CA">
      <w:pPr>
        <w:shd w:val="clear" w:color="auto" w:fill="FFFFFF"/>
        <w:tabs>
          <w:tab w:val="left" w:pos="142"/>
        </w:tabs>
        <w:spacing w:line="264" w:lineRule="auto"/>
        <w:jc w:val="center"/>
        <w:rPr>
          <w:rFonts w:ascii="Times New Roman" w:eastAsia="Trebuchet MS" w:hAnsi="Times New Roman" w:cs="Times New Roman"/>
          <w:b/>
          <w:color w:val="000000" w:themeColor="text1"/>
          <w:sz w:val="24"/>
          <w:szCs w:val="24"/>
        </w:rPr>
      </w:pPr>
      <w:r w:rsidRPr="008522CA">
        <w:rPr>
          <w:rFonts w:ascii="Times New Roman" w:eastAsia="Trebuchet MS" w:hAnsi="Times New Roman" w:cs="Times New Roman"/>
          <w:b/>
          <w:color w:val="000000" w:themeColor="text1"/>
          <w:sz w:val="24"/>
          <w:szCs w:val="24"/>
        </w:rPr>
        <w:t>Teplota teplej úžitkovej vody na odbernom mieste</w:t>
      </w:r>
    </w:p>
    <w:p w14:paraId="1E832D45" w14:textId="77777777" w:rsidR="008A4862" w:rsidRPr="008522CA" w:rsidRDefault="008A4862" w:rsidP="008522CA">
      <w:pPr>
        <w:shd w:val="clear" w:color="auto" w:fill="FFFFFF"/>
        <w:tabs>
          <w:tab w:val="left" w:pos="142"/>
        </w:tabs>
        <w:spacing w:line="264" w:lineRule="auto"/>
        <w:jc w:val="center"/>
        <w:rPr>
          <w:rFonts w:ascii="Times New Roman" w:eastAsia="Trebuchet MS" w:hAnsi="Times New Roman" w:cs="Times New Roman"/>
          <w:b/>
          <w:color w:val="000000" w:themeColor="text1"/>
          <w:sz w:val="24"/>
          <w:szCs w:val="24"/>
        </w:rPr>
      </w:pPr>
    </w:p>
    <w:p w14:paraId="02F370C9" w14:textId="77777777"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Dodávateľ teplej úžitkovej vody zabezpečí teplotu teplej úžitkovej vody na odbernom mieste v takej výške, aby teplota teplej úžitkovej vody na výtoku u konečného spotrebiteľa dosiahla najmenej 45 °C a najviac 55 °C pri dodržaní podmienok podľa osobitného predpisu.</w:t>
      </w:r>
      <w:hyperlink r:id="rId10" w:anchor="poznamky.poznamka-2">
        <w:r w:rsidRPr="00AE3D21">
          <w:rPr>
            <w:rFonts w:ascii="Times New Roman" w:eastAsia="Trebuchet MS" w:hAnsi="Times New Roman" w:cs="Times New Roman"/>
            <w:color w:val="000000" w:themeColor="text1"/>
            <w:sz w:val="24"/>
            <w:szCs w:val="24"/>
            <w:vertAlign w:val="superscript"/>
          </w:rPr>
          <w:t>2</w:t>
        </w:r>
      </w:hyperlink>
      <w:hyperlink r:id="rId11" w:anchor="poznamky.poznamka-2">
        <w:r w:rsidRPr="008522CA">
          <w:rPr>
            <w:rFonts w:ascii="Times New Roman" w:eastAsia="Trebuchet MS" w:hAnsi="Times New Roman" w:cs="Times New Roman"/>
            <w:color w:val="000000" w:themeColor="text1"/>
            <w:sz w:val="24"/>
            <w:szCs w:val="24"/>
          </w:rPr>
          <w:t>)</w:t>
        </w:r>
      </w:hyperlink>
    </w:p>
    <w:p w14:paraId="503A87BD" w14:textId="77777777" w:rsidR="00217DE2" w:rsidRPr="008522CA" w:rsidRDefault="00217DE2"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p>
    <w:p w14:paraId="7DE09D05" w14:textId="77777777" w:rsidR="00F213BB" w:rsidRPr="008522CA" w:rsidRDefault="00F213BB" w:rsidP="008522CA">
      <w:pPr>
        <w:shd w:val="clear" w:color="auto" w:fill="FFFFFF"/>
        <w:tabs>
          <w:tab w:val="left" w:pos="142"/>
        </w:tabs>
        <w:spacing w:line="264" w:lineRule="auto"/>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b/>
          <w:color w:val="000000" w:themeColor="text1"/>
          <w:sz w:val="24"/>
          <w:szCs w:val="24"/>
        </w:rPr>
        <w:t>§ 4</w:t>
      </w:r>
      <w:r w:rsidRPr="008522CA">
        <w:rPr>
          <w:rFonts w:ascii="Times New Roman" w:eastAsia="Trebuchet MS" w:hAnsi="Times New Roman" w:cs="Times New Roman"/>
          <w:color w:val="000000" w:themeColor="text1"/>
          <w:sz w:val="24"/>
          <w:szCs w:val="24"/>
        </w:rPr>
        <w:t xml:space="preserve"> </w:t>
      </w:r>
    </w:p>
    <w:p w14:paraId="70764AC1" w14:textId="296C6D5C" w:rsidR="00217DE2" w:rsidRDefault="00F213BB" w:rsidP="008522CA">
      <w:pPr>
        <w:shd w:val="clear" w:color="auto" w:fill="FFFFFF"/>
        <w:tabs>
          <w:tab w:val="left" w:pos="142"/>
        </w:tabs>
        <w:spacing w:line="264" w:lineRule="auto"/>
        <w:jc w:val="center"/>
        <w:rPr>
          <w:rFonts w:ascii="Times New Roman" w:eastAsia="Trebuchet MS" w:hAnsi="Times New Roman" w:cs="Times New Roman"/>
          <w:b/>
          <w:color w:val="000000" w:themeColor="text1"/>
          <w:sz w:val="24"/>
          <w:szCs w:val="24"/>
        </w:rPr>
      </w:pPr>
      <w:r w:rsidRPr="008522CA">
        <w:rPr>
          <w:rFonts w:ascii="Times New Roman" w:eastAsia="Trebuchet MS" w:hAnsi="Times New Roman" w:cs="Times New Roman"/>
          <w:b/>
          <w:color w:val="000000" w:themeColor="text1"/>
          <w:sz w:val="24"/>
          <w:szCs w:val="24"/>
        </w:rPr>
        <w:t>Rozpočítavanie množstva dodaného tepla na vykurovanie a množstva tepla na prípravu teplej úžitkovej vody</w:t>
      </w:r>
    </w:p>
    <w:p w14:paraId="3FAC2C3A" w14:textId="77777777" w:rsidR="008A4862" w:rsidRPr="008522CA" w:rsidRDefault="008A4862" w:rsidP="008522CA">
      <w:pPr>
        <w:shd w:val="clear" w:color="auto" w:fill="FFFFFF"/>
        <w:tabs>
          <w:tab w:val="left" w:pos="142"/>
        </w:tabs>
        <w:spacing w:line="264" w:lineRule="auto"/>
        <w:jc w:val="center"/>
        <w:rPr>
          <w:rFonts w:ascii="Times New Roman" w:eastAsia="Trebuchet MS" w:hAnsi="Times New Roman" w:cs="Times New Roman"/>
          <w:b/>
          <w:color w:val="000000" w:themeColor="text1"/>
          <w:sz w:val="24"/>
          <w:szCs w:val="24"/>
        </w:rPr>
      </w:pPr>
    </w:p>
    <w:p w14:paraId="0A4266BA" w14:textId="68D2BDED"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(1) Rozpočítavanie množstva dodaného tepla na vykurovanie a množstva tepla na prípravu teplej úžitkovej vody sa vykoná a doručí konečnému spotrebiteľovi za zúčtovacie obdobie, ktorým je jeden kalendárny rok, najneskôr do 31. mája nasledujúceho kalendárneho roka.</w:t>
      </w:r>
    </w:p>
    <w:p w14:paraId="2CB36826" w14:textId="74F689FB"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(2) Náklady na dodané teplo sa určia na základe</w:t>
      </w:r>
    </w:p>
    <w:p w14:paraId="542EC960" w14:textId="36A3C46F"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a) údaja určeného meradla na meranie množstva dodaného tepla na vykurovanie na odbernom mieste,</w:t>
      </w:r>
    </w:p>
    <w:p w14:paraId="188061E1" w14:textId="23CBDFE8"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lastRenderedPageBreak/>
        <w:t>b) údaja určeného meradla na meranie množstva dodaného tepla na prípravu teplej úžitkovej vody v mieste jej prípravy,</w:t>
      </w:r>
    </w:p>
    <w:p w14:paraId="458A31A1" w14:textId="2EBF6479"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c) regulačného príkonu na vykurovanie na odbernom mieste a regulačného príkonu na teplo v teplej úžitkovej vode na odbernom mieste,</w:t>
      </w:r>
    </w:p>
    <w:p w14:paraId="25A7984A" w14:textId="03748352"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d) ceny tepla určenej podľa osobitného predpisu.</w:t>
      </w:r>
      <w:hyperlink r:id="rId12" w:anchor="poznamky.poznamka-3">
        <w:r w:rsidRPr="00AE3D21">
          <w:rPr>
            <w:rFonts w:ascii="Times New Roman" w:eastAsia="Trebuchet MS" w:hAnsi="Times New Roman" w:cs="Times New Roman"/>
            <w:color w:val="000000" w:themeColor="text1"/>
            <w:sz w:val="24"/>
            <w:szCs w:val="24"/>
            <w:vertAlign w:val="superscript"/>
          </w:rPr>
          <w:t>3</w:t>
        </w:r>
      </w:hyperlink>
      <w:hyperlink r:id="rId13" w:anchor="poznamky.poznamka-3">
        <w:r w:rsidRPr="008522CA">
          <w:rPr>
            <w:rFonts w:ascii="Times New Roman" w:eastAsia="Trebuchet MS" w:hAnsi="Times New Roman" w:cs="Times New Roman"/>
            <w:color w:val="000000" w:themeColor="text1"/>
            <w:sz w:val="24"/>
            <w:szCs w:val="24"/>
          </w:rPr>
          <w:t>)</w:t>
        </w:r>
      </w:hyperlink>
    </w:p>
    <w:p w14:paraId="0C56D308" w14:textId="4E4EE59F"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 xml:space="preserve">(3) Pri rozpočítavaní množstva dodaného tepla v budove s centrálnym zdrojom tepla podľa </w:t>
      </w:r>
      <w:hyperlink r:id="rId14" w:anchor="paragraf-2.pismeno-v">
        <w:r w:rsidRPr="008522CA">
          <w:rPr>
            <w:rFonts w:ascii="Times New Roman" w:eastAsia="Trebuchet MS" w:hAnsi="Times New Roman" w:cs="Times New Roman"/>
            <w:color w:val="000000" w:themeColor="text1"/>
            <w:sz w:val="24"/>
            <w:szCs w:val="24"/>
          </w:rPr>
          <w:t>§ 2 písm. v) zákona</w:t>
        </w:r>
      </w:hyperlink>
      <w:r w:rsidRPr="008522CA">
        <w:rPr>
          <w:rFonts w:ascii="Times New Roman" w:eastAsia="Trebuchet MS" w:hAnsi="Times New Roman" w:cs="Times New Roman"/>
          <w:color w:val="000000" w:themeColor="text1"/>
          <w:sz w:val="24"/>
          <w:szCs w:val="24"/>
        </w:rPr>
        <w:t xml:space="preserve"> sa náklady na dodané teplo určia na základe</w:t>
      </w:r>
    </w:p>
    <w:p w14:paraId="0EC69613" w14:textId="5422A1B5"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a) údaja o množstve tepla na vykurovanie získaného z určeného meradla podľa osobitného predpisu</w:t>
      </w:r>
      <w:r w:rsidR="00AE3D21">
        <w:rPr>
          <w:rFonts w:ascii="Times New Roman" w:eastAsia="Trebuchet MS" w:hAnsi="Times New Roman" w:cs="Times New Roman"/>
          <w:color w:val="000000" w:themeColor="text1"/>
          <w:sz w:val="24"/>
          <w:szCs w:val="24"/>
        </w:rPr>
        <w:t>,</w:t>
      </w:r>
      <w:r w:rsidRPr="00AE3D21">
        <w:rPr>
          <w:rFonts w:ascii="Times New Roman" w:eastAsia="Trebuchet MS" w:hAnsi="Times New Roman" w:cs="Times New Roman"/>
          <w:color w:val="000000" w:themeColor="text1"/>
          <w:sz w:val="24"/>
          <w:szCs w:val="24"/>
          <w:vertAlign w:val="superscript"/>
        </w:rPr>
        <w:t>1</w:t>
      </w:r>
      <w:r w:rsidRPr="008522CA">
        <w:rPr>
          <w:rFonts w:ascii="Times New Roman" w:eastAsia="Trebuchet MS" w:hAnsi="Times New Roman" w:cs="Times New Roman"/>
          <w:color w:val="000000" w:themeColor="text1"/>
          <w:sz w:val="24"/>
          <w:szCs w:val="24"/>
        </w:rPr>
        <w:t>)</w:t>
      </w:r>
    </w:p>
    <w:p w14:paraId="60DC69C5" w14:textId="5A31B5F8"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b) údaja o množstve tepla na prípravu teplej úžitkovej vody získaného z určeného meradla podľa osobitného predpisu</w:t>
      </w:r>
      <w:r w:rsidR="00AE3D21">
        <w:rPr>
          <w:rFonts w:ascii="Times New Roman" w:eastAsia="Trebuchet MS" w:hAnsi="Times New Roman" w:cs="Times New Roman"/>
          <w:color w:val="000000" w:themeColor="text1"/>
          <w:sz w:val="24"/>
          <w:szCs w:val="24"/>
        </w:rPr>
        <w:t>,</w:t>
      </w:r>
      <w:r w:rsidRPr="00AE3D21">
        <w:rPr>
          <w:rFonts w:ascii="Times New Roman" w:eastAsia="Trebuchet MS" w:hAnsi="Times New Roman" w:cs="Times New Roman"/>
          <w:color w:val="000000" w:themeColor="text1"/>
          <w:sz w:val="24"/>
          <w:szCs w:val="24"/>
          <w:vertAlign w:val="superscript"/>
        </w:rPr>
        <w:t>1</w:t>
      </w:r>
      <w:r w:rsidRPr="008522CA">
        <w:rPr>
          <w:rFonts w:ascii="Times New Roman" w:eastAsia="Trebuchet MS" w:hAnsi="Times New Roman" w:cs="Times New Roman"/>
          <w:color w:val="000000" w:themeColor="text1"/>
          <w:sz w:val="24"/>
          <w:szCs w:val="24"/>
        </w:rPr>
        <w:t>)</w:t>
      </w:r>
    </w:p>
    <w:p w14:paraId="61B8553E" w14:textId="79C5FBDA"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 xml:space="preserve">c) ekonomicky oprávnených nákladov tvorených z fixných a variabilných nákladov vynaložených fyzickou osobou alebo právnickou osobou vykonávajúcou činnosť podľa </w:t>
      </w:r>
      <w:hyperlink r:id="rId15" w:anchor="paragraf-1.odsek-3.pismeno-c" w:history="1">
        <w:r w:rsidRPr="008522CA">
          <w:rPr>
            <w:rFonts w:ascii="Times New Roman" w:eastAsia="Trebuchet MS" w:hAnsi="Times New Roman" w:cs="Times New Roman"/>
            <w:color w:val="000000" w:themeColor="text1"/>
            <w:sz w:val="24"/>
            <w:szCs w:val="24"/>
          </w:rPr>
          <w:t>§ 1 ods. 3 písm. c) zákona</w:t>
        </w:r>
      </w:hyperlink>
      <w:r w:rsidR="008A4862">
        <w:rPr>
          <w:rFonts w:ascii="Times New Roman" w:hAnsi="Times New Roman" w:cs="Times New Roman"/>
          <w:color w:val="000000" w:themeColor="text1"/>
          <w:sz w:val="24"/>
          <w:szCs w:val="24"/>
        </w:rPr>
        <w:t>.</w:t>
      </w:r>
    </w:p>
    <w:p w14:paraId="48B0ECF3" w14:textId="754A61FA" w:rsidR="00217DE2" w:rsidRPr="008522CA" w:rsidRDefault="00217DE2"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p>
    <w:p w14:paraId="7C5FC34C" w14:textId="00D4484E" w:rsidR="00F213BB" w:rsidRPr="008522CA" w:rsidRDefault="00F213BB" w:rsidP="008522CA">
      <w:pPr>
        <w:shd w:val="clear" w:color="auto" w:fill="FFFFFF"/>
        <w:tabs>
          <w:tab w:val="left" w:pos="142"/>
        </w:tabs>
        <w:spacing w:line="264" w:lineRule="auto"/>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b/>
          <w:color w:val="000000" w:themeColor="text1"/>
          <w:sz w:val="24"/>
          <w:szCs w:val="24"/>
        </w:rPr>
        <w:t>§ 5</w:t>
      </w:r>
    </w:p>
    <w:p w14:paraId="0B78EA1F" w14:textId="19BDA740" w:rsidR="00217DE2" w:rsidRDefault="00F213BB" w:rsidP="008522CA">
      <w:pPr>
        <w:shd w:val="clear" w:color="auto" w:fill="FFFFFF"/>
        <w:tabs>
          <w:tab w:val="left" w:pos="142"/>
        </w:tabs>
        <w:spacing w:line="264" w:lineRule="auto"/>
        <w:jc w:val="center"/>
        <w:rPr>
          <w:rFonts w:ascii="Times New Roman" w:eastAsia="Trebuchet MS" w:hAnsi="Times New Roman" w:cs="Times New Roman"/>
          <w:b/>
          <w:color w:val="000000" w:themeColor="text1"/>
          <w:sz w:val="24"/>
          <w:szCs w:val="24"/>
        </w:rPr>
      </w:pPr>
      <w:r w:rsidRPr="008522CA">
        <w:rPr>
          <w:rFonts w:ascii="Times New Roman" w:eastAsia="Trebuchet MS" w:hAnsi="Times New Roman" w:cs="Times New Roman"/>
          <w:b/>
          <w:color w:val="000000" w:themeColor="text1"/>
          <w:sz w:val="24"/>
          <w:szCs w:val="24"/>
        </w:rPr>
        <w:t>Rozpočítavanie množstva dodaného tepla za dodávku tepla na vykurovanie podľa podlahovej plochy bytu a nebytového priestoru</w:t>
      </w:r>
    </w:p>
    <w:p w14:paraId="1BC6095C" w14:textId="77777777" w:rsidR="008A4862" w:rsidRPr="008522CA" w:rsidRDefault="008A4862" w:rsidP="008522CA">
      <w:pPr>
        <w:shd w:val="clear" w:color="auto" w:fill="FFFFFF"/>
        <w:tabs>
          <w:tab w:val="left" w:pos="142"/>
        </w:tabs>
        <w:spacing w:line="264" w:lineRule="auto"/>
        <w:jc w:val="center"/>
        <w:rPr>
          <w:rFonts w:ascii="Times New Roman" w:eastAsia="Trebuchet MS" w:hAnsi="Times New Roman" w:cs="Times New Roman"/>
          <w:b/>
          <w:color w:val="000000" w:themeColor="text1"/>
          <w:sz w:val="24"/>
          <w:szCs w:val="24"/>
        </w:rPr>
      </w:pPr>
    </w:p>
    <w:p w14:paraId="615189A8" w14:textId="21A3BB98"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 xml:space="preserve">(1) Ak v objekte rozpočítavania nie sú zapojené pomerové rozdeľovače tepla ani určené meradlá na meranie tepla u konečných spotrebiteľov podľa </w:t>
      </w:r>
      <w:hyperlink r:id="rId16" w:anchor="paragraf-18.odsek-4.pismeno-a">
        <w:r w:rsidRPr="008522CA">
          <w:rPr>
            <w:rFonts w:ascii="Times New Roman" w:eastAsia="Trebuchet MS" w:hAnsi="Times New Roman" w:cs="Times New Roman"/>
            <w:color w:val="000000" w:themeColor="text1"/>
            <w:sz w:val="24"/>
            <w:szCs w:val="24"/>
          </w:rPr>
          <w:t>§ 18 ods. 4 písm. a) zákona</w:t>
        </w:r>
      </w:hyperlink>
      <w:r w:rsidRPr="008522CA">
        <w:rPr>
          <w:rFonts w:ascii="Times New Roman" w:eastAsia="Trebuchet MS" w:hAnsi="Times New Roman" w:cs="Times New Roman"/>
          <w:color w:val="000000" w:themeColor="text1"/>
          <w:sz w:val="24"/>
          <w:szCs w:val="24"/>
        </w:rPr>
        <w:t>, náklady na dodané teplo na vykurovanie sa rozpočítavajú konečným spotrebiteľom podľa vzorca</w:t>
      </w:r>
    </w:p>
    <w:p w14:paraId="101ADD8E" w14:textId="77777777"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noProof/>
          <w:color w:val="000000" w:themeColor="text1"/>
          <w:sz w:val="24"/>
          <w:szCs w:val="24"/>
          <w:lang w:val="sk-SK"/>
        </w:rPr>
        <w:drawing>
          <wp:inline distT="114300" distB="114300" distL="114300" distR="114300" wp14:anchorId="2C552C93" wp14:editId="5A9BBE85">
            <wp:extent cx="3190875" cy="1314450"/>
            <wp:effectExtent l="0" t="0" r="0" b="0"/>
            <wp:docPr id="4" name="image10.png" descr="vzorec1"/>
            <wp:cNvGraphicFramePr/>
            <a:graphic xmlns:a="http://schemas.openxmlformats.org/drawingml/2006/main">
              <a:graphicData uri="http://schemas.openxmlformats.org/drawingml/2006/picture">
                <pic:pic xmlns:pic="http://schemas.openxmlformats.org/drawingml/2006/picture">
                  <pic:nvPicPr>
                    <pic:cNvPr id="0" name="image10.png" descr="vzorec1"/>
                    <pic:cNvPicPr preferRelativeResize="0"/>
                  </pic:nvPicPr>
                  <pic:blipFill>
                    <a:blip r:embed="rId17"/>
                    <a:srcRect/>
                    <a:stretch>
                      <a:fillRect/>
                    </a:stretch>
                  </pic:blipFill>
                  <pic:spPr>
                    <a:xfrm>
                      <a:off x="0" y="0"/>
                      <a:ext cx="3190875" cy="1314450"/>
                    </a:xfrm>
                    <a:prstGeom prst="rect">
                      <a:avLst/>
                    </a:prstGeom>
                    <a:ln/>
                  </pic:spPr>
                </pic:pic>
              </a:graphicData>
            </a:graphic>
          </wp:inline>
        </w:drawing>
      </w:r>
    </w:p>
    <w:p w14:paraId="71B25D29" w14:textId="3508F69C" w:rsidR="00217DE2" w:rsidRPr="008522CA" w:rsidRDefault="00635EFD"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Pr>
          <w:rFonts w:ascii="Times New Roman" w:eastAsia="Trebuchet MS" w:hAnsi="Times New Roman" w:cs="Times New Roman"/>
          <w:color w:val="000000" w:themeColor="text1"/>
          <w:sz w:val="24"/>
          <w:szCs w:val="24"/>
        </w:rPr>
        <w:t>k</w:t>
      </w:r>
      <w:r w:rsidR="00F213BB" w:rsidRPr="008522CA">
        <w:rPr>
          <w:rFonts w:ascii="Times New Roman" w:eastAsia="Trebuchet MS" w:hAnsi="Times New Roman" w:cs="Times New Roman"/>
          <w:color w:val="000000" w:themeColor="text1"/>
          <w:sz w:val="24"/>
          <w:szCs w:val="24"/>
        </w:rPr>
        <w:t>de</w:t>
      </w:r>
      <w:r>
        <w:rPr>
          <w:rFonts w:ascii="Times New Roman" w:eastAsia="Trebuchet MS" w:hAnsi="Times New Roman" w:cs="Times New Roman"/>
          <w:color w:val="000000" w:themeColor="text1"/>
          <w:sz w:val="24"/>
          <w:szCs w:val="24"/>
        </w:rPr>
        <w:t xml:space="preserve"> je</w:t>
      </w:r>
    </w:p>
    <w:p w14:paraId="62ACE029" w14:textId="555F8C4F"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 xml:space="preserve">Nks </w:t>
      </w:r>
      <w:r w:rsidR="00635EFD">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náklady pre konečného spotrebiteľa vyjadrené v eurách,</w:t>
      </w:r>
    </w:p>
    <w:p w14:paraId="1D205EE3" w14:textId="00330ECB"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 xml:space="preserve">N </w:t>
      </w:r>
      <w:r w:rsidR="00635EFD">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náklady na dodané teplo na vykurovanie za objekt rozpočítavania vyjadrené v eurách,</w:t>
      </w:r>
    </w:p>
    <w:p w14:paraId="7DE4E3B5" w14:textId="554BA495"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 xml:space="preserve">S </w:t>
      </w:r>
      <w:r w:rsidR="00635EFD">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celková podlahová plocha bytov, vykurovaných nebytových priestorov a spoločných priestorov vyjadrená v</w:t>
      </w:r>
      <w:r w:rsidR="00BF7CF4">
        <w:rPr>
          <w:rFonts w:ascii="Times New Roman" w:eastAsia="Trebuchet MS" w:hAnsi="Times New Roman" w:cs="Times New Roman"/>
          <w:color w:val="000000" w:themeColor="text1"/>
          <w:sz w:val="24"/>
          <w:szCs w:val="24"/>
        </w:rPr>
        <w:t> m2</w:t>
      </w:r>
      <w:r w:rsidRPr="008522CA">
        <w:rPr>
          <w:rFonts w:ascii="Times New Roman" w:eastAsia="Trebuchet MS" w:hAnsi="Times New Roman" w:cs="Times New Roman"/>
          <w:color w:val="000000" w:themeColor="text1"/>
          <w:sz w:val="24"/>
          <w:szCs w:val="24"/>
        </w:rPr>
        <w:t>,</w:t>
      </w:r>
    </w:p>
    <w:p w14:paraId="51008E44" w14:textId="524AB738"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Sks</w:t>
      </w:r>
      <w:r w:rsidR="00635EFD">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 xml:space="preserve"> podlahová plocha bytu, vykurovaného nebytového priestoru a spoluvlastníckeho podielu na spoločných priestoroch konečného spotrebiteľa vyjadrená v</w:t>
      </w:r>
      <w:r w:rsidR="00BF7CF4">
        <w:rPr>
          <w:rFonts w:ascii="Times New Roman" w:eastAsia="Trebuchet MS" w:hAnsi="Times New Roman" w:cs="Times New Roman"/>
          <w:color w:val="000000" w:themeColor="text1"/>
          <w:sz w:val="24"/>
          <w:szCs w:val="24"/>
        </w:rPr>
        <w:t> m2</w:t>
      </w:r>
      <w:r w:rsidRPr="008522CA">
        <w:rPr>
          <w:rFonts w:ascii="Times New Roman" w:eastAsia="Trebuchet MS" w:hAnsi="Times New Roman" w:cs="Times New Roman"/>
          <w:color w:val="000000" w:themeColor="text1"/>
          <w:sz w:val="24"/>
          <w:szCs w:val="24"/>
        </w:rPr>
        <w:t>.</w:t>
      </w:r>
    </w:p>
    <w:p w14:paraId="50A3D8CA" w14:textId="52176A0B"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 xml:space="preserve">(2) Ak sú v objekte rozpočítavania aj byty alebo nebytové priestory s individuálnym vykurovaním, cez ktoré prechádzajú spoločné rozvody vykurovacej sústavy centrálneho zásobovania teplom, náklady za dodané teplo na vykurovanie sa rozdelia na základnú zložku a spotrebnú zložku, pričom základná zložka tvorí 30 % a spotrebná zložka 70 % z celkových nákladov. Obidve zložky sa rozpočítavajú konečným spotrebiteľom v pomere podlahovej plochy bytu, nebytových priestorov a spoluvlastníckeho podielu na spoločných priestoroch konečného spotrebiteľa k celkovej podlahovej ploche všetkých bytov, nebytových priestorov a spoločných priestorov v objekte rozpočítavania, pričom základná zložka nákladov sa rozpočítava aj medzi užívateľov bytov a nebytových priestorov s individuálnym vykurovaním </w:t>
      </w:r>
      <w:r w:rsidRPr="008522CA">
        <w:rPr>
          <w:rFonts w:ascii="Times New Roman" w:eastAsia="Trebuchet MS" w:hAnsi="Times New Roman" w:cs="Times New Roman"/>
          <w:color w:val="000000" w:themeColor="text1"/>
          <w:sz w:val="24"/>
          <w:szCs w:val="24"/>
        </w:rPr>
        <w:lastRenderedPageBreak/>
        <w:t xml:space="preserve">okrem prípadov, keď byt alebo nebytový priestor s individuálnym vykurovaním má polohu podľa </w:t>
      </w:r>
      <w:hyperlink r:id="rId18" w:anchor="paragraf-7.odsek-3.pismeno-a">
        <w:r w:rsidRPr="008522CA">
          <w:rPr>
            <w:rFonts w:ascii="Times New Roman" w:eastAsia="Trebuchet MS" w:hAnsi="Times New Roman" w:cs="Times New Roman"/>
            <w:color w:val="000000" w:themeColor="text1"/>
            <w:sz w:val="24"/>
            <w:szCs w:val="24"/>
          </w:rPr>
          <w:t>§ 7 ods. 3 písm. a)</w:t>
        </w:r>
      </w:hyperlink>
      <w:r w:rsidRPr="008522CA">
        <w:rPr>
          <w:rFonts w:ascii="Times New Roman" w:eastAsia="Trebuchet MS" w:hAnsi="Times New Roman" w:cs="Times New Roman"/>
          <w:color w:val="000000" w:themeColor="text1"/>
          <w:sz w:val="24"/>
          <w:szCs w:val="24"/>
        </w:rPr>
        <w:t>.</w:t>
      </w:r>
    </w:p>
    <w:p w14:paraId="5216D91E" w14:textId="37E8249B"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(3) Náklady na dodané teplo do spoločných priestorov sa rozpočítavajú konečným spotrebiteľom podľa spoluvlastníckeho podielu na spoločných priestoroch podľa odseku 1.</w:t>
      </w:r>
    </w:p>
    <w:p w14:paraId="3BD10729" w14:textId="4C07DAF3"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(4) Ak sa spoločné priestory využívajú inak ako na účel, na ktorý sa zriadili, a nevyužívajú sa v prospech všetkých konečných spotrebiteľov, náklady na dodané teplo do týchto priestorov sa rozpočítavajú podľa podlahovej plochy bytu a nebytových priestorov tým konečným spotrebiteľom, ktorí spoločné priestory užívajú.</w:t>
      </w:r>
    </w:p>
    <w:p w14:paraId="45ECF8E2" w14:textId="419DAC88"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 xml:space="preserve">(5) Ak počas zúčtovacieho obdobia došlo k zmene konečného spotrebiteľa, náklady na dodané teplo na vykurovanie a na prípravu teplej úžitkovej vody podľa </w:t>
      </w:r>
      <w:hyperlink r:id="rId19" w:anchor="paragraf-4.odsek-2">
        <w:r w:rsidRPr="008522CA">
          <w:rPr>
            <w:rFonts w:ascii="Times New Roman" w:eastAsia="Trebuchet MS" w:hAnsi="Times New Roman" w:cs="Times New Roman"/>
            <w:color w:val="000000" w:themeColor="text1"/>
            <w:sz w:val="24"/>
            <w:szCs w:val="24"/>
          </w:rPr>
          <w:t>§ 4 ods. 2</w:t>
        </w:r>
      </w:hyperlink>
      <w:r w:rsidRPr="008522CA">
        <w:rPr>
          <w:rFonts w:ascii="Times New Roman" w:eastAsia="Trebuchet MS" w:hAnsi="Times New Roman" w:cs="Times New Roman"/>
          <w:color w:val="000000" w:themeColor="text1"/>
          <w:sz w:val="24"/>
          <w:szCs w:val="24"/>
        </w:rPr>
        <w:t xml:space="preserve"> sa konečnému spotrebiteľovi rozpočítavajú v pomere nákladov na dodané teplo podľa jednotlivých mesiacov k celkovým nákladom na dodané teplo za zúčtovacie obdobie podľa </w:t>
      </w:r>
      <w:hyperlink r:id="rId20" w:anchor="prilohy.priloha-priloha_c_1_k_vyhlaske_c_240_2016_z_z.oznacenie">
        <w:r w:rsidRPr="008522CA">
          <w:rPr>
            <w:rFonts w:ascii="Times New Roman" w:eastAsia="Trebuchet MS" w:hAnsi="Times New Roman" w:cs="Times New Roman"/>
            <w:color w:val="000000" w:themeColor="text1"/>
            <w:sz w:val="24"/>
            <w:szCs w:val="24"/>
          </w:rPr>
          <w:t>prílohy č. 1</w:t>
        </w:r>
      </w:hyperlink>
      <w:r w:rsidRPr="008522CA">
        <w:rPr>
          <w:rFonts w:ascii="Times New Roman" w:eastAsia="Trebuchet MS" w:hAnsi="Times New Roman" w:cs="Times New Roman"/>
          <w:color w:val="000000" w:themeColor="text1"/>
          <w:sz w:val="24"/>
          <w:szCs w:val="24"/>
        </w:rPr>
        <w:t>, ak sa dotknutí koneční spotrebitelia nedohodnú inak.</w:t>
      </w:r>
    </w:p>
    <w:p w14:paraId="4A3B3C16" w14:textId="194051A5"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(6) Ak vlastníci bytov a nebytových priestorov rozhodnú podľa osobitného predpisu</w:t>
      </w:r>
      <w:hyperlink r:id="rId21" w:anchor="poznamky.poznamka-5">
        <w:r w:rsidRPr="00AE3D21">
          <w:rPr>
            <w:rFonts w:ascii="Times New Roman" w:eastAsia="Trebuchet MS" w:hAnsi="Times New Roman" w:cs="Times New Roman"/>
            <w:color w:val="000000" w:themeColor="text1"/>
            <w:sz w:val="24"/>
            <w:szCs w:val="24"/>
            <w:vertAlign w:val="superscript"/>
          </w:rPr>
          <w:t>5</w:t>
        </w:r>
      </w:hyperlink>
      <w:hyperlink r:id="rId22" w:anchor="poznamky.poznamka-5">
        <w:r w:rsidRPr="008522CA">
          <w:rPr>
            <w:rFonts w:ascii="Times New Roman" w:eastAsia="Trebuchet MS" w:hAnsi="Times New Roman" w:cs="Times New Roman"/>
            <w:color w:val="000000" w:themeColor="text1"/>
            <w:sz w:val="24"/>
            <w:szCs w:val="24"/>
          </w:rPr>
          <w:t>)</w:t>
        </w:r>
      </w:hyperlink>
      <w:r w:rsidRPr="008522CA">
        <w:rPr>
          <w:rFonts w:ascii="Times New Roman" w:eastAsia="Trebuchet MS" w:hAnsi="Times New Roman" w:cs="Times New Roman"/>
          <w:color w:val="000000" w:themeColor="text1"/>
          <w:sz w:val="24"/>
          <w:szCs w:val="24"/>
        </w:rPr>
        <w:t xml:space="preserve"> inak, rozpočítavanie množstva dodaného tepla na vykurovanie podľa odsekov 3 až 5 sa neuplatňuje.</w:t>
      </w:r>
    </w:p>
    <w:p w14:paraId="44A5E73E" w14:textId="77777777" w:rsidR="00F213BB" w:rsidRPr="008522CA" w:rsidRDefault="00F213BB" w:rsidP="008522CA">
      <w:pPr>
        <w:shd w:val="clear" w:color="auto" w:fill="FFFFFF"/>
        <w:tabs>
          <w:tab w:val="left" w:pos="142"/>
        </w:tabs>
        <w:spacing w:line="264" w:lineRule="auto"/>
        <w:jc w:val="both"/>
        <w:rPr>
          <w:rFonts w:ascii="Times New Roman" w:eastAsia="Trebuchet MS" w:hAnsi="Times New Roman" w:cs="Times New Roman"/>
          <w:b/>
          <w:color w:val="000000" w:themeColor="text1"/>
          <w:sz w:val="24"/>
          <w:szCs w:val="24"/>
        </w:rPr>
      </w:pPr>
    </w:p>
    <w:p w14:paraId="73E6F000" w14:textId="77777777" w:rsidR="00F213BB" w:rsidRPr="008522CA" w:rsidRDefault="00F213BB" w:rsidP="008522CA">
      <w:pPr>
        <w:shd w:val="clear" w:color="auto" w:fill="FFFFFF"/>
        <w:tabs>
          <w:tab w:val="left" w:pos="142"/>
        </w:tabs>
        <w:spacing w:line="264" w:lineRule="auto"/>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b/>
          <w:color w:val="000000" w:themeColor="text1"/>
          <w:sz w:val="24"/>
          <w:szCs w:val="24"/>
        </w:rPr>
        <w:t>§ 6</w:t>
      </w:r>
      <w:r w:rsidRPr="008522CA">
        <w:rPr>
          <w:rFonts w:ascii="Times New Roman" w:eastAsia="Trebuchet MS" w:hAnsi="Times New Roman" w:cs="Times New Roman"/>
          <w:color w:val="000000" w:themeColor="text1"/>
          <w:sz w:val="24"/>
          <w:szCs w:val="24"/>
        </w:rPr>
        <w:t xml:space="preserve"> </w:t>
      </w:r>
    </w:p>
    <w:p w14:paraId="50F3C7A7" w14:textId="25E8EB0A" w:rsidR="00217DE2" w:rsidRDefault="00F213BB" w:rsidP="008522CA">
      <w:pPr>
        <w:shd w:val="clear" w:color="auto" w:fill="FFFFFF"/>
        <w:tabs>
          <w:tab w:val="left" w:pos="142"/>
        </w:tabs>
        <w:spacing w:line="264" w:lineRule="auto"/>
        <w:jc w:val="center"/>
        <w:rPr>
          <w:rFonts w:ascii="Times New Roman" w:eastAsia="Trebuchet MS" w:hAnsi="Times New Roman" w:cs="Times New Roman"/>
          <w:b/>
          <w:color w:val="000000" w:themeColor="text1"/>
          <w:sz w:val="24"/>
          <w:szCs w:val="24"/>
        </w:rPr>
      </w:pPr>
      <w:r w:rsidRPr="008522CA">
        <w:rPr>
          <w:rFonts w:ascii="Times New Roman" w:eastAsia="Trebuchet MS" w:hAnsi="Times New Roman" w:cs="Times New Roman"/>
          <w:b/>
          <w:color w:val="000000" w:themeColor="text1"/>
          <w:sz w:val="24"/>
          <w:szCs w:val="24"/>
        </w:rPr>
        <w:t>Rozpočítavanie množstva dodaného tepla na vykurovanie podľa obostavaného objemu bytu a nebytového priestoru</w:t>
      </w:r>
    </w:p>
    <w:p w14:paraId="738D95ED" w14:textId="77777777" w:rsidR="008A4862" w:rsidRPr="008522CA" w:rsidRDefault="008A4862" w:rsidP="008522CA">
      <w:pPr>
        <w:shd w:val="clear" w:color="auto" w:fill="FFFFFF"/>
        <w:tabs>
          <w:tab w:val="left" w:pos="142"/>
        </w:tabs>
        <w:spacing w:line="264" w:lineRule="auto"/>
        <w:jc w:val="center"/>
        <w:rPr>
          <w:rFonts w:ascii="Times New Roman" w:eastAsia="Trebuchet MS" w:hAnsi="Times New Roman" w:cs="Times New Roman"/>
          <w:b/>
          <w:color w:val="000000" w:themeColor="text1"/>
          <w:sz w:val="24"/>
          <w:szCs w:val="24"/>
        </w:rPr>
      </w:pPr>
    </w:p>
    <w:p w14:paraId="333F2DD5" w14:textId="58F0A8DC"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 xml:space="preserve">Ak v objekte rozpočítavania nie sú nainštalované pomerové rozdeľovače vykurovacích nákladov ani určené meradlá na meranie tepla u konečných spotrebiteľov podľa </w:t>
      </w:r>
      <w:hyperlink r:id="rId23" w:anchor="paragraf-18.odsek-4.pismeno-a">
        <w:r w:rsidRPr="008522CA">
          <w:rPr>
            <w:rFonts w:ascii="Times New Roman" w:eastAsia="Trebuchet MS" w:hAnsi="Times New Roman" w:cs="Times New Roman"/>
            <w:color w:val="000000" w:themeColor="text1"/>
            <w:sz w:val="24"/>
            <w:szCs w:val="24"/>
          </w:rPr>
          <w:t>§ 18 ods. 4 písm. a) zákona</w:t>
        </w:r>
      </w:hyperlink>
      <w:r w:rsidRPr="008522CA">
        <w:rPr>
          <w:rFonts w:ascii="Times New Roman" w:eastAsia="Trebuchet MS" w:hAnsi="Times New Roman" w:cs="Times New Roman"/>
          <w:color w:val="000000" w:themeColor="text1"/>
          <w:sz w:val="24"/>
          <w:szCs w:val="24"/>
        </w:rPr>
        <w:t xml:space="preserve"> a jednotlivé byty a nebytové priestory majú rozdielnu konštrukčnú výšku jednotlivých miestností, náklady na dodané teplo sa konečným spotrebiteľom rozpočítavajú v pomere obostavaného objemu bytu a nebytových priestorov konečného spotrebiteľa k celkovému obostavanému objemu všetkých bytov a nebytových priestorov v objekte rozpočítavania, pričom sa pri rozpočítaní postupuje podľa </w:t>
      </w:r>
      <w:hyperlink r:id="rId24" w:anchor="paragraf-5">
        <w:r w:rsidRPr="008522CA">
          <w:rPr>
            <w:rFonts w:ascii="Times New Roman" w:eastAsia="Trebuchet MS" w:hAnsi="Times New Roman" w:cs="Times New Roman"/>
            <w:color w:val="000000" w:themeColor="text1"/>
            <w:sz w:val="24"/>
            <w:szCs w:val="24"/>
          </w:rPr>
          <w:t>§ 5</w:t>
        </w:r>
      </w:hyperlink>
      <w:r w:rsidRPr="008522CA">
        <w:rPr>
          <w:rFonts w:ascii="Times New Roman" w:eastAsia="Trebuchet MS" w:hAnsi="Times New Roman" w:cs="Times New Roman"/>
          <w:color w:val="000000" w:themeColor="text1"/>
          <w:sz w:val="24"/>
          <w:szCs w:val="24"/>
        </w:rPr>
        <w:t>.</w:t>
      </w:r>
    </w:p>
    <w:p w14:paraId="19CE07E4" w14:textId="77777777" w:rsidR="00217DE2" w:rsidRPr="008522CA" w:rsidRDefault="00217DE2"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p>
    <w:p w14:paraId="37898B0D" w14:textId="5328C595" w:rsidR="00F213BB" w:rsidRPr="008522CA" w:rsidRDefault="00F213BB" w:rsidP="008522CA">
      <w:pPr>
        <w:shd w:val="clear" w:color="auto" w:fill="FFFFFF"/>
        <w:tabs>
          <w:tab w:val="left" w:pos="142"/>
        </w:tabs>
        <w:spacing w:line="264" w:lineRule="auto"/>
        <w:jc w:val="center"/>
        <w:rPr>
          <w:rFonts w:ascii="Times New Roman" w:eastAsia="Trebuchet MS" w:hAnsi="Times New Roman" w:cs="Times New Roman"/>
          <w:b/>
          <w:color w:val="000000" w:themeColor="text1"/>
          <w:sz w:val="24"/>
          <w:szCs w:val="24"/>
        </w:rPr>
      </w:pPr>
      <w:r w:rsidRPr="008522CA">
        <w:rPr>
          <w:rFonts w:ascii="Times New Roman" w:eastAsia="Trebuchet MS" w:hAnsi="Times New Roman" w:cs="Times New Roman"/>
          <w:b/>
          <w:color w:val="000000" w:themeColor="text1"/>
          <w:sz w:val="24"/>
          <w:szCs w:val="24"/>
        </w:rPr>
        <w:t xml:space="preserve">§ </w:t>
      </w:r>
      <w:r w:rsidR="00F27220">
        <w:rPr>
          <w:rFonts w:ascii="Times New Roman" w:eastAsia="Trebuchet MS" w:hAnsi="Times New Roman" w:cs="Times New Roman"/>
          <w:b/>
          <w:color w:val="000000" w:themeColor="text1"/>
          <w:sz w:val="24"/>
          <w:szCs w:val="24"/>
        </w:rPr>
        <w:t>7</w:t>
      </w:r>
    </w:p>
    <w:p w14:paraId="1011828F" w14:textId="3F1F050E" w:rsidR="00217DE2" w:rsidRDefault="00F213BB" w:rsidP="008522CA">
      <w:pPr>
        <w:shd w:val="clear" w:color="auto" w:fill="FFFFFF"/>
        <w:tabs>
          <w:tab w:val="left" w:pos="142"/>
        </w:tabs>
        <w:spacing w:line="264" w:lineRule="auto"/>
        <w:jc w:val="center"/>
        <w:rPr>
          <w:rFonts w:ascii="Times New Roman" w:eastAsia="Trebuchet MS" w:hAnsi="Times New Roman" w:cs="Times New Roman"/>
          <w:b/>
          <w:color w:val="000000" w:themeColor="text1"/>
          <w:sz w:val="24"/>
          <w:szCs w:val="24"/>
        </w:rPr>
      </w:pPr>
      <w:r w:rsidRPr="008522CA">
        <w:rPr>
          <w:rFonts w:ascii="Times New Roman" w:eastAsia="Trebuchet MS" w:hAnsi="Times New Roman" w:cs="Times New Roman"/>
          <w:b/>
          <w:color w:val="000000" w:themeColor="text1"/>
          <w:sz w:val="24"/>
          <w:szCs w:val="24"/>
        </w:rPr>
        <w:t>Rozpočítanie nákladov za dodané teplo pre objekty so spoločnou prípravou a meraním tepla a teplej vody určeným meradlom tepla na vstupe do bytu alebo nebytového priestoru</w:t>
      </w:r>
    </w:p>
    <w:p w14:paraId="2411B9BD" w14:textId="77777777" w:rsidR="008A4862" w:rsidRPr="008522CA" w:rsidRDefault="008A4862" w:rsidP="008522CA">
      <w:pPr>
        <w:shd w:val="clear" w:color="auto" w:fill="FFFFFF"/>
        <w:tabs>
          <w:tab w:val="left" w:pos="142"/>
        </w:tabs>
        <w:spacing w:line="264" w:lineRule="auto"/>
        <w:jc w:val="center"/>
        <w:rPr>
          <w:rFonts w:ascii="Times New Roman" w:eastAsia="Trebuchet MS" w:hAnsi="Times New Roman" w:cs="Times New Roman"/>
          <w:b/>
          <w:color w:val="000000" w:themeColor="text1"/>
          <w:sz w:val="24"/>
          <w:szCs w:val="24"/>
        </w:rPr>
      </w:pPr>
    </w:p>
    <w:p w14:paraId="0ACA5B6E" w14:textId="7847B8E6"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(1) Ak si koneční spotrebitelia v objekte rozpočítavania pripravujú teplú vodu z tepla meraného určeným meradlom na vstupe do bytu alebo nebytového priestoru a v miestach prípravy teplej vody nie sú inštalované určené meradlá tepla na prípravu teplej vody, celkové náklady za namerané teplo na vykurovanie a prípravu teplej vody sa rozpočítavajú ...</w:t>
      </w:r>
    </w:p>
    <w:p w14:paraId="0B88CE76" w14:textId="1CAAB509"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(2) Konečnému spotrebiteľovi, ktorý neumožnil zapojiť určené meradlo</w:t>
      </w:r>
      <w:r w:rsidR="00F27220">
        <w:rPr>
          <w:rFonts w:ascii="Times New Roman" w:eastAsia="Trebuchet MS" w:hAnsi="Times New Roman" w:cs="Times New Roman"/>
          <w:color w:val="000000" w:themeColor="text1"/>
          <w:sz w:val="24"/>
          <w:szCs w:val="24"/>
        </w:rPr>
        <w:t>,</w:t>
      </w:r>
      <w:r w:rsidRPr="00F27220">
        <w:rPr>
          <w:rFonts w:ascii="Times New Roman" w:eastAsia="Trebuchet MS" w:hAnsi="Times New Roman" w:cs="Times New Roman"/>
          <w:color w:val="000000" w:themeColor="text1"/>
          <w:sz w:val="24"/>
          <w:szCs w:val="24"/>
          <w:vertAlign w:val="superscript"/>
        </w:rPr>
        <w:t>1</w:t>
      </w:r>
      <w:r w:rsidR="00F27220">
        <w:rPr>
          <w:rFonts w:ascii="Times New Roman" w:eastAsia="Trebuchet MS" w:hAnsi="Times New Roman" w:cs="Times New Roman"/>
          <w:color w:val="000000" w:themeColor="text1"/>
          <w:sz w:val="24"/>
          <w:szCs w:val="24"/>
        </w:rPr>
        <w:t>)</w:t>
      </w:r>
      <w:r w:rsidRPr="008522CA">
        <w:rPr>
          <w:rFonts w:ascii="Times New Roman" w:eastAsia="Trebuchet MS" w:hAnsi="Times New Roman" w:cs="Times New Roman"/>
          <w:color w:val="000000" w:themeColor="text1"/>
          <w:sz w:val="24"/>
          <w:szCs w:val="24"/>
        </w:rPr>
        <w:t xml:space="preserve"> nepoužíva určené meradlo na spoločné meranie tepla pre vykurovanie a prípravu </w:t>
      </w:r>
      <w:r w:rsidR="00F27220">
        <w:rPr>
          <w:rFonts w:ascii="Times New Roman" w:eastAsia="Trebuchet MS" w:hAnsi="Times New Roman" w:cs="Times New Roman"/>
          <w:color w:val="000000" w:themeColor="text1"/>
          <w:sz w:val="24"/>
          <w:szCs w:val="24"/>
        </w:rPr>
        <w:t>teplej vody,</w:t>
      </w:r>
      <w:r w:rsidRPr="008522CA">
        <w:rPr>
          <w:rFonts w:ascii="Times New Roman" w:eastAsia="Trebuchet MS" w:hAnsi="Times New Roman" w:cs="Times New Roman"/>
          <w:color w:val="000000" w:themeColor="text1"/>
          <w:sz w:val="24"/>
          <w:szCs w:val="24"/>
        </w:rPr>
        <w:t xml:space="preserve"> neumožnil jeho odčítanie, alebo neoprávnene do meradla zasahoval, čím spôsobil jeho nesprávnu funkciu, alebo ho poškodil, sa určí spotreba meradla ako maximálna spotreba tepla na m2 z určených meradiel  v objekte x 1,1 podľa vzorca:</w:t>
      </w:r>
    </w:p>
    <w:p w14:paraId="1A652CBB" w14:textId="6B50FD5B" w:rsidR="00217DE2" w:rsidRPr="008522CA" w:rsidRDefault="00F213BB" w:rsidP="008522CA">
      <w:pPr>
        <w:shd w:val="clear" w:color="auto" w:fill="FFFFFF"/>
        <w:tabs>
          <w:tab w:val="left" w:pos="142"/>
        </w:tabs>
        <w:spacing w:line="264" w:lineRule="auto"/>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Sd=MAX(Sdi/m2) x Sks x 1,1</w:t>
      </w:r>
      <w:r w:rsidR="00F27220">
        <w:rPr>
          <w:rFonts w:ascii="Times New Roman" w:eastAsia="Trebuchet MS" w:hAnsi="Times New Roman" w:cs="Times New Roman"/>
          <w:color w:val="000000" w:themeColor="text1"/>
          <w:sz w:val="24"/>
          <w:szCs w:val="24"/>
        </w:rPr>
        <w:t>,</w:t>
      </w:r>
    </w:p>
    <w:p w14:paraId="3671CDB0" w14:textId="77777777"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kde je:</w:t>
      </w:r>
    </w:p>
    <w:p w14:paraId="46ECA4EA" w14:textId="77777777"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Sd - spotreba určená náhradným spôsobom, vyjadrená v technických jednotkách,</w:t>
      </w:r>
    </w:p>
    <w:p w14:paraId="7F7F85E3" w14:textId="77777777"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lastRenderedPageBreak/>
        <w:t>Sdi- hodnota spotreby z určeného meradla tepla osobitne za každý byt alebo nebytový priestor v objekte rozpočítavania, vyjadrená v technických jednotkách,</w:t>
      </w:r>
    </w:p>
    <w:p w14:paraId="5A405059" w14:textId="77777777"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 xml:space="preserve">MAX (Sdi/m2) - hodnota spotreby z určeného meradla tepla z bytu, alebo nebytového priestoru (Sdi) s maximálnou spotrebou na m2 podlahovej plochy bytu alebo nebytového priestoru, </w:t>
      </w:r>
    </w:p>
    <w:p w14:paraId="70573BF9" w14:textId="77777777"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 xml:space="preserve">Sks - podlahová plocha vykurovaného bytu, alebo nebytového priestoru s neznámou spotrebou vyjadrená v m2. </w:t>
      </w:r>
    </w:p>
    <w:p w14:paraId="5DA4B0E6" w14:textId="77777777"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 xml:space="preserve">Do výpočtu sú zahrnuté iba spotreby z určených meradiel tepla jednotlivých bytov, nebytových priestorov a spoločných priestorov, z ktorých boli odčítané spotreby v rámci celého zúčtovacieho obdobia. </w:t>
      </w:r>
    </w:p>
    <w:p w14:paraId="338B2107" w14:textId="6684829C"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(3)  Pri poruche určeného meradla</w:t>
      </w:r>
      <w:r w:rsidRPr="00F27220">
        <w:rPr>
          <w:rFonts w:ascii="Times New Roman" w:eastAsia="Trebuchet MS" w:hAnsi="Times New Roman" w:cs="Times New Roman"/>
          <w:color w:val="000000" w:themeColor="text1"/>
          <w:sz w:val="24"/>
          <w:szCs w:val="24"/>
          <w:vertAlign w:val="superscript"/>
        </w:rPr>
        <w:t>1</w:t>
      </w:r>
      <w:r w:rsidRPr="008522CA">
        <w:rPr>
          <w:rFonts w:ascii="Times New Roman" w:eastAsia="Trebuchet MS" w:hAnsi="Times New Roman" w:cs="Times New Roman"/>
          <w:color w:val="000000" w:themeColor="text1"/>
          <w:sz w:val="24"/>
          <w:szCs w:val="24"/>
        </w:rPr>
        <w:t xml:space="preserve">) na spoločné meranie tepla pre vykurovanie a prípravu teplej vody sa spotreba tepla konečnému spotrebiteľovi určí </w:t>
      </w:r>
    </w:p>
    <w:p w14:paraId="7B7ECBED" w14:textId="49AA15B3" w:rsidR="00217DE2" w:rsidRPr="008522CA" w:rsidRDefault="00F27220" w:rsidP="00F27220">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Pr>
          <w:rFonts w:ascii="Times New Roman" w:eastAsia="Trebuchet MS" w:hAnsi="Times New Roman" w:cs="Times New Roman"/>
          <w:color w:val="000000" w:themeColor="text1"/>
          <w:sz w:val="24"/>
          <w:szCs w:val="24"/>
        </w:rPr>
        <w:t xml:space="preserve">a) </w:t>
      </w:r>
      <w:r w:rsidR="00F213BB" w:rsidRPr="008522CA">
        <w:rPr>
          <w:rFonts w:ascii="Times New Roman" w:eastAsia="Trebuchet MS" w:hAnsi="Times New Roman" w:cs="Times New Roman"/>
          <w:color w:val="000000" w:themeColor="text1"/>
          <w:sz w:val="24"/>
          <w:szCs w:val="24"/>
        </w:rPr>
        <w:t xml:space="preserve">na základe priemernej spotreby z určeného meradla konečného </w:t>
      </w:r>
      <w:r>
        <w:rPr>
          <w:rFonts w:ascii="Times New Roman" w:eastAsia="Trebuchet MS" w:hAnsi="Times New Roman" w:cs="Times New Roman"/>
          <w:color w:val="000000" w:themeColor="text1"/>
          <w:sz w:val="24"/>
          <w:szCs w:val="24"/>
        </w:rPr>
        <w:t>spotrebiteľa za posledné dva roky,</w:t>
      </w:r>
      <w:r w:rsidR="00F213BB" w:rsidRPr="008522CA">
        <w:rPr>
          <w:rFonts w:ascii="Times New Roman" w:eastAsia="Trebuchet MS" w:hAnsi="Times New Roman" w:cs="Times New Roman"/>
          <w:color w:val="000000" w:themeColor="text1"/>
          <w:sz w:val="24"/>
          <w:szCs w:val="24"/>
        </w:rPr>
        <w:t xml:space="preserve"> </w:t>
      </w:r>
    </w:p>
    <w:p w14:paraId="4A6240C1" w14:textId="15DBEBDF" w:rsidR="00217DE2" w:rsidRPr="008522CA" w:rsidRDefault="00F27220" w:rsidP="00F27220">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Pr>
          <w:rFonts w:ascii="Times New Roman" w:eastAsia="Trebuchet MS" w:hAnsi="Times New Roman" w:cs="Times New Roman"/>
          <w:color w:val="000000" w:themeColor="text1"/>
          <w:sz w:val="24"/>
          <w:szCs w:val="24"/>
        </w:rPr>
        <w:t>b) ak jeho spotreba za posledné dva</w:t>
      </w:r>
      <w:r w:rsidR="00F213BB" w:rsidRPr="008522CA">
        <w:rPr>
          <w:rFonts w:ascii="Times New Roman" w:eastAsia="Trebuchet MS" w:hAnsi="Times New Roman" w:cs="Times New Roman"/>
          <w:color w:val="000000" w:themeColor="text1"/>
          <w:sz w:val="24"/>
          <w:szCs w:val="24"/>
        </w:rPr>
        <w:t xml:space="preserve"> roky nie je známa, došlo k poruche určeného meradla opakovane, alebo došlo za posledné </w:t>
      </w:r>
      <w:r>
        <w:rPr>
          <w:rFonts w:ascii="Times New Roman" w:eastAsia="Trebuchet MS" w:hAnsi="Times New Roman" w:cs="Times New Roman"/>
          <w:color w:val="000000" w:themeColor="text1"/>
          <w:sz w:val="24"/>
          <w:szCs w:val="24"/>
        </w:rPr>
        <w:t>dva</w:t>
      </w:r>
      <w:r w:rsidR="00F213BB" w:rsidRPr="008522CA">
        <w:rPr>
          <w:rFonts w:ascii="Times New Roman" w:eastAsia="Trebuchet MS" w:hAnsi="Times New Roman" w:cs="Times New Roman"/>
          <w:color w:val="000000" w:themeColor="text1"/>
          <w:sz w:val="24"/>
          <w:szCs w:val="24"/>
        </w:rPr>
        <w:t xml:space="preserve"> roky k zmene vlastníckych vzťahov v priestore, určí sa spotreba určeného meradla ako priemerná spotreba na m2 z určených meradiel v objekte podľa vzorca:</w:t>
      </w:r>
    </w:p>
    <w:p w14:paraId="365AF71E" w14:textId="29F4A582" w:rsidR="00217DE2" w:rsidRPr="008522CA" w:rsidRDefault="00F213BB" w:rsidP="008522CA">
      <w:pPr>
        <w:shd w:val="clear" w:color="auto" w:fill="FFFFFF"/>
        <w:tabs>
          <w:tab w:val="left" w:pos="142"/>
        </w:tabs>
        <w:spacing w:line="264" w:lineRule="auto"/>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Sd =∑(d) / S* Sks</w:t>
      </w:r>
      <w:r w:rsidR="00F27220">
        <w:rPr>
          <w:rFonts w:ascii="Times New Roman" w:eastAsia="Trebuchet MS" w:hAnsi="Times New Roman" w:cs="Times New Roman"/>
          <w:color w:val="000000" w:themeColor="text1"/>
          <w:sz w:val="24"/>
          <w:szCs w:val="24"/>
        </w:rPr>
        <w:t>,</w:t>
      </w:r>
    </w:p>
    <w:p w14:paraId="5AC70CEB" w14:textId="77777777"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kde je:</w:t>
      </w:r>
    </w:p>
    <w:p w14:paraId="2147771A" w14:textId="77777777"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 xml:space="preserve">Sd - spotreba určená náhradným spôsobom, vyjadrená v technických jednotkách,  </w:t>
      </w:r>
    </w:p>
    <w:p w14:paraId="4DB0F138" w14:textId="11BC0F6B"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∑(d) - súčet spotrieb všetkých určených me</w:t>
      </w:r>
      <w:r w:rsidR="00F27220">
        <w:rPr>
          <w:rFonts w:ascii="Times New Roman" w:eastAsia="Trebuchet MS" w:hAnsi="Times New Roman" w:cs="Times New Roman"/>
          <w:color w:val="000000" w:themeColor="text1"/>
          <w:sz w:val="24"/>
          <w:szCs w:val="24"/>
        </w:rPr>
        <w:t>radiel v objekte rozpočítavania; d</w:t>
      </w:r>
      <w:r w:rsidRPr="008522CA">
        <w:rPr>
          <w:rFonts w:ascii="Times New Roman" w:eastAsia="Trebuchet MS" w:hAnsi="Times New Roman" w:cs="Times New Roman"/>
          <w:color w:val="000000" w:themeColor="text1"/>
          <w:sz w:val="24"/>
          <w:szCs w:val="24"/>
        </w:rPr>
        <w:t xml:space="preserve">o výpočtu sú zahrnuté iba spotreby z určených meradiel, z ktorých boli odčítané všetky spotreby, </w:t>
      </w:r>
    </w:p>
    <w:p w14:paraId="1822C3D8" w14:textId="452D63D8"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Sks - podlahová plocha vykurovaného bytu, nebytového priestoru, alebo spoločného priestoru s ne</w:t>
      </w:r>
      <w:r w:rsidR="00F27220">
        <w:rPr>
          <w:rFonts w:ascii="Times New Roman" w:eastAsia="Trebuchet MS" w:hAnsi="Times New Roman" w:cs="Times New Roman"/>
          <w:color w:val="000000" w:themeColor="text1"/>
          <w:sz w:val="24"/>
          <w:szCs w:val="24"/>
        </w:rPr>
        <w:t>známou spotrebou vyjadrená v m2,</w:t>
      </w:r>
    </w:p>
    <w:p w14:paraId="08BFE86C" w14:textId="77777777"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S - celková podlahová plocha vykurovaných bytov, nebytových priestorov a spoločných priestorov vyjadrená v m2. Do výpočtu sú zahrnuté iba plochy bytov, nebytových priestorov a spoločných priestorov, z ktorých boli odčítané spotreby určených meradiel. Do výpočtu nie sú zahrnuté byty a nebytové priestory s individuálnym vykurovaním.</w:t>
      </w:r>
    </w:p>
    <w:p w14:paraId="31C880B3" w14:textId="18F95B24"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(4) V objekte so spoločnou prípravou a meraním tepla a teplej vody určeným meradlom na vstupe do bytu alebo nebytového priestoru sa náklady na množstvo dodaného tepla rozdelia na zák</w:t>
      </w:r>
      <w:r w:rsidR="00F27220">
        <w:rPr>
          <w:rFonts w:ascii="Times New Roman" w:eastAsia="Trebuchet MS" w:hAnsi="Times New Roman" w:cs="Times New Roman"/>
          <w:color w:val="000000" w:themeColor="text1"/>
          <w:sz w:val="24"/>
          <w:szCs w:val="24"/>
        </w:rPr>
        <w:t>ladnú zložku a spotrebnú zložku</w:t>
      </w:r>
      <w:r w:rsidRPr="008522CA">
        <w:rPr>
          <w:rFonts w:ascii="Times New Roman" w:eastAsia="Trebuchet MS" w:hAnsi="Times New Roman" w:cs="Times New Roman"/>
          <w:color w:val="000000" w:themeColor="text1"/>
          <w:sz w:val="24"/>
          <w:szCs w:val="24"/>
        </w:rPr>
        <w:t xml:space="preserve"> </w:t>
      </w:r>
      <w:r w:rsidR="00F27220">
        <w:rPr>
          <w:rFonts w:ascii="Times New Roman" w:eastAsia="Trebuchet MS" w:hAnsi="Times New Roman" w:cs="Times New Roman"/>
          <w:color w:val="000000" w:themeColor="text1"/>
          <w:sz w:val="24"/>
          <w:szCs w:val="24"/>
        </w:rPr>
        <w:t>podľa</w:t>
      </w:r>
      <w:r w:rsidRPr="008522CA">
        <w:rPr>
          <w:rFonts w:ascii="Times New Roman" w:eastAsia="Trebuchet MS" w:hAnsi="Times New Roman" w:cs="Times New Roman"/>
          <w:color w:val="000000" w:themeColor="text1"/>
          <w:sz w:val="24"/>
          <w:szCs w:val="24"/>
        </w:rPr>
        <w:t xml:space="preserve"> vypočítaných percent základnej zložky a spotrebnej zložky</w:t>
      </w:r>
      <w:r w:rsidR="00F27220">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Výška % spotrebnej zložky sa určí podľa vzorca:</w:t>
      </w:r>
    </w:p>
    <w:p w14:paraId="73FE26CB" w14:textId="2C057DCA" w:rsidR="00217DE2" w:rsidRPr="008522CA" w:rsidRDefault="00F213BB" w:rsidP="008522CA">
      <w:pPr>
        <w:shd w:val="clear" w:color="auto" w:fill="FFFFFF"/>
        <w:tabs>
          <w:tab w:val="left" w:pos="142"/>
        </w:tabs>
        <w:spacing w:line="264" w:lineRule="auto"/>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SZ [%] = ∑Ikks / Iz x 100</w:t>
      </w:r>
      <w:r w:rsidR="00F27220">
        <w:rPr>
          <w:rFonts w:ascii="Times New Roman" w:eastAsia="Trebuchet MS" w:hAnsi="Times New Roman" w:cs="Times New Roman"/>
          <w:color w:val="000000" w:themeColor="text1"/>
          <w:sz w:val="24"/>
          <w:szCs w:val="24"/>
        </w:rPr>
        <w:t>,</w:t>
      </w:r>
    </w:p>
    <w:p w14:paraId="78233CCB" w14:textId="6AEA6EBA"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pričom maximálna percentuálna výška spotrebnej zložky použitá pr</w:t>
      </w:r>
      <w:r w:rsidR="00F27220">
        <w:rPr>
          <w:rFonts w:ascii="Times New Roman" w:eastAsia="Trebuchet MS" w:hAnsi="Times New Roman" w:cs="Times New Roman"/>
          <w:color w:val="000000" w:themeColor="text1"/>
          <w:sz w:val="24"/>
          <w:szCs w:val="24"/>
        </w:rPr>
        <w:t>e ďalší výpočet môže byť 100%, kde je</w:t>
      </w:r>
    </w:p>
    <w:p w14:paraId="05090B76" w14:textId="7227FBDD"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Iz - určeným meradlom namerané množstvo dodaného tepla (na odbernom mieste) pre objekt rozpočítavania za dané zúčtovacie obdobie vyjadrené v pre objekte v jednotných technických jednotkách (kWh, MWh, GJ)</w:t>
      </w:r>
      <w:r w:rsidR="00F27220">
        <w:rPr>
          <w:rFonts w:ascii="Times New Roman" w:eastAsia="Trebuchet MS" w:hAnsi="Times New Roman" w:cs="Times New Roman"/>
          <w:color w:val="000000" w:themeColor="text1"/>
          <w:sz w:val="24"/>
          <w:szCs w:val="24"/>
        </w:rPr>
        <w:t>,</w:t>
      </w:r>
    </w:p>
    <w:p w14:paraId="4EBCF512" w14:textId="03E61EAE"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∑Ikks - spotreby všetkých určených meradiel a spotri</w:t>
      </w:r>
      <w:r w:rsidR="00F27220">
        <w:rPr>
          <w:rFonts w:ascii="Times New Roman" w:eastAsia="Trebuchet MS" w:hAnsi="Times New Roman" w:cs="Times New Roman"/>
          <w:color w:val="000000" w:themeColor="text1"/>
          <w:sz w:val="24"/>
          <w:szCs w:val="24"/>
        </w:rPr>
        <w:t>eb určených náhradným spôsobom podľa odsekov 1 a 2</w:t>
      </w:r>
      <w:r w:rsidRPr="008522CA">
        <w:rPr>
          <w:rFonts w:ascii="Times New Roman" w:eastAsia="Trebuchet MS" w:hAnsi="Times New Roman" w:cs="Times New Roman"/>
          <w:color w:val="000000" w:themeColor="text1"/>
          <w:sz w:val="24"/>
          <w:szCs w:val="24"/>
        </w:rPr>
        <w:t>, na meranie tepla konečných spotrebiteľov v objekte rozpočítavania za dané zúčtovacie obdobie vyjadrené v objekte v jednotných technických jednotkách (kWh, MWh, GJ).</w:t>
      </w:r>
    </w:p>
    <w:p w14:paraId="42128EE0" w14:textId="77777777" w:rsidR="00217DE2" w:rsidRPr="008522CA" w:rsidRDefault="00217DE2"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p>
    <w:p w14:paraId="66A570D8" w14:textId="7334CF04"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 xml:space="preserve">(5) Výška % základnej zložky sa určí podľa vzorca: </w:t>
      </w:r>
    </w:p>
    <w:p w14:paraId="73E70A8C" w14:textId="77777777"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ZZ [%] = 100 - SZ</w:t>
      </w:r>
    </w:p>
    <w:p w14:paraId="018C9546" w14:textId="60323FDF"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SZ spotrebná zložka vypočítaná podľa ods</w:t>
      </w:r>
      <w:r w:rsidR="00F27220">
        <w:rPr>
          <w:rFonts w:ascii="Times New Roman" w:eastAsia="Trebuchet MS" w:hAnsi="Times New Roman" w:cs="Times New Roman"/>
          <w:color w:val="000000" w:themeColor="text1"/>
          <w:sz w:val="24"/>
          <w:szCs w:val="24"/>
        </w:rPr>
        <w:t>eku 3</w:t>
      </w:r>
      <w:r w:rsidRPr="008522CA">
        <w:rPr>
          <w:rFonts w:ascii="Times New Roman" w:eastAsia="Trebuchet MS" w:hAnsi="Times New Roman" w:cs="Times New Roman"/>
          <w:color w:val="000000" w:themeColor="text1"/>
          <w:sz w:val="24"/>
          <w:szCs w:val="24"/>
        </w:rPr>
        <w:t>.</w:t>
      </w:r>
    </w:p>
    <w:p w14:paraId="09474E03" w14:textId="77777777" w:rsidR="00217DE2" w:rsidRPr="008522CA" w:rsidRDefault="00217DE2"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p>
    <w:p w14:paraId="0416AD39" w14:textId="1C874F63"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(6) Základná zložka sa rozpočítava konečným spotrebiteľom podľa vzorca</w:t>
      </w:r>
    </w:p>
    <w:p w14:paraId="750006BC" w14:textId="21D94AF6" w:rsidR="00217DE2" w:rsidRPr="008522CA" w:rsidRDefault="00F213BB" w:rsidP="008522CA">
      <w:pPr>
        <w:tabs>
          <w:tab w:val="left" w:pos="142"/>
        </w:tabs>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noProof/>
          <w:color w:val="000000" w:themeColor="text1"/>
          <w:sz w:val="24"/>
          <w:szCs w:val="24"/>
          <w:lang w:val="sk-SK"/>
        </w:rPr>
        <w:drawing>
          <wp:inline distT="114300" distB="114300" distL="114300" distR="114300" wp14:anchorId="23E8DA39" wp14:editId="37087162">
            <wp:extent cx="2390775" cy="1114425"/>
            <wp:effectExtent l="0" t="0" r="0" b="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5"/>
                    <a:srcRect/>
                    <a:stretch>
                      <a:fillRect/>
                    </a:stretch>
                  </pic:blipFill>
                  <pic:spPr>
                    <a:xfrm>
                      <a:off x="0" y="0"/>
                      <a:ext cx="2390775" cy="1114425"/>
                    </a:xfrm>
                    <a:prstGeom prst="rect">
                      <a:avLst/>
                    </a:prstGeom>
                    <a:ln/>
                  </pic:spPr>
                </pic:pic>
              </a:graphicData>
            </a:graphic>
          </wp:inline>
        </w:drawing>
      </w:r>
      <w:r w:rsidR="00F27220">
        <w:rPr>
          <w:rFonts w:ascii="Times New Roman" w:eastAsia="Trebuchet MS" w:hAnsi="Times New Roman" w:cs="Times New Roman"/>
          <w:color w:val="000000" w:themeColor="text1"/>
          <w:sz w:val="24"/>
          <w:szCs w:val="24"/>
        </w:rPr>
        <w:t>,</w:t>
      </w:r>
    </w:p>
    <w:p w14:paraId="1D0F4423" w14:textId="77477CE4"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 xml:space="preserve">kde </w:t>
      </w:r>
      <w:r w:rsidR="00F27220">
        <w:rPr>
          <w:rFonts w:ascii="Times New Roman" w:eastAsia="Trebuchet MS" w:hAnsi="Times New Roman" w:cs="Times New Roman"/>
          <w:color w:val="000000" w:themeColor="text1"/>
          <w:sz w:val="24"/>
          <w:szCs w:val="24"/>
        </w:rPr>
        <w:t xml:space="preserve"> je</w:t>
      </w:r>
    </w:p>
    <w:p w14:paraId="6DB5A8E3" w14:textId="77777777"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 xml:space="preserve">ZZks - základná zložka pre konečného spotrebiteľa vyjadrená v eurách, </w:t>
      </w:r>
    </w:p>
    <w:p w14:paraId="6D1CF2D1" w14:textId="77777777"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ZZ - základná zložka vyjadrená v eurách,</w:t>
      </w:r>
    </w:p>
    <w:p w14:paraId="0A9C1A90" w14:textId="66C6054C"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S - celková podlahová plocha bytov, vykurovaných nebytových priestorov a spoločných priestorov, vyjadrená v</w:t>
      </w:r>
      <w:r w:rsidR="00F27220">
        <w:rPr>
          <w:rFonts w:ascii="Times New Roman" w:eastAsia="Trebuchet MS" w:hAnsi="Times New Roman" w:cs="Times New Roman"/>
          <w:color w:val="000000" w:themeColor="text1"/>
          <w:sz w:val="24"/>
          <w:szCs w:val="24"/>
        </w:rPr>
        <w:t> m2</w:t>
      </w:r>
      <w:r w:rsidRPr="008522CA">
        <w:rPr>
          <w:rFonts w:ascii="Times New Roman" w:eastAsia="Trebuchet MS" w:hAnsi="Times New Roman" w:cs="Times New Roman"/>
          <w:color w:val="000000" w:themeColor="text1"/>
          <w:sz w:val="24"/>
          <w:szCs w:val="24"/>
        </w:rPr>
        <w:t xml:space="preserve">, </w:t>
      </w:r>
    </w:p>
    <w:p w14:paraId="21B3C9AD" w14:textId="5899100B"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Sks - podlahová plocha bytu, vykurovaného nebytového priestoru a spoluvlastníckeho podielu na spoločných priestoroch konečného spotrebiteľa, vyjadrená v</w:t>
      </w:r>
      <w:r w:rsidR="00F27220">
        <w:rPr>
          <w:rFonts w:ascii="Times New Roman" w:eastAsia="Trebuchet MS" w:hAnsi="Times New Roman" w:cs="Times New Roman"/>
          <w:color w:val="000000" w:themeColor="text1"/>
          <w:sz w:val="24"/>
          <w:szCs w:val="24"/>
        </w:rPr>
        <w:t> m2</w:t>
      </w:r>
      <w:r w:rsidRPr="008522CA">
        <w:rPr>
          <w:rFonts w:ascii="Times New Roman" w:eastAsia="Trebuchet MS" w:hAnsi="Times New Roman" w:cs="Times New Roman"/>
          <w:color w:val="000000" w:themeColor="text1"/>
          <w:sz w:val="24"/>
          <w:szCs w:val="24"/>
        </w:rPr>
        <w:t>.</w:t>
      </w:r>
    </w:p>
    <w:p w14:paraId="3C861788" w14:textId="32426B5C"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(8) Spotrebná zložka sa rozpočítava medzi konečných spotrebiteľov podľa údajov určených meradiel na meranie tepla a náhradných spotri</w:t>
      </w:r>
      <w:r w:rsidR="00F27220">
        <w:rPr>
          <w:rFonts w:ascii="Times New Roman" w:eastAsia="Trebuchet MS" w:hAnsi="Times New Roman" w:cs="Times New Roman"/>
          <w:color w:val="000000" w:themeColor="text1"/>
          <w:sz w:val="24"/>
          <w:szCs w:val="24"/>
        </w:rPr>
        <w:t>eb vypočítaných podľa odsekov 1</w:t>
      </w:r>
      <w:r w:rsidRPr="008522CA">
        <w:rPr>
          <w:rFonts w:ascii="Times New Roman" w:eastAsia="Trebuchet MS" w:hAnsi="Times New Roman" w:cs="Times New Roman"/>
          <w:color w:val="000000" w:themeColor="text1"/>
          <w:sz w:val="24"/>
          <w:szCs w:val="24"/>
        </w:rPr>
        <w:t xml:space="preserve"> a 2. Spotrebná zložka pre jedného konečného sp</w:t>
      </w:r>
      <w:r w:rsidR="00F27220">
        <w:rPr>
          <w:rFonts w:ascii="Times New Roman" w:eastAsia="Trebuchet MS" w:hAnsi="Times New Roman" w:cs="Times New Roman"/>
          <w:color w:val="000000" w:themeColor="text1"/>
          <w:sz w:val="24"/>
          <w:szCs w:val="24"/>
        </w:rPr>
        <w:t>otrebiteľa sa určí podľa vzorca:</w:t>
      </w:r>
    </w:p>
    <w:p w14:paraId="7F419CD6" w14:textId="3ADBB275" w:rsidR="00217DE2" w:rsidRPr="008522CA" w:rsidRDefault="00F213BB" w:rsidP="008522CA">
      <w:pPr>
        <w:shd w:val="clear" w:color="auto" w:fill="FFFFFF"/>
        <w:tabs>
          <w:tab w:val="left" w:pos="142"/>
        </w:tabs>
        <w:spacing w:line="264" w:lineRule="auto"/>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SZks=SZ x Ikks/∑Ikks</w:t>
      </w:r>
      <w:r w:rsidR="00F27220">
        <w:rPr>
          <w:rFonts w:ascii="Times New Roman" w:eastAsia="Trebuchet MS" w:hAnsi="Times New Roman" w:cs="Times New Roman"/>
          <w:color w:val="000000" w:themeColor="text1"/>
          <w:sz w:val="24"/>
          <w:szCs w:val="24"/>
        </w:rPr>
        <w:t>,</w:t>
      </w:r>
    </w:p>
    <w:p w14:paraId="132AB52E" w14:textId="77777777"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kde je</w:t>
      </w:r>
    </w:p>
    <w:p w14:paraId="68756DDD" w14:textId="77777777"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 xml:space="preserve">SZks - spotrebná zložka pre konečného spotrebiteľa vyjadrená v eurách, </w:t>
      </w:r>
    </w:p>
    <w:p w14:paraId="7C04B469" w14:textId="77777777"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SZ - spotrebná zložka vyjadrená v eurách,</w:t>
      </w:r>
    </w:p>
    <w:p w14:paraId="5B8A2D62" w14:textId="71D2B40C"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Ikks - spotreba určeného meradla na meranie tepla konečného spotrebiteľa za dané zúčtovacie obdobie vyjadrené v objekte v jednotných technických jednotkách (kWh, MWh, GJ) a spotreby určené náh</w:t>
      </w:r>
      <w:r w:rsidR="00F27220">
        <w:rPr>
          <w:rFonts w:ascii="Times New Roman" w:eastAsia="Trebuchet MS" w:hAnsi="Times New Roman" w:cs="Times New Roman"/>
          <w:color w:val="000000" w:themeColor="text1"/>
          <w:sz w:val="24"/>
          <w:szCs w:val="24"/>
        </w:rPr>
        <w:t>radným výpočtom podľa odsekov 1 a 2,</w:t>
      </w:r>
    </w:p>
    <w:p w14:paraId="5EFBF193" w14:textId="4C240F88"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 xml:space="preserve">∑Ikks - sumár spotreby všetkých určených meradiel na meranie tepla v objekte rozpočítavania vrátane spotrieb určených náhradným výpočtom podľa odsekov </w:t>
      </w:r>
      <w:r w:rsidR="00F27220">
        <w:rPr>
          <w:rFonts w:ascii="Times New Roman" w:eastAsia="Trebuchet MS" w:hAnsi="Times New Roman" w:cs="Times New Roman"/>
          <w:color w:val="000000" w:themeColor="text1"/>
          <w:sz w:val="24"/>
          <w:szCs w:val="24"/>
        </w:rPr>
        <w:t>1 a 2</w:t>
      </w:r>
      <w:r w:rsidRPr="008522CA">
        <w:rPr>
          <w:rFonts w:ascii="Times New Roman" w:eastAsia="Trebuchet MS" w:hAnsi="Times New Roman" w:cs="Times New Roman"/>
          <w:color w:val="000000" w:themeColor="text1"/>
          <w:sz w:val="24"/>
          <w:szCs w:val="24"/>
        </w:rPr>
        <w:t xml:space="preserve"> za dané zúčtovacie obdobie vyjadrený v objekte v jednotných technických jednotkách (kWh, MWh, GJ).</w:t>
      </w:r>
    </w:p>
    <w:p w14:paraId="035B38C6" w14:textId="33843810"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(9) Ak počas zúčtovacieho obdobia došlo k zmene konečného spotrebiteľa, prerozdelenie nákladov za priestor na dodané teplo na vykurovanie medzi konečných spotrebiteľov sa vykoná nasledovne:</w:t>
      </w:r>
    </w:p>
    <w:p w14:paraId="5D9DAB7B" w14:textId="3820F3A5" w:rsidR="00217DE2" w:rsidRPr="008522CA" w:rsidRDefault="00F27220" w:rsidP="00F27220">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Pr>
          <w:rFonts w:ascii="Times New Roman" w:eastAsia="Trebuchet MS" w:hAnsi="Times New Roman" w:cs="Times New Roman"/>
          <w:color w:val="000000" w:themeColor="text1"/>
          <w:sz w:val="24"/>
          <w:szCs w:val="24"/>
        </w:rPr>
        <w:t>a) z</w:t>
      </w:r>
      <w:r w:rsidR="00F213BB" w:rsidRPr="008522CA">
        <w:rPr>
          <w:rFonts w:ascii="Times New Roman" w:eastAsia="Trebuchet MS" w:hAnsi="Times New Roman" w:cs="Times New Roman"/>
          <w:color w:val="000000" w:themeColor="text1"/>
          <w:sz w:val="24"/>
          <w:szCs w:val="24"/>
        </w:rPr>
        <w:t xml:space="preserve">ákladná zložka sa konečným spotrebiteľom prerozdelí percentuálne </w:t>
      </w:r>
      <w:r>
        <w:rPr>
          <w:rFonts w:ascii="Times New Roman" w:eastAsia="Trebuchet MS" w:hAnsi="Times New Roman" w:cs="Times New Roman"/>
          <w:color w:val="000000" w:themeColor="text1"/>
          <w:sz w:val="24"/>
          <w:szCs w:val="24"/>
        </w:rPr>
        <w:t>podľa prílohy č.1</w:t>
      </w:r>
      <w:r w:rsidR="00F213BB" w:rsidRPr="008522CA">
        <w:rPr>
          <w:rFonts w:ascii="Times New Roman" w:eastAsia="Trebuchet MS" w:hAnsi="Times New Roman" w:cs="Times New Roman"/>
          <w:color w:val="000000" w:themeColor="text1"/>
          <w:sz w:val="24"/>
          <w:szCs w:val="24"/>
        </w:rPr>
        <w:t xml:space="preserve"> stĺ</w:t>
      </w:r>
      <w:r>
        <w:rPr>
          <w:rFonts w:ascii="Times New Roman" w:eastAsia="Trebuchet MS" w:hAnsi="Times New Roman" w:cs="Times New Roman"/>
          <w:color w:val="000000" w:themeColor="text1"/>
          <w:sz w:val="24"/>
          <w:szCs w:val="24"/>
        </w:rPr>
        <w:t xml:space="preserve">pca </w:t>
      </w:r>
      <w:r w:rsidR="00F213BB" w:rsidRPr="008522CA">
        <w:rPr>
          <w:rFonts w:ascii="Times New Roman" w:eastAsia="Trebuchet MS" w:hAnsi="Times New Roman" w:cs="Times New Roman"/>
          <w:color w:val="000000" w:themeColor="text1"/>
          <w:sz w:val="24"/>
          <w:szCs w:val="24"/>
        </w:rPr>
        <w:t>č. 1 “Vykur</w:t>
      </w:r>
      <w:r>
        <w:rPr>
          <w:rFonts w:ascii="Times New Roman" w:eastAsia="Trebuchet MS" w:hAnsi="Times New Roman" w:cs="Times New Roman"/>
          <w:color w:val="000000" w:themeColor="text1"/>
          <w:sz w:val="24"/>
          <w:szCs w:val="24"/>
        </w:rPr>
        <w:t>ovanie a teplá úžitková voda” k</w:t>
      </w:r>
      <w:r w:rsidR="00F213BB" w:rsidRPr="008522CA">
        <w:rPr>
          <w:rFonts w:ascii="Times New Roman" w:eastAsia="Trebuchet MS" w:hAnsi="Times New Roman" w:cs="Times New Roman"/>
          <w:color w:val="000000" w:themeColor="text1"/>
          <w:sz w:val="24"/>
          <w:szCs w:val="24"/>
        </w:rPr>
        <w:t xml:space="preserve"> dátumu zmeny konečných spotrebiteľov v rámci zúčtovacieho obdobia</w:t>
      </w:r>
      <w:r>
        <w:rPr>
          <w:rFonts w:ascii="Times New Roman" w:eastAsia="Trebuchet MS" w:hAnsi="Times New Roman" w:cs="Times New Roman"/>
          <w:color w:val="000000" w:themeColor="text1"/>
          <w:sz w:val="24"/>
          <w:szCs w:val="24"/>
        </w:rPr>
        <w:t>,</w:t>
      </w:r>
      <w:r w:rsidR="00F213BB" w:rsidRPr="008522CA">
        <w:rPr>
          <w:rFonts w:ascii="Times New Roman" w:eastAsia="Trebuchet MS" w:hAnsi="Times New Roman" w:cs="Times New Roman"/>
          <w:color w:val="000000" w:themeColor="text1"/>
          <w:sz w:val="24"/>
          <w:szCs w:val="24"/>
        </w:rPr>
        <w:t xml:space="preserve"> </w:t>
      </w:r>
    </w:p>
    <w:p w14:paraId="04C87B09" w14:textId="76D86909" w:rsidR="00217DE2" w:rsidRPr="008522CA" w:rsidRDefault="00F27220" w:rsidP="00F27220">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Pr>
          <w:rFonts w:ascii="Times New Roman" w:eastAsia="Trebuchet MS" w:hAnsi="Times New Roman" w:cs="Times New Roman"/>
          <w:color w:val="000000" w:themeColor="text1"/>
          <w:sz w:val="24"/>
          <w:szCs w:val="24"/>
        </w:rPr>
        <w:t>b) s</w:t>
      </w:r>
      <w:r w:rsidR="00F213BB" w:rsidRPr="008522CA">
        <w:rPr>
          <w:rFonts w:ascii="Times New Roman" w:eastAsia="Trebuchet MS" w:hAnsi="Times New Roman" w:cs="Times New Roman"/>
          <w:color w:val="000000" w:themeColor="text1"/>
          <w:sz w:val="24"/>
          <w:szCs w:val="24"/>
        </w:rPr>
        <w:t>potrebná zložka sa konečným spotrebiteľom vypočíta na základe údajov z určených meradiel tepla k dátumu zmeny konečného spotrebiteľa</w:t>
      </w:r>
      <w:r>
        <w:rPr>
          <w:rFonts w:ascii="Times New Roman" w:eastAsia="Trebuchet MS" w:hAnsi="Times New Roman" w:cs="Times New Roman"/>
          <w:color w:val="000000" w:themeColor="text1"/>
          <w:sz w:val="24"/>
          <w:szCs w:val="24"/>
        </w:rPr>
        <w:t>; a</w:t>
      </w:r>
      <w:r w:rsidR="00F213BB" w:rsidRPr="008522CA">
        <w:rPr>
          <w:rFonts w:ascii="Times New Roman" w:eastAsia="Trebuchet MS" w:hAnsi="Times New Roman" w:cs="Times New Roman"/>
          <w:color w:val="000000" w:themeColor="text1"/>
          <w:sz w:val="24"/>
          <w:szCs w:val="24"/>
        </w:rPr>
        <w:t xml:space="preserve">k ku dňu zmeny konečného spotrebiteľa nie sú k dispozícii odpočty určených meradiel tepla, spotreby za jednotlivé obdobia sa určia z celkovej ročnej spotreby percentuálne </w:t>
      </w:r>
      <w:r>
        <w:rPr>
          <w:rFonts w:ascii="Times New Roman" w:eastAsia="Trebuchet MS" w:hAnsi="Times New Roman" w:cs="Times New Roman"/>
          <w:color w:val="000000" w:themeColor="text1"/>
          <w:sz w:val="24"/>
          <w:szCs w:val="24"/>
        </w:rPr>
        <w:t>podľa prílohy č.</w:t>
      </w:r>
      <w:r w:rsidR="00794845">
        <w:rPr>
          <w:rFonts w:ascii="Times New Roman" w:eastAsia="Trebuchet MS" w:hAnsi="Times New Roman" w:cs="Times New Roman"/>
          <w:color w:val="000000" w:themeColor="text1"/>
          <w:sz w:val="24"/>
          <w:szCs w:val="24"/>
        </w:rPr>
        <w:t xml:space="preserve"> </w:t>
      </w:r>
      <w:r>
        <w:rPr>
          <w:rFonts w:ascii="Times New Roman" w:eastAsia="Trebuchet MS" w:hAnsi="Times New Roman" w:cs="Times New Roman"/>
          <w:color w:val="000000" w:themeColor="text1"/>
          <w:sz w:val="24"/>
          <w:szCs w:val="24"/>
        </w:rPr>
        <w:t>1 stĺpca</w:t>
      </w:r>
      <w:r w:rsidR="00F213BB" w:rsidRPr="008522CA">
        <w:rPr>
          <w:rFonts w:ascii="Times New Roman" w:eastAsia="Trebuchet MS" w:hAnsi="Times New Roman" w:cs="Times New Roman"/>
          <w:color w:val="000000" w:themeColor="text1"/>
          <w:sz w:val="24"/>
          <w:szCs w:val="24"/>
        </w:rPr>
        <w:t xml:space="preserve"> č. 1 “Vykurovanie a teplá úžitková voda”.</w:t>
      </w:r>
    </w:p>
    <w:p w14:paraId="1A24C3B1" w14:textId="77777777" w:rsidR="00217DE2" w:rsidRPr="008522CA" w:rsidRDefault="00217DE2"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p>
    <w:p w14:paraId="0F74125A" w14:textId="77777777" w:rsidR="00217DE2" w:rsidRPr="008522CA" w:rsidRDefault="00217DE2"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p>
    <w:p w14:paraId="089C9117" w14:textId="585F2E71" w:rsidR="00F213BB" w:rsidRPr="008522CA" w:rsidRDefault="00F27220" w:rsidP="008522CA">
      <w:pPr>
        <w:shd w:val="clear" w:color="auto" w:fill="FFFFFF"/>
        <w:tabs>
          <w:tab w:val="left" w:pos="142"/>
        </w:tabs>
        <w:spacing w:line="264" w:lineRule="auto"/>
        <w:jc w:val="center"/>
        <w:rPr>
          <w:rFonts w:ascii="Times New Roman" w:eastAsia="Trebuchet MS" w:hAnsi="Times New Roman" w:cs="Times New Roman"/>
          <w:color w:val="000000" w:themeColor="text1"/>
          <w:sz w:val="24"/>
          <w:szCs w:val="24"/>
        </w:rPr>
      </w:pPr>
      <w:r>
        <w:rPr>
          <w:rFonts w:ascii="Times New Roman" w:eastAsia="Trebuchet MS" w:hAnsi="Times New Roman" w:cs="Times New Roman"/>
          <w:b/>
          <w:color w:val="000000" w:themeColor="text1"/>
          <w:sz w:val="24"/>
          <w:szCs w:val="24"/>
        </w:rPr>
        <w:t>§ 8</w:t>
      </w:r>
    </w:p>
    <w:p w14:paraId="72F0D13F" w14:textId="476F405E" w:rsidR="00217DE2" w:rsidRDefault="00F213BB" w:rsidP="008522CA">
      <w:pPr>
        <w:shd w:val="clear" w:color="auto" w:fill="FFFFFF"/>
        <w:tabs>
          <w:tab w:val="left" w:pos="142"/>
        </w:tabs>
        <w:spacing w:line="264" w:lineRule="auto"/>
        <w:jc w:val="center"/>
        <w:rPr>
          <w:rFonts w:ascii="Times New Roman" w:eastAsia="Trebuchet MS" w:hAnsi="Times New Roman" w:cs="Times New Roman"/>
          <w:b/>
          <w:color w:val="000000" w:themeColor="text1"/>
          <w:sz w:val="24"/>
          <w:szCs w:val="24"/>
        </w:rPr>
      </w:pPr>
      <w:r w:rsidRPr="008522CA">
        <w:rPr>
          <w:rFonts w:ascii="Times New Roman" w:eastAsia="Trebuchet MS" w:hAnsi="Times New Roman" w:cs="Times New Roman"/>
          <w:b/>
          <w:color w:val="000000" w:themeColor="text1"/>
          <w:sz w:val="24"/>
          <w:szCs w:val="24"/>
        </w:rPr>
        <w:t>Rozpočítavanie množstva dodaného tepla na vykurovanie podľa pomerových rozdeľovačov vykurovacích nákladov alebo určených meradiel na meranie tepla</w:t>
      </w:r>
    </w:p>
    <w:p w14:paraId="7ED819D2" w14:textId="77777777" w:rsidR="008A4862" w:rsidRPr="008522CA" w:rsidRDefault="008A4862" w:rsidP="008522CA">
      <w:pPr>
        <w:shd w:val="clear" w:color="auto" w:fill="FFFFFF"/>
        <w:tabs>
          <w:tab w:val="left" w:pos="142"/>
        </w:tabs>
        <w:spacing w:line="264" w:lineRule="auto"/>
        <w:jc w:val="center"/>
        <w:rPr>
          <w:rFonts w:ascii="Times New Roman" w:eastAsia="Trebuchet MS" w:hAnsi="Times New Roman" w:cs="Times New Roman"/>
          <w:b/>
          <w:color w:val="000000" w:themeColor="text1"/>
          <w:sz w:val="24"/>
          <w:szCs w:val="24"/>
        </w:rPr>
      </w:pPr>
    </w:p>
    <w:p w14:paraId="3DD49BE5" w14:textId="5447CF85"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lastRenderedPageBreak/>
        <w:t>(1) Ak sú v objekte rozpočítavania zapojené pomerové rozdeľovače vykurovacích nákladov s jednotnými indikovanými údajmi alebo určené meradlá</w:t>
      </w:r>
      <w:hyperlink r:id="rId26" w:anchor="poznamky.poznamka-1">
        <w:r w:rsidRPr="00E120FD">
          <w:rPr>
            <w:rFonts w:ascii="Times New Roman" w:eastAsia="Trebuchet MS" w:hAnsi="Times New Roman" w:cs="Times New Roman"/>
            <w:color w:val="000000" w:themeColor="text1"/>
            <w:sz w:val="24"/>
            <w:szCs w:val="24"/>
            <w:vertAlign w:val="superscript"/>
          </w:rPr>
          <w:t>1</w:t>
        </w:r>
      </w:hyperlink>
      <w:hyperlink r:id="rId27" w:anchor="poznamky.poznamka-1">
        <w:r w:rsidRPr="008522CA">
          <w:rPr>
            <w:rFonts w:ascii="Times New Roman" w:eastAsia="Trebuchet MS" w:hAnsi="Times New Roman" w:cs="Times New Roman"/>
            <w:color w:val="000000" w:themeColor="text1"/>
            <w:sz w:val="24"/>
            <w:szCs w:val="24"/>
          </w:rPr>
          <w:t>)</w:t>
        </w:r>
      </w:hyperlink>
      <w:r w:rsidRPr="008522CA">
        <w:rPr>
          <w:rFonts w:ascii="Times New Roman" w:eastAsia="Trebuchet MS" w:hAnsi="Times New Roman" w:cs="Times New Roman"/>
          <w:color w:val="000000" w:themeColor="text1"/>
          <w:sz w:val="24"/>
          <w:szCs w:val="24"/>
        </w:rPr>
        <w:t xml:space="preserve"> na meranie tepla rovnakej triedy presnosti na meranie množstva tepla u konečných spotrebiteľov, náklady na množstvo dodaného tepla na vykurovanie sa rozdelia na základnú zložku a spotrebnú zložku. Ak vlastníci bytov a nebytových priestorov nerozhodnú podľa osobitného predpisu</w:t>
      </w:r>
      <w:hyperlink r:id="rId28" w:anchor="poznamky.poznamka-1" w:history="1">
        <w:r w:rsidRPr="00E120FD">
          <w:rPr>
            <w:rFonts w:ascii="Times New Roman" w:eastAsia="Trebuchet MS" w:hAnsi="Times New Roman" w:cs="Times New Roman"/>
            <w:color w:val="000000" w:themeColor="text1"/>
            <w:sz w:val="24"/>
            <w:szCs w:val="24"/>
            <w:vertAlign w:val="superscript"/>
          </w:rPr>
          <w:t>2</w:t>
        </w:r>
        <w:r w:rsidRPr="008522CA">
          <w:rPr>
            <w:rFonts w:ascii="Times New Roman" w:eastAsia="Trebuchet MS" w:hAnsi="Times New Roman" w:cs="Times New Roman"/>
            <w:color w:val="000000" w:themeColor="text1"/>
            <w:sz w:val="24"/>
            <w:szCs w:val="24"/>
          </w:rPr>
          <w:t>)</w:t>
        </w:r>
      </w:hyperlink>
      <w:r w:rsidRPr="008522CA">
        <w:rPr>
          <w:rFonts w:ascii="Times New Roman" w:eastAsia="Trebuchet MS" w:hAnsi="Times New Roman" w:cs="Times New Roman"/>
          <w:color w:val="000000" w:themeColor="text1"/>
          <w:sz w:val="24"/>
          <w:szCs w:val="24"/>
        </w:rPr>
        <w:t xml:space="preserve"> o pomere základnej </w:t>
      </w:r>
      <w:r w:rsidR="00E120FD">
        <w:rPr>
          <w:rFonts w:ascii="Times New Roman" w:eastAsia="Trebuchet MS" w:hAnsi="Times New Roman" w:cs="Times New Roman"/>
          <w:color w:val="000000" w:themeColor="text1"/>
          <w:sz w:val="24"/>
          <w:szCs w:val="24"/>
        </w:rPr>
        <w:t xml:space="preserve">zložky </w:t>
      </w:r>
      <w:r w:rsidRPr="008522CA">
        <w:rPr>
          <w:rFonts w:ascii="Times New Roman" w:eastAsia="Trebuchet MS" w:hAnsi="Times New Roman" w:cs="Times New Roman"/>
          <w:color w:val="000000" w:themeColor="text1"/>
          <w:sz w:val="24"/>
          <w:szCs w:val="24"/>
        </w:rPr>
        <w:t xml:space="preserve">a spotrebnej zložky </w:t>
      </w:r>
      <w:r w:rsidR="00E120FD">
        <w:rPr>
          <w:rFonts w:ascii="Times New Roman" w:eastAsia="Trebuchet MS" w:hAnsi="Times New Roman" w:cs="Times New Roman"/>
          <w:color w:val="000000" w:themeColor="text1"/>
          <w:sz w:val="24"/>
          <w:szCs w:val="24"/>
        </w:rPr>
        <w:t>podľa tohto odseku</w:t>
      </w:r>
      <w:r w:rsidRPr="008522CA">
        <w:rPr>
          <w:rFonts w:ascii="Times New Roman" w:eastAsia="Trebuchet MS" w:hAnsi="Times New Roman" w:cs="Times New Roman"/>
          <w:color w:val="000000" w:themeColor="text1"/>
          <w:sz w:val="24"/>
          <w:szCs w:val="24"/>
        </w:rPr>
        <w:t>, základná zložka tvorí 60 % a spotrebná zložka tvorí 40 % z celkových nákladov na množstvo dodaného tepla na vykurovanie.</w:t>
      </w:r>
    </w:p>
    <w:p w14:paraId="5AB84C5F" w14:textId="50F1559E"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(2) Základná zložka sa rozpočítava konečným spotrebiteľom podľa vzorca</w:t>
      </w:r>
    </w:p>
    <w:p w14:paraId="6B56AE61" w14:textId="40F7E408"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noProof/>
          <w:color w:val="000000" w:themeColor="text1"/>
          <w:sz w:val="24"/>
          <w:szCs w:val="24"/>
          <w:lang w:val="sk-SK"/>
        </w:rPr>
        <w:drawing>
          <wp:inline distT="114300" distB="114300" distL="114300" distR="114300" wp14:anchorId="59F28AAD" wp14:editId="48BEF307">
            <wp:extent cx="3952875" cy="1657350"/>
            <wp:effectExtent l="0" t="0" r="0" b="0"/>
            <wp:docPr id="5" name="image4.png" descr="vzorec2"/>
            <wp:cNvGraphicFramePr/>
            <a:graphic xmlns:a="http://schemas.openxmlformats.org/drawingml/2006/main">
              <a:graphicData uri="http://schemas.openxmlformats.org/drawingml/2006/picture">
                <pic:pic xmlns:pic="http://schemas.openxmlformats.org/drawingml/2006/picture">
                  <pic:nvPicPr>
                    <pic:cNvPr id="0" name="image4.png" descr="vzorec2"/>
                    <pic:cNvPicPr preferRelativeResize="0"/>
                  </pic:nvPicPr>
                  <pic:blipFill>
                    <a:blip r:embed="rId29"/>
                    <a:srcRect/>
                    <a:stretch>
                      <a:fillRect/>
                    </a:stretch>
                  </pic:blipFill>
                  <pic:spPr>
                    <a:xfrm>
                      <a:off x="0" y="0"/>
                      <a:ext cx="3952875" cy="1657350"/>
                    </a:xfrm>
                    <a:prstGeom prst="rect">
                      <a:avLst/>
                    </a:prstGeom>
                    <a:ln/>
                  </pic:spPr>
                </pic:pic>
              </a:graphicData>
            </a:graphic>
          </wp:inline>
        </w:drawing>
      </w:r>
      <w:r w:rsidR="00E120FD">
        <w:rPr>
          <w:rFonts w:ascii="Times New Roman" w:eastAsia="Trebuchet MS" w:hAnsi="Times New Roman" w:cs="Times New Roman"/>
          <w:color w:val="000000" w:themeColor="text1"/>
          <w:sz w:val="24"/>
          <w:szCs w:val="24"/>
        </w:rPr>
        <w:t>,</w:t>
      </w:r>
    </w:p>
    <w:p w14:paraId="776C9F38" w14:textId="77777777"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kde je</w:t>
      </w:r>
    </w:p>
    <w:p w14:paraId="1D251B69" w14:textId="4824899D"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 xml:space="preserve">ZZks </w:t>
      </w:r>
      <w:r w:rsidR="00635EFD">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základná zložka pre konečného spotrebiteľa vyjadrená v eurách,</w:t>
      </w:r>
    </w:p>
    <w:p w14:paraId="33994C8F" w14:textId="13EB49C7"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 xml:space="preserve">ZZ </w:t>
      </w:r>
      <w:r w:rsidR="00635EFD">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základná zložka vyjadrená v eurách,</w:t>
      </w:r>
    </w:p>
    <w:p w14:paraId="1B1AD362" w14:textId="4F0E2F32"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 xml:space="preserve">S </w:t>
      </w:r>
      <w:r w:rsidR="00635EFD">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celková podlahová plocha bytov, vykurovaných nebytových priestorov a spoločných priestorov, vyjadrená v</w:t>
      </w:r>
      <w:r w:rsidR="00E120FD">
        <w:rPr>
          <w:rFonts w:ascii="Times New Roman" w:eastAsia="Trebuchet MS" w:hAnsi="Times New Roman" w:cs="Times New Roman"/>
          <w:color w:val="000000" w:themeColor="text1"/>
          <w:sz w:val="24"/>
          <w:szCs w:val="24"/>
        </w:rPr>
        <w:t> m2</w:t>
      </w:r>
      <w:r w:rsidRPr="008522CA">
        <w:rPr>
          <w:rFonts w:ascii="Times New Roman" w:eastAsia="Trebuchet MS" w:hAnsi="Times New Roman" w:cs="Times New Roman"/>
          <w:color w:val="000000" w:themeColor="text1"/>
          <w:sz w:val="24"/>
          <w:szCs w:val="24"/>
        </w:rPr>
        <w:t>,</w:t>
      </w:r>
    </w:p>
    <w:p w14:paraId="6F2C0A60" w14:textId="1E39BE34"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 xml:space="preserve">Sks </w:t>
      </w:r>
      <w:r w:rsidR="00635EFD">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podlahová plocha bytu, vykurovaného nebytového priestoru konečného spotrebiteľa vyjadrená v</w:t>
      </w:r>
      <w:r w:rsidR="00E120FD">
        <w:rPr>
          <w:rFonts w:ascii="Times New Roman" w:eastAsia="Trebuchet MS" w:hAnsi="Times New Roman" w:cs="Times New Roman"/>
          <w:color w:val="000000" w:themeColor="text1"/>
          <w:sz w:val="24"/>
          <w:szCs w:val="24"/>
        </w:rPr>
        <w:t> m2</w:t>
      </w:r>
      <w:r w:rsidRPr="008522CA">
        <w:rPr>
          <w:rFonts w:ascii="Times New Roman" w:eastAsia="Trebuchet MS" w:hAnsi="Times New Roman" w:cs="Times New Roman"/>
          <w:color w:val="000000" w:themeColor="text1"/>
          <w:sz w:val="24"/>
          <w:szCs w:val="24"/>
        </w:rPr>
        <w:t>.</w:t>
      </w:r>
    </w:p>
    <w:p w14:paraId="7548F38D" w14:textId="449BC15F"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 xml:space="preserve">(3) Základná zložka na dodané teplo podľa odseku 2 sa rozpočítava aj medzi užívateľov bytov a nebytových priestorov, ktorí majú individuálne vykurovanie. </w:t>
      </w:r>
    </w:p>
    <w:p w14:paraId="45CF12A7" w14:textId="781E1FA9"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(4) Konečnému spotrebiteľovi, ktorý neumožnil zapojiť pomerové rozdeľovače vykurovacích nákladov alebo určené meradlo</w:t>
      </w:r>
      <w:hyperlink r:id="rId30" w:anchor="poznamky.poznamka-1">
        <w:r w:rsidRPr="00E120FD">
          <w:rPr>
            <w:rFonts w:ascii="Times New Roman" w:eastAsia="Trebuchet MS" w:hAnsi="Times New Roman" w:cs="Times New Roman"/>
            <w:color w:val="000000" w:themeColor="text1"/>
            <w:sz w:val="24"/>
            <w:szCs w:val="24"/>
            <w:vertAlign w:val="superscript"/>
          </w:rPr>
          <w:t>1</w:t>
        </w:r>
      </w:hyperlink>
      <w:hyperlink r:id="rId31" w:anchor="poznamky.poznamka-1">
        <w:r w:rsidRPr="008522CA">
          <w:rPr>
            <w:rFonts w:ascii="Times New Roman" w:eastAsia="Trebuchet MS" w:hAnsi="Times New Roman" w:cs="Times New Roman"/>
            <w:color w:val="000000" w:themeColor="text1"/>
            <w:sz w:val="24"/>
            <w:szCs w:val="24"/>
          </w:rPr>
          <w:t>)</w:t>
        </w:r>
      </w:hyperlink>
      <w:r w:rsidRPr="008522CA">
        <w:rPr>
          <w:rFonts w:ascii="Times New Roman" w:eastAsia="Trebuchet MS" w:hAnsi="Times New Roman" w:cs="Times New Roman"/>
          <w:color w:val="000000" w:themeColor="text1"/>
          <w:sz w:val="24"/>
          <w:szCs w:val="24"/>
        </w:rPr>
        <w:t xml:space="preserve"> na meranie tepla alebo neumožnil zapojiť alebo prevádzkovať rádiový modul na týchto zariadeniach</w:t>
      </w:r>
      <w:r w:rsidR="00E120FD">
        <w:rPr>
          <w:rFonts w:ascii="Times New Roman" w:eastAsia="Trebuchet MS" w:hAnsi="Times New Roman" w:cs="Times New Roman"/>
          <w:color w:val="000000" w:themeColor="text1"/>
          <w:sz w:val="24"/>
          <w:szCs w:val="24"/>
        </w:rPr>
        <w:t>,</w:t>
      </w:r>
      <w:r w:rsidRPr="008522CA">
        <w:rPr>
          <w:rFonts w:ascii="Times New Roman" w:eastAsia="Trebuchet MS" w:hAnsi="Times New Roman" w:cs="Times New Roman"/>
          <w:color w:val="000000" w:themeColor="text1"/>
          <w:sz w:val="24"/>
          <w:szCs w:val="24"/>
        </w:rPr>
        <w:t xml:space="preserve"> ak sa vlastníci bytov a nebytových priestorov dohodli na diaľkovom zbere dát </w:t>
      </w:r>
      <w:r w:rsidR="00E120FD">
        <w:rPr>
          <w:rFonts w:ascii="Times New Roman" w:eastAsia="Trebuchet MS" w:hAnsi="Times New Roman" w:cs="Times New Roman"/>
          <w:color w:val="000000" w:themeColor="text1"/>
          <w:sz w:val="24"/>
          <w:szCs w:val="24"/>
        </w:rPr>
        <w:t>podľa</w:t>
      </w:r>
      <w:r w:rsidRPr="008522CA">
        <w:rPr>
          <w:rFonts w:ascii="Times New Roman" w:eastAsia="Trebuchet MS" w:hAnsi="Times New Roman" w:cs="Times New Roman"/>
          <w:color w:val="000000" w:themeColor="text1"/>
          <w:sz w:val="24"/>
          <w:szCs w:val="24"/>
        </w:rPr>
        <w:t xml:space="preserve"> osobitného predpisu, nebolo možné inštalovať </w:t>
      </w:r>
      <w:r w:rsidR="00E120FD">
        <w:rPr>
          <w:rFonts w:ascii="Times New Roman" w:eastAsia="Trebuchet MS" w:hAnsi="Times New Roman" w:cs="Times New Roman"/>
          <w:color w:val="000000" w:themeColor="text1"/>
          <w:sz w:val="24"/>
          <w:szCs w:val="24"/>
        </w:rPr>
        <w:t>pomerové rozdeľovače</w:t>
      </w:r>
      <w:r w:rsidRPr="008522CA">
        <w:rPr>
          <w:rFonts w:ascii="Times New Roman" w:eastAsia="Trebuchet MS" w:hAnsi="Times New Roman" w:cs="Times New Roman"/>
          <w:color w:val="000000" w:themeColor="text1"/>
          <w:sz w:val="24"/>
          <w:szCs w:val="24"/>
        </w:rPr>
        <w:t xml:space="preserve"> </w:t>
      </w:r>
      <w:r w:rsidR="00E120FD">
        <w:rPr>
          <w:rFonts w:ascii="Times New Roman" w:eastAsia="Trebuchet MS" w:hAnsi="Times New Roman" w:cs="Times New Roman"/>
          <w:color w:val="000000" w:themeColor="text1"/>
          <w:sz w:val="24"/>
          <w:szCs w:val="24"/>
        </w:rPr>
        <w:t>podľa technickej</w:t>
      </w:r>
      <w:r w:rsidRPr="008522CA">
        <w:rPr>
          <w:rFonts w:ascii="Times New Roman" w:eastAsia="Trebuchet MS" w:hAnsi="Times New Roman" w:cs="Times New Roman"/>
          <w:color w:val="000000" w:themeColor="text1"/>
          <w:sz w:val="24"/>
          <w:szCs w:val="24"/>
        </w:rPr>
        <w:t xml:space="preserve"> normy alebo pokynov výrobcu </w:t>
      </w:r>
      <w:r w:rsidR="00E120FD">
        <w:rPr>
          <w:rFonts w:ascii="Times New Roman" w:eastAsia="Trebuchet MS" w:hAnsi="Times New Roman" w:cs="Times New Roman"/>
          <w:color w:val="000000" w:themeColor="text1"/>
          <w:sz w:val="24"/>
          <w:szCs w:val="24"/>
        </w:rPr>
        <w:t>pomerových rozdeľovačov</w:t>
      </w:r>
      <w:r w:rsidRPr="008522CA">
        <w:rPr>
          <w:rFonts w:ascii="Times New Roman" w:eastAsia="Trebuchet MS" w:hAnsi="Times New Roman" w:cs="Times New Roman"/>
          <w:color w:val="000000" w:themeColor="text1"/>
          <w:sz w:val="24"/>
          <w:szCs w:val="24"/>
        </w:rPr>
        <w:t>, neumožnil ich odčítanie, neoprávnene do nich zasahoval, čím spôsobil ich nesprávnu funkciu, alebo ich poškodil, sa určí náhradná spotreba určeného meradla alebo korigovaných indikovaných údajov ako maximálna spotreba na m2 z určeného meradla, alebo korigovaných indikovaných údajov meraných bytov a nebytových priestorov v objekte x 1,1 podľa vzorca</w:t>
      </w:r>
    </w:p>
    <w:p w14:paraId="340B6BEF" w14:textId="1FBE873E" w:rsidR="00217DE2" w:rsidRPr="008522CA" w:rsidRDefault="00217DE2"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p>
    <w:p w14:paraId="3417FE94" w14:textId="03E9C497" w:rsidR="00217DE2" w:rsidRPr="008522CA" w:rsidRDefault="00217DE2"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p>
    <w:p w14:paraId="178E51F4" w14:textId="77777777" w:rsidR="00217DE2" w:rsidRPr="008522CA" w:rsidRDefault="00217DE2"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p>
    <w:p w14:paraId="49EABD7B" w14:textId="1E259AE4" w:rsidR="00217DE2" w:rsidRPr="008522CA" w:rsidRDefault="00F213BB" w:rsidP="008522CA">
      <w:pPr>
        <w:shd w:val="clear" w:color="auto" w:fill="FFFFFF"/>
        <w:tabs>
          <w:tab w:val="left" w:pos="142"/>
        </w:tabs>
        <w:spacing w:line="264" w:lineRule="auto"/>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Sd=MAX(Sdi/m2) x Sks x 1,1</w:t>
      </w:r>
      <w:r w:rsidR="00E120FD">
        <w:rPr>
          <w:rFonts w:ascii="Times New Roman" w:eastAsia="Trebuchet MS" w:hAnsi="Times New Roman" w:cs="Times New Roman"/>
          <w:color w:val="000000" w:themeColor="text1"/>
          <w:sz w:val="24"/>
          <w:szCs w:val="24"/>
        </w:rPr>
        <w:t>,</w:t>
      </w:r>
    </w:p>
    <w:p w14:paraId="4D73E83B" w14:textId="77777777"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kde je:</w:t>
      </w:r>
    </w:p>
    <w:p w14:paraId="72A10363" w14:textId="77777777"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Sd - spotreba určená náhradným spôsobom, vyjadrená v korigovaných indikovaných údajoch pri pomerových rozdeľovačoch vykurovacích nákladov, alebo v technických jednotkách pri určených meradlách,</w:t>
      </w:r>
    </w:p>
    <w:p w14:paraId="260BD2A5" w14:textId="10A6B978"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Sdi</w:t>
      </w:r>
      <w:r w:rsidR="00794845">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 xml:space="preserve"> hodnota súčtu spotrieb korigovaných indikovaných údajov pri pomerových rozdeľovačoch vykurovacích nákladov, alebo v technických jednotkách pri určených meradlách, vypočítaná osobitne za každý byt alebo nebytový priestor v objekte rozpočítavania,</w:t>
      </w:r>
    </w:p>
    <w:p w14:paraId="2E9CCA27" w14:textId="77777777"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lastRenderedPageBreak/>
        <w:t xml:space="preserve">MAX (Sdi/m2) - suma korigovaných indikovaných údajov pri pomerových rozdeľovačoch vykurovacích nákladov, alebo v technických jednotkách pri určených meradlách vypočítaná z bytu, alebo nebytového priestoru (Sdi) s maximálnou spotrebou korigovaných indikovaných údajov na m2 podlahovej plochy bytu alebo nebytového priestoru, </w:t>
      </w:r>
    </w:p>
    <w:p w14:paraId="5003F536" w14:textId="77777777"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 xml:space="preserve">Sks - podlahová plocha vykurovaného bytu, alebo nebytového priestoru, alebo miestnosti, alebo časti miestnosti s neznámou spotrebou vyjadrená v m2. </w:t>
      </w:r>
    </w:p>
    <w:p w14:paraId="42E2F78D" w14:textId="77777777"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Do výpočtu sú zahrnuté iba spotreby korigovaných indikovaných údajov z pomerových rozdeľovačov vykurovacích nákladov alebo údajov spotrieb určených meradiel jednotlivých bytov, nebytových priestorov a spoločných priestorov, z ktorých boli odčítané spotreby zo všetkých meradiel v rámci celého zúčtovacieho obdobia.</w:t>
      </w:r>
    </w:p>
    <w:p w14:paraId="24BBADAD" w14:textId="53B192C5"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(5) Pri poruche pomerových rozdeľovačov vykurovacích nákladov alebo určeného meradla</w:t>
      </w:r>
      <w:hyperlink r:id="rId32" w:anchor="poznamky.poznamka-1">
        <w:r w:rsidRPr="00794845">
          <w:rPr>
            <w:rFonts w:ascii="Times New Roman" w:eastAsia="Trebuchet MS" w:hAnsi="Times New Roman" w:cs="Times New Roman"/>
            <w:color w:val="000000" w:themeColor="text1"/>
            <w:sz w:val="24"/>
            <w:szCs w:val="24"/>
            <w:vertAlign w:val="superscript"/>
          </w:rPr>
          <w:t>1</w:t>
        </w:r>
      </w:hyperlink>
      <w:hyperlink r:id="rId33" w:anchor="poznamky.poznamka-1">
        <w:r w:rsidRPr="008522CA">
          <w:rPr>
            <w:rFonts w:ascii="Times New Roman" w:eastAsia="Trebuchet MS" w:hAnsi="Times New Roman" w:cs="Times New Roman"/>
            <w:color w:val="000000" w:themeColor="text1"/>
            <w:sz w:val="24"/>
            <w:szCs w:val="24"/>
          </w:rPr>
          <w:t>)</w:t>
        </w:r>
      </w:hyperlink>
      <w:r w:rsidRPr="008522CA">
        <w:rPr>
          <w:rFonts w:ascii="Times New Roman" w:eastAsia="Trebuchet MS" w:hAnsi="Times New Roman" w:cs="Times New Roman"/>
          <w:color w:val="000000" w:themeColor="text1"/>
          <w:sz w:val="24"/>
          <w:szCs w:val="24"/>
        </w:rPr>
        <w:t xml:space="preserve"> na meranie tepla sa náhradná spotreba konečnému spotrebiteľovi určí </w:t>
      </w:r>
    </w:p>
    <w:p w14:paraId="2F341CF6" w14:textId="20F55D46" w:rsidR="00217DE2" w:rsidRPr="008522CA" w:rsidRDefault="00E120FD" w:rsidP="00E120FD">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Pr>
          <w:rFonts w:ascii="Times New Roman" w:eastAsia="Trebuchet MS" w:hAnsi="Times New Roman" w:cs="Times New Roman"/>
          <w:color w:val="000000" w:themeColor="text1"/>
          <w:sz w:val="24"/>
          <w:szCs w:val="24"/>
        </w:rPr>
        <w:t xml:space="preserve">a) </w:t>
      </w:r>
      <w:r w:rsidR="00F213BB" w:rsidRPr="008522CA">
        <w:rPr>
          <w:rFonts w:ascii="Times New Roman" w:eastAsia="Trebuchet MS" w:hAnsi="Times New Roman" w:cs="Times New Roman"/>
          <w:color w:val="000000" w:themeColor="text1"/>
          <w:sz w:val="24"/>
          <w:szCs w:val="24"/>
        </w:rPr>
        <w:t xml:space="preserve">na základe priemernej spotreby korigovaných indikovaných údajov z pomerového rozdeľovača vykurovacích nákladov s použitím koeficientov nepriaznivej polohy, ak sú v objekte rozpočítavania uplatňované, alebo určeného  meradla v poruche za posledné 2 roky. Ak je v poruche </w:t>
      </w:r>
      <w:r>
        <w:rPr>
          <w:rFonts w:ascii="Times New Roman" w:eastAsia="Trebuchet MS" w:hAnsi="Times New Roman" w:cs="Times New Roman"/>
          <w:color w:val="000000" w:themeColor="text1"/>
          <w:sz w:val="24"/>
          <w:szCs w:val="24"/>
        </w:rPr>
        <w:t>pomerový rozdeľovač</w:t>
      </w:r>
      <w:r w:rsidR="00F213BB" w:rsidRPr="008522CA">
        <w:rPr>
          <w:rFonts w:ascii="Times New Roman" w:eastAsia="Trebuchet MS" w:hAnsi="Times New Roman" w:cs="Times New Roman"/>
          <w:color w:val="000000" w:themeColor="text1"/>
          <w:sz w:val="24"/>
          <w:szCs w:val="24"/>
        </w:rPr>
        <w:t xml:space="preserve"> alebo určené meradlo len časť zúčtovacieho obdobia, </w:t>
      </w:r>
      <w:r>
        <w:rPr>
          <w:rFonts w:ascii="Times New Roman" w:eastAsia="Trebuchet MS" w:hAnsi="Times New Roman" w:cs="Times New Roman"/>
          <w:color w:val="000000" w:themeColor="text1"/>
          <w:sz w:val="24"/>
          <w:szCs w:val="24"/>
        </w:rPr>
        <w:t>na výpočet</w:t>
      </w:r>
      <w:r w:rsidR="00F213BB" w:rsidRPr="008522CA">
        <w:rPr>
          <w:rFonts w:ascii="Times New Roman" w:eastAsia="Trebuchet MS" w:hAnsi="Times New Roman" w:cs="Times New Roman"/>
          <w:color w:val="000000" w:themeColor="text1"/>
          <w:sz w:val="24"/>
          <w:szCs w:val="24"/>
        </w:rPr>
        <w:t xml:space="preserve"> náhradnej spotreby za toto obdobie z priemernej ročnej spo</w:t>
      </w:r>
      <w:r>
        <w:rPr>
          <w:rFonts w:ascii="Times New Roman" w:eastAsia="Trebuchet MS" w:hAnsi="Times New Roman" w:cs="Times New Roman"/>
          <w:color w:val="000000" w:themeColor="text1"/>
          <w:sz w:val="24"/>
          <w:szCs w:val="24"/>
        </w:rPr>
        <w:t>treby sa použijú percentá podľa prílohy č.</w:t>
      </w:r>
      <w:r w:rsidR="00794845">
        <w:rPr>
          <w:rFonts w:ascii="Times New Roman" w:eastAsia="Trebuchet MS" w:hAnsi="Times New Roman" w:cs="Times New Roman"/>
          <w:color w:val="000000" w:themeColor="text1"/>
          <w:sz w:val="24"/>
          <w:szCs w:val="24"/>
        </w:rPr>
        <w:t xml:space="preserve"> </w:t>
      </w:r>
      <w:r>
        <w:rPr>
          <w:rFonts w:ascii="Times New Roman" w:eastAsia="Trebuchet MS" w:hAnsi="Times New Roman" w:cs="Times New Roman"/>
          <w:color w:val="000000" w:themeColor="text1"/>
          <w:sz w:val="24"/>
          <w:szCs w:val="24"/>
        </w:rPr>
        <w:t>2 stĺpca</w:t>
      </w:r>
      <w:r w:rsidR="00F213BB" w:rsidRPr="008522CA">
        <w:rPr>
          <w:rFonts w:ascii="Times New Roman" w:eastAsia="Trebuchet MS" w:hAnsi="Times New Roman" w:cs="Times New Roman"/>
          <w:color w:val="000000" w:themeColor="text1"/>
          <w:sz w:val="24"/>
          <w:szCs w:val="24"/>
        </w:rPr>
        <w:t xml:space="preserve"> č. 2 “Vykurovanie”. </w:t>
      </w:r>
      <w:r>
        <w:rPr>
          <w:rFonts w:ascii="Times New Roman" w:eastAsia="Trebuchet MS" w:hAnsi="Times New Roman" w:cs="Times New Roman"/>
          <w:color w:val="000000" w:themeColor="text1"/>
          <w:sz w:val="24"/>
          <w:szCs w:val="24"/>
        </w:rPr>
        <w:t>Na</w:t>
      </w:r>
      <w:r w:rsidR="00F213BB" w:rsidRPr="008522CA">
        <w:rPr>
          <w:rFonts w:ascii="Times New Roman" w:eastAsia="Trebuchet MS" w:hAnsi="Times New Roman" w:cs="Times New Roman"/>
          <w:color w:val="000000" w:themeColor="text1"/>
          <w:sz w:val="24"/>
          <w:szCs w:val="24"/>
        </w:rPr>
        <w:t xml:space="preserve"> výpočet náhradnej spotreby </w:t>
      </w:r>
      <w:r>
        <w:rPr>
          <w:rFonts w:ascii="Times New Roman" w:eastAsia="Trebuchet MS" w:hAnsi="Times New Roman" w:cs="Times New Roman"/>
          <w:color w:val="000000" w:themeColor="text1"/>
          <w:sz w:val="24"/>
          <w:szCs w:val="24"/>
        </w:rPr>
        <w:t>podľa</w:t>
      </w:r>
      <w:r w:rsidR="00F213BB" w:rsidRPr="008522CA">
        <w:rPr>
          <w:rFonts w:ascii="Times New Roman" w:eastAsia="Trebuchet MS" w:hAnsi="Times New Roman" w:cs="Times New Roman"/>
          <w:color w:val="000000" w:themeColor="text1"/>
          <w:sz w:val="24"/>
          <w:szCs w:val="24"/>
        </w:rPr>
        <w:t xml:space="preserve"> tohto </w:t>
      </w:r>
      <w:r>
        <w:rPr>
          <w:rFonts w:ascii="Times New Roman" w:eastAsia="Trebuchet MS" w:hAnsi="Times New Roman" w:cs="Times New Roman"/>
          <w:color w:val="000000" w:themeColor="text1"/>
          <w:sz w:val="24"/>
          <w:szCs w:val="24"/>
        </w:rPr>
        <w:t xml:space="preserve">odseku </w:t>
      </w:r>
      <w:r w:rsidR="00F213BB" w:rsidRPr="008522CA">
        <w:rPr>
          <w:rFonts w:ascii="Times New Roman" w:eastAsia="Trebuchet MS" w:hAnsi="Times New Roman" w:cs="Times New Roman"/>
          <w:color w:val="000000" w:themeColor="text1"/>
          <w:sz w:val="24"/>
          <w:szCs w:val="24"/>
        </w:rPr>
        <w:t xml:space="preserve">je možné použiť len stavy z pomerových rozdeľovačov vykurovacích nákladov rovnakého výrobcu a typu a algoritmu výpočtu, ako je pomerový rozdeľovač vykurovacích nákladov v poruche a pri určených meradlách priemer spotreby v rovnakých technických jednotkách.  </w:t>
      </w:r>
    </w:p>
    <w:p w14:paraId="7D47D02C" w14:textId="1C85957A" w:rsidR="00217DE2" w:rsidRPr="008522CA" w:rsidRDefault="00E120FD" w:rsidP="00E120FD">
      <w:pPr>
        <w:shd w:val="clear" w:color="auto" w:fill="FFFFFF"/>
        <w:tabs>
          <w:tab w:val="left" w:pos="142"/>
        </w:tabs>
        <w:spacing w:line="264" w:lineRule="auto"/>
        <w:ind w:left="1"/>
        <w:jc w:val="both"/>
        <w:rPr>
          <w:rFonts w:ascii="Times New Roman" w:eastAsia="Trebuchet MS" w:hAnsi="Times New Roman" w:cs="Times New Roman"/>
          <w:color w:val="000000" w:themeColor="text1"/>
          <w:sz w:val="24"/>
          <w:szCs w:val="24"/>
        </w:rPr>
      </w:pPr>
      <w:r>
        <w:rPr>
          <w:rFonts w:ascii="Times New Roman" w:eastAsia="Trebuchet MS" w:hAnsi="Times New Roman" w:cs="Times New Roman"/>
          <w:color w:val="000000" w:themeColor="text1"/>
          <w:sz w:val="24"/>
          <w:szCs w:val="24"/>
        </w:rPr>
        <w:t>b) a</w:t>
      </w:r>
      <w:r w:rsidR="00F213BB" w:rsidRPr="008522CA">
        <w:rPr>
          <w:rFonts w:ascii="Times New Roman" w:eastAsia="Trebuchet MS" w:hAnsi="Times New Roman" w:cs="Times New Roman"/>
          <w:color w:val="000000" w:themeColor="text1"/>
          <w:sz w:val="24"/>
          <w:szCs w:val="24"/>
        </w:rPr>
        <w:t xml:space="preserve">k spotreba </w:t>
      </w:r>
      <w:r>
        <w:rPr>
          <w:rFonts w:ascii="Times New Roman" w:eastAsia="Trebuchet MS" w:hAnsi="Times New Roman" w:cs="Times New Roman"/>
          <w:color w:val="000000" w:themeColor="text1"/>
          <w:sz w:val="24"/>
          <w:szCs w:val="24"/>
        </w:rPr>
        <w:t>podľa písmena a) za posledné dva</w:t>
      </w:r>
      <w:r w:rsidR="00F213BB" w:rsidRPr="008522CA">
        <w:rPr>
          <w:rFonts w:ascii="Times New Roman" w:eastAsia="Trebuchet MS" w:hAnsi="Times New Roman" w:cs="Times New Roman"/>
          <w:color w:val="000000" w:themeColor="text1"/>
          <w:sz w:val="24"/>
          <w:szCs w:val="24"/>
        </w:rPr>
        <w:t xml:space="preserve"> roky nie je známa alebo došlo k poruche pomerového rozdeľovača vykurovacích nákladov alebo určeného meradla opak</w:t>
      </w:r>
      <w:r>
        <w:rPr>
          <w:rFonts w:ascii="Times New Roman" w:eastAsia="Trebuchet MS" w:hAnsi="Times New Roman" w:cs="Times New Roman"/>
          <w:color w:val="000000" w:themeColor="text1"/>
          <w:sz w:val="24"/>
          <w:szCs w:val="24"/>
        </w:rPr>
        <w:t>ovane, alebo došlo za posledné dva</w:t>
      </w:r>
      <w:r w:rsidR="00F213BB" w:rsidRPr="008522CA">
        <w:rPr>
          <w:rFonts w:ascii="Times New Roman" w:eastAsia="Trebuchet MS" w:hAnsi="Times New Roman" w:cs="Times New Roman"/>
          <w:color w:val="000000" w:themeColor="text1"/>
          <w:sz w:val="24"/>
          <w:szCs w:val="24"/>
        </w:rPr>
        <w:t xml:space="preserve"> roky k zmene vlastníckych vzťahov v byte, alebo nebytovom priestore, určí sa náhradná spotreba  ako priemer spotrieb na m2 z meraných bytov, nebytových priestorov pri PRVN s použitím koeficientov nepriaznivej polohy v objekte rozpočítavania za dané rozpočítavacie obdobie podľa vzorca:</w:t>
      </w:r>
    </w:p>
    <w:p w14:paraId="470A1AC6" w14:textId="77777777" w:rsidR="00217DE2" w:rsidRPr="008522CA" w:rsidRDefault="00F213BB" w:rsidP="008522CA">
      <w:pPr>
        <w:shd w:val="clear" w:color="auto" w:fill="FFFFFF"/>
        <w:tabs>
          <w:tab w:val="left" w:pos="142"/>
        </w:tabs>
        <w:spacing w:line="264" w:lineRule="auto"/>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Sd =∑(d) / S* Sks</w:t>
      </w:r>
    </w:p>
    <w:p w14:paraId="69B20242" w14:textId="77777777"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kde je:</w:t>
      </w:r>
    </w:p>
    <w:p w14:paraId="6D0D8021" w14:textId="77777777"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 xml:space="preserve">Sd - spotreba určená náhradným spôsobom, vyjadrená v korigovaných indikovaných údajoch pri pomerových rozdeľovačoch vykurovacích nákladov, alebo v technických jednotkách pri určených meradlách,  </w:t>
      </w:r>
    </w:p>
    <w:p w14:paraId="39F9703E" w14:textId="77777777"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 xml:space="preserve">∑(d) - súčet spotrieb všetkých korigovaných indikovaných údajov pri pomerových rozdeľovačoch vykurovacích nákladov, alebo v technických jednotkách pri určených meradlách v objekte rozpočítavania. Do výpočtu sú zahrnuté iba spotreby korigovaných indikovaných údajov z pomerových rozdeľovačov vykurovacích nákladov, alebo údajov spotrieb určených meradiel jednotlivých bytov, nebytových priestorov a spoločných priestorov, z ktorých boli odčítané spotreby zo všetkých pomerových rozdeľovačov vykurovacích nákladov, alebo určených meradiel, </w:t>
      </w:r>
    </w:p>
    <w:p w14:paraId="3153D6E9" w14:textId="77777777"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Sks - podlahová plocha vykurovaného bytu, nebytového priestoru, alebo miestnosti, časti miestnosti s neznámou spotrebou vyjadrená v m2.</w:t>
      </w:r>
    </w:p>
    <w:p w14:paraId="7868810F" w14:textId="2B56CAAC"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 xml:space="preserve">S - celková podlahová plocha vykurovaných bytov, nebytových priestorov a spoločných priestorov vyjadrená v m2. Do výpočtu sú zahrnuté iba plochy bytov, nebytových priestorov a spoločných priestorov z ktorých boli odčítané spotreby zo všetkých pomerových rozdeľovačov </w:t>
      </w:r>
      <w:r w:rsidRPr="008522CA">
        <w:rPr>
          <w:rFonts w:ascii="Times New Roman" w:eastAsia="Trebuchet MS" w:hAnsi="Times New Roman" w:cs="Times New Roman"/>
          <w:color w:val="000000" w:themeColor="text1"/>
          <w:sz w:val="24"/>
          <w:szCs w:val="24"/>
        </w:rPr>
        <w:lastRenderedPageBreak/>
        <w:t xml:space="preserve">vykurovacích nákladov, alebo určených meradiel. Do výpočtu nie sú zahrnuté byty a nebytové priestory s individuálnym vykurovaním podľa </w:t>
      </w:r>
      <w:r w:rsidR="00794845">
        <w:rPr>
          <w:rFonts w:ascii="Times New Roman" w:eastAsia="Trebuchet MS" w:hAnsi="Times New Roman" w:cs="Times New Roman"/>
          <w:color w:val="000000" w:themeColor="text1"/>
          <w:sz w:val="24"/>
          <w:szCs w:val="24"/>
        </w:rPr>
        <w:t xml:space="preserve">odseku </w:t>
      </w:r>
      <w:r w:rsidRPr="008522CA">
        <w:rPr>
          <w:rFonts w:ascii="Times New Roman" w:eastAsia="Trebuchet MS" w:hAnsi="Times New Roman" w:cs="Times New Roman"/>
          <w:color w:val="000000" w:themeColor="text1"/>
          <w:sz w:val="24"/>
          <w:szCs w:val="24"/>
        </w:rPr>
        <w:t>3.</w:t>
      </w:r>
    </w:p>
    <w:p w14:paraId="08F0114A" w14:textId="03317B2C"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(6)</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Spotrebná zložka sa rozpočítava medzi konečných spotrebiteľov podľa korigovaných indikovaných údajov pomerových rozdeľovačov vykurovacích nákladov alebo určených meradiel na meranie tepla, vrátane spotrieb určených ná</w:t>
      </w:r>
      <w:r w:rsidR="00794845">
        <w:rPr>
          <w:rFonts w:ascii="Times New Roman" w:eastAsia="Trebuchet MS" w:hAnsi="Times New Roman" w:cs="Times New Roman"/>
          <w:color w:val="000000" w:themeColor="text1"/>
          <w:sz w:val="24"/>
          <w:szCs w:val="24"/>
        </w:rPr>
        <w:t>hradným výpočtom podľa odseku 4 alebo odseku 5</w:t>
      </w:r>
      <w:r w:rsidRPr="008522CA">
        <w:rPr>
          <w:rFonts w:ascii="Times New Roman" w:eastAsia="Trebuchet MS" w:hAnsi="Times New Roman" w:cs="Times New Roman"/>
          <w:color w:val="000000" w:themeColor="text1"/>
          <w:sz w:val="24"/>
          <w:szCs w:val="24"/>
        </w:rPr>
        <w:t xml:space="preserve"> s použitím koeficientov, ktoré zohľadňujú nepriaznivú polohu vykurovaného priestoru alebo miestnosti vykurovaného priestoru konečného spotrebiteľa podľa prílohy č. 2.  Koneční spotrebitelia môžu podľa osobitného predpisu</w:t>
      </w:r>
      <w:hyperlink r:id="rId34" w:anchor="poznamky.poznamka-5" w:history="1">
        <w:r w:rsidRPr="00794845">
          <w:rPr>
            <w:rFonts w:ascii="Times New Roman" w:eastAsia="Trebuchet MS" w:hAnsi="Times New Roman" w:cs="Times New Roman"/>
            <w:color w:val="000000" w:themeColor="text1"/>
            <w:sz w:val="24"/>
            <w:szCs w:val="24"/>
            <w:vertAlign w:val="superscript"/>
          </w:rPr>
          <w:t>5</w:t>
        </w:r>
        <w:r w:rsidRPr="008522CA">
          <w:rPr>
            <w:rFonts w:ascii="Times New Roman" w:eastAsia="Trebuchet MS" w:hAnsi="Times New Roman" w:cs="Times New Roman"/>
            <w:color w:val="000000" w:themeColor="text1"/>
            <w:sz w:val="24"/>
            <w:szCs w:val="24"/>
          </w:rPr>
          <w:t>)</w:t>
        </w:r>
      </w:hyperlink>
      <w:r w:rsidRPr="008522CA">
        <w:rPr>
          <w:rFonts w:ascii="Times New Roman" w:eastAsia="Trebuchet MS" w:hAnsi="Times New Roman" w:cs="Times New Roman"/>
          <w:color w:val="000000" w:themeColor="text1"/>
          <w:sz w:val="24"/>
          <w:szCs w:val="24"/>
        </w:rPr>
        <w:t xml:space="preserve"> na základe kvalifikovaného návrhu odborne spôsobilej osoby rozhodnúť o zmene koeficientov zohľadňujúcich nepriaznivú polohu miestnosti bytu alebo n</w:t>
      </w:r>
      <w:r w:rsidR="00794845">
        <w:rPr>
          <w:rFonts w:ascii="Times New Roman" w:eastAsia="Trebuchet MS" w:hAnsi="Times New Roman" w:cs="Times New Roman"/>
          <w:color w:val="000000" w:themeColor="text1"/>
          <w:sz w:val="24"/>
          <w:szCs w:val="24"/>
        </w:rPr>
        <w:t>ebytového priestoru uvedenej v p</w:t>
      </w:r>
      <w:r w:rsidRPr="008522CA">
        <w:rPr>
          <w:rFonts w:ascii="Times New Roman" w:eastAsia="Trebuchet MS" w:hAnsi="Times New Roman" w:cs="Times New Roman"/>
          <w:color w:val="000000" w:themeColor="text1"/>
          <w:sz w:val="24"/>
          <w:szCs w:val="24"/>
        </w:rPr>
        <w:t>rílohe č.</w:t>
      </w:r>
      <w:r w:rsidR="00794845">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 xml:space="preserve">2. </w:t>
      </w:r>
    </w:p>
    <w:p w14:paraId="7CD3E6DF" w14:textId="77777777"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Spotrebná zložka pre jedného konečného spotrebiteľa sa určí podľa vzorca</w:t>
      </w:r>
    </w:p>
    <w:p w14:paraId="684CF28B" w14:textId="77777777"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 xml:space="preserve"> </w:t>
      </w:r>
    </w:p>
    <w:p w14:paraId="6B01B04F" w14:textId="77777777" w:rsidR="00217DE2" w:rsidRPr="008522CA" w:rsidRDefault="00F213BB" w:rsidP="008522CA">
      <w:pPr>
        <w:shd w:val="clear" w:color="auto" w:fill="FFFFFF"/>
        <w:tabs>
          <w:tab w:val="left" w:pos="142"/>
        </w:tabs>
        <w:spacing w:line="264" w:lineRule="auto"/>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SZks=SZxKIU/∑KIU</w:t>
      </w:r>
    </w:p>
    <w:p w14:paraId="3AD5C388" w14:textId="77777777"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kde je</w:t>
      </w:r>
    </w:p>
    <w:p w14:paraId="35BB038F" w14:textId="63FABAB1"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SZks</w:t>
      </w:r>
      <w:r w:rsidR="00794845">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 xml:space="preserve"> spotrebná zložka pre konečného spotrebiteľa vyjadrená v eurách,</w:t>
      </w:r>
    </w:p>
    <w:p w14:paraId="628465E8" w14:textId="3F9F1908"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 xml:space="preserve">SZ </w:t>
      </w:r>
      <w:r w:rsidR="00794845">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spotrebná zložka vyjadrená v eurách,</w:t>
      </w:r>
    </w:p>
    <w:p w14:paraId="0C4650C6" w14:textId="59E5EBD1"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KIU - korigované indikované údaje  pomerových rozdeľovačov vykurovacích nákladov s použitím koeficientov, ktoré zohľadňujú nepriaznivú polohu vykurovaného priestoru alebo určených meradiel na meranie tepla,</w:t>
      </w:r>
      <w:r w:rsidR="00794845">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 xml:space="preserve">vrátane korigovaných indikovaných spotrieb určených </w:t>
      </w:r>
      <w:r w:rsidR="00794845">
        <w:rPr>
          <w:rFonts w:ascii="Times New Roman" w:eastAsia="Trebuchet MS" w:hAnsi="Times New Roman" w:cs="Times New Roman"/>
          <w:color w:val="000000" w:themeColor="text1"/>
          <w:sz w:val="24"/>
          <w:szCs w:val="24"/>
        </w:rPr>
        <w:t>náhradným výpočtom podľa odseku</w:t>
      </w:r>
      <w:r w:rsidRPr="008522CA">
        <w:rPr>
          <w:rFonts w:ascii="Times New Roman" w:eastAsia="Trebuchet MS" w:hAnsi="Times New Roman" w:cs="Times New Roman"/>
          <w:color w:val="000000" w:themeColor="text1"/>
          <w:sz w:val="24"/>
          <w:szCs w:val="24"/>
        </w:rPr>
        <w:t xml:space="preserve"> 2</w:t>
      </w:r>
      <w:r w:rsidR="00794845">
        <w:rPr>
          <w:rFonts w:ascii="Times New Roman" w:eastAsia="Trebuchet MS" w:hAnsi="Times New Roman" w:cs="Times New Roman"/>
          <w:color w:val="000000" w:themeColor="text1"/>
          <w:sz w:val="24"/>
          <w:szCs w:val="24"/>
        </w:rPr>
        <w:t xml:space="preserve"> alebo odseku 3 konečného spotrebiteľa,</w:t>
      </w:r>
    </w:p>
    <w:p w14:paraId="00956718" w14:textId="1C638B18"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 xml:space="preserve">∑KIU </w:t>
      </w:r>
      <w:r w:rsidR="00794845">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 xml:space="preserve">súčet všetkých korigovaných indikovaných údajov s použitím koeficientov, ktoré zohľadňujú nepriaznivú polohu vykurovaného priestoru, alebo spotrieb určených meradiel vrátane spotrieb určených </w:t>
      </w:r>
      <w:r w:rsidR="00794845">
        <w:rPr>
          <w:rFonts w:ascii="Times New Roman" w:eastAsia="Trebuchet MS" w:hAnsi="Times New Roman" w:cs="Times New Roman"/>
          <w:color w:val="000000" w:themeColor="text1"/>
          <w:sz w:val="24"/>
          <w:szCs w:val="24"/>
        </w:rPr>
        <w:t>náhradným výpočtom podľa odseku</w:t>
      </w:r>
      <w:r w:rsidRPr="008522CA">
        <w:rPr>
          <w:rFonts w:ascii="Times New Roman" w:eastAsia="Trebuchet MS" w:hAnsi="Times New Roman" w:cs="Times New Roman"/>
          <w:color w:val="000000" w:themeColor="text1"/>
          <w:sz w:val="24"/>
          <w:szCs w:val="24"/>
        </w:rPr>
        <w:t xml:space="preserve"> 2 alebo </w:t>
      </w:r>
      <w:r w:rsidR="00794845">
        <w:rPr>
          <w:rFonts w:ascii="Times New Roman" w:eastAsia="Trebuchet MS" w:hAnsi="Times New Roman" w:cs="Times New Roman"/>
          <w:color w:val="000000" w:themeColor="text1"/>
          <w:sz w:val="24"/>
          <w:szCs w:val="24"/>
        </w:rPr>
        <w:t xml:space="preserve">odseku </w:t>
      </w:r>
      <w:r w:rsidRPr="008522CA">
        <w:rPr>
          <w:rFonts w:ascii="Times New Roman" w:eastAsia="Trebuchet MS" w:hAnsi="Times New Roman" w:cs="Times New Roman"/>
          <w:color w:val="000000" w:themeColor="text1"/>
          <w:sz w:val="24"/>
          <w:szCs w:val="24"/>
        </w:rPr>
        <w:t>3</w:t>
      </w:r>
      <w:r w:rsidR="00794845">
        <w:rPr>
          <w:rFonts w:ascii="Times New Roman" w:eastAsia="Trebuchet MS" w:hAnsi="Times New Roman" w:cs="Times New Roman"/>
          <w:color w:val="000000" w:themeColor="text1"/>
          <w:sz w:val="24"/>
          <w:szCs w:val="24"/>
        </w:rPr>
        <w:t xml:space="preserve"> v objekte rozpočítavania.</w:t>
      </w:r>
    </w:p>
    <w:p w14:paraId="08042C7A" w14:textId="72045C9B"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(7)</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Ak sa spoločné priestory využívajú inak ako na účel, na ktorý sa zriadili, a nevyužívajú sa v prospech všetkých konečných spotrebiteľov, náklady na dodané teplo do spoločných priestorov sa rozpočítavajú podľa podlahovej plochy bytu a nebytových priestorov tým konečným spotrebiteľom, ktorí spoločné priestory užívajú.</w:t>
      </w:r>
    </w:p>
    <w:p w14:paraId="29369646" w14:textId="7DDFAE1E"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 xml:space="preserve">(8) V rámci objektu rozpočítavania a zúčtovacieho obdobia maximálny podiel v nákladoch vykurovaného priestoru s najvyšším nákladom eur/m2 a najnižším nákladom eur/m2 môže byť 2,5 násobok, Pmax = 2,5. </w:t>
      </w:r>
    </w:p>
    <w:p w14:paraId="2E2FC130" w14:textId="184B5997"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Pmax – maximálne dovolený pomer nákladov vykurovaného priestoru konečného spotrebiteľa s najvyššou sumou eur/m2 a najnižšou sumou eur/m2 vykurovaných priestorov.</w:t>
      </w:r>
    </w:p>
    <w:p w14:paraId="79132C65" w14:textId="7C458455"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Do výpočtu a testu Pmax nie sú zahrnuté vykurované priestory konečných spotrebiteľov, ktorých náklad sa vypočíta v</w:t>
      </w:r>
      <w:r w:rsidR="00794845">
        <w:rPr>
          <w:rFonts w:ascii="Times New Roman" w:eastAsia="Trebuchet MS" w:hAnsi="Times New Roman" w:cs="Times New Roman"/>
          <w:color w:val="000000" w:themeColor="text1"/>
          <w:sz w:val="24"/>
          <w:szCs w:val="24"/>
        </w:rPr>
        <w:t> podľa odseku 3 alebo odseku 7</w:t>
      </w:r>
      <w:r w:rsidRPr="008522CA">
        <w:rPr>
          <w:rFonts w:ascii="Times New Roman" w:eastAsia="Trebuchet MS" w:hAnsi="Times New Roman" w:cs="Times New Roman"/>
          <w:color w:val="000000" w:themeColor="text1"/>
          <w:sz w:val="24"/>
          <w:szCs w:val="24"/>
        </w:rPr>
        <w:t>.</w:t>
      </w:r>
    </w:p>
    <w:p w14:paraId="2BB557AF" w14:textId="22198FDA" w:rsidR="00217DE2" w:rsidRPr="008522CA" w:rsidRDefault="00F213BB" w:rsidP="00794845">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 xml:space="preserve"> </w:t>
      </w:r>
      <w:r w:rsidR="00794845">
        <w:rPr>
          <w:rFonts w:ascii="Times New Roman" w:eastAsia="Trebuchet MS" w:hAnsi="Times New Roman" w:cs="Times New Roman"/>
          <w:color w:val="000000" w:themeColor="text1"/>
          <w:sz w:val="24"/>
          <w:szCs w:val="24"/>
        </w:rPr>
        <w:t xml:space="preserve">a) </w:t>
      </w:r>
      <w:r w:rsidRPr="008522CA">
        <w:rPr>
          <w:rFonts w:ascii="Times New Roman" w:eastAsia="Trebuchet MS" w:hAnsi="Times New Roman" w:cs="Times New Roman"/>
          <w:color w:val="000000" w:themeColor="text1"/>
          <w:sz w:val="24"/>
          <w:szCs w:val="24"/>
        </w:rPr>
        <w:t>Výpočet nákladov CnM2 v EUR/m2 pre jednotlivé vykurované priestory (1-n) a ich plochu:</w:t>
      </w:r>
    </w:p>
    <w:p w14:paraId="66F19815" w14:textId="77777777" w:rsidR="00217DE2" w:rsidRPr="008522CA" w:rsidRDefault="00F213BB" w:rsidP="00C434FB">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 xml:space="preserve"> </w:t>
      </w:r>
    </w:p>
    <w:p w14:paraId="5D6450B8" w14:textId="7BD2137F" w:rsidR="00217DE2" w:rsidRDefault="00913D8A" w:rsidP="008522CA">
      <w:pPr>
        <w:shd w:val="clear" w:color="auto" w:fill="FFFFFF"/>
        <w:tabs>
          <w:tab w:val="left" w:pos="142"/>
        </w:tabs>
        <w:spacing w:line="264" w:lineRule="auto"/>
        <w:jc w:val="center"/>
        <w:rPr>
          <w:rFonts w:ascii="Times New Roman" w:eastAsia="Trebuchet MS" w:hAnsi="Times New Roman" w:cs="Times New Roman"/>
          <w:color w:val="000000" w:themeColor="text1"/>
          <w:sz w:val="24"/>
          <w:szCs w:val="24"/>
        </w:rPr>
      </w:pPr>
      <m:oMath>
        <m:sSub>
          <m:sSubPr>
            <m:ctrlPr>
              <w:rPr>
                <w:rFonts w:ascii="Cambria Math" w:eastAsia="Trebuchet MS" w:hAnsi="Cambria Math" w:cs="Times New Roman"/>
                <w:color w:val="000000" w:themeColor="text1"/>
                <w:sz w:val="24"/>
                <w:szCs w:val="24"/>
              </w:rPr>
            </m:ctrlPr>
          </m:sSubPr>
          <m:e>
            <m:r>
              <m:rPr>
                <m:sty m:val="p"/>
              </m:rPr>
              <w:rPr>
                <w:rFonts w:ascii="Cambria Math" w:eastAsia="Trebuchet MS" w:hAnsi="Cambria Math" w:cs="Times New Roman"/>
                <w:color w:val="000000" w:themeColor="text1"/>
                <w:sz w:val="24"/>
                <w:szCs w:val="24"/>
              </w:rPr>
              <m:t>NksM2</m:t>
            </m:r>
          </m:e>
          <m:sub>
            <m:r>
              <m:rPr>
                <m:sty m:val="p"/>
              </m:rPr>
              <w:rPr>
                <w:rFonts w:ascii="Cambria Math" w:eastAsia="Trebuchet MS" w:hAnsi="Cambria Math" w:cs="Times New Roman"/>
                <w:color w:val="000000" w:themeColor="text1"/>
                <w:sz w:val="24"/>
                <w:szCs w:val="24"/>
              </w:rPr>
              <m:t>(1-n)</m:t>
            </m:r>
          </m:sub>
        </m:sSub>
        <m:r>
          <m:rPr>
            <m:sty m:val="p"/>
          </m:rPr>
          <w:rPr>
            <w:rFonts w:ascii="Cambria Math" w:eastAsia="Trebuchet MS" w:hAnsi="Cambria Math" w:cs="Times New Roman"/>
            <w:color w:val="000000" w:themeColor="text1"/>
            <w:sz w:val="24"/>
            <w:szCs w:val="24"/>
          </w:rPr>
          <m:t>=</m:t>
        </m:r>
        <m:f>
          <m:fPr>
            <m:ctrlPr>
              <w:rPr>
                <w:rFonts w:ascii="Cambria Math" w:eastAsia="Trebuchet MS" w:hAnsi="Cambria Math" w:cs="Times New Roman"/>
                <w:color w:val="000000" w:themeColor="text1"/>
                <w:sz w:val="24"/>
                <w:szCs w:val="24"/>
              </w:rPr>
            </m:ctrlPr>
          </m:fPr>
          <m:num>
            <m:sSub>
              <m:sSubPr>
                <m:ctrlPr>
                  <w:rPr>
                    <w:rFonts w:ascii="Cambria Math" w:eastAsia="Trebuchet MS" w:hAnsi="Cambria Math" w:cs="Times New Roman"/>
                    <w:color w:val="000000" w:themeColor="text1"/>
                    <w:sz w:val="24"/>
                    <w:szCs w:val="24"/>
                  </w:rPr>
                </m:ctrlPr>
              </m:sSubPr>
              <m:e>
                <m:r>
                  <m:rPr>
                    <m:sty m:val="p"/>
                  </m:rPr>
                  <w:rPr>
                    <w:rFonts w:ascii="Cambria Math" w:eastAsia="Trebuchet MS" w:hAnsi="Cambria Math" w:cs="Times New Roman"/>
                    <w:color w:val="000000" w:themeColor="text1"/>
                    <w:sz w:val="24"/>
                    <w:szCs w:val="24"/>
                  </w:rPr>
                  <m:t>Nks</m:t>
                </m:r>
              </m:e>
              <m:sub>
                <m:r>
                  <m:rPr>
                    <m:sty m:val="p"/>
                  </m:rPr>
                  <w:rPr>
                    <w:rFonts w:ascii="Cambria Math" w:eastAsia="Trebuchet MS" w:hAnsi="Cambria Math" w:cs="Times New Roman"/>
                    <w:color w:val="000000" w:themeColor="text1"/>
                    <w:sz w:val="24"/>
                    <w:szCs w:val="24"/>
                  </w:rPr>
                  <m:t>(1-n)</m:t>
                </m:r>
              </m:sub>
            </m:sSub>
          </m:num>
          <m:den>
            <m:sSub>
              <m:sSubPr>
                <m:ctrlPr>
                  <w:rPr>
                    <w:rFonts w:ascii="Cambria Math" w:eastAsia="Trebuchet MS" w:hAnsi="Cambria Math" w:cs="Times New Roman"/>
                    <w:color w:val="000000" w:themeColor="text1"/>
                    <w:sz w:val="24"/>
                    <w:szCs w:val="24"/>
                  </w:rPr>
                </m:ctrlPr>
              </m:sSubPr>
              <m:e>
                <m:r>
                  <m:rPr>
                    <m:sty m:val="p"/>
                  </m:rPr>
                  <w:rPr>
                    <w:rFonts w:ascii="Cambria Math" w:eastAsia="Trebuchet MS" w:hAnsi="Cambria Math" w:cs="Times New Roman"/>
                    <w:color w:val="000000" w:themeColor="text1"/>
                    <w:sz w:val="24"/>
                    <w:szCs w:val="24"/>
                  </w:rPr>
                  <m:t>Sks</m:t>
                </m:r>
              </m:e>
              <m:sub>
                <m:r>
                  <m:rPr>
                    <m:sty m:val="p"/>
                  </m:rPr>
                  <w:rPr>
                    <w:rFonts w:ascii="Cambria Math" w:eastAsia="Trebuchet MS" w:hAnsi="Cambria Math" w:cs="Times New Roman"/>
                    <w:color w:val="000000" w:themeColor="text1"/>
                    <w:sz w:val="24"/>
                    <w:szCs w:val="24"/>
                  </w:rPr>
                  <m:t>(1-n)</m:t>
                </m:r>
              </m:sub>
            </m:sSub>
            <m:r>
              <m:rPr>
                <m:sty m:val="p"/>
              </m:rPr>
              <w:rPr>
                <w:rFonts w:ascii="Cambria Math" w:eastAsia="Trebuchet MS" w:hAnsi="Cambria Math" w:cs="Times New Roman"/>
                <w:color w:val="000000" w:themeColor="text1"/>
                <w:sz w:val="24"/>
                <w:szCs w:val="24"/>
              </w:rPr>
              <m:t xml:space="preserve">  </m:t>
            </m:r>
          </m:den>
        </m:f>
      </m:oMath>
      <w:r w:rsidR="00F213BB" w:rsidRPr="008522CA">
        <w:rPr>
          <w:rFonts w:ascii="Times New Roman" w:eastAsia="Trebuchet MS" w:hAnsi="Times New Roman" w:cs="Times New Roman"/>
          <w:color w:val="000000" w:themeColor="text1"/>
          <w:sz w:val="24"/>
          <w:szCs w:val="24"/>
        </w:rPr>
        <w:t xml:space="preserve">     [eur/m2]</w:t>
      </w:r>
      <w:r w:rsidR="00794845">
        <w:rPr>
          <w:rFonts w:ascii="Times New Roman" w:eastAsia="Trebuchet MS" w:hAnsi="Times New Roman" w:cs="Times New Roman"/>
          <w:color w:val="000000" w:themeColor="text1"/>
          <w:sz w:val="24"/>
          <w:szCs w:val="24"/>
        </w:rPr>
        <w:t>,</w:t>
      </w:r>
    </w:p>
    <w:p w14:paraId="2E293D62" w14:textId="6137C0F7" w:rsidR="00794845" w:rsidRPr="008522CA" w:rsidRDefault="00794845" w:rsidP="00794845">
      <w:pPr>
        <w:shd w:val="clear" w:color="auto" w:fill="FFFFFF"/>
        <w:tabs>
          <w:tab w:val="left" w:pos="142"/>
        </w:tabs>
        <w:spacing w:line="264" w:lineRule="auto"/>
        <w:rPr>
          <w:rFonts w:ascii="Times New Roman" w:eastAsia="Trebuchet MS" w:hAnsi="Times New Roman" w:cs="Times New Roman"/>
          <w:color w:val="000000" w:themeColor="text1"/>
          <w:sz w:val="24"/>
          <w:szCs w:val="24"/>
        </w:rPr>
      </w:pPr>
      <w:r>
        <w:rPr>
          <w:rFonts w:ascii="Times New Roman" w:eastAsia="Trebuchet MS" w:hAnsi="Times New Roman" w:cs="Times New Roman"/>
          <w:color w:val="000000" w:themeColor="text1"/>
          <w:sz w:val="24"/>
          <w:szCs w:val="24"/>
        </w:rPr>
        <w:t>kde je</w:t>
      </w:r>
    </w:p>
    <w:p w14:paraId="0BB11740" w14:textId="6289515A"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Nks – celkový náklad konečného spotrebiteľa/spotrebiteľov vykurovaného priestoru za zúčtovacie obdobie rozpočítania nákladov v</w:t>
      </w:r>
      <w:r w:rsidR="00794845">
        <w:rPr>
          <w:rFonts w:ascii="Times New Roman" w:eastAsia="Trebuchet MS" w:hAnsi="Times New Roman" w:cs="Times New Roman"/>
          <w:color w:val="000000" w:themeColor="text1"/>
          <w:sz w:val="24"/>
          <w:szCs w:val="24"/>
        </w:rPr>
        <w:t> </w:t>
      </w:r>
      <w:r w:rsidRPr="008522CA">
        <w:rPr>
          <w:rFonts w:ascii="Times New Roman" w:eastAsia="Trebuchet MS" w:hAnsi="Times New Roman" w:cs="Times New Roman"/>
          <w:color w:val="000000" w:themeColor="text1"/>
          <w:sz w:val="24"/>
          <w:szCs w:val="24"/>
        </w:rPr>
        <w:t>eur</w:t>
      </w:r>
      <w:r w:rsidR="00794845">
        <w:rPr>
          <w:rFonts w:ascii="Times New Roman" w:eastAsia="Trebuchet MS" w:hAnsi="Times New Roman" w:cs="Times New Roman"/>
          <w:color w:val="000000" w:themeColor="text1"/>
          <w:sz w:val="24"/>
          <w:szCs w:val="24"/>
        </w:rPr>
        <w:t>ách; a</w:t>
      </w:r>
      <w:r w:rsidRPr="008522CA">
        <w:rPr>
          <w:rFonts w:ascii="Times New Roman" w:eastAsia="Trebuchet MS" w:hAnsi="Times New Roman" w:cs="Times New Roman"/>
          <w:color w:val="000000" w:themeColor="text1"/>
          <w:sz w:val="24"/>
          <w:szCs w:val="24"/>
        </w:rPr>
        <w:t>k počas zúčtovacieho obdobia došlo k zmene konečného spotrebiteľa a rozpočítanie nákladov na vykurovanie bolo vykonané</w:t>
      </w:r>
      <w:r w:rsidR="00794845">
        <w:rPr>
          <w:rFonts w:ascii="Times New Roman" w:eastAsia="Trebuchet MS" w:hAnsi="Times New Roman" w:cs="Times New Roman"/>
          <w:color w:val="000000" w:themeColor="text1"/>
          <w:sz w:val="24"/>
          <w:szCs w:val="24"/>
        </w:rPr>
        <w:t xml:space="preserve"> podľa odseku 12</w:t>
      </w:r>
      <w:r w:rsidRPr="008522CA">
        <w:rPr>
          <w:rFonts w:ascii="Times New Roman" w:eastAsia="Trebuchet MS" w:hAnsi="Times New Roman" w:cs="Times New Roman"/>
          <w:color w:val="000000" w:themeColor="text1"/>
          <w:sz w:val="24"/>
          <w:szCs w:val="24"/>
        </w:rPr>
        <w:t xml:space="preserve">, Nks predstavuje súčet nákladov jednotlivých konečných spotrebiteľov toho istého vykurovaného priestoru </w:t>
      </w:r>
      <w:r w:rsidR="00794845">
        <w:rPr>
          <w:rFonts w:ascii="Times New Roman" w:eastAsia="Trebuchet MS" w:hAnsi="Times New Roman" w:cs="Times New Roman"/>
          <w:color w:val="000000" w:themeColor="text1"/>
          <w:sz w:val="24"/>
          <w:szCs w:val="24"/>
        </w:rPr>
        <w:t>za zúčtovacie obdobie,</w:t>
      </w:r>
    </w:p>
    <w:p w14:paraId="23D5A56E" w14:textId="2896ABA1"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Sks -  m2 vykurovaného priestoru prislúchajúce k celkovým nákladom Nks</w:t>
      </w:r>
      <w:r w:rsidR="00794845">
        <w:rPr>
          <w:rFonts w:ascii="Times New Roman" w:eastAsia="Trebuchet MS" w:hAnsi="Times New Roman" w:cs="Times New Roman"/>
          <w:color w:val="000000" w:themeColor="text1"/>
          <w:sz w:val="24"/>
          <w:szCs w:val="24"/>
        </w:rPr>
        <w:t>,</w:t>
      </w:r>
    </w:p>
    <w:p w14:paraId="563822C2" w14:textId="2ECC6E42"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lastRenderedPageBreak/>
        <w:t xml:space="preserve">NksM2 - celkový náklad konečného spotrebiteľa/spotrebiteľov vykurovaného priestoru za vykurovanie obdobie rozpočítania nákladov prepočítaný </w:t>
      </w:r>
      <w:r w:rsidR="00794845">
        <w:rPr>
          <w:rFonts w:ascii="Times New Roman" w:eastAsia="Trebuchet MS" w:hAnsi="Times New Roman" w:cs="Times New Roman"/>
          <w:color w:val="000000" w:themeColor="text1"/>
          <w:sz w:val="24"/>
          <w:szCs w:val="24"/>
        </w:rPr>
        <w:t xml:space="preserve">na </w:t>
      </w:r>
      <w:r w:rsidR="00BF7CF4">
        <w:rPr>
          <w:rFonts w:ascii="Times New Roman" w:eastAsia="Trebuchet MS" w:hAnsi="Times New Roman" w:cs="Times New Roman"/>
          <w:color w:val="000000" w:themeColor="text1"/>
          <w:sz w:val="24"/>
          <w:szCs w:val="24"/>
        </w:rPr>
        <w:t>m2</w:t>
      </w:r>
      <w:r w:rsidR="00794845">
        <w:rPr>
          <w:rFonts w:ascii="Times New Roman" w:eastAsia="Trebuchet MS" w:hAnsi="Times New Roman" w:cs="Times New Roman"/>
          <w:color w:val="000000" w:themeColor="text1"/>
          <w:sz w:val="24"/>
          <w:szCs w:val="24"/>
        </w:rPr>
        <w:t xml:space="preserve"> jeho plochy,</w:t>
      </w:r>
    </w:p>
    <w:p w14:paraId="412B1413" w14:textId="68BF4734"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 xml:space="preserve">(1-n) - vykurované priestory konečných spotrebiteľov mimo vykurovaných priestorov konečných spotrebiteľom, ktorých náklad na vykurovanie sa vypočíta podľa </w:t>
      </w:r>
      <w:r w:rsidR="00794845">
        <w:rPr>
          <w:rFonts w:ascii="Times New Roman" w:eastAsia="Trebuchet MS" w:hAnsi="Times New Roman" w:cs="Times New Roman"/>
          <w:color w:val="000000" w:themeColor="text1"/>
          <w:sz w:val="24"/>
          <w:szCs w:val="24"/>
        </w:rPr>
        <w:t>odsekov 3 a 7,</w:t>
      </w:r>
      <w:r w:rsidRPr="008522CA">
        <w:rPr>
          <w:rFonts w:ascii="Times New Roman" w:eastAsia="Trebuchet MS" w:hAnsi="Times New Roman" w:cs="Times New Roman"/>
          <w:color w:val="000000" w:themeColor="text1"/>
          <w:sz w:val="24"/>
          <w:szCs w:val="24"/>
        </w:rPr>
        <w:t xml:space="preserve"> </w:t>
      </w:r>
    </w:p>
    <w:p w14:paraId="2CADEE93" w14:textId="2ECC78E2" w:rsidR="00217DE2" w:rsidRPr="008522CA" w:rsidRDefault="00794845" w:rsidP="00794845">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Pr>
          <w:rFonts w:ascii="Times New Roman" w:eastAsia="Trebuchet MS" w:hAnsi="Times New Roman" w:cs="Times New Roman"/>
          <w:color w:val="000000" w:themeColor="text1"/>
          <w:sz w:val="24"/>
          <w:szCs w:val="24"/>
        </w:rPr>
        <w:t>b) v</w:t>
      </w:r>
      <w:r w:rsidR="00F213BB" w:rsidRPr="008522CA">
        <w:rPr>
          <w:rFonts w:ascii="Times New Roman" w:eastAsia="Trebuchet MS" w:hAnsi="Times New Roman" w:cs="Times New Roman"/>
          <w:color w:val="000000" w:themeColor="text1"/>
          <w:sz w:val="24"/>
          <w:szCs w:val="24"/>
        </w:rPr>
        <w:t xml:space="preserve">ýpočet pomeru P medzi vykurovaným priestorom s najväčším nákladom NksM2(max) a najmenším nákladom NksM2(min): </w:t>
      </w:r>
    </w:p>
    <w:p w14:paraId="27A656CB" w14:textId="77777777" w:rsidR="00217DE2" w:rsidRPr="008522CA" w:rsidRDefault="00217DE2"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p>
    <w:p w14:paraId="335C77F9" w14:textId="5CC6C67D" w:rsidR="00217DE2" w:rsidRDefault="008522CA" w:rsidP="008522CA">
      <w:pPr>
        <w:shd w:val="clear" w:color="auto" w:fill="FFFFFF"/>
        <w:tabs>
          <w:tab w:val="left" w:pos="142"/>
        </w:tabs>
        <w:spacing w:line="264" w:lineRule="auto"/>
        <w:jc w:val="center"/>
        <w:rPr>
          <w:rFonts w:ascii="Times New Roman" w:eastAsia="Trebuchet MS" w:hAnsi="Times New Roman" w:cs="Times New Roman"/>
          <w:color w:val="000000" w:themeColor="text1"/>
          <w:sz w:val="24"/>
          <w:szCs w:val="24"/>
        </w:rPr>
      </w:pPr>
      <m:oMath>
        <m:r>
          <m:rPr>
            <m:sty m:val="p"/>
          </m:rPr>
          <w:rPr>
            <w:rFonts w:ascii="Cambria Math" w:eastAsia="Trebuchet MS" w:hAnsi="Cambria Math" w:cs="Times New Roman"/>
            <w:color w:val="000000" w:themeColor="text1"/>
            <w:sz w:val="24"/>
            <w:szCs w:val="24"/>
          </w:rPr>
          <m:t>P=</m:t>
        </m:r>
        <m:f>
          <m:fPr>
            <m:ctrlPr>
              <w:rPr>
                <w:rFonts w:ascii="Cambria Math" w:eastAsia="Trebuchet MS" w:hAnsi="Cambria Math" w:cs="Times New Roman"/>
                <w:color w:val="000000" w:themeColor="text1"/>
                <w:sz w:val="24"/>
                <w:szCs w:val="24"/>
              </w:rPr>
            </m:ctrlPr>
          </m:fPr>
          <m:num>
            <m:sSub>
              <m:sSubPr>
                <m:ctrlPr>
                  <w:rPr>
                    <w:rFonts w:ascii="Cambria Math" w:eastAsia="Trebuchet MS" w:hAnsi="Cambria Math" w:cs="Times New Roman"/>
                    <w:color w:val="000000" w:themeColor="text1"/>
                    <w:sz w:val="24"/>
                    <w:szCs w:val="24"/>
                  </w:rPr>
                </m:ctrlPr>
              </m:sSubPr>
              <m:e>
                <m:r>
                  <m:rPr>
                    <m:sty m:val="p"/>
                  </m:rPr>
                  <w:rPr>
                    <w:rFonts w:ascii="Cambria Math" w:eastAsia="Trebuchet MS" w:hAnsi="Cambria Math" w:cs="Times New Roman"/>
                    <w:color w:val="000000" w:themeColor="text1"/>
                    <w:sz w:val="24"/>
                    <w:szCs w:val="24"/>
                  </w:rPr>
                  <m:t>NksM2</m:t>
                </m:r>
              </m:e>
              <m:sub>
                <m:r>
                  <m:rPr>
                    <m:sty m:val="p"/>
                  </m:rPr>
                  <w:rPr>
                    <w:rFonts w:ascii="Cambria Math" w:eastAsia="Trebuchet MS" w:hAnsi="Cambria Math" w:cs="Times New Roman"/>
                    <w:color w:val="000000" w:themeColor="text1"/>
                    <w:sz w:val="24"/>
                    <w:szCs w:val="24"/>
                  </w:rPr>
                  <m:t>(max)</m:t>
                </m:r>
              </m:sub>
            </m:sSub>
          </m:num>
          <m:den>
            <m:sSub>
              <m:sSubPr>
                <m:ctrlPr>
                  <w:rPr>
                    <w:rFonts w:ascii="Cambria Math" w:eastAsia="Trebuchet MS" w:hAnsi="Cambria Math" w:cs="Times New Roman"/>
                    <w:color w:val="000000" w:themeColor="text1"/>
                    <w:sz w:val="24"/>
                    <w:szCs w:val="24"/>
                  </w:rPr>
                </m:ctrlPr>
              </m:sSubPr>
              <m:e>
                <m:r>
                  <m:rPr>
                    <m:sty m:val="p"/>
                  </m:rPr>
                  <w:rPr>
                    <w:rFonts w:ascii="Cambria Math" w:eastAsia="Trebuchet MS" w:hAnsi="Cambria Math" w:cs="Times New Roman"/>
                    <w:color w:val="000000" w:themeColor="text1"/>
                    <w:sz w:val="24"/>
                    <w:szCs w:val="24"/>
                  </w:rPr>
                  <m:t>NksM2</m:t>
                </m:r>
              </m:e>
              <m:sub>
                <m:r>
                  <m:rPr>
                    <m:sty m:val="p"/>
                  </m:rPr>
                  <w:rPr>
                    <w:rFonts w:ascii="Cambria Math" w:eastAsia="Trebuchet MS" w:hAnsi="Cambria Math" w:cs="Times New Roman"/>
                    <w:color w:val="000000" w:themeColor="text1"/>
                    <w:sz w:val="24"/>
                    <w:szCs w:val="24"/>
                  </w:rPr>
                  <m:t>(min)</m:t>
                </m:r>
              </m:sub>
            </m:sSub>
            <m:r>
              <m:rPr>
                <m:sty m:val="p"/>
              </m:rPr>
              <w:rPr>
                <w:rFonts w:ascii="Cambria Math" w:eastAsia="Trebuchet MS" w:hAnsi="Cambria Math" w:cs="Times New Roman"/>
                <w:color w:val="000000" w:themeColor="text1"/>
                <w:sz w:val="24"/>
                <w:szCs w:val="24"/>
              </w:rPr>
              <m:t xml:space="preserve">  </m:t>
            </m:r>
          </m:den>
        </m:f>
      </m:oMath>
      <w:r w:rsidR="00F213BB" w:rsidRPr="008522CA">
        <w:rPr>
          <w:rFonts w:ascii="Times New Roman" w:eastAsia="Trebuchet MS" w:hAnsi="Times New Roman" w:cs="Times New Roman"/>
          <w:color w:val="000000" w:themeColor="text1"/>
          <w:sz w:val="24"/>
          <w:szCs w:val="24"/>
        </w:rPr>
        <w:t xml:space="preserve">  </w:t>
      </w:r>
      <w:r w:rsidR="00794845">
        <w:rPr>
          <w:rFonts w:ascii="Times New Roman" w:eastAsia="Trebuchet MS" w:hAnsi="Times New Roman" w:cs="Times New Roman"/>
          <w:color w:val="000000" w:themeColor="text1"/>
          <w:sz w:val="24"/>
          <w:szCs w:val="24"/>
        </w:rPr>
        <w:t>,</w:t>
      </w:r>
    </w:p>
    <w:p w14:paraId="50B985A5" w14:textId="6504EBF6" w:rsidR="00794845" w:rsidRDefault="00794845" w:rsidP="008522CA">
      <w:pPr>
        <w:shd w:val="clear" w:color="auto" w:fill="FFFFFF"/>
        <w:tabs>
          <w:tab w:val="left" w:pos="142"/>
        </w:tabs>
        <w:spacing w:line="264" w:lineRule="auto"/>
        <w:jc w:val="center"/>
        <w:rPr>
          <w:rFonts w:ascii="Times New Roman" w:eastAsia="Trebuchet MS" w:hAnsi="Times New Roman" w:cs="Times New Roman"/>
          <w:color w:val="000000" w:themeColor="text1"/>
          <w:sz w:val="24"/>
          <w:szCs w:val="24"/>
        </w:rPr>
      </w:pPr>
    </w:p>
    <w:p w14:paraId="08DD1F34" w14:textId="33F53EEA" w:rsidR="00794845" w:rsidRPr="008522CA" w:rsidRDefault="00794845" w:rsidP="00794845">
      <w:pPr>
        <w:shd w:val="clear" w:color="auto" w:fill="FFFFFF"/>
        <w:tabs>
          <w:tab w:val="left" w:pos="142"/>
        </w:tabs>
        <w:spacing w:line="264" w:lineRule="auto"/>
        <w:rPr>
          <w:rFonts w:ascii="Times New Roman" w:eastAsia="Trebuchet MS" w:hAnsi="Times New Roman" w:cs="Times New Roman"/>
          <w:color w:val="000000" w:themeColor="text1"/>
          <w:sz w:val="24"/>
          <w:szCs w:val="24"/>
        </w:rPr>
      </w:pPr>
      <w:r>
        <w:rPr>
          <w:rFonts w:ascii="Times New Roman" w:eastAsia="Trebuchet MS" w:hAnsi="Times New Roman" w:cs="Times New Roman"/>
          <w:color w:val="000000" w:themeColor="text1"/>
          <w:sz w:val="24"/>
          <w:szCs w:val="24"/>
        </w:rPr>
        <w:t>kde je</w:t>
      </w:r>
    </w:p>
    <w:p w14:paraId="4CE57E98" w14:textId="4BA5E149"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NksM2(max) = maximálny náklad CnM2 z množiny CnM2(1-n)</w:t>
      </w:r>
      <w:r w:rsidR="00794845">
        <w:rPr>
          <w:rFonts w:ascii="Times New Roman" w:eastAsia="Trebuchet MS" w:hAnsi="Times New Roman" w:cs="Times New Roman"/>
          <w:color w:val="000000" w:themeColor="text1"/>
          <w:sz w:val="24"/>
          <w:szCs w:val="24"/>
        </w:rPr>
        <w:t>,</w:t>
      </w:r>
    </w:p>
    <w:p w14:paraId="1B366E41" w14:textId="44380465"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NksM2(min) = minimálny náklad CnM2  z množiny CnM2(1-n)</w:t>
      </w:r>
      <w:r w:rsidR="00794845">
        <w:rPr>
          <w:rFonts w:ascii="Times New Roman" w:eastAsia="Trebuchet MS" w:hAnsi="Times New Roman" w:cs="Times New Roman"/>
          <w:color w:val="000000" w:themeColor="text1"/>
          <w:sz w:val="24"/>
          <w:szCs w:val="24"/>
        </w:rPr>
        <w:t>.</w:t>
      </w:r>
    </w:p>
    <w:p w14:paraId="40BC0A5C" w14:textId="5E78A8C6"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 xml:space="preserve">(9) Ak dôjde k prekročeniu hodnoty P </w:t>
      </w:r>
      <w:r w:rsidR="00794845">
        <w:rPr>
          <w:rFonts w:ascii="Times New Roman" w:eastAsia="Trebuchet MS" w:hAnsi="Times New Roman" w:cs="Times New Roman"/>
          <w:color w:val="000000" w:themeColor="text1"/>
          <w:sz w:val="24"/>
          <w:szCs w:val="24"/>
        </w:rPr>
        <w:t>podľa odseku 8 písm. b)</w:t>
      </w:r>
      <w:r w:rsidRPr="008522CA">
        <w:rPr>
          <w:rFonts w:ascii="Times New Roman" w:eastAsia="Trebuchet MS" w:hAnsi="Times New Roman" w:cs="Times New Roman"/>
          <w:color w:val="000000" w:themeColor="text1"/>
          <w:sz w:val="24"/>
          <w:szCs w:val="24"/>
        </w:rPr>
        <w:t xml:space="preserve"> nad limitnú hodnotu Pmax, upraví sa základná zložka </w:t>
      </w:r>
      <w:r w:rsidR="00794845">
        <w:rPr>
          <w:rFonts w:ascii="Times New Roman" w:eastAsia="Trebuchet MS" w:hAnsi="Times New Roman" w:cs="Times New Roman"/>
          <w:color w:val="000000" w:themeColor="text1"/>
          <w:sz w:val="24"/>
          <w:szCs w:val="24"/>
        </w:rPr>
        <w:t>podľa odseku 1</w:t>
      </w:r>
      <w:r w:rsidRPr="008522CA">
        <w:rPr>
          <w:rFonts w:ascii="Times New Roman" w:eastAsia="Trebuchet MS" w:hAnsi="Times New Roman" w:cs="Times New Roman"/>
          <w:color w:val="000000" w:themeColor="text1"/>
          <w:sz w:val="24"/>
          <w:szCs w:val="24"/>
        </w:rPr>
        <w:t xml:space="preserve"> na najbližšie celé percento so zaokrúhlením nahor tak, aby  bola splnená podmienka Pmax </w:t>
      </w:r>
      <w:r w:rsidR="00794845">
        <w:rPr>
          <w:rFonts w:ascii="Times New Roman" w:eastAsia="Trebuchet MS" w:hAnsi="Times New Roman" w:cs="Times New Roman"/>
          <w:color w:val="000000" w:themeColor="text1"/>
          <w:sz w:val="24"/>
          <w:szCs w:val="24"/>
        </w:rPr>
        <w:t xml:space="preserve">podľa odseku 8 </w:t>
      </w:r>
      <w:r w:rsidRPr="008522CA">
        <w:rPr>
          <w:rFonts w:ascii="Times New Roman" w:eastAsia="Trebuchet MS" w:hAnsi="Times New Roman" w:cs="Times New Roman"/>
          <w:color w:val="000000" w:themeColor="text1"/>
          <w:sz w:val="24"/>
          <w:szCs w:val="24"/>
        </w:rPr>
        <w:t>a rozpočítanie nákladov pre konečných spotrebiteľov sa zopakuje s takto upravenou korigovanou základnou zložkou.</w:t>
      </w:r>
    </w:p>
    <w:p w14:paraId="2E72578A" w14:textId="457E5CF0"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(10)</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Ak počas zúčtovacieho obdobia došlo k zmene konečného spotrebiteľa vykurovaného priestoru, prerozdelenie nákladov na dodané teplo na vykurovanie sa medzi konečných spotrebiteľov vykoná</w:t>
      </w:r>
      <w:r w:rsidR="00794845">
        <w:rPr>
          <w:rFonts w:ascii="Times New Roman" w:eastAsia="Trebuchet MS" w:hAnsi="Times New Roman" w:cs="Times New Roman"/>
          <w:color w:val="000000" w:themeColor="text1"/>
          <w:sz w:val="24"/>
          <w:szCs w:val="24"/>
        </w:rPr>
        <w:t>:</w:t>
      </w:r>
    </w:p>
    <w:p w14:paraId="73951B40" w14:textId="5F104519" w:rsidR="00217DE2" w:rsidRPr="008522CA" w:rsidRDefault="00794845"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Pr>
          <w:rFonts w:ascii="Times New Roman" w:eastAsia="Trebuchet MS" w:hAnsi="Times New Roman" w:cs="Times New Roman"/>
          <w:color w:val="000000" w:themeColor="text1"/>
          <w:sz w:val="24"/>
          <w:szCs w:val="24"/>
        </w:rPr>
        <w:t>a) z</w:t>
      </w:r>
      <w:r w:rsidR="00F213BB" w:rsidRPr="008522CA">
        <w:rPr>
          <w:rFonts w:ascii="Times New Roman" w:eastAsia="Trebuchet MS" w:hAnsi="Times New Roman" w:cs="Times New Roman"/>
          <w:color w:val="000000" w:themeColor="text1"/>
          <w:sz w:val="24"/>
          <w:szCs w:val="24"/>
        </w:rPr>
        <w:t xml:space="preserve">ákladná zložka sa konečným spotrebiteľom prerozdelí percentuálne </w:t>
      </w:r>
      <w:r>
        <w:rPr>
          <w:rFonts w:ascii="Times New Roman" w:eastAsia="Trebuchet MS" w:hAnsi="Times New Roman" w:cs="Times New Roman"/>
          <w:color w:val="000000" w:themeColor="text1"/>
          <w:sz w:val="24"/>
          <w:szCs w:val="24"/>
        </w:rPr>
        <w:t>podľa prílohy č.1 stĺpca</w:t>
      </w:r>
      <w:r w:rsidR="00F213BB" w:rsidRPr="008522CA">
        <w:rPr>
          <w:rFonts w:ascii="Times New Roman" w:eastAsia="Trebuchet MS" w:hAnsi="Times New Roman" w:cs="Times New Roman"/>
          <w:color w:val="000000" w:themeColor="text1"/>
          <w:sz w:val="24"/>
          <w:szCs w:val="24"/>
        </w:rPr>
        <w:t xml:space="preserve"> č.</w:t>
      </w:r>
      <w:r>
        <w:rPr>
          <w:rFonts w:ascii="Times New Roman" w:eastAsia="Trebuchet MS" w:hAnsi="Times New Roman" w:cs="Times New Roman"/>
          <w:color w:val="000000" w:themeColor="text1"/>
          <w:sz w:val="24"/>
          <w:szCs w:val="24"/>
        </w:rPr>
        <w:t xml:space="preserve"> 2 “Vykurovanie” k</w:t>
      </w:r>
      <w:r w:rsidR="00F213BB" w:rsidRPr="008522CA">
        <w:rPr>
          <w:rFonts w:ascii="Times New Roman" w:eastAsia="Trebuchet MS" w:hAnsi="Times New Roman" w:cs="Times New Roman"/>
          <w:color w:val="000000" w:themeColor="text1"/>
          <w:sz w:val="24"/>
          <w:szCs w:val="24"/>
        </w:rPr>
        <w:t xml:space="preserve"> dátumu zmeny konečných spotrebiteľ</w:t>
      </w:r>
      <w:r>
        <w:rPr>
          <w:rFonts w:ascii="Times New Roman" w:eastAsia="Trebuchet MS" w:hAnsi="Times New Roman" w:cs="Times New Roman"/>
          <w:color w:val="000000" w:themeColor="text1"/>
          <w:sz w:val="24"/>
          <w:szCs w:val="24"/>
        </w:rPr>
        <w:t>ov v rámci zúčtovacieho obdobia,</w:t>
      </w:r>
      <w:r w:rsidR="00F213BB" w:rsidRPr="008522CA">
        <w:rPr>
          <w:rFonts w:ascii="Times New Roman" w:eastAsia="Trebuchet MS" w:hAnsi="Times New Roman" w:cs="Times New Roman"/>
          <w:color w:val="000000" w:themeColor="text1"/>
          <w:sz w:val="24"/>
          <w:szCs w:val="24"/>
        </w:rPr>
        <w:t xml:space="preserve"> </w:t>
      </w:r>
    </w:p>
    <w:p w14:paraId="3A436973" w14:textId="78AF6E0F" w:rsidR="00217DE2" w:rsidRPr="008522CA" w:rsidRDefault="00794845"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Pr>
          <w:rFonts w:ascii="Times New Roman" w:eastAsia="Trebuchet MS" w:hAnsi="Times New Roman" w:cs="Times New Roman"/>
          <w:color w:val="000000" w:themeColor="text1"/>
          <w:sz w:val="24"/>
          <w:szCs w:val="24"/>
        </w:rPr>
        <w:t>b) s</w:t>
      </w:r>
      <w:r w:rsidR="00F213BB" w:rsidRPr="008522CA">
        <w:rPr>
          <w:rFonts w:ascii="Times New Roman" w:eastAsia="Trebuchet MS" w:hAnsi="Times New Roman" w:cs="Times New Roman"/>
          <w:color w:val="000000" w:themeColor="text1"/>
          <w:sz w:val="24"/>
          <w:szCs w:val="24"/>
        </w:rPr>
        <w:t>potrebná zložka sa konečným spotrebiteľom vypočíta na základe korigovaných indikovaných údajov k dátu</w:t>
      </w:r>
      <w:r>
        <w:rPr>
          <w:rFonts w:ascii="Times New Roman" w:eastAsia="Trebuchet MS" w:hAnsi="Times New Roman" w:cs="Times New Roman"/>
          <w:color w:val="000000" w:themeColor="text1"/>
          <w:sz w:val="24"/>
          <w:szCs w:val="24"/>
        </w:rPr>
        <w:t>mu zmeny konečného spotrebiteľa; a</w:t>
      </w:r>
      <w:r w:rsidR="00F213BB" w:rsidRPr="008522CA">
        <w:rPr>
          <w:rFonts w:ascii="Times New Roman" w:eastAsia="Trebuchet MS" w:hAnsi="Times New Roman" w:cs="Times New Roman"/>
          <w:color w:val="000000" w:themeColor="text1"/>
          <w:sz w:val="24"/>
          <w:szCs w:val="24"/>
        </w:rPr>
        <w:t xml:space="preserve">k ku dňu zmeny konečného spotrebiteľa nie sú k dispozícii odpočty, spotreby za jednotlivé obdobia sa určia z celkovej ročnej spotreby percentuálne </w:t>
      </w:r>
      <w:r>
        <w:rPr>
          <w:rFonts w:ascii="Times New Roman" w:eastAsia="Trebuchet MS" w:hAnsi="Times New Roman" w:cs="Times New Roman"/>
          <w:color w:val="000000" w:themeColor="text1"/>
          <w:sz w:val="24"/>
          <w:szCs w:val="24"/>
        </w:rPr>
        <w:t>podľa prílohy č.1 stĺpca</w:t>
      </w:r>
      <w:r w:rsidR="00F213BB" w:rsidRPr="008522CA">
        <w:rPr>
          <w:rFonts w:ascii="Times New Roman" w:eastAsia="Trebuchet MS" w:hAnsi="Times New Roman" w:cs="Times New Roman"/>
          <w:color w:val="000000" w:themeColor="text1"/>
          <w:sz w:val="24"/>
          <w:szCs w:val="24"/>
        </w:rPr>
        <w:t xml:space="preserve"> č. 2 “Vykurovanie”. </w:t>
      </w:r>
    </w:p>
    <w:p w14:paraId="46F30D73" w14:textId="022CDAA4"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(11)</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 xml:space="preserve">Ak dôjde k úprave rozpočítavania nákladov podľa </w:t>
      </w:r>
      <w:r w:rsidR="00794845">
        <w:rPr>
          <w:rFonts w:ascii="Times New Roman" w:eastAsia="Trebuchet MS" w:hAnsi="Times New Roman" w:cs="Times New Roman"/>
          <w:color w:val="000000" w:themeColor="text1"/>
          <w:sz w:val="24"/>
          <w:szCs w:val="24"/>
        </w:rPr>
        <w:t>odseku 9</w:t>
      </w:r>
      <w:r w:rsidRPr="008522CA">
        <w:rPr>
          <w:rFonts w:ascii="Times New Roman" w:eastAsia="Trebuchet MS" w:hAnsi="Times New Roman" w:cs="Times New Roman"/>
          <w:color w:val="000000" w:themeColor="text1"/>
          <w:sz w:val="24"/>
          <w:szCs w:val="24"/>
        </w:rPr>
        <w:t xml:space="preserve">, postup prerozdelenia nákladov pri zmene konečného spotrebiteľa podľa </w:t>
      </w:r>
      <w:r w:rsidR="00794845">
        <w:rPr>
          <w:rFonts w:ascii="Times New Roman" w:eastAsia="Trebuchet MS" w:hAnsi="Times New Roman" w:cs="Times New Roman"/>
          <w:color w:val="000000" w:themeColor="text1"/>
          <w:sz w:val="24"/>
          <w:szCs w:val="24"/>
        </w:rPr>
        <w:t>odseku 10</w:t>
      </w:r>
      <w:r w:rsidRPr="008522CA">
        <w:rPr>
          <w:rFonts w:ascii="Times New Roman" w:eastAsia="Trebuchet MS" w:hAnsi="Times New Roman" w:cs="Times New Roman"/>
          <w:color w:val="000000" w:themeColor="text1"/>
          <w:sz w:val="24"/>
          <w:szCs w:val="24"/>
        </w:rPr>
        <w:t xml:space="preserve"> sa uplatní až po úprave nákladov.  </w:t>
      </w:r>
    </w:p>
    <w:p w14:paraId="7557CDDD" w14:textId="77777777" w:rsidR="00217DE2" w:rsidRPr="008522CA" w:rsidRDefault="00217DE2"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p>
    <w:p w14:paraId="26DF34E2" w14:textId="5744694E" w:rsidR="008522CA" w:rsidRPr="008522CA" w:rsidRDefault="00F27220" w:rsidP="008522CA">
      <w:pPr>
        <w:shd w:val="clear" w:color="auto" w:fill="FFFFFF"/>
        <w:tabs>
          <w:tab w:val="left" w:pos="142"/>
        </w:tabs>
        <w:spacing w:line="264" w:lineRule="auto"/>
        <w:jc w:val="center"/>
        <w:rPr>
          <w:rFonts w:ascii="Times New Roman" w:eastAsia="Trebuchet MS" w:hAnsi="Times New Roman" w:cs="Times New Roman"/>
          <w:color w:val="000000" w:themeColor="text1"/>
          <w:sz w:val="24"/>
          <w:szCs w:val="24"/>
        </w:rPr>
      </w:pPr>
      <w:r>
        <w:rPr>
          <w:rFonts w:ascii="Times New Roman" w:eastAsia="Trebuchet MS" w:hAnsi="Times New Roman" w:cs="Times New Roman"/>
          <w:b/>
          <w:color w:val="000000" w:themeColor="text1"/>
          <w:sz w:val="24"/>
          <w:szCs w:val="24"/>
        </w:rPr>
        <w:t>§ 9</w:t>
      </w:r>
    </w:p>
    <w:p w14:paraId="3A724A06" w14:textId="1194FCA0" w:rsidR="00217DE2" w:rsidRPr="008522CA" w:rsidRDefault="00F213BB" w:rsidP="008522CA">
      <w:pPr>
        <w:shd w:val="clear" w:color="auto" w:fill="FFFFFF"/>
        <w:tabs>
          <w:tab w:val="left" w:pos="142"/>
        </w:tabs>
        <w:spacing w:line="264" w:lineRule="auto"/>
        <w:jc w:val="center"/>
        <w:rPr>
          <w:rFonts w:ascii="Times New Roman" w:eastAsia="Trebuchet MS" w:hAnsi="Times New Roman" w:cs="Times New Roman"/>
          <w:b/>
          <w:color w:val="000000" w:themeColor="text1"/>
          <w:sz w:val="24"/>
          <w:szCs w:val="24"/>
        </w:rPr>
      </w:pPr>
      <w:r w:rsidRPr="008522CA">
        <w:rPr>
          <w:rFonts w:ascii="Times New Roman" w:eastAsia="Trebuchet MS" w:hAnsi="Times New Roman" w:cs="Times New Roman"/>
          <w:b/>
          <w:color w:val="000000" w:themeColor="text1"/>
          <w:sz w:val="24"/>
          <w:szCs w:val="24"/>
        </w:rPr>
        <w:t>Rozpočítavanie množstva dodaného tepla na prípravu teplej úžitkovej vody na odberné miesta</w:t>
      </w:r>
    </w:p>
    <w:p w14:paraId="6A8D1421" w14:textId="3C01D9E6" w:rsidR="00217DE2" w:rsidRPr="008522CA" w:rsidRDefault="00217DE2" w:rsidP="008522CA">
      <w:pPr>
        <w:shd w:val="clear" w:color="auto" w:fill="FFFFFF"/>
        <w:tabs>
          <w:tab w:val="left" w:pos="142"/>
        </w:tabs>
        <w:jc w:val="both"/>
        <w:rPr>
          <w:rFonts w:ascii="Times New Roman" w:eastAsia="Trebuchet MS" w:hAnsi="Times New Roman" w:cs="Times New Roman"/>
          <w:color w:val="000000" w:themeColor="text1"/>
          <w:sz w:val="24"/>
          <w:szCs w:val="24"/>
        </w:rPr>
      </w:pPr>
    </w:p>
    <w:p w14:paraId="53E60BD0" w14:textId="005123C9"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(1)</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Na rozpočítavanie nákladov na prípravu teplej úžitkovej vody sa využívajú určené meradlá na meranie množstva dodaného tepla na prípravu teplej úžitkovej vody na odbernom mieste a určené meradlá na meranie pretečeného množstva teplej úžitkovej vody spotrebovanej konečným spotrebiteľom.</w:t>
      </w:r>
    </w:p>
    <w:p w14:paraId="6E958994" w14:textId="6A5560F8"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(2)</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Ak dodávateľ, ktorý dodáva teplo na prípravu teplej úžitkovej vody, meria množstvo dodanej teplej úžitkovej vody na odbernom mieste, množstvo dodaného tepla na prípravu teplej úžitkovej vody pre objekt rozpočítavania sa určí podľa vzorca</w:t>
      </w:r>
    </w:p>
    <w:p w14:paraId="79CBDD03" w14:textId="77777777"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noProof/>
          <w:color w:val="000000" w:themeColor="text1"/>
          <w:sz w:val="24"/>
          <w:szCs w:val="24"/>
          <w:lang w:val="sk-SK"/>
        </w:rPr>
        <w:lastRenderedPageBreak/>
        <w:drawing>
          <wp:inline distT="114300" distB="114300" distL="114300" distR="114300" wp14:anchorId="39DACB3B" wp14:editId="19B37B37">
            <wp:extent cx="3457575" cy="1695450"/>
            <wp:effectExtent l="0" t="0" r="0" b="0"/>
            <wp:docPr id="1" name="image3.png" descr="vzorec6"/>
            <wp:cNvGraphicFramePr/>
            <a:graphic xmlns:a="http://schemas.openxmlformats.org/drawingml/2006/main">
              <a:graphicData uri="http://schemas.openxmlformats.org/drawingml/2006/picture">
                <pic:pic xmlns:pic="http://schemas.openxmlformats.org/drawingml/2006/picture">
                  <pic:nvPicPr>
                    <pic:cNvPr id="0" name="image3.png" descr="vzorec6"/>
                    <pic:cNvPicPr preferRelativeResize="0"/>
                  </pic:nvPicPr>
                  <pic:blipFill>
                    <a:blip r:embed="rId35"/>
                    <a:srcRect/>
                    <a:stretch>
                      <a:fillRect/>
                    </a:stretch>
                  </pic:blipFill>
                  <pic:spPr>
                    <a:xfrm>
                      <a:off x="0" y="0"/>
                      <a:ext cx="3457575" cy="1695450"/>
                    </a:xfrm>
                    <a:prstGeom prst="rect">
                      <a:avLst/>
                    </a:prstGeom>
                    <a:ln/>
                  </pic:spPr>
                </pic:pic>
              </a:graphicData>
            </a:graphic>
          </wp:inline>
        </w:drawing>
      </w:r>
    </w:p>
    <w:p w14:paraId="1CEAABCF" w14:textId="77777777"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kde je</w:t>
      </w:r>
    </w:p>
    <w:p w14:paraId="71CDF771" w14:textId="3D6BF20D"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Qi</w:t>
      </w:r>
      <w:r w:rsidR="00635EFD">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 xml:space="preserve"> množstvo dodaného tepla na prípravu teplej úžitkovej vody pre i-ty objekt rozpočítavania vyjadrené v kilowatthodinách,</w:t>
      </w:r>
    </w:p>
    <w:p w14:paraId="059AA2B0" w14:textId="0A34C3BB"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Q</w:t>
      </w:r>
      <w:r w:rsidR="00635EFD">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 xml:space="preserve"> množstvo dodaného tepla na prípravu teplej úžitkovej vody v mieste jej prípravy vyjadrené v kilowatthodinách,</w:t>
      </w:r>
    </w:p>
    <w:p w14:paraId="185FFE80" w14:textId="03FB9A34"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 xml:space="preserve">Ii </w:t>
      </w:r>
      <w:r w:rsidR="00635EFD">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indikovaný údaj určeného meradla na odbernom mieste i-teho objektu rozpočítavania za zúčtovacie obdobie vyjadrený v</w:t>
      </w:r>
      <w:r w:rsidR="00BF7CF4">
        <w:rPr>
          <w:rFonts w:ascii="Times New Roman" w:eastAsia="Trebuchet MS" w:hAnsi="Times New Roman" w:cs="Times New Roman"/>
          <w:color w:val="000000" w:themeColor="text1"/>
          <w:sz w:val="24"/>
          <w:szCs w:val="24"/>
        </w:rPr>
        <w:t> m3</w:t>
      </w:r>
      <w:r w:rsidRPr="008522CA">
        <w:rPr>
          <w:rFonts w:ascii="Times New Roman" w:eastAsia="Trebuchet MS" w:hAnsi="Times New Roman" w:cs="Times New Roman"/>
          <w:color w:val="000000" w:themeColor="text1"/>
          <w:sz w:val="24"/>
          <w:szCs w:val="24"/>
        </w:rPr>
        <w:t>,</w:t>
      </w:r>
    </w:p>
    <w:p w14:paraId="35B32FB2" w14:textId="5A62284C"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Arial Unicode MS" w:hAnsi="Times New Roman" w:cs="Times New Roman"/>
          <w:color w:val="000000" w:themeColor="text1"/>
          <w:sz w:val="24"/>
          <w:szCs w:val="24"/>
        </w:rPr>
        <w:t>∑</w:t>
      </w:r>
      <w:r w:rsidRPr="008522CA">
        <w:rPr>
          <w:rFonts w:ascii="Times New Roman" w:eastAsia="Trebuchet MS" w:hAnsi="Times New Roman" w:cs="Times New Roman"/>
          <w:color w:val="000000" w:themeColor="text1"/>
          <w:sz w:val="24"/>
          <w:szCs w:val="24"/>
        </w:rPr>
        <w:t xml:space="preserve">Ii </w:t>
      </w:r>
      <w:r w:rsidR="00635EFD">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súčet všetkých indikovaných údajov určených meradiel na odberných miestach v jednom okruhu zásobovania teplej úžitkovej vody za zúčtovacie obdobie vyjadrený v</w:t>
      </w:r>
      <w:r w:rsidR="00BF7CF4">
        <w:rPr>
          <w:rFonts w:ascii="Times New Roman" w:eastAsia="Trebuchet MS" w:hAnsi="Times New Roman" w:cs="Times New Roman"/>
          <w:color w:val="000000" w:themeColor="text1"/>
          <w:sz w:val="24"/>
          <w:szCs w:val="24"/>
        </w:rPr>
        <w:t> m3</w:t>
      </w:r>
      <w:r w:rsidRPr="008522CA">
        <w:rPr>
          <w:rFonts w:ascii="Times New Roman" w:eastAsia="Trebuchet MS" w:hAnsi="Times New Roman" w:cs="Times New Roman"/>
          <w:color w:val="000000" w:themeColor="text1"/>
          <w:sz w:val="24"/>
          <w:szCs w:val="24"/>
        </w:rPr>
        <w:t>.</w:t>
      </w:r>
    </w:p>
    <w:p w14:paraId="57DD1CE6" w14:textId="5C135425"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(3)</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Ak dodávateľ, ktorý dodáva teplo na prípravu teplej úžitkovej vody, nemeria množstvo dodanej teplej úžitkovej vody na odbernom mieste, za indikovaný údaj určeného meradla na odbernom mieste sa považuje súčet indikovaných údajov určených meradiel množstva teplej úžitkovej vody spotrebovanej konečnými spotrebiteľmi v bytoch, v nebytových priestoroch a spoločných priestoroch v objekte rozpočítavania. Pri rozpočítavaní množstva dodaného tepla na prípravu teplej úžitkovej vody pre objekt rozpočítavania sa postupuje podľa odseku 2.</w:t>
      </w:r>
    </w:p>
    <w:p w14:paraId="23A42ECF" w14:textId="32C70D10"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(4)</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Súčet indikovaných údajov určených meradiel na meranie množstva dodaného tepla na prípravu teplej úžitkovej vody spotrebovanej konečnými spotrebiteľmi za kalendárny rok nahlasuje odberateľ dodávateľovi do 31. januára nasledujúceho kalendárneho roka. Ak v kalendárnom roku došlo k zmene ceny tepla určenej podľa osobitného predpisu,</w:t>
      </w:r>
      <w:hyperlink r:id="rId36" w:anchor="poznamky.poznamka-3">
        <w:r w:rsidRPr="00635EFD">
          <w:rPr>
            <w:rFonts w:ascii="Times New Roman" w:eastAsia="Trebuchet MS" w:hAnsi="Times New Roman" w:cs="Times New Roman"/>
            <w:color w:val="000000" w:themeColor="text1"/>
            <w:sz w:val="24"/>
            <w:szCs w:val="24"/>
            <w:vertAlign w:val="superscript"/>
          </w:rPr>
          <w:t>3</w:t>
        </w:r>
      </w:hyperlink>
      <w:hyperlink r:id="rId37" w:anchor="poznamky.poznamka-3">
        <w:r w:rsidRPr="008522CA">
          <w:rPr>
            <w:rFonts w:ascii="Times New Roman" w:eastAsia="Trebuchet MS" w:hAnsi="Times New Roman" w:cs="Times New Roman"/>
            <w:color w:val="000000" w:themeColor="text1"/>
            <w:sz w:val="24"/>
            <w:szCs w:val="24"/>
          </w:rPr>
          <w:t>)</w:t>
        </w:r>
      </w:hyperlink>
      <w:r w:rsidRPr="008522CA">
        <w:rPr>
          <w:rFonts w:ascii="Times New Roman" w:eastAsia="Trebuchet MS" w:hAnsi="Times New Roman" w:cs="Times New Roman"/>
          <w:color w:val="000000" w:themeColor="text1"/>
          <w:sz w:val="24"/>
          <w:szCs w:val="24"/>
        </w:rPr>
        <w:t xml:space="preserve"> odberateľ tieto údaje nahlasuje osobitne za obdobie predchádzajúce zmene ceny tepla a osobitne za obdobie nasledujúce po zmene ceny tepla.</w:t>
      </w:r>
    </w:p>
    <w:p w14:paraId="7D085F91" w14:textId="09604C57"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(5)</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 xml:space="preserve">Dodávateľ tepla, ktorý dodáva teplo na prípravu teplej úžitkovej vody </w:t>
      </w:r>
      <w:r w:rsidR="00635EFD">
        <w:rPr>
          <w:rFonts w:ascii="Times New Roman" w:eastAsia="Trebuchet MS" w:hAnsi="Times New Roman" w:cs="Times New Roman"/>
          <w:color w:val="000000" w:themeColor="text1"/>
          <w:sz w:val="24"/>
          <w:szCs w:val="24"/>
        </w:rPr>
        <w:t>určí</w:t>
      </w:r>
      <w:r w:rsidRPr="008522CA">
        <w:rPr>
          <w:rFonts w:ascii="Times New Roman" w:eastAsia="Trebuchet MS" w:hAnsi="Times New Roman" w:cs="Times New Roman"/>
          <w:color w:val="000000" w:themeColor="text1"/>
          <w:sz w:val="24"/>
          <w:szCs w:val="24"/>
        </w:rPr>
        <w:t xml:space="preserve"> odberateľovi základnú zložku pre rozpočítavanie nákladov odberateľa:</w:t>
      </w:r>
    </w:p>
    <w:p w14:paraId="56BC4DE7" w14:textId="17042CAB" w:rsidR="00217DE2" w:rsidRPr="008522CA" w:rsidRDefault="00635EFD"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Pr>
          <w:rFonts w:ascii="Times New Roman" w:eastAsia="Trebuchet MS" w:hAnsi="Times New Roman" w:cs="Times New Roman"/>
          <w:color w:val="000000" w:themeColor="text1"/>
          <w:sz w:val="24"/>
          <w:szCs w:val="24"/>
        </w:rPr>
        <w:t>a) z</w:t>
      </w:r>
      <w:r w:rsidR="00F213BB" w:rsidRPr="008522CA">
        <w:rPr>
          <w:rFonts w:ascii="Times New Roman" w:eastAsia="Trebuchet MS" w:hAnsi="Times New Roman" w:cs="Times New Roman"/>
          <w:color w:val="000000" w:themeColor="text1"/>
          <w:sz w:val="24"/>
          <w:szCs w:val="24"/>
        </w:rPr>
        <w:t>ákladnú zložku tvoria náklady spojené s cirkulačnými stratami rozvodov teplej vody za miestom centrálnej prípravy teplej vody a stanovuje sa jednotne pre</w:t>
      </w:r>
      <w:r w:rsidR="00364872">
        <w:rPr>
          <w:rFonts w:ascii="Times New Roman" w:eastAsia="Trebuchet MS" w:hAnsi="Times New Roman" w:cs="Times New Roman"/>
          <w:color w:val="000000" w:themeColor="text1"/>
          <w:sz w:val="24"/>
          <w:szCs w:val="24"/>
        </w:rPr>
        <w:t xml:space="preserve"> všetky odberné miesta v okruhu; p</w:t>
      </w:r>
      <w:r w:rsidR="00F213BB" w:rsidRPr="008522CA">
        <w:rPr>
          <w:rFonts w:ascii="Times New Roman" w:eastAsia="Trebuchet MS" w:hAnsi="Times New Roman" w:cs="Times New Roman"/>
          <w:color w:val="000000" w:themeColor="text1"/>
          <w:sz w:val="24"/>
          <w:szCs w:val="24"/>
        </w:rPr>
        <w:t>ercento základnej zložky sa vypočíta ako pomer spotrebovaného tepla v cirkulačných rozvodoch k celkovej spotrebe tepla meranej v mieste pr</w:t>
      </w:r>
      <w:r w:rsidR="00364872">
        <w:rPr>
          <w:rFonts w:ascii="Times New Roman" w:eastAsia="Trebuchet MS" w:hAnsi="Times New Roman" w:cs="Times New Roman"/>
          <w:color w:val="000000" w:themeColor="text1"/>
          <w:sz w:val="24"/>
          <w:szCs w:val="24"/>
        </w:rPr>
        <w:t>ípravy teplej vody podľa vzorca</w:t>
      </w:r>
    </w:p>
    <w:p w14:paraId="11056E96" w14:textId="423DBD20" w:rsidR="00217DE2" w:rsidRDefault="008522CA" w:rsidP="008522CA">
      <w:pPr>
        <w:shd w:val="clear" w:color="auto" w:fill="FFFFFF"/>
        <w:tabs>
          <w:tab w:val="left" w:pos="142"/>
        </w:tabs>
        <w:jc w:val="center"/>
        <w:rPr>
          <w:rFonts w:ascii="Times New Roman" w:eastAsia="Trebuchet MS" w:hAnsi="Times New Roman" w:cs="Times New Roman"/>
          <w:color w:val="000000" w:themeColor="text1"/>
          <w:sz w:val="24"/>
          <w:szCs w:val="24"/>
        </w:rPr>
      </w:pPr>
      <m:oMath>
        <m:r>
          <m:rPr>
            <m:sty m:val="p"/>
          </m:rPr>
          <w:rPr>
            <w:rFonts w:ascii="Cambria Math" w:eastAsia="Trebuchet MS" w:hAnsi="Cambria Math" w:cs="Times New Roman"/>
            <w:color w:val="000000" w:themeColor="text1"/>
            <w:sz w:val="24"/>
            <w:szCs w:val="24"/>
          </w:rPr>
          <m:t xml:space="preserve">Zz = </m:t>
        </m:r>
        <m:f>
          <m:fPr>
            <m:ctrlPr>
              <w:rPr>
                <w:rFonts w:ascii="Cambria Math" w:eastAsia="Trebuchet MS" w:hAnsi="Cambria Math" w:cs="Times New Roman"/>
                <w:color w:val="000000" w:themeColor="text1"/>
                <w:sz w:val="24"/>
                <w:szCs w:val="24"/>
              </w:rPr>
            </m:ctrlPr>
          </m:fPr>
          <m:num>
            <m:sSub>
              <m:sSubPr>
                <m:ctrlPr>
                  <w:rPr>
                    <w:rFonts w:ascii="Cambria Math" w:eastAsia="Trebuchet MS" w:hAnsi="Cambria Math" w:cs="Times New Roman"/>
                    <w:color w:val="000000" w:themeColor="text1"/>
                    <w:sz w:val="24"/>
                    <w:szCs w:val="24"/>
                  </w:rPr>
                </m:ctrlPr>
              </m:sSubPr>
              <m:e>
                <m:sSub>
                  <m:sSubPr>
                    <m:ctrlPr>
                      <w:rPr>
                        <w:rFonts w:ascii="Cambria Math" w:eastAsia="Trebuchet MS" w:hAnsi="Cambria Math" w:cs="Times New Roman"/>
                        <w:color w:val="000000" w:themeColor="text1"/>
                        <w:sz w:val="24"/>
                        <w:szCs w:val="24"/>
                      </w:rPr>
                    </m:ctrlPr>
                  </m:sSubPr>
                  <m:e>
                    <m:r>
                      <m:rPr>
                        <m:sty m:val="p"/>
                      </m:rPr>
                      <w:rPr>
                        <w:rFonts w:ascii="Cambria Math" w:eastAsia="Trebuchet MS" w:hAnsi="Cambria Math" w:cs="Times New Roman"/>
                        <w:color w:val="000000" w:themeColor="text1"/>
                        <w:sz w:val="24"/>
                        <w:szCs w:val="24"/>
                      </w:rPr>
                      <m:t>Q</m:t>
                    </m:r>
                  </m:e>
                  <m:sub>
                    <m:r>
                      <m:rPr>
                        <m:sty m:val="p"/>
                      </m:rPr>
                      <w:rPr>
                        <w:rFonts w:ascii="Cambria Math" w:eastAsia="Trebuchet MS" w:hAnsi="Cambria Math" w:cs="Times New Roman"/>
                        <w:color w:val="000000" w:themeColor="text1"/>
                        <w:sz w:val="24"/>
                        <w:szCs w:val="24"/>
                      </w:rPr>
                      <m:t>c</m:t>
                    </m:r>
                  </m:sub>
                </m:sSub>
              </m:e>
              <m:sub/>
            </m:sSub>
          </m:num>
          <m:den>
            <m:r>
              <m:rPr>
                <m:sty m:val="p"/>
              </m:rPr>
              <w:rPr>
                <w:rFonts w:ascii="Cambria Math" w:eastAsia="Trebuchet MS" w:hAnsi="Cambria Math" w:cs="Times New Roman"/>
                <w:color w:val="000000" w:themeColor="text1"/>
                <w:sz w:val="24"/>
                <w:szCs w:val="24"/>
              </w:rPr>
              <m:t>Q</m:t>
            </m:r>
          </m:den>
        </m:f>
        <m:r>
          <m:rPr>
            <m:sty m:val="p"/>
          </m:rPr>
          <w:rPr>
            <w:rFonts w:ascii="Cambria Math" w:eastAsia="Trebuchet MS" w:hAnsi="Cambria Math" w:cs="Times New Roman"/>
            <w:color w:val="000000" w:themeColor="text1"/>
            <w:sz w:val="24"/>
            <w:szCs w:val="24"/>
          </w:rPr>
          <m:t>*100</m:t>
        </m:r>
      </m:oMath>
      <w:r w:rsidR="00F213BB" w:rsidRPr="008522CA">
        <w:rPr>
          <w:rFonts w:ascii="Times New Roman" w:eastAsia="Trebuchet MS" w:hAnsi="Times New Roman" w:cs="Times New Roman"/>
          <w:color w:val="000000" w:themeColor="text1"/>
          <w:sz w:val="24"/>
          <w:szCs w:val="24"/>
        </w:rPr>
        <w:t xml:space="preserve">  [%]</w:t>
      </w:r>
      <w:r w:rsidR="00364872">
        <w:rPr>
          <w:rFonts w:ascii="Times New Roman" w:eastAsia="Trebuchet MS" w:hAnsi="Times New Roman" w:cs="Times New Roman"/>
          <w:color w:val="000000" w:themeColor="text1"/>
          <w:sz w:val="24"/>
          <w:szCs w:val="24"/>
        </w:rPr>
        <w:t>,</w:t>
      </w:r>
    </w:p>
    <w:p w14:paraId="558D5F19" w14:textId="79A0B51C" w:rsidR="00364872" w:rsidRPr="008522CA" w:rsidRDefault="00364872" w:rsidP="00364872">
      <w:pPr>
        <w:shd w:val="clear" w:color="auto" w:fill="FFFFFF"/>
        <w:tabs>
          <w:tab w:val="left" w:pos="142"/>
        </w:tabs>
        <w:rPr>
          <w:rFonts w:ascii="Times New Roman" w:eastAsia="Trebuchet MS" w:hAnsi="Times New Roman" w:cs="Times New Roman"/>
          <w:color w:val="000000" w:themeColor="text1"/>
          <w:sz w:val="24"/>
          <w:szCs w:val="24"/>
        </w:rPr>
      </w:pPr>
      <w:r>
        <w:rPr>
          <w:rFonts w:ascii="Times New Roman" w:eastAsia="Trebuchet MS" w:hAnsi="Times New Roman" w:cs="Times New Roman"/>
          <w:color w:val="000000" w:themeColor="text1"/>
          <w:sz w:val="24"/>
          <w:szCs w:val="24"/>
        </w:rPr>
        <w:t>kde je</w:t>
      </w:r>
    </w:p>
    <w:p w14:paraId="187037E7" w14:textId="1A249F98"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Qc - množstvo spotrebovaného tepla v sústave cirkulačných rozvodoch teplej vody merané v mieste prípravy centr</w:t>
      </w:r>
      <w:r w:rsidR="00364872">
        <w:rPr>
          <w:rFonts w:ascii="Times New Roman" w:eastAsia="Trebuchet MS" w:hAnsi="Times New Roman" w:cs="Times New Roman"/>
          <w:color w:val="000000" w:themeColor="text1"/>
          <w:sz w:val="24"/>
          <w:szCs w:val="24"/>
        </w:rPr>
        <w:t>álneho zdroja teplej vody [kWh],</w:t>
      </w:r>
    </w:p>
    <w:p w14:paraId="241D505E" w14:textId="1303CF5E"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Q - celkové množstvo tepla spotrebovaného na prípravu teplej vody merané v mieste prípravy centrálneho zdroja teplej vody  [kWh]</w:t>
      </w:r>
      <w:r w:rsidR="00364872">
        <w:rPr>
          <w:rFonts w:ascii="Times New Roman" w:eastAsia="Trebuchet MS" w:hAnsi="Times New Roman" w:cs="Times New Roman"/>
          <w:color w:val="000000" w:themeColor="text1"/>
          <w:sz w:val="24"/>
          <w:szCs w:val="24"/>
        </w:rPr>
        <w:t>,</w:t>
      </w:r>
    </w:p>
    <w:p w14:paraId="13A0E983" w14:textId="77777777"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 xml:space="preserve"> </w:t>
      </w:r>
    </w:p>
    <w:p w14:paraId="1F2B0562" w14:textId="70FD1725" w:rsidR="00217DE2" w:rsidRPr="008522CA" w:rsidRDefault="00364872"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Pr>
          <w:rFonts w:ascii="Times New Roman" w:eastAsia="Trebuchet MS" w:hAnsi="Times New Roman" w:cs="Times New Roman"/>
          <w:color w:val="000000" w:themeColor="text1"/>
          <w:sz w:val="24"/>
          <w:szCs w:val="24"/>
        </w:rPr>
        <w:lastRenderedPageBreak/>
        <w:t>b) a</w:t>
      </w:r>
      <w:r w:rsidR="00F213BB" w:rsidRPr="008522CA">
        <w:rPr>
          <w:rFonts w:ascii="Times New Roman" w:eastAsia="Trebuchet MS" w:hAnsi="Times New Roman" w:cs="Times New Roman"/>
          <w:color w:val="000000" w:themeColor="text1"/>
          <w:sz w:val="24"/>
          <w:szCs w:val="24"/>
        </w:rPr>
        <w:t xml:space="preserve">k množstvo tepla spotrebovaného v cirkulačných rozvodoch v mieste prípravy teplej vody nie je merané, jeho hodnota sa určí ako rozdiel celkovej spotreby tepla na prípravu teplej vody meranej v mieste prípravy teplej vody a súčtom spotrieb tepla spotrebovaných u konečných spotrebiteľov vypočítaných ako súčin objemu spotrebovenej teplej vody konečných spotrebiteľov a mernej spotreby tepla je určené </w:t>
      </w:r>
      <w:r>
        <w:rPr>
          <w:rFonts w:ascii="Times New Roman" w:eastAsia="Trebuchet MS" w:hAnsi="Times New Roman" w:cs="Times New Roman"/>
          <w:color w:val="000000" w:themeColor="text1"/>
          <w:sz w:val="24"/>
          <w:szCs w:val="24"/>
        </w:rPr>
        <w:t>hodnotou 45 kWh/m3 podľa vzorca</w:t>
      </w:r>
    </w:p>
    <w:p w14:paraId="507A3C52" w14:textId="77777777"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 xml:space="preserve"> </w:t>
      </w:r>
    </w:p>
    <w:p w14:paraId="7C68E6B5" w14:textId="6407B55A" w:rsidR="00217DE2" w:rsidRDefault="00913D8A" w:rsidP="008522CA">
      <w:pPr>
        <w:shd w:val="clear" w:color="auto" w:fill="FFFFFF"/>
        <w:tabs>
          <w:tab w:val="left" w:pos="142"/>
        </w:tabs>
        <w:jc w:val="center"/>
        <w:rPr>
          <w:rFonts w:ascii="Times New Roman" w:eastAsia="Trebuchet MS" w:hAnsi="Times New Roman" w:cs="Times New Roman"/>
          <w:color w:val="000000" w:themeColor="text1"/>
          <w:sz w:val="24"/>
          <w:szCs w:val="24"/>
        </w:rPr>
      </w:pPr>
      <m:oMath>
        <m:sSub>
          <m:sSubPr>
            <m:ctrlPr>
              <w:rPr>
                <w:rFonts w:ascii="Cambria Math" w:eastAsia="Trebuchet MS" w:hAnsi="Cambria Math" w:cs="Times New Roman"/>
                <w:color w:val="000000" w:themeColor="text1"/>
                <w:sz w:val="24"/>
                <w:szCs w:val="24"/>
              </w:rPr>
            </m:ctrlPr>
          </m:sSubPr>
          <m:e>
            <m:r>
              <m:rPr>
                <m:sty m:val="p"/>
              </m:rPr>
              <w:rPr>
                <w:rFonts w:ascii="Cambria Math" w:eastAsia="Trebuchet MS" w:hAnsi="Cambria Math" w:cs="Times New Roman"/>
                <w:color w:val="000000" w:themeColor="text1"/>
                <w:sz w:val="24"/>
                <w:szCs w:val="24"/>
              </w:rPr>
              <m:t>Q</m:t>
            </m:r>
          </m:e>
          <m:sub>
            <m:r>
              <m:rPr>
                <m:sty m:val="p"/>
              </m:rPr>
              <w:rPr>
                <w:rFonts w:ascii="Cambria Math" w:eastAsia="Trebuchet MS" w:hAnsi="Cambria Math" w:cs="Times New Roman"/>
                <w:color w:val="000000" w:themeColor="text1"/>
                <w:sz w:val="24"/>
                <w:szCs w:val="24"/>
              </w:rPr>
              <m:t>cv</m:t>
            </m:r>
          </m:sub>
        </m:sSub>
        <m:r>
          <m:rPr>
            <m:sty m:val="p"/>
          </m:rPr>
          <w:rPr>
            <w:rFonts w:ascii="Cambria Math" w:eastAsia="Trebuchet MS" w:hAnsi="Cambria Math" w:cs="Times New Roman"/>
            <w:color w:val="000000" w:themeColor="text1"/>
            <w:sz w:val="24"/>
            <w:szCs w:val="24"/>
          </w:rPr>
          <m:t xml:space="preserve">= Q-( </m:t>
        </m:r>
        <m:nary>
          <m:naryPr>
            <m:chr m:val="∑"/>
            <m:ctrlPr>
              <w:rPr>
                <w:rFonts w:ascii="Cambria Math" w:eastAsia="Trebuchet MS" w:hAnsi="Cambria Math" w:cs="Times New Roman"/>
                <w:color w:val="000000" w:themeColor="text1"/>
                <w:sz w:val="24"/>
                <w:szCs w:val="24"/>
              </w:rPr>
            </m:ctrlPr>
          </m:naryPr>
          <m:sub/>
          <m:sup/>
          <m:e/>
        </m:nary>
        <m:sSub>
          <m:sSubPr>
            <m:ctrlPr>
              <w:rPr>
                <w:rFonts w:ascii="Cambria Math" w:eastAsia="Trebuchet MS" w:hAnsi="Cambria Math" w:cs="Times New Roman"/>
                <w:color w:val="000000" w:themeColor="text1"/>
                <w:sz w:val="24"/>
                <w:szCs w:val="24"/>
              </w:rPr>
            </m:ctrlPr>
          </m:sSubPr>
          <m:e>
            <m:r>
              <m:rPr>
                <m:sty m:val="p"/>
              </m:rPr>
              <w:rPr>
                <w:rFonts w:ascii="Cambria Math" w:eastAsia="Trebuchet MS" w:hAnsi="Cambria Math" w:cs="Times New Roman"/>
                <w:color w:val="000000" w:themeColor="text1"/>
                <w:sz w:val="24"/>
                <w:szCs w:val="24"/>
              </w:rPr>
              <m:t>V</m:t>
            </m:r>
          </m:e>
          <m:sub>
            <m:r>
              <m:rPr>
                <m:sty m:val="p"/>
              </m:rPr>
              <w:rPr>
                <w:rFonts w:ascii="Cambria Math" w:eastAsia="Trebuchet MS" w:hAnsi="Cambria Math" w:cs="Times New Roman"/>
                <w:color w:val="000000" w:themeColor="text1"/>
                <w:sz w:val="24"/>
                <w:szCs w:val="24"/>
              </w:rPr>
              <m:t>s</m:t>
            </m:r>
          </m:sub>
        </m:sSub>
        <m:r>
          <m:rPr>
            <m:sty m:val="p"/>
          </m:rPr>
          <w:rPr>
            <w:rFonts w:ascii="Cambria Math" w:eastAsia="Trebuchet MS" w:hAnsi="Cambria Math" w:cs="Times New Roman"/>
            <w:color w:val="000000" w:themeColor="text1"/>
            <w:sz w:val="24"/>
            <w:szCs w:val="24"/>
          </w:rPr>
          <m:t>*43 )</m:t>
        </m:r>
      </m:oMath>
      <w:r w:rsidR="00F213BB" w:rsidRPr="008522CA">
        <w:rPr>
          <w:rFonts w:ascii="Times New Roman" w:eastAsia="Trebuchet MS" w:hAnsi="Times New Roman" w:cs="Times New Roman"/>
          <w:color w:val="000000" w:themeColor="text1"/>
          <w:sz w:val="24"/>
          <w:szCs w:val="24"/>
        </w:rPr>
        <w:t xml:space="preserve">  [kWh]</w:t>
      </w:r>
      <w:r w:rsidR="00364872">
        <w:rPr>
          <w:rFonts w:ascii="Times New Roman" w:eastAsia="Trebuchet MS" w:hAnsi="Times New Roman" w:cs="Times New Roman"/>
          <w:color w:val="000000" w:themeColor="text1"/>
          <w:sz w:val="24"/>
          <w:szCs w:val="24"/>
        </w:rPr>
        <w:t>,</w:t>
      </w:r>
    </w:p>
    <w:p w14:paraId="42833890" w14:textId="3CBB4E8B" w:rsidR="00364872" w:rsidRPr="008522CA" w:rsidRDefault="00364872" w:rsidP="00364872">
      <w:pPr>
        <w:shd w:val="clear" w:color="auto" w:fill="FFFFFF"/>
        <w:tabs>
          <w:tab w:val="left" w:pos="142"/>
        </w:tabs>
        <w:rPr>
          <w:rFonts w:ascii="Times New Roman" w:eastAsia="Trebuchet MS" w:hAnsi="Times New Roman" w:cs="Times New Roman"/>
          <w:color w:val="000000" w:themeColor="text1"/>
          <w:sz w:val="24"/>
          <w:szCs w:val="24"/>
        </w:rPr>
      </w:pPr>
      <w:r>
        <w:rPr>
          <w:rFonts w:ascii="Times New Roman" w:eastAsia="Trebuchet MS" w:hAnsi="Times New Roman" w:cs="Times New Roman"/>
          <w:color w:val="000000" w:themeColor="text1"/>
          <w:sz w:val="24"/>
          <w:szCs w:val="24"/>
        </w:rPr>
        <w:t>kde je</w:t>
      </w:r>
    </w:p>
    <w:p w14:paraId="5F67B48C" w14:textId="098C9D8B"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Qcv - množstvo spotrebovaného tepla v sústave cirkulačných rozvodoch teplej vody merané v mieste prípravy centrá</w:t>
      </w:r>
      <w:r w:rsidR="00364872">
        <w:rPr>
          <w:rFonts w:ascii="Times New Roman" w:eastAsia="Trebuchet MS" w:hAnsi="Times New Roman" w:cs="Times New Roman"/>
          <w:color w:val="000000" w:themeColor="text1"/>
          <w:sz w:val="24"/>
          <w:szCs w:val="24"/>
        </w:rPr>
        <w:t>lneho zdroja teplej vody  [kWh],</w:t>
      </w:r>
    </w:p>
    <w:p w14:paraId="2886565F" w14:textId="2682B49C"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Vs - suma spotrebovaného objemu teplej vody meranej u konečných spotrebiteľov v rámci okruhu centrálneho zdroja tepl</w:t>
      </w:r>
      <w:r w:rsidR="00364872">
        <w:rPr>
          <w:rFonts w:ascii="Times New Roman" w:eastAsia="Trebuchet MS" w:hAnsi="Times New Roman" w:cs="Times New Roman"/>
          <w:color w:val="000000" w:themeColor="text1"/>
          <w:sz w:val="24"/>
          <w:szCs w:val="24"/>
        </w:rPr>
        <w:t>a pre prípravu teplej vody [m3],</w:t>
      </w:r>
    </w:p>
    <w:p w14:paraId="44AC497C" w14:textId="307A3618"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Q - celkové množstvo tepla spotrebovaného na prípravu teplej vody merané v mieste prípravy teplej vody centrálneho zdroja tepla</w:t>
      </w:r>
      <w:r w:rsidR="00364872">
        <w:rPr>
          <w:rFonts w:ascii="Times New Roman" w:eastAsia="Trebuchet MS" w:hAnsi="Times New Roman" w:cs="Times New Roman"/>
          <w:color w:val="000000" w:themeColor="text1"/>
          <w:sz w:val="24"/>
          <w:szCs w:val="24"/>
        </w:rPr>
        <w:t xml:space="preserve"> pre prípravu teplej vody  [kWh,</w:t>
      </w:r>
    </w:p>
    <w:p w14:paraId="36AD3F65" w14:textId="3309E9C8" w:rsidR="00217DE2" w:rsidRPr="008522CA" w:rsidRDefault="00364872"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Pr>
          <w:rFonts w:ascii="Times New Roman" w:eastAsia="Trebuchet MS" w:hAnsi="Times New Roman" w:cs="Times New Roman"/>
          <w:color w:val="000000" w:themeColor="text1"/>
          <w:sz w:val="24"/>
          <w:szCs w:val="24"/>
        </w:rPr>
        <w:t>c) p</w:t>
      </w:r>
      <w:r w:rsidR="00F213BB" w:rsidRPr="008522CA">
        <w:rPr>
          <w:rFonts w:ascii="Times New Roman" w:eastAsia="Trebuchet MS" w:hAnsi="Times New Roman" w:cs="Times New Roman"/>
          <w:color w:val="000000" w:themeColor="text1"/>
          <w:sz w:val="24"/>
          <w:szCs w:val="24"/>
        </w:rPr>
        <w:t>ercento spotrebnej zložky nákladov pre rozpočítavanie teplej vody sa vypočíta:</w:t>
      </w:r>
    </w:p>
    <w:p w14:paraId="2F65C3F5" w14:textId="038CACCB" w:rsidR="00217DE2" w:rsidRPr="008522CA" w:rsidRDefault="00F213BB" w:rsidP="008522CA">
      <w:pPr>
        <w:shd w:val="clear" w:color="auto" w:fill="FFFFFF"/>
        <w:tabs>
          <w:tab w:val="left" w:pos="142"/>
        </w:tabs>
        <w:spacing w:line="240"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Sz = 100% - Zz</w:t>
      </w:r>
      <w:r w:rsidR="00364872">
        <w:rPr>
          <w:rFonts w:ascii="Times New Roman" w:eastAsia="Trebuchet MS" w:hAnsi="Times New Roman" w:cs="Times New Roman"/>
          <w:color w:val="000000" w:themeColor="text1"/>
          <w:sz w:val="24"/>
          <w:szCs w:val="24"/>
        </w:rPr>
        <w:t>,</w:t>
      </w:r>
    </w:p>
    <w:p w14:paraId="6E1B65AB" w14:textId="4AF110C5" w:rsidR="00217DE2" w:rsidRPr="008522CA" w:rsidRDefault="00F213BB" w:rsidP="008522CA">
      <w:pPr>
        <w:shd w:val="clear" w:color="auto" w:fill="FFFFFF"/>
        <w:tabs>
          <w:tab w:val="left" w:pos="142"/>
        </w:tabs>
        <w:spacing w:line="240"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Sz - spotrebná zložka  [%]</w:t>
      </w:r>
      <w:r w:rsidR="00364872">
        <w:rPr>
          <w:rFonts w:ascii="Times New Roman" w:eastAsia="Trebuchet MS" w:hAnsi="Times New Roman" w:cs="Times New Roman"/>
          <w:color w:val="000000" w:themeColor="text1"/>
          <w:sz w:val="24"/>
          <w:szCs w:val="24"/>
        </w:rPr>
        <w:t>,</w:t>
      </w:r>
    </w:p>
    <w:p w14:paraId="2C183EE5" w14:textId="22B76122" w:rsidR="00217DE2" w:rsidRPr="008522CA" w:rsidRDefault="00F213BB" w:rsidP="008522CA">
      <w:pPr>
        <w:shd w:val="clear" w:color="auto" w:fill="FFFFFF"/>
        <w:tabs>
          <w:tab w:val="left" w:pos="142"/>
        </w:tabs>
        <w:spacing w:line="240"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Zz - základná zložka [%]</w:t>
      </w:r>
      <w:r w:rsidR="00364872">
        <w:rPr>
          <w:rFonts w:ascii="Times New Roman" w:eastAsia="Trebuchet MS" w:hAnsi="Times New Roman" w:cs="Times New Roman"/>
          <w:color w:val="000000" w:themeColor="text1"/>
          <w:sz w:val="24"/>
          <w:szCs w:val="24"/>
        </w:rPr>
        <w:t>.</w:t>
      </w:r>
    </w:p>
    <w:p w14:paraId="39318EB7" w14:textId="77777777" w:rsidR="00217DE2" w:rsidRPr="008522CA" w:rsidRDefault="00217DE2"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p>
    <w:p w14:paraId="515421D2" w14:textId="7905B8DA" w:rsidR="008522CA" w:rsidRPr="008522CA" w:rsidRDefault="00F27220" w:rsidP="008522CA">
      <w:pPr>
        <w:shd w:val="clear" w:color="auto" w:fill="FFFFFF"/>
        <w:tabs>
          <w:tab w:val="left" w:pos="142"/>
        </w:tabs>
        <w:spacing w:line="264" w:lineRule="auto"/>
        <w:jc w:val="center"/>
        <w:rPr>
          <w:rFonts w:ascii="Times New Roman" w:eastAsia="Trebuchet MS" w:hAnsi="Times New Roman" w:cs="Times New Roman"/>
          <w:color w:val="000000" w:themeColor="text1"/>
          <w:sz w:val="24"/>
          <w:szCs w:val="24"/>
        </w:rPr>
      </w:pPr>
      <w:r>
        <w:rPr>
          <w:rFonts w:ascii="Times New Roman" w:eastAsia="Trebuchet MS" w:hAnsi="Times New Roman" w:cs="Times New Roman"/>
          <w:b/>
          <w:color w:val="000000" w:themeColor="text1"/>
          <w:sz w:val="24"/>
          <w:szCs w:val="24"/>
        </w:rPr>
        <w:t>§ 10</w:t>
      </w:r>
    </w:p>
    <w:p w14:paraId="3D3CCCCF" w14:textId="6AE72DBB" w:rsidR="00217DE2" w:rsidRDefault="00F213BB" w:rsidP="008522CA">
      <w:pPr>
        <w:shd w:val="clear" w:color="auto" w:fill="FFFFFF"/>
        <w:tabs>
          <w:tab w:val="left" w:pos="142"/>
        </w:tabs>
        <w:spacing w:line="264" w:lineRule="auto"/>
        <w:jc w:val="center"/>
        <w:rPr>
          <w:rFonts w:ascii="Times New Roman" w:eastAsia="Trebuchet MS" w:hAnsi="Times New Roman" w:cs="Times New Roman"/>
          <w:b/>
          <w:color w:val="000000" w:themeColor="text1"/>
          <w:sz w:val="24"/>
          <w:szCs w:val="24"/>
        </w:rPr>
      </w:pPr>
      <w:r w:rsidRPr="008522CA">
        <w:rPr>
          <w:rFonts w:ascii="Times New Roman" w:eastAsia="Trebuchet MS" w:hAnsi="Times New Roman" w:cs="Times New Roman"/>
          <w:b/>
          <w:color w:val="000000" w:themeColor="text1"/>
          <w:sz w:val="24"/>
          <w:szCs w:val="24"/>
        </w:rPr>
        <w:t>Rozpočítavanie množstva dodaného tepla na prípravu teplej úžitkovej vody v objekte rozpočítavania</w:t>
      </w:r>
    </w:p>
    <w:p w14:paraId="41D2425D" w14:textId="77777777" w:rsidR="00C434FB" w:rsidRPr="008522CA" w:rsidRDefault="00C434FB" w:rsidP="008522CA">
      <w:pPr>
        <w:shd w:val="clear" w:color="auto" w:fill="FFFFFF"/>
        <w:tabs>
          <w:tab w:val="left" w:pos="142"/>
        </w:tabs>
        <w:spacing w:line="264" w:lineRule="auto"/>
        <w:jc w:val="center"/>
        <w:rPr>
          <w:rFonts w:ascii="Times New Roman" w:eastAsia="Trebuchet MS" w:hAnsi="Times New Roman" w:cs="Times New Roman"/>
          <w:b/>
          <w:color w:val="000000" w:themeColor="text1"/>
          <w:sz w:val="24"/>
          <w:szCs w:val="24"/>
        </w:rPr>
      </w:pPr>
    </w:p>
    <w:p w14:paraId="298473E4" w14:textId="3523EE71"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(1)</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 xml:space="preserve">Náklady na prípravu teplej úžitkovej vody na objekt rozpočítavania určené podľa </w:t>
      </w:r>
      <w:hyperlink r:id="rId38" w:anchor="paragraf-4.odsek-2">
        <w:r w:rsidRPr="008522CA">
          <w:rPr>
            <w:rFonts w:ascii="Times New Roman" w:eastAsia="Trebuchet MS" w:hAnsi="Times New Roman" w:cs="Times New Roman"/>
            <w:color w:val="000000" w:themeColor="text1"/>
            <w:sz w:val="24"/>
            <w:szCs w:val="24"/>
          </w:rPr>
          <w:t>§ 4 ods. 2</w:t>
        </w:r>
      </w:hyperlink>
      <w:r w:rsidRPr="008522CA">
        <w:rPr>
          <w:rFonts w:ascii="Times New Roman" w:eastAsia="Trebuchet MS" w:hAnsi="Times New Roman" w:cs="Times New Roman"/>
          <w:color w:val="000000" w:themeColor="text1"/>
          <w:sz w:val="24"/>
          <w:szCs w:val="24"/>
        </w:rPr>
        <w:t xml:space="preserve"> a </w:t>
      </w:r>
      <w:hyperlink r:id="rId39" w:anchor="paragraf-8">
        <w:r w:rsidRPr="008522CA">
          <w:rPr>
            <w:rFonts w:ascii="Times New Roman" w:eastAsia="Trebuchet MS" w:hAnsi="Times New Roman" w:cs="Times New Roman"/>
            <w:color w:val="000000" w:themeColor="text1"/>
            <w:sz w:val="24"/>
            <w:szCs w:val="24"/>
          </w:rPr>
          <w:t>§ 8</w:t>
        </w:r>
      </w:hyperlink>
      <w:r w:rsidRPr="008522CA">
        <w:rPr>
          <w:rFonts w:ascii="Times New Roman" w:eastAsia="Trebuchet MS" w:hAnsi="Times New Roman" w:cs="Times New Roman"/>
          <w:color w:val="000000" w:themeColor="text1"/>
          <w:sz w:val="24"/>
          <w:szCs w:val="24"/>
        </w:rPr>
        <w:t xml:space="preserve"> sa rozdelia na základnú zložku a spotrebnú zložku. Hodnoty základnej a spotrebnej zložky pre odberné miesto </w:t>
      </w:r>
      <w:r w:rsidR="00364872">
        <w:rPr>
          <w:rFonts w:ascii="Times New Roman" w:eastAsia="Trebuchet MS" w:hAnsi="Times New Roman" w:cs="Times New Roman"/>
          <w:color w:val="000000" w:themeColor="text1"/>
          <w:sz w:val="24"/>
          <w:szCs w:val="24"/>
        </w:rPr>
        <w:t xml:space="preserve">určí </w:t>
      </w:r>
      <w:r w:rsidRPr="008522CA">
        <w:rPr>
          <w:rFonts w:ascii="Times New Roman" w:eastAsia="Trebuchet MS" w:hAnsi="Times New Roman" w:cs="Times New Roman"/>
          <w:color w:val="000000" w:themeColor="text1"/>
          <w:sz w:val="24"/>
          <w:szCs w:val="24"/>
        </w:rPr>
        <w:t xml:space="preserve">odberateľovi dodávateľ tepla </w:t>
      </w:r>
      <w:r w:rsidR="00364872">
        <w:rPr>
          <w:rFonts w:ascii="Times New Roman" w:eastAsia="Trebuchet MS" w:hAnsi="Times New Roman" w:cs="Times New Roman"/>
          <w:color w:val="000000" w:themeColor="text1"/>
          <w:sz w:val="24"/>
          <w:szCs w:val="24"/>
        </w:rPr>
        <w:t>v súlade s § 9 ods. 5</w:t>
      </w:r>
      <w:r w:rsidRPr="008522CA">
        <w:rPr>
          <w:rFonts w:ascii="Times New Roman" w:eastAsia="Trebuchet MS" w:hAnsi="Times New Roman" w:cs="Times New Roman"/>
          <w:color w:val="000000" w:themeColor="text1"/>
          <w:sz w:val="24"/>
          <w:szCs w:val="24"/>
        </w:rPr>
        <w:t>.</w:t>
      </w:r>
    </w:p>
    <w:p w14:paraId="22DB0643" w14:textId="46D72490"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(2)</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Základná zložka sa rozpočítava medzi konečných spotrebiteľov rovnakým dielom na každý byt a nebytový priestor v objekte rozpočítavania, ak je zabezpečené technická pripravenosť na odber teplej úžitkovej vody z centrálneho rozvodu u konečného spotrebiteľa.</w:t>
      </w:r>
    </w:p>
    <w:p w14:paraId="6299CC47" w14:textId="01A776FA"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(3)</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Spotrebná zložka sa rozpočítava medzi konečných spotrebiteľov podľa vzorca</w:t>
      </w:r>
    </w:p>
    <w:p w14:paraId="413EBB0D" w14:textId="670F9806"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noProof/>
          <w:color w:val="000000" w:themeColor="text1"/>
          <w:sz w:val="24"/>
          <w:szCs w:val="24"/>
          <w:lang w:val="sk-SK"/>
        </w:rPr>
        <w:drawing>
          <wp:inline distT="114300" distB="114300" distL="114300" distR="114300" wp14:anchorId="158AAC39" wp14:editId="03FDC5E0">
            <wp:extent cx="4191000" cy="1495425"/>
            <wp:effectExtent l="0" t="0" r="0" b="0"/>
            <wp:docPr id="2" name="image1.png" descr="vzorec7"/>
            <wp:cNvGraphicFramePr/>
            <a:graphic xmlns:a="http://schemas.openxmlformats.org/drawingml/2006/main">
              <a:graphicData uri="http://schemas.openxmlformats.org/drawingml/2006/picture">
                <pic:pic xmlns:pic="http://schemas.openxmlformats.org/drawingml/2006/picture">
                  <pic:nvPicPr>
                    <pic:cNvPr id="0" name="image1.png" descr="vzorec7"/>
                    <pic:cNvPicPr preferRelativeResize="0"/>
                  </pic:nvPicPr>
                  <pic:blipFill>
                    <a:blip r:embed="rId40"/>
                    <a:srcRect/>
                    <a:stretch>
                      <a:fillRect/>
                    </a:stretch>
                  </pic:blipFill>
                  <pic:spPr>
                    <a:xfrm>
                      <a:off x="0" y="0"/>
                      <a:ext cx="4191000" cy="1495425"/>
                    </a:xfrm>
                    <a:prstGeom prst="rect">
                      <a:avLst/>
                    </a:prstGeom>
                    <a:ln/>
                  </pic:spPr>
                </pic:pic>
              </a:graphicData>
            </a:graphic>
          </wp:inline>
        </w:drawing>
      </w:r>
      <w:r w:rsidR="00364872">
        <w:rPr>
          <w:rFonts w:ascii="Times New Roman" w:eastAsia="Trebuchet MS" w:hAnsi="Times New Roman" w:cs="Times New Roman"/>
          <w:color w:val="000000" w:themeColor="text1"/>
          <w:sz w:val="24"/>
          <w:szCs w:val="24"/>
        </w:rPr>
        <w:t>,</w:t>
      </w:r>
    </w:p>
    <w:p w14:paraId="1E9AB3D9" w14:textId="77777777"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kde je</w:t>
      </w:r>
    </w:p>
    <w:p w14:paraId="2FF2424E" w14:textId="76BA9B08"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 xml:space="preserve">SZjsz </w:t>
      </w:r>
      <w:r w:rsidR="00364872">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spotrebná zložka tepla v teplej úžitkovej vode pre j-teho konečného spotrebiteľa vyjadrená v eurách,</w:t>
      </w:r>
    </w:p>
    <w:p w14:paraId="7BE68632" w14:textId="6D238CFF"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 xml:space="preserve">SZsz </w:t>
      </w:r>
      <w:r w:rsidR="00364872">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spotrebná zložka tepla v teplej úžitkovej vode podľa odseku 1 vyjadrená v eurách,</w:t>
      </w:r>
    </w:p>
    <w:p w14:paraId="55B72087" w14:textId="02DDC4B4"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 xml:space="preserve">Ij </w:t>
      </w:r>
      <w:r w:rsidR="00364872">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indikovaný údaj určeného meradla</w:t>
      </w:r>
      <w:hyperlink r:id="rId41" w:anchor="poznamky.poznamka-1">
        <w:r w:rsidRPr="00364872">
          <w:rPr>
            <w:rFonts w:ascii="Times New Roman" w:eastAsia="Trebuchet MS" w:hAnsi="Times New Roman" w:cs="Times New Roman"/>
            <w:color w:val="000000" w:themeColor="text1"/>
            <w:sz w:val="24"/>
            <w:szCs w:val="24"/>
            <w:vertAlign w:val="superscript"/>
          </w:rPr>
          <w:t>1</w:t>
        </w:r>
      </w:hyperlink>
      <w:hyperlink r:id="rId42" w:anchor="poznamky.poznamka-1">
        <w:r w:rsidRPr="008522CA">
          <w:rPr>
            <w:rFonts w:ascii="Times New Roman" w:eastAsia="Trebuchet MS" w:hAnsi="Times New Roman" w:cs="Times New Roman"/>
            <w:color w:val="000000" w:themeColor="text1"/>
            <w:sz w:val="24"/>
            <w:szCs w:val="24"/>
          </w:rPr>
          <w:t>)</w:t>
        </w:r>
      </w:hyperlink>
      <w:r w:rsidRPr="008522CA">
        <w:rPr>
          <w:rFonts w:ascii="Times New Roman" w:eastAsia="Trebuchet MS" w:hAnsi="Times New Roman" w:cs="Times New Roman"/>
          <w:color w:val="000000" w:themeColor="text1"/>
          <w:sz w:val="24"/>
          <w:szCs w:val="24"/>
        </w:rPr>
        <w:t xml:space="preserve"> na meranie množstva teplej úžitkovej vody u j-teho konečného spotrebiteľa za zúčtovacie obdobie vyjadrený v</w:t>
      </w:r>
      <w:r w:rsidR="00BF7CF4">
        <w:rPr>
          <w:rFonts w:ascii="Times New Roman" w:eastAsia="Trebuchet MS" w:hAnsi="Times New Roman" w:cs="Times New Roman"/>
          <w:color w:val="000000" w:themeColor="text1"/>
          <w:sz w:val="24"/>
          <w:szCs w:val="24"/>
        </w:rPr>
        <w:t> m3</w:t>
      </w:r>
      <w:r w:rsidRPr="008522CA">
        <w:rPr>
          <w:rFonts w:ascii="Times New Roman" w:eastAsia="Trebuchet MS" w:hAnsi="Times New Roman" w:cs="Times New Roman"/>
          <w:color w:val="000000" w:themeColor="text1"/>
          <w:sz w:val="24"/>
          <w:szCs w:val="24"/>
        </w:rPr>
        <w:t>,</w:t>
      </w:r>
    </w:p>
    <w:p w14:paraId="6D67B854" w14:textId="0583DBAA"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Arial Unicode MS" w:hAnsi="Times New Roman" w:cs="Times New Roman"/>
          <w:color w:val="000000" w:themeColor="text1"/>
          <w:sz w:val="24"/>
          <w:szCs w:val="24"/>
        </w:rPr>
        <w:lastRenderedPageBreak/>
        <w:t>∑</w:t>
      </w:r>
      <w:r w:rsidRPr="008522CA">
        <w:rPr>
          <w:rFonts w:ascii="Times New Roman" w:eastAsia="Trebuchet MS" w:hAnsi="Times New Roman" w:cs="Times New Roman"/>
          <w:color w:val="000000" w:themeColor="text1"/>
          <w:sz w:val="24"/>
          <w:szCs w:val="24"/>
        </w:rPr>
        <w:t xml:space="preserve">Ii </w:t>
      </w:r>
      <w:r w:rsidR="00364872">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súčet všetkých indikovaných údajov určených meradiel na meranie množstva teplej úžitkovej vody v objekte rozpočítavania za zúčtovacie obdobie vrátane určených náhradných indikovaných údajov vyjadrený v</w:t>
      </w:r>
      <w:r w:rsidR="00BF7CF4">
        <w:rPr>
          <w:rFonts w:ascii="Times New Roman" w:eastAsia="Trebuchet MS" w:hAnsi="Times New Roman" w:cs="Times New Roman"/>
          <w:color w:val="000000" w:themeColor="text1"/>
          <w:sz w:val="24"/>
          <w:szCs w:val="24"/>
        </w:rPr>
        <w:t> m3</w:t>
      </w:r>
      <w:r w:rsidRPr="008522CA">
        <w:rPr>
          <w:rFonts w:ascii="Times New Roman" w:eastAsia="Trebuchet MS" w:hAnsi="Times New Roman" w:cs="Times New Roman"/>
          <w:color w:val="000000" w:themeColor="text1"/>
          <w:sz w:val="24"/>
          <w:szCs w:val="24"/>
        </w:rPr>
        <w:t>.</w:t>
      </w:r>
    </w:p>
    <w:p w14:paraId="7C117349" w14:textId="201E3946"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(4)</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Odpočty indikovaných údajov určených meradiel na meranie množstva teplej úžitkovej vody u konečných spotrebiteľov vykonáva dodávateľ alebo odberateľ, ktorý rozpočítava dodané teplo a množstvo tepla na prípravu teplej úžitkovej vody, najmenej raz ročne ku koncu zúčtovacieho obdobia.</w:t>
      </w:r>
    </w:p>
    <w:p w14:paraId="19EC9C55" w14:textId="1D478F07"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(5)</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 xml:space="preserve">Konečnému spotrebiteľovi, ktorý neumožní odpočet určeného meradla na meranie množstva teplej úžitkovej vody, alebo neumožnil zapojiť alebo prevádzkovať rádiový modul na týchto zariadeniach ak sa vlastníci bytov a nebytových priestorov dohodli na diaľkovom zbere dát </w:t>
      </w:r>
      <w:r w:rsidR="00364872">
        <w:rPr>
          <w:rFonts w:ascii="Times New Roman" w:eastAsia="Trebuchet MS" w:hAnsi="Times New Roman" w:cs="Times New Roman"/>
          <w:color w:val="000000" w:themeColor="text1"/>
          <w:sz w:val="24"/>
          <w:szCs w:val="24"/>
        </w:rPr>
        <w:t xml:space="preserve">podľa </w:t>
      </w:r>
      <w:r w:rsidRPr="008522CA">
        <w:rPr>
          <w:rFonts w:ascii="Times New Roman" w:eastAsia="Trebuchet MS" w:hAnsi="Times New Roman" w:cs="Times New Roman"/>
          <w:color w:val="000000" w:themeColor="text1"/>
          <w:sz w:val="24"/>
          <w:szCs w:val="24"/>
        </w:rPr>
        <w:t>osobitného predpisu, sa určí náhradný indikovaný údaj vo výške 1,5-násobku priemernej hodnoty indikovaných údajov na byt a nebytový priestor v objekte rozpočítavania. Spotrebná zložka sa určí podľa odseku 3. V nasledujúcom zúčtovacom období sa indikovaný údaj na výpočet spotrebnej zložky určí ako aritmetický priemer indikovaných údajov určeného meradla odčítaných v danom roku a v poslednom roku, v ktorom bol indikovaný údaj určeného meradla odčítaný, podľa vzorca</w:t>
      </w:r>
    </w:p>
    <w:p w14:paraId="253627AC" w14:textId="77777777"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noProof/>
          <w:color w:val="000000" w:themeColor="text1"/>
          <w:sz w:val="24"/>
          <w:szCs w:val="24"/>
          <w:lang w:val="sk-SK"/>
        </w:rPr>
        <w:drawing>
          <wp:inline distT="114300" distB="114300" distL="114300" distR="114300" wp14:anchorId="399CDA92" wp14:editId="5179F5B8">
            <wp:extent cx="3257550" cy="1257300"/>
            <wp:effectExtent l="0" t="0" r="0" b="0"/>
            <wp:docPr id="3" name="image2.png" descr="vzorec8"/>
            <wp:cNvGraphicFramePr/>
            <a:graphic xmlns:a="http://schemas.openxmlformats.org/drawingml/2006/main">
              <a:graphicData uri="http://schemas.openxmlformats.org/drawingml/2006/picture">
                <pic:pic xmlns:pic="http://schemas.openxmlformats.org/drawingml/2006/picture">
                  <pic:nvPicPr>
                    <pic:cNvPr id="0" name="image2.png" descr="vzorec8"/>
                    <pic:cNvPicPr preferRelativeResize="0"/>
                  </pic:nvPicPr>
                  <pic:blipFill>
                    <a:blip r:embed="rId43"/>
                    <a:srcRect/>
                    <a:stretch>
                      <a:fillRect/>
                    </a:stretch>
                  </pic:blipFill>
                  <pic:spPr>
                    <a:xfrm>
                      <a:off x="0" y="0"/>
                      <a:ext cx="3257550" cy="1257300"/>
                    </a:xfrm>
                    <a:prstGeom prst="rect">
                      <a:avLst/>
                    </a:prstGeom>
                    <a:ln/>
                  </pic:spPr>
                </pic:pic>
              </a:graphicData>
            </a:graphic>
          </wp:inline>
        </w:drawing>
      </w:r>
    </w:p>
    <w:p w14:paraId="299CAD34" w14:textId="77777777"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kde je</w:t>
      </w:r>
    </w:p>
    <w:p w14:paraId="7AAD74CF" w14:textId="4E6315FA"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Isz</w:t>
      </w:r>
      <w:r w:rsidR="00364872">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 xml:space="preserve"> indikovaný údaj na určenie spotrebnej zložky v zúčtovacom období vyjadrený v</w:t>
      </w:r>
      <w:r w:rsidR="00BF7CF4">
        <w:rPr>
          <w:rFonts w:ascii="Times New Roman" w:eastAsia="Trebuchet MS" w:hAnsi="Times New Roman" w:cs="Times New Roman"/>
          <w:color w:val="000000" w:themeColor="text1"/>
          <w:sz w:val="24"/>
          <w:szCs w:val="24"/>
        </w:rPr>
        <w:t> m3</w:t>
      </w:r>
      <w:r w:rsidRPr="008522CA">
        <w:rPr>
          <w:rFonts w:ascii="Times New Roman" w:eastAsia="Trebuchet MS" w:hAnsi="Times New Roman" w:cs="Times New Roman"/>
          <w:color w:val="000000" w:themeColor="text1"/>
          <w:sz w:val="24"/>
          <w:szCs w:val="24"/>
        </w:rPr>
        <w:t>,</w:t>
      </w:r>
    </w:p>
    <w:p w14:paraId="6B672FFE" w14:textId="1EB4835E"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 xml:space="preserve">It </w:t>
      </w:r>
      <w:r w:rsidR="00364872">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stav určeného meradla odčítaný v danom roku vyjadrený v</w:t>
      </w:r>
      <w:r w:rsidR="00BF7CF4">
        <w:rPr>
          <w:rFonts w:ascii="Times New Roman" w:eastAsia="Trebuchet MS" w:hAnsi="Times New Roman" w:cs="Times New Roman"/>
          <w:color w:val="000000" w:themeColor="text1"/>
          <w:sz w:val="24"/>
          <w:szCs w:val="24"/>
        </w:rPr>
        <w:t> m3</w:t>
      </w:r>
      <w:r w:rsidRPr="008522CA">
        <w:rPr>
          <w:rFonts w:ascii="Times New Roman" w:eastAsia="Trebuchet MS" w:hAnsi="Times New Roman" w:cs="Times New Roman"/>
          <w:color w:val="000000" w:themeColor="text1"/>
          <w:sz w:val="24"/>
          <w:szCs w:val="24"/>
        </w:rPr>
        <w:t>,</w:t>
      </w:r>
    </w:p>
    <w:p w14:paraId="70A91AC8" w14:textId="42ABAA19"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It-n</w:t>
      </w:r>
      <w:r w:rsidR="00364872">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 xml:space="preserve"> stav určeného meradla odčítaný v roku, v ktorom sa odčítanie určeného meradla vykonalo posledný raz, vyjadrený v</w:t>
      </w:r>
      <w:r w:rsidR="00BF7CF4">
        <w:rPr>
          <w:rFonts w:ascii="Times New Roman" w:eastAsia="Trebuchet MS" w:hAnsi="Times New Roman" w:cs="Times New Roman"/>
          <w:color w:val="000000" w:themeColor="text1"/>
          <w:sz w:val="24"/>
          <w:szCs w:val="24"/>
        </w:rPr>
        <w:t> m3</w:t>
      </w:r>
      <w:r w:rsidRPr="008522CA">
        <w:rPr>
          <w:rFonts w:ascii="Times New Roman" w:eastAsia="Trebuchet MS" w:hAnsi="Times New Roman" w:cs="Times New Roman"/>
          <w:color w:val="000000" w:themeColor="text1"/>
          <w:sz w:val="24"/>
          <w:szCs w:val="24"/>
        </w:rPr>
        <w:t>,</w:t>
      </w:r>
    </w:p>
    <w:p w14:paraId="22756012" w14:textId="1E8014D7"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 xml:space="preserve">n </w:t>
      </w:r>
      <w:r w:rsidR="00364872">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počet rokov, za ktoré je vykonaný odpočet určeného meradla.</w:t>
      </w:r>
    </w:p>
    <w:p w14:paraId="12752F3A" w14:textId="09EAAEF9"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(6)</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Náhradný indikovaný údaj pre konečného spotrebiteľa sa môže určiť aj odborným odhadom, ak odpočet určeného meradla na meranie množstva teplej úžitkovej vody sa vykoná dodatočne najneskôr do 31. januára nasledujúceho kalendárneho roka alebo na základe predchádzajúcich pravidelných odpočtov určeného meradla na meranie množstva teplej úžitkovej vody u konečného spotrebiteľa. Takýto postup sa primerane použije aj pri poruche určeného meradla na meranie množstva teplej úžitkovej vody.</w:t>
      </w:r>
    </w:p>
    <w:p w14:paraId="32823B60" w14:textId="7BDBDAD0"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(7)</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Ak sa preukáže, že konečný spotrebiteľ ovplyvnil určené meradlo na meranie množstva teplej úžitkovej vody, zavinil, že určené meradlo na meranie množstva teplej úžitkovej vody nespĺňa podmienky určeného meradla, neumožnil určené meradlo nainštalovať, určené meradlo demontoval alebo inak znefunkčnil, určí sa tomuto konečnému spotrebiteľovi náhradný indikovaný údaj vo výške trojnásobku priemernej hodnoty indikovaných údajov určených meradiel na meranie teplej úžitkovej vody na byt a nebytový priestor v objekte rozpočítavania. Spotrebná zložka sa určí podľa odseku 3.</w:t>
      </w:r>
    </w:p>
    <w:p w14:paraId="492CA785" w14:textId="77777777" w:rsidR="00217DE2" w:rsidRPr="008522CA" w:rsidRDefault="00217DE2"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p>
    <w:p w14:paraId="3F8C69EA" w14:textId="54A4D160" w:rsidR="008522CA" w:rsidRPr="008522CA" w:rsidRDefault="00F27220" w:rsidP="008522CA">
      <w:pPr>
        <w:shd w:val="clear" w:color="auto" w:fill="FFFFFF"/>
        <w:tabs>
          <w:tab w:val="left" w:pos="142"/>
        </w:tabs>
        <w:spacing w:line="264" w:lineRule="auto"/>
        <w:jc w:val="center"/>
        <w:rPr>
          <w:rFonts w:ascii="Times New Roman" w:eastAsia="Trebuchet MS" w:hAnsi="Times New Roman" w:cs="Times New Roman"/>
          <w:color w:val="000000" w:themeColor="text1"/>
          <w:sz w:val="24"/>
          <w:szCs w:val="24"/>
        </w:rPr>
      </w:pPr>
      <w:r>
        <w:rPr>
          <w:rFonts w:ascii="Times New Roman" w:eastAsia="Trebuchet MS" w:hAnsi="Times New Roman" w:cs="Times New Roman"/>
          <w:b/>
          <w:color w:val="000000" w:themeColor="text1"/>
          <w:sz w:val="24"/>
          <w:szCs w:val="24"/>
        </w:rPr>
        <w:t>§ 11</w:t>
      </w:r>
    </w:p>
    <w:p w14:paraId="51236465" w14:textId="2B634D38" w:rsidR="00217DE2" w:rsidRDefault="00F213BB" w:rsidP="008522CA">
      <w:pPr>
        <w:shd w:val="clear" w:color="auto" w:fill="FFFFFF"/>
        <w:tabs>
          <w:tab w:val="left" w:pos="142"/>
        </w:tabs>
        <w:spacing w:line="264" w:lineRule="auto"/>
        <w:jc w:val="center"/>
        <w:rPr>
          <w:rFonts w:ascii="Times New Roman" w:eastAsia="Trebuchet MS" w:hAnsi="Times New Roman" w:cs="Times New Roman"/>
          <w:b/>
          <w:color w:val="000000" w:themeColor="text1"/>
          <w:sz w:val="24"/>
          <w:szCs w:val="24"/>
        </w:rPr>
      </w:pPr>
      <w:r w:rsidRPr="008522CA">
        <w:rPr>
          <w:rFonts w:ascii="Times New Roman" w:eastAsia="Trebuchet MS" w:hAnsi="Times New Roman" w:cs="Times New Roman"/>
          <w:b/>
          <w:color w:val="000000" w:themeColor="text1"/>
          <w:sz w:val="24"/>
          <w:szCs w:val="24"/>
        </w:rPr>
        <w:t>Údaje uvedené v rozpočítavaní množstva dodaného tepla v teplej úžitkovej vode a množstva dodaného tepla na vykurovanie</w:t>
      </w:r>
    </w:p>
    <w:p w14:paraId="1B962A73" w14:textId="77777777" w:rsidR="00C434FB" w:rsidRPr="008522CA" w:rsidRDefault="00C434FB" w:rsidP="008522CA">
      <w:pPr>
        <w:shd w:val="clear" w:color="auto" w:fill="FFFFFF"/>
        <w:tabs>
          <w:tab w:val="left" w:pos="142"/>
        </w:tabs>
        <w:spacing w:line="264" w:lineRule="auto"/>
        <w:jc w:val="center"/>
        <w:rPr>
          <w:rFonts w:ascii="Times New Roman" w:eastAsia="Trebuchet MS" w:hAnsi="Times New Roman" w:cs="Times New Roman"/>
          <w:b/>
          <w:color w:val="000000" w:themeColor="text1"/>
          <w:sz w:val="24"/>
          <w:szCs w:val="24"/>
        </w:rPr>
      </w:pPr>
    </w:p>
    <w:p w14:paraId="0D5702D3" w14:textId="36BC188B"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(1)</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Pri rozpočítavaní množstva dodaného tepla na prípravu teplej úžitkovej vody a množstva dodaného tepla sa uvedú údaje podľa odsekov 2 až 6.</w:t>
      </w:r>
    </w:p>
    <w:p w14:paraId="40D4AEAA" w14:textId="5D9FE152"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(2)</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Údaje o objekte rozpočítavania sú:</w:t>
      </w:r>
    </w:p>
    <w:p w14:paraId="62A9E8B9" w14:textId="0C514F2D"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a)</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objekt zúčtovania,</w:t>
      </w:r>
    </w:p>
    <w:p w14:paraId="7FEB1A68" w14:textId="48D96AE0"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b)</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identifikácia zdroja tepla,</w:t>
      </w:r>
    </w:p>
    <w:p w14:paraId="17B9001C" w14:textId="2FB35DF4"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c)</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podlahová plocha v</w:t>
      </w:r>
      <w:r w:rsidR="00BF7CF4">
        <w:rPr>
          <w:rFonts w:ascii="Times New Roman" w:eastAsia="Trebuchet MS" w:hAnsi="Times New Roman" w:cs="Times New Roman"/>
          <w:color w:val="000000" w:themeColor="text1"/>
          <w:sz w:val="24"/>
          <w:szCs w:val="24"/>
        </w:rPr>
        <w:t> m2</w:t>
      </w:r>
      <w:r w:rsidRPr="008522CA">
        <w:rPr>
          <w:rFonts w:ascii="Times New Roman" w:eastAsia="Trebuchet MS" w:hAnsi="Times New Roman" w:cs="Times New Roman"/>
          <w:color w:val="000000" w:themeColor="text1"/>
          <w:sz w:val="24"/>
          <w:szCs w:val="24"/>
        </w:rPr>
        <w:t xml:space="preserve"> alebo obostavaný objem v</w:t>
      </w:r>
      <w:r w:rsidR="00BF7CF4">
        <w:rPr>
          <w:rFonts w:ascii="Times New Roman" w:eastAsia="Trebuchet MS" w:hAnsi="Times New Roman" w:cs="Times New Roman"/>
          <w:color w:val="000000" w:themeColor="text1"/>
          <w:sz w:val="24"/>
          <w:szCs w:val="24"/>
        </w:rPr>
        <w:t> m3</w:t>
      </w:r>
      <w:r w:rsidRPr="008522CA">
        <w:rPr>
          <w:rFonts w:ascii="Times New Roman" w:eastAsia="Trebuchet MS" w:hAnsi="Times New Roman" w:cs="Times New Roman"/>
          <w:color w:val="000000" w:themeColor="text1"/>
          <w:sz w:val="24"/>
          <w:szCs w:val="24"/>
        </w:rPr>
        <w:t>, nebytových priestorov a spoločných priestorov v objekte rozpočítavania,</w:t>
      </w:r>
    </w:p>
    <w:p w14:paraId="2AF77B68" w14:textId="41C2E161"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d)</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 xml:space="preserve">skutočná merná spotreba objektu na celkovú podlahovú plochu v kilowatthodinách na </w:t>
      </w:r>
      <w:r w:rsidR="00BF7CF4">
        <w:rPr>
          <w:rFonts w:ascii="Times New Roman" w:eastAsia="Trebuchet MS" w:hAnsi="Times New Roman" w:cs="Times New Roman"/>
          <w:color w:val="000000" w:themeColor="text1"/>
          <w:sz w:val="24"/>
          <w:szCs w:val="24"/>
        </w:rPr>
        <w:t>m2</w:t>
      </w:r>
      <w:r w:rsidRPr="008522CA">
        <w:rPr>
          <w:rFonts w:ascii="Times New Roman" w:eastAsia="Trebuchet MS" w:hAnsi="Times New Roman" w:cs="Times New Roman"/>
          <w:color w:val="000000" w:themeColor="text1"/>
          <w:sz w:val="24"/>
          <w:szCs w:val="24"/>
        </w:rPr>
        <w:t xml:space="preserve"> alebo obostavaný objem v kilowatthodinách na </w:t>
      </w:r>
      <w:r w:rsidR="00BF7CF4">
        <w:rPr>
          <w:rFonts w:ascii="Times New Roman" w:eastAsia="Trebuchet MS" w:hAnsi="Times New Roman" w:cs="Times New Roman"/>
          <w:color w:val="000000" w:themeColor="text1"/>
          <w:sz w:val="24"/>
          <w:szCs w:val="24"/>
        </w:rPr>
        <w:t>m3</w:t>
      </w:r>
      <w:r w:rsidRPr="008522CA">
        <w:rPr>
          <w:rFonts w:ascii="Times New Roman" w:eastAsia="Trebuchet MS" w:hAnsi="Times New Roman" w:cs="Times New Roman"/>
          <w:color w:val="000000" w:themeColor="text1"/>
          <w:sz w:val="24"/>
          <w:szCs w:val="24"/>
        </w:rPr>
        <w:t xml:space="preserve"> bytov, nebytových priestorov a spoločných priestorov,</w:t>
      </w:r>
    </w:p>
    <w:p w14:paraId="5EFE45E3" w14:textId="11AE35A6"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e)</w:t>
      </w:r>
      <w:r w:rsidR="008522CA" w:rsidRPr="008522CA">
        <w:rPr>
          <w:rFonts w:ascii="Times New Roman" w:eastAsia="Trebuchet MS" w:hAnsi="Times New Roman" w:cs="Times New Roman"/>
          <w:color w:val="000000" w:themeColor="text1"/>
          <w:sz w:val="24"/>
          <w:szCs w:val="24"/>
        </w:rPr>
        <w:t xml:space="preserve"> </w:t>
      </w:r>
      <w:r w:rsidR="00BF7CF4">
        <w:rPr>
          <w:rFonts w:ascii="Times New Roman" w:eastAsia="Trebuchet MS" w:hAnsi="Times New Roman" w:cs="Times New Roman"/>
          <w:color w:val="000000" w:themeColor="text1"/>
          <w:sz w:val="24"/>
          <w:szCs w:val="24"/>
        </w:rPr>
        <w:t xml:space="preserve">variabilná zložka </w:t>
      </w:r>
      <w:r w:rsidRPr="008522CA">
        <w:rPr>
          <w:rFonts w:ascii="Times New Roman" w:eastAsia="Trebuchet MS" w:hAnsi="Times New Roman" w:cs="Times New Roman"/>
          <w:color w:val="000000" w:themeColor="text1"/>
          <w:sz w:val="24"/>
          <w:szCs w:val="24"/>
        </w:rPr>
        <w:t>ceny tepla v eurách na kilowatthodinu,</w:t>
      </w:r>
    </w:p>
    <w:p w14:paraId="3CCD30CC" w14:textId="64E91282"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f)</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fixná zložka ceny tepla v eurách na kilowatt.</w:t>
      </w:r>
    </w:p>
    <w:p w14:paraId="74DF90E5" w14:textId="23F9A4B2"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g)</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 xml:space="preserve">skutočná merná spotreba tepla na vykurovanie objektu k celkovej podlahovej ploche v kilowatthodinách na </w:t>
      </w:r>
      <w:r w:rsidR="00BF7CF4">
        <w:rPr>
          <w:rFonts w:ascii="Times New Roman" w:eastAsia="Trebuchet MS" w:hAnsi="Times New Roman" w:cs="Times New Roman"/>
          <w:color w:val="000000" w:themeColor="text1"/>
          <w:sz w:val="24"/>
          <w:szCs w:val="24"/>
        </w:rPr>
        <w:t>m2</w:t>
      </w:r>
      <w:r w:rsidRPr="008522CA">
        <w:rPr>
          <w:rFonts w:ascii="Times New Roman" w:eastAsia="Trebuchet MS" w:hAnsi="Times New Roman" w:cs="Times New Roman"/>
          <w:color w:val="000000" w:themeColor="text1"/>
          <w:sz w:val="24"/>
          <w:szCs w:val="24"/>
        </w:rPr>
        <w:t xml:space="preserve"> alebo obostavaný objem v kilowatthodinách na </w:t>
      </w:r>
      <w:r w:rsidR="00BF7CF4">
        <w:rPr>
          <w:rFonts w:ascii="Times New Roman" w:eastAsia="Trebuchet MS" w:hAnsi="Times New Roman" w:cs="Times New Roman"/>
          <w:color w:val="000000" w:themeColor="text1"/>
          <w:sz w:val="24"/>
          <w:szCs w:val="24"/>
        </w:rPr>
        <w:t>m3</w:t>
      </w:r>
      <w:r w:rsidRPr="008522CA">
        <w:rPr>
          <w:rFonts w:ascii="Times New Roman" w:eastAsia="Trebuchet MS" w:hAnsi="Times New Roman" w:cs="Times New Roman"/>
          <w:color w:val="000000" w:themeColor="text1"/>
          <w:sz w:val="24"/>
          <w:szCs w:val="24"/>
        </w:rPr>
        <w:t xml:space="preserve"> bytov, nebytových priestorov a spoločných priestorov so zohľadnením a bez zohľadnenia klimatického faktora,</w:t>
      </w:r>
    </w:p>
    <w:p w14:paraId="41C2F618" w14:textId="5CAECA3D"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h)</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 xml:space="preserve">skutočná merná spotreba tepla na prípravu teplej úžitkovej vody objektu na celkový objem spotrebovanej teplej úžitkovej vody objektu v kilowatthodinách na </w:t>
      </w:r>
      <w:r w:rsidR="00BF7CF4">
        <w:rPr>
          <w:rFonts w:ascii="Times New Roman" w:eastAsia="Trebuchet MS" w:hAnsi="Times New Roman" w:cs="Times New Roman"/>
          <w:color w:val="000000" w:themeColor="text1"/>
          <w:sz w:val="24"/>
          <w:szCs w:val="24"/>
        </w:rPr>
        <w:t>m3</w:t>
      </w:r>
      <w:r w:rsidRPr="008522CA">
        <w:rPr>
          <w:rFonts w:ascii="Times New Roman" w:eastAsia="Trebuchet MS" w:hAnsi="Times New Roman" w:cs="Times New Roman"/>
          <w:color w:val="000000" w:themeColor="text1"/>
          <w:sz w:val="24"/>
          <w:szCs w:val="24"/>
        </w:rPr>
        <w:t>.</w:t>
      </w:r>
    </w:p>
    <w:p w14:paraId="7CEF6D29" w14:textId="7EA48431"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(3)</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Údaje o nákladoch na dodávku tepla na vykurovanie za objekt rozpočítavania sú:</w:t>
      </w:r>
    </w:p>
    <w:p w14:paraId="76ADDA30" w14:textId="1D7185BF"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a)</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regulačný príkon na vykurovanie na odbernom mieste v kilowattoch,</w:t>
      </w:r>
    </w:p>
    <w:p w14:paraId="1EFCBEB6" w14:textId="7BEC44BE"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b)</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namerané množstvo tepla na vykurovanie v kilowatthodinách,</w:t>
      </w:r>
    </w:p>
    <w:p w14:paraId="168159F4" w14:textId="7EF173D1"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c)</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fixné náklady po ich prerozdelení podľa skutočnej spotreby v eurách,</w:t>
      </w:r>
    </w:p>
    <w:p w14:paraId="5F7DAC9C" w14:textId="164B94FF"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d)</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celkové náklady na dodané teplo na vykurovanie v eurách,</w:t>
      </w:r>
    </w:p>
    <w:p w14:paraId="6F090030" w14:textId="037AAF7B"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e)</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základná zložka celkových nákladov v eurách,</w:t>
      </w:r>
    </w:p>
    <w:p w14:paraId="42BE3EBE" w14:textId="1E05C11D"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f)</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spotrebná zložka celkových nákladov v eurách,</w:t>
      </w:r>
    </w:p>
    <w:p w14:paraId="3587AA3B" w14:textId="70861C6C"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g)</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súčet všetkých indikovaných alebo korigovaných indikovaných údajov pomerových rozdeľovačov tepla alebo údajov určených meradiel na meranie tepla v objekte rozpočítavania.</w:t>
      </w:r>
    </w:p>
    <w:p w14:paraId="2D231A2F" w14:textId="631514B0"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(4)</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Údaje o nákladoch na prípravu teplej úžitkovej vody za objekt rozpočítavania sú:</w:t>
      </w:r>
    </w:p>
    <w:p w14:paraId="25C6C366" w14:textId="5CC27C89"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a)</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regulačný príkon na teplo v teplej úžitkovej vode na odbernom mieste v kilowattoch,</w:t>
      </w:r>
    </w:p>
    <w:p w14:paraId="012129EB" w14:textId="20387783"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b)</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súčet indikovaných údajov za zúčtovacie obdobie na odberných miestach v okruhu zásobovania teplej úžitkovej vody v</w:t>
      </w:r>
      <w:r w:rsidR="00BF7CF4">
        <w:rPr>
          <w:rFonts w:ascii="Times New Roman" w:eastAsia="Trebuchet MS" w:hAnsi="Times New Roman" w:cs="Times New Roman"/>
          <w:color w:val="000000" w:themeColor="text1"/>
          <w:sz w:val="24"/>
          <w:szCs w:val="24"/>
        </w:rPr>
        <w:t> m3</w:t>
      </w:r>
      <w:r w:rsidRPr="008522CA">
        <w:rPr>
          <w:rFonts w:ascii="Times New Roman" w:eastAsia="Trebuchet MS" w:hAnsi="Times New Roman" w:cs="Times New Roman"/>
          <w:color w:val="000000" w:themeColor="text1"/>
          <w:sz w:val="24"/>
          <w:szCs w:val="24"/>
        </w:rPr>
        <w:t>, ak sa teplá úžitková voda nepripravuje v mieste jej spotreby alebo v odbernom mieste,</w:t>
      </w:r>
    </w:p>
    <w:p w14:paraId="0B18C69B" w14:textId="468D6F13"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c)</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spotreba za zúčtovacie obdobie pre objekt rozpočítavania na odbernom mieste v</w:t>
      </w:r>
      <w:r w:rsidR="00BF7CF4">
        <w:rPr>
          <w:rFonts w:ascii="Times New Roman" w:eastAsia="Trebuchet MS" w:hAnsi="Times New Roman" w:cs="Times New Roman"/>
          <w:color w:val="000000" w:themeColor="text1"/>
          <w:sz w:val="24"/>
          <w:szCs w:val="24"/>
        </w:rPr>
        <w:t> m3</w:t>
      </w:r>
      <w:r w:rsidRPr="008522CA">
        <w:rPr>
          <w:rFonts w:ascii="Times New Roman" w:eastAsia="Trebuchet MS" w:hAnsi="Times New Roman" w:cs="Times New Roman"/>
          <w:color w:val="000000" w:themeColor="text1"/>
          <w:sz w:val="24"/>
          <w:szCs w:val="24"/>
        </w:rPr>
        <w:t>,</w:t>
      </w:r>
    </w:p>
    <w:p w14:paraId="09ADE12D" w14:textId="2D127EA9"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d)</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 xml:space="preserve">vypočítané množstvo dodaného tepla na prípravu teplej úžitkovej vody podľa </w:t>
      </w:r>
      <w:hyperlink r:id="rId44" w:anchor="paragraf-8">
        <w:r w:rsidRPr="008522CA">
          <w:rPr>
            <w:rFonts w:ascii="Times New Roman" w:eastAsia="Trebuchet MS" w:hAnsi="Times New Roman" w:cs="Times New Roman"/>
            <w:color w:val="000000" w:themeColor="text1"/>
            <w:sz w:val="24"/>
            <w:szCs w:val="24"/>
          </w:rPr>
          <w:t>§ 8</w:t>
        </w:r>
      </w:hyperlink>
      <w:r w:rsidRPr="008522CA">
        <w:rPr>
          <w:rFonts w:ascii="Times New Roman" w:eastAsia="Trebuchet MS" w:hAnsi="Times New Roman" w:cs="Times New Roman"/>
          <w:color w:val="000000" w:themeColor="text1"/>
          <w:sz w:val="24"/>
          <w:szCs w:val="24"/>
        </w:rPr>
        <w:t xml:space="preserve"> v kilowatthodinách,</w:t>
      </w:r>
    </w:p>
    <w:p w14:paraId="298E7E61" w14:textId="23670892"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e)</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fixné náklady po ich prerozdelení podľa skutočnej spotreby v eurách,</w:t>
      </w:r>
    </w:p>
    <w:p w14:paraId="5A6DB801" w14:textId="39690B72"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f)</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celkové náklady na teplo na prípravu teplej úžitkovej vody v eurách.</w:t>
      </w:r>
    </w:p>
    <w:p w14:paraId="29DBA5C0" w14:textId="57015077"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(5)</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Údaje o rozpočítavaní množstva tepla na vykurovanie pre konečného spotrebiteľa sú:</w:t>
      </w:r>
    </w:p>
    <w:p w14:paraId="42F77E04" w14:textId="2C9DDAC9"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a)</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meno a priezvisko konečného spotrebiteľa,</w:t>
      </w:r>
    </w:p>
    <w:p w14:paraId="3EB4E947" w14:textId="2F6BC635"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b)</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podlahová plocha alebo obostavaný objem bytu, podlahová plocha alebo obostavaný objem nebytového priestoru a spoluvlastnícky podiel na s</w:t>
      </w:r>
      <w:r w:rsidR="00BF7CF4">
        <w:rPr>
          <w:rFonts w:ascii="Times New Roman" w:eastAsia="Trebuchet MS" w:hAnsi="Times New Roman" w:cs="Times New Roman"/>
          <w:color w:val="000000" w:themeColor="text1"/>
          <w:sz w:val="24"/>
          <w:szCs w:val="24"/>
        </w:rPr>
        <w:t xml:space="preserve">poločných priestoroch v m2 </w:t>
      </w:r>
      <w:r w:rsidRPr="008522CA">
        <w:rPr>
          <w:rFonts w:ascii="Times New Roman" w:eastAsia="Trebuchet MS" w:hAnsi="Times New Roman" w:cs="Times New Roman"/>
          <w:color w:val="000000" w:themeColor="text1"/>
          <w:sz w:val="24"/>
          <w:szCs w:val="24"/>
        </w:rPr>
        <w:t>alebo v</w:t>
      </w:r>
      <w:r w:rsidR="00BF7CF4">
        <w:rPr>
          <w:rFonts w:ascii="Times New Roman" w:eastAsia="Trebuchet MS" w:hAnsi="Times New Roman" w:cs="Times New Roman"/>
          <w:color w:val="000000" w:themeColor="text1"/>
          <w:sz w:val="24"/>
          <w:szCs w:val="24"/>
        </w:rPr>
        <w:t> m3</w:t>
      </w:r>
      <w:r w:rsidRPr="008522CA">
        <w:rPr>
          <w:rFonts w:ascii="Times New Roman" w:eastAsia="Trebuchet MS" w:hAnsi="Times New Roman" w:cs="Times New Roman"/>
          <w:color w:val="000000" w:themeColor="text1"/>
          <w:sz w:val="24"/>
          <w:szCs w:val="24"/>
        </w:rPr>
        <w:t>,</w:t>
      </w:r>
    </w:p>
    <w:p w14:paraId="117C7BD7" w14:textId="619C2837"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c)</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základná zložka nákladov na dodané teplo pre konečného spotrebiteľa v eurách,</w:t>
      </w:r>
    </w:p>
    <w:p w14:paraId="0A49EA2B" w14:textId="0DEBCA8D"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d)</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indikované údaje alebo korigované indikované údaje pomerového rozdeľovača tepla alebo určeného meradla</w:t>
      </w:r>
      <w:hyperlink r:id="rId45" w:anchor="poznamky.poznamka-1">
        <w:r w:rsidRPr="00BF7CF4">
          <w:rPr>
            <w:rFonts w:ascii="Times New Roman" w:eastAsia="Trebuchet MS" w:hAnsi="Times New Roman" w:cs="Times New Roman"/>
            <w:color w:val="000000" w:themeColor="text1"/>
            <w:sz w:val="24"/>
            <w:szCs w:val="24"/>
            <w:vertAlign w:val="superscript"/>
          </w:rPr>
          <w:t>1</w:t>
        </w:r>
      </w:hyperlink>
      <w:hyperlink r:id="rId46" w:anchor="poznamky.poznamka-1">
        <w:r w:rsidRPr="008522CA">
          <w:rPr>
            <w:rFonts w:ascii="Times New Roman" w:eastAsia="Trebuchet MS" w:hAnsi="Times New Roman" w:cs="Times New Roman"/>
            <w:color w:val="000000" w:themeColor="text1"/>
            <w:sz w:val="24"/>
            <w:szCs w:val="24"/>
          </w:rPr>
          <w:t>)</w:t>
        </w:r>
      </w:hyperlink>
      <w:r w:rsidRPr="008522CA">
        <w:rPr>
          <w:rFonts w:ascii="Times New Roman" w:eastAsia="Trebuchet MS" w:hAnsi="Times New Roman" w:cs="Times New Roman"/>
          <w:color w:val="000000" w:themeColor="text1"/>
          <w:sz w:val="24"/>
          <w:szCs w:val="24"/>
        </w:rPr>
        <w:t xml:space="preserve"> na meranie tepla konečného spotrebiteľa,</w:t>
      </w:r>
    </w:p>
    <w:p w14:paraId="05B22BB9" w14:textId="52C65DCB"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e)</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spotrebná zložka nákladov na dodané teplo pre konečného spotrebiteľa v eurách,</w:t>
      </w:r>
    </w:p>
    <w:p w14:paraId="0E98603C" w14:textId="025FE18F"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f)</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celkové náklady množstva tepla na vykurovanie pre konečného spotrebiteľa v eurách.</w:t>
      </w:r>
    </w:p>
    <w:p w14:paraId="4031EB8C" w14:textId="136751F1"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lastRenderedPageBreak/>
        <w:t>(6)</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Údaje o rozpočítavaní množstva tepla na prípravu teplej úžitkovej vody pre konečného spotrebiteľa sú:</w:t>
      </w:r>
    </w:p>
    <w:p w14:paraId="13F8DBED" w14:textId="3B56A910"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a)</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základná zložka nákladov na prípravu teplej úžitkovej vody vypočítaná na byt alebo nebytový priestor z celkových nákladov v eurách,</w:t>
      </w:r>
    </w:p>
    <w:p w14:paraId="70374ED5" w14:textId="1E222B3B"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b)</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indikovaný údaj za zúčtovacie obdobie určených meradiel na meranie množstva teplej úžitkovej vody konečného spotrebiteľa v</w:t>
      </w:r>
      <w:r w:rsidR="00BF7CF4">
        <w:rPr>
          <w:rFonts w:ascii="Times New Roman" w:eastAsia="Trebuchet MS" w:hAnsi="Times New Roman" w:cs="Times New Roman"/>
          <w:color w:val="000000" w:themeColor="text1"/>
          <w:sz w:val="24"/>
          <w:szCs w:val="24"/>
        </w:rPr>
        <w:t> m3</w:t>
      </w:r>
      <w:r w:rsidRPr="008522CA">
        <w:rPr>
          <w:rFonts w:ascii="Times New Roman" w:eastAsia="Trebuchet MS" w:hAnsi="Times New Roman" w:cs="Times New Roman"/>
          <w:color w:val="000000" w:themeColor="text1"/>
          <w:sz w:val="24"/>
          <w:szCs w:val="24"/>
        </w:rPr>
        <w:t>,</w:t>
      </w:r>
    </w:p>
    <w:p w14:paraId="44172861" w14:textId="7D169BE5"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c)</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spotrebná zložka nákladov na prípravu teplej úžitkovej vody pre konečného spotrebiteľa v eurách,</w:t>
      </w:r>
    </w:p>
    <w:p w14:paraId="6D457A99" w14:textId="4BDD8B59"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d)</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celkové náklady na prípravu teplej úžitkovej vody pre konečného spotrebiteľa v eurách.</w:t>
      </w:r>
    </w:p>
    <w:p w14:paraId="64C92498" w14:textId="42B77A48"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(7)</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Ustanovenia odsekov 1 až 6 sa vzťahujú aj na fyzickú osobu alebo právnickú osobu, ktorá vykonáva činnosť podľa</w:t>
      </w:r>
      <w:hyperlink r:id="rId47" w:anchor="paragraf-1.odsek-3.pismeno-c" w:history="1">
        <w:r w:rsidRPr="008522CA">
          <w:rPr>
            <w:rFonts w:ascii="Times New Roman" w:eastAsia="Trebuchet MS" w:hAnsi="Times New Roman" w:cs="Times New Roman"/>
            <w:color w:val="000000" w:themeColor="text1"/>
            <w:sz w:val="24"/>
            <w:szCs w:val="24"/>
          </w:rPr>
          <w:t xml:space="preserve"> </w:t>
        </w:r>
      </w:hyperlink>
      <w:hyperlink r:id="rId48" w:anchor="paragraf-1.odsek-3.pismeno-c" w:history="1">
        <w:r w:rsidRPr="008522CA">
          <w:rPr>
            <w:rFonts w:ascii="Times New Roman" w:eastAsia="Trebuchet MS" w:hAnsi="Times New Roman" w:cs="Times New Roman"/>
            <w:color w:val="000000" w:themeColor="text1"/>
            <w:sz w:val="24"/>
            <w:szCs w:val="24"/>
          </w:rPr>
          <w:t>§ 1 ods. 3 písm. c) zákona</w:t>
        </w:r>
      </w:hyperlink>
      <w:hyperlink r:id="rId49" w:anchor="paragraf-1.odsek-3.pismeno-c" w:history="1">
        <w:r w:rsidRPr="008522CA">
          <w:rPr>
            <w:rFonts w:ascii="Times New Roman" w:eastAsia="Trebuchet MS" w:hAnsi="Times New Roman" w:cs="Times New Roman"/>
            <w:color w:val="000000" w:themeColor="text1"/>
            <w:sz w:val="24"/>
            <w:szCs w:val="24"/>
          </w:rPr>
          <w:t xml:space="preserve"> okrem údajov v ods. 2 písm. e), f),  ods.3 písm. a), c) a ods. 4 písm. a)</w:t>
        </w:r>
      </w:hyperlink>
      <w:r w:rsidRPr="008522CA">
        <w:rPr>
          <w:rFonts w:ascii="Times New Roman" w:eastAsia="Trebuchet MS" w:hAnsi="Times New Roman" w:cs="Times New Roman"/>
          <w:color w:val="000000" w:themeColor="text1"/>
          <w:sz w:val="24"/>
          <w:szCs w:val="24"/>
        </w:rPr>
        <w:t>, e).</w:t>
      </w:r>
    </w:p>
    <w:p w14:paraId="13DAFDCA" w14:textId="77777777" w:rsidR="008522CA" w:rsidRPr="008522CA" w:rsidRDefault="008522CA"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p>
    <w:p w14:paraId="4E5926F1" w14:textId="592759C1" w:rsidR="008522CA" w:rsidRPr="008522CA" w:rsidRDefault="00F27220" w:rsidP="008522CA">
      <w:pPr>
        <w:shd w:val="clear" w:color="auto" w:fill="FFFFFF"/>
        <w:tabs>
          <w:tab w:val="left" w:pos="142"/>
        </w:tabs>
        <w:spacing w:line="264" w:lineRule="auto"/>
        <w:jc w:val="center"/>
        <w:rPr>
          <w:rFonts w:ascii="Times New Roman" w:eastAsia="Trebuchet MS" w:hAnsi="Times New Roman" w:cs="Times New Roman"/>
          <w:color w:val="000000" w:themeColor="text1"/>
          <w:sz w:val="24"/>
          <w:szCs w:val="24"/>
        </w:rPr>
      </w:pPr>
      <w:r>
        <w:rPr>
          <w:rFonts w:ascii="Times New Roman" w:eastAsia="Trebuchet MS" w:hAnsi="Times New Roman" w:cs="Times New Roman"/>
          <w:b/>
          <w:color w:val="000000" w:themeColor="text1"/>
          <w:sz w:val="24"/>
          <w:szCs w:val="24"/>
        </w:rPr>
        <w:t>§ 12</w:t>
      </w:r>
    </w:p>
    <w:p w14:paraId="2D610C9F" w14:textId="3A48C520" w:rsidR="00217DE2" w:rsidRDefault="00F213BB" w:rsidP="008522CA">
      <w:pPr>
        <w:shd w:val="clear" w:color="auto" w:fill="FFFFFF"/>
        <w:tabs>
          <w:tab w:val="left" w:pos="142"/>
        </w:tabs>
        <w:spacing w:line="264" w:lineRule="auto"/>
        <w:jc w:val="center"/>
        <w:rPr>
          <w:rFonts w:ascii="Times New Roman" w:eastAsia="Trebuchet MS" w:hAnsi="Times New Roman" w:cs="Times New Roman"/>
          <w:b/>
          <w:color w:val="000000" w:themeColor="text1"/>
          <w:sz w:val="24"/>
          <w:szCs w:val="24"/>
        </w:rPr>
      </w:pPr>
      <w:r w:rsidRPr="008522CA">
        <w:rPr>
          <w:rFonts w:ascii="Times New Roman" w:eastAsia="Trebuchet MS" w:hAnsi="Times New Roman" w:cs="Times New Roman"/>
          <w:b/>
          <w:color w:val="000000" w:themeColor="text1"/>
          <w:sz w:val="24"/>
          <w:szCs w:val="24"/>
        </w:rPr>
        <w:t>Zrušovacie ustanovenie</w:t>
      </w:r>
    </w:p>
    <w:p w14:paraId="14BF2037" w14:textId="77777777" w:rsidR="00C434FB" w:rsidRPr="008522CA" w:rsidRDefault="00C434FB" w:rsidP="008522CA">
      <w:pPr>
        <w:shd w:val="clear" w:color="auto" w:fill="FFFFFF"/>
        <w:tabs>
          <w:tab w:val="left" w:pos="142"/>
        </w:tabs>
        <w:spacing w:line="264" w:lineRule="auto"/>
        <w:jc w:val="center"/>
        <w:rPr>
          <w:rFonts w:ascii="Times New Roman" w:eastAsia="Trebuchet MS" w:hAnsi="Times New Roman" w:cs="Times New Roman"/>
          <w:b/>
          <w:color w:val="000000" w:themeColor="text1"/>
          <w:sz w:val="24"/>
          <w:szCs w:val="24"/>
        </w:rPr>
      </w:pPr>
    </w:p>
    <w:p w14:paraId="7F2DEFD2" w14:textId="6B313F93" w:rsidR="00217DE2" w:rsidRPr="008522CA" w:rsidRDefault="00F213BB" w:rsidP="00BF7CF4">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 xml:space="preserve">Zrušuje sa vyhláška </w:t>
      </w:r>
      <w:r w:rsidR="00BF7CF4">
        <w:rPr>
          <w:rFonts w:ascii="Times New Roman" w:eastAsia="Trebuchet MS" w:hAnsi="Times New Roman" w:cs="Times New Roman"/>
          <w:color w:val="000000" w:themeColor="text1"/>
          <w:sz w:val="24"/>
          <w:szCs w:val="24"/>
        </w:rPr>
        <w:t xml:space="preserve">Ministerstva hospodárstva Slovenskej republiky č. 240/2016 Z. z. </w:t>
      </w:r>
      <w:r w:rsidR="00BF7CF4" w:rsidRPr="00BF7CF4">
        <w:rPr>
          <w:rFonts w:ascii="Times New Roman" w:eastAsia="Trebuchet MS" w:hAnsi="Times New Roman" w:cs="Times New Roman"/>
          <w:color w:val="000000" w:themeColor="text1"/>
          <w:sz w:val="24"/>
          <w:szCs w:val="24"/>
        </w:rPr>
        <w:t>ktorou sa ustanovuje teplota teplej úžitkovej vody na odbernom mieste, pravidlá rozpočítavania množstva tepla dodaného v teplej úžitkovej vode a rozpočítavania množstva tepla v znení vyhlášky č. 168/2021 Z. z.</w:t>
      </w:r>
    </w:p>
    <w:p w14:paraId="2056571C" w14:textId="77777777" w:rsidR="00217DE2" w:rsidRPr="008522CA" w:rsidRDefault="00217DE2"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p>
    <w:p w14:paraId="728D7D1D" w14:textId="6614622F" w:rsidR="008522CA" w:rsidRPr="008522CA" w:rsidRDefault="00F27220" w:rsidP="008522CA">
      <w:pPr>
        <w:shd w:val="clear" w:color="auto" w:fill="FFFFFF"/>
        <w:tabs>
          <w:tab w:val="left" w:pos="142"/>
        </w:tabs>
        <w:spacing w:line="264" w:lineRule="auto"/>
        <w:jc w:val="center"/>
        <w:rPr>
          <w:rFonts w:ascii="Times New Roman" w:eastAsia="Trebuchet MS" w:hAnsi="Times New Roman" w:cs="Times New Roman"/>
          <w:color w:val="000000" w:themeColor="text1"/>
          <w:sz w:val="24"/>
          <w:szCs w:val="24"/>
        </w:rPr>
      </w:pPr>
      <w:r>
        <w:rPr>
          <w:rFonts w:ascii="Times New Roman" w:eastAsia="Trebuchet MS" w:hAnsi="Times New Roman" w:cs="Times New Roman"/>
          <w:b/>
          <w:color w:val="000000" w:themeColor="text1"/>
          <w:sz w:val="24"/>
          <w:szCs w:val="24"/>
        </w:rPr>
        <w:t>§ 13</w:t>
      </w:r>
    </w:p>
    <w:p w14:paraId="2B587E8D" w14:textId="03438B51" w:rsidR="00217DE2" w:rsidRDefault="00F213BB" w:rsidP="008522CA">
      <w:pPr>
        <w:shd w:val="clear" w:color="auto" w:fill="FFFFFF"/>
        <w:tabs>
          <w:tab w:val="left" w:pos="142"/>
        </w:tabs>
        <w:spacing w:line="264" w:lineRule="auto"/>
        <w:jc w:val="center"/>
        <w:rPr>
          <w:rFonts w:ascii="Times New Roman" w:eastAsia="Trebuchet MS" w:hAnsi="Times New Roman" w:cs="Times New Roman"/>
          <w:b/>
          <w:color w:val="000000" w:themeColor="text1"/>
          <w:sz w:val="24"/>
          <w:szCs w:val="24"/>
        </w:rPr>
      </w:pPr>
      <w:r w:rsidRPr="008522CA">
        <w:rPr>
          <w:rFonts w:ascii="Times New Roman" w:eastAsia="Trebuchet MS" w:hAnsi="Times New Roman" w:cs="Times New Roman"/>
          <w:b/>
          <w:color w:val="000000" w:themeColor="text1"/>
          <w:sz w:val="24"/>
          <w:szCs w:val="24"/>
        </w:rPr>
        <w:t>Účinnosť</w:t>
      </w:r>
    </w:p>
    <w:p w14:paraId="514451C8" w14:textId="77777777" w:rsidR="00C434FB" w:rsidRPr="008522CA" w:rsidRDefault="00C434FB" w:rsidP="008522CA">
      <w:pPr>
        <w:shd w:val="clear" w:color="auto" w:fill="FFFFFF"/>
        <w:tabs>
          <w:tab w:val="left" w:pos="142"/>
        </w:tabs>
        <w:spacing w:line="264" w:lineRule="auto"/>
        <w:jc w:val="center"/>
        <w:rPr>
          <w:rFonts w:ascii="Times New Roman" w:eastAsia="Trebuchet MS" w:hAnsi="Times New Roman" w:cs="Times New Roman"/>
          <w:b/>
          <w:color w:val="000000" w:themeColor="text1"/>
          <w:sz w:val="24"/>
          <w:szCs w:val="24"/>
        </w:rPr>
      </w:pPr>
    </w:p>
    <w:p w14:paraId="7CFBB598" w14:textId="4B97EBA1"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 xml:space="preserve">Táto vyhláška nadobúda účinnosť </w:t>
      </w:r>
      <w:r w:rsidR="008522CA" w:rsidRPr="008522CA">
        <w:rPr>
          <w:rFonts w:ascii="Times New Roman" w:eastAsia="Trebuchet MS" w:hAnsi="Times New Roman" w:cs="Times New Roman"/>
          <w:color w:val="000000" w:themeColor="text1"/>
          <w:sz w:val="24"/>
          <w:szCs w:val="24"/>
        </w:rPr>
        <w:t>... 2022</w:t>
      </w:r>
      <w:r w:rsidRPr="008522CA">
        <w:rPr>
          <w:rFonts w:ascii="Times New Roman" w:eastAsia="Trebuchet MS" w:hAnsi="Times New Roman" w:cs="Times New Roman"/>
          <w:color w:val="000000" w:themeColor="text1"/>
          <w:sz w:val="24"/>
          <w:szCs w:val="24"/>
        </w:rPr>
        <w:t>.</w:t>
      </w:r>
    </w:p>
    <w:p w14:paraId="4E577C42" w14:textId="450237B5" w:rsidR="008522CA" w:rsidRDefault="008522CA"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p>
    <w:p w14:paraId="011FE144" w14:textId="3F119E42" w:rsidR="00C434FB" w:rsidRDefault="00C434F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p>
    <w:p w14:paraId="21F1186E" w14:textId="3942F9B8" w:rsidR="00C434FB" w:rsidRDefault="00C434F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p>
    <w:p w14:paraId="5972E5CD" w14:textId="78C020DD" w:rsidR="00C434FB" w:rsidRDefault="00C434F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p>
    <w:p w14:paraId="7DB9C2D4" w14:textId="46E34D60" w:rsidR="00BF7CF4" w:rsidRDefault="00BF7CF4"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p>
    <w:p w14:paraId="191C32A5" w14:textId="58F455A9" w:rsidR="00BF7CF4" w:rsidRDefault="00BF7CF4"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p>
    <w:p w14:paraId="308725EA" w14:textId="0900EF47" w:rsidR="00BF7CF4" w:rsidRDefault="00BF7CF4"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p>
    <w:p w14:paraId="03E81C69" w14:textId="367B46B1" w:rsidR="00BF7CF4" w:rsidRDefault="00BF7CF4"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p>
    <w:p w14:paraId="3253D110" w14:textId="49806DA4" w:rsidR="00BF7CF4" w:rsidRDefault="00BF7CF4"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p>
    <w:p w14:paraId="5EFB0810" w14:textId="193C9162" w:rsidR="00BF7CF4" w:rsidRDefault="00BF7CF4"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p>
    <w:p w14:paraId="4A8ACD7F" w14:textId="24B28D2F" w:rsidR="00BF7CF4" w:rsidRDefault="00BF7CF4"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p>
    <w:p w14:paraId="5F57B243" w14:textId="425E972C" w:rsidR="00C434FB" w:rsidRDefault="00C434F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p>
    <w:p w14:paraId="41DA3CDD" w14:textId="6C5DC7DE" w:rsidR="00C434FB" w:rsidRDefault="00C434F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p>
    <w:p w14:paraId="64C98AD4" w14:textId="22DFD889" w:rsidR="00C434FB" w:rsidRDefault="00C434F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p>
    <w:p w14:paraId="0082BA5E" w14:textId="32345D46" w:rsidR="00C434FB" w:rsidRDefault="00C434F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p>
    <w:p w14:paraId="1DEB17F5" w14:textId="5F02C298" w:rsidR="00C434FB" w:rsidRDefault="00C434F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p>
    <w:p w14:paraId="07F02657" w14:textId="22FB7C9F" w:rsidR="00C434FB" w:rsidRDefault="00C434F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p>
    <w:p w14:paraId="24E8AF43" w14:textId="0D986C78" w:rsidR="00C434FB" w:rsidRDefault="00C434F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p>
    <w:p w14:paraId="2B85E3E1" w14:textId="4A83EFA0" w:rsidR="00C434FB" w:rsidRDefault="00C434F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p>
    <w:p w14:paraId="428CB281" w14:textId="77777777" w:rsidR="00C434FB" w:rsidRDefault="00C434F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p>
    <w:p w14:paraId="5D8371C2" w14:textId="281F283D"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lastRenderedPageBreak/>
        <w:t>1)</w:t>
      </w:r>
      <w:r w:rsidR="008522CA" w:rsidRPr="008522CA">
        <w:rPr>
          <w:rFonts w:ascii="Times New Roman" w:eastAsia="Trebuchet MS" w:hAnsi="Times New Roman" w:cs="Times New Roman"/>
          <w:color w:val="000000" w:themeColor="text1"/>
          <w:sz w:val="24"/>
          <w:szCs w:val="24"/>
        </w:rPr>
        <w:t xml:space="preserve"> </w:t>
      </w:r>
      <w:hyperlink r:id="rId50" w:anchor="paragraf-8">
        <w:r w:rsidRPr="008522CA">
          <w:rPr>
            <w:rFonts w:ascii="Times New Roman" w:eastAsia="Trebuchet MS" w:hAnsi="Times New Roman" w:cs="Times New Roman"/>
            <w:color w:val="000000" w:themeColor="text1"/>
            <w:sz w:val="24"/>
            <w:szCs w:val="24"/>
          </w:rPr>
          <w:t>§ 8 zákona č. 142/2000 Z. z.</w:t>
        </w:r>
      </w:hyperlink>
      <w:r w:rsidRPr="008522CA">
        <w:rPr>
          <w:rFonts w:ascii="Times New Roman" w:eastAsia="Trebuchet MS" w:hAnsi="Times New Roman" w:cs="Times New Roman"/>
          <w:color w:val="000000" w:themeColor="text1"/>
          <w:sz w:val="24"/>
          <w:szCs w:val="24"/>
        </w:rPr>
        <w:t xml:space="preserve"> o metrológii a o zmene a doplnení niektorých zákonov v znení zákona č. 431/2004 Z. z.</w:t>
      </w:r>
    </w:p>
    <w:p w14:paraId="7B43C455" w14:textId="74190BD4"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2)</w:t>
      </w:r>
      <w:r w:rsidR="008522CA" w:rsidRPr="008522CA">
        <w:rPr>
          <w:rFonts w:ascii="Times New Roman" w:eastAsia="Trebuchet MS" w:hAnsi="Times New Roman" w:cs="Times New Roman"/>
          <w:color w:val="000000" w:themeColor="text1"/>
          <w:sz w:val="24"/>
          <w:szCs w:val="24"/>
        </w:rPr>
        <w:t xml:space="preserve"> </w:t>
      </w:r>
      <w:hyperlink r:id="rId51" w:anchor="paragraf-2.odsek-4">
        <w:r w:rsidRPr="008522CA">
          <w:rPr>
            <w:rFonts w:ascii="Times New Roman" w:eastAsia="Trebuchet MS" w:hAnsi="Times New Roman" w:cs="Times New Roman"/>
            <w:color w:val="000000" w:themeColor="text1"/>
            <w:sz w:val="24"/>
            <w:szCs w:val="24"/>
          </w:rPr>
          <w:t>§ 2 ods. 4 vyhlášky Ministerstva hospodárstva Slovenskej republiky č. 152/2005 Z. z.</w:t>
        </w:r>
      </w:hyperlink>
      <w:r w:rsidRPr="008522CA">
        <w:rPr>
          <w:rFonts w:ascii="Times New Roman" w:eastAsia="Trebuchet MS" w:hAnsi="Times New Roman" w:cs="Times New Roman"/>
          <w:color w:val="000000" w:themeColor="text1"/>
          <w:sz w:val="24"/>
          <w:szCs w:val="24"/>
        </w:rPr>
        <w:t xml:space="preserve"> o určenom čase a o určenej kvalite dodávky tepla pre konečného spotrebiteľa.</w:t>
      </w:r>
    </w:p>
    <w:p w14:paraId="71CFE28B" w14:textId="77777777" w:rsidR="00217DE2" w:rsidRPr="008522CA" w:rsidRDefault="00913D8A"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hyperlink r:id="rId52" w:anchor="paragraf-11.odsek-1">
        <w:r w:rsidR="00F213BB" w:rsidRPr="008522CA">
          <w:rPr>
            <w:rFonts w:ascii="Times New Roman" w:eastAsia="Trebuchet MS" w:hAnsi="Times New Roman" w:cs="Times New Roman"/>
            <w:color w:val="000000" w:themeColor="text1"/>
            <w:sz w:val="24"/>
            <w:szCs w:val="24"/>
          </w:rPr>
          <w:t>§ 11 ods. 1 zákona č. 321/2014 Z. z.</w:t>
        </w:r>
      </w:hyperlink>
      <w:r w:rsidR="00F213BB" w:rsidRPr="008522CA">
        <w:rPr>
          <w:rFonts w:ascii="Times New Roman" w:eastAsia="Trebuchet MS" w:hAnsi="Times New Roman" w:cs="Times New Roman"/>
          <w:color w:val="000000" w:themeColor="text1"/>
          <w:sz w:val="24"/>
          <w:szCs w:val="24"/>
        </w:rPr>
        <w:t xml:space="preserve"> o energetickej efektívnosti a o zmene a doplnení niektorých zákonov.</w:t>
      </w:r>
    </w:p>
    <w:p w14:paraId="6D66F884" w14:textId="11E3B134"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3)</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 xml:space="preserve">Zákon č. </w:t>
      </w:r>
      <w:hyperlink r:id="rId53">
        <w:r w:rsidRPr="008522CA">
          <w:rPr>
            <w:rFonts w:ascii="Times New Roman" w:eastAsia="Trebuchet MS" w:hAnsi="Times New Roman" w:cs="Times New Roman"/>
            <w:color w:val="000000" w:themeColor="text1"/>
            <w:sz w:val="24"/>
            <w:szCs w:val="24"/>
          </w:rPr>
          <w:t>250/2012 Z. z.</w:t>
        </w:r>
      </w:hyperlink>
      <w:r w:rsidRPr="008522CA">
        <w:rPr>
          <w:rFonts w:ascii="Times New Roman" w:eastAsia="Trebuchet MS" w:hAnsi="Times New Roman" w:cs="Times New Roman"/>
          <w:color w:val="000000" w:themeColor="text1"/>
          <w:sz w:val="24"/>
          <w:szCs w:val="24"/>
        </w:rPr>
        <w:t xml:space="preserve"> o regulácii v sieťových odvetviach v znení neskorších predpisov.</w:t>
      </w:r>
    </w:p>
    <w:p w14:paraId="45E7185A" w14:textId="72C9631F"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4)</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 4 vyhlášky Úradu pre reguláciu sieťových odvetví č. 222/2013 Z. z., ktorou sa ustanovuje cenová regulácia v tepelnej energetike v znení neskorších predpisov.</w:t>
      </w:r>
    </w:p>
    <w:p w14:paraId="42391F9B" w14:textId="1D2B6571"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5)</w:t>
      </w:r>
      <w:r w:rsidR="008522CA" w:rsidRPr="008522CA">
        <w:rPr>
          <w:rFonts w:ascii="Times New Roman" w:eastAsia="Trebuchet MS" w:hAnsi="Times New Roman" w:cs="Times New Roman"/>
          <w:color w:val="000000" w:themeColor="text1"/>
          <w:sz w:val="24"/>
          <w:szCs w:val="24"/>
        </w:rPr>
        <w:t xml:space="preserve"> </w:t>
      </w:r>
      <w:hyperlink r:id="rId54" w:anchor="paragraf-14">
        <w:r w:rsidRPr="008522CA">
          <w:rPr>
            <w:rFonts w:ascii="Times New Roman" w:eastAsia="Trebuchet MS" w:hAnsi="Times New Roman" w:cs="Times New Roman"/>
            <w:color w:val="000000" w:themeColor="text1"/>
            <w:sz w:val="24"/>
            <w:szCs w:val="24"/>
          </w:rPr>
          <w:t>§ 14 zákona Národnej rady Slovenskej republiky č. 182/1993 Z. z.</w:t>
        </w:r>
      </w:hyperlink>
      <w:r w:rsidRPr="008522CA">
        <w:rPr>
          <w:rFonts w:ascii="Times New Roman" w:eastAsia="Trebuchet MS" w:hAnsi="Times New Roman" w:cs="Times New Roman"/>
          <w:color w:val="000000" w:themeColor="text1"/>
          <w:sz w:val="24"/>
          <w:szCs w:val="24"/>
        </w:rPr>
        <w:t xml:space="preserve"> o vlastníctve bytov a nebytových priestorov v znení neskorších predpisov.</w:t>
      </w:r>
    </w:p>
    <w:p w14:paraId="204662EF" w14:textId="3DB9BC89"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6)</w:t>
      </w:r>
      <w:r w:rsidR="008522CA" w:rsidRPr="008522CA">
        <w:rPr>
          <w:rFonts w:ascii="Times New Roman" w:eastAsia="Trebuchet MS" w:hAnsi="Times New Roman" w:cs="Times New Roman"/>
          <w:color w:val="000000" w:themeColor="text1"/>
          <w:sz w:val="24"/>
          <w:szCs w:val="24"/>
        </w:rPr>
        <w:t xml:space="preserve"> </w:t>
      </w:r>
      <w:hyperlink r:id="rId55" w:anchor="paragraf-10">
        <w:r w:rsidRPr="008522CA">
          <w:rPr>
            <w:rFonts w:ascii="Times New Roman" w:eastAsia="Trebuchet MS" w:hAnsi="Times New Roman" w:cs="Times New Roman"/>
            <w:color w:val="000000" w:themeColor="text1"/>
            <w:sz w:val="24"/>
            <w:szCs w:val="24"/>
          </w:rPr>
          <w:t>§ 10 zákona Národnej rady Slovenskej republiky č. 182/1993 Z. z.</w:t>
        </w:r>
      </w:hyperlink>
    </w:p>
    <w:p w14:paraId="1B8B5A89" w14:textId="28820996"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7)</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Smernica Európskeho parlamentu a Rady 98/34/ES z 22. júna 1998, ktorou sa stanovuje postup pri poskytovaní informácií v oblasti technických noriem a predpisov, ako aj pravidiel vzťahujúcich sa na služby informačnej spoločnosti (Mimoriadne vydanie Ú. v. EÚ, kap. 13/zv. 20) v platnom znení.</w:t>
      </w:r>
    </w:p>
    <w:p w14:paraId="0D3C3642" w14:textId="23662ABA" w:rsidR="00217DE2" w:rsidRPr="008522CA" w:rsidRDefault="00F213BB"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8)</w:t>
      </w:r>
      <w:r w:rsidR="008522CA" w:rsidRPr="008522CA">
        <w:rPr>
          <w:rFonts w:ascii="Times New Roman" w:eastAsia="Trebuchet MS" w:hAnsi="Times New Roman" w:cs="Times New Roman"/>
          <w:color w:val="000000" w:themeColor="text1"/>
          <w:sz w:val="24"/>
          <w:szCs w:val="24"/>
        </w:rPr>
        <w:t xml:space="preserve"> </w:t>
      </w:r>
      <w:r w:rsidRPr="008522CA">
        <w:rPr>
          <w:rFonts w:ascii="Times New Roman" w:eastAsia="Trebuchet MS" w:hAnsi="Times New Roman" w:cs="Times New Roman"/>
          <w:color w:val="000000" w:themeColor="text1"/>
          <w:sz w:val="24"/>
          <w:szCs w:val="24"/>
        </w:rPr>
        <w:t>§40 ods. 1, písm. e) zákona č.</w:t>
      </w:r>
      <w:hyperlink r:id="rId56" w:history="1">
        <w:r w:rsidRPr="008522CA">
          <w:rPr>
            <w:rFonts w:ascii="Times New Roman" w:eastAsia="Trebuchet MS" w:hAnsi="Times New Roman" w:cs="Times New Roman"/>
            <w:color w:val="000000" w:themeColor="text1"/>
            <w:sz w:val="24"/>
            <w:szCs w:val="24"/>
          </w:rPr>
          <w:t xml:space="preserve"> </w:t>
        </w:r>
      </w:hyperlink>
      <w:hyperlink r:id="rId57" w:history="1">
        <w:r w:rsidRPr="008522CA">
          <w:rPr>
            <w:rFonts w:ascii="Times New Roman" w:eastAsia="Trebuchet MS" w:hAnsi="Times New Roman" w:cs="Times New Roman"/>
            <w:color w:val="000000" w:themeColor="text1"/>
            <w:sz w:val="24"/>
            <w:szCs w:val="24"/>
          </w:rPr>
          <w:t>250/2012 Z. z.</w:t>
        </w:r>
      </w:hyperlink>
      <w:r w:rsidRPr="008522CA">
        <w:rPr>
          <w:rFonts w:ascii="Times New Roman" w:eastAsia="Trebuchet MS" w:hAnsi="Times New Roman" w:cs="Times New Roman"/>
          <w:color w:val="000000" w:themeColor="text1"/>
          <w:sz w:val="24"/>
          <w:szCs w:val="24"/>
        </w:rPr>
        <w:t xml:space="preserve"> o regulácii v sieťových odvetviach v znení neskorších predpisov.</w:t>
      </w:r>
    </w:p>
    <w:p w14:paraId="59FA4BDB" w14:textId="77777777" w:rsidR="00217DE2" w:rsidRPr="008522CA" w:rsidRDefault="00217DE2" w:rsidP="008522CA">
      <w:pPr>
        <w:shd w:val="clear" w:color="auto" w:fill="FFFFFF"/>
        <w:tabs>
          <w:tab w:val="left" w:pos="142"/>
        </w:tabs>
        <w:spacing w:line="264" w:lineRule="auto"/>
        <w:jc w:val="both"/>
        <w:rPr>
          <w:rFonts w:ascii="Times New Roman" w:eastAsia="Trebuchet MS" w:hAnsi="Times New Roman" w:cs="Times New Roman"/>
          <w:color w:val="000000" w:themeColor="text1"/>
          <w:sz w:val="24"/>
          <w:szCs w:val="24"/>
        </w:rPr>
      </w:pPr>
    </w:p>
    <w:p w14:paraId="6A90937E" w14:textId="67685203" w:rsidR="00217DE2" w:rsidRPr="008522CA" w:rsidRDefault="00F213BB" w:rsidP="008522CA">
      <w:pPr>
        <w:shd w:val="clear" w:color="auto" w:fill="FFFFFF"/>
        <w:tabs>
          <w:tab w:val="left" w:pos="142"/>
        </w:tabs>
        <w:spacing w:line="264" w:lineRule="auto"/>
        <w:rPr>
          <w:rFonts w:ascii="Times New Roman" w:eastAsia="Trebuchet MS" w:hAnsi="Times New Roman" w:cs="Times New Roman"/>
          <w:b/>
          <w:color w:val="000000" w:themeColor="text1"/>
          <w:sz w:val="24"/>
          <w:szCs w:val="24"/>
        </w:rPr>
      </w:pPr>
      <w:r w:rsidRPr="008522CA">
        <w:rPr>
          <w:rFonts w:ascii="Times New Roman" w:eastAsia="Trebuchet MS" w:hAnsi="Times New Roman" w:cs="Times New Roman"/>
          <w:b/>
          <w:color w:val="000000" w:themeColor="text1"/>
          <w:sz w:val="24"/>
          <w:szCs w:val="24"/>
        </w:rPr>
        <w:t xml:space="preserve">Príloha č. 1 k vyhláške č. </w:t>
      </w:r>
      <w:r w:rsidR="008522CA">
        <w:rPr>
          <w:rFonts w:ascii="Times New Roman" w:eastAsia="Trebuchet MS" w:hAnsi="Times New Roman" w:cs="Times New Roman"/>
          <w:b/>
          <w:color w:val="000000" w:themeColor="text1"/>
          <w:sz w:val="24"/>
          <w:szCs w:val="24"/>
        </w:rPr>
        <w:t>...</w:t>
      </w:r>
      <w:r w:rsidRPr="008522CA">
        <w:rPr>
          <w:rFonts w:ascii="Times New Roman" w:eastAsia="Trebuchet MS" w:hAnsi="Times New Roman" w:cs="Times New Roman"/>
          <w:b/>
          <w:color w:val="000000" w:themeColor="text1"/>
          <w:sz w:val="24"/>
          <w:szCs w:val="24"/>
        </w:rPr>
        <w:t>/20</w:t>
      </w:r>
      <w:r w:rsidR="008522CA">
        <w:rPr>
          <w:rFonts w:ascii="Times New Roman" w:eastAsia="Trebuchet MS" w:hAnsi="Times New Roman" w:cs="Times New Roman"/>
          <w:b/>
          <w:color w:val="000000" w:themeColor="text1"/>
          <w:sz w:val="24"/>
          <w:szCs w:val="24"/>
        </w:rPr>
        <w:t>22</w:t>
      </w:r>
      <w:r w:rsidRPr="008522CA">
        <w:rPr>
          <w:rFonts w:ascii="Times New Roman" w:eastAsia="Trebuchet MS" w:hAnsi="Times New Roman" w:cs="Times New Roman"/>
          <w:b/>
          <w:color w:val="000000" w:themeColor="text1"/>
          <w:sz w:val="24"/>
          <w:szCs w:val="24"/>
        </w:rPr>
        <w:t xml:space="preserve"> Z. z.</w:t>
      </w:r>
    </w:p>
    <w:p w14:paraId="477729BB" w14:textId="77777777" w:rsidR="00217DE2" w:rsidRPr="008522CA" w:rsidRDefault="00F213BB" w:rsidP="008522CA">
      <w:pPr>
        <w:shd w:val="clear" w:color="auto" w:fill="FFFFFF"/>
        <w:tabs>
          <w:tab w:val="left" w:pos="142"/>
        </w:tabs>
        <w:spacing w:line="264" w:lineRule="auto"/>
        <w:rPr>
          <w:rFonts w:ascii="Times New Roman" w:eastAsia="Trebuchet MS" w:hAnsi="Times New Roman" w:cs="Times New Roman"/>
          <w:b/>
          <w:color w:val="000000" w:themeColor="text1"/>
          <w:sz w:val="24"/>
          <w:szCs w:val="24"/>
        </w:rPr>
      </w:pPr>
      <w:r w:rsidRPr="008522CA">
        <w:rPr>
          <w:rFonts w:ascii="Times New Roman" w:eastAsia="Trebuchet MS" w:hAnsi="Times New Roman" w:cs="Times New Roman"/>
          <w:b/>
          <w:color w:val="000000" w:themeColor="text1"/>
          <w:sz w:val="24"/>
          <w:szCs w:val="24"/>
        </w:rPr>
        <w:t>POMERNÉ MNOŽSTVÁ Z CELOROČNÉHO DODANÉHO TEPLA PODĽA MESIACOV</w:t>
      </w:r>
    </w:p>
    <w:tbl>
      <w:tblPr>
        <w:tblStyle w:val="a"/>
        <w:tblW w:w="902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938"/>
        <w:gridCol w:w="2438"/>
        <w:gridCol w:w="2199"/>
        <w:gridCol w:w="2450"/>
      </w:tblGrid>
      <w:tr w:rsidR="00F213BB" w:rsidRPr="008522CA" w14:paraId="01D2E85E" w14:textId="77777777">
        <w:trPr>
          <w:trHeight w:val="1410"/>
        </w:trPr>
        <w:tc>
          <w:tcPr>
            <w:tcW w:w="1938"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4188C66C" w14:textId="77777777" w:rsidR="00217DE2" w:rsidRPr="008522CA" w:rsidRDefault="00217DE2" w:rsidP="008522CA">
            <w:pPr>
              <w:tabs>
                <w:tab w:val="left" w:pos="142"/>
              </w:tabs>
              <w:rPr>
                <w:rFonts w:ascii="Times New Roman" w:eastAsia="Trebuchet MS" w:hAnsi="Times New Roman" w:cs="Times New Roman"/>
                <w:color w:val="000000" w:themeColor="text1"/>
                <w:sz w:val="24"/>
                <w:szCs w:val="24"/>
              </w:rPr>
            </w:pPr>
          </w:p>
        </w:tc>
        <w:tc>
          <w:tcPr>
            <w:tcW w:w="2437"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3730EEC2" w14:textId="77777777" w:rsidR="00217DE2" w:rsidRPr="008522CA" w:rsidRDefault="00F213BB" w:rsidP="008522CA">
            <w:pPr>
              <w:tabs>
                <w:tab w:val="left" w:pos="142"/>
              </w:tabs>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Vykurovanie</w:t>
            </w:r>
          </w:p>
          <w:p w14:paraId="6B4453ED" w14:textId="77777777" w:rsidR="00217DE2" w:rsidRPr="008522CA" w:rsidRDefault="00F213BB" w:rsidP="008522CA">
            <w:pPr>
              <w:tabs>
                <w:tab w:val="left" w:pos="142"/>
              </w:tabs>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a teplá</w:t>
            </w:r>
          </w:p>
          <w:p w14:paraId="3754A7EE" w14:textId="77777777" w:rsidR="00217DE2" w:rsidRPr="008522CA" w:rsidRDefault="00F213BB" w:rsidP="008522CA">
            <w:pPr>
              <w:tabs>
                <w:tab w:val="left" w:pos="142"/>
              </w:tabs>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úžitková voda</w:t>
            </w:r>
          </w:p>
        </w:tc>
        <w:tc>
          <w:tcPr>
            <w:tcW w:w="2199"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45BB209D" w14:textId="77777777" w:rsidR="00217DE2" w:rsidRPr="008522CA" w:rsidRDefault="00F213BB" w:rsidP="008522CA">
            <w:pPr>
              <w:tabs>
                <w:tab w:val="left" w:pos="142"/>
              </w:tabs>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Vykurovanie</w:t>
            </w:r>
          </w:p>
        </w:tc>
        <w:tc>
          <w:tcPr>
            <w:tcW w:w="2449"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36DF07FE" w14:textId="77777777" w:rsidR="00217DE2" w:rsidRPr="008522CA" w:rsidRDefault="00F213BB" w:rsidP="008522CA">
            <w:pPr>
              <w:tabs>
                <w:tab w:val="left" w:pos="142"/>
              </w:tabs>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Teplá</w:t>
            </w:r>
          </w:p>
          <w:p w14:paraId="254276C3" w14:textId="77777777" w:rsidR="00217DE2" w:rsidRPr="008522CA" w:rsidRDefault="00F213BB" w:rsidP="008522CA">
            <w:pPr>
              <w:tabs>
                <w:tab w:val="left" w:pos="142"/>
              </w:tabs>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úžitková voda</w:t>
            </w:r>
          </w:p>
        </w:tc>
      </w:tr>
      <w:tr w:rsidR="00F213BB" w:rsidRPr="008522CA" w14:paraId="14C287EA" w14:textId="77777777">
        <w:trPr>
          <w:trHeight w:val="480"/>
        </w:trPr>
        <w:tc>
          <w:tcPr>
            <w:tcW w:w="1938"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1329033E" w14:textId="77777777" w:rsidR="00217DE2" w:rsidRPr="008522CA" w:rsidRDefault="00F213BB" w:rsidP="008522CA">
            <w:pPr>
              <w:tabs>
                <w:tab w:val="left" w:pos="142"/>
              </w:tabs>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január</w:t>
            </w:r>
          </w:p>
        </w:tc>
        <w:tc>
          <w:tcPr>
            <w:tcW w:w="2437"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276E11A2" w14:textId="77777777" w:rsidR="00217DE2" w:rsidRPr="008522CA" w:rsidRDefault="00F213BB" w:rsidP="008522CA">
            <w:pPr>
              <w:tabs>
                <w:tab w:val="left" w:pos="142"/>
              </w:tabs>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17,6 %</w:t>
            </w:r>
          </w:p>
        </w:tc>
        <w:tc>
          <w:tcPr>
            <w:tcW w:w="2199"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44A72F7F" w14:textId="77777777" w:rsidR="00217DE2" w:rsidRPr="008522CA" w:rsidRDefault="00F213BB" w:rsidP="008522CA">
            <w:pPr>
              <w:tabs>
                <w:tab w:val="left" w:pos="142"/>
              </w:tabs>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19 %</w:t>
            </w:r>
          </w:p>
        </w:tc>
        <w:tc>
          <w:tcPr>
            <w:tcW w:w="2449"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5CD5E517" w14:textId="77777777" w:rsidR="00217DE2" w:rsidRPr="008522CA" w:rsidRDefault="00F213BB" w:rsidP="008522CA">
            <w:pPr>
              <w:tabs>
                <w:tab w:val="left" w:pos="142"/>
              </w:tabs>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9 %</w:t>
            </w:r>
          </w:p>
        </w:tc>
      </w:tr>
      <w:tr w:rsidR="00F213BB" w:rsidRPr="008522CA" w14:paraId="2475F3EB" w14:textId="77777777">
        <w:trPr>
          <w:trHeight w:val="480"/>
        </w:trPr>
        <w:tc>
          <w:tcPr>
            <w:tcW w:w="1938"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05E4C659" w14:textId="77777777" w:rsidR="00217DE2" w:rsidRPr="008522CA" w:rsidRDefault="00F213BB" w:rsidP="008522CA">
            <w:pPr>
              <w:tabs>
                <w:tab w:val="left" w:pos="142"/>
              </w:tabs>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február</w:t>
            </w:r>
          </w:p>
        </w:tc>
        <w:tc>
          <w:tcPr>
            <w:tcW w:w="2437"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3499E97F" w14:textId="77777777" w:rsidR="00217DE2" w:rsidRPr="008522CA" w:rsidRDefault="00F213BB" w:rsidP="008522CA">
            <w:pPr>
              <w:tabs>
                <w:tab w:val="left" w:pos="142"/>
              </w:tabs>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14,5 %</w:t>
            </w:r>
          </w:p>
        </w:tc>
        <w:tc>
          <w:tcPr>
            <w:tcW w:w="2199"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0F9F8A93" w14:textId="77777777" w:rsidR="00217DE2" w:rsidRPr="008522CA" w:rsidRDefault="00F213BB" w:rsidP="008522CA">
            <w:pPr>
              <w:tabs>
                <w:tab w:val="left" w:pos="142"/>
              </w:tabs>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16 %</w:t>
            </w:r>
          </w:p>
        </w:tc>
        <w:tc>
          <w:tcPr>
            <w:tcW w:w="2449"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7693F048" w14:textId="77777777" w:rsidR="00217DE2" w:rsidRPr="008522CA" w:rsidRDefault="00F213BB" w:rsidP="008522CA">
            <w:pPr>
              <w:tabs>
                <w:tab w:val="left" w:pos="142"/>
              </w:tabs>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9 %</w:t>
            </w:r>
          </w:p>
        </w:tc>
      </w:tr>
      <w:tr w:rsidR="00F213BB" w:rsidRPr="008522CA" w14:paraId="7D3EA997" w14:textId="77777777">
        <w:trPr>
          <w:trHeight w:val="480"/>
        </w:trPr>
        <w:tc>
          <w:tcPr>
            <w:tcW w:w="1938"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5C1B384A" w14:textId="77777777" w:rsidR="00217DE2" w:rsidRPr="008522CA" w:rsidRDefault="00F213BB" w:rsidP="008522CA">
            <w:pPr>
              <w:tabs>
                <w:tab w:val="left" w:pos="142"/>
              </w:tabs>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marec</w:t>
            </w:r>
          </w:p>
        </w:tc>
        <w:tc>
          <w:tcPr>
            <w:tcW w:w="2437"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1B4B5862" w14:textId="77777777" w:rsidR="00217DE2" w:rsidRPr="008522CA" w:rsidRDefault="00F213BB" w:rsidP="008522CA">
            <w:pPr>
              <w:tabs>
                <w:tab w:val="left" w:pos="142"/>
              </w:tabs>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14 %</w:t>
            </w:r>
          </w:p>
        </w:tc>
        <w:tc>
          <w:tcPr>
            <w:tcW w:w="2199"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348A77DA" w14:textId="77777777" w:rsidR="00217DE2" w:rsidRPr="008522CA" w:rsidRDefault="00F213BB" w:rsidP="008522CA">
            <w:pPr>
              <w:tabs>
                <w:tab w:val="left" w:pos="142"/>
              </w:tabs>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15 %</w:t>
            </w:r>
          </w:p>
        </w:tc>
        <w:tc>
          <w:tcPr>
            <w:tcW w:w="2449"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3F24AE47" w14:textId="77777777" w:rsidR="00217DE2" w:rsidRPr="008522CA" w:rsidRDefault="00F213BB" w:rsidP="008522CA">
            <w:pPr>
              <w:tabs>
                <w:tab w:val="left" w:pos="142"/>
              </w:tabs>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8 %</w:t>
            </w:r>
          </w:p>
        </w:tc>
      </w:tr>
      <w:tr w:rsidR="00F213BB" w:rsidRPr="008522CA" w14:paraId="30EDF443" w14:textId="77777777">
        <w:trPr>
          <w:trHeight w:val="480"/>
        </w:trPr>
        <w:tc>
          <w:tcPr>
            <w:tcW w:w="1938"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67FCF0DA" w14:textId="77777777" w:rsidR="00217DE2" w:rsidRPr="008522CA" w:rsidRDefault="00F213BB" w:rsidP="008522CA">
            <w:pPr>
              <w:tabs>
                <w:tab w:val="left" w:pos="142"/>
              </w:tabs>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apríl</w:t>
            </w:r>
          </w:p>
        </w:tc>
        <w:tc>
          <w:tcPr>
            <w:tcW w:w="2437"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6DB0C3B8" w14:textId="77777777" w:rsidR="00217DE2" w:rsidRPr="008522CA" w:rsidRDefault="00F213BB" w:rsidP="008522CA">
            <w:pPr>
              <w:tabs>
                <w:tab w:val="left" w:pos="142"/>
              </w:tabs>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9 %</w:t>
            </w:r>
          </w:p>
        </w:tc>
        <w:tc>
          <w:tcPr>
            <w:tcW w:w="2199"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31515298" w14:textId="77777777" w:rsidR="00217DE2" w:rsidRPr="008522CA" w:rsidRDefault="00F213BB" w:rsidP="008522CA">
            <w:pPr>
              <w:tabs>
                <w:tab w:val="left" w:pos="142"/>
              </w:tabs>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9 %</w:t>
            </w:r>
          </w:p>
        </w:tc>
        <w:tc>
          <w:tcPr>
            <w:tcW w:w="2449"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17DA68AA" w14:textId="77777777" w:rsidR="00217DE2" w:rsidRPr="008522CA" w:rsidRDefault="00F213BB" w:rsidP="008522CA">
            <w:pPr>
              <w:tabs>
                <w:tab w:val="left" w:pos="142"/>
              </w:tabs>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8 %</w:t>
            </w:r>
          </w:p>
        </w:tc>
      </w:tr>
      <w:tr w:rsidR="00F213BB" w:rsidRPr="008522CA" w14:paraId="275987B7" w14:textId="77777777">
        <w:trPr>
          <w:trHeight w:val="480"/>
        </w:trPr>
        <w:tc>
          <w:tcPr>
            <w:tcW w:w="1938"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33C07227" w14:textId="77777777" w:rsidR="00217DE2" w:rsidRPr="008522CA" w:rsidRDefault="00F213BB" w:rsidP="008522CA">
            <w:pPr>
              <w:tabs>
                <w:tab w:val="left" w:pos="142"/>
              </w:tabs>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máj</w:t>
            </w:r>
          </w:p>
        </w:tc>
        <w:tc>
          <w:tcPr>
            <w:tcW w:w="2437"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78E80467" w14:textId="77777777" w:rsidR="00217DE2" w:rsidRPr="008522CA" w:rsidRDefault="00F213BB" w:rsidP="008522CA">
            <w:pPr>
              <w:tabs>
                <w:tab w:val="left" w:pos="142"/>
              </w:tabs>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2 %</w:t>
            </w:r>
          </w:p>
        </w:tc>
        <w:tc>
          <w:tcPr>
            <w:tcW w:w="2199"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77FDD322" w14:textId="77777777" w:rsidR="00217DE2" w:rsidRPr="008522CA" w:rsidRDefault="00F213BB" w:rsidP="008522CA">
            <w:pPr>
              <w:tabs>
                <w:tab w:val="left" w:pos="142"/>
              </w:tabs>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1 %</w:t>
            </w:r>
          </w:p>
        </w:tc>
        <w:tc>
          <w:tcPr>
            <w:tcW w:w="2449"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5F99B8F5" w14:textId="77777777" w:rsidR="00217DE2" w:rsidRPr="008522CA" w:rsidRDefault="00F213BB" w:rsidP="008522CA">
            <w:pPr>
              <w:tabs>
                <w:tab w:val="left" w:pos="142"/>
              </w:tabs>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8 %</w:t>
            </w:r>
          </w:p>
        </w:tc>
      </w:tr>
      <w:tr w:rsidR="00F213BB" w:rsidRPr="008522CA" w14:paraId="1384526E" w14:textId="77777777">
        <w:trPr>
          <w:trHeight w:val="480"/>
        </w:trPr>
        <w:tc>
          <w:tcPr>
            <w:tcW w:w="1938"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30B842DC" w14:textId="77777777" w:rsidR="00217DE2" w:rsidRPr="008522CA" w:rsidRDefault="00F213BB" w:rsidP="008522CA">
            <w:pPr>
              <w:tabs>
                <w:tab w:val="left" w:pos="142"/>
              </w:tabs>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jún</w:t>
            </w:r>
          </w:p>
        </w:tc>
        <w:tc>
          <w:tcPr>
            <w:tcW w:w="2437"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27E9C16C" w14:textId="77777777" w:rsidR="00217DE2" w:rsidRPr="008522CA" w:rsidRDefault="00F213BB" w:rsidP="008522CA">
            <w:pPr>
              <w:tabs>
                <w:tab w:val="left" w:pos="142"/>
              </w:tabs>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1,6 %</w:t>
            </w:r>
          </w:p>
        </w:tc>
        <w:tc>
          <w:tcPr>
            <w:tcW w:w="2199"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4DAE1B5C" w14:textId="77777777" w:rsidR="00217DE2" w:rsidRPr="008522CA" w:rsidRDefault="00F213BB" w:rsidP="008522CA">
            <w:pPr>
              <w:tabs>
                <w:tab w:val="left" w:pos="142"/>
              </w:tabs>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0 %</w:t>
            </w:r>
          </w:p>
        </w:tc>
        <w:tc>
          <w:tcPr>
            <w:tcW w:w="2449"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2B5C6B12" w14:textId="77777777" w:rsidR="00217DE2" w:rsidRPr="008522CA" w:rsidRDefault="00F213BB" w:rsidP="008522CA">
            <w:pPr>
              <w:tabs>
                <w:tab w:val="left" w:pos="142"/>
              </w:tabs>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8 %</w:t>
            </w:r>
          </w:p>
        </w:tc>
      </w:tr>
      <w:tr w:rsidR="00F213BB" w:rsidRPr="008522CA" w14:paraId="1DBA71E9" w14:textId="77777777">
        <w:trPr>
          <w:trHeight w:val="480"/>
        </w:trPr>
        <w:tc>
          <w:tcPr>
            <w:tcW w:w="1938"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565B04F9" w14:textId="77777777" w:rsidR="00217DE2" w:rsidRPr="008522CA" w:rsidRDefault="00F213BB" w:rsidP="008522CA">
            <w:pPr>
              <w:tabs>
                <w:tab w:val="left" w:pos="142"/>
              </w:tabs>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júl</w:t>
            </w:r>
          </w:p>
        </w:tc>
        <w:tc>
          <w:tcPr>
            <w:tcW w:w="2437"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7CDABB71" w14:textId="77777777" w:rsidR="00217DE2" w:rsidRPr="008522CA" w:rsidRDefault="00F213BB" w:rsidP="008522CA">
            <w:pPr>
              <w:tabs>
                <w:tab w:val="left" w:pos="142"/>
              </w:tabs>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1,6 %</w:t>
            </w:r>
          </w:p>
        </w:tc>
        <w:tc>
          <w:tcPr>
            <w:tcW w:w="2199"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6E55C8F9" w14:textId="77777777" w:rsidR="00217DE2" w:rsidRPr="008522CA" w:rsidRDefault="00F213BB" w:rsidP="008522CA">
            <w:pPr>
              <w:tabs>
                <w:tab w:val="left" w:pos="142"/>
              </w:tabs>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0 %</w:t>
            </w:r>
          </w:p>
        </w:tc>
        <w:tc>
          <w:tcPr>
            <w:tcW w:w="2449"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6C0BDA16" w14:textId="77777777" w:rsidR="00217DE2" w:rsidRPr="008522CA" w:rsidRDefault="00F213BB" w:rsidP="008522CA">
            <w:pPr>
              <w:tabs>
                <w:tab w:val="left" w:pos="142"/>
              </w:tabs>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8 %</w:t>
            </w:r>
          </w:p>
        </w:tc>
      </w:tr>
      <w:tr w:rsidR="00F213BB" w:rsidRPr="008522CA" w14:paraId="74C97C01" w14:textId="77777777">
        <w:trPr>
          <w:trHeight w:val="480"/>
        </w:trPr>
        <w:tc>
          <w:tcPr>
            <w:tcW w:w="1938"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14B0AB20" w14:textId="77777777" w:rsidR="00217DE2" w:rsidRPr="008522CA" w:rsidRDefault="00F213BB" w:rsidP="008522CA">
            <w:pPr>
              <w:tabs>
                <w:tab w:val="left" w:pos="142"/>
              </w:tabs>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august</w:t>
            </w:r>
          </w:p>
        </w:tc>
        <w:tc>
          <w:tcPr>
            <w:tcW w:w="2437"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58A195EF" w14:textId="77777777" w:rsidR="00217DE2" w:rsidRPr="008522CA" w:rsidRDefault="00F213BB" w:rsidP="008522CA">
            <w:pPr>
              <w:tabs>
                <w:tab w:val="left" w:pos="142"/>
              </w:tabs>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1,6 %</w:t>
            </w:r>
          </w:p>
        </w:tc>
        <w:tc>
          <w:tcPr>
            <w:tcW w:w="2199"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4A01CB37" w14:textId="77777777" w:rsidR="00217DE2" w:rsidRPr="008522CA" w:rsidRDefault="00F213BB" w:rsidP="008522CA">
            <w:pPr>
              <w:tabs>
                <w:tab w:val="left" w:pos="142"/>
              </w:tabs>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0 %</w:t>
            </w:r>
          </w:p>
        </w:tc>
        <w:tc>
          <w:tcPr>
            <w:tcW w:w="2449"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41DDCB35" w14:textId="77777777" w:rsidR="00217DE2" w:rsidRPr="008522CA" w:rsidRDefault="00F213BB" w:rsidP="008522CA">
            <w:pPr>
              <w:tabs>
                <w:tab w:val="left" w:pos="142"/>
              </w:tabs>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8 %</w:t>
            </w:r>
          </w:p>
        </w:tc>
      </w:tr>
      <w:tr w:rsidR="00F213BB" w:rsidRPr="008522CA" w14:paraId="3B70551C" w14:textId="77777777">
        <w:trPr>
          <w:trHeight w:val="480"/>
        </w:trPr>
        <w:tc>
          <w:tcPr>
            <w:tcW w:w="1938"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70A724B4" w14:textId="77777777" w:rsidR="00217DE2" w:rsidRPr="008522CA" w:rsidRDefault="00F213BB" w:rsidP="008522CA">
            <w:pPr>
              <w:tabs>
                <w:tab w:val="left" w:pos="142"/>
              </w:tabs>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lastRenderedPageBreak/>
              <w:t>september</w:t>
            </w:r>
          </w:p>
        </w:tc>
        <w:tc>
          <w:tcPr>
            <w:tcW w:w="2437"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5737EE6C" w14:textId="77777777" w:rsidR="00217DE2" w:rsidRPr="008522CA" w:rsidRDefault="00F213BB" w:rsidP="008522CA">
            <w:pPr>
              <w:tabs>
                <w:tab w:val="left" w:pos="142"/>
              </w:tabs>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2 %</w:t>
            </w:r>
          </w:p>
        </w:tc>
        <w:tc>
          <w:tcPr>
            <w:tcW w:w="2199"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17C287C5" w14:textId="77777777" w:rsidR="00217DE2" w:rsidRPr="008522CA" w:rsidRDefault="00F213BB" w:rsidP="008522CA">
            <w:pPr>
              <w:tabs>
                <w:tab w:val="left" w:pos="142"/>
              </w:tabs>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1 %</w:t>
            </w:r>
          </w:p>
        </w:tc>
        <w:tc>
          <w:tcPr>
            <w:tcW w:w="2449"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1CDF3E93" w14:textId="77777777" w:rsidR="00217DE2" w:rsidRPr="008522CA" w:rsidRDefault="00F213BB" w:rsidP="008522CA">
            <w:pPr>
              <w:tabs>
                <w:tab w:val="left" w:pos="142"/>
              </w:tabs>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8 %</w:t>
            </w:r>
          </w:p>
        </w:tc>
      </w:tr>
      <w:tr w:rsidR="00F213BB" w:rsidRPr="008522CA" w14:paraId="69BB91C9" w14:textId="77777777">
        <w:trPr>
          <w:trHeight w:val="480"/>
        </w:trPr>
        <w:tc>
          <w:tcPr>
            <w:tcW w:w="1938"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5F7DE67E" w14:textId="77777777" w:rsidR="00217DE2" w:rsidRPr="008522CA" w:rsidRDefault="00F213BB" w:rsidP="008522CA">
            <w:pPr>
              <w:tabs>
                <w:tab w:val="left" w:pos="142"/>
              </w:tabs>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október</w:t>
            </w:r>
          </w:p>
        </w:tc>
        <w:tc>
          <w:tcPr>
            <w:tcW w:w="2437"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7C004902" w14:textId="77777777" w:rsidR="00217DE2" w:rsidRPr="008522CA" w:rsidRDefault="00F213BB" w:rsidP="008522CA">
            <w:pPr>
              <w:tabs>
                <w:tab w:val="left" w:pos="142"/>
              </w:tabs>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8 %</w:t>
            </w:r>
          </w:p>
        </w:tc>
        <w:tc>
          <w:tcPr>
            <w:tcW w:w="2199"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31FDDEBE" w14:textId="77777777" w:rsidR="00217DE2" w:rsidRPr="008522CA" w:rsidRDefault="00F213BB" w:rsidP="008522CA">
            <w:pPr>
              <w:tabs>
                <w:tab w:val="left" w:pos="142"/>
              </w:tabs>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8 %</w:t>
            </w:r>
          </w:p>
        </w:tc>
        <w:tc>
          <w:tcPr>
            <w:tcW w:w="2449"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7356F32A" w14:textId="77777777" w:rsidR="00217DE2" w:rsidRPr="008522CA" w:rsidRDefault="00F213BB" w:rsidP="008522CA">
            <w:pPr>
              <w:tabs>
                <w:tab w:val="left" w:pos="142"/>
              </w:tabs>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8 %</w:t>
            </w:r>
          </w:p>
        </w:tc>
      </w:tr>
      <w:tr w:rsidR="00F213BB" w:rsidRPr="008522CA" w14:paraId="036E88D5" w14:textId="77777777">
        <w:trPr>
          <w:trHeight w:val="480"/>
        </w:trPr>
        <w:tc>
          <w:tcPr>
            <w:tcW w:w="1938"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5BD4ABDA" w14:textId="77777777" w:rsidR="00217DE2" w:rsidRPr="008522CA" w:rsidRDefault="00F213BB" w:rsidP="008522CA">
            <w:pPr>
              <w:tabs>
                <w:tab w:val="left" w:pos="142"/>
              </w:tabs>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november</w:t>
            </w:r>
          </w:p>
        </w:tc>
        <w:tc>
          <w:tcPr>
            <w:tcW w:w="2437"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08D1B040" w14:textId="77777777" w:rsidR="00217DE2" w:rsidRPr="008522CA" w:rsidRDefault="00F213BB" w:rsidP="008522CA">
            <w:pPr>
              <w:tabs>
                <w:tab w:val="left" w:pos="142"/>
              </w:tabs>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12 %</w:t>
            </w:r>
          </w:p>
        </w:tc>
        <w:tc>
          <w:tcPr>
            <w:tcW w:w="2199"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6F6349DC" w14:textId="77777777" w:rsidR="00217DE2" w:rsidRPr="008522CA" w:rsidRDefault="00F213BB" w:rsidP="008522CA">
            <w:pPr>
              <w:tabs>
                <w:tab w:val="left" w:pos="142"/>
              </w:tabs>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14 %</w:t>
            </w:r>
          </w:p>
        </w:tc>
        <w:tc>
          <w:tcPr>
            <w:tcW w:w="2449"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4F15691E" w14:textId="77777777" w:rsidR="00217DE2" w:rsidRPr="008522CA" w:rsidRDefault="00F213BB" w:rsidP="008522CA">
            <w:pPr>
              <w:tabs>
                <w:tab w:val="left" w:pos="142"/>
              </w:tabs>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9 %</w:t>
            </w:r>
          </w:p>
        </w:tc>
      </w:tr>
      <w:tr w:rsidR="00F213BB" w:rsidRPr="008522CA" w14:paraId="7D91D721" w14:textId="77777777">
        <w:trPr>
          <w:trHeight w:val="480"/>
        </w:trPr>
        <w:tc>
          <w:tcPr>
            <w:tcW w:w="1938"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4283FA31" w14:textId="77777777" w:rsidR="00217DE2" w:rsidRPr="008522CA" w:rsidRDefault="00F213BB" w:rsidP="008522CA">
            <w:pPr>
              <w:tabs>
                <w:tab w:val="left" w:pos="142"/>
              </w:tabs>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december</w:t>
            </w:r>
          </w:p>
        </w:tc>
        <w:tc>
          <w:tcPr>
            <w:tcW w:w="2437"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5C220716" w14:textId="77777777" w:rsidR="00217DE2" w:rsidRPr="008522CA" w:rsidRDefault="00F213BB" w:rsidP="008522CA">
            <w:pPr>
              <w:tabs>
                <w:tab w:val="left" w:pos="142"/>
              </w:tabs>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16,1 %</w:t>
            </w:r>
          </w:p>
        </w:tc>
        <w:tc>
          <w:tcPr>
            <w:tcW w:w="2199"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2076B64E" w14:textId="77777777" w:rsidR="00217DE2" w:rsidRPr="008522CA" w:rsidRDefault="00F213BB" w:rsidP="008522CA">
            <w:pPr>
              <w:tabs>
                <w:tab w:val="left" w:pos="142"/>
              </w:tabs>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17 %</w:t>
            </w:r>
          </w:p>
        </w:tc>
        <w:tc>
          <w:tcPr>
            <w:tcW w:w="2449" w:type="dxa"/>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053C839D" w14:textId="77777777" w:rsidR="00217DE2" w:rsidRPr="008522CA" w:rsidRDefault="00F213BB" w:rsidP="008522CA">
            <w:pPr>
              <w:tabs>
                <w:tab w:val="left" w:pos="142"/>
              </w:tabs>
              <w:jc w:val="center"/>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9 %</w:t>
            </w:r>
          </w:p>
        </w:tc>
      </w:tr>
    </w:tbl>
    <w:p w14:paraId="5EF6F690" w14:textId="77777777" w:rsidR="00217DE2" w:rsidRPr="008522CA" w:rsidRDefault="00217DE2" w:rsidP="008522CA">
      <w:pPr>
        <w:shd w:val="clear" w:color="auto" w:fill="FFFFFF"/>
        <w:tabs>
          <w:tab w:val="left" w:pos="142"/>
        </w:tabs>
        <w:spacing w:line="264" w:lineRule="auto"/>
        <w:rPr>
          <w:rFonts w:ascii="Times New Roman" w:eastAsia="Trebuchet MS" w:hAnsi="Times New Roman" w:cs="Times New Roman"/>
          <w:b/>
          <w:color w:val="000000" w:themeColor="text1"/>
          <w:sz w:val="24"/>
          <w:szCs w:val="24"/>
        </w:rPr>
      </w:pPr>
    </w:p>
    <w:p w14:paraId="435DC99B" w14:textId="77777777" w:rsidR="00217DE2" w:rsidRPr="008522CA" w:rsidRDefault="00217DE2" w:rsidP="008522CA">
      <w:pPr>
        <w:shd w:val="clear" w:color="auto" w:fill="FFFFFF"/>
        <w:tabs>
          <w:tab w:val="left" w:pos="142"/>
        </w:tabs>
        <w:spacing w:line="264" w:lineRule="auto"/>
        <w:rPr>
          <w:rFonts w:ascii="Times New Roman" w:eastAsia="Trebuchet MS" w:hAnsi="Times New Roman" w:cs="Times New Roman"/>
          <w:b/>
          <w:color w:val="000000" w:themeColor="text1"/>
          <w:sz w:val="24"/>
          <w:szCs w:val="24"/>
        </w:rPr>
      </w:pPr>
    </w:p>
    <w:p w14:paraId="000C0A3E" w14:textId="321AFBE2" w:rsidR="00217DE2" w:rsidRPr="008522CA" w:rsidRDefault="00F213BB" w:rsidP="008522CA">
      <w:pPr>
        <w:shd w:val="clear" w:color="auto" w:fill="FFFFFF"/>
        <w:tabs>
          <w:tab w:val="left" w:pos="142"/>
        </w:tabs>
        <w:spacing w:line="264" w:lineRule="auto"/>
        <w:rPr>
          <w:rFonts w:ascii="Times New Roman" w:eastAsia="Trebuchet MS" w:hAnsi="Times New Roman" w:cs="Times New Roman"/>
          <w:b/>
          <w:color w:val="000000" w:themeColor="text1"/>
          <w:sz w:val="24"/>
          <w:szCs w:val="24"/>
        </w:rPr>
      </w:pPr>
      <w:r w:rsidRPr="008522CA">
        <w:rPr>
          <w:rFonts w:ascii="Times New Roman" w:eastAsia="Trebuchet MS" w:hAnsi="Times New Roman" w:cs="Times New Roman"/>
          <w:b/>
          <w:color w:val="000000" w:themeColor="text1"/>
          <w:sz w:val="24"/>
          <w:szCs w:val="24"/>
        </w:rPr>
        <w:t xml:space="preserve">Príloha č. 2 k vyhláške č. </w:t>
      </w:r>
      <w:r w:rsidR="008522CA">
        <w:rPr>
          <w:rFonts w:ascii="Times New Roman" w:eastAsia="Trebuchet MS" w:hAnsi="Times New Roman" w:cs="Times New Roman"/>
          <w:b/>
          <w:color w:val="000000" w:themeColor="text1"/>
          <w:sz w:val="24"/>
          <w:szCs w:val="24"/>
        </w:rPr>
        <w:t>...</w:t>
      </w:r>
      <w:r w:rsidRPr="008522CA">
        <w:rPr>
          <w:rFonts w:ascii="Times New Roman" w:eastAsia="Trebuchet MS" w:hAnsi="Times New Roman" w:cs="Times New Roman"/>
          <w:b/>
          <w:color w:val="000000" w:themeColor="text1"/>
          <w:sz w:val="24"/>
          <w:szCs w:val="24"/>
        </w:rPr>
        <w:t>/20</w:t>
      </w:r>
      <w:r w:rsidR="008522CA">
        <w:rPr>
          <w:rFonts w:ascii="Times New Roman" w:eastAsia="Trebuchet MS" w:hAnsi="Times New Roman" w:cs="Times New Roman"/>
          <w:b/>
          <w:color w:val="000000" w:themeColor="text1"/>
          <w:sz w:val="24"/>
          <w:szCs w:val="24"/>
        </w:rPr>
        <w:t>22</w:t>
      </w:r>
      <w:r w:rsidRPr="008522CA">
        <w:rPr>
          <w:rFonts w:ascii="Times New Roman" w:eastAsia="Trebuchet MS" w:hAnsi="Times New Roman" w:cs="Times New Roman"/>
          <w:b/>
          <w:color w:val="000000" w:themeColor="text1"/>
          <w:sz w:val="24"/>
          <w:szCs w:val="24"/>
        </w:rPr>
        <w:t xml:space="preserve"> Z. z.</w:t>
      </w:r>
    </w:p>
    <w:p w14:paraId="68F19236" w14:textId="77777777" w:rsidR="00217DE2" w:rsidRPr="008522CA" w:rsidRDefault="00F213BB" w:rsidP="008522CA">
      <w:pPr>
        <w:shd w:val="clear" w:color="auto" w:fill="FFFFFF"/>
        <w:tabs>
          <w:tab w:val="left" w:pos="142"/>
        </w:tabs>
        <w:spacing w:line="264" w:lineRule="auto"/>
        <w:rPr>
          <w:rFonts w:ascii="Times New Roman" w:eastAsia="Trebuchet MS" w:hAnsi="Times New Roman" w:cs="Times New Roman"/>
          <w:b/>
          <w:color w:val="000000" w:themeColor="text1"/>
          <w:sz w:val="24"/>
          <w:szCs w:val="24"/>
        </w:rPr>
      </w:pPr>
      <w:r w:rsidRPr="008522CA">
        <w:rPr>
          <w:rFonts w:ascii="Times New Roman" w:eastAsia="Trebuchet MS" w:hAnsi="Times New Roman" w:cs="Times New Roman"/>
          <w:b/>
          <w:color w:val="000000" w:themeColor="text1"/>
          <w:sz w:val="24"/>
          <w:szCs w:val="24"/>
        </w:rPr>
        <w:t>KOEFICIENTY ZOHĽADŇUJÚCE NEPRIAZNIVÚ POLOHU MIESTNOSTI</w:t>
      </w:r>
    </w:p>
    <w:p w14:paraId="3C0F1EA1" w14:textId="341DDE8D" w:rsidR="00217DE2" w:rsidRPr="008522CA" w:rsidRDefault="00F213BB" w:rsidP="008522CA">
      <w:pPr>
        <w:shd w:val="clear" w:color="auto" w:fill="FFFFFF"/>
        <w:tabs>
          <w:tab w:val="left" w:pos="142"/>
        </w:tabs>
        <w:spacing w:line="264" w:lineRule="auto"/>
        <w:rPr>
          <w:rFonts w:ascii="Times New Roman" w:eastAsia="Trebuchet MS" w:hAnsi="Times New Roman" w:cs="Times New Roman"/>
          <w:b/>
          <w:color w:val="000000" w:themeColor="text1"/>
          <w:sz w:val="24"/>
          <w:szCs w:val="24"/>
        </w:rPr>
      </w:pPr>
      <w:r w:rsidRPr="008522CA">
        <w:rPr>
          <w:rFonts w:ascii="Times New Roman" w:eastAsia="Trebuchet MS" w:hAnsi="Times New Roman" w:cs="Times New Roman"/>
          <w:b/>
          <w:color w:val="000000" w:themeColor="text1"/>
          <w:sz w:val="24"/>
          <w:szCs w:val="24"/>
        </w:rPr>
        <w:t>(1)</w:t>
      </w:r>
      <w:r w:rsidR="008522CA">
        <w:rPr>
          <w:rFonts w:ascii="Times New Roman" w:eastAsia="Trebuchet MS" w:hAnsi="Times New Roman" w:cs="Times New Roman"/>
          <w:b/>
          <w:color w:val="000000" w:themeColor="text1"/>
          <w:sz w:val="24"/>
          <w:szCs w:val="24"/>
        </w:rPr>
        <w:t xml:space="preserve"> </w:t>
      </w:r>
      <w:r w:rsidRPr="008522CA">
        <w:rPr>
          <w:rFonts w:ascii="Times New Roman" w:eastAsia="Trebuchet MS" w:hAnsi="Times New Roman" w:cs="Times New Roman"/>
          <w:color w:val="000000" w:themeColor="text1"/>
          <w:sz w:val="24"/>
          <w:szCs w:val="24"/>
        </w:rPr>
        <w:t>Koeficienty ki zohľadňujúce nepriaznivú polohu miestnosti v objekte rozpočítavania:</w:t>
      </w:r>
    </w:p>
    <w:tbl>
      <w:tblPr>
        <w:tblStyle w:val="a0"/>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220"/>
        <w:gridCol w:w="1805"/>
      </w:tblGrid>
      <w:tr w:rsidR="00F213BB" w:rsidRPr="008522CA" w14:paraId="054E0320" w14:textId="77777777">
        <w:trPr>
          <w:trHeight w:val="465"/>
        </w:trPr>
        <w:tc>
          <w:tcPr>
            <w:tcW w:w="7220" w:type="dxa"/>
            <w:tcBorders>
              <w:top w:val="nil"/>
              <w:left w:val="nil"/>
              <w:bottom w:val="nil"/>
              <w:right w:val="nil"/>
            </w:tcBorders>
            <w:tcMar>
              <w:top w:w="80" w:type="dxa"/>
              <w:left w:w="80" w:type="dxa"/>
              <w:bottom w:w="80" w:type="dxa"/>
              <w:right w:w="80" w:type="dxa"/>
            </w:tcMar>
          </w:tcPr>
          <w:p w14:paraId="2B16DEC1" w14:textId="77777777" w:rsidR="00217DE2" w:rsidRPr="008522CA" w:rsidRDefault="00F213BB" w:rsidP="008522CA">
            <w:pPr>
              <w:tabs>
                <w:tab w:val="left" w:pos="142"/>
              </w:tabs>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a) miestnosť s dvomi vonkajšími stenami (rohová miestnosť)</w:t>
            </w:r>
          </w:p>
        </w:tc>
        <w:tc>
          <w:tcPr>
            <w:tcW w:w="1805" w:type="dxa"/>
            <w:tcBorders>
              <w:top w:val="nil"/>
              <w:left w:val="nil"/>
              <w:bottom w:val="nil"/>
              <w:right w:val="nil"/>
            </w:tcBorders>
            <w:tcMar>
              <w:top w:w="80" w:type="dxa"/>
              <w:left w:w="80" w:type="dxa"/>
              <w:bottom w:w="80" w:type="dxa"/>
              <w:right w:w="80" w:type="dxa"/>
            </w:tcMar>
          </w:tcPr>
          <w:p w14:paraId="276C6AE8" w14:textId="77777777" w:rsidR="00217DE2" w:rsidRPr="008522CA" w:rsidRDefault="00F213BB" w:rsidP="008522CA">
            <w:pPr>
              <w:tabs>
                <w:tab w:val="left" w:pos="142"/>
              </w:tabs>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0,90,</w:t>
            </w:r>
          </w:p>
        </w:tc>
      </w:tr>
      <w:tr w:rsidR="00F213BB" w:rsidRPr="008522CA" w14:paraId="6AFBD5BC" w14:textId="77777777">
        <w:trPr>
          <w:trHeight w:val="780"/>
        </w:trPr>
        <w:tc>
          <w:tcPr>
            <w:tcW w:w="7220" w:type="dxa"/>
            <w:tcBorders>
              <w:top w:val="nil"/>
              <w:left w:val="nil"/>
              <w:bottom w:val="nil"/>
              <w:right w:val="nil"/>
            </w:tcBorders>
            <w:tcMar>
              <w:top w:w="80" w:type="dxa"/>
              <w:left w:w="80" w:type="dxa"/>
              <w:bottom w:w="80" w:type="dxa"/>
              <w:right w:w="80" w:type="dxa"/>
            </w:tcMar>
          </w:tcPr>
          <w:p w14:paraId="1CDAA8FC" w14:textId="77777777" w:rsidR="00217DE2" w:rsidRPr="008522CA" w:rsidRDefault="00F213BB" w:rsidP="008522CA">
            <w:pPr>
              <w:tabs>
                <w:tab w:val="left" w:pos="142"/>
              </w:tabs>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b) miestnosť s dvomi vonkajšími stenami, z ktorých jedna smeruje na sever alebo východ</w:t>
            </w:r>
          </w:p>
        </w:tc>
        <w:tc>
          <w:tcPr>
            <w:tcW w:w="1805" w:type="dxa"/>
            <w:tcBorders>
              <w:top w:val="nil"/>
              <w:left w:val="nil"/>
              <w:bottom w:val="nil"/>
              <w:right w:val="nil"/>
            </w:tcBorders>
            <w:tcMar>
              <w:top w:w="80" w:type="dxa"/>
              <w:left w:w="80" w:type="dxa"/>
              <w:bottom w:w="80" w:type="dxa"/>
              <w:right w:w="80" w:type="dxa"/>
            </w:tcMar>
          </w:tcPr>
          <w:p w14:paraId="0B919488" w14:textId="77777777" w:rsidR="00217DE2" w:rsidRPr="008522CA" w:rsidRDefault="00F213BB" w:rsidP="008522CA">
            <w:pPr>
              <w:tabs>
                <w:tab w:val="left" w:pos="142"/>
              </w:tabs>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0,82,</w:t>
            </w:r>
          </w:p>
        </w:tc>
      </w:tr>
      <w:tr w:rsidR="00F213BB" w:rsidRPr="008522CA" w14:paraId="7E49DF7F" w14:textId="77777777">
        <w:trPr>
          <w:trHeight w:val="465"/>
        </w:trPr>
        <w:tc>
          <w:tcPr>
            <w:tcW w:w="7220" w:type="dxa"/>
            <w:tcBorders>
              <w:top w:val="nil"/>
              <w:left w:val="nil"/>
              <w:bottom w:val="nil"/>
              <w:right w:val="nil"/>
            </w:tcBorders>
            <w:tcMar>
              <w:top w:w="80" w:type="dxa"/>
              <w:left w:w="80" w:type="dxa"/>
              <w:bottom w:w="80" w:type="dxa"/>
              <w:right w:w="80" w:type="dxa"/>
            </w:tcMar>
          </w:tcPr>
          <w:p w14:paraId="5A436D34" w14:textId="77777777" w:rsidR="00217DE2" w:rsidRPr="008522CA" w:rsidRDefault="00F213BB" w:rsidP="008522CA">
            <w:pPr>
              <w:tabs>
                <w:tab w:val="left" w:pos="142"/>
              </w:tabs>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c) tretia stena susediaca s vonkajším prostredím</w:t>
            </w:r>
          </w:p>
        </w:tc>
        <w:tc>
          <w:tcPr>
            <w:tcW w:w="1805" w:type="dxa"/>
            <w:tcBorders>
              <w:top w:val="nil"/>
              <w:left w:val="nil"/>
              <w:bottom w:val="nil"/>
              <w:right w:val="nil"/>
            </w:tcBorders>
            <w:tcMar>
              <w:top w:w="80" w:type="dxa"/>
              <w:left w:w="80" w:type="dxa"/>
              <w:bottom w:w="80" w:type="dxa"/>
              <w:right w:w="80" w:type="dxa"/>
            </w:tcMar>
          </w:tcPr>
          <w:p w14:paraId="67C150E9" w14:textId="77777777" w:rsidR="00217DE2" w:rsidRPr="008522CA" w:rsidRDefault="00F213BB" w:rsidP="008522CA">
            <w:pPr>
              <w:tabs>
                <w:tab w:val="left" w:pos="142"/>
              </w:tabs>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0,93,</w:t>
            </w:r>
          </w:p>
        </w:tc>
      </w:tr>
      <w:tr w:rsidR="00F213BB" w:rsidRPr="008522CA" w14:paraId="52A82FC6" w14:textId="77777777">
        <w:trPr>
          <w:trHeight w:val="465"/>
        </w:trPr>
        <w:tc>
          <w:tcPr>
            <w:tcW w:w="7220" w:type="dxa"/>
            <w:tcBorders>
              <w:top w:val="nil"/>
              <w:left w:val="nil"/>
              <w:bottom w:val="nil"/>
              <w:right w:val="nil"/>
            </w:tcBorders>
            <w:tcMar>
              <w:top w:w="80" w:type="dxa"/>
              <w:left w:w="80" w:type="dxa"/>
              <w:bottom w:w="80" w:type="dxa"/>
              <w:right w:w="80" w:type="dxa"/>
            </w:tcMar>
          </w:tcPr>
          <w:p w14:paraId="730FF7B4" w14:textId="77777777" w:rsidR="00217DE2" w:rsidRPr="008522CA" w:rsidRDefault="00F213BB" w:rsidP="008522CA">
            <w:pPr>
              <w:tabs>
                <w:tab w:val="left" w:pos="142"/>
              </w:tabs>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d) najvyššie podlažie – plochá strecha</w:t>
            </w:r>
          </w:p>
        </w:tc>
        <w:tc>
          <w:tcPr>
            <w:tcW w:w="1805" w:type="dxa"/>
            <w:tcBorders>
              <w:top w:val="nil"/>
              <w:left w:val="nil"/>
              <w:bottom w:val="nil"/>
              <w:right w:val="nil"/>
            </w:tcBorders>
            <w:tcMar>
              <w:top w:w="80" w:type="dxa"/>
              <w:left w:w="80" w:type="dxa"/>
              <w:bottom w:w="80" w:type="dxa"/>
              <w:right w:w="80" w:type="dxa"/>
            </w:tcMar>
          </w:tcPr>
          <w:p w14:paraId="469EBC3C" w14:textId="77777777" w:rsidR="00217DE2" w:rsidRPr="008522CA" w:rsidRDefault="00F213BB" w:rsidP="008522CA">
            <w:pPr>
              <w:tabs>
                <w:tab w:val="left" w:pos="142"/>
              </w:tabs>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0,80,</w:t>
            </w:r>
          </w:p>
        </w:tc>
      </w:tr>
      <w:tr w:rsidR="00F213BB" w:rsidRPr="008522CA" w14:paraId="68F106A1" w14:textId="77777777">
        <w:trPr>
          <w:trHeight w:val="465"/>
        </w:trPr>
        <w:tc>
          <w:tcPr>
            <w:tcW w:w="7220" w:type="dxa"/>
            <w:tcBorders>
              <w:top w:val="nil"/>
              <w:left w:val="nil"/>
              <w:bottom w:val="nil"/>
              <w:right w:val="nil"/>
            </w:tcBorders>
            <w:tcMar>
              <w:top w:w="80" w:type="dxa"/>
              <w:left w:w="80" w:type="dxa"/>
              <w:bottom w:w="80" w:type="dxa"/>
              <w:right w:w="80" w:type="dxa"/>
            </w:tcMar>
          </w:tcPr>
          <w:p w14:paraId="193DA0F0" w14:textId="77777777" w:rsidR="00217DE2" w:rsidRPr="008522CA" w:rsidRDefault="00F213BB" w:rsidP="008522CA">
            <w:pPr>
              <w:tabs>
                <w:tab w:val="left" w:pos="142"/>
              </w:tabs>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e) najvyššie podlažie – pod nevykurovanou povalou</w:t>
            </w:r>
          </w:p>
        </w:tc>
        <w:tc>
          <w:tcPr>
            <w:tcW w:w="1805" w:type="dxa"/>
            <w:tcBorders>
              <w:top w:val="nil"/>
              <w:left w:val="nil"/>
              <w:bottom w:val="nil"/>
              <w:right w:val="nil"/>
            </w:tcBorders>
            <w:tcMar>
              <w:top w:w="80" w:type="dxa"/>
              <w:left w:w="80" w:type="dxa"/>
              <w:bottom w:w="80" w:type="dxa"/>
              <w:right w:w="80" w:type="dxa"/>
            </w:tcMar>
          </w:tcPr>
          <w:p w14:paraId="6C53E124" w14:textId="77777777" w:rsidR="00217DE2" w:rsidRPr="008522CA" w:rsidRDefault="00F213BB" w:rsidP="008522CA">
            <w:pPr>
              <w:tabs>
                <w:tab w:val="left" w:pos="142"/>
              </w:tabs>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0,85,</w:t>
            </w:r>
          </w:p>
        </w:tc>
      </w:tr>
      <w:tr w:rsidR="00F213BB" w:rsidRPr="008522CA" w14:paraId="02905FF9" w14:textId="77777777">
        <w:trPr>
          <w:trHeight w:val="465"/>
        </w:trPr>
        <w:tc>
          <w:tcPr>
            <w:tcW w:w="7220" w:type="dxa"/>
            <w:tcBorders>
              <w:top w:val="nil"/>
              <w:left w:val="nil"/>
              <w:bottom w:val="nil"/>
              <w:right w:val="nil"/>
            </w:tcBorders>
            <w:tcMar>
              <w:top w:w="80" w:type="dxa"/>
              <w:left w:w="80" w:type="dxa"/>
              <w:bottom w:w="80" w:type="dxa"/>
              <w:right w:w="80" w:type="dxa"/>
            </w:tcMar>
          </w:tcPr>
          <w:p w14:paraId="019845B4" w14:textId="77777777" w:rsidR="00217DE2" w:rsidRPr="008522CA" w:rsidRDefault="00F213BB" w:rsidP="008522CA">
            <w:pPr>
              <w:tabs>
                <w:tab w:val="left" w:pos="142"/>
              </w:tabs>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f) najnižšie podlažie – nad terénom alebo nevykurovanou pivnicou</w:t>
            </w:r>
          </w:p>
        </w:tc>
        <w:tc>
          <w:tcPr>
            <w:tcW w:w="1805" w:type="dxa"/>
            <w:tcBorders>
              <w:top w:val="nil"/>
              <w:left w:val="nil"/>
              <w:bottom w:val="nil"/>
              <w:right w:val="nil"/>
            </w:tcBorders>
            <w:tcMar>
              <w:top w:w="80" w:type="dxa"/>
              <w:left w:w="80" w:type="dxa"/>
              <w:bottom w:w="80" w:type="dxa"/>
              <w:right w:w="80" w:type="dxa"/>
            </w:tcMar>
          </w:tcPr>
          <w:p w14:paraId="49B6BD7E" w14:textId="77777777" w:rsidR="00217DE2" w:rsidRPr="008522CA" w:rsidRDefault="00F213BB" w:rsidP="008522CA">
            <w:pPr>
              <w:tabs>
                <w:tab w:val="left" w:pos="142"/>
              </w:tabs>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0,80.</w:t>
            </w:r>
          </w:p>
        </w:tc>
      </w:tr>
    </w:tbl>
    <w:p w14:paraId="62489C23" w14:textId="7F0F3B13" w:rsidR="00217DE2" w:rsidRPr="008522CA" w:rsidRDefault="008522CA" w:rsidP="008522CA">
      <w:pPr>
        <w:shd w:val="clear" w:color="auto" w:fill="FFFFFF"/>
        <w:tabs>
          <w:tab w:val="left" w:pos="142"/>
        </w:tabs>
        <w:spacing w:line="264" w:lineRule="auto"/>
        <w:rPr>
          <w:rFonts w:ascii="Times New Roman" w:eastAsia="Trebuchet MS" w:hAnsi="Times New Roman" w:cs="Times New Roman"/>
          <w:b/>
          <w:color w:val="000000" w:themeColor="text1"/>
          <w:sz w:val="24"/>
          <w:szCs w:val="24"/>
        </w:rPr>
      </w:pPr>
      <w:r>
        <w:rPr>
          <w:rFonts w:ascii="Times New Roman" w:eastAsia="Trebuchet MS" w:hAnsi="Times New Roman" w:cs="Times New Roman"/>
          <w:b/>
          <w:color w:val="000000" w:themeColor="text1"/>
          <w:sz w:val="24"/>
          <w:szCs w:val="24"/>
        </w:rPr>
        <w:t xml:space="preserve">(2) </w:t>
      </w:r>
      <w:r w:rsidR="00F213BB" w:rsidRPr="008522CA">
        <w:rPr>
          <w:rFonts w:ascii="Times New Roman" w:eastAsia="Trebuchet MS" w:hAnsi="Times New Roman" w:cs="Times New Roman"/>
          <w:color w:val="000000" w:themeColor="text1"/>
          <w:sz w:val="24"/>
          <w:szCs w:val="24"/>
        </w:rPr>
        <w:t>Pri kombinácii nepriaznivých polôh sa výsledný koeficient zohľadňujúci nepriaznivú polohu miestnosti vypočíta podľa vzorca</w:t>
      </w:r>
    </w:p>
    <w:p w14:paraId="169ACE72" w14:textId="77777777" w:rsidR="00217DE2" w:rsidRPr="008522CA" w:rsidRDefault="00F213BB" w:rsidP="008522CA">
      <w:pPr>
        <w:shd w:val="clear" w:color="auto" w:fill="FFFFFF"/>
        <w:tabs>
          <w:tab w:val="left" w:pos="142"/>
        </w:tabs>
        <w:spacing w:line="264" w:lineRule="auto"/>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noProof/>
          <w:color w:val="000000" w:themeColor="text1"/>
          <w:sz w:val="24"/>
          <w:szCs w:val="24"/>
          <w:lang w:val="sk-SK"/>
        </w:rPr>
        <w:drawing>
          <wp:inline distT="114300" distB="114300" distL="114300" distR="114300" wp14:anchorId="4ED47626" wp14:editId="47C575A2">
            <wp:extent cx="4429125" cy="1495425"/>
            <wp:effectExtent l="0" t="0" r="0" b="0"/>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58"/>
                    <a:srcRect/>
                    <a:stretch>
                      <a:fillRect/>
                    </a:stretch>
                  </pic:blipFill>
                  <pic:spPr>
                    <a:xfrm>
                      <a:off x="0" y="0"/>
                      <a:ext cx="4429125" cy="1495425"/>
                    </a:xfrm>
                    <a:prstGeom prst="rect">
                      <a:avLst/>
                    </a:prstGeom>
                    <a:ln/>
                  </pic:spPr>
                </pic:pic>
              </a:graphicData>
            </a:graphic>
          </wp:inline>
        </w:drawing>
      </w:r>
    </w:p>
    <w:p w14:paraId="4BEEBC30" w14:textId="77777777" w:rsidR="00217DE2" w:rsidRPr="008522CA" w:rsidRDefault="00F213BB" w:rsidP="008522CA">
      <w:pPr>
        <w:shd w:val="clear" w:color="auto" w:fill="FFFFFF"/>
        <w:tabs>
          <w:tab w:val="left" w:pos="142"/>
        </w:tabs>
        <w:spacing w:line="264" w:lineRule="auto"/>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kde je</w:t>
      </w:r>
    </w:p>
    <w:p w14:paraId="20B64FF0" w14:textId="77777777" w:rsidR="00217DE2" w:rsidRPr="008522CA" w:rsidRDefault="00F213BB" w:rsidP="008522CA">
      <w:pPr>
        <w:shd w:val="clear" w:color="auto" w:fill="FFFFFF"/>
        <w:tabs>
          <w:tab w:val="left" w:pos="142"/>
        </w:tabs>
        <w:spacing w:line="264" w:lineRule="auto"/>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k výsledný koeficient zohľadňujúci nepriaznivú polohu miestnosti,</w:t>
      </w:r>
    </w:p>
    <w:p w14:paraId="0D255D24" w14:textId="77777777" w:rsidR="00217DE2" w:rsidRPr="008522CA" w:rsidRDefault="00F213BB" w:rsidP="008522CA">
      <w:pPr>
        <w:shd w:val="clear" w:color="auto" w:fill="FFFFFF"/>
        <w:tabs>
          <w:tab w:val="left" w:pos="142"/>
        </w:tabs>
        <w:spacing w:line="264" w:lineRule="auto"/>
        <w:rPr>
          <w:rFonts w:ascii="Times New Roman" w:eastAsia="Trebuchet MS" w:hAnsi="Times New Roman" w:cs="Times New Roman"/>
          <w:color w:val="000000" w:themeColor="text1"/>
          <w:sz w:val="24"/>
          <w:szCs w:val="24"/>
        </w:rPr>
      </w:pPr>
      <w:r w:rsidRPr="008522CA">
        <w:rPr>
          <w:rFonts w:ascii="Times New Roman" w:eastAsia="Trebuchet MS" w:hAnsi="Times New Roman" w:cs="Times New Roman"/>
          <w:color w:val="000000" w:themeColor="text1"/>
          <w:sz w:val="24"/>
          <w:szCs w:val="24"/>
        </w:rPr>
        <w:t>ki koeficient zohľadňujúci jednu nepriaznivú polohu miestnosti.</w:t>
      </w:r>
    </w:p>
    <w:p w14:paraId="6D72F555" w14:textId="2181D606" w:rsidR="00217DE2" w:rsidRPr="008522CA" w:rsidRDefault="00217DE2" w:rsidP="008522CA">
      <w:pPr>
        <w:shd w:val="clear" w:color="auto" w:fill="FFFFFF"/>
        <w:tabs>
          <w:tab w:val="left" w:pos="142"/>
        </w:tabs>
        <w:spacing w:line="264" w:lineRule="auto"/>
        <w:rPr>
          <w:rFonts w:ascii="Times New Roman" w:eastAsia="Trebuchet MS" w:hAnsi="Times New Roman" w:cs="Times New Roman"/>
          <w:b/>
          <w:color w:val="000000" w:themeColor="text1"/>
          <w:sz w:val="24"/>
          <w:szCs w:val="24"/>
        </w:rPr>
      </w:pPr>
    </w:p>
    <w:p w14:paraId="4C8F30EF" w14:textId="77777777" w:rsidR="00217DE2" w:rsidRPr="008522CA" w:rsidRDefault="00217DE2" w:rsidP="008522CA">
      <w:pPr>
        <w:tabs>
          <w:tab w:val="left" w:pos="142"/>
        </w:tabs>
        <w:rPr>
          <w:rFonts w:ascii="Times New Roman" w:hAnsi="Times New Roman" w:cs="Times New Roman"/>
          <w:color w:val="000000" w:themeColor="text1"/>
          <w:sz w:val="24"/>
          <w:szCs w:val="24"/>
        </w:rPr>
      </w:pPr>
    </w:p>
    <w:sectPr w:rsidR="00217DE2" w:rsidRPr="008522CA" w:rsidSect="00D31BA8">
      <w:footerReference w:type="default" r:id="rId59"/>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4A2DD" w14:textId="77777777" w:rsidR="00364872" w:rsidRDefault="00364872">
      <w:pPr>
        <w:spacing w:line="240" w:lineRule="auto"/>
      </w:pPr>
      <w:r>
        <w:separator/>
      </w:r>
    </w:p>
  </w:endnote>
  <w:endnote w:type="continuationSeparator" w:id="0">
    <w:p w14:paraId="53271A1B" w14:textId="77777777" w:rsidR="00364872" w:rsidRDefault="003648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156391"/>
      <w:docPartObj>
        <w:docPartGallery w:val="Page Numbers (Bottom of Page)"/>
        <w:docPartUnique/>
      </w:docPartObj>
    </w:sdtPr>
    <w:sdtEndPr/>
    <w:sdtContent>
      <w:p w14:paraId="0D802A19" w14:textId="4B1B7D2A" w:rsidR="00364872" w:rsidRDefault="00364872">
        <w:pPr>
          <w:pStyle w:val="Pta"/>
          <w:jc w:val="center"/>
        </w:pPr>
        <w:r>
          <w:fldChar w:fldCharType="begin"/>
        </w:r>
        <w:r>
          <w:instrText>PAGE   \* MERGEFORMAT</w:instrText>
        </w:r>
        <w:r>
          <w:fldChar w:fldCharType="separate"/>
        </w:r>
        <w:r w:rsidR="00913D8A" w:rsidRPr="00913D8A">
          <w:rPr>
            <w:noProof/>
            <w:lang w:val="sk-SK"/>
          </w:rPr>
          <w:t>13</w:t>
        </w:r>
        <w:r>
          <w:fldChar w:fldCharType="end"/>
        </w:r>
      </w:p>
    </w:sdtContent>
  </w:sdt>
  <w:p w14:paraId="4E83B8E5" w14:textId="77777777" w:rsidR="00364872" w:rsidRDefault="00364872">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64F75" w14:textId="77777777" w:rsidR="00364872" w:rsidRDefault="00364872">
      <w:pPr>
        <w:spacing w:line="240" w:lineRule="auto"/>
      </w:pPr>
      <w:r>
        <w:separator/>
      </w:r>
    </w:p>
  </w:footnote>
  <w:footnote w:type="continuationSeparator" w:id="0">
    <w:p w14:paraId="4F6F16D1" w14:textId="77777777" w:rsidR="00364872" w:rsidRDefault="0036487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184E"/>
    <w:multiLevelType w:val="multilevel"/>
    <w:tmpl w:val="421EF2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2475E98"/>
    <w:multiLevelType w:val="multilevel"/>
    <w:tmpl w:val="72A0C5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78E76AE"/>
    <w:multiLevelType w:val="multilevel"/>
    <w:tmpl w:val="A89E42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555B4E3B"/>
    <w:multiLevelType w:val="multilevel"/>
    <w:tmpl w:val="EB689F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717A3574"/>
    <w:multiLevelType w:val="multilevel"/>
    <w:tmpl w:val="BC0CD1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DE2"/>
    <w:rsid w:val="000721B3"/>
    <w:rsid w:val="00217DE2"/>
    <w:rsid w:val="00324B72"/>
    <w:rsid w:val="00336E79"/>
    <w:rsid w:val="00364872"/>
    <w:rsid w:val="00635EFD"/>
    <w:rsid w:val="00794845"/>
    <w:rsid w:val="008522CA"/>
    <w:rsid w:val="008A4862"/>
    <w:rsid w:val="00913D8A"/>
    <w:rsid w:val="00961006"/>
    <w:rsid w:val="00AE3D21"/>
    <w:rsid w:val="00BF7CF4"/>
    <w:rsid w:val="00C434FB"/>
    <w:rsid w:val="00D31BA8"/>
    <w:rsid w:val="00D7389C"/>
    <w:rsid w:val="00DA0B77"/>
    <w:rsid w:val="00E120FD"/>
    <w:rsid w:val="00F213BB"/>
    <w:rsid w:val="00F272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4A517"/>
  <w15:docId w15:val="{7162688D-D316-4148-8F69-17D927D79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sk" w:eastAsia="sk-SK"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style>
  <w:style w:type="paragraph" w:styleId="Nadpis1">
    <w:name w:val="heading 1"/>
    <w:basedOn w:val="Normlny"/>
    <w:next w:val="Normlny"/>
    <w:pPr>
      <w:keepNext/>
      <w:keepLines/>
      <w:spacing w:before="400" w:after="120"/>
      <w:outlineLvl w:val="0"/>
    </w:pPr>
    <w:rPr>
      <w:sz w:val="40"/>
      <w:szCs w:val="40"/>
    </w:rPr>
  </w:style>
  <w:style w:type="paragraph" w:styleId="Nadpis2">
    <w:name w:val="heading 2"/>
    <w:basedOn w:val="Normlny"/>
    <w:next w:val="Normlny"/>
    <w:pPr>
      <w:keepNext/>
      <w:keepLines/>
      <w:spacing w:before="360" w:after="120"/>
      <w:outlineLvl w:val="1"/>
    </w:pPr>
    <w:rPr>
      <w:sz w:val="32"/>
      <w:szCs w:val="32"/>
    </w:rPr>
  </w:style>
  <w:style w:type="paragraph" w:styleId="Nadpis3">
    <w:name w:val="heading 3"/>
    <w:basedOn w:val="Normlny"/>
    <w:next w:val="Normlny"/>
    <w:pPr>
      <w:keepNext/>
      <w:keepLines/>
      <w:spacing w:before="320" w:after="80"/>
      <w:outlineLvl w:val="2"/>
    </w:pPr>
    <w:rPr>
      <w:color w:val="434343"/>
      <w:sz w:val="28"/>
      <w:szCs w:val="28"/>
    </w:rPr>
  </w:style>
  <w:style w:type="paragraph" w:styleId="Nadpis4">
    <w:name w:val="heading 4"/>
    <w:basedOn w:val="Normlny"/>
    <w:next w:val="Normlny"/>
    <w:pPr>
      <w:keepNext/>
      <w:keepLines/>
      <w:spacing w:before="280" w:after="80"/>
      <w:outlineLvl w:val="3"/>
    </w:pPr>
    <w:rPr>
      <w:color w:val="666666"/>
      <w:sz w:val="24"/>
      <w:szCs w:val="24"/>
    </w:rPr>
  </w:style>
  <w:style w:type="paragraph" w:styleId="Nadpis5">
    <w:name w:val="heading 5"/>
    <w:basedOn w:val="Normlny"/>
    <w:next w:val="Normlny"/>
    <w:pPr>
      <w:keepNext/>
      <w:keepLines/>
      <w:spacing w:before="240" w:after="80"/>
      <w:outlineLvl w:val="4"/>
    </w:pPr>
    <w:rPr>
      <w:color w:val="666666"/>
    </w:rPr>
  </w:style>
  <w:style w:type="paragraph" w:styleId="Nadpis6">
    <w:name w:val="heading 6"/>
    <w:basedOn w:val="Normlny"/>
    <w:next w:val="Normlny"/>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after="60"/>
    </w:pPr>
    <w:rPr>
      <w:sz w:val="52"/>
      <w:szCs w:val="52"/>
    </w:rPr>
  </w:style>
  <w:style w:type="paragraph" w:styleId="Podtitul">
    <w:name w:val="Subtitle"/>
    <w:basedOn w:val="Normlny"/>
    <w:next w:val="Normlny"/>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Textkomentra">
    <w:name w:val="annotation text"/>
    <w:basedOn w:val="Normlny"/>
    <w:link w:val="TextkomentraChar"/>
    <w:uiPriority w:val="99"/>
    <w:semiHidden/>
    <w:unhideWhenUsed/>
    <w:pPr>
      <w:spacing w:line="240" w:lineRule="auto"/>
    </w:pPr>
    <w:rPr>
      <w:sz w:val="20"/>
      <w:szCs w:val="20"/>
    </w:rPr>
  </w:style>
  <w:style w:type="character" w:customStyle="1" w:styleId="TextkomentraChar">
    <w:name w:val="Text komentára Char"/>
    <w:basedOn w:val="Predvolenpsmoodseku"/>
    <w:link w:val="Textkomentra"/>
    <w:uiPriority w:val="99"/>
    <w:semiHidden/>
    <w:rPr>
      <w:sz w:val="20"/>
      <w:szCs w:val="2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D31BA8"/>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1BA8"/>
    <w:rPr>
      <w:rFonts w:ascii="Segoe UI" w:hAnsi="Segoe UI" w:cs="Segoe UI"/>
      <w:sz w:val="18"/>
      <w:szCs w:val="18"/>
    </w:rPr>
  </w:style>
  <w:style w:type="paragraph" w:customStyle="1" w:styleId="PrefixBold">
    <w:name w:val="PrefixBold"/>
    <w:basedOn w:val="Normlny"/>
    <w:qFormat/>
    <w:rsid w:val="00F213BB"/>
    <w:pPr>
      <w:spacing w:before="60" w:after="60" w:line="240" w:lineRule="auto"/>
      <w:jc w:val="center"/>
    </w:pPr>
    <w:rPr>
      <w:rFonts w:eastAsiaTheme="minorHAnsi" w:cstheme="minorBidi"/>
      <w:b/>
      <w:color w:val="17365D" w:themeColor="text2" w:themeShade="BF"/>
      <w:sz w:val="32"/>
      <w:szCs w:val="32"/>
      <w:lang w:val="cs-CZ" w:eastAsia="en-US"/>
    </w:rPr>
  </w:style>
  <w:style w:type="paragraph" w:styleId="Hlavika">
    <w:name w:val="header"/>
    <w:basedOn w:val="Normlny"/>
    <w:link w:val="HlavikaChar"/>
    <w:uiPriority w:val="99"/>
    <w:unhideWhenUsed/>
    <w:rsid w:val="00AE3D21"/>
    <w:pPr>
      <w:tabs>
        <w:tab w:val="center" w:pos="4536"/>
        <w:tab w:val="right" w:pos="9072"/>
      </w:tabs>
      <w:spacing w:line="240" w:lineRule="auto"/>
    </w:pPr>
  </w:style>
  <w:style w:type="character" w:customStyle="1" w:styleId="HlavikaChar">
    <w:name w:val="Hlavička Char"/>
    <w:basedOn w:val="Predvolenpsmoodseku"/>
    <w:link w:val="Hlavika"/>
    <w:uiPriority w:val="99"/>
    <w:rsid w:val="00AE3D21"/>
  </w:style>
  <w:style w:type="paragraph" w:styleId="Pta">
    <w:name w:val="footer"/>
    <w:basedOn w:val="Normlny"/>
    <w:link w:val="PtaChar"/>
    <w:uiPriority w:val="99"/>
    <w:unhideWhenUsed/>
    <w:rsid w:val="00AE3D21"/>
    <w:pPr>
      <w:tabs>
        <w:tab w:val="center" w:pos="4536"/>
        <w:tab w:val="right" w:pos="9072"/>
      </w:tabs>
      <w:spacing w:line="240" w:lineRule="auto"/>
    </w:pPr>
  </w:style>
  <w:style w:type="character" w:customStyle="1" w:styleId="PtaChar">
    <w:name w:val="Päta Char"/>
    <w:basedOn w:val="Predvolenpsmoodseku"/>
    <w:link w:val="Pta"/>
    <w:uiPriority w:val="99"/>
    <w:rsid w:val="00AE3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16/240/20210515.html" TargetMode="External"/><Relationship Id="rId18" Type="http://schemas.openxmlformats.org/officeDocument/2006/relationships/hyperlink" Target="https://www.slov-lex.sk/pravne-predpisy/SK/ZZ/2016/240/20210515.html" TargetMode="External"/><Relationship Id="rId26" Type="http://schemas.openxmlformats.org/officeDocument/2006/relationships/hyperlink" Target="https://www.slov-lex.sk/pravne-predpisy/SK/ZZ/2016/240/20210515.html" TargetMode="External"/><Relationship Id="rId39" Type="http://schemas.openxmlformats.org/officeDocument/2006/relationships/hyperlink" Target="https://www.slov-lex.sk/pravne-predpisy/SK/ZZ/2016/240/20210515.html" TargetMode="External"/><Relationship Id="rId21" Type="http://schemas.openxmlformats.org/officeDocument/2006/relationships/hyperlink" Target="https://www.slov-lex.sk/pravne-predpisy/SK/ZZ/2016/240/20210515.html" TargetMode="External"/><Relationship Id="rId34" Type="http://schemas.openxmlformats.org/officeDocument/2006/relationships/hyperlink" Target="https://www.slov-lex.sk/pravne-predpisy/SK/ZZ/2016/240/" TargetMode="External"/><Relationship Id="rId42" Type="http://schemas.openxmlformats.org/officeDocument/2006/relationships/hyperlink" Target="https://www.slov-lex.sk/pravne-predpisy/SK/ZZ/2016/240/20210515.html" TargetMode="External"/><Relationship Id="rId47" Type="http://schemas.openxmlformats.org/officeDocument/2006/relationships/hyperlink" Target="https://www.slov-lex.sk/pravne-predpisy/SK/ZZ/2004/657/" TargetMode="External"/><Relationship Id="rId50" Type="http://schemas.openxmlformats.org/officeDocument/2006/relationships/hyperlink" Target="https://www.slov-lex.sk/pravne-predpisy/SK/ZZ/2000/142/" TargetMode="External"/><Relationship Id="rId55" Type="http://schemas.openxmlformats.org/officeDocument/2006/relationships/hyperlink" Target="https://www.slov-lex.sk/pravne-predpisy/SK/ZZ/1993/182/" TargetMode="External"/><Relationship Id="rId7" Type="http://schemas.openxmlformats.org/officeDocument/2006/relationships/hyperlink" Target="https://www.slov-lex.sk/pravne-predpisy/SK/ZZ/2004/657/" TargetMode="External"/><Relationship Id="rId2" Type="http://schemas.openxmlformats.org/officeDocument/2006/relationships/styles" Target="styles.xml"/><Relationship Id="rId16" Type="http://schemas.openxmlformats.org/officeDocument/2006/relationships/hyperlink" Target="https://www.slov-lex.sk/pravne-predpisy/SK/ZZ/2004/657/" TargetMode="External"/><Relationship Id="rId20" Type="http://schemas.openxmlformats.org/officeDocument/2006/relationships/hyperlink" Target="https://www.slov-lex.sk/pravne-predpisy/SK/ZZ/2016/240/20210515.html" TargetMode="External"/><Relationship Id="rId29" Type="http://schemas.openxmlformats.org/officeDocument/2006/relationships/image" Target="media/image3.png"/><Relationship Id="rId41" Type="http://schemas.openxmlformats.org/officeDocument/2006/relationships/hyperlink" Target="https://www.slov-lex.sk/pravne-predpisy/SK/ZZ/2016/240/20210515.html" TargetMode="External"/><Relationship Id="rId54" Type="http://schemas.openxmlformats.org/officeDocument/2006/relationships/hyperlink" Target="https://www.slov-lex.sk/pravne-predpisy/SK/ZZ/1993/18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v-lex.sk/pravne-predpisy/SK/ZZ/2016/240/20210515.html" TargetMode="External"/><Relationship Id="rId24" Type="http://schemas.openxmlformats.org/officeDocument/2006/relationships/hyperlink" Target="https://www.slov-lex.sk/pravne-predpisy/SK/ZZ/2016/240/20210515.html" TargetMode="External"/><Relationship Id="rId32" Type="http://schemas.openxmlformats.org/officeDocument/2006/relationships/hyperlink" Target="https://www.slov-lex.sk/pravne-predpisy/SK/ZZ/2016/240/20210515.html" TargetMode="External"/><Relationship Id="rId37" Type="http://schemas.openxmlformats.org/officeDocument/2006/relationships/hyperlink" Target="https://www.slov-lex.sk/pravne-predpisy/SK/ZZ/2016/240/20210515.html" TargetMode="External"/><Relationship Id="rId40" Type="http://schemas.openxmlformats.org/officeDocument/2006/relationships/image" Target="media/image5.png"/><Relationship Id="rId45" Type="http://schemas.openxmlformats.org/officeDocument/2006/relationships/hyperlink" Target="https://www.slov-lex.sk/pravne-predpisy/SK/ZZ/2016/240/20210515.html" TargetMode="External"/><Relationship Id="rId53" Type="http://schemas.openxmlformats.org/officeDocument/2006/relationships/hyperlink" Target="https://www.slov-lex.sk/pravne-predpisy/SK/ZZ/2012/250/" TargetMode="External"/><Relationship Id="rId58"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hyperlink" Target="https://www.slov-lex.sk/pravne-predpisy/SK/ZZ/2004/657/" TargetMode="External"/><Relationship Id="rId23" Type="http://schemas.openxmlformats.org/officeDocument/2006/relationships/hyperlink" Target="https://www.slov-lex.sk/pravne-predpisy/SK/ZZ/2004/657/" TargetMode="External"/><Relationship Id="rId28" Type="http://schemas.openxmlformats.org/officeDocument/2006/relationships/hyperlink" Target="https://www.slov-lex.sk/pravne-predpisy/SK/ZZ/2016/240/20210515" TargetMode="External"/><Relationship Id="rId36" Type="http://schemas.openxmlformats.org/officeDocument/2006/relationships/hyperlink" Target="https://www.slov-lex.sk/pravne-predpisy/SK/ZZ/2016/240/20210515.html" TargetMode="External"/><Relationship Id="rId49" Type="http://schemas.openxmlformats.org/officeDocument/2006/relationships/hyperlink" Target="https://www.slov-lex.sk/pravne-predpisy/SK/ZZ/2004/657/" TargetMode="External"/><Relationship Id="rId57" Type="http://schemas.openxmlformats.org/officeDocument/2006/relationships/hyperlink" Target="https://www.slov-lex.sk/pravne-predpisy/SK/ZZ/2012/250/" TargetMode="External"/><Relationship Id="rId61" Type="http://schemas.openxmlformats.org/officeDocument/2006/relationships/theme" Target="theme/theme1.xml"/><Relationship Id="rId10" Type="http://schemas.openxmlformats.org/officeDocument/2006/relationships/hyperlink" Target="https://www.slov-lex.sk/pravne-predpisy/SK/ZZ/2016/240/20210515.html" TargetMode="External"/><Relationship Id="rId19" Type="http://schemas.openxmlformats.org/officeDocument/2006/relationships/hyperlink" Target="https://www.slov-lex.sk/pravne-predpisy/SK/ZZ/2016/240/20210515.html" TargetMode="External"/><Relationship Id="rId31" Type="http://schemas.openxmlformats.org/officeDocument/2006/relationships/hyperlink" Target="https://www.slov-lex.sk/pravne-predpisy/SK/ZZ/2016/240/20210515.html" TargetMode="External"/><Relationship Id="rId44" Type="http://schemas.openxmlformats.org/officeDocument/2006/relationships/hyperlink" Target="https://www.slov-lex.sk/pravne-predpisy/SK/ZZ/2016/240/20210515.html" TargetMode="External"/><Relationship Id="rId52" Type="http://schemas.openxmlformats.org/officeDocument/2006/relationships/hyperlink" Target="https://www.slov-lex.sk/pravne-predpisy/SK/ZZ/2014/321/"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lov-lex.sk/pravne-predpisy/SK/ZZ/2004/657/" TargetMode="External"/><Relationship Id="rId14" Type="http://schemas.openxmlformats.org/officeDocument/2006/relationships/hyperlink" Target="https://www.slov-lex.sk/pravne-predpisy/SK/ZZ/2004/657/" TargetMode="External"/><Relationship Id="rId22" Type="http://schemas.openxmlformats.org/officeDocument/2006/relationships/hyperlink" Target="https://www.slov-lex.sk/pravne-predpisy/SK/ZZ/2016/240/20210515.html" TargetMode="External"/><Relationship Id="rId27" Type="http://schemas.openxmlformats.org/officeDocument/2006/relationships/hyperlink" Target="https://www.slov-lex.sk/pravne-predpisy/SK/ZZ/2016/240/20210515.html" TargetMode="External"/><Relationship Id="rId30" Type="http://schemas.openxmlformats.org/officeDocument/2006/relationships/hyperlink" Target="https://www.slov-lex.sk/pravne-predpisy/SK/ZZ/2016/240/20210515.html" TargetMode="External"/><Relationship Id="rId35" Type="http://schemas.openxmlformats.org/officeDocument/2006/relationships/image" Target="media/image4.png"/><Relationship Id="rId43" Type="http://schemas.openxmlformats.org/officeDocument/2006/relationships/image" Target="media/image6.png"/><Relationship Id="rId48" Type="http://schemas.openxmlformats.org/officeDocument/2006/relationships/hyperlink" Target="https://www.slov-lex.sk/pravne-predpisy/SK/ZZ/2004/657/" TargetMode="External"/><Relationship Id="rId56" Type="http://schemas.openxmlformats.org/officeDocument/2006/relationships/hyperlink" Target="https://www.slov-lex.sk/pravne-predpisy/SK/ZZ/2012/250/" TargetMode="External"/><Relationship Id="rId8" Type="http://schemas.openxmlformats.org/officeDocument/2006/relationships/hyperlink" Target="https://www.slov-lex.sk/pravne-predpisy/SK/ZZ/2004/657/" TargetMode="External"/><Relationship Id="rId51" Type="http://schemas.openxmlformats.org/officeDocument/2006/relationships/hyperlink" Target="https://www.slov-lex.sk/pravne-predpisy/SK/ZZ/2005/152/" TargetMode="External"/><Relationship Id="rId3" Type="http://schemas.openxmlformats.org/officeDocument/2006/relationships/settings" Target="settings.xml"/><Relationship Id="rId12" Type="http://schemas.openxmlformats.org/officeDocument/2006/relationships/hyperlink" Target="https://www.slov-lex.sk/pravne-predpisy/SK/ZZ/2016/240/20210515.html" TargetMode="External"/><Relationship Id="rId17" Type="http://schemas.openxmlformats.org/officeDocument/2006/relationships/image" Target="media/image1.png"/><Relationship Id="rId25" Type="http://schemas.openxmlformats.org/officeDocument/2006/relationships/image" Target="media/image2.png"/><Relationship Id="rId33" Type="http://schemas.openxmlformats.org/officeDocument/2006/relationships/hyperlink" Target="https://www.slov-lex.sk/pravne-predpisy/SK/ZZ/2016/240/20210515.html" TargetMode="External"/><Relationship Id="rId38" Type="http://schemas.openxmlformats.org/officeDocument/2006/relationships/hyperlink" Target="https://www.slov-lex.sk/pravne-predpisy/SK/ZZ/2016/240/20210515.html" TargetMode="External"/><Relationship Id="rId46" Type="http://schemas.openxmlformats.org/officeDocument/2006/relationships/hyperlink" Target="https://www.slov-lex.sk/pravne-predpisy/SK/ZZ/2016/240/20210515.html"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17</Pages>
  <Words>6885</Words>
  <Characters>39250</Characters>
  <DocSecurity>0</DocSecurity>
  <Lines>327</Lines>
  <Paragraphs>92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46043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2022-04-28T07:34:00Z</dcterms:created>
  <dcterms:modified xsi:type="dcterms:W3CDTF">2022-05-18T10:11:00Z</dcterms:modified>
</cp:coreProperties>
</file>